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5"/>
        <w:ind w:firstLine="0"/>
        <w:jc w:val="both"/>
        <w:rPr>
          <w:rFonts w:hint="eastAsia" w:eastAsia="黑体"/>
          <w:b/>
          <w:bCs/>
          <w:color w:val="000000"/>
          <w:sz w:val="84"/>
        </w:rPr>
      </w:pPr>
      <w:r>
        <w:rPr>
          <w:rFonts w:hint="eastAsia" w:eastAsia="黑体"/>
          <w:b/>
          <w:bCs/>
          <w:color w:val="000000"/>
          <w:sz w:val="84"/>
        </w:rPr>
      </w:r>
      <w:r/>
    </w:p>
    <w:p>
      <w:pPr>
        <w:pStyle w:val="1045"/>
        <w:ind w:firstLine="0"/>
        <w:jc w:val="center"/>
        <w:rPr>
          <w:rFonts w:hint="eastAsia" w:eastAsia="黑体"/>
          <w:b/>
          <w:bCs/>
          <w:color w:val="000000"/>
          <w:sz w:val="84"/>
        </w:rPr>
      </w:pPr>
      <w:r>
        <w:rPr>
          <w:rFonts w:hint="eastAsia" w:eastAsia="黑体"/>
          <w:b/>
          <w:bCs/>
          <w:color w:val="000000"/>
          <w:sz w:val="84"/>
        </w:rPr>
        <w:t xml:space="preserve">招　标　文　件</w:t>
      </w:r>
      <w:r/>
    </w:p>
    <w:p>
      <w:pPr>
        <w:pStyle w:val="1045"/>
        <w:ind w:left="0" w:firstLine="1285"/>
        <w:jc w:val="both"/>
        <w:rPr>
          <w:rFonts w:hint="eastAsia"/>
          <w:b/>
          <w:bCs/>
          <w:color w:val="000000"/>
          <w:sz w:val="32"/>
        </w:rPr>
      </w:pPr>
      <w:r>
        <w:rPr>
          <w:rFonts w:hint="eastAsia"/>
          <w:b/>
          <w:bCs/>
          <w:color w:val="000000"/>
          <w:sz w:val="32"/>
        </w:rPr>
      </w:r>
      <w:r/>
    </w:p>
    <w:p>
      <w:pPr>
        <w:pStyle w:val="1045"/>
        <w:ind w:left="0" w:firstLine="1285"/>
        <w:jc w:val="both"/>
        <w:rPr>
          <w:rFonts w:hint="eastAsia"/>
          <w:b/>
          <w:bCs/>
          <w:color w:val="000000"/>
          <w:sz w:val="32"/>
        </w:rPr>
      </w:pPr>
      <w:r>
        <w:rPr>
          <w:rFonts w:hint="eastAsia"/>
          <w:b/>
          <w:bCs/>
          <w:color w:val="000000"/>
          <w:sz w:val="32"/>
        </w:rPr>
      </w:r>
      <w:r/>
    </w:p>
    <w:p>
      <w:pPr>
        <w:pStyle w:val="1045"/>
        <w:ind w:left="0" w:firstLine="1285"/>
        <w:jc w:val="both"/>
        <w:rPr>
          <w:rFonts w:hint="eastAsia"/>
          <w:b/>
          <w:bCs/>
          <w:color w:val="000000"/>
          <w:sz w:val="32"/>
        </w:rPr>
      </w:pPr>
      <w:r>
        <w:rPr>
          <w:rFonts w:hint="eastAsia"/>
          <w:b/>
          <w:bCs/>
          <w:color w:val="000000"/>
          <w:sz w:val="32"/>
        </w:rPr>
      </w:r>
      <w:r/>
    </w:p>
    <w:p>
      <w:pPr>
        <w:pStyle w:val="1045"/>
        <w:ind w:left="0" w:firstLine="1285"/>
        <w:jc w:val="both"/>
        <w:rPr>
          <w:rFonts w:hint="eastAsia"/>
          <w:b/>
          <w:bCs/>
          <w:color w:val="000000"/>
          <w:sz w:val="32"/>
        </w:rPr>
      </w:pPr>
      <w:r>
        <w:rPr>
          <w:rFonts w:hint="eastAsia"/>
          <w:b/>
          <w:bCs/>
          <w:color w:val="000000"/>
          <w:sz w:val="32"/>
        </w:rPr>
      </w:r>
      <w:r/>
    </w:p>
    <w:p>
      <w:pPr>
        <w:pStyle w:val="1045"/>
        <w:ind w:left="0" w:firstLine="1285"/>
        <w:jc w:val="both"/>
        <w:rPr>
          <w:rFonts w:hint="eastAsia"/>
          <w:b/>
          <w:bCs/>
          <w:color w:val="000000"/>
          <w:sz w:val="32"/>
        </w:rPr>
      </w:pPr>
      <w:r>
        <w:rPr>
          <w:rFonts w:hint="eastAsia"/>
          <w:b/>
          <w:bCs/>
          <w:color w:val="000000"/>
          <w:sz w:val="32"/>
        </w:rPr>
      </w:r>
      <w:r/>
    </w:p>
    <w:p>
      <w:pPr>
        <w:pStyle w:val="1045"/>
        <w:ind w:left="0" w:firstLine="1285"/>
        <w:jc w:val="both"/>
        <w:rPr>
          <w:rFonts w:hint="eastAsia"/>
          <w:b/>
          <w:bCs/>
          <w:color w:val="000000"/>
          <w:sz w:val="32"/>
        </w:rPr>
      </w:pPr>
      <w:r>
        <w:rPr>
          <w:rFonts w:hint="eastAsia"/>
          <w:b/>
          <w:bCs/>
          <w:color w:val="000000"/>
          <w:sz w:val="32"/>
        </w:rPr>
      </w:r>
      <w:r/>
    </w:p>
    <w:p>
      <w:pPr>
        <w:pStyle w:val="1045"/>
        <w:ind w:left="0" w:firstLine="1285"/>
        <w:jc w:val="both"/>
        <w:rPr>
          <w:rFonts w:hint="eastAsia" w:ascii="Arial" w:hAnsi="Arial" w:eastAsia="宋体" w:cs="Times New Roman"/>
          <w:b/>
          <w:bCs/>
          <w:color w:val="000000"/>
          <w:sz w:val="32"/>
        </w:rPr>
      </w:pPr>
      <w:r>
        <w:rPr>
          <w:rFonts w:hint="eastAsia"/>
          <w:b/>
          <w:bCs/>
          <w:color w:val="000000"/>
          <w:sz w:val="32"/>
        </w:rPr>
        <w:t xml:space="preserve">项目名称</w:t>
      </w:r>
      <w:r>
        <w:rPr>
          <w:rFonts w:hint="eastAsia" w:ascii="Arial" w:hAnsi="Arial" w:eastAsia="宋体" w:cs="Times New Roman"/>
          <w:b/>
          <w:bCs/>
          <w:color w:val="000000"/>
          <w:sz w:val="32"/>
        </w:rPr>
        <w:t xml:space="preserve">：2026年</w:t>
      </w:r>
      <w:r>
        <w:rPr>
          <w:rFonts w:hint="eastAsia" w:cs="Times New Roman"/>
          <w:b/>
          <w:bCs/>
          <w:color w:val="000000"/>
          <w:sz w:val="32"/>
          <w:lang w:eastAsia="zh-CN"/>
        </w:rPr>
        <w:t xml:space="preserve">——</w:t>
      </w:r>
      <w:r>
        <w:rPr>
          <w:rFonts w:hint="eastAsia" w:ascii="Arial" w:hAnsi="Arial" w:eastAsia="宋体" w:cs="Times New Roman"/>
          <w:b/>
          <w:bCs/>
          <w:color w:val="000000"/>
          <w:sz w:val="32"/>
        </w:rPr>
        <w:t xml:space="preserve">2028年高邮市送桥镇</w:t>
      </w:r>
      <w:r/>
    </w:p>
    <w:p>
      <w:pPr>
        <w:pStyle w:val="1045"/>
        <w:ind w:left="0" w:firstLine="2570"/>
        <w:jc w:val="both"/>
        <w:rPr>
          <w:rFonts w:hint="eastAsia" w:ascii="Arial" w:hAnsi="Arial" w:eastAsia="宋体" w:cs="Times New Roman"/>
          <w:b/>
          <w:bCs/>
          <w:color w:val="000000"/>
          <w:sz w:val="32"/>
        </w:rPr>
      </w:pPr>
      <w:r>
        <w:rPr>
          <w:rFonts w:hint="eastAsia" w:ascii="Arial" w:hAnsi="Arial" w:eastAsia="宋体" w:cs="Times New Roman"/>
          <w:b/>
          <w:bCs/>
          <w:color w:val="000000"/>
          <w:sz w:val="32"/>
        </w:rPr>
        <w:t xml:space="preserve">“城市管家一体化”服务作业项目</w:t>
      </w:r>
      <w:r/>
    </w:p>
    <w:p>
      <w:pPr>
        <w:ind w:firstLine="1285"/>
        <w:rPr>
          <w:rFonts w:hint="eastAsia"/>
          <w:b/>
          <w:bCs/>
          <w:color w:val="000000"/>
          <w:sz w:val="32"/>
        </w:rPr>
      </w:pPr>
      <w:r>
        <w:rPr>
          <w:rFonts w:hint="eastAsia"/>
          <w:b/>
          <w:bCs/>
          <w:color w:val="000000"/>
          <w:sz w:val="32"/>
        </w:rPr>
        <w:t xml:space="preserve">项目编号：JSZC-321084-JZCG-G2026-0003</w:t>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rPr>
          <w:b/>
          <w:color w:val="000000"/>
          <w:sz w:val="30"/>
          <w:szCs w:val="30"/>
        </w:rPr>
      </w:pPr>
      <w:r>
        <w:rPr>
          <w:rFonts w:hint="eastAsia" w:ascii="宋体" w:hAnsi="宋体" w:eastAsia="宋体" w:cs="宋体"/>
          <w:color w:val="000000"/>
          <w:sz w:val="24"/>
          <w:szCs w:val="24"/>
        </w:rPr>
        <w:t xml:space="preserve"> </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1045"/>
        <w:ind w:firstLine="0"/>
        <w:spacing w:before="0" w:after="0"/>
        <w:rPr>
          <w:rFonts w:hint="eastAsia" w:ascii="宋体" w:hAnsi="宋体"/>
          <w:color w:val="000000"/>
        </w:rPr>
      </w:pPr>
      <w:r>
        <w:rPr>
          <w:rFonts w:hint="eastAsia" w:ascii="宋体" w:hAnsi="宋体"/>
          <w:color w:val="000000"/>
        </w:rPr>
      </w:r>
      <w:r/>
    </w:p>
    <w:p>
      <w:pPr>
        <w:pStyle w:val="1045"/>
        <w:ind w:firstLine="0"/>
        <w:spacing w:before="0" w:after="0"/>
        <w:rPr>
          <w:rFonts w:hint="eastAsia" w:ascii="宋体" w:hAnsi="宋体"/>
          <w:color w:val="000000"/>
        </w:rPr>
      </w:pPr>
      <w:r>
        <w:rPr>
          <w:rFonts w:hint="eastAsia" w:ascii="宋体" w:hAnsi="宋体"/>
          <w:color w:val="000000"/>
        </w:rPr>
      </w:r>
      <w:r/>
    </w:p>
    <w:p>
      <w:pPr>
        <w:pStyle w:val="1045"/>
        <w:ind w:firstLine="0"/>
        <w:spacing w:before="0" w:after="0"/>
        <w:rPr>
          <w:rFonts w:hint="eastAsia" w:ascii="宋体" w:hAnsi="宋体"/>
          <w:color w:val="000000"/>
        </w:rPr>
      </w:pPr>
      <w:r>
        <w:rPr>
          <w:rFonts w:hint="eastAsia" w:ascii="宋体" w:hAnsi="宋体"/>
          <w:color w:val="000000"/>
        </w:rPr>
      </w:r>
      <w:r/>
    </w:p>
    <w:p>
      <w:pPr>
        <w:pStyle w:val="1045"/>
        <w:ind w:firstLine="0"/>
        <w:jc w:val="center"/>
        <w:rPr>
          <w:rFonts w:hint="eastAsia"/>
          <w:b/>
          <w:bCs/>
          <w:color w:val="000000"/>
          <w:sz w:val="32"/>
          <w:lang w:val="en-US" w:eastAsia="zh-CN"/>
        </w:rPr>
      </w:pPr>
      <w:r>
        <w:rPr>
          <w:rFonts w:hint="eastAsia"/>
          <w:b/>
          <w:bCs/>
          <w:color w:val="000000"/>
          <w:sz w:val="32"/>
          <w:lang w:val="en-US" w:eastAsia="zh-CN"/>
        </w:rPr>
        <w:t xml:space="preserve">扬州市公共资源交易中心高邮分中心</w:t>
      </w:r>
      <w:r/>
    </w:p>
    <w:p>
      <w:pPr>
        <w:pStyle w:val="1045"/>
        <w:ind w:firstLine="0"/>
        <w:jc w:val="center"/>
        <w:rPr>
          <w:rFonts w:hint="eastAsia"/>
          <w:b/>
          <w:bCs/>
          <w:color w:val="000000"/>
          <w:sz w:val="32"/>
        </w:rPr>
      </w:pPr>
      <w:r>
        <w:rPr>
          <w:rFonts w:hint="eastAsia"/>
          <w:b/>
          <w:bCs/>
          <w:color w:val="000000"/>
          <w:sz w:val="32"/>
          <w:u w:val="single"/>
          <w:lang w:val="en-US" w:eastAsia="zh-CN"/>
        </w:rPr>
        <w:t xml:space="preserve">2026</w:t>
      </w:r>
      <w:r>
        <w:rPr>
          <w:rFonts w:hint="eastAsia"/>
          <w:b/>
          <w:bCs/>
          <w:color w:val="000000"/>
          <w:sz w:val="32"/>
        </w:rPr>
        <w:t xml:space="preserve">年</w:t>
      </w:r>
      <w:r>
        <w:rPr>
          <w:rFonts w:hint="eastAsia"/>
          <w:b/>
          <w:bCs/>
          <w:color w:val="000000"/>
          <w:sz w:val="32"/>
          <w:u w:val="single"/>
          <w:lang w:val="en-US" w:eastAsia="zh-CN"/>
        </w:rPr>
        <w:t xml:space="preserve">1</w:t>
      </w:r>
      <w:r>
        <w:rPr>
          <w:rFonts w:hint="eastAsia"/>
          <w:b/>
          <w:bCs/>
          <w:color w:val="000000"/>
          <w:sz w:val="32"/>
        </w:rPr>
        <w:t xml:space="preserve">月</w:t>
      </w:r>
      <w:r/>
    </w:p>
    <w:p>
      <w:pPr>
        <w:pStyle w:val="1045"/>
        <w:ind w:firstLine="0"/>
        <w:rPr>
          <w:rFonts w:hint="eastAsia"/>
          <w:color w:val="000000"/>
        </w:rPr>
      </w:pPr>
      <w:r>
        <w:rPr>
          <w:rFonts w:hint="eastAsia"/>
          <w:color w:val="000000"/>
        </w:rPr>
        <w:t xml:space="preserve">                        </w:t>
      </w:r>
      <w:r/>
    </w:p>
    <w:p>
      <w:pPr>
        <w:jc w:val="center"/>
        <w:spacing w:line="480" w:lineRule="auto"/>
        <w:rPr>
          <w:rFonts w:hint="eastAsia" w:ascii="黑体" w:hAnsi="Arial" w:eastAsia="黑体"/>
          <w:b/>
          <w:color w:val="000000"/>
          <w:sz w:val="44"/>
        </w:rPr>
        <w:outlineLvl w:val="0"/>
      </w:pPr>
      <w:r>
        <w:rPr>
          <w:color w:val="000000"/>
        </w:rPr>
        <w:br w:type="page" w:clear="all"/>
      </w:r>
      <w:bookmarkStart w:id="0" w:name="_Toc120614210"/>
      <w:r/>
      <w:bookmarkStart w:id="1" w:name="_Toc20823272"/>
      <w:r/>
      <w:bookmarkStart w:id="2" w:name="_Toc479757206"/>
      <w:r/>
      <w:bookmarkStart w:id="3" w:name="_Toc523127445"/>
      <w:r/>
      <w:bookmarkStart w:id="4" w:name="_Toc16938516"/>
      <w:r/>
      <w:bookmarkStart w:id="5" w:name="_Toc513029200"/>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5"/>
        </w:numPr>
        <w:spacing w:line="480" w:lineRule="auto"/>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w:t>
      </w:r>
      <w:r>
        <w:rPr>
          <w:rFonts w:hint="eastAsia" w:ascii="黑体" w:hAnsi="Showcard Gothic" w:eastAsia="黑体"/>
          <w:color w:val="000000"/>
          <w:sz w:val="36"/>
        </w:rPr>
        <w:t xml:space="preserve"> </w:t>
      </w:r>
      <w:r/>
    </w:p>
    <w:p>
      <w:pPr>
        <w:numPr>
          <w:ilvl w:val="0"/>
          <w:numId w:val="5"/>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6</w:t>
      </w:r>
      <w:r>
        <w:rPr>
          <w:rFonts w:hint="eastAsia" w:ascii="黑体" w:hAnsi="Showcard Gothic" w:eastAsia="黑体"/>
          <w:color w:val="000000"/>
          <w:sz w:val="36"/>
        </w:rPr>
        <w:t xml:space="preserve">  </w:t>
      </w:r>
      <w:r/>
    </w:p>
    <w:p>
      <w:pPr>
        <w:numPr>
          <w:ilvl w:val="0"/>
          <w:numId w:val="5"/>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15</w:t>
      </w:r>
      <w:r/>
    </w:p>
    <w:p>
      <w:pPr>
        <w:numPr>
          <w:ilvl w:val="0"/>
          <w:numId w:val="5"/>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21</w:t>
      </w:r>
      <w:r/>
    </w:p>
    <w:p>
      <w:pPr>
        <w:numPr>
          <w:ilvl w:val="0"/>
          <w:numId w:val="5"/>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105</w:t>
      </w:r>
      <w:r/>
    </w:p>
    <w:p>
      <w:pPr>
        <w:numPr>
          <w:ilvl w:val="0"/>
          <w:numId w:val="5"/>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111</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960"/>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高邮市送桥镇人民政府</w:t>
      </w:r>
      <w:r>
        <w:rPr>
          <w:rFonts w:hint="eastAsia" w:ascii="宋体" w:hAnsi="宋体"/>
          <w:color w:val="000000"/>
          <w:sz w:val="24"/>
          <w:szCs w:val="24"/>
          <w:lang w:eastAsia="zh-CN"/>
        </w:rPr>
        <w:t xml:space="preserve">]</w:t>
      </w:r>
      <w:r>
        <w:rPr>
          <w:rFonts w:hint="eastAsia" w:ascii="宋体" w:hAnsi="宋体"/>
          <w:color w:val="000000"/>
          <w:sz w:val="24"/>
          <w:szCs w:val="24"/>
        </w:rPr>
        <w:t xml:space="preserve">的委托，</w:t>
      </w:r>
      <w:r>
        <w:rPr>
          <w:rFonts w:hint="eastAsia" w:ascii="宋体" w:hAnsi="宋体"/>
          <w:color w:val="000000"/>
          <w:sz w:val="24"/>
          <w:szCs w:val="24"/>
          <w:lang w:val="en-US" w:eastAsia="zh-CN"/>
        </w:rPr>
        <w:t xml:space="preserve">扬州市公共资源交易中心高邮分中心</w:t>
      </w:r>
      <w:r>
        <w:rPr>
          <w:rFonts w:hint="eastAsia" w:ascii="宋体" w:hAnsi="宋体"/>
          <w:color w:val="000000"/>
          <w:sz w:val="24"/>
          <w:szCs w:val="24"/>
        </w:rPr>
        <w:t xml:space="preserve">就[</w:t>
      </w:r>
      <w:r>
        <w:rPr>
          <w:rFonts w:hint="eastAsia" w:ascii="宋体" w:hAnsi="宋体"/>
          <w:color w:val="000000"/>
          <w:sz w:val="24"/>
          <w:szCs w:val="24"/>
          <w:lang w:val="en-US" w:eastAsia="zh-CN"/>
        </w:rPr>
        <w:t xml:space="preserve">2026年--2028年高邮市送桥镇“城市管家一体化”服务作业项目</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JSZC-321084-JZCG-G2026-0003</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2026年--2028年高邮市送桥镇“城市管家一体化”服务作业项目</w:t>
      </w:r>
      <w:r>
        <w:rPr>
          <w:rFonts w:hint="eastAsia" w:ascii="宋体" w:hAnsi="宋体"/>
          <w:color w:val="000000"/>
          <w:sz w:val="24"/>
          <w:szCs w:val="24"/>
          <w:u w:val="single"/>
          <w:lang w:eastAsia="zh-CN"/>
        </w:rPr>
        <w:t xml:space="preserve">）</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扬州市政府采购网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none"/>
        </w:rPr>
        <w:t xml:space="preserve">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lang w:val="en-US" w:eastAsia="zh-CN"/>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2</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4</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963"/>
        <w:ind w:firstLine="498"/>
        <w:spacing w:before="145" w:after="145" w:line="400" w:lineRule="exact"/>
        <w:rPr>
          <w:color w:val="000000"/>
        </w:rPr>
      </w:pPr>
      <w:r/>
      <w:bookmarkStart w:id="6" w:name="_Toc28359002"/>
      <w:r/>
      <w:bookmarkStart w:id="7" w:name="_Toc28359079"/>
      <w:r/>
      <w:bookmarkStart w:id="8" w:name="_Toc35393621"/>
      <w:r/>
      <w:bookmarkStart w:id="9" w:name="_Toc38985263"/>
      <w:r/>
      <w:bookmarkStart w:id="10" w:name="_Toc35393790"/>
      <w:r/>
      <w:bookmarkStart w:id="11" w:name="_Hlk24379207"/>
      <w:r>
        <w:rPr>
          <w:rFonts w:hint="eastAsia"/>
          <w:color w:val="000000"/>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lang w:val="en-US" w:eastAsia="zh-CN"/>
        </w:rPr>
        <w:t xml:space="preserve">JSZC-321084-JZCG-G2026-0003</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2026年--2028年高邮市送桥镇“城市管家一体化”服务作业项目</w:t>
      </w:r>
      <w:bookmarkEnd w:id="11"/>
      <w:r/>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3.预算金额</w:t>
      </w:r>
      <w:r>
        <w:rPr>
          <w:rFonts w:hint="eastAsia" w:ascii="宋体" w:hAnsi="宋体"/>
          <w:color w:val="000000"/>
          <w:sz w:val="24"/>
          <w:szCs w:val="24"/>
          <w:lang w:eastAsia="zh-CN"/>
        </w:rPr>
        <w:t xml:space="preserve">：</w:t>
      </w:r>
      <w:r/>
    </w:p>
    <w:tbl>
      <w:tblPr>
        <w:tblStyle w:val="78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3107"/>
      </w:tblGrid>
      <w:tr>
        <w:trPr/>
        <w:tc>
          <w:tcPr>
            <w:tcW w:w="131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10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107" w:type="dxa"/>
            <w:vAlign w:val="top"/>
            <w:textDirection w:val="lrTb"/>
            <w:noWrap w:val="false"/>
          </w:tcPr>
          <w:p>
            <w:pPr>
              <w:jc w:val="center"/>
              <w:spacing w:line="400" w:lineRule="exact"/>
              <w:rPr>
                <w:rFonts w:ascii="宋体" w:hAnsi="宋体" w:eastAsia="宋体"/>
                <w:color w:val="000000"/>
                <w:sz w:val="24"/>
                <w:szCs w:val="24"/>
                <w:lang w:val="en-US" w:eastAsia="zh-CN"/>
              </w:rPr>
            </w:pPr>
            <w:r>
              <w:rPr>
                <w:rFonts w:hint="eastAsia" w:ascii="宋体" w:hAnsi="宋体" w:cs="宋体"/>
                <w:sz w:val="24"/>
                <w:szCs w:val="24"/>
                <w:highlight w:val="none"/>
                <w:lang w:val="en-US" w:eastAsia="zh-CN"/>
              </w:rPr>
              <w:t xml:space="preserve">1494.65</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lang w:val="en-US" w:eastAsia="zh-CN"/>
              </w:rPr>
              <w:t xml:space="preserve">/年，三年预算金额为</w:t>
            </w:r>
            <w:r>
              <w:rPr>
                <w:rFonts w:hint="eastAsia" w:ascii="宋体" w:hAnsi="宋体" w:cs="宋体"/>
                <w:sz w:val="24"/>
                <w:szCs w:val="24"/>
                <w:highlight w:val="none"/>
                <w:lang w:val="en-US" w:eastAsia="zh-CN"/>
              </w:rPr>
              <w:t xml:space="preserve">4483.95</w:t>
            </w:r>
            <w:r>
              <w:rPr>
                <w:rFonts w:hint="eastAsia" w:ascii="宋体" w:hAnsi="宋体" w:eastAsia="宋体" w:cs="宋体"/>
                <w:sz w:val="24"/>
                <w:szCs w:val="24"/>
                <w:highlight w:val="none"/>
                <w:lang w:val="en-US" w:eastAsia="zh-CN"/>
              </w:rPr>
              <w:t xml:space="preserve">万元</w:t>
            </w:r>
            <w:r/>
          </w:p>
        </w:tc>
      </w:tr>
    </w:tbl>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lang w:eastAsia="zh-CN"/>
        </w:rPr>
        <w:t xml:space="preserve">：</w:t>
      </w:r>
      <w:r/>
    </w:p>
    <w:tbl>
      <w:tblPr>
        <w:tblStyle w:val="78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3375"/>
        <w:gridCol w:w="3279"/>
      </w:tblGrid>
      <w:tr>
        <w:trPr/>
        <w:tc>
          <w:tcPr>
            <w:tcW w:w="133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37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27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3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37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w:t>
            </w:r>
            <w:r/>
          </w:p>
        </w:tc>
        <w:tc>
          <w:tcPr>
            <w:tcW w:w="3279" w:type="dxa"/>
            <w:vAlign w:val="top"/>
            <w:textDirection w:val="lrTb"/>
            <w:noWrap w:val="false"/>
          </w:tcPr>
          <w:p>
            <w:pPr>
              <w:jc w:val="center"/>
              <w:spacing w:line="400" w:lineRule="exact"/>
              <w:rPr>
                <w:rFonts w:ascii="宋体" w:hAnsi="宋体" w:eastAsia="宋体"/>
                <w:color w:val="000000"/>
                <w:sz w:val="24"/>
                <w:szCs w:val="24"/>
                <w:lang w:val="en-US" w:eastAsia="zh-CN"/>
              </w:rPr>
            </w:pPr>
            <w:r>
              <w:rPr>
                <w:rFonts w:hint="eastAsia" w:ascii="宋体" w:hAnsi="宋体" w:cs="宋体"/>
                <w:sz w:val="24"/>
                <w:szCs w:val="24"/>
                <w:highlight w:val="none"/>
                <w:lang w:val="en-US" w:eastAsia="zh-CN"/>
              </w:rPr>
              <w:t xml:space="preserve">1494.65</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lang w:val="en-US" w:eastAsia="zh-CN"/>
              </w:rPr>
              <w:t xml:space="preserve">/年，三年预算金额为</w:t>
            </w:r>
            <w:r>
              <w:rPr>
                <w:rFonts w:hint="eastAsia" w:ascii="宋体" w:hAnsi="宋体" w:cs="宋体"/>
                <w:sz w:val="24"/>
                <w:szCs w:val="24"/>
                <w:highlight w:val="none"/>
                <w:lang w:val="en-US" w:eastAsia="zh-CN"/>
              </w:rPr>
              <w:t xml:space="preserve">4483.95</w:t>
            </w:r>
            <w:r>
              <w:rPr>
                <w:rFonts w:hint="eastAsia" w:ascii="宋体" w:hAnsi="宋体" w:eastAsia="宋体" w:cs="宋体"/>
                <w:sz w:val="24"/>
                <w:szCs w:val="24"/>
                <w:highlight w:val="none"/>
                <w:lang w:val="en-US" w:eastAsia="zh-CN"/>
              </w:rPr>
              <w:t xml:space="preserve">万元</w:t>
            </w:r>
            <w:r/>
          </w:p>
        </w:tc>
      </w:tr>
    </w:tbl>
    <w:p>
      <w:pPr>
        <w:numPr>
          <w:ilvl w:val="0"/>
          <w:numId w:val="6"/>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采购需求（简介）：</w:t>
      </w:r>
      <w:r>
        <w:rPr>
          <w:rFonts w:hint="eastAsia" w:ascii="宋体" w:hAnsi="宋体" w:eastAsia="宋体" w:cs="宋体"/>
          <w:color w:val="auto"/>
          <w:sz w:val="24"/>
          <w:szCs w:val="24"/>
          <w:highlight w:val="none"/>
          <w:lang w:val="en-US" w:eastAsia="zh-CN"/>
        </w:rPr>
        <w:t xml:space="preserve">内容包含</w:t>
      </w:r>
      <w:r>
        <w:rPr>
          <w:rFonts w:hint="eastAsia" w:ascii="宋体" w:hAnsi="宋体" w:cs="宋体"/>
          <w:color w:val="auto"/>
          <w:sz w:val="24"/>
          <w:szCs w:val="24"/>
          <w:highlight w:val="none"/>
          <w:lang w:val="en-US" w:eastAsia="zh-CN"/>
        </w:rPr>
        <w:t xml:space="preserve">道路及广场保洁、绿化养护、河道保洁、垃圾收集、中转站运维、垃圾转运、公厕保洁</w:t>
      </w:r>
      <w:r>
        <w:rPr>
          <w:rFonts w:hint="eastAsia" w:ascii="宋体" w:hAnsi="宋体" w:eastAsia="宋体" w:cs="宋体"/>
          <w:color w:val="auto"/>
          <w:sz w:val="24"/>
          <w:szCs w:val="24"/>
          <w:highlight w:val="none"/>
          <w:lang w:val="en-US" w:eastAsia="zh-CN"/>
        </w:rPr>
        <w:t xml:space="preserve">等。</w:t>
      </w:r>
      <w:r>
        <w:rPr>
          <w:rFonts w:hint="eastAsia" w:ascii="宋体" w:hAnsi="宋体"/>
          <w:color w:val="000000"/>
          <w:sz w:val="24"/>
          <w:szCs w:val="24"/>
        </w:rPr>
        <w:t xml:space="preserve">详细内容见本招标文件第四章</w:t>
      </w:r>
      <w:r/>
    </w:p>
    <w:p>
      <w:pPr>
        <w:numPr>
          <w:ilvl w:val="0"/>
          <w:numId w:val="0"/>
        </w:numPr>
        <w:ind w:firstLine="480"/>
        <w:spacing w:line="400" w:lineRule="exact"/>
        <w:rPr>
          <w:rFonts w:hint="eastAsia" w:ascii="宋体" w:hAnsi="宋体" w:eastAsia="宋体"/>
          <w:color w:val="000000"/>
          <w:sz w:val="24"/>
          <w:szCs w:val="24"/>
          <w:u w:val="single"/>
          <w:lang w:eastAsia="zh-CN"/>
        </w:rPr>
      </w:pPr>
      <w:r>
        <w:rPr>
          <w:rFonts w:hint="eastAsia" w:ascii="宋体" w:hAnsi="宋体"/>
          <w:color w:val="000000"/>
          <w:sz w:val="24"/>
          <w:szCs w:val="24"/>
        </w:rPr>
        <w:t xml:space="preserve">6.合同履行期限：</w:t>
      </w:r>
      <w:r>
        <w:rPr>
          <w:rFonts w:hint="eastAsia" w:ascii="宋体" w:hAnsi="宋体" w:eastAsia="宋体" w:cs="Times New Roman"/>
          <w:color w:val="000000"/>
          <w:sz w:val="24"/>
          <w:szCs w:val="24"/>
          <w:lang w:val="en-US" w:eastAsia="zh-CN"/>
        </w:rPr>
        <w:t xml:space="preserve">本项目服务期为三年，采用每年度总价报价，考核合格后，合同一年一签，详细内容见本招标文件第四章。</w:t>
      </w:r>
      <w:r/>
    </w:p>
    <w:p>
      <w:pPr>
        <w:pStyle w:val="963"/>
        <w:ind w:firstLine="498"/>
        <w:spacing w:before="145" w:after="145" w:line="400" w:lineRule="exact"/>
        <w:rPr>
          <w:color w:val="000000"/>
        </w:rPr>
      </w:pPr>
      <w:r/>
      <w:bookmarkStart w:id="12" w:name="_Toc28359080"/>
      <w:r/>
      <w:bookmarkStart w:id="13" w:name="_Toc35393622"/>
      <w:r/>
      <w:bookmarkStart w:id="14" w:name="_Toc35393791"/>
      <w:r/>
      <w:bookmarkStart w:id="15" w:name="_Toc38985264"/>
      <w:r/>
      <w:bookmarkStart w:id="16" w:name="_Toc28359003"/>
      <w:r>
        <w:rPr>
          <w:rFonts w:hint="eastAsia"/>
          <w:color w:val="000000"/>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color w:val="000000"/>
          <w:sz w:val="24"/>
          <w:szCs w:val="24"/>
        </w:rPr>
      </w:pPr>
      <w:r/>
      <w:bookmarkStart w:id="17" w:name="_Toc35393623"/>
      <w:r/>
      <w:bookmarkStart w:id="18" w:name="_Toc35393792"/>
      <w:r/>
      <w:bookmarkStart w:id="19" w:name="_Toc28359081"/>
      <w:r/>
      <w:bookmarkStart w:id="20" w:name="_Toc28359004"/>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2024</w:t>
      </w:r>
      <w:r>
        <w:rPr>
          <w:rFonts w:hint="eastAsia" w:ascii="宋体" w:hAnsi="宋体"/>
          <w:color w:val="000000"/>
          <w:sz w:val="24"/>
          <w:szCs w:val="24"/>
        </w:rPr>
        <w:t xml:space="preserve">年度</w:t>
      </w:r>
      <w:r>
        <w:rPr>
          <w:rFonts w:hint="eastAsia" w:ascii="宋体" w:hAnsi="宋体"/>
          <w:color w:val="000000"/>
          <w:sz w:val="24"/>
          <w:szCs w:val="24"/>
          <w:lang w:val="en-US" w:eastAsia="zh-CN"/>
        </w:rPr>
        <w:t xml:space="preserve">或2025</w:t>
      </w:r>
      <w:r>
        <w:rPr>
          <w:rFonts w:hint="eastAsia" w:ascii="宋体" w:hAnsi="宋体"/>
          <w:color w:val="000000"/>
          <w:sz w:val="24"/>
          <w:szCs w:val="24"/>
        </w:rPr>
        <w:t xml:space="preserve">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w:t>
      </w:r>
      <w:r>
        <w:rPr>
          <w:rFonts w:hint="eastAsia" w:ascii="宋体" w:hAnsi="宋体"/>
          <w:color w:val="000000"/>
          <w:sz w:val="24"/>
          <w:szCs w:val="24"/>
          <w:lang w:val="en-US" w:eastAsia="zh-CN"/>
        </w:rPr>
        <w:t xml:space="preserve">任意</w:t>
      </w:r>
      <w:r>
        <w:rPr>
          <w:rFonts w:hint="eastAsia" w:ascii="宋体" w:hAnsi="宋体"/>
          <w:color w:val="000000"/>
          <w:sz w:val="24"/>
          <w:szCs w:val="24"/>
        </w:rPr>
        <w:t xml:space="preserve">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1.6 供应商信用承诺函。</w:t>
      </w:r>
      <w:r/>
    </w:p>
    <w:p>
      <w:pPr>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w:t>
      </w:r>
      <w:r>
        <w:rPr>
          <w:rFonts w:hint="eastAsia" w:ascii="宋体" w:hAnsi="宋体"/>
          <w:color w:val="000000"/>
          <w:sz w:val="24"/>
          <w:szCs w:val="24"/>
          <w:lang w:eastAsia="zh-CN"/>
        </w:rPr>
        <w:t xml:space="preserve">、“中国政府采购网"(www.ccgp.gov.cn)</w:t>
      </w:r>
      <w:r>
        <w:rPr>
          <w:rFonts w:hint="eastAsia" w:ascii="宋体" w:hAnsi="宋体"/>
          <w:color w:val="000000"/>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787"/>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65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53"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否</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numPr>
          <w:ilvl w:val="0"/>
          <w:numId w:val="0"/>
        </w:numPr>
        <w:ind w:left="480"/>
        <w:spacing w:line="40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5.进口产品投标</w:t>
      </w:r>
      <w:r/>
    </w:p>
    <w:tbl>
      <w:tblPr>
        <w:tblStyle w:val="787"/>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采购包号</w:t>
            </w:r>
            <w:r/>
          </w:p>
        </w:tc>
        <w:tc>
          <w:tcPr>
            <w:tcW w:w="577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775"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24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Style w:val="78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5819"/>
      </w:tblGrid>
      <w:tr>
        <w:trPr/>
        <w:tc>
          <w:tcPr>
            <w:tcW w:w="1250"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581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5819"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无</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w:t>
      </w:r>
      <w:r>
        <w:rPr>
          <w:rFonts w:hint="eastAsia" w:ascii="宋体" w:hAnsi="宋体" w:cs="宋体"/>
          <w:color w:val="000000"/>
          <w:sz w:val="24"/>
          <w:szCs w:val="24"/>
          <w:lang w:eastAsia="zh-CN"/>
        </w:rPr>
        <w:t xml:space="preserve">、扬州市政府采购网</w:t>
      </w:r>
      <w:r>
        <w:rPr>
          <w:rFonts w:hint="eastAsia" w:ascii="宋体" w:hAnsi="宋体" w:cs="宋体"/>
          <w:color w:val="000000"/>
          <w:sz w:val="24"/>
          <w:szCs w:val="24"/>
        </w:rPr>
        <w:t xml:space="preserve">”自行免费下载招标文件。</w:t>
      </w:r>
      <w:bookmarkEnd w:id="17"/>
      <w:r/>
      <w:bookmarkEnd w:id="18"/>
      <w:r/>
      <w:bookmarkEnd w:id="19"/>
      <w:r/>
      <w:bookmarkEnd w:id="20"/>
      <w:r/>
      <w:bookmarkEnd w:id="21"/>
      <w:r/>
      <w:r/>
    </w:p>
    <w:p>
      <w:pPr>
        <w:pStyle w:val="963"/>
        <w:ind w:firstLine="498"/>
        <w:spacing w:before="145" w:after="145" w:line="400" w:lineRule="exact"/>
        <w:rPr>
          <w:color w:val="000000"/>
        </w:rPr>
      </w:pPr>
      <w:r/>
      <w:bookmarkStart w:id="22" w:name="_Toc28359082"/>
      <w:r/>
      <w:bookmarkStart w:id="23" w:name="_Toc28359005"/>
      <w:r/>
      <w:bookmarkStart w:id="24" w:name="_Toc35393624"/>
      <w:r/>
      <w:bookmarkStart w:id="25" w:name="_Toc35393793"/>
      <w:r/>
      <w:bookmarkStart w:id="26" w:name="_Toc38985266"/>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u w:val="none"/>
        </w:rPr>
        <w:t xml:space="preserve">1.</w:t>
      </w:r>
      <w:r>
        <w:rPr>
          <w:rFonts w:hint="eastAsia" w:ascii="宋体" w:hAnsi="宋体"/>
          <w:bCs/>
          <w:color w:val="000000"/>
          <w:sz w:val="24"/>
          <w:szCs w:val="24"/>
          <w:u w:val="single"/>
          <w:lang w:val="en-US" w:eastAsia="zh-CN"/>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2</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4</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35393625"/>
      <w:r/>
      <w:bookmarkStart w:id="28" w:name="_Toc35393794"/>
      <w:r/>
      <w:bookmarkStart w:id="29" w:name="_Toc28359084"/>
      <w:r/>
      <w:bookmarkStart w:id="30" w:name="_Toc28359007"/>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963"/>
        <w:ind w:firstLine="498"/>
        <w:spacing w:before="145" w:after="145" w:line="400" w:lineRule="exact"/>
        <w:rPr>
          <w:color w:val="000000"/>
        </w:rPr>
      </w:pPr>
      <w:r/>
      <w:bookmarkStart w:id="32" w:name="_Toc35393626"/>
      <w:r/>
      <w:bookmarkStart w:id="33" w:name="_Toc38985268"/>
      <w:r/>
      <w:bookmarkStart w:id="34" w:name="_Toc35393795"/>
      <w:r>
        <w:rPr>
          <w:rFonts w:hint="eastAsia"/>
          <w:color w:val="000000"/>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963"/>
        <w:ind w:firstLine="498"/>
        <w:spacing w:before="145" w:after="145" w:line="400" w:lineRule="exact"/>
        <w:rPr>
          <w:color w:val="000000"/>
        </w:rPr>
      </w:pPr>
      <w:r/>
      <w:bookmarkStart w:id="35" w:name="_Toc35393627"/>
      <w:r/>
      <w:bookmarkStart w:id="36" w:name="_Toc35393796"/>
      <w:r/>
      <w:bookmarkStart w:id="37" w:name="_Toc28359085"/>
      <w:r/>
      <w:bookmarkStart w:id="38" w:name="_Toc38985269"/>
      <w:r/>
      <w:bookmarkStart w:id="39" w:name="_Toc28359008"/>
      <w:r>
        <w:rPr>
          <w:rFonts w:hint="eastAsia"/>
          <w:color w:val="000000"/>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0" w:name="_Toc28359010"/>
      <w:r/>
      <w:bookmarkStart w:id="41" w:name="_Toc28359087"/>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名 称：</w:t>
      </w:r>
      <w:r>
        <w:rPr>
          <w:rFonts w:hint="eastAsia" w:ascii="宋体" w:hAnsi="宋体"/>
          <w:color w:val="000000"/>
          <w:sz w:val="24"/>
          <w:szCs w:val="24"/>
          <w:u w:val="single"/>
          <w:lang w:val="en-US" w:eastAsia="zh-CN"/>
        </w:rPr>
        <w:t xml:space="preserve">  高邮市送桥镇人民政府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址：</w:t>
      </w:r>
      <w:r>
        <w:rPr>
          <w:rFonts w:hint="eastAsia" w:ascii="宋体" w:hAnsi="宋体"/>
          <w:color w:val="000000"/>
          <w:sz w:val="24"/>
          <w:szCs w:val="24"/>
          <w:u w:val="single"/>
          <w:lang w:val="en-US" w:eastAsia="zh-CN"/>
        </w:rPr>
        <w:t xml:space="preserve">  高邮市送桥镇人民政府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唐来源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bookmarkStart w:id="42" w:name="_Toc28359009"/>
      <w:r/>
      <w:bookmarkStart w:id="43" w:name="_Toc28359086"/>
      <w:r>
        <w:rPr>
          <w:rFonts w:hint="eastAsia" w:ascii="宋体" w:hAnsi="宋体"/>
          <w:color w:val="000000"/>
          <w:sz w:val="24"/>
          <w:szCs w:val="24"/>
          <w:u w:val="single"/>
          <w:lang w:val="en-US" w:eastAsia="zh-CN"/>
        </w:rPr>
        <w:t xml:space="preserve">    15052574033   </w:t>
      </w:r>
      <w:r/>
    </w:p>
    <w:p>
      <w:pPr>
        <w:ind w:left="1079" w:hanging="300"/>
        <w:jc w:val="left"/>
        <w:spacing w:line="400" w:lineRule="exact"/>
        <w:rPr>
          <w:rFonts w:hint="eastAsia" w:ascii="宋体" w:hAnsi="宋体" w:eastAsia="宋体"/>
          <w:color w:val="000000"/>
          <w:sz w:val="24"/>
          <w:szCs w:val="24"/>
          <w:lang w:eastAsia="zh-CN"/>
        </w:rPr>
      </w:pPr>
      <w:r>
        <w:rPr>
          <w:rFonts w:hint="eastAsia" w:ascii="宋体" w:hAnsi="宋体" w:cs="宋体"/>
          <w:color w:val="000000"/>
          <w:sz w:val="24"/>
          <w:szCs w:val="24"/>
        </w:rPr>
        <w:t xml:space="preserve">2.</w:t>
      </w:r>
      <w:bookmarkEnd w:id="42"/>
      <w:r/>
      <w:bookmarkEnd w:id="43"/>
      <w:r>
        <w:rPr>
          <w:rFonts w:hint="eastAsia" w:ascii="宋体" w:hAnsi="宋体" w:cs="宋体"/>
          <w:color w:val="000000"/>
          <w:sz w:val="24"/>
          <w:szCs w:val="24"/>
          <w:lang w:eastAsia="zh-CN"/>
        </w:rPr>
        <w:t xml:space="preserve">扬州市公共资源交易中心高邮分中心</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　址：</w:t>
      </w:r>
      <w:r>
        <w:rPr>
          <w:rFonts w:hint="eastAsia" w:ascii="宋体" w:hAnsi="宋体"/>
          <w:color w:val="000000"/>
          <w:sz w:val="24"/>
          <w:szCs w:val="24"/>
          <w:u w:val="single"/>
          <w:lang w:val="en-US" w:eastAsia="zh-CN"/>
        </w:rPr>
        <w:t xml:space="preserve"> 高邮市海潮东路997号 </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杨思磊 王琦    </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r>
        <w:rPr>
          <w:rFonts w:hint="eastAsia" w:ascii="宋体" w:hAnsi="宋体"/>
          <w:color w:val="000000"/>
          <w:sz w:val="24"/>
          <w:szCs w:val="24"/>
          <w:u w:val="single"/>
          <w:lang w:val="en-US" w:eastAsia="zh-CN"/>
        </w:rPr>
        <w:t xml:space="preserve">   0514-84651312     </w:t>
      </w:r>
      <w:bookmarkEnd w:id="40"/>
      <w:r/>
      <w:bookmarkEnd w:id="41"/>
      <w:r/>
      <w:r/>
    </w:p>
    <w:p>
      <w:pPr>
        <w:pStyle w:val="963"/>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hint="eastAsia" w:ascii="宋体" w:hAnsi="宋体" w:eastAsia="宋体" w:cs="宋体"/>
          <w:b/>
          <w:bCs w:val="0"/>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bCs w:val="0"/>
          <w:color w:val="000000"/>
          <w:sz w:val="24"/>
          <w:szCs w:val="24"/>
        </w:rPr>
        <w:t xml:space="preserve">具体办理指南和操作手册见链接：</w:t>
      </w:r>
      <w:r>
        <w:rPr>
          <w:rFonts w:hint="eastAsia" w:ascii="宋体" w:hAnsi="宋体" w:eastAsia="宋体" w:cs="宋体"/>
          <w:b/>
          <w:bCs w:val="0"/>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w:t>
      </w:r>
      <w:r>
        <w:rPr>
          <w:rFonts w:hint="eastAsia" w:ascii="宋体" w:hAnsi="宋体"/>
          <w:bCs/>
          <w:color w:val="000000"/>
          <w:sz w:val="24"/>
          <w:szCs w:val="24"/>
          <w:lang w:val="en-US" w:eastAsia="zh-CN"/>
        </w:rPr>
        <w:t xml:space="preserve">扬州市公共资源交易中心高邮分中心</w:t>
      </w:r>
      <w:r>
        <w:rPr>
          <w:rFonts w:hint="eastAsia" w:ascii="宋体" w:hAnsi="宋体"/>
          <w:bCs/>
          <w:color w:val="000000"/>
          <w:sz w:val="24"/>
          <w:szCs w:val="24"/>
        </w:rPr>
        <w:t xml:space="preserve">在“江苏政府采购网”</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扬州市政府采购网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发布的更正公告。</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r/>
    </w:p>
    <w:p>
      <w:pPr>
        <w:pStyle w:val="961"/>
        <w:ind w:firstLine="2426"/>
        <w:jc w:val="both"/>
        <w:keepLines/>
        <w:keepNext/>
        <w:pageBreakBefore w:val="0"/>
        <w:spacing w:line="240" w:lineRule="auto"/>
        <w:widowControl w:val="off"/>
        <w:rPr>
          <w:rFonts w:hint="eastAsia" w:ascii="黑体" w:eastAsia="黑体"/>
          <w:b w:val="0"/>
          <w:bCs w:val="0"/>
          <w:color w:val="000000"/>
        </w:rPr>
      </w:pPr>
      <w:r/>
      <w:bookmarkStart w:id="44" w:name="_Toc120614211"/>
      <w:r>
        <w:rPr>
          <w:rFonts w:hint="eastAsia" w:ascii="黑体" w:eastAsia="黑体"/>
          <w:color w:val="000000"/>
        </w:rPr>
        <w:t xml:space="preserve">第二章  </w:t>
      </w:r>
      <w:bookmarkEnd w:id="1"/>
      <w:r/>
      <w:bookmarkEnd w:id="2"/>
      <w:r/>
      <w:bookmarkEnd w:id="3"/>
      <w:r/>
      <w:bookmarkEnd w:id="4"/>
      <w:r/>
      <w:bookmarkEnd w:id="5"/>
      <w:r/>
      <w:bookmarkEnd w:id="44"/>
      <w:r/>
      <w:bookmarkStart w:id="45" w:name="_Toc513029202"/>
      <w:r/>
      <w:bookmarkStart w:id="46" w:name="_Toc120614213"/>
      <w:r/>
      <w:bookmarkStart w:id="47" w:name="_Toc16938518"/>
      <w:r/>
      <w:bookmarkStart w:id="48" w:name="_Toc20823274"/>
      <w:r>
        <w:rPr>
          <w:rFonts w:hint="eastAsia" w:ascii="黑体" w:eastAsia="黑体"/>
          <w:color w:val="000000"/>
        </w:rPr>
        <w:t xml:space="preserve">投标人须知</w:t>
      </w:r>
      <w:bookmarkEnd w:id="45"/>
      <w:r/>
      <w:bookmarkEnd w:id="46"/>
      <w:r/>
      <w:bookmarkEnd w:id="47"/>
      <w:r/>
      <w:bookmarkEnd w:id="48"/>
      <w:r/>
      <w:r/>
    </w:p>
    <w:p>
      <w:pPr>
        <w:pStyle w:val="963"/>
        <w:ind w:firstLine="498"/>
        <w:spacing w:before="145" w:after="145" w:line="400" w:lineRule="exact"/>
        <w:rPr>
          <w:rFonts w:hint="eastAsia"/>
          <w:color w:val="000000"/>
        </w:rPr>
      </w:pPr>
      <w:r/>
      <w:bookmarkStart w:id="49" w:name="_Toc16938519"/>
      <w:r/>
      <w:bookmarkStart w:id="50" w:name="_Toc20823275"/>
      <w:r/>
      <w:bookmarkStart w:id="51" w:name="_Toc513029203"/>
      <w:r/>
      <w:bookmarkStart w:id="52" w:name="_Toc120614214"/>
      <w:r>
        <w:rPr>
          <w:rFonts w:hint="eastAsia"/>
          <w:color w:val="000000"/>
        </w:rPr>
        <w:t xml:space="preserve">一、总则</w:t>
      </w:r>
      <w:bookmarkEnd w:id="49"/>
      <w:r/>
      <w:bookmarkEnd w:id="50"/>
      <w:r/>
      <w:bookmarkEnd w:id="51"/>
      <w:r/>
      <w:bookmarkEnd w:id="52"/>
      <w:r/>
      <w:r/>
    </w:p>
    <w:p>
      <w:pPr>
        <w:pStyle w:val="964"/>
        <w:ind w:firstLine="420"/>
        <w:spacing w:before="0" w:after="0" w:line="400" w:lineRule="exact"/>
        <w:rPr>
          <w:rFonts w:hint="eastAsia"/>
          <w:b w:val="0"/>
          <w:bCs w:val="0"/>
          <w:color w:val="00000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
    </w:p>
    <w:p>
      <w:pPr>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964"/>
        <w:ind w:firstLine="420"/>
        <w:spacing w:before="0" w:after="0" w:line="400" w:lineRule="exact"/>
        <w:rPr>
          <w:rFonts w:hint="eastAsia"/>
          <w:b w:val="0"/>
          <w:bCs w:val="0"/>
          <w:color w:val="000000"/>
        </w:rPr>
      </w:pPr>
      <w:r/>
      <w:bookmarkStart w:id="58" w:name="_Toc513029205"/>
      <w:r/>
      <w:bookmarkStart w:id="59" w:name="_Toc20823277"/>
      <w:r/>
      <w:bookmarkStart w:id="60" w:name="_Toc16938521"/>
      <w:r>
        <w:rPr>
          <w:rFonts w:hint="eastAsia"/>
          <w:b w:val="0"/>
          <w:bCs w:val="0"/>
          <w:color w:val="000000"/>
        </w:rPr>
        <w:t xml:space="preserve">2、合格的投标人</w:t>
      </w:r>
      <w:bookmarkEnd w:id="58"/>
      <w:r/>
      <w:bookmarkEnd w:id="59"/>
      <w:r/>
      <w:bookmarkEnd w:id="6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964"/>
        <w:ind w:firstLine="420"/>
        <w:spacing w:before="0" w:after="0" w:line="400" w:lineRule="exact"/>
        <w:rPr>
          <w:rFonts w:hint="eastAsia"/>
          <w:b w:val="0"/>
          <w:bCs w:val="0"/>
          <w:color w:val="000000"/>
        </w:rPr>
      </w:pPr>
      <w:r/>
      <w:bookmarkStart w:id="61" w:name="_Toc20823278"/>
      <w:r/>
      <w:bookmarkStart w:id="62" w:name="_Toc16938522"/>
      <w:r/>
      <w:bookmarkStart w:id="63" w:name="_Toc513029206"/>
      <w:r>
        <w:rPr>
          <w:rFonts w:hint="eastAsia"/>
          <w:b w:val="0"/>
          <w:bCs w:val="0"/>
          <w:color w:val="000000"/>
        </w:rPr>
        <w:t xml:space="preserve">3、适用法律</w:t>
      </w:r>
      <w:bookmarkEnd w:id="61"/>
      <w:r/>
      <w:bookmarkEnd w:id="62"/>
      <w:r/>
      <w:bookmarkEnd w:id="63"/>
      <w:r/>
      <w:r/>
    </w:p>
    <w:p>
      <w:pPr>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964"/>
        <w:ind w:firstLine="420"/>
        <w:spacing w:before="0" w:after="0" w:line="400" w:lineRule="exact"/>
        <w:rPr>
          <w:rFonts w:hint="eastAsia"/>
          <w:b w:val="0"/>
          <w:bCs w:val="0"/>
          <w:color w:val="000000"/>
        </w:rPr>
      </w:pPr>
      <w:r/>
      <w:bookmarkStart w:id="64" w:name="_Toc16938523"/>
      <w:r/>
      <w:bookmarkStart w:id="65" w:name="_Toc462564067"/>
      <w:r/>
      <w:bookmarkStart w:id="66" w:name="_Toc20823279"/>
      <w:r/>
      <w:bookmarkStart w:id="67" w:name="_Toc513029207"/>
      <w:r>
        <w:rPr>
          <w:rFonts w:hint="eastAsia"/>
          <w:b w:val="0"/>
          <w:bCs w:val="0"/>
          <w:color w:val="000000"/>
        </w:rPr>
        <w:t xml:space="preserve">4、投标费用</w:t>
      </w:r>
      <w:bookmarkEnd w:id="64"/>
      <w:r/>
      <w:bookmarkEnd w:id="65"/>
      <w:r/>
      <w:bookmarkEnd w:id="66"/>
      <w:r/>
      <w:bookmarkEnd w:id="67"/>
      <w:r/>
      <w:r/>
    </w:p>
    <w:p>
      <w:pPr>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lang w:val="en-US" w:eastAsia="zh-CN"/>
        </w:rPr>
        <w:t xml:space="preserve">扬州市公共资源交易中心高邮分中心</w:t>
      </w:r>
      <w:r>
        <w:rPr>
          <w:rFonts w:hint="eastAsia" w:ascii="宋体" w:hAnsi="宋体"/>
          <w:color w:val="000000"/>
          <w:sz w:val="24"/>
        </w:rPr>
        <w:t xml:space="preserve">（以下简称</w:t>
      </w:r>
      <w:r>
        <w:rPr>
          <w:rFonts w:hint="eastAsia" w:ascii="宋体" w:hAnsi="宋体"/>
          <w:color w:val="000000"/>
          <w:sz w:val="24"/>
          <w:lang w:val="en-US" w:eastAsia="zh-CN"/>
        </w:rPr>
        <w:t xml:space="preserve">交易</w:t>
      </w:r>
      <w:r>
        <w:rPr>
          <w:rFonts w:hint="eastAsia" w:ascii="宋体" w:hAnsi="宋体"/>
          <w:color w:val="000000"/>
          <w:sz w:val="24"/>
        </w:rPr>
        <w:t xml:space="preserve">中心）在任何情况下均无义务和责任承担这些费用。</w:t>
      </w:r>
      <w:r/>
    </w:p>
    <w:p>
      <w:pPr>
        <w:ind w:firstLine="480"/>
        <w:spacing w:line="400" w:lineRule="exact"/>
        <w:rPr>
          <w:rFonts w:hint="eastAsia" w:ascii="宋体" w:hAnsi="宋体"/>
          <w:color w:val="000000"/>
          <w:sz w:val="24"/>
        </w:rPr>
      </w:pPr>
      <w:r>
        <w:rPr>
          <w:rFonts w:hint="eastAsia" w:ascii="宋体" w:hAnsi="宋体"/>
          <w:color w:val="000000"/>
          <w:sz w:val="24"/>
        </w:rPr>
        <w:t xml:space="preserve">4.2本次招标</w:t>
      </w:r>
      <w:r>
        <w:rPr>
          <w:rFonts w:hint="eastAsia" w:ascii="宋体" w:hAnsi="宋体"/>
          <w:color w:val="000000"/>
          <w:sz w:val="24"/>
          <w:lang w:val="en-US" w:eastAsia="zh-CN"/>
        </w:rPr>
        <w:t xml:space="preserve">交易</w:t>
      </w:r>
      <w:r>
        <w:rPr>
          <w:rFonts w:hint="eastAsia" w:ascii="宋体" w:hAnsi="宋体"/>
          <w:color w:val="000000"/>
          <w:sz w:val="24"/>
        </w:rPr>
        <w:t xml:space="preserve">中心和采购人不收取标书工本费与中标服务费。</w:t>
      </w:r>
      <w:r/>
    </w:p>
    <w:p>
      <w:pPr>
        <w:pStyle w:val="964"/>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963"/>
        <w:ind w:firstLine="321"/>
        <w:spacing w:before="145" w:after="145" w:line="400" w:lineRule="exact"/>
        <w:rPr>
          <w:rFonts w:hint="eastAsia"/>
          <w:color w:val="000000"/>
        </w:rPr>
      </w:pPr>
      <w:r/>
      <w:bookmarkStart w:id="68" w:name="_Toc16938525"/>
      <w:r/>
      <w:bookmarkStart w:id="69" w:name="_Toc513029209"/>
      <w:r/>
      <w:bookmarkStart w:id="70" w:name="_Toc20823281"/>
      <w:r/>
      <w:bookmarkStart w:id="71" w:name="_Toc120614215"/>
      <w:r>
        <w:rPr>
          <w:rFonts w:hint="eastAsia"/>
          <w:color w:val="000000"/>
        </w:rPr>
        <w:t xml:space="preserve">二、招标文件</w:t>
      </w:r>
      <w:bookmarkEnd w:id="68"/>
      <w:r/>
      <w:bookmarkEnd w:id="69"/>
      <w:r/>
      <w:bookmarkEnd w:id="70"/>
      <w:r/>
      <w:bookmarkEnd w:id="71"/>
      <w:r/>
      <w:r/>
    </w:p>
    <w:p>
      <w:pPr>
        <w:pStyle w:val="964"/>
        <w:ind w:firstLine="420"/>
        <w:spacing w:before="0" w:after="0" w:line="400" w:lineRule="exact"/>
        <w:rPr>
          <w:rFonts w:hint="eastAsia"/>
          <w:b w:val="0"/>
          <w:bCs w:val="0"/>
          <w:color w:val="000000"/>
        </w:rPr>
      </w:pPr>
      <w:r/>
      <w:bookmarkStart w:id="72" w:name="_Toc20823282"/>
      <w:r/>
      <w:bookmarkStart w:id="73" w:name="_Toc513029210"/>
      <w:r/>
      <w:bookmarkStart w:id="74" w:name="_Toc16938526"/>
      <w:r>
        <w:rPr>
          <w:rFonts w:hint="eastAsia"/>
          <w:b w:val="0"/>
          <w:bCs w:val="0"/>
          <w:color w:val="000000"/>
        </w:rPr>
        <w:t xml:space="preserve">6、招标文件构成</w:t>
      </w:r>
      <w:bookmarkEnd w:id="72"/>
      <w:r/>
      <w:bookmarkEnd w:id="73"/>
      <w:r/>
      <w:bookmarkEnd w:id="74"/>
      <w:r/>
      <w:r/>
    </w:p>
    <w:p>
      <w:pPr>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color w:val="000000"/>
          <w:sz w:val="24"/>
          <w:lang w:val="en-US" w:eastAsia="zh-CN"/>
        </w:rPr>
        <w:t xml:space="preserve">交易</w:t>
      </w:r>
      <w:r>
        <w:rPr>
          <w:rFonts w:hint="eastAsia" w:ascii="宋体" w:hAnsi="宋体"/>
          <w:color w:val="000000"/>
          <w:sz w:val="24"/>
        </w:rPr>
        <w:t xml:space="preserve">中心联系解决。</w:t>
      </w:r>
      <w:r/>
    </w:p>
    <w:p>
      <w:pPr>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4"/>
        <w:ind w:firstLine="560"/>
        <w:spacing w:before="0" w:after="0" w:line="400" w:lineRule="exact"/>
        <w:rPr>
          <w:rFonts w:hint="eastAsia"/>
          <w:b w:val="0"/>
          <w:bCs w:val="0"/>
          <w:color w:val="000000"/>
        </w:rPr>
      </w:pPr>
      <w:r/>
      <w:bookmarkStart w:id="75" w:name="_Toc462564071"/>
      <w:r/>
      <w:bookmarkStart w:id="76" w:name="_Toc513029212"/>
      <w:r/>
      <w:bookmarkStart w:id="77" w:name="_Toc16938528"/>
      <w:r/>
      <w:bookmarkStart w:id="78" w:name="_Toc20823284"/>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
    </w:p>
    <w:p>
      <w:pPr>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w:t>
      </w:r>
      <w:r>
        <w:rPr>
          <w:rFonts w:hint="eastAsia" w:ascii="宋体" w:hAnsi="宋体"/>
          <w:color w:val="000000"/>
          <w:sz w:val="24"/>
          <w:lang w:val="en-US" w:eastAsia="zh-CN"/>
        </w:rPr>
        <w:t xml:space="preserve">交易</w:t>
      </w:r>
      <w:r>
        <w:rPr>
          <w:rFonts w:hint="eastAsia" w:ascii="宋体" w:hAnsi="宋体"/>
          <w:color w:val="000000"/>
          <w:sz w:val="24"/>
        </w:rPr>
        <w:t xml:space="preserve">中心可以对招标文件进行修改。</w:t>
      </w:r>
      <w:r/>
    </w:p>
    <w:p>
      <w:pPr>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lang w:val="en-US" w:eastAsia="zh-CN"/>
        </w:rPr>
        <w:t xml:space="preserve">交易</w:t>
      </w:r>
      <w:r>
        <w:rPr>
          <w:rFonts w:hint="eastAsia" w:ascii="宋体" w:hAnsi="宋体"/>
          <w:color w:val="000000"/>
          <w:sz w:val="24"/>
        </w:rPr>
        <w:t xml:space="preserve">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扬州市政府采购网公布</w:t>
      </w:r>
      <w:r>
        <w:rPr>
          <w:rFonts w:hint="eastAsia" w:ascii="宋体" w:hAnsi="宋体"/>
          <w:color w:val="000000"/>
          <w:sz w:val="24"/>
        </w:rPr>
        <w:t xml:space="preserve">，</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963"/>
        <w:ind w:firstLine="482"/>
        <w:spacing w:before="145" w:after="145" w:line="400" w:lineRule="exact"/>
        <w:rPr>
          <w:rFonts w:hint="eastAsia"/>
          <w:color w:val="000000"/>
        </w:rPr>
      </w:pPr>
      <w:r/>
      <w:bookmarkStart w:id="79" w:name="_Toc513029213"/>
      <w:r/>
      <w:bookmarkStart w:id="80" w:name="_Toc20823285"/>
      <w:r/>
      <w:bookmarkStart w:id="81" w:name="_Toc120614216"/>
      <w:r/>
      <w:bookmarkStart w:id="82" w:name="_Toc16938529"/>
      <w:r/>
      <w:bookmarkStart w:id="83" w:name="_Toc462564072"/>
      <w:r>
        <w:rPr>
          <w:rFonts w:hint="eastAsia"/>
          <w:color w:val="000000"/>
        </w:rPr>
        <w:t xml:space="preserve">三、投标文件的编制</w:t>
      </w:r>
      <w:bookmarkEnd w:id="79"/>
      <w:r/>
      <w:bookmarkEnd w:id="80"/>
      <w:r/>
      <w:bookmarkEnd w:id="81"/>
      <w:r/>
      <w:bookmarkEnd w:id="82"/>
      <w:r/>
      <w:bookmarkEnd w:id="83"/>
      <w:r/>
      <w:r/>
    </w:p>
    <w:p>
      <w:pPr>
        <w:pStyle w:val="964"/>
        <w:ind w:firstLine="560"/>
        <w:spacing w:before="0" w:after="0" w:line="400" w:lineRule="exact"/>
        <w:rPr>
          <w:rFonts w:hint="eastAsia"/>
          <w:bCs w:val="0"/>
          <w:color w:val="000000"/>
        </w:rPr>
      </w:pPr>
      <w:r/>
      <w:bookmarkStart w:id="84" w:name="_Toc513029214"/>
      <w:r/>
      <w:bookmarkStart w:id="85" w:name="_Toc20823286"/>
      <w:r/>
      <w:bookmarkStart w:id="86" w:name="_Toc16938530"/>
      <w:r/>
      <w:bookmarkStart w:id="87" w:name="_Toc462564073"/>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w:t>
      </w:r>
      <w:r>
        <w:rPr>
          <w:rFonts w:hint="eastAsia" w:ascii="宋体" w:hAnsi="宋体"/>
          <w:color w:val="000000"/>
          <w:sz w:val="24"/>
          <w:lang w:val="en-US" w:eastAsia="zh-CN"/>
        </w:rPr>
        <w:t xml:space="preserve">交易</w:t>
      </w:r>
      <w:r>
        <w:rPr>
          <w:rFonts w:hint="eastAsia" w:ascii="宋体" w:hAnsi="宋体"/>
          <w:color w:val="000000"/>
          <w:sz w:val="24"/>
        </w:rPr>
        <w:t xml:space="preserve">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964"/>
        <w:ind w:firstLine="420"/>
        <w:spacing w:before="0" w:after="0" w:line="400" w:lineRule="exact"/>
        <w:rPr>
          <w:rFonts w:hint="eastAsia"/>
          <w:b w:val="0"/>
          <w:bCs w:val="0"/>
          <w:color w:val="000000"/>
        </w:rPr>
      </w:pPr>
      <w:r/>
      <w:bookmarkStart w:id="88" w:name="_Toc16938531"/>
      <w:r/>
      <w:bookmarkStart w:id="89" w:name="_Toc513029215"/>
      <w:r/>
      <w:bookmarkStart w:id="90" w:name="_Toc20823287"/>
      <w:r/>
      <w:bookmarkStart w:id="91" w:name="_Toc462564074"/>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
    </w:p>
    <w:p>
      <w:pPr>
        <w:pStyle w:val="805"/>
        <w:ind w:left="0" w:right="0" w:firstLine="480"/>
        <w:jc w:val="both"/>
        <w:keepLines w:val="0"/>
        <w:keepNext w:val="0"/>
        <w:spacing w:before="0" w:beforeAutospacing="0" w:after="0" w:afterAutospacing="0"/>
        <w:widowControl w:val="off"/>
        <w:rPr>
          <w:rFonts w:hint="eastAsia" w:ascii="宋体" w:hAnsi="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w:t>
      </w:r>
      <w:r>
        <w:rPr>
          <w:rFonts w:hint="eastAsia" w:ascii="宋体" w:hAnsi="宋体"/>
          <w:color w:val="000000"/>
          <w:sz w:val="24"/>
          <w:lang w:val="en-US" w:eastAsia="zh-CN"/>
        </w:rPr>
        <w:t xml:space="preserve">基本目录、</w:t>
      </w:r>
      <w:r>
        <w:rPr>
          <w:rFonts w:hint="eastAsia" w:ascii="宋体" w:hAnsi="宋体"/>
          <w:color w:val="000000"/>
          <w:sz w:val="24"/>
        </w:rPr>
        <w:t xml:space="preserve">资格</w:t>
      </w:r>
      <w:r>
        <w:rPr>
          <w:rFonts w:hint="eastAsia" w:ascii="宋体" w:hAnsi="宋体"/>
          <w:color w:val="000000"/>
          <w:sz w:val="24"/>
          <w:lang w:val="en-US" w:eastAsia="zh-CN"/>
        </w:rPr>
        <w:t xml:space="preserve">审查内容</w:t>
      </w:r>
      <w:r>
        <w:rPr>
          <w:rFonts w:hint="eastAsia" w:ascii="宋体" w:hAnsi="宋体"/>
          <w:color w:val="000000"/>
          <w:sz w:val="24"/>
        </w:rPr>
        <w:t xml:space="preserve">、</w:t>
      </w:r>
      <w:r>
        <w:rPr>
          <w:rFonts w:hint="eastAsia" w:ascii="宋体" w:hAnsi="宋体"/>
          <w:color w:val="000000"/>
          <w:sz w:val="24"/>
          <w:szCs w:val="24"/>
          <w:lang w:val="en-US" w:eastAsia="zh-CN"/>
        </w:rPr>
        <w:t xml:space="preserve">符合性审查内容、</w:t>
      </w:r>
      <w:r>
        <w:rPr>
          <w:rFonts w:hint="eastAsia" w:ascii="宋体" w:hAnsi="宋体" w:cs="宋体"/>
          <w:b w:val="0"/>
          <w:bCs w:val="0"/>
          <w:color w:val="000000"/>
          <w:sz w:val="24"/>
          <w:szCs w:val="24"/>
          <w:lang w:val="en-US" w:eastAsia="zh-CN"/>
        </w:rPr>
        <w:t xml:space="preserve">价格扣除证明文件</w:t>
      </w:r>
      <w:r>
        <w:rPr>
          <w:rFonts w:hint="eastAsia" w:ascii="宋体" w:hAnsi="宋体"/>
          <w:color w:val="000000"/>
          <w:sz w:val="24"/>
          <w:szCs w:val="24"/>
          <w:lang w:val="en-US" w:eastAsia="zh-CN"/>
        </w:rPr>
        <w:t xml:space="preserve">等部分。</w:t>
      </w:r>
      <w:r/>
    </w:p>
    <w:p>
      <w:pPr>
        <w:ind w:firstLine="480"/>
        <w:spacing w:line="400" w:lineRule="exact"/>
        <w:rPr>
          <w:rFonts w:hint="eastAsia" w:ascii="宋体" w:hAnsi="宋体"/>
          <w:color w:val="ff0000"/>
          <w:sz w:val="24"/>
        </w:rPr>
      </w:pPr>
      <w:r>
        <w:rPr>
          <w:rFonts w:ascii="宋体" w:hAnsi="宋体"/>
          <w:color w:val="ff0000"/>
          <w:sz w:val="24"/>
        </w:rPr>
        <w:t xml:space="preserve">9</w:t>
      </w:r>
      <w:r>
        <w:rPr>
          <w:rFonts w:hint="eastAsia" w:ascii="宋体" w:hAnsi="宋体"/>
          <w:color w:val="ff0000"/>
          <w:sz w:val="24"/>
        </w:rPr>
        <w:t xml:space="preserve">.2 如标书制作工具中格式和内容与“江苏政府采购网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”发布的招标文件不一致，请以“江苏政府采购网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”发布的招标文件为准。</w:t>
      </w:r>
      <w:r/>
    </w:p>
    <w:p>
      <w:pPr>
        <w:pStyle w:val="964"/>
        <w:ind w:firstLine="420"/>
        <w:spacing w:before="0" w:after="0" w:line="400" w:lineRule="exact"/>
        <w:rPr>
          <w:rFonts w:hint="eastAsia"/>
          <w:b w:val="0"/>
          <w:bCs w:val="0"/>
          <w:color w:val="000000"/>
        </w:rPr>
      </w:pPr>
      <w:r/>
      <w:bookmarkStart w:id="92" w:name="_Hlt26668975"/>
      <w:r/>
      <w:bookmarkEnd w:id="92"/>
      <w:r/>
      <w:bookmarkStart w:id="93" w:name="_Hlt26954838"/>
      <w:r/>
      <w:bookmarkEnd w:id="93"/>
      <w:r/>
      <w:bookmarkStart w:id="94" w:name="_Hlt26670360"/>
      <w:r/>
      <w:bookmarkEnd w:id="94"/>
      <w:r/>
      <w:bookmarkStart w:id="95" w:name="_Toc14577357"/>
      <w:r/>
      <w:bookmarkStart w:id="96" w:name="_Toc49090509"/>
      <w:r/>
      <w:bookmarkStart w:id="97" w:name="_Toc513029219"/>
      <w:r/>
      <w:bookmarkStart w:id="98" w:name="_Toc513029216"/>
      <w:r/>
      <w:bookmarkStart w:id="99" w:name="_Toc49090507"/>
      <w:r/>
      <w:bookmarkStart w:id="100" w:name="_Toc14577354"/>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hint="default" w:ascii="宋体" w:hAnsi="宋体" w:eastAsia="宋体"/>
          <w:color w:val="000000"/>
          <w:sz w:val="24"/>
          <w:szCs w:val="24"/>
          <w:lang w:val="en-US" w:eastAsia="zh-CN"/>
        </w:rPr>
      </w:pPr>
      <w:r/>
      <w:bookmarkStart w:id="101" w:name="_Toc14577355"/>
      <w:r/>
      <w:bookmarkStart w:id="102"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w:t>
      </w:r>
      <w:r>
        <w:rPr>
          <w:rFonts w:hint="eastAsia" w:ascii="宋体" w:hAnsi="宋体"/>
          <w:color w:val="000000"/>
          <w:sz w:val="24"/>
          <w:szCs w:val="24"/>
          <w:lang w:val="en-US" w:eastAsia="zh-CN"/>
        </w:rPr>
        <w:t xml:space="preserve">招标文件要求提交证明文件，证明</w:t>
      </w:r>
      <w:r>
        <w:rPr>
          <w:rFonts w:hint="eastAsia" w:ascii="宋体" w:hAnsi="宋体"/>
          <w:color w:val="000000"/>
          <w:sz w:val="24"/>
          <w:szCs w:val="24"/>
          <w:highlight w:val="none"/>
          <w:lang w:val="en-US" w:eastAsia="zh-CN"/>
        </w:rPr>
        <w:t xml:space="preserve">其</w:t>
      </w:r>
      <w:r>
        <w:rPr>
          <w:rFonts w:hint="eastAsia" w:ascii="宋体" w:hAnsi="宋体"/>
          <w:color w:val="000000"/>
          <w:sz w:val="24"/>
          <w:szCs w:val="24"/>
          <w:lang w:val="en-US" w:eastAsia="zh-CN"/>
        </w:rPr>
        <w:t xml:space="preserve">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964"/>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1"/>
      <w:r/>
      <w:bookmarkStart w:id="103" w:name="_Hlt26670373"/>
      <w:r/>
      <w:bookmarkEnd w:id="103"/>
      <w:r>
        <w:rPr>
          <w:rFonts w:hint="eastAsia"/>
          <w:b w:val="0"/>
          <w:bCs w:val="0"/>
          <w:color w:val="000000"/>
        </w:rPr>
        <w:t xml:space="preserve">表</w:t>
      </w:r>
      <w:bookmarkEnd w:id="102"/>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964"/>
        <w:ind w:firstLine="420"/>
        <w:spacing w:before="0" w:after="0" w:line="400" w:lineRule="exact"/>
        <w:rPr>
          <w:rFonts w:hint="eastAsia"/>
          <w:b w:val="0"/>
          <w:bCs w:val="0"/>
          <w:color w:val="000000"/>
        </w:rPr>
      </w:pPr>
      <w:r/>
      <w:bookmarkStart w:id="106" w:name="_Hlt26954844"/>
      <w:r/>
      <w:bookmarkEnd w:id="106"/>
      <w:r/>
      <w:bookmarkStart w:id="107" w:name="_Hlt26668983"/>
      <w:r/>
      <w:bookmarkEnd w:id="107"/>
      <w:r/>
      <w:bookmarkStart w:id="108" w:name="_Hlt26670403"/>
      <w:r/>
      <w:bookmarkEnd w:id="108"/>
      <w:r/>
      <w:bookmarkStart w:id="109" w:name="_Hlt26670482"/>
      <w:r/>
      <w:bookmarkEnd w:id="109"/>
      <w:r/>
      <w:bookmarkStart w:id="110" w:name="_Hlt26954842"/>
      <w:r/>
      <w:bookmarkEnd w:id="110"/>
      <w:r/>
      <w:bookmarkStart w:id="111" w:name="_Hlt26954846"/>
      <w:r/>
      <w:bookmarkEnd w:id="111"/>
      <w:r/>
      <w:bookmarkStart w:id="112" w:name="_Hlt26670425"/>
      <w:r/>
      <w:bookmarkEnd w:id="112"/>
      <w:r/>
      <w:bookmarkStart w:id="113" w:name="_Hlt26954848"/>
      <w:r/>
      <w:bookmarkEnd w:id="113"/>
      <w:r/>
      <w:bookmarkStart w:id="114" w:name="_Hlt26670486"/>
      <w:r/>
      <w:bookmarkEnd w:id="114"/>
      <w:r/>
      <w:bookmarkStart w:id="115" w:name="_Hlt26954731"/>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000000"/>
          <w:sz w:val="24"/>
          <w:lang w:val="zh-CN"/>
        </w:rPr>
      </w:pPr>
      <w:r/>
      <w:bookmarkStart w:id="116" w:name="_Toc14577359"/>
      <w:r/>
      <w:bookmarkStart w:id="117" w:name="_Toc49090510"/>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964"/>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6"/>
      <w:r/>
      <w:bookmarkEnd w:id="117"/>
      <w:r/>
      <w:r/>
    </w:p>
    <w:p>
      <w:pPr>
        <w:pStyle w:val="964"/>
        <w:ind w:firstLine="420"/>
        <w:spacing w:before="0" w:after="0" w:line="400" w:lineRule="exact"/>
        <w:rPr>
          <w:rFonts w:hint="eastAsia"/>
          <w:b w:val="0"/>
          <w:bCs w:val="0"/>
          <w:color w:val="000000"/>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964"/>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中心于原投标有效期满之前，可向投标人提出延长投标有效期的要求。这种要求与答复均应采用书面形式。投标人可以拒绝</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963"/>
        <w:ind w:firstLine="482"/>
        <w:spacing w:before="145" w:after="145" w:line="400" w:lineRule="exact"/>
        <w:rPr>
          <w:rFonts w:hint="eastAsia"/>
          <w:color w:val="000000"/>
        </w:rPr>
      </w:pPr>
      <w:r/>
      <w:bookmarkStart w:id="123" w:name="_Hlt26954852"/>
      <w:r/>
      <w:bookmarkEnd w:id="123"/>
      <w:r/>
      <w:bookmarkStart w:id="124" w:name="_Hlt26954739"/>
      <w:r/>
      <w:bookmarkEnd w:id="124"/>
      <w:r/>
      <w:bookmarkStart w:id="125" w:name="_Toc120614217"/>
      <w:r/>
      <w:bookmarkStart w:id="126" w:name="_Toc20823296"/>
      <w:r/>
      <w:bookmarkStart w:id="127" w:name="_Toc16938540"/>
      <w:r/>
      <w:bookmarkStart w:id="128" w:name="_Toc513029224"/>
      <w:r>
        <w:rPr>
          <w:rFonts w:hint="eastAsia"/>
          <w:color w:val="000000"/>
        </w:rPr>
        <w:t xml:space="preserve">四、投标文件的递交</w:t>
      </w:r>
      <w:bookmarkEnd w:id="125"/>
      <w:r/>
      <w:bookmarkEnd w:id="126"/>
      <w:r/>
      <w:bookmarkEnd w:id="127"/>
      <w:r/>
      <w:bookmarkEnd w:id="128"/>
      <w:r/>
      <w:r/>
    </w:p>
    <w:p>
      <w:pPr>
        <w:pStyle w:val="964"/>
        <w:ind w:firstLine="560"/>
        <w:spacing w:before="0" w:after="0" w:line="400" w:lineRule="exact"/>
        <w:rPr>
          <w:rFonts w:hint="eastAsia" w:ascii="黑体"/>
          <w:b w:val="0"/>
          <w:bCs w:val="0"/>
          <w:color w:val="000000"/>
        </w:rPr>
      </w:pPr>
      <w:r/>
      <w:bookmarkStart w:id="129" w:name="_Toc20823297"/>
      <w:r/>
      <w:bookmarkStart w:id="130" w:name="_Toc462564084"/>
      <w:r/>
      <w:bookmarkStart w:id="131" w:name="_Toc16938541"/>
      <w:r/>
      <w:bookmarkStart w:id="132" w:name="_Toc513029225"/>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b w:val="0"/>
          <w:bCs w:val="0"/>
          <w:color w:val="000000"/>
          <w:lang w:val="en-US" w:eastAsia="zh-CN"/>
        </w:rPr>
        <w:t xml:space="preserve">电子</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20823298"/>
      <w:r/>
      <w:bookmarkStart w:id="134" w:name="_Toc513029226"/>
      <w:r/>
      <w:bookmarkStart w:id="135" w:name="_Toc16938542"/>
      <w:r/>
      <w:r/>
    </w:p>
    <w:p>
      <w:pPr>
        <w:pStyle w:val="964"/>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highlight w:val="none"/>
        </w:rPr>
        <w:t xml:space="preserve">25.1.2</w:t>
      </w:r>
      <w:r>
        <w:rPr>
          <w:rFonts w:hint="eastAsia" w:ascii="宋体" w:hAnsi="宋体"/>
          <w:bCs/>
          <w:color w:val="000000"/>
          <w:sz w:val="24"/>
        </w:rPr>
        <w:t xml:space="preserve">条规定做无效投标处理。</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中心可以按照规定，通过修改招标文件酌情延长投标截止时间，在此情况下，投标人的所有权利和义务以及投标人受制的截止时间均应以延长后新的截止时间为准。</w:t>
      </w:r>
      <w:r/>
    </w:p>
    <w:p>
      <w:pPr>
        <w:pStyle w:val="964"/>
        <w:ind w:firstLine="420"/>
        <w:spacing w:before="0" w:after="0" w:line="400" w:lineRule="exact"/>
        <w:rPr>
          <w:rFonts w:hint="eastAsia"/>
          <w:b w:val="0"/>
          <w:bCs w:val="0"/>
          <w:color w:val="000000"/>
        </w:rPr>
      </w:pPr>
      <w:r/>
      <w:bookmarkStart w:id="136" w:name="_Toc16938543"/>
      <w:r/>
      <w:bookmarkStart w:id="137" w:name="_Toc513029227"/>
      <w:r/>
      <w:bookmarkStart w:id="138" w:name="_Toc20823299"/>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中心拒绝接收在其规定的投标截止时间后上传的任何投标文件。</w:t>
      </w:r>
      <w:r/>
    </w:p>
    <w:p>
      <w:pPr>
        <w:pStyle w:val="964"/>
        <w:ind w:firstLine="420"/>
        <w:spacing w:before="0" w:after="0" w:line="400" w:lineRule="exact"/>
        <w:rPr>
          <w:rFonts w:hint="eastAsia"/>
          <w:b w:val="0"/>
          <w:bCs w:val="0"/>
          <w:color w:val="000000"/>
        </w:rPr>
      </w:pPr>
      <w:r/>
      <w:bookmarkStart w:id="139" w:name="_Toc20823300"/>
      <w:r/>
      <w:bookmarkStart w:id="140" w:name="_Toc16938544"/>
      <w:r/>
      <w:bookmarkStart w:id="141" w:name="_Toc513029228"/>
      <w:r>
        <w:rPr>
          <w:b w:val="0"/>
          <w:bCs w:val="0"/>
          <w:color w:val="000000"/>
        </w:rPr>
        <w:t xml:space="preserve">19</w:t>
      </w:r>
      <w:r>
        <w:rPr>
          <w:rFonts w:hint="eastAsia"/>
          <w:b w:val="0"/>
          <w:bCs w:val="0"/>
          <w:color w:val="000000"/>
        </w:rPr>
        <w:t xml:space="preserve">、投标文件的撤回和修改</w:t>
      </w:r>
      <w:bookmarkEnd w:id="139"/>
      <w:r/>
      <w:bookmarkEnd w:id="140"/>
      <w:r/>
      <w:bookmarkEnd w:id="141"/>
      <w:r/>
      <w:r/>
    </w:p>
    <w:p>
      <w:pPr>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963"/>
        <w:ind w:firstLine="482"/>
        <w:spacing w:before="145" w:after="145" w:line="400" w:lineRule="exact"/>
        <w:rPr>
          <w:rFonts w:hint="eastAsia"/>
          <w:color w:val="000000"/>
        </w:rPr>
      </w:pPr>
      <w:r/>
      <w:bookmarkStart w:id="142" w:name="_Toc513029229"/>
      <w:r/>
      <w:bookmarkStart w:id="143" w:name="_Toc16938545"/>
      <w:r/>
      <w:bookmarkStart w:id="144" w:name="_Toc20823301"/>
      <w:r/>
      <w:bookmarkStart w:id="145" w:name="_Toc120614218"/>
      <w:r>
        <w:rPr>
          <w:rFonts w:hint="eastAsia"/>
          <w:color w:val="000000"/>
        </w:rPr>
        <w:t xml:space="preserve">五、开标与评标</w:t>
      </w:r>
      <w:bookmarkEnd w:id="142"/>
      <w:r/>
      <w:bookmarkEnd w:id="143"/>
      <w:r/>
      <w:bookmarkEnd w:id="144"/>
      <w:r/>
      <w:bookmarkEnd w:id="145"/>
      <w:r/>
      <w:r/>
    </w:p>
    <w:p>
      <w:pPr>
        <w:pStyle w:val="964"/>
        <w:ind w:firstLine="420"/>
        <w:spacing w:before="0" w:after="0" w:line="400" w:lineRule="exact"/>
        <w:rPr>
          <w:rFonts w:hint="eastAsia"/>
          <w:b w:val="0"/>
          <w:bCs w:val="0"/>
          <w:color w:val="000000"/>
        </w:rPr>
      </w:pPr>
      <w:r/>
      <w:bookmarkStart w:id="146" w:name="_Toc16938546"/>
      <w:r/>
      <w:bookmarkStart w:id="147" w:name="_Toc20823302"/>
      <w:r/>
      <w:bookmarkStart w:id="148" w:name="_Toc513029230"/>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
    </w:p>
    <w:p>
      <w:pPr>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中心组织。苏采云系统将自动对</w:t>
      </w:r>
      <w:r>
        <w:rPr>
          <w:rFonts w:ascii="宋体" w:hAnsi="宋体"/>
          <w:color w:val="000000"/>
          <w:sz w:val="24"/>
          <w:szCs w:val="24"/>
        </w:rPr>
        <w:t xml:space="preserve">项目进行开标，并</w:t>
      </w:r>
      <w:r>
        <w:rPr>
          <w:rFonts w:hint="eastAsia" w:ascii="宋体" w:hAnsi="宋体"/>
          <w:color w:val="000000"/>
          <w:sz w:val="24"/>
          <w:szCs w:val="24"/>
          <w:lang w:val="en-US" w:eastAsia="zh-CN"/>
        </w:rPr>
        <w:t xml:space="preserve">展示</w:t>
      </w:r>
      <w:r>
        <w:rPr>
          <w:rFonts w:hint="eastAsia" w:ascii="宋体" w:hAnsi="宋体"/>
          <w:color w:val="000000"/>
          <w:sz w:val="24"/>
          <w:szCs w:val="24"/>
        </w:rPr>
        <w:t xml:space="preserve">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964"/>
        <w:ind w:firstLine="420"/>
        <w:spacing w:before="0" w:after="0" w:line="400" w:lineRule="exact"/>
        <w:rPr>
          <w:rFonts w:hint="eastAsia"/>
          <w:b w:val="0"/>
          <w:bCs w:val="0"/>
          <w:color w:val="000000"/>
        </w:rPr>
      </w:pPr>
      <w:r/>
      <w:bookmarkStart w:id="149" w:name="_Toc513029231"/>
      <w:r/>
      <w:bookmarkStart w:id="150" w:name="_Toc20823303"/>
      <w:r/>
      <w:bookmarkStart w:id="151" w:name="_Toc16938547"/>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val="en-US" w:eastAsia="zh-CN"/>
        </w:rPr>
        <w:t xml:space="preserve">候</w:t>
      </w:r>
      <w:r>
        <w:rPr>
          <w:rFonts w:hint="eastAsia" w:ascii="宋体" w:hAnsi="宋体"/>
          <w:color w:val="000000"/>
          <w:sz w:val="24"/>
          <w:szCs w:val="24"/>
        </w:rPr>
        <w:t xml:space="preserve">选人。</w:t>
      </w:r>
      <w:r/>
    </w:p>
    <w:p>
      <w:pPr>
        <w:pStyle w:val="964"/>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9"/>
      <w:r/>
      <w:bookmarkEnd w:id="150"/>
      <w:r/>
      <w:bookmarkEnd w:id="151"/>
      <w:r/>
      <w:r/>
    </w:p>
    <w:p>
      <w:pPr>
        <w:ind w:firstLine="480"/>
        <w:spacing w:line="400" w:lineRule="exact"/>
        <w:rPr>
          <w:rFonts w:hint="eastAsia"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964"/>
        <w:ind w:firstLine="420"/>
        <w:spacing w:before="0" w:after="0" w:line="400" w:lineRule="exact"/>
        <w:rPr>
          <w:rFonts w:hint="eastAsia"/>
          <w:b w:val="0"/>
          <w:bCs w:val="0"/>
          <w:color w:val="000000"/>
        </w:rPr>
      </w:pPr>
      <w:r/>
      <w:bookmarkStart w:id="152" w:name="_Toc16938548"/>
      <w:r/>
      <w:bookmarkStart w:id="153" w:name="_Toc513029232"/>
      <w:r/>
      <w:bookmarkStart w:id="154" w:name="_Toc20823304"/>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hint="eastAsia" w:ascii="宋体" w:hAnsi="宋体"/>
          <w:color w:val="000000"/>
          <w:sz w:val="24"/>
          <w:szCs w:val="24"/>
          <w:lang w:eastAsia="zh-CN"/>
        </w:rPr>
        <w:t xml:space="preserve">，</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964"/>
        <w:ind w:firstLine="420"/>
        <w:spacing w:before="0" w:after="0" w:line="400" w:lineRule="exact"/>
        <w:rPr>
          <w:rFonts w:hint="eastAsia"/>
          <w:b w:val="0"/>
          <w:bCs w:val="0"/>
          <w:color w:val="000000"/>
        </w:rPr>
      </w:pPr>
      <w:r/>
      <w:bookmarkStart w:id="155" w:name="_Toc513029233"/>
      <w:r/>
      <w:bookmarkStart w:id="156" w:name="_Toc16938549"/>
      <w:r/>
      <w:bookmarkStart w:id="157" w:name="_Toc20823305"/>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
    </w:p>
    <w:p>
      <w:pPr>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w:t>
      </w:r>
      <w:r>
        <w:rPr>
          <w:rFonts w:hint="eastAsia" w:ascii="宋体" w:hAnsi="宋体"/>
          <w:bCs/>
          <w:color w:val="000000"/>
          <w:sz w:val="24"/>
          <w:lang w:val="en-US" w:eastAsia="zh-CN"/>
        </w:rPr>
        <w:t xml:space="preserve">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w:t>
      </w:r>
      <w:r>
        <w:rPr>
          <w:rFonts w:hint="eastAsia" w:ascii="宋体" w:hAnsi="宋体"/>
          <w:bCs/>
          <w:color w:val="000000"/>
          <w:sz w:val="24"/>
          <w:lang w:val="en-US" w:eastAsia="zh-CN"/>
        </w:rPr>
        <w:t xml:space="preserve">中任何一方</w:t>
      </w:r>
      <w:r>
        <w:rPr>
          <w:rFonts w:hint="eastAsia" w:ascii="宋体" w:hAnsi="宋体"/>
          <w:bCs/>
          <w:color w:val="000000"/>
          <w:sz w:val="24"/>
        </w:rPr>
        <w:t xml:space="preserve">存在不良信用记录的，视同联合体存在不良</w:t>
      </w:r>
      <w:r>
        <w:rPr>
          <w:rFonts w:hint="eastAsia" w:ascii="宋体" w:hAnsi="宋体"/>
          <w:bCs/>
          <w:color w:val="000000"/>
          <w:sz w:val="24"/>
          <w:lang w:val="en-US" w:eastAsia="zh-CN"/>
        </w:rPr>
        <w:t xml:space="preserve">信用</w:t>
      </w:r>
      <w:r>
        <w:rPr>
          <w:rFonts w:hint="eastAsia" w:ascii="宋体" w:hAnsi="宋体"/>
          <w:bCs/>
          <w:color w:val="000000"/>
          <w:sz w:val="24"/>
        </w:rPr>
        <w:t xml:space="preserve">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lang w:val="en-US" w:eastAsia="zh-CN"/>
        </w:rPr>
        <w:t xml:space="preserve">审</w:t>
      </w:r>
      <w:r>
        <w:rPr>
          <w:rFonts w:ascii="宋体" w:hAnsi="宋体"/>
          <w:bCs/>
          <w:color w:val="000000"/>
          <w:sz w:val="24"/>
          <w:highlight w:val="none"/>
        </w:rPr>
        <w:t xml:space="preserve">结束后，</w:t>
      </w:r>
      <w:r>
        <w:rPr>
          <w:rFonts w:hint="eastAsia" w:ascii="宋体" w:hAnsi="宋体"/>
          <w:bCs/>
          <w:color w:val="000000"/>
          <w:sz w:val="24"/>
          <w:highlight w:val="none"/>
          <w:lang w:val="en-US" w:eastAsia="zh-CN"/>
        </w:rPr>
        <w:t xml:space="preserve">交易</w:t>
      </w:r>
      <w:r>
        <w:rPr>
          <w:rFonts w:ascii="宋体" w:hAnsi="宋体"/>
          <w:bCs/>
          <w:color w:val="000000"/>
          <w:sz w:val="24"/>
          <w:highlight w:val="none"/>
        </w:rPr>
        <w:t xml:space="preserve">中心将不再告知未通过资格审查</w:t>
      </w:r>
      <w:r>
        <w:rPr>
          <w:rFonts w:hint="eastAsia" w:ascii="宋体" w:hAnsi="宋体"/>
          <w:bCs/>
          <w:color w:val="000000"/>
          <w:sz w:val="24"/>
          <w:highlight w:val="none"/>
          <w:lang w:val="en-US" w:eastAsia="zh-CN"/>
        </w:rPr>
        <w:t xml:space="preserve">或</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lang w:val="en-US" w:eastAsia="zh-CN"/>
        </w:rPr>
        <w:t xml:space="preserve">交易</w:t>
      </w:r>
      <w:r>
        <w:rPr>
          <w:rFonts w:hint="eastAsia" w:ascii="宋体" w:hAnsi="宋体"/>
          <w:color w:val="000000"/>
          <w:sz w:val="24"/>
        </w:rPr>
        <w:t xml:space="preserve">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000000"/>
          <w:sz w:val="24"/>
          <w:lang w:val="en-US" w:eastAsia="zh-CN"/>
        </w:rPr>
        <w:t xml:space="preserve">会</w:t>
      </w:r>
      <w:r>
        <w:rPr>
          <w:rFonts w:hint="eastAsia" w:ascii="宋体" w:hAnsi="宋体"/>
          <w:color w:val="000000"/>
          <w:sz w:val="24"/>
        </w:rPr>
        <w:t xml:space="preserve">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hint="eastAsia" w:ascii="宋体" w:hAnsi="宋体"/>
          <w:color w:val="000000"/>
          <w:sz w:val="24"/>
        </w:rPr>
      </w:pPr>
      <w:r/>
      <w:bookmarkStart w:id="158" w:name="_Toc16938550"/>
      <w:r/>
      <w:bookmarkStart w:id="159" w:name="_Toc20823306"/>
      <w:r/>
      <w:bookmarkStart w:id="160" w:name="_Toc513029234"/>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w:t>
      </w:r>
      <w:r>
        <w:rPr>
          <w:rFonts w:hint="eastAsia" w:ascii="宋体" w:hAnsi="宋体"/>
          <w:color w:val="000000"/>
          <w:sz w:val="24"/>
          <w:lang w:eastAsia="zh-CN"/>
        </w:rPr>
        <w:t xml:space="preserve">交易中心</w:t>
      </w:r>
      <w:r>
        <w:rPr>
          <w:rFonts w:hint="eastAsia" w:ascii="宋体" w:hAnsi="宋体"/>
          <w:color w:val="000000"/>
          <w:sz w:val="24"/>
        </w:rPr>
        <w:t xml:space="preserve">及评委会联系。</w:t>
      </w:r>
      <w:r/>
    </w:p>
    <w:p>
      <w:pPr>
        <w:pStyle w:val="964"/>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无效投标条款和废标条款</w:t>
      </w:r>
      <w:r/>
    </w:p>
    <w:p>
      <w:pPr>
        <w:ind w:left="479"/>
        <w:spacing w:line="400" w:lineRule="exact"/>
        <w:rPr>
          <w:rFonts w:hint="eastAsia" w:ascii="宋体" w:hAnsi="宋体"/>
          <w:bCs/>
          <w:color w:val="000000"/>
          <w:sz w:val="24"/>
        </w:rPr>
      </w:pPr>
      <w:r/>
      <w:bookmarkStart w:id="161" w:name="_Toc513029235"/>
      <w:r/>
      <w:bookmarkStart w:id="162" w:name="_Toc20823307"/>
      <w:r/>
      <w:bookmarkStart w:id="163" w:name="_Toc16938551"/>
      <w:r>
        <w:rPr>
          <w:rFonts w:hint="eastAsia" w:ascii="宋体" w:hAnsi="宋体"/>
          <w:bCs/>
          <w:color w:val="000000"/>
          <w:sz w:val="24"/>
        </w:rPr>
        <w:t xml:space="preserve">25.1无效投标条款</w:t>
      </w:r>
      <w:r/>
    </w:p>
    <w:p>
      <w:pPr>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bCs/>
          <w:color w:val="000000"/>
          <w:sz w:val="24"/>
          <w:lang w:eastAsia="zh-CN"/>
        </w:rPr>
        <w:t xml:space="preserve">，</w:t>
      </w:r>
      <w:r>
        <w:rPr>
          <w:rFonts w:hint="eastAsia" w:ascii="宋体" w:hAnsi="宋体"/>
          <w:sz w:val="24"/>
          <w:szCs w:val="24"/>
        </w:rPr>
        <w:t xml:space="preserve">“中国政府采购网"(www.ccgp.gov.cn)列入政府采购严重失信行为记录名单</w:t>
      </w:r>
      <w:r>
        <w:rPr>
          <w:rFonts w:hint="eastAsia" w:ascii="宋体" w:hAnsi="宋体"/>
          <w:sz w:val="24"/>
          <w:szCs w:val="24"/>
          <w:lang w:eastAsia="zh-CN"/>
        </w:rPr>
        <w:t xml:space="preserve">，</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hint="eastAsia" w:ascii="宋体" w:hAnsi="宋体" w:eastAsia="宋体"/>
          <w:bCs/>
          <w:color w:val="ff0000"/>
          <w:sz w:val="24"/>
          <w:szCs w:val="21"/>
          <w:highlight w:val="none"/>
          <w:lang w:val="en-US" w:eastAsia="zh-CN"/>
        </w:rPr>
      </w:pPr>
      <w:r>
        <w:rPr>
          <w:rFonts w:hint="eastAsia" w:ascii="宋体" w:hAnsi="宋体"/>
          <w:bCs/>
          <w:color w:val="ff0000"/>
          <w:sz w:val="24"/>
          <w:szCs w:val="21"/>
          <w:highlight w:val="none"/>
        </w:rPr>
        <w:t xml:space="preserve">2</w:t>
      </w:r>
      <w:r>
        <w:rPr>
          <w:rFonts w:hint="eastAsia" w:ascii="宋体" w:hAnsi="宋体"/>
          <w:bCs/>
          <w:color w:val="ff0000"/>
          <w:sz w:val="24"/>
          <w:szCs w:val="21"/>
          <w:highlight w:val="none"/>
          <w:lang w:val="en-US" w:eastAsia="zh-CN"/>
        </w:rPr>
        <w:t xml:space="preserve">5</w:t>
      </w:r>
      <w:r>
        <w:rPr>
          <w:rFonts w:hint="eastAsia" w:ascii="宋体" w:hAnsi="宋体"/>
          <w:bCs/>
          <w:color w:val="ff0000"/>
          <w:sz w:val="24"/>
          <w:szCs w:val="21"/>
          <w:highlight w:val="none"/>
        </w:rPr>
        <w:t xml:space="preserve">.1.</w:t>
      </w:r>
      <w:r>
        <w:rPr>
          <w:rFonts w:ascii="宋体" w:hAnsi="宋体"/>
          <w:bCs/>
          <w:color w:val="ff0000"/>
          <w:sz w:val="24"/>
          <w:szCs w:val="21"/>
          <w:highlight w:val="none"/>
        </w:rPr>
        <w:t xml:space="preserve">10</w:t>
      </w:r>
      <w:r>
        <w:rPr>
          <w:rFonts w:hint="eastAsia" w:ascii="宋体" w:hAnsi="宋体"/>
          <w:bCs/>
          <w:color w:val="ff0000"/>
          <w:sz w:val="24"/>
          <w:szCs w:val="21"/>
          <w:highlight w:val="none"/>
          <w:lang w:val="en-US" w:eastAsia="zh-CN"/>
        </w:rPr>
        <w:t xml:space="preserve"> 异常低价投标（响应）</w:t>
      </w:r>
      <w:r/>
    </w:p>
    <w:p>
      <w:pPr>
        <w:ind w:firstLine="480"/>
        <w:spacing w:line="400" w:lineRule="exact"/>
        <w:rPr>
          <w:rFonts w:hint="eastAsia" w:ascii="宋体" w:hAnsi="宋体"/>
          <w:bCs/>
          <w:color w:val="ff0000"/>
          <w:sz w:val="24"/>
          <w:szCs w:val="21"/>
        </w:rPr>
      </w:pPr>
      <w:r>
        <w:rPr>
          <w:rFonts w:hint="eastAsia" w:ascii="宋体" w:hAnsi="宋体"/>
          <w:bCs/>
          <w:color w:val="ff0000"/>
          <w:sz w:val="24"/>
          <w:szCs w:val="21"/>
          <w:lang w:val="en-US" w:eastAsia="zh-CN"/>
        </w:rPr>
        <w:t xml:space="preserve">25.1.10.</w:t>
      </w:r>
      <w:r>
        <w:rPr>
          <w:rFonts w:hint="eastAsia" w:ascii="宋体" w:hAnsi="宋体"/>
          <w:bCs/>
          <w:color w:val="ff0000"/>
          <w:sz w:val="24"/>
          <w:szCs w:val="21"/>
        </w:rPr>
        <w:t xml:space="preserve">1投标</w:t>
      </w:r>
      <w:r>
        <w:rPr>
          <w:rFonts w:hint="eastAsia" w:ascii="宋体" w:hAnsi="宋体"/>
          <w:bCs/>
          <w:color w:val="ff0000"/>
          <w:sz w:val="24"/>
          <w:szCs w:val="21"/>
          <w:highlight w:val="none"/>
        </w:rPr>
        <w:t xml:space="preserve">（响应）</w:t>
      </w:r>
      <w:r>
        <w:rPr>
          <w:rFonts w:hint="eastAsia" w:ascii="宋体" w:hAnsi="宋体"/>
          <w:bCs/>
          <w:color w:val="ff0000"/>
          <w:sz w:val="24"/>
          <w:szCs w:val="21"/>
        </w:rPr>
        <w:t xml:space="preserve">报价低于采购项目预算 50% 的，即投标</w:t>
      </w:r>
      <w:r>
        <w:rPr>
          <w:rFonts w:hint="eastAsia" w:ascii="宋体" w:hAnsi="宋体"/>
          <w:bCs/>
          <w:color w:val="ff0000"/>
          <w:sz w:val="24"/>
          <w:szCs w:val="21"/>
          <w:highlight w:val="none"/>
        </w:rPr>
        <w:t xml:space="preserve">（响应）</w:t>
      </w:r>
      <w:r>
        <w:rPr>
          <w:rFonts w:hint="eastAsia" w:ascii="宋体" w:hAnsi="宋体"/>
          <w:bCs/>
          <w:color w:val="ff0000"/>
          <w:sz w:val="24"/>
          <w:szCs w:val="21"/>
        </w:rPr>
        <w:t xml:space="preserve">报价&lt;采购项目预算×50% ；</w:t>
      </w:r>
      <w:r/>
    </w:p>
    <w:p>
      <w:pPr>
        <w:ind w:firstLine="480"/>
        <w:spacing w:line="400" w:lineRule="exact"/>
        <w:rPr>
          <w:rFonts w:hint="eastAsia" w:ascii="宋体" w:hAnsi="宋体"/>
          <w:bCs/>
          <w:color w:val="ff0000"/>
          <w:sz w:val="24"/>
          <w:szCs w:val="21"/>
        </w:rPr>
      </w:pPr>
      <w:r>
        <w:rPr>
          <w:rFonts w:hint="eastAsia" w:ascii="宋体" w:hAnsi="宋体"/>
          <w:bCs/>
          <w:color w:val="ff0000"/>
          <w:sz w:val="24"/>
          <w:szCs w:val="21"/>
          <w:lang w:val="en-US" w:eastAsia="zh-CN"/>
        </w:rPr>
        <w:t xml:space="preserve">25.1.10.</w:t>
      </w:r>
      <w:r>
        <w:rPr>
          <w:rFonts w:hint="eastAsia" w:ascii="宋体" w:hAnsi="宋体"/>
          <w:bCs/>
          <w:color w:val="ff0000"/>
          <w:sz w:val="24"/>
          <w:szCs w:val="21"/>
        </w:rPr>
        <w:t xml:space="preserve">2投标（响应）报价低于采购项目最高限价 45% 的，即投标（响应）报价&lt;采购项目最高限价×45% ；</w:t>
      </w:r>
      <w:r/>
    </w:p>
    <w:p>
      <w:pPr>
        <w:ind w:firstLine="480"/>
        <w:spacing w:line="400" w:lineRule="exact"/>
        <w:rPr>
          <w:rFonts w:hint="eastAsia" w:ascii="宋体" w:hAnsi="宋体"/>
          <w:bCs/>
          <w:color w:val="ff0000"/>
          <w:sz w:val="24"/>
          <w:szCs w:val="21"/>
        </w:rPr>
      </w:pPr>
      <w:r>
        <w:rPr>
          <w:rFonts w:hint="eastAsia" w:ascii="宋体" w:hAnsi="宋体"/>
          <w:color w:val="ff0000"/>
          <w:sz w:val="24"/>
          <w:szCs w:val="24"/>
        </w:rPr>
        <w:t xml:space="preserve">2</w:t>
      </w:r>
      <w:r>
        <w:rPr>
          <w:rFonts w:hint="eastAsia" w:ascii="宋体" w:hAnsi="宋体"/>
          <w:color w:val="ff0000"/>
          <w:sz w:val="24"/>
          <w:szCs w:val="24"/>
          <w:lang w:val="en-US" w:eastAsia="zh-CN"/>
        </w:rPr>
        <w:t xml:space="preserve">5</w:t>
      </w:r>
      <w:r>
        <w:rPr>
          <w:rFonts w:hint="eastAsia" w:ascii="宋体" w:hAnsi="宋体"/>
          <w:color w:val="ff0000"/>
          <w:sz w:val="24"/>
          <w:szCs w:val="24"/>
        </w:rPr>
        <w:t xml:space="preserve">.1.10.</w:t>
      </w:r>
      <w:r>
        <w:rPr>
          <w:rFonts w:hint="eastAsia" w:ascii="宋体" w:hAnsi="宋体"/>
          <w:color w:val="ff0000"/>
          <w:sz w:val="24"/>
          <w:szCs w:val="24"/>
          <w:lang w:val="en-US" w:eastAsia="zh-CN"/>
        </w:rPr>
        <w:t xml:space="preserve">3</w:t>
      </w:r>
      <w:r>
        <w:rPr>
          <w:rFonts w:hint="eastAsia" w:ascii="宋体" w:hAnsi="宋体"/>
          <w:bCs/>
          <w:color w:val="ff0000"/>
          <w:sz w:val="24"/>
          <w:szCs w:val="21"/>
        </w:rPr>
        <w:t xml:space="preserve">评审委员会认定的供应商报价过低、有可能影响产品质量或者不能诚信履约的其他情形。</w:t>
      </w:r>
      <w:r/>
    </w:p>
    <w:p>
      <w:pPr>
        <w:ind w:firstLine="480"/>
        <w:spacing w:line="400" w:lineRule="exact"/>
        <w:rPr>
          <w:rFonts w:hint="eastAsia" w:ascii="宋体" w:hAnsi="宋体"/>
          <w:bCs/>
          <w:color w:val="000000"/>
          <w:sz w:val="24"/>
          <w:highlight w:val="green"/>
        </w:rPr>
      </w:pPr>
      <w:r>
        <w:rPr>
          <w:rFonts w:hint="eastAsia" w:ascii="宋体" w:hAnsi="宋体"/>
          <w:color w:val="ff0000"/>
          <w:sz w:val="24"/>
          <w:szCs w:val="24"/>
        </w:rPr>
        <w:t xml:space="preserve">2</w:t>
      </w:r>
      <w:r>
        <w:rPr>
          <w:rFonts w:hint="eastAsia" w:ascii="宋体" w:hAnsi="宋体"/>
          <w:color w:val="ff0000"/>
          <w:sz w:val="24"/>
          <w:szCs w:val="24"/>
          <w:lang w:val="en-US" w:eastAsia="zh-CN"/>
        </w:rPr>
        <w:t xml:space="preserve">5</w:t>
      </w:r>
      <w:r>
        <w:rPr>
          <w:rFonts w:hint="eastAsia" w:ascii="宋体" w:hAnsi="宋体"/>
          <w:color w:val="ff0000"/>
          <w:sz w:val="24"/>
          <w:szCs w:val="24"/>
        </w:rPr>
        <w:t xml:space="preserve">.1.10.</w:t>
      </w:r>
      <w:r>
        <w:rPr>
          <w:rFonts w:hint="eastAsia" w:ascii="宋体" w:hAnsi="宋体"/>
          <w:color w:val="ff0000"/>
          <w:sz w:val="24"/>
          <w:szCs w:val="24"/>
          <w:lang w:val="en-US" w:eastAsia="zh-CN"/>
        </w:rPr>
        <w:t xml:space="preserve">4</w:t>
      </w:r>
      <w:r>
        <w:rPr>
          <w:rFonts w:hint="eastAsia" w:ascii="宋体" w:hAnsi="宋体"/>
          <w:color w:val="ff0000"/>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963"/>
        <w:ind w:firstLine="482"/>
        <w:spacing w:before="145" w:after="145" w:line="400" w:lineRule="exact"/>
        <w:rPr>
          <w:rFonts w:hint="eastAsia"/>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
    </w:p>
    <w:p>
      <w:pPr>
        <w:pStyle w:val="964"/>
        <w:ind w:firstLine="600"/>
        <w:spacing w:before="0" w:after="0" w:line="400" w:lineRule="exact"/>
        <w:rPr>
          <w:rFonts w:hint="eastAsia" w:ascii="黑体" w:hAnsi="宋体" w:cs="Times New Roman"/>
          <w:b w:val="0"/>
          <w:color w:val="000000"/>
          <w:sz w:val="30"/>
          <w:szCs w:val="30"/>
        </w:rPr>
      </w:pPr>
      <w:r/>
      <w:bookmarkStart w:id="165" w:name="_Toc513029238"/>
      <w:r/>
      <w:bookmarkStart w:id="166" w:name="_Toc16938554"/>
      <w:r/>
      <w:bookmarkStart w:id="167" w:name="_Toc20823310"/>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5"/>
      <w:r>
        <w:rPr>
          <w:rFonts w:hint="eastAsia" w:ascii="黑体" w:hAnsi="宋体" w:cs="Times New Roman"/>
          <w:b w:val="0"/>
          <w:color w:val="000000"/>
          <w:sz w:val="30"/>
          <w:szCs w:val="30"/>
        </w:rPr>
        <w:t xml:space="preserve">确定</w:t>
      </w:r>
      <w:bookmarkEnd w:id="166"/>
      <w:r/>
      <w:bookmarkEnd w:id="167"/>
      <w:r>
        <w:rPr>
          <w:rFonts w:hint="eastAsia" w:ascii="黑体" w:hAnsi="宋体" w:cs="Times New Roman"/>
          <w:b w:val="0"/>
          <w:color w:val="000000"/>
          <w:sz w:val="30"/>
          <w:szCs w:val="30"/>
        </w:rPr>
        <w:t xml:space="preserve">中标单位</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中心将在“江苏政府采购网</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扬州市政府采购网</w:t>
      </w:r>
      <w:r>
        <w:rPr>
          <w:rFonts w:hint="eastAsia" w:ascii="宋体" w:hAnsi="宋体"/>
          <w:color w:val="000000"/>
          <w:sz w:val="24"/>
          <w:szCs w:val="24"/>
        </w:rPr>
        <w:t xml:space="preserve">”发布中标公告，公告期限为1个工作日。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68" w:name="_Toc200451960"/>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.5.4不同投标人的投标文件异常一致或者投标报价呈规律性差异。</w:t>
      </w:r>
      <w:r/>
    </w:p>
    <w:p>
      <w:pPr>
        <w:pStyle w:val="964"/>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8"/>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.4条款的规定向</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中心或采购人提出质疑。上述应知其权益受到损害之日，是指：</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lang w:val="en-US" w:eastAsia="zh-CN"/>
        </w:rPr>
        <w:t xml:space="preserve">交易</w:t>
      </w:r>
      <w:r>
        <w:rPr>
          <w:rFonts w:hint="eastAsia" w:hAnsi="宋体" w:cs="宋体"/>
          <w:color w:val="000000"/>
          <w:sz w:val="24"/>
          <w:szCs w:val="24"/>
        </w:rPr>
        <w:t xml:space="preserve">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w:t>
      </w: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中心只接收以纸质原件形式送达的质疑,建议供应商尽量通过邮寄方式提交质疑（采购人和</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中心不接受无快递运单号的快递）。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rPr>
        <w:t xml:space="preserve">27.5.5供应商组成联合体参加投标，联合体中任何一方或多方未按要求签字、</w:t>
      </w:r>
      <w:r>
        <w:rPr>
          <w:rFonts w:hint="eastAsia" w:ascii="宋体" w:hAnsi="宋体"/>
          <w:color w:val="000000"/>
          <w:sz w:val="24"/>
          <w:szCs w:val="24"/>
          <w:highlight w:val="none"/>
        </w:rPr>
        <w:t xml:space="preserve">盖章、加盖公章的质疑。</w:t>
      </w:r>
      <w:r/>
    </w:p>
    <w:p>
      <w:pPr>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pStyle w:val="964"/>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63"/>
        <w:spacing w:before="145" w:after="145" w:line="400" w:lineRule="exact"/>
        <w:rPr>
          <w:rFonts w:hint="eastAsia"/>
          <w:color w:val="000000"/>
        </w:rPr>
      </w:pPr>
      <w:r/>
      <w:bookmarkStart w:id="169" w:name="_Toc120614220"/>
      <w:r/>
      <w:bookmarkStart w:id="170" w:name="_Toc20823308"/>
      <w:r/>
      <w:bookmarkStart w:id="171" w:name="_Toc513029236"/>
      <w:r/>
      <w:bookmarkStart w:id="172" w:name="_Toc16938552"/>
      <w:r>
        <w:rPr>
          <w:rFonts w:hint="eastAsia"/>
          <w:color w:val="000000"/>
        </w:rPr>
        <w:t xml:space="preserve">七、授予合同</w:t>
      </w:r>
      <w:bookmarkEnd w:id="169"/>
      <w:r/>
      <w:bookmarkEnd w:id="170"/>
      <w:r/>
      <w:bookmarkEnd w:id="171"/>
      <w:r/>
      <w:bookmarkEnd w:id="172"/>
      <w:r/>
      <w:r/>
    </w:p>
    <w:p>
      <w:pPr>
        <w:pStyle w:val="964"/>
        <w:ind w:firstLine="600"/>
        <w:spacing w:before="0" w:after="0" w:line="400" w:lineRule="exact"/>
        <w:rPr>
          <w:rFonts w:hint="eastAsia" w:ascii="黑体" w:hAnsi="宋体" w:cs="Times New Roman"/>
          <w:b w:val="0"/>
          <w:color w:val="000000"/>
          <w:sz w:val="30"/>
          <w:szCs w:val="30"/>
        </w:rPr>
      </w:pPr>
      <w:r/>
      <w:bookmarkStart w:id="173" w:name="_Toc513029237"/>
      <w:r/>
      <w:bookmarkStart w:id="174" w:name="_Toc20823309"/>
      <w:r/>
      <w:bookmarkStart w:id="175" w:name="_Toc16938553"/>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3"/>
      <w:r/>
      <w:bookmarkEnd w:id="174"/>
      <w:r/>
      <w:bookmarkEnd w:id="175"/>
      <w:r/>
      <w:r/>
    </w:p>
    <w:p>
      <w:pPr>
        <w:pStyle w:val="964"/>
        <w:ind w:firstLine="600"/>
        <w:spacing w:before="0" w:after="0" w:line="400" w:lineRule="exact"/>
        <w:rPr>
          <w:rFonts w:ascii="黑体" w:hAnsi="宋体" w:cs="Times New Roman"/>
          <w:b w:val="0"/>
          <w:color w:val="000000"/>
          <w:sz w:val="30"/>
          <w:szCs w:val="30"/>
        </w:rPr>
      </w:pPr>
      <w:r/>
      <w:bookmarkStart w:id="176" w:name="_Toc513029242"/>
      <w:r/>
      <w:bookmarkStart w:id="177" w:name="_Toc20823314"/>
      <w:r/>
      <w:bookmarkStart w:id="178" w:name="_Toc16938558"/>
      <w:r/>
      <w:bookmarkStart w:id="179" w:name="_Toc479757207"/>
      <w:r/>
      <w:bookmarkStart w:id="180" w:name="_Toc120614221"/>
      <w:r>
        <w:rPr>
          <w:rFonts w:hint="eastAsia" w:ascii="黑体" w:hAnsi="宋体" w:cs="Times New Roman"/>
          <w:b w:val="0"/>
          <w:color w:val="000000"/>
          <w:sz w:val="30"/>
          <w:szCs w:val="30"/>
        </w:rPr>
        <w:t xml:space="preserve">3</w:t>
      </w:r>
      <w:r>
        <w:rPr>
          <w:rFonts w:hint="eastAsia" w:ascii="黑体" w:hAnsi="宋体" w:cs="Times New Roman"/>
          <w:b w:val="0"/>
          <w:color w:val="000000"/>
          <w:sz w:val="30"/>
          <w:szCs w:val="30"/>
          <w:lang w:val="en-US" w:eastAsia="zh-CN"/>
        </w:rPr>
        <w:t xml:space="preserve">0</w:t>
      </w:r>
      <w:r>
        <w:rPr>
          <w:rFonts w:hint="eastAsia" w:ascii="黑体" w:hAnsi="宋体" w:cs="Times New Roman"/>
          <w:b w:val="0"/>
          <w:color w:val="000000"/>
          <w:sz w:val="30"/>
          <w:szCs w:val="30"/>
        </w:rPr>
        <w:t xml:space="preserve">、政府采购履约资金扶持政策</w:t>
      </w:r>
      <w:r/>
    </w:p>
    <w:p>
      <w:pPr>
        <w:pStyle w:val="962"/>
        <w:spacing w:line="400" w:lineRule="exact"/>
        <w:rPr>
          <w:rFonts w:hint="eastAsia"/>
          <w:color w:val="000000"/>
        </w:rPr>
      </w:pPr>
      <w:r>
        <w:rPr>
          <w:rFonts w:hint="eastAsia" w:ascii="宋体" w:hAnsi="宋体"/>
          <w:bCs/>
          <w:color w:val="000000"/>
          <w:sz w:val="24"/>
        </w:rPr>
        <w:t xml:space="preserve">中标供应商可凭政府采购合同办理融资贷款，详情请见江苏政府采购网“政采贷”专栏。</w:t>
      </w:r>
      <w:r/>
    </w:p>
    <w:p>
      <w:pPr>
        <w:pStyle w:val="962"/>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960"/>
        <w:rPr>
          <w:rFonts w:ascii="黑体" w:eastAsia="黑体"/>
          <w:bCs/>
          <w:color w:val="000000"/>
          <w:sz w:val="44"/>
        </w:rPr>
      </w:pPr>
      <w:r>
        <w:rPr>
          <w:rFonts w:ascii="黑体" w:eastAsia="黑体"/>
          <w:bCs/>
          <w:color w:val="000000"/>
          <w:sz w:val="44"/>
        </w:rPr>
      </w:r>
      <w:r/>
    </w:p>
    <w:p>
      <w:pPr>
        <w:pStyle w:val="960"/>
        <w:rPr>
          <w:rFonts w:ascii="黑体" w:eastAsia="黑体"/>
          <w:bCs/>
          <w:color w:val="000000"/>
          <w:sz w:val="44"/>
        </w:rPr>
      </w:pPr>
      <w:r>
        <w:rPr>
          <w:rFonts w:ascii="黑体" w:eastAsia="黑体"/>
          <w:bCs/>
          <w:color w:val="000000"/>
          <w:sz w:val="44"/>
        </w:rPr>
      </w:r>
      <w:r/>
    </w:p>
    <w:p>
      <w:pPr>
        <w:rPr>
          <w:rFonts w:hint="eastAsia"/>
          <w:color w:val="000000"/>
        </w:rPr>
      </w:pPr>
      <w:r>
        <w:rPr>
          <w:rFonts w:hint="eastAsia"/>
          <w:color w:val="000000"/>
        </w:rPr>
      </w:r>
      <w:r/>
    </w:p>
    <w:p>
      <w:pPr>
        <w:pStyle w:val="960"/>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pStyle w:val="960"/>
        <w:rPr>
          <w:rFonts w:hint="eastAsia" w:ascii="黑体" w:eastAsia="黑体"/>
          <w:bCs/>
          <w:color w:val="000000"/>
          <w:sz w:val="44"/>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r/>
    </w:p>
    <w:p>
      <w:pPr>
        <w:jc w:val="center"/>
        <w:spacing w:before="145" w:after="145"/>
        <w:rPr>
          <w:rFonts w:hint="eastAsia" w:ascii="宋体" w:hAnsi="宋体"/>
          <w:b/>
          <w:color w:val="000000"/>
          <w:sz w:val="30"/>
        </w:rPr>
        <w:outlineLvl w:val="0"/>
      </w:pPr>
      <w:r/>
      <w:bookmarkStart w:id="181" w:name="_Toc20823315"/>
      <w:r/>
      <w:bookmarkStart w:id="182" w:name="_Toc16938559"/>
      <w:r/>
      <w:bookmarkStart w:id="183" w:name="_Toc513029243"/>
      <w:r/>
      <w:bookmarkEnd w:id="181"/>
      <w:r/>
      <w:bookmarkEnd w:id="182"/>
      <w:r/>
      <w:bookmarkEnd w:id="183"/>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bookmarkStart w:id="184" w:name="_Toc26554093"/>
      <w:r/>
      <w:bookmarkStart w:id="185" w:name="_Toc120614281"/>
      <w:r/>
      <w:bookmarkStart w:id="186" w:name="_Toc49090575"/>
      <w:r/>
      <w:bookmarkStart w:id="187" w:name="_Toc462564139"/>
      <w:r/>
      <w:bookmarkStart w:id="188" w:name="_Toc479757211"/>
      <w:r>
        <w:rPr>
          <w:rFonts w:hint="eastAsia" w:ascii="仿宋" w:hAnsi="仿宋" w:eastAsia="仿宋" w:cs="仿宋"/>
          <w:sz w:val="28"/>
          <w:szCs w:val="28"/>
        </w:rPr>
        <w:t xml:space="preserve">甲方（采购人）：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统一社会信用代码：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法定代表人：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地址：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乙方（中标方）：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统一社会信用代码：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法定代表人：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地址：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根据《中华人民共和国民法典》等相关法律法规的规定，甲方</w:t>
      </w:r>
      <w:r>
        <w:rPr>
          <w:rFonts w:hint="eastAsia" w:ascii="仿宋" w:hAnsi="仿宋" w:eastAsia="仿宋" w:cs="仿宋"/>
          <w:sz w:val="28"/>
          <w:szCs w:val="28"/>
          <w:lang w:val="en-US" w:eastAsia="zh-CN"/>
        </w:rPr>
        <w:t xml:space="preserve">依据本项目的招标、投标文件，</w:t>
      </w:r>
      <w:r>
        <w:rPr>
          <w:rFonts w:hint="eastAsia" w:ascii="仿宋" w:hAnsi="仿宋" w:eastAsia="仿宋" w:cs="仿宋"/>
          <w:sz w:val="28"/>
          <w:szCs w:val="28"/>
        </w:rPr>
        <w:t xml:space="preserve">就委托乙方开展本项目服务事宜，经协商一致，订立本合同。</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第一条 服务项目概况</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1.1 服务区域：</w:t>
      </w:r>
      <w:r>
        <w:rPr>
          <w:rFonts w:hint="eastAsia" w:ascii="仿宋" w:hAnsi="仿宋" w:eastAsia="仿宋" w:cs="仿宋"/>
          <w:sz w:val="28"/>
          <w:szCs w:val="28"/>
          <w:lang w:val="en-US" w:eastAsia="zh-CN"/>
        </w:rPr>
        <w:t xml:space="preserve">送桥镇范围内的高新区、送桥镇片区、天山片区及郭集片区</w:t>
      </w:r>
      <w:r>
        <w:rPr>
          <w:rFonts w:hint="eastAsia" w:ascii="仿宋" w:hAnsi="仿宋" w:eastAsia="仿宋" w:cs="仿宋"/>
          <w:sz w:val="28"/>
          <w:szCs w:val="28"/>
        </w:rPr>
        <w:t xml:space="preserve">。</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1.2 服务内容：详见招标文件，具体包括但不限于：</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（1）环境卫生服务：道路清扫保洁、生活垃圾收集运输、公厕保洁、河道保洁等；</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（2）园林绿化服务：公共绿地养护、苗木补植、病虫害防治、绿化设施维修等；</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（3）应急保障服务：防汛排涝、除雪铲冰、重大活动市容保障等突发公共事件的应急响应。</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1.3 服务要求：乙方需按招标文件及投标文件承诺提供合格服务；服务不合格的，甲方有权拒收，乙方应无偿重新提供服务且不得影响甲方正常工作，逾期需承担违约责任，且不免除其本合同项下其他义务。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1.4 服务标准：达到国家、行业合格标准及甲方考核合格要求。</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第二条  服务期限</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2.1框架合作期限：自合同签订之日起三年。</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2.2 履约模式：采用“一年一签”，首期年度合同期限为一年，自</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     年    月    日起至     年    月    日止。</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2.3 当期年度合同期满前，甲方组织考核评估（考核标准见招标文件）；考核合格的，双方签订下一年度合同，三年框架期内累计续签不超过两次。</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2.4 考核不合格且任一方拒绝续签的，当期年度合同终止，没收乙方履约保证金；若考核合格，符合续签条件无正当理由拒签的，违约方应赔偿对方损失。</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第三条  服务费用及支付方式</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3.1年度服务费用：人民币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元（大写：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圆整），包含人工、物料、设备、运输、税费等乙方完成本合同约定服务所需的全部成本及利润；服务期内工作量增减，费用不作调整。</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3.2 支付方式（甲乙双方协商一致后，选择其中一种方式执行）：</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□方式一</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（1）预付款支付：合同生效后，甲方在收到乙方开具的等额合法有效发票后，支付年度服务费的30%作为预付款，即人民币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元（大写：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圆整）。</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（2）剩余款项结算：预付款从第一个月付款时开始分期抵扣，若当月月度结算金额不足以抵扣全部剩余预付款，未抵扣部分结转至次月继续抵扣，直至预付款全额抵扣完毕。</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（3）具体支付节点及结算公式：</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①年度服务期第5个月，双方统一结算1-4月份服务费，结算公式为：</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1-4月应付总金额 = （年度服务费用÷12）×4-（1-4月对应月份考核应扣款之和）- 30%预付款</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②年度服务期第6个月起，实行次月支付上月款项的结算方式，每月结算公式为：</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当月应付金额 =（年度服务费用÷12）- 当月考核应扣款</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□方式二</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（1）乙方自愿放弃本合同项下的预付款权益，双方无预付相关权利义务。</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（2）具体支付节点及结算公式</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合同生效后，从年度服务期第2个月起，实行次月支付上月款项的结算方式，每月结算公式为：</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当月应付金额 =（年度服务费用÷12）- 当月考核应扣款</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3.3 履约保证金：乙方应在合同签订后7个工作日内，自主选择以支票、汇票、本票或者金融机构、担保机构出具的保函、保险等非现金形式缴纳年服务金额10%的履约保证金（人民币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元，大写：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圆整），保证金不计利息。合同终止后若乙方有意拖延、拒绝履行与本项目有关的涉及人、财、物、事等方面责任与义务或处理不力时,甲方有权直接动用履约保证金,解决前述相关事项问题,乙方无条件支持,不得有异议。若履约保证金不足以解决相关事项问题时,缺额资金仍由乙方负责,相关经济、法律责任由乙方承担。</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合同期满,乙方没有出现任何违约行为且全面完成下列工作并经甲方书面同意后,由甲方出具履约保函解除函。</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①已妥善处理本项目的债权债务(工资、税费、社保及其他欠款);</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②配合做好交接期各项工作。</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合同履行结束后，甲方应及时退还交纳的履约保证金。</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履约保证金退还方式：按照乙方缴纳的方式进行退还。</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履约保证金退还时间：项目期满考核合格后15日内。</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履约保证金退还条件：乙方在履约期间未给甲方造成损失或造成的损失经扣除后存有结余的。</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履约保证金不予退还的情形：乙方不履行合同或履行该合同不符合合同约定不足以弥补乙方违约造成甲方损失的。</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履约保证金逾期退还的违约责任：按中国人民银行同期贷款基准利率上浮20%后的利率支付超期资金占用费，但因乙方自身原因导致无法及时退还的除外。</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4.1 甲方权利与义务</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（1）有权对乙方服务质量、作业流程、人员配备、设备投入等进行日常监督、检查与考核，可联合住建、水利等相关部门开展定期考评，查阅项目相关文件资料、进入作业现场检查（不得干扰乙方正常作业）。</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（2）负责提供服务区域内相关设施基础资料，协助乙方协调与社区、商户及相关行政部门的关系，为乙方作业创造必要条件。</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（3）按合同约定及时足额支付服务费用；若因乙方违约需扣除相关费用，应提前告知乙方扣除依据及金额。</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（4）及时研究并反馈乙方提出的合理化建议，对服务期内出现的重大设施故障、安全隐患或突发事件，积极协调处置。</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（5）有权修订本项目考核评估办法，考核结果直接与服务费用挂钩；乙方服务未达标准的，甲方可另行聘请人员完成必要保洁工作，产生的费用从乙方服务费用中扣减。</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（6）可协同劳动监察部门核查乙方用工情况，督促乙方保障作业人员合法福利待遇，不承担乙方未依法建立劳动关系、未缴纳法定社保等产生的纠纷责任。</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（7）重大活动或突击任务前，提前通知乙方做好保障工作，协助乙方解决服务实施过程中遇到的合理困难。</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（8）若乙方发生重大质量、安全、环保事故或擅自停业、转包分包等影响公共利益的行为，甲方有权要求乙方承担全部责任及经济损失，市政府可决定临时接管服务项目。</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4.2 乙方权利与义务</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（1）严格按照合同约定及国家、省市级相关规范标准提供服务，按投标承诺配备足额管理人员、作业人员及专业设备，作业人员需持证上岗、统一着装，设备需定期维护确保正常运行。</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依法与作业人员建立劳动关系、签订劳动合同，按时足额支付工资（含基础工资、环卫岗位津贴、高温津贴、节假日加班工资等），足额缴纳法定社保、住房公积金，为作业人员购买工伤保险及人身意外伤害险（或雇主责任险），将劳动合同、社保缴纳凭证及保险手续报甲方备案；承担员工事故处理相关费用，保障作业人员合法权益。</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（3）建立日常巡查、台账管理、质量自查等工作制度，定期向甲方通报合同执行情况，主动自查自纠服务问题；重大事项（如安全事故、设施故障、群体事件等）24 小时内上报甲方及相关部门，发生严重质量问题或安全事故的，1 小时内报告并立即采取补救措施。</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建立健全城市管家数字化信息管理系统，按要求接入高邮市城管运管服平台，实现服务数据实时共享；依法向相关行政许可主管部门申请办理有效的城市生活垃圾经营性清扫、收集、运输服务许可证，并将许可证复印件报甲方备案。</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（5）加强作业人员职业道德、安全操作及专业技能培训，作业人员经考核合格后方可上岗，承担因管理疏漏、操作不当等造成的自身或第三人人身伤亡、财产损失责任。</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（6）自觉接受甲方及相关部门的管理、监督和检查，不得阻挠、拒绝检查工作；按时参加甲方及相关部门组织的各类会议，及时通报项目进展情况，根据要求完善服务措施。</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（7）无条件服从甲方安排的突发事件处置、重大活动突击任务及应急作业，确保在规定时间内完成相关工作。</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8）合同期满未完成新一轮发包时，应无条件继续提供道路保洁和垃圾收集等服务，服务费用按本合同标准执行；未能继续中标时，需积极配合下一轮中标方完成设施、台账、作业区域等交接工作，不得阻挠交接或影响项目正常运行，否则甲方产生的应急服务费用从乙方履约保证金中扣减。</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（9）合同期满后，如数归还甲方提供的环卫设施及设备，若出现损坏、遗失或数量不足的，按新购价赔偿；甲方可在履约保证金中扣除相关费用后再行支付剩余款项，由此造成的付款延误由乙方承担。</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（10）承担因自身作业行为、作业材料质量等引起的第三方损害赔偿责任或行政处罚责任；若甲方依法先行垫付相关款项，乙方需在收到甲方通知后30日内足额返还，否则甲方可直接从乙方服务款中扣除。</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（11）未经甲方书面同意，不得擅自转包、违法分包本项目，不得擅自变更作业人员核心配置或降低服务标准。</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第五条  服务质量考核与结果运用</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5.1 甲方牵头每月依据招标文件中考核评估办法对乙方服务质量进行考核。</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5.2 考核结果与服务费用挂钩，按规定核减费用;连续2次或一年内累计3次考核低于75分的，视为考核不合格，甲方有权单方面解除合同。</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第六条  违约责任</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6.1 任何一方无正当理由提前解除合同的，应提前30日书面通知对方，并支付合同总金额10%的违约金（不可抗力或政策调整除外）；若因此给对方造成实际损失的，违约方还应就该损失承担赔偿责任。</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6.2 乙方未达服务标准且未按期整改，甲方有权扣除部分或全部履约保证金，乙方需赔偿甲方损失。</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6.3 乙方隐瞒不报导致重大质量、安全事故的，甲方经行政主管部门同意后，有权临时接管项目、没收履约保证金并终止合同，乙方承担全部损失。</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6.4 乙方擅自转包、肢解分包项目的，甲方有权没收履约保证金、解除合同，乙方赔偿甲方经济损失。</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6.5 乙方不履行合同义务、破产清算或被法院列入失信黑名单等丧失履约能力的，甲方有权单方面解除合同、收回服务权，30日内书面通知对方，合同自通知到达时解除。</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6.6 乙方出现下列情形之一的，合同自动终止，甲方没收履约保证金，乙方赔偿甲方经济损失：</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（1）连续2次或一年内累计3次考核低于75分（不含）；</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（2）不服从甲方交办的创建、重大活动保障等工作任务且被严重扣分的；</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（3）因管理不善引发劳资纠纷、安全事故等造成不良社会影响及严重后果的。</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第七条  不可抗力</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因地震、洪水、台风等不可抗力导致合同无法履行或延迟履行的，遭遇不可抗力一方应在24小时内通知对方，并在7日内提供有效证明文件。双方应根据不可抗力的影响，协商决定部分履行、延期履行或解除合同，互不承担违约责任。</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第八条  争议解决</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本合同履行过程中发生的争议，双方先友好协商解决；协商不成的，任何一方均有权向甲方所在地有管辖权的人民法院提起诉讼。</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第九条   其他条款</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9.1 招标文件（含本项目考核评估办法）、投标文件、中标通知书及乙方投标评标过程中的承诺、声明、书面澄清等，均为合同不可分割部分，与主合同具有同等法律效力。</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9.2 本合同未尽事宜，双方可签订书面补充协议，补充协议与本合同具有同等法律效力。</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9.3 本合同经双方法定代表人或授权代表签字，并加盖单位公章后生效。</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9.4 本合同一式6份，甲乙双方各执3份，具有同等法律效力。</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甲方（公章）：               　     乙方（公章）：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法定代表人或授权代表（签字）：          法定代表人或授权代表（签字）：</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pageBreakBefore w:val="0"/>
        <w:spacing w:before="145" w:after="145" w:line="440" w:lineRule="exact"/>
        <w:widowControl w:val="off"/>
        <w:rPr>
          <w:rFonts w:hint="eastAsia" w:ascii="黑体" w:eastAsia="黑体"/>
          <w:bCs/>
          <w:color w:val="000000"/>
          <w:sz w:val="44"/>
        </w:rPr>
        <w:outlineLvl w:val="0"/>
      </w:pPr>
      <w:r>
        <w:rPr>
          <w:rFonts w:hint="eastAsia" w:ascii="仿宋" w:hAnsi="仿宋" w:eastAsia="仿宋" w:cs="仿宋"/>
          <w:sz w:val="28"/>
          <w:szCs w:val="28"/>
        </w:rPr>
        <w:t xml:space="preserve">签订日期：      年    月   日</w:t>
      </w:r>
      <w:r/>
    </w:p>
    <w:p>
      <w:pPr>
        <w:pStyle w:val="997"/>
        <w:jc w:val="center"/>
        <w:spacing w:before="120" w:after="120" w:line="0" w:lineRule="atLeast"/>
        <w:rPr>
          <w:rFonts w:hint="eastAsia" w:ascii="黑体" w:eastAsia="黑体"/>
          <w:bCs/>
          <w:color w:val="000000"/>
          <w:sz w:val="44"/>
        </w:rPr>
      </w:pPr>
      <w:r>
        <w:rPr>
          <w:rFonts w:hint="eastAsia" w:ascii="黑体" w:eastAsia="黑体"/>
          <w:bCs/>
          <w:color w:val="000000"/>
          <w:sz w:val="44"/>
        </w:rPr>
      </w:r>
      <w:r/>
    </w:p>
    <w:p>
      <w:pPr>
        <w:pStyle w:val="997"/>
        <w:jc w:val="both"/>
        <w:spacing w:before="120" w:after="120" w:line="0" w:lineRule="atLeast"/>
        <w:rPr>
          <w:rFonts w:hint="eastAsia" w:ascii="黑体" w:eastAsia="黑体"/>
          <w:bCs/>
          <w:color w:val="000000"/>
          <w:sz w:val="44"/>
        </w:rPr>
      </w:pPr>
      <w:r>
        <w:rPr>
          <w:rFonts w:hint="eastAsia" w:ascii="黑体" w:eastAsia="黑体"/>
          <w:bCs/>
          <w:color w:val="000000"/>
          <w:sz w:val="44"/>
        </w:rPr>
      </w:r>
      <w:r/>
    </w:p>
    <w:p>
      <w:pPr>
        <w:pStyle w:val="997"/>
        <w:jc w:val="center"/>
        <w:spacing w:before="120" w:after="120" w:line="0" w:lineRule="atLeast"/>
        <w:rPr>
          <w:rFonts w:hint="eastAsia" w:hAnsi="宋体"/>
          <w:color w:val="000000"/>
          <w:sz w:val="24"/>
          <w:szCs w:val="24"/>
        </w:rPr>
      </w:pPr>
      <w:r>
        <w:rPr>
          <w:rFonts w:hint="eastAsia" w:ascii="黑体" w:eastAsia="黑体"/>
          <w:bCs/>
          <w:color w:val="000000"/>
          <w:sz w:val="44"/>
        </w:rPr>
        <w:t xml:space="preserve">第四章 采购需求</w:t>
      </w:r>
      <w:r/>
    </w:p>
    <w:p>
      <w:pPr>
        <w:numPr>
          <w:ilvl w:val="0"/>
          <w:numId w:val="0"/>
        </w:numPr>
        <w:ind w:left="495" w:hanging="495"/>
        <w:jc w:val="both"/>
        <w:spacing w:line="0" w:lineRule="atLeast"/>
        <w:rPr>
          <w:rFonts w:ascii="宋体" w:hAnsi="宋体"/>
          <w:color w:val="000000"/>
          <w:sz w:val="24"/>
          <w:szCs w:val="24"/>
        </w:rPr>
      </w:pPr>
      <w:r>
        <w:rPr>
          <w:rFonts w:hint="default" w:ascii="宋体" w:hAnsi="宋体"/>
          <w:b/>
          <w:bCs w:val="0"/>
          <w:color w:val="000000"/>
          <w:sz w:val="24"/>
          <w:szCs w:val="24"/>
          <w:lang w:val="en-US" w:eastAsia="zh-CN" w:bidi="ar-SA"/>
        </w:rPr>
        <w:t xml:space="preserve">一、</w:t>
      </w:r>
      <w:r>
        <w:rPr>
          <w:rFonts w:hint="eastAsia" w:ascii="宋体" w:hAnsi="宋体"/>
          <w:b/>
          <w:bCs w:val="0"/>
          <w:color w:val="000000"/>
          <w:sz w:val="24"/>
          <w:szCs w:val="24"/>
        </w:rPr>
        <w:t xml:space="preserve">项目属性:</w:t>
      </w:r>
      <w:r>
        <w:rPr>
          <w:rFonts w:hint="eastAsia" w:ascii="宋体" w:hAnsi="宋体"/>
          <w:b/>
          <w:bCs w:val="0"/>
          <w:color w:val="000000"/>
          <w:sz w:val="24"/>
          <w:szCs w:val="24"/>
          <w:lang w:val="en-US" w:eastAsia="zh-CN"/>
        </w:rPr>
        <w:t xml:space="preserve">服务</w:t>
      </w:r>
      <w:r>
        <w:rPr>
          <w:rFonts w:hint="eastAsia" w:ascii="宋体" w:hAnsi="宋体"/>
          <w:b/>
          <w:bCs w:val="0"/>
          <w:color w:val="000000"/>
          <w:sz w:val="24"/>
          <w:szCs w:val="24"/>
        </w:rPr>
        <w:t xml:space="preserve">类项目</w:t>
      </w:r>
      <w:r/>
    </w:p>
    <w:p>
      <w:pPr>
        <w:ind w:firstLine="480"/>
        <w:spacing w:line="360" w:lineRule="auto"/>
        <w:rPr>
          <w:rFonts w:ascii="Times New Roman" w:hAnsi="Times New Roman"/>
          <w:bCs/>
          <w:iCs/>
          <w:sz w:val="24"/>
          <w:szCs w:val="24"/>
          <w:u w:val="single"/>
        </w:rPr>
      </w:pPr>
      <w:r>
        <w:rPr>
          <w:rFonts w:hint="eastAsia" w:ascii="Times New Roman" w:hAnsi="Times New Roman"/>
          <w:bCs/>
          <w:iCs/>
          <w:sz w:val="24"/>
          <w:szCs w:val="24"/>
        </w:rPr>
        <w:t xml:space="preserve">1</w:t>
      </w:r>
      <w:r>
        <w:rPr>
          <w:rFonts w:ascii="Times New Roman" w:hAnsi="Times New Roman"/>
          <w:bCs/>
          <w:iCs/>
          <w:sz w:val="24"/>
          <w:szCs w:val="24"/>
        </w:rPr>
        <w:t xml:space="preserve">. </w:t>
      </w:r>
      <w:r>
        <w:rPr>
          <w:rFonts w:hint="eastAsia" w:ascii="Times New Roman" w:hAnsi="Times New Roman"/>
          <w:bCs/>
          <w:iCs/>
          <w:sz w:val="24"/>
          <w:szCs w:val="24"/>
        </w:rPr>
        <w:t xml:space="preserve">如本项目采购产品被财政部、国家发改委、生态环境部等列入“节能产品</w:t>
      </w:r>
      <w:r>
        <w:rPr>
          <w:rFonts w:hint="eastAsia"/>
          <w:bCs/>
          <w:iCs/>
          <w:sz w:val="24"/>
          <w:szCs w:val="24"/>
          <w:lang w:val="en-US" w:eastAsia="zh-CN"/>
        </w:rPr>
        <w:t xml:space="preserve">政府采购</w:t>
      </w:r>
      <w:r>
        <w:rPr>
          <w:rFonts w:hint="eastAsia" w:ascii="Times New Roman" w:hAnsi="Times New Roman"/>
          <w:bCs/>
          <w:iCs/>
          <w:sz w:val="24"/>
          <w:szCs w:val="24"/>
        </w:rPr>
        <w:t xml:space="preserve">品目清单”强制采购范围，投标文件中必须提供国家确定的认证机构出具的、处于有效期之内的该节能产品认证证书。</w:t>
      </w:r>
      <w:r>
        <w:rPr>
          <w:rFonts w:hint="eastAsia" w:ascii="Times New Roman" w:hAnsi="Times New Roman" w:eastAsia="宋体" w:cs="Times New Roman"/>
          <w:bCs/>
          <w:iCs/>
          <w:sz w:val="24"/>
          <w:szCs w:val="24"/>
        </w:rPr>
        <w:t xml:space="preserve">本项目强制节能产品有：</w:t>
      </w:r>
      <w:r>
        <w:rPr>
          <w:rFonts w:hint="eastAsia" w:ascii="Times New Roman" w:hAnsi="Times New Roman"/>
          <w:bCs/>
          <w:iCs/>
          <w:sz w:val="24"/>
          <w:szCs w:val="24"/>
          <w:u w:val="single"/>
        </w:rPr>
        <w:t xml:space="preserve"> </w:t>
      </w:r>
      <w:r>
        <w:rPr>
          <w:rFonts w:ascii="Times New Roman" w:hAnsi="Times New Roman"/>
          <w:bCs/>
          <w:iCs/>
          <w:sz w:val="24"/>
          <w:szCs w:val="24"/>
          <w:u w:val="single"/>
        </w:rPr>
        <w:t xml:space="preserve">  </w:t>
      </w:r>
      <w:r>
        <w:rPr>
          <w:rFonts w:hint="eastAsia"/>
          <w:bCs/>
          <w:iCs/>
          <w:sz w:val="24"/>
          <w:szCs w:val="24"/>
          <w:u w:val="single"/>
          <w:lang w:val="en-US" w:eastAsia="zh-CN"/>
        </w:rPr>
        <w:t xml:space="preserve">无</w:t>
      </w:r>
      <w:r>
        <w:rPr>
          <w:rFonts w:hint="eastAsia" w:ascii="Times New Roman" w:hAnsi="Times New Roman"/>
          <w:bCs/>
          <w:iCs/>
          <w:sz w:val="24"/>
          <w:szCs w:val="24"/>
          <w:u w:val="single"/>
          <w:lang w:val="en-US" w:eastAsia="zh-CN"/>
        </w:rPr>
        <w:t xml:space="preserve"> </w:t>
      </w:r>
      <w:r>
        <w:rPr>
          <w:rFonts w:ascii="Times New Roman" w:hAnsi="Times New Roman"/>
          <w:bCs/>
          <w:iCs/>
          <w:sz w:val="24"/>
          <w:szCs w:val="24"/>
          <w:u w:val="single"/>
        </w:rPr>
        <w:t xml:space="preserve"> </w:t>
      </w:r>
      <w:r>
        <w:rPr>
          <w:rFonts w:hint="eastAsia" w:ascii="Times New Roman" w:hAnsi="Times New Roman"/>
          <w:bCs/>
          <w:iCs/>
          <w:sz w:val="24"/>
          <w:szCs w:val="24"/>
          <w:u w:val="single"/>
        </w:rPr>
        <w:t xml:space="preserve"> </w:t>
      </w:r>
      <w:r>
        <w:rPr>
          <w:rFonts w:hint="eastAsia" w:ascii="Times New Roman" w:hAnsi="Times New Roman"/>
          <w:bCs/>
          <w:iCs/>
          <w:sz w:val="24"/>
          <w:szCs w:val="24"/>
          <w:u w:val="none"/>
          <w:lang w:eastAsia="zh-CN"/>
        </w:rPr>
        <w:t xml:space="preserve">。</w:t>
      </w:r>
      <w:r/>
    </w:p>
    <w:p>
      <w:pPr>
        <w:ind w:firstLine="480"/>
        <w:spacing w:line="360" w:lineRule="auto"/>
        <w:rPr>
          <w:bCs/>
          <w:iCs/>
          <w:sz w:val="24"/>
          <w:szCs w:val="24"/>
        </w:rPr>
      </w:pPr>
      <w:r>
        <w:rPr>
          <w:rFonts w:ascii="Times New Roman" w:hAnsi="Times New Roman"/>
          <w:bCs/>
          <w:iCs/>
          <w:sz w:val="24"/>
          <w:szCs w:val="24"/>
        </w:rPr>
        <w:t xml:space="preserve">2.</w:t>
      </w:r>
      <w:r>
        <w:rPr>
          <w:bCs/>
          <w:iCs/>
          <w:sz w:val="24"/>
          <w:szCs w:val="24"/>
        </w:rPr>
        <w:t xml:space="preserve">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7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124" w:type="dxa"/>
            <w:vAlign w:val="center"/>
            <w:textDirection w:val="lrTb"/>
            <w:noWrap w:val="false"/>
          </w:tcPr>
          <w:p>
            <w:pPr>
              <w:jc w:val="center"/>
              <w:spacing w:line="0" w:lineRule="atLeast"/>
              <w:tabs>
                <w:tab w:val="left" w:pos="2020" w:leader="none"/>
              </w:tabs>
              <w:rPr>
                <w:rFonts w:ascii="宋体" w:hAnsi="宋体"/>
                <w:sz w:val="24"/>
                <w:szCs w:val="24"/>
              </w:rPr>
            </w:pPr>
            <w:r>
              <w:rPr>
                <w:rFonts w:ascii="Segoe UI" w:hAnsi="Segoe UI" w:eastAsia="Segoe UI" w:cs="Segoe UI"/>
                <w:i w:val="0"/>
                <w:iCs w:val="0"/>
                <w:caps w:val="0"/>
                <w:spacing w:val="0"/>
                <w:sz w:val="21"/>
                <w:szCs w:val="21"/>
                <w:shd w:val="clear" w:color="auto" w:fill="ffffff"/>
              </w:rPr>
              <w:t xml:space="preserve">2026年--2028年高邮市送桥镇“城市管家一体化”服务作业项目</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eastAsia="宋体" w:cs="宋体"/>
                <w:color w:val="auto"/>
                <w:sz w:val="24"/>
                <w:szCs w:val="24"/>
                <w:highlight w:val="none"/>
                <w:lang w:val="en-US" w:eastAsia="zh-CN"/>
              </w:rPr>
              <w:t xml:space="preserve">其他未列明行业</w:t>
            </w:r>
            <w:r/>
          </w:p>
        </w:tc>
      </w:tr>
    </w:tbl>
    <w:p>
      <w:pPr>
        <w:spacing w:line="0" w:lineRule="atLeast"/>
        <w:rPr>
          <w:rFonts w:ascii="宋体" w:hAnsi="宋体"/>
          <w:sz w:val="24"/>
          <w:szCs w:val="24"/>
          <w:highlight w:val="yellow"/>
        </w:rPr>
      </w:pPr>
      <w:r>
        <w:rPr>
          <w:rFonts w:ascii="宋体" w:hAnsi="宋体"/>
          <w:sz w:val="24"/>
          <w:szCs w:val="24"/>
          <w:highlight w:val="yellow"/>
        </w:rPr>
      </w:r>
      <w:r/>
    </w:p>
    <w:p>
      <w:pPr>
        <w:pStyle w:val="805"/>
        <w:ind w:left="0" w:right="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二、技术要求</w:t>
      </w:r>
      <w:r/>
    </w:p>
    <w:p>
      <w:pPr>
        <w:ind w:left="0" w:firstLine="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第一节  项目概况</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（一）项目概况</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高邮市，江苏省辖县级市。高邮是世界遗产城市、国家历史文化名城 、国家全域旅游示范区。地处长江三角洲，位于上海经济圈和南京都市圈双重辐射区，是苏中、苏北重要门户。是中国民歌之乡、中华诗词之乡、全国集邮之乡、中国建筑之乡。下辖13个乡镇街道和3个区，面积1963平方千米，人口83万人。</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高邮属亚热带温润气候区，常年主导</w:t>
      </w:r>
      <w:r>
        <w:rPr>
          <w:rFonts w:hint="eastAsia" w:ascii="宋体" w:hAnsi="宋体" w:cs="宋体"/>
          <w:color w:val="auto"/>
          <w:sz w:val="24"/>
          <w:szCs w:val="24"/>
          <w:highlight w:val="none"/>
          <w:lang w:val="en-US" w:eastAsia="zh-CN"/>
        </w:rPr>
        <w:t xml:space="preserve">风向</w:t>
      </w:r>
      <w:r>
        <w:rPr>
          <w:rFonts w:hint="eastAsia" w:ascii="宋体" w:hAnsi="宋体" w:eastAsia="宋体" w:cs="宋体"/>
          <w:color w:val="auto"/>
          <w:sz w:val="24"/>
          <w:szCs w:val="24"/>
          <w:highlight w:val="none"/>
          <w:lang w:val="en-US" w:eastAsia="zh-CN"/>
        </w:rPr>
        <w:t xml:space="preserve">为东南风，平均风速3.6米/秒；年平均气温15℃；年平均降雨1030毫米，年平均气压1016毫巴，年平均相对湿度67%，无霜期为217天。具有气候温和、雨量充沛、四季分明、日光充足、无霜期长特点。</w:t>
      </w:r>
      <w:r/>
    </w:p>
    <w:p>
      <w:pPr>
        <w:ind w:firstLine="420"/>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送桥镇，隶属于江苏省扬州市高邮市高邮湖西新区，原送桥镇地处高邮市西南部，东与郭集镇隔河相望，南连邗江区公道镇、仪征市大仪镇，西接天山镇、菱塘回族乡，北傍高邮湖。</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（二）作业区域</w:t>
      </w:r>
      <w:r/>
    </w:p>
    <w:p>
      <w:pPr>
        <w:ind w:firstLine="420"/>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本项目是针对送桥镇范围内的高新区、送桥镇片区、天山片区及郭集片区的道路及广场保洁、绿化养护、</w:t>
      </w:r>
      <w:r>
        <w:rPr>
          <w:rFonts w:hint="eastAsia" w:ascii="宋体" w:hAnsi="宋体" w:cs="宋体"/>
          <w:color w:val="auto"/>
          <w:sz w:val="24"/>
          <w:szCs w:val="24"/>
          <w:highlight w:val="none"/>
          <w:lang w:val="en-US" w:eastAsia="zh-CN"/>
        </w:rPr>
        <w:t xml:space="preserve">河道保洁、垃圾收集、中转站运维、垃圾转运、公厕保洁</w:t>
      </w:r>
      <w:r>
        <w:rPr>
          <w:rFonts w:hint="eastAsia" w:ascii="宋体" w:hAnsi="宋体" w:eastAsia="宋体" w:cs="宋体"/>
          <w:color w:val="auto"/>
          <w:sz w:val="24"/>
          <w:szCs w:val="24"/>
          <w:highlight w:val="none"/>
          <w:lang w:val="en-US" w:eastAsia="zh-CN"/>
        </w:rPr>
        <w:t xml:space="preserve">、公交站台保洁、果壳箱保洁及更换等城市环境综合作业服务内容。</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（三）服务总体要求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投标人应当根据服务要求内容编制针对本项目的服务方案，服务方案至少包括</w:t>
      </w:r>
      <w:r>
        <w:rPr>
          <w:rFonts w:hint="eastAsia" w:ascii="宋体" w:hAnsi="宋体" w:eastAsia="宋体" w:cs="宋体"/>
          <w:color w:val="auto"/>
          <w:sz w:val="24"/>
          <w:szCs w:val="24"/>
          <w:highlight w:val="none"/>
          <w:lang w:val="zh-CN" w:eastAsia="zh-CN"/>
        </w:rPr>
        <w:t xml:space="preserve">对项目的理解及运营分析；项目分析、管理服务目标；</w:t>
      </w:r>
      <w:r>
        <w:rPr>
          <w:rFonts w:hint="eastAsia" w:ascii="宋体" w:hAnsi="宋体" w:eastAsia="宋体" w:cs="宋体"/>
          <w:color w:val="auto"/>
          <w:sz w:val="24"/>
          <w:szCs w:val="24"/>
          <w:highlight w:val="none"/>
          <w:lang w:val="en-US" w:eastAsia="zh-CN"/>
        </w:rPr>
        <w:t xml:space="preserve">人员配备、培训方案；机械化设备配置及作业方案；大气防控作业方案；节假日、迎接重大活动和检查评比的保障措施；垃圾收集清运服务重点难点问题处置需求方案；落叶季、防汛防涝、冬季扫雪除冰及恶劣天气应急预案作业方案；公园、广场清扫保洁服务重点难点问题处置需求方案；河道管护服务重点难点问题处置需求方案；小型智能洗扫车作业方案；安全作业文明作业方案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（1）项目所涉及区域相关业务现状、重难点分析：涵盖本项目所涉及的道路清扫保洁服务、秩序管理服务、小广告清理服务、绿化带保洁服</w:t>
      </w:r>
      <w:r>
        <w:rPr>
          <w:rFonts w:hint="eastAsia" w:ascii="宋体" w:hAnsi="宋体" w:cs="宋体"/>
          <w:color w:val="auto"/>
          <w:sz w:val="24"/>
          <w:szCs w:val="24"/>
          <w:highlight w:val="none"/>
          <w:lang w:val="en-US" w:eastAsia="zh-CN"/>
        </w:rPr>
        <w:t xml:space="preserve">务等</w:t>
      </w:r>
      <w:r>
        <w:rPr>
          <w:rFonts w:hint="eastAsia" w:ascii="宋体" w:hAnsi="宋体" w:eastAsia="宋体" w:cs="宋体"/>
          <w:color w:val="auto"/>
          <w:sz w:val="24"/>
          <w:szCs w:val="24"/>
          <w:highlight w:val="none"/>
          <w:lang w:val="en-US" w:eastAsia="zh-CN"/>
        </w:rPr>
        <w:t xml:space="preserve">相关业务现状分析，且基于现状总结归纳各项业务运营重难点并进行分析，提出工作保障方案及公司管理制度等。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人员配备、培训方案：按本项目的要求合理配备各工种工作人员，包括人员数量等符合项目要求，简述人员年龄层次及工作素质、管理规范、内部考核要求等；在项目服务期内对各工种的人员进行各类专业的培训及管理，制定全面、科学合理、高效的方案。</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机械化设备配置及作业方案：针对项目实际情况，提供车辆设施设备配置及作业方案，包括车辆设施设备的配备、车辆设施设备的管理制度、设立设施设备运行、维修管护措施等内容，车辆行驶、容貌、调度、作业时间等要求符合项目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（4）节假日、迎接重大活动和检查评比的保障措施：根据</w:t>
      </w:r>
      <w:r>
        <w:rPr>
          <w:rFonts w:hint="eastAsia" w:ascii="宋体" w:hAnsi="宋体" w:cs="宋体"/>
          <w:color w:val="auto"/>
          <w:sz w:val="24"/>
          <w:szCs w:val="24"/>
          <w:highlight w:val="none"/>
          <w:lang w:val="en-US" w:eastAsia="zh-CN"/>
        </w:rPr>
        <w:t xml:space="preserve">全年</w:t>
      </w:r>
      <w:r>
        <w:rPr>
          <w:rFonts w:hint="eastAsia" w:ascii="宋体" w:hAnsi="宋体" w:eastAsia="宋体" w:cs="宋体"/>
          <w:color w:val="auto"/>
          <w:sz w:val="24"/>
          <w:szCs w:val="24"/>
          <w:highlight w:val="none"/>
          <w:lang w:val="en-US" w:eastAsia="zh-CN"/>
        </w:rPr>
        <w:t xml:space="preserve">的节假日</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重大活动制定保障措施。</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垃圾收集清运服务重点难点问题处置需求方案：针对本项目垃圾收集（各点位、小区垃圾房到中转站）的实际情况和特点制定作业方案。包括但不限于：工作时间、车辆人员配置、运送过程中的环保措施、运送过程中的安全保障、台账制度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（6）落叶季、防汛防涝、冬季扫雪除冰及恶劣天气应急预案作业方案：制定针对落叶季节、防汛防涝、冬季扫雪除冰、突发恶劣天气的应急保障作业预案，建立常态化应急队伍，保证应急设备和车辆的投入。</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公园、广场清扫保洁服务重点难点问题处置需求方案：分析公园、广场清扫保洁服务中的重点、难点（包含不限于工作时间、人员管理制度、机械人工配合作业、卫生死角的处置等），并制定处置需求方案。</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河道管护服务重点难点问题处置需求方案：针对本项目河道管护服务的重点难点，制定合理可行的处置方案，包括但不限于：工作时间、人员管理制度、机械联合作业、机械人工配合作业、卫生死角的处置等内容。</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（9）小型智能洗扫车作业方案：根据项目实际情况</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lang w:val="en-US" w:eastAsia="zh-CN"/>
        </w:rPr>
        <w:t xml:space="preserve">针对性地投放智能洗扫车，方案应包含：车辆配置、安全保障、工作时间、应急处置方案，要具有一定的创新性和可推广性。</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bookmarkStart w:id="189" w:name="_Hlk177032536"/>
      <w:r>
        <w:rPr>
          <w:rFonts w:hint="eastAsia" w:ascii="宋体" w:hAnsi="宋体" w:eastAsia="宋体" w:cs="宋体"/>
          <w:color w:val="auto"/>
          <w:sz w:val="24"/>
          <w:szCs w:val="24"/>
          <w:highlight w:val="none"/>
          <w:lang w:val="en-US" w:eastAsia="zh-CN"/>
        </w:rPr>
        <w:t xml:space="preserve">安全文明作业方案</w:t>
      </w:r>
      <w:bookmarkEnd w:id="189"/>
      <w:r>
        <w:rPr>
          <w:rFonts w:hint="eastAsia" w:ascii="宋体" w:hAnsi="宋体" w:eastAsia="宋体" w:cs="宋体"/>
          <w:color w:val="auto"/>
          <w:sz w:val="24"/>
          <w:szCs w:val="24"/>
          <w:highlight w:val="none"/>
          <w:lang w:val="en-US" w:eastAsia="zh-CN"/>
        </w:rPr>
        <w:t xml:space="preserve">：投标人提供的措施涵盖详细的安全管理制度及日常措施，对项目人员进行完整详实的岗前培训、安全教育，有定期开展安全检查和不定期的抽查等计划。其内容应包含但不限于：安全制度、安全责任划分、人员的职责分工和安全器材操作规范、应急处置方案等。投标人提供的措施涵盖详细的文明作业管理制度，对项目人员进行完整详实的文明宣传、引导。其内容应包含但不限于：文明作业保障措施、文明作业管理制度、内部考核要求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服务方案需符合项目实际，能够全面保证服务内容和要求的贯彻落实。</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服务方案需体现招标人要求的全部职责和义务，并严格按照服务方案履职尽责。</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服务方案需保证达到招标人的服务质量要求和采购目的。</w:t>
      </w:r>
      <w:r/>
    </w:p>
    <w:p>
      <w:pPr>
        <w:ind w:firstLine="420"/>
        <w:keepLines w:val="0"/>
        <w:keepNext w:val="0"/>
        <w:pageBreakBefore w:val="0"/>
        <w:spacing w:line="360" w:lineRule="auto"/>
        <w:widowControl w:val="off"/>
        <w:tabs>
          <w:tab w:val="left" w:pos="7770"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本项目进退场交接过渡需遵循合规透明、无缝服务原则，严格按政府采购相关法规及合同约定执行。中标人需配合移交方完整移交项目资料、设施设备、财务台账及物资，接收方需保障过渡期核心服务不中断，采购人全程监督。</w:t>
      </w:r>
      <w:r/>
    </w:p>
    <w:p>
      <w:pPr>
        <w:ind w:firstLine="480"/>
        <w:spacing w:line="0"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sz w:val="24"/>
          <w:szCs w:val="24"/>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一、项目作业要求</w:t>
      </w:r>
      <w:r/>
    </w:p>
    <w:p>
      <w:pPr>
        <w:numPr>
          <w:ilvl w:val="0"/>
          <w:numId w:val="0"/>
        </w:numPr>
        <w:ind w:left="0" w:firstLine="42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1.道路作业要求</w:t>
      </w:r>
      <w:r/>
    </w:p>
    <w:p>
      <w:pPr>
        <w:ind w:firstLine="420"/>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（1）负责三、四级道路的机动车道、人行道、非机动车道、辅道、公园、广场、绿化带、绿化隔离带、花坛等的清扫和保洁作业。</w:t>
      </w:r>
      <w:r/>
    </w:p>
    <w:p>
      <w:pPr>
        <w:ind w:firstLine="420"/>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道路</w:t>
      </w:r>
      <w:r>
        <w:rPr>
          <w:rFonts w:hint="eastAsia" w:ascii="宋体" w:hAnsi="宋体" w:eastAsia="宋体" w:cs="宋体"/>
          <w:color w:val="auto"/>
          <w:sz w:val="24"/>
          <w:szCs w:val="24"/>
          <w:highlight w:val="none"/>
        </w:rPr>
        <w:t xml:space="preserve">清扫保洁</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做到“</w:t>
      </w:r>
      <w:r>
        <w:rPr>
          <w:rFonts w:hint="eastAsia" w:ascii="宋体" w:hAnsi="宋体" w:eastAsia="宋体" w:cs="宋体"/>
          <w:color w:val="auto"/>
          <w:sz w:val="24"/>
          <w:szCs w:val="24"/>
          <w:highlight w:val="none"/>
          <w:lang w:val="en-US" w:eastAsia="zh-CN"/>
        </w:rPr>
        <w:t xml:space="preserve">十无</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lang w:val="en-US" w:eastAsia="zh-CN"/>
        </w:rPr>
        <w:t xml:space="preserve">无果皮纸屑、无粪便、无积尘、无积水、无烟头、无遗撒物体、</w:t>
      </w:r>
      <w:r>
        <w:rPr>
          <w:rFonts w:hint="eastAsia" w:ascii="宋体" w:hAnsi="宋体" w:eastAsia="宋体" w:cs="宋体"/>
          <w:color w:val="auto"/>
          <w:sz w:val="24"/>
          <w:szCs w:val="24"/>
          <w:highlight w:val="none"/>
        </w:rPr>
        <w:t xml:space="preserve">无油渍痰迹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无裸露垃圾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无小广告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无漏扫漏保</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lang w:val="en-US" w:eastAsia="zh-CN"/>
        </w:rPr>
        <w:t xml:space="preserve">路面净、人行道净、道沿净、树坑净、污水口净</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路面见本色。</w:t>
      </w:r>
      <w:r/>
    </w:p>
    <w:p>
      <w:pPr>
        <w:ind w:firstLine="420"/>
        <w:spacing w:line="360" w:lineRule="auto"/>
        <w:tabs>
          <w:tab w:val="left" w:pos="777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）作业</w:t>
      </w:r>
      <w:r>
        <w:rPr>
          <w:rFonts w:hint="eastAsia" w:ascii="宋体" w:hAnsi="宋体" w:eastAsia="宋体" w:cs="宋体"/>
          <w:color w:val="auto"/>
          <w:sz w:val="24"/>
          <w:szCs w:val="24"/>
          <w:highlight w:val="none"/>
          <w:lang w:val="en-US" w:eastAsia="zh-CN"/>
        </w:rPr>
        <w:t xml:space="preserve">时</w:t>
      </w:r>
      <w:r>
        <w:rPr>
          <w:rFonts w:hint="eastAsia" w:ascii="宋体" w:hAnsi="宋体" w:eastAsia="宋体" w:cs="宋体"/>
          <w:color w:val="auto"/>
          <w:sz w:val="24"/>
          <w:szCs w:val="24"/>
          <w:highlight w:val="none"/>
        </w:rPr>
        <w:t xml:space="preserve">不扬尘、不漏</w:t>
      </w:r>
      <w:r>
        <w:rPr>
          <w:rFonts w:hint="eastAsia" w:ascii="宋体" w:hAnsi="宋体" w:eastAsia="宋体" w:cs="宋体"/>
          <w:color w:val="auto"/>
          <w:sz w:val="24"/>
          <w:szCs w:val="24"/>
          <w:highlight w:val="none"/>
          <w:lang w:val="en-US" w:eastAsia="zh-CN"/>
        </w:rPr>
        <w:t xml:space="preserve">扫</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妨碍行人</w:t>
      </w:r>
      <w:r>
        <w:rPr>
          <w:rFonts w:hint="eastAsia" w:ascii="宋体" w:hAnsi="宋体" w:eastAsia="宋体" w:cs="宋体"/>
          <w:color w:val="auto"/>
          <w:sz w:val="24"/>
          <w:szCs w:val="24"/>
          <w:highlight w:val="none"/>
          <w:lang w:eastAsia="zh-CN"/>
        </w:rPr>
        <w:t xml:space="preserve">。</w:t>
      </w:r>
      <w:r/>
    </w:p>
    <w:p>
      <w:pPr>
        <w:ind w:firstLine="420"/>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bidi="ar-SA"/>
        </w:rPr>
        <w:t xml:space="preserve">机动车道、非机动车道、人行道、公园、广场、桥梁、城市出入口等，“横向到边，纵向到底”清扫保洁。</w:t>
      </w:r>
      <w:r/>
    </w:p>
    <w:tbl>
      <w:tblPr>
        <w:tblStyle w:val="7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36"/>
        <w:gridCol w:w="1211"/>
        <w:gridCol w:w="3901"/>
        <w:gridCol w:w="2029"/>
      </w:tblGrid>
      <w:tr>
        <w:trPr>
          <w:jc w:val="center"/>
          <w:trHeight w:val="567"/>
        </w:trPr>
        <w:tc>
          <w:tcPr>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jc w:val="center"/>
              <w:spacing w:line="360" w:lineRule="auto"/>
              <w:tabs>
                <w:tab w:val="left" w:pos="77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类型</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spacing w:line="360" w:lineRule="auto"/>
              <w:tabs>
                <w:tab w:val="left" w:pos="77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保洁时间</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left"/>
              <w:spacing w:line="360" w:lineRule="auto"/>
              <w:tabs>
                <w:tab w:val="left" w:pos="77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具体作业时间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具体作业时间可根据实际情况进行调整，如商业大街、繁华地段）</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作业方式</w:t>
            </w:r>
            <w:r/>
          </w:p>
        </w:tc>
      </w:tr>
      <w:tr>
        <w:trPr>
          <w:cantSplit/>
          <w:jc w:val="center"/>
          <w:trHeight w:val="567"/>
        </w:trPr>
        <w:tc>
          <w:tcPr>
            <w:tcBorders>
              <w:top w:val="single" w:color="auto" w:sz="4" w:space="0"/>
              <w:left w:val="single" w:color="auto" w:sz="4" w:space="0"/>
              <w:right w:val="single" w:color="auto" w:sz="4" w:space="0"/>
            </w:tcBorders>
            <w:tcW w:w="2536" w:type="dxa"/>
            <w:vAlign w:val="center"/>
            <w:vMerge w:val="restart"/>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三、四级道路</w:t>
            </w:r>
            <w:r/>
          </w:p>
        </w:tc>
        <w:tc>
          <w:tcPr>
            <w:tcBorders>
              <w:top w:val="single" w:color="auto" w:sz="4" w:space="0"/>
              <w:left w:val="single" w:color="auto" w:sz="4" w:space="0"/>
              <w:right w:val="single" w:color="auto" w:sz="4" w:space="0"/>
            </w:tcBorders>
            <w:tcW w:w="1211" w:type="dxa"/>
            <w:vAlign w:val="center"/>
            <w:vMerge w:val="restart"/>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不低于12小时</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第一次普扫时间在8:00前完成</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全面普扫</w:t>
            </w:r>
            <w:r/>
          </w:p>
        </w:tc>
      </w:tr>
      <w:tr>
        <w:trPr>
          <w:cantSplit/>
          <w:jc w:val="center"/>
          <w:trHeight w:val="747"/>
        </w:trPr>
        <w:tc>
          <w:tcPr>
            <w:tcBorders>
              <w:left w:val="single" w:color="auto" w:sz="4" w:space="0"/>
              <w:right w:val="single" w:color="auto" w:sz="4" w:space="0"/>
            </w:tcBorders>
            <w:tcW w:w="2536" w:type="dxa"/>
            <w:vAlign w:val="center"/>
            <w:vMerge w:val="continue"/>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auto" w:sz="4" w:space="0"/>
              <w:right w:val="single" w:color="auto" w:sz="4" w:space="0"/>
            </w:tcBorders>
            <w:tcW w:w="1211" w:type="dxa"/>
            <w:vAlign w:val="center"/>
            <w:vMerge w:val="continue"/>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0—12:00</w:t>
            </w:r>
            <w:r/>
          </w:p>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lang w:val="en-US" w:eastAsia="zh-CN"/>
              </w:rPr>
              <w:t xml:space="preserve">19</w:t>
            </w:r>
            <w:r>
              <w:rPr>
                <w:rFonts w:hint="eastAsia" w:ascii="宋体" w:hAnsi="宋体" w:eastAsia="宋体" w:cs="宋体"/>
                <w:bCs/>
                <w:color w:val="auto"/>
                <w:sz w:val="24"/>
                <w:szCs w:val="24"/>
                <w:highlight w:val="none"/>
              </w:rPr>
              <w:t xml:space="preserve">:00</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分段巡回保洁</w:t>
            </w:r>
            <w:r/>
          </w:p>
        </w:tc>
      </w:tr>
      <w:tr>
        <w:trPr>
          <w:cantSplit/>
          <w:jc w:val="center"/>
          <w:trHeight w:val="912"/>
        </w:trPr>
        <w:tc>
          <w:tcPr>
            <w:tcBorders>
              <w:left w:val="single" w:color="auto" w:sz="4" w:space="0"/>
              <w:right w:val="single" w:color="auto" w:sz="4" w:space="0"/>
            </w:tcBorders>
            <w:tcW w:w="2536" w:type="dxa"/>
            <w:vAlign w:val="center"/>
            <w:textDirection w:val="lrTb"/>
            <w:noWrap w:val="false"/>
          </w:tcPr>
          <w:p>
            <w:pPr>
              <w:jc w:val="center"/>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辅道、公园、广场、小区</w:t>
            </w:r>
            <w:r/>
          </w:p>
        </w:tc>
        <w:tc>
          <w:tcPr>
            <w:tcBorders>
              <w:left w:val="single" w:color="auto" w:sz="4" w:space="0"/>
              <w:right w:val="single" w:color="auto" w:sz="4" w:space="0"/>
            </w:tcBorders>
            <w:tcW w:w="121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不低于</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小时</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:00</w:t>
            </w:r>
            <w:r/>
          </w:p>
          <w:p>
            <w:pPr>
              <w:jc w:val="center"/>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:00</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全面普扫</w:t>
            </w:r>
            <w:r/>
          </w:p>
          <w:p>
            <w:pPr>
              <w:pStyle w:val="1074"/>
              <w:ind w:left="0" w:firstLine="0"/>
              <w:jc w:val="center"/>
              <w:tabs>
                <w:tab w:val="left" w:pos="84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巡回保洁</w:t>
            </w:r>
            <w:r/>
          </w:p>
        </w:tc>
      </w:tr>
      <w:tr>
        <w:trPr>
          <w:cantSplit/>
          <w:jc w:val="center"/>
          <w:trHeight w:val="912"/>
        </w:trPr>
        <w:tc>
          <w:tcPr>
            <w:tcBorders>
              <w:left w:val="single" w:color="auto" w:sz="4" w:space="0"/>
              <w:right w:val="single" w:color="auto" w:sz="4" w:space="0"/>
            </w:tcBorders>
            <w:tcW w:w="2536"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绿化带、绿化隔离带、花坛</w:t>
            </w:r>
            <w:r>
              <w:rPr>
                <w:rFonts w:hint="eastAsia" w:ascii="宋体" w:hAnsi="宋体" w:eastAsia="宋体" w:cs="宋体"/>
                <w:bCs/>
                <w:color w:val="auto"/>
                <w:sz w:val="24"/>
                <w:szCs w:val="24"/>
                <w:highlight w:val="none"/>
              </w:rPr>
              <w:t xml:space="preserve">的生活垃圾清理保洁</w:t>
            </w:r>
            <w:r/>
          </w:p>
        </w:tc>
        <w:tc>
          <w:tcPr>
            <w:tcBorders>
              <w:left w:val="single" w:color="auto" w:sz="4" w:space="0"/>
              <w:right w:val="single" w:color="auto" w:sz="4" w:space="0"/>
            </w:tcBorders>
            <w:tcW w:w="121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和所在道路清扫保洁的时间一致</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分段巡回保洁</w:t>
            </w:r>
            <w:r/>
          </w:p>
        </w:tc>
      </w:tr>
      <w:tr>
        <w:trPr>
          <w:jc w:val="center"/>
          <w:trHeight w:val="567"/>
        </w:trPr>
        <w:tc>
          <w:tcPr>
            <w:tcBorders>
              <w:left w:val="single" w:color="auto" w:sz="4" w:space="0"/>
              <w:right w:val="single" w:color="auto" w:sz="4" w:space="0"/>
            </w:tcBorders>
            <w:tcW w:w="2536"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乱张贴、乱涂画等清理</w:t>
            </w:r>
            <w:r/>
          </w:p>
        </w:tc>
        <w:tc>
          <w:tcPr>
            <w:tcBorders>
              <w:left w:val="single" w:color="auto" w:sz="4" w:space="0"/>
              <w:right w:val="single" w:color="auto" w:sz="4" w:space="0"/>
            </w:tcBorders>
            <w:tcW w:w="121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和所在道路清扫保洁的时间一致</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分段巡回清理</w:t>
            </w:r>
            <w:r/>
          </w:p>
        </w:tc>
      </w:tr>
      <w:tr>
        <w:trPr>
          <w:jc w:val="center"/>
          <w:trHeight w:val="567"/>
        </w:trPr>
        <w:tc>
          <w:tcPr>
            <w:tcBorders>
              <w:left w:val="single" w:color="auto" w:sz="4" w:space="0"/>
              <w:right w:val="single" w:color="auto" w:sz="4" w:space="0"/>
            </w:tcBorders>
            <w:tcW w:w="2536" w:type="dxa"/>
            <w:vAlign w:val="center"/>
            <w:textDirection w:val="lrTb"/>
            <w:noWrap w:val="false"/>
          </w:tcPr>
          <w:p>
            <w:pPr>
              <w:jc w:val="center"/>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公交站台、果壳箱</w:t>
            </w:r>
            <w:r/>
          </w:p>
        </w:tc>
        <w:tc>
          <w:tcPr>
            <w:shd w:val="clear" w:color="auto" w:fill="auto"/>
            <w:tcBorders>
              <w:left w:val="single" w:color="auto" w:sz="4" w:space="0"/>
              <w:right w:val="single" w:color="auto" w:sz="4" w:space="0"/>
            </w:tcBorders>
            <w:tcW w:w="121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和所在道路清扫保洁的时间一致</w:t>
            </w:r>
            <w:r/>
          </w:p>
        </w:tc>
        <w:tc>
          <w:tcPr>
            <w:shd w:val="clear" w:color="auto" w:fill="auto"/>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分段巡回清理</w:t>
            </w:r>
            <w:r/>
          </w:p>
        </w:tc>
      </w:tr>
    </w:tbl>
    <w:p>
      <w:pPr>
        <w:numPr>
          <w:ilvl w:val="0"/>
          <w:numId w:val="0"/>
        </w:numPr>
        <w:ind w:left="0" w:firstLine="42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2.道路人工清扫、保洁的作业要求</w:t>
      </w:r>
      <w:r>
        <w:rPr>
          <w:rFonts w:hint="eastAsia" w:ascii="宋体" w:hAnsi="宋体" w:cs="宋体"/>
          <w:b/>
          <w:bCs/>
          <w:color w:val="auto"/>
          <w:sz w:val="24"/>
          <w:szCs w:val="24"/>
          <w:highlight w:val="none"/>
          <w:lang w:val="en-US" w:eastAsia="zh-CN"/>
        </w:rPr>
        <w:t xml:space="preserve">：</w:t>
      </w:r>
      <w:r/>
    </w:p>
    <w:p>
      <w:pPr>
        <w:numPr>
          <w:ilvl w:val="0"/>
          <w:numId w:val="0"/>
        </w:num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合理配置环卫清扫保洁作业人员和机械设备，对每个作业路段实行定人定岗。</w:t>
      </w:r>
      <w:r/>
    </w:p>
    <w:p>
      <w:pPr>
        <w:numPr>
          <w:ilvl w:val="0"/>
          <w:numId w:val="0"/>
        </w:num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上岗时，</w:t>
      </w:r>
      <w:r>
        <w:rPr>
          <w:rFonts w:hint="eastAsia" w:ascii="宋体" w:hAnsi="宋体" w:eastAsia="宋体" w:cs="宋体"/>
          <w:color w:val="auto"/>
          <w:sz w:val="24"/>
          <w:szCs w:val="24"/>
          <w:highlight w:val="none"/>
          <w:lang w:val="en-US" w:eastAsia="zh-CN"/>
        </w:rPr>
        <w:t xml:space="preserve">保洁</w:t>
      </w:r>
      <w:r>
        <w:rPr>
          <w:rFonts w:hint="eastAsia" w:ascii="宋体" w:hAnsi="宋体" w:eastAsia="宋体" w:cs="宋体"/>
          <w:color w:val="auto"/>
          <w:sz w:val="24"/>
          <w:szCs w:val="24"/>
          <w:highlight w:val="none"/>
        </w:rPr>
        <w:t xml:space="preserve">人员衣着整齐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穿戴配有反光标志的安全作业服，佩戴工号牌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有条件可佩戴智能手环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电动保洁车作业人员佩戴安全头盔，不得闯红灯、逆行、违章停车</w:t>
      </w:r>
      <w:r>
        <w:rPr>
          <w:rFonts w:hint="eastAsia" w:ascii="宋体" w:hAnsi="宋体" w:eastAsia="宋体" w:cs="宋体"/>
          <w:color w:val="auto"/>
          <w:sz w:val="24"/>
          <w:szCs w:val="24"/>
          <w:highlight w:val="none"/>
        </w:rPr>
        <w:t xml:space="preserve">。</w:t>
      </w:r>
      <w:r/>
    </w:p>
    <w:p>
      <w:pPr>
        <w:numPr>
          <w:ilvl w:val="0"/>
          <w:numId w:val="0"/>
        </w:num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保洁时间内，确保每个作业班次的保洁人员在岗巡回保洁，不得缺员缺岗。上路后将机动车道、辅道、非机动车道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人行道</w:t>
      </w:r>
      <w:r>
        <w:rPr>
          <w:rFonts w:hint="eastAsia" w:ascii="宋体" w:hAnsi="宋体" w:eastAsia="宋体" w:cs="宋体"/>
          <w:color w:val="auto"/>
          <w:sz w:val="24"/>
          <w:szCs w:val="24"/>
          <w:highlight w:val="none"/>
        </w:rPr>
        <w:t xml:space="preserve">、边沟、树穴等普扫之后沿路段巡回保洁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w:t>
      </w:r>
      <w:r>
        <w:rPr>
          <w:rFonts w:hint="eastAsia" w:ascii="宋体" w:hAnsi="宋体" w:eastAsia="宋体" w:cs="宋体"/>
          <w:color w:val="auto"/>
          <w:sz w:val="24"/>
          <w:szCs w:val="24"/>
          <w:highlight w:val="none"/>
          <w:lang w:val="en-US" w:eastAsia="zh-CN"/>
        </w:rPr>
        <w:t xml:space="preserve">漏点漏段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清扫</w:t>
      </w:r>
      <w:r>
        <w:rPr>
          <w:rFonts w:hint="eastAsia" w:ascii="宋体" w:hAnsi="宋体" w:eastAsia="宋体" w:cs="宋体"/>
          <w:color w:val="auto"/>
          <w:sz w:val="24"/>
          <w:szCs w:val="24"/>
          <w:highlight w:val="none"/>
          <w:lang w:val="en-US" w:eastAsia="zh-CN"/>
        </w:rPr>
        <w:t xml:space="preserve">保洁时</w:t>
      </w:r>
      <w:r>
        <w:rPr>
          <w:rFonts w:hint="eastAsia" w:ascii="宋体" w:hAnsi="宋体" w:eastAsia="宋体" w:cs="宋体"/>
          <w:color w:val="auto"/>
          <w:sz w:val="24"/>
          <w:szCs w:val="24"/>
          <w:highlight w:val="none"/>
        </w:rPr>
        <w:t xml:space="preserve">要控制扬尘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采用湿式作业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清扫保洁后的垃圾、尘土要倒入垃圾收集车（桶）内，并盖好车（桶）盖。不得将垃圾、尘土等扫入道路排水口、绿化带和</w:t>
      </w:r>
      <w:r>
        <w:rPr>
          <w:rFonts w:hint="eastAsia" w:ascii="宋体" w:hAnsi="宋体" w:eastAsia="宋体" w:cs="宋体"/>
          <w:color w:val="auto"/>
          <w:sz w:val="24"/>
          <w:szCs w:val="24"/>
          <w:highlight w:val="none"/>
          <w:lang w:val="en-US" w:eastAsia="zh-CN"/>
        </w:rPr>
        <w:t xml:space="preserve">果壳</w:t>
      </w:r>
      <w:r>
        <w:rPr>
          <w:rFonts w:hint="eastAsia" w:ascii="宋体" w:hAnsi="宋体" w:eastAsia="宋体" w:cs="宋体"/>
          <w:color w:val="auto"/>
          <w:sz w:val="24"/>
          <w:szCs w:val="24"/>
          <w:highlight w:val="none"/>
        </w:rPr>
        <w:t xml:space="preserve">箱内。</w:t>
      </w:r>
      <w:r/>
    </w:p>
    <w:p>
      <w:pPr>
        <w:numPr>
          <w:ilvl w:val="0"/>
          <w:numId w:val="0"/>
        </w:num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清扫</w:t>
      </w:r>
      <w:r>
        <w:rPr>
          <w:rFonts w:hint="eastAsia" w:ascii="宋体" w:hAnsi="宋体" w:eastAsia="宋体" w:cs="宋体"/>
          <w:color w:val="auto"/>
          <w:sz w:val="24"/>
          <w:szCs w:val="24"/>
          <w:highlight w:val="none"/>
          <w:lang w:val="en-US" w:eastAsia="zh-CN"/>
        </w:rPr>
        <w:t xml:space="preserve">保洁时做到“六不准”：不准聚众闲谈、脱岗、坐岗、干私活、闲看手机；不准将车辆等工作工具擅作</w:t>
      </w:r>
      <w:r>
        <w:rPr>
          <w:rFonts w:hint="eastAsia" w:ascii="宋体" w:hAnsi="宋体" w:cs="宋体"/>
          <w:color w:val="auto"/>
          <w:sz w:val="24"/>
          <w:szCs w:val="24"/>
          <w:highlight w:val="none"/>
          <w:lang w:val="en-US" w:eastAsia="zh-CN"/>
        </w:rPr>
        <w:t xml:space="preserve">他</w:t>
      </w:r>
      <w:r>
        <w:rPr>
          <w:rFonts w:hint="eastAsia" w:ascii="宋体" w:hAnsi="宋体" w:eastAsia="宋体" w:cs="宋体"/>
          <w:color w:val="auto"/>
          <w:sz w:val="24"/>
          <w:szCs w:val="24"/>
          <w:highlight w:val="none"/>
          <w:lang w:val="en-US" w:eastAsia="zh-CN"/>
        </w:rPr>
        <w:t xml:space="preserve">用。</w:t>
      </w:r>
      <w:r/>
    </w:p>
    <w:p>
      <w:p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早餐实行轮流用餐制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用餐时间内道路上要求</w:t>
      </w:r>
      <w:r>
        <w:rPr>
          <w:rFonts w:hint="eastAsia" w:ascii="宋体" w:hAnsi="宋体" w:cs="宋体"/>
          <w:color w:val="auto"/>
          <w:sz w:val="24"/>
          <w:szCs w:val="24"/>
          <w:highlight w:val="none"/>
          <w:lang w:eastAsia="zh-CN"/>
        </w:rPr>
        <w:t xml:space="preserve">每个</w:t>
      </w:r>
      <w:r>
        <w:rPr>
          <w:rFonts w:hint="eastAsia" w:ascii="宋体" w:hAnsi="宋体" w:eastAsia="宋体" w:cs="宋体"/>
          <w:color w:val="auto"/>
          <w:sz w:val="24"/>
          <w:szCs w:val="24"/>
          <w:highlight w:val="none"/>
        </w:rPr>
        <w:t xml:space="preserve">路段留人保洁。</w:t>
      </w:r>
      <w:r/>
    </w:p>
    <w:p>
      <w:pPr>
        <w:ind w:firstLine="420"/>
        <w:jc w:val="left"/>
        <w:spacing w:line="360" w:lineRule="auto"/>
        <w:tabs>
          <w:tab w:val="left" w:pos="7770" w:leader="none"/>
        </w:tabs>
        <w:rPr>
          <w:rFonts w:hint="eastAsia" w:ascii="宋体" w:hAnsi="宋体" w:eastAsia="宋体" w:cs="宋体"/>
          <w:strike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strike w:val="0"/>
          <w:color w:val="auto"/>
          <w:sz w:val="24"/>
          <w:szCs w:val="24"/>
          <w:highlight w:val="none"/>
        </w:rPr>
        <w:t xml:space="preserve">作业</w:t>
      </w:r>
      <w:r>
        <w:rPr>
          <w:rFonts w:hint="eastAsia" w:ascii="宋体" w:hAnsi="宋体" w:eastAsia="宋体" w:cs="宋体"/>
          <w:strike w:val="0"/>
          <w:color w:val="auto"/>
          <w:sz w:val="24"/>
          <w:szCs w:val="24"/>
          <w:highlight w:val="none"/>
          <w:lang w:val="en-US" w:eastAsia="zh-CN"/>
        </w:rPr>
        <w:t xml:space="preserve">时</w:t>
      </w:r>
      <w:r>
        <w:rPr>
          <w:rFonts w:hint="eastAsia" w:ascii="宋体" w:hAnsi="宋体" w:eastAsia="宋体" w:cs="宋体"/>
          <w:strike w:val="0"/>
          <w:color w:val="auto"/>
          <w:sz w:val="24"/>
          <w:szCs w:val="24"/>
          <w:highlight w:val="none"/>
        </w:rPr>
        <w:t xml:space="preserve">车辆</w:t>
      </w:r>
      <w:r>
        <w:rPr>
          <w:rFonts w:hint="eastAsia" w:ascii="宋体" w:hAnsi="宋体" w:eastAsia="宋体" w:cs="宋体"/>
          <w:strike w:val="0"/>
          <w:color w:val="auto"/>
          <w:sz w:val="24"/>
          <w:szCs w:val="24"/>
          <w:highlight w:val="none"/>
          <w:lang w:val="en-US" w:eastAsia="zh-CN"/>
        </w:rPr>
        <w:t xml:space="preserve">干净整洁，</w:t>
      </w:r>
      <w:r>
        <w:rPr>
          <w:rFonts w:hint="eastAsia" w:ascii="宋体" w:hAnsi="宋体" w:eastAsia="宋体" w:cs="宋体"/>
          <w:color w:val="auto"/>
          <w:sz w:val="24"/>
          <w:szCs w:val="24"/>
          <w:highlight w:val="none"/>
        </w:rPr>
        <w:t xml:space="preserve">张贴反光标识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trike w:val="0"/>
          <w:color w:val="auto"/>
          <w:sz w:val="24"/>
          <w:szCs w:val="24"/>
          <w:highlight w:val="none"/>
          <w:lang w:val="en-US" w:eastAsia="zh-CN"/>
        </w:rPr>
        <w:t xml:space="preserve">不得影响交通，占用盲道</w:t>
      </w:r>
      <w:r>
        <w:rPr>
          <w:rFonts w:hint="eastAsia" w:ascii="宋体" w:hAnsi="宋体" w:eastAsia="宋体" w:cs="宋体"/>
          <w:strike w:val="0"/>
          <w:color w:val="auto"/>
          <w:sz w:val="24"/>
          <w:szCs w:val="24"/>
          <w:highlight w:val="none"/>
          <w:lang w:eastAsia="zh-CN"/>
        </w:rPr>
        <w:t xml:space="preserve">。</w:t>
      </w:r>
      <w:r>
        <w:rPr>
          <w:rFonts w:hint="eastAsia" w:ascii="宋体" w:hAnsi="宋体" w:eastAsia="宋体" w:cs="宋体"/>
          <w:strike w:val="0"/>
          <w:color w:val="auto"/>
          <w:sz w:val="24"/>
          <w:szCs w:val="24"/>
          <w:highlight w:val="none"/>
          <w:lang w:val="en-US" w:eastAsia="zh-CN"/>
        </w:rPr>
        <w:t xml:space="preserve">作业后一律就近停放指定地点。</w:t>
      </w:r>
      <w:r/>
    </w:p>
    <w:p>
      <w:p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雨天</w:t>
      </w:r>
      <w:r>
        <w:rPr>
          <w:rFonts w:hint="eastAsia" w:ascii="宋体" w:hAnsi="宋体" w:eastAsia="宋体" w:cs="宋体"/>
          <w:color w:val="auto"/>
          <w:sz w:val="24"/>
          <w:szCs w:val="24"/>
          <w:highlight w:val="none"/>
          <w:lang w:val="en-US" w:eastAsia="zh-CN"/>
        </w:rPr>
        <w:t xml:space="preserve">作业时</w:t>
      </w:r>
      <w:r>
        <w:rPr>
          <w:rFonts w:hint="eastAsia" w:ascii="宋体" w:hAnsi="宋体" w:cs="宋体"/>
          <w:color w:val="auto"/>
          <w:sz w:val="24"/>
          <w:szCs w:val="24"/>
          <w:highlight w:val="none"/>
          <w:lang w:val="en-US" w:eastAsia="zh-CN"/>
        </w:rPr>
        <w:t xml:space="preserve">穿戴</w:t>
      </w:r>
      <w:r>
        <w:rPr>
          <w:rFonts w:hint="eastAsia" w:ascii="宋体" w:hAnsi="宋体" w:eastAsia="宋体" w:cs="宋体"/>
          <w:color w:val="auto"/>
          <w:sz w:val="24"/>
          <w:szCs w:val="24"/>
          <w:highlight w:val="none"/>
        </w:rPr>
        <w:t xml:space="preserve">配有反光标志的雨具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雨后及时</w:t>
      </w:r>
      <w:r>
        <w:rPr>
          <w:rFonts w:hint="eastAsia" w:ascii="宋体" w:hAnsi="宋体" w:eastAsia="宋体" w:cs="宋体"/>
          <w:color w:val="auto"/>
          <w:sz w:val="24"/>
          <w:szCs w:val="24"/>
          <w:highlight w:val="none"/>
          <w:lang w:val="en-US" w:eastAsia="zh-CN"/>
        </w:rPr>
        <w:t xml:space="preserve">清理路面积水和杂物</w:t>
      </w:r>
      <w:r>
        <w:rPr>
          <w:rFonts w:hint="eastAsia" w:ascii="宋体" w:hAnsi="宋体" w:eastAsia="宋体" w:cs="宋体"/>
          <w:color w:val="auto"/>
          <w:sz w:val="24"/>
          <w:szCs w:val="24"/>
          <w:highlight w:val="none"/>
        </w:rPr>
        <w:t xml:space="preserve">。</w:t>
      </w:r>
      <w:r/>
    </w:p>
    <w:p>
      <w:p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落叶季节，及时清扫，严禁焚烧。</w:t>
      </w:r>
      <w:r/>
    </w:p>
    <w:p>
      <w:p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遇到突发性污染</w:t>
      </w:r>
      <w:r>
        <w:rPr>
          <w:rFonts w:hint="eastAsia" w:ascii="宋体" w:hAnsi="宋体" w:eastAsia="宋体" w:cs="宋体"/>
          <w:color w:val="auto"/>
          <w:sz w:val="24"/>
          <w:szCs w:val="24"/>
          <w:highlight w:val="none"/>
          <w:lang w:val="en-US" w:eastAsia="zh-CN"/>
        </w:rPr>
        <w:t xml:space="preserve">情况</w:t>
      </w:r>
      <w:r>
        <w:rPr>
          <w:rFonts w:hint="eastAsia" w:ascii="宋体" w:hAnsi="宋体" w:eastAsia="宋体" w:cs="宋体"/>
          <w:color w:val="auto"/>
          <w:sz w:val="24"/>
          <w:szCs w:val="24"/>
          <w:highlight w:val="none"/>
        </w:rPr>
        <w:t xml:space="preserve">时，设置醒目的路障和警示牌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人工配合机械及时清洗，恢复路面整洁。</w:t>
      </w:r>
      <w:r/>
    </w:p>
    <w:p>
      <w:pPr>
        <w:numPr>
          <w:ilvl w:val="0"/>
          <w:numId w:val="0"/>
        </w:numPr>
        <w:ind w:firstLine="420"/>
        <w:spacing w:line="360" w:lineRule="auto"/>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3.道路机械化洗扫、洒水、冲洗作业要求：</w:t>
      </w:r>
      <w:r/>
    </w:p>
    <w:p>
      <w:pPr>
        <w:numPr>
          <w:ilvl w:val="0"/>
          <w:numId w:val="0"/>
        </w:numPr>
        <w:ind w:firstLine="420"/>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（1）路面作业</w:t>
      </w:r>
      <w:r>
        <w:rPr>
          <w:rFonts w:hint="eastAsia" w:ascii="宋体" w:hAnsi="宋体" w:eastAsia="宋体" w:cs="宋体"/>
          <w:color w:val="auto"/>
          <w:sz w:val="24"/>
          <w:szCs w:val="24"/>
          <w:highlight w:val="none"/>
        </w:rPr>
        <w:t xml:space="preserve">要</w:t>
      </w:r>
      <w:r>
        <w:rPr>
          <w:rFonts w:hint="eastAsia" w:ascii="宋体" w:hAnsi="宋体" w:eastAsia="宋体" w:cs="宋体"/>
          <w:color w:val="auto"/>
          <w:sz w:val="24"/>
          <w:szCs w:val="24"/>
          <w:highlight w:val="none"/>
          <w:lang w:val="en-US" w:eastAsia="zh-CN"/>
        </w:rPr>
        <w:t xml:space="preserve">全覆盖</w:t>
      </w:r>
      <w:r>
        <w:rPr>
          <w:rFonts w:hint="eastAsia" w:ascii="宋体" w:hAnsi="宋体" w:eastAsia="宋体" w:cs="宋体"/>
          <w:color w:val="auto"/>
          <w:sz w:val="24"/>
          <w:szCs w:val="24"/>
          <w:highlight w:val="none"/>
        </w:rPr>
        <w:t xml:space="preserve">，严禁漏扫、无扫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于</w:t>
      </w:r>
      <w:r>
        <w:rPr>
          <w:rFonts w:hint="eastAsia" w:ascii="宋体" w:hAnsi="宋体" w:eastAsia="宋体" w:cs="宋体"/>
          <w:color w:val="auto"/>
          <w:sz w:val="24"/>
          <w:szCs w:val="24"/>
          <w:highlight w:val="none"/>
        </w:rPr>
        <w:t xml:space="preserve">指定</w:t>
      </w:r>
      <w:r>
        <w:rPr>
          <w:rFonts w:hint="eastAsia" w:ascii="宋体" w:hAnsi="宋体" w:eastAsia="宋体" w:cs="宋体"/>
          <w:color w:val="auto"/>
          <w:sz w:val="24"/>
          <w:szCs w:val="24"/>
          <w:highlight w:val="none"/>
          <w:lang w:val="en-US" w:eastAsia="zh-CN"/>
        </w:rPr>
        <w:t xml:space="preserve">区域</w:t>
      </w:r>
      <w:r>
        <w:rPr>
          <w:rFonts w:hint="eastAsia" w:ascii="宋体" w:hAnsi="宋体" w:eastAsia="宋体" w:cs="宋体"/>
          <w:color w:val="auto"/>
          <w:sz w:val="24"/>
          <w:szCs w:val="24"/>
          <w:highlight w:val="none"/>
        </w:rPr>
        <w:t xml:space="preserve">加水、</w:t>
      </w:r>
      <w:r>
        <w:rPr>
          <w:rFonts w:hint="eastAsia" w:ascii="宋体" w:hAnsi="宋体" w:eastAsia="宋体" w:cs="宋体"/>
          <w:color w:val="auto"/>
          <w:sz w:val="24"/>
          <w:szCs w:val="24"/>
          <w:highlight w:val="none"/>
          <w:lang w:val="en-US" w:eastAsia="zh-CN"/>
        </w:rPr>
        <w:t xml:space="preserve">卸载</w:t>
      </w:r>
      <w:r>
        <w:rPr>
          <w:rFonts w:hint="eastAsia" w:ascii="宋体" w:hAnsi="宋体" w:eastAsia="宋体" w:cs="宋体"/>
          <w:color w:val="auto"/>
          <w:sz w:val="24"/>
          <w:szCs w:val="24"/>
          <w:highlight w:val="none"/>
        </w:rPr>
        <w:t xml:space="preserve">垃圾。</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车辆</w:t>
      </w:r>
      <w:r>
        <w:rPr>
          <w:rFonts w:hint="eastAsia" w:ascii="宋体" w:hAnsi="宋体" w:eastAsia="宋体" w:cs="宋体"/>
          <w:color w:val="auto"/>
          <w:sz w:val="24"/>
          <w:szCs w:val="24"/>
          <w:highlight w:val="none"/>
          <w:lang w:val="en-US" w:eastAsia="zh-CN"/>
        </w:rPr>
        <w:t xml:space="preserve">保</w:t>
      </w:r>
      <w:r>
        <w:rPr>
          <w:rFonts w:hint="eastAsia" w:ascii="宋体" w:hAnsi="宋体" w:eastAsia="宋体" w:cs="宋体"/>
          <w:color w:val="auto"/>
          <w:sz w:val="24"/>
          <w:szCs w:val="24"/>
          <w:highlight w:val="none"/>
        </w:rPr>
        <w:t xml:space="preserve">持整洁，确保车身</w:t>
      </w: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破损、锈蚀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车</w:t>
      </w:r>
      <w:r>
        <w:rPr>
          <w:rFonts w:hint="eastAsia" w:ascii="宋体" w:hAnsi="宋体" w:eastAsia="宋体" w:cs="宋体"/>
          <w:color w:val="auto"/>
          <w:sz w:val="24"/>
          <w:szCs w:val="24"/>
          <w:highlight w:val="none"/>
          <w:lang w:val="en-US" w:eastAsia="zh-CN"/>
        </w:rPr>
        <w:t xml:space="preserve">身张贴</w:t>
      </w:r>
      <w:r>
        <w:rPr>
          <w:rFonts w:hint="eastAsia" w:ascii="宋体" w:hAnsi="宋体" w:eastAsia="宋体" w:cs="宋体"/>
          <w:color w:val="auto"/>
          <w:sz w:val="24"/>
          <w:szCs w:val="24"/>
          <w:highlight w:val="none"/>
        </w:rPr>
        <w:t xml:space="preserve">反光标志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车牌及车身标志清晰可见。所有</w:t>
      </w:r>
      <w:r>
        <w:rPr>
          <w:rFonts w:hint="eastAsia" w:ascii="宋体" w:hAnsi="宋体" w:eastAsia="宋体" w:cs="宋体"/>
          <w:color w:val="auto"/>
          <w:sz w:val="24"/>
          <w:szCs w:val="24"/>
          <w:highlight w:val="none"/>
          <w:lang w:val="en-US" w:eastAsia="zh-CN"/>
        </w:rPr>
        <w:t xml:space="preserve">作业</w:t>
      </w:r>
      <w:r>
        <w:rPr>
          <w:rFonts w:hint="eastAsia" w:ascii="宋体" w:hAnsi="宋体" w:eastAsia="宋体" w:cs="宋体"/>
          <w:color w:val="auto"/>
          <w:sz w:val="24"/>
          <w:szCs w:val="24"/>
          <w:highlight w:val="none"/>
        </w:rPr>
        <w:t xml:space="preserve">车辆</w:t>
      </w:r>
      <w:r>
        <w:rPr>
          <w:rFonts w:hint="eastAsia" w:ascii="宋体" w:hAnsi="宋体" w:eastAsia="宋体" w:cs="宋体"/>
          <w:color w:val="auto"/>
          <w:sz w:val="24"/>
          <w:szCs w:val="24"/>
          <w:highlight w:val="none"/>
          <w:lang w:val="en-US" w:eastAsia="zh-CN"/>
        </w:rPr>
        <w:t xml:space="preserve">牌证齐全</w:t>
      </w:r>
      <w:r>
        <w:rPr>
          <w:rFonts w:hint="eastAsia" w:ascii="宋体" w:hAnsi="宋体" w:eastAsia="宋体" w:cs="宋体"/>
          <w:color w:val="auto"/>
          <w:sz w:val="24"/>
          <w:szCs w:val="24"/>
          <w:highlight w:val="none"/>
        </w:rPr>
        <w:t xml:space="preserve">，规范管理。</w:t>
      </w:r>
      <w:r/>
    </w:p>
    <w:p>
      <w:pPr>
        <w:ind w:firstLine="420"/>
        <w:jc w:val="left"/>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（3）所有</w:t>
      </w:r>
      <w:r>
        <w:rPr>
          <w:rFonts w:hint="eastAsia" w:ascii="宋体" w:hAnsi="宋体" w:eastAsia="宋体" w:cs="宋体"/>
          <w:color w:val="auto"/>
          <w:sz w:val="24"/>
          <w:szCs w:val="24"/>
          <w:highlight w:val="none"/>
        </w:rPr>
        <w:t xml:space="preserve">车辆均安装GPS</w:t>
      </w:r>
      <w:r>
        <w:rPr>
          <w:rFonts w:hint="eastAsia" w:ascii="宋体" w:hAnsi="宋体" w:eastAsia="宋体" w:cs="宋体"/>
          <w:color w:val="auto"/>
          <w:sz w:val="24"/>
          <w:szCs w:val="24"/>
          <w:highlight w:val="none"/>
          <w:lang w:val="en-US" w:eastAsia="zh-CN"/>
        </w:rPr>
        <w:t xml:space="preserve">和摄像头</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（4）各类车辆</w:t>
      </w:r>
      <w:r>
        <w:rPr>
          <w:rFonts w:hint="eastAsia" w:ascii="宋体" w:hAnsi="宋体" w:eastAsia="宋体" w:cs="宋体"/>
          <w:color w:val="auto"/>
          <w:sz w:val="24"/>
          <w:szCs w:val="24"/>
          <w:highlight w:val="none"/>
        </w:rPr>
        <w:t xml:space="preserve">行驶要求： </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rPr>
        <w:t xml:space="preserve">洗扫车洗</w:t>
      </w:r>
      <w:r>
        <w:rPr>
          <w:rFonts w:hint="eastAsia" w:ascii="宋体" w:hAnsi="宋体" w:eastAsia="宋体" w:cs="宋体"/>
          <w:color w:val="auto"/>
          <w:sz w:val="24"/>
          <w:szCs w:val="24"/>
          <w:highlight w:val="none"/>
        </w:rPr>
        <w:t xml:space="preserve">扫作业时，</w:t>
      </w:r>
      <w:r>
        <w:rPr>
          <w:rFonts w:hint="eastAsia" w:ascii="宋体" w:hAnsi="宋体" w:eastAsia="宋体" w:cs="宋体"/>
          <w:color w:val="auto"/>
          <w:sz w:val="24"/>
          <w:szCs w:val="24"/>
          <w:highlight w:val="none"/>
          <w:lang w:val="en-US" w:eastAsia="zh-CN"/>
        </w:rPr>
        <w:t xml:space="preserve">作业时控制车速，</w:t>
      </w:r>
      <w:r>
        <w:rPr>
          <w:rFonts w:hint="eastAsia" w:ascii="宋体" w:hAnsi="宋体" w:eastAsia="宋体" w:cs="宋体"/>
          <w:color w:val="auto"/>
          <w:sz w:val="24"/>
          <w:szCs w:val="24"/>
          <w:highlight w:val="none"/>
        </w:rPr>
        <w:t xml:space="preserve">严格按照放刷、喷水、调整箱体压力和刷盘转速、</w:t>
      </w:r>
      <w:r>
        <w:rPr>
          <w:rFonts w:hint="eastAsia" w:ascii="宋体" w:hAnsi="宋体" w:eastAsia="宋体" w:cs="宋体"/>
          <w:color w:val="auto"/>
          <w:sz w:val="24"/>
          <w:szCs w:val="24"/>
          <w:highlight w:val="none"/>
          <w:lang w:val="en-US" w:eastAsia="zh-CN"/>
        </w:rPr>
        <w:t xml:space="preserve">洗</w:t>
      </w:r>
      <w:r>
        <w:rPr>
          <w:rFonts w:hint="eastAsia" w:ascii="宋体" w:hAnsi="宋体" w:eastAsia="宋体" w:cs="宋体"/>
          <w:color w:val="auto"/>
          <w:sz w:val="24"/>
          <w:szCs w:val="24"/>
          <w:highlight w:val="none"/>
        </w:rPr>
        <w:t xml:space="preserve">扫的顺序进行操作；非特殊气候情况下，避免“干扫”；作业时禁止扫刷、吸嘴不落地。</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新能源深度保洁车洗扫作业时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作业时控制车速，</w:t>
      </w:r>
      <w:r>
        <w:rPr>
          <w:rFonts w:hint="eastAsia" w:ascii="宋体" w:hAnsi="宋体" w:eastAsia="宋体" w:cs="宋体"/>
          <w:color w:val="auto"/>
          <w:sz w:val="24"/>
          <w:szCs w:val="24"/>
          <w:highlight w:val="none"/>
        </w:rPr>
        <w:t xml:space="preserve">高压冲洗水压</w:t>
      </w:r>
      <w:r>
        <w:rPr>
          <w:rFonts w:hint="eastAsia" w:ascii="宋体" w:hAnsi="宋体" w:eastAsia="宋体" w:cs="宋体"/>
          <w:color w:val="auto"/>
          <w:sz w:val="24"/>
          <w:szCs w:val="24"/>
          <w:highlight w:val="none"/>
          <w:lang w:val="en-US" w:eastAsia="zh-CN"/>
        </w:rPr>
        <w:t xml:space="preserve">符合要求</w:t>
      </w:r>
      <w:r>
        <w:rPr>
          <w:rFonts w:hint="eastAsia" w:ascii="宋体" w:hAnsi="宋体" w:eastAsia="宋体" w:cs="宋体"/>
          <w:color w:val="auto"/>
          <w:sz w:val="24"/>
          <w:szCs w:val="24"/>
          <w:highlight w:val="none"/>
        </w:rPr>
        <w:t xml:space="preserve">‌，用于剥离路面缝隙深层污渍；调整吸盘离地间隙至‌3–5mm‌</w:t>
      </w:r>
      <w:r>
        <w:rPr>
          <w:rFonts w:hint="eastAsia" w:ascii="宋体" w:hAnsi="宋体" w:eastAsia="宋体" w:cs="宋体"/>
          <w:color w:val="auto"/>
          <w:sz w:val="24"/>
          <w:szCs w:val="24"/>
          <w:highlight w:val="none"/>
          <w:lang w:eastAsia="zh-CN"/>
        </w:rPr>
        <w:t xml:space="preserve">，确保清洁率≥99%，路面残留灰尘≤1g/m²。</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洒水</w:t>
      </w:r>
      <w:r>
        <w:rPr>
          <w:rFonts w:hint="eastAsia" w:ascii="宋体" w:hAnsi="宋体" w:eastAsia="宋体" w:cs="宋体"/>
          <w:color w:val="auto"/>
          <w:sz w:val="24"/>
          <w:szCs w:val="24"/>
          <w:highlight w:val="none"/>
          <w:lang w:val="en-US" w:eastAsia="zh-CN"/>
        </w:rPr>
        <w:t xml:space="preserve">车洒水、冲洗</w:t>
      </w:r>
      <w:r>
        <w:rPr>
          <w:rFonts w:hint="eastAsia" w:ascii="宋体" w:hAnsi="宋体" w:eastAsia="宋体" w:cs="宋体"/>
          <w:color w:val="auto"/>
          <w:sz w:val="24"/>
          <w:szCs w:val="24"/>
          <w:highlight w:val="none"/>
        </w:rPr>
        <w:t xml:space="preserve">作业时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作业时控制车速，</w:t>
      </w:r>
      <w:r>
        <w:rPr>
          <w:rFonts w:hint="eastAsia" w:ascii="宋体" w:hAnsi="宋体" w:eastAsia="宋体" w:cs="宋体"/>
          <w:color w:val="auto"/>
          <w:sz w:val="24"/>
          <w:szCs w:val="24"/>
          <w:highlight w:val="none"/>
        </w:rPr>
        <w:t xml:space="preserve">喷水口喷水有力，不得出现断续喷水的现象，洒水作业</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覆盖道路的所有机动车道，不得漏洒，作业后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路面无干燥路段和片区。遇岔路口、红绿灯、斑马线处，前后10米范围内不进行</w:t>
      </w:r>
      <w:r>
        <w:rPr>
          <w:rFonts w:hint="eastAsia" w:ascii="宋体" w:hAnsi="宋体" w:eastAsia="宋体" w:cs="宋体"/>
          <w:color w:val="auto"/>
          <w:sz w:val="24"/>
          <w:szCs w:val="24"/>
          <w:highlight w:val="none"/>
          <w:lang w:val="en-US" w:eastAsia="zh-CN"/>
        </w:rPr>
        <w:t xml:space="preserve">洒</w:t>
      </w:r>
      <w:r>
        <w:rPr>
          <w:rFonts w:hint="eastAsia" w:ascii="宋体" w:hAnsi="宋体" w:eastAsia="宋体" w:cs="宋体"/>
          <w:color w:val="auto"/>
          <w:sz w:val="24"/>
          <w:szCs w:val="24"/>
          <w:highlight w:val="none"/>
        </w:rPr>
        <w:t xml:space="preserve">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冲洗</w:t>
      </w:r>
      <w:r>
        <w:rPr>
          <w:rFonts w:hint="eastAsia" w:ascii="宋体" w:hAnsi="宋体" w:eastAsia="宋体" w:cs="宋体"/>
          <w:color w:val="auto"/>
          <w:sz w:val="24"/>
          <w:szCs w:val="24"/>
          <w:highlight w:val="none"/>
        </w:rPr>
        <w:t xml:space="preserve">作业。</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④雾炮车抑尘</w:t>
      </w:r>
      <w:r>
        <w:rPr>
          <w:rFonts w:hint="eastAsia" w:ascii="宋体" w:hAnsi="宋体" w:eastAsia="宋体" w:cs="宋体"/>
          <w:color w:val="auto"/>
          <w:sz w:val="24"/>
          <w:szCs w:val="24"/>
          <w:highlight w:val="none"/>
        </w:rPr>
        <w:t xml:space="preserve">作业</w:t>
      </w:r>
      <w:r>
        <w:rPr>
          <w:rFonts w:hint="eastAsia" w:ascii="宋体" w:hAnsi="宋体" w:eastAsia="宋体" w:cs="宋体"/>
          <w:color w:val="auto"/>
          <w:sz w:val="24"/>
          <w:szCs w:val="24"/>
          <w:highlight w:val="none"/>
          <w:lang w:val="en-US" w:eastAsia="zh-CN"/>
        </w:rPr>
        <w:t xml:space="preserve">时，作业时控制车速，抑尘</w:t>
      </w:r>
      <w:r>
        <w:rPr>
          <w:rFonts w:hint="eastAsia" w:ascii="宋体" w:hAnsi="宋体" w:eastAsia="宋体" w:cs="宋体"/>
          <w:color w:val="auto"/>
          <w:sz w:val="24"/>
          <w:szCs w:val="24"/>
          <w:highlight w:val="none"/>
        </w:rPr>
        <w:t xml:space="preserve">喷水口喷水有力，</w:t>
      </w:r>
      <w:r>
        <w:rPr>
          <w:rFonts w:hint="eastAsia" w:ascii="宋体" w:hAnsi="宋体" w:eastAsia="宋体" w:cs="宋体"/>
          <w:color w:val="auto"/>
          <w:sz w:val="24"/>
          <w:szCs w:val="24"/>
          <w:highlight w:val="none"/>
          <w:lang w:val="en-US" w:eastAsia="zh-CN"/>
        </w:rPr>
        <w:t xml:space="preserve">喷雾方向＞45°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遇上下班高峰期、</w:t>
      </w:r>
      <w:r>
        <w:rPr>
          <w:rFonts w:hint="eastAsia" w:ascii="宋体" w:hAnsi="宋体" w:eastAsia="宋体" w:cs="宋体"/>
          <w:color w:val="auto"/>
          <w:sz w:val="24"/>
          <w:szCs w:val="24"/>
          <w:highlight w:val="none"/>
        </w:rPr>
        <w:t xml:space="preserve">红绿灯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行人较多等地需关闭雾炮。</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小型洗扫车非机动车道洗扫作业时，作业时控制车速，采用“机主人辅”模式，沿非机动车道右侧边缘进行清扫，清洁覆盖宽度约60厘米，并将垃圾冲刷至沟底由后续车辆跟进清扫。尽量避开高峰时段进行作业，作业时控制车速，作业时需开启车辆警示灯，确保匀速清扫和避让行人。</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⑥小型高压冲洗车</w:t>
      </w:r>
      <w:r>
        <w:rPr>
          <w:rFonts w:hint="eastAsia" w:ascii="宋体" w:hAnsi="宋体" w:eastAsia="宋体" w:cs="宋体"/>
          <w:color w:val="auto"/>
          <w:sz w:val="24"/>
          <w:szCs w:val="24"/>
          <w:highlight w:val="none"/>
          <w:lang w:eastAsia="zh-CN"/>
        </w:rPr>
        <w:t xml:space="preserve">冲洗</w:t>
      </w:r>
      <w:r>
        <w:rPr>
          <w:rFonts w:hint="eastAsia" w:ascii="宋体" w:hAnsi="宋体" w:eastAsia="宋体" w:cs="宋体"/>
          <w:color w:val="auto"/>
          <w:sz w:val="24"/>
          <w:szCs w:val="24"/>
          <w:highlight w:val="none"/>
          <w:lang w:val="en-US" w:eastAsia="zh-CN"/>
        </w:rPr>
        <w:t xml:space="preserve">作业时，</w:t>
      </w:r>
      <w:r>
        <w:rPr>
          <w:rFonts w:hint="eastAsia" w:ascii="宋体" w:hAnsi="宋体" w:eastAsia="宋体" w:cs="宋体"/>
          <w:color w:val="auto"/>
          <w:sz w:val="24"/>
          <w:szCs w:val="24"/>
          <w:highlight w:val="none"/>
          <w:lang w:eastAsia="zh-CN"/>
        </w:rPr>
        <w:t xml:space="preserve">根据路面实际情况，重点处理顽固油渍、果壳箱、公交站台、公园、广场、人行道等区域的应急清洁任务。作业过程中</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lang w:eastAsia="zh-CN"/>
        </w:rPr>
        <w:t xml:space="preserve">注意周边行人和车辆动态，提前避让，确保通行安全。冲洗时严禁将水枪对准人员、动物</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lang w:eastAsia="zh-CN"/>
        </w:rPr>
        <w:t xml:space="preserve">电器设备，操作人员</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lang w:eastAsia="zh-CN"/>
        </w:rPr>
        <w:t xml:space="preserve">保持适当距离与合理角度，边移动边冲洗，确保清洗过程连续、均匀、全覆盖。</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⑦</w:t>
      </w:r>
      <w:r>
        <w:rPr>
          <w:rFonts w:hint="eastAsia" w:ascii="宋体" w:hAnsi="宋体" w:eastAsia="宋体" w:cs="宋体"/>
          <w:color w:val="auto"/>
          <w:sz w:val="24"/>
          <w:szCs w:val="24"/>
          <w:highlight w:val="none"/>
        </w:rPr>
        <w:t xml:space="preserve">如遇死角、深沟、道路两侧行道树过低过近、垃圾杂物体积过长过大、落叶季节、窨井眼不畅通、有杂物或被堵塞等工况无法满足环卫机械化作业条件时，需组织人工配合作业。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⑧夜间</w:t>
      </w:r>
      <w:r>
        <w:rPr>
          <w:rFonts w:hint="eastAsia" w:ascii="宋体" w:hAnsi="宋体" w:eastAsia="宋体" w:cs="宋体"/>
          <w:color w:val="auto"/>
          <w:sz w:val="24"/>
          <w:szCs w:val="24"/>
          <w:highlight w:val="none"/>
        </w:rPr>
        <w:t xml:space="preserve">作业时开启警示灯和示宽灯，夜间禁鸣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洒水作业日间播放提示音乐。</w:t>
      </w:r>
      <w:r/>
    </w:p>
    <w:tbl>
      <w:tblPr>
        <w:tblStyle w:val="808"/>
        <w:tblpPr w:horzAnchor="page" w:tblpX="1211" w:vertAnchor="text" w:tblpY="1387" w:leftFromText="180" w:topFromText="0" w:rightFromText="180" w:bottomFromText="0"/>
        <w:tblW w:w="95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36"/>
        <w:gridCol w:w="6603"/>
      </w:tblGrid>
      <w:tr>
        <w:trPr>
          <w:trHeight w:val="452"/>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rPr>
              <w:t xml:space="preserve">作业内容</w:t>
            </w:r>
            <w:r/>
          </w:p>
        </w:tc>
        <w:tc>
          <w:tcPr>
            <w:tcW w:w="6603" w:type="dxa"/>
            <w:vAlign w:val="center"/>
            <w:textDirection w:val="lrTb"/>
            <w:noWrap w:val="false"/>
          </w:tcPr>
          <w:p>
            <w:pPr>
              <w:jc w:val="center"/>
              <w:spacing w:after="0" w:line="360" w:lineRule="auto"/>
              <w:tabs>
                <w:tab w:val="left" w:pos="7770"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rPr>
              <w:t xml:space="preserve">具体作业时间</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时间暂定，具体作业时间可根据实际情况进行调整）</w:t>
            </w:r>
            <w:r/>
          </w:p>
        </w:tc>
      </w:tr>
      <w:tr>
        <w:trPr>
          <w:trHeight w:val="894"/>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道路冲洗作业</w:t>
            </w:r>
            <w:r/>
          </w:p>
        </w:tc>
        <w:tc>
          <w:tcPr>
            <w:tcW w:w="6603"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高压冲水在6:00前完成（冲洗作业安排在清扫作业之前），其余时间使用洒水作业</w:t>
            </w:r>
            <w:r/>
          </w:p>
        </w:tc>
      </w:tr>
      <w:tr>
        <w:trPr>
          <w:trHeight w:val="894"/>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道路洒水降尘作业</w:t>
            </w:r>
            <w:r/>
          </w:p>
        </w:tc>
        <w:tc>
          <w:tcPr>
            <w:tcW w:w="6603"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0-1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0</w:t>
            </w:r>
            <w:r/>
          </w:p>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:00-1</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p>
        </w:tc>
      </w:tr>
      <w:tr>
        <w:trPr>
          <w:trHeight w:val="894"/>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人行道清（冲）洗作业</w:t>
            </w:r>
            <w:r/>
          </w:p>
        </w:tc>
        <w:tc>
          <w:tcPr>
            <w:tcW w:w="6603"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4:30-7:00</w:t>
            </w:r>
            <w:r/>
          </w:p>
          <w:p>
            <w:pPr>
              <w:jc w:val="center"/>
              <w:spacing w:after="0" w:line="360" w:lineRule="auto"/>
              <w:tabs>
                <w:tab w:val="left" w:pos="777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0-1</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p>
        </w:tc>
      </w:tr>
      <w:tr>
        <w:trPr>
          <w:trHeight w:val="452"/>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道路</w:t>
            </w:r>
            <w:r>
              <w:rPr>
                <w:rFonts w:hint="eastAsia" w:ascii="宋体" w:hAnsi="宋体" w:eastAsia="宋体" w:cs="宋体"/>
                <w:bCs/>
                <w:color w:val="auto"/>
                <w:sz w:val="24"/>
                <w:szCs w:val="24"/>
                <w:highlight w:val="none"/>
                <w:lang w:val="en-US" w:eastAsia="zh-CN"/>
              </w:rPr>
              <w:t xml:space="preserve">洗扫作业</w:t>
            </w:r>
            <w:r/>
          </w:p>
        </w:tc>
        <w:tc>
          <w:tcPr>
            <w:tcW w:w="6603"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:00</w:t>
            </w:r>
            <w:r/>
          </w:p>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:00-</w:t>
            </w: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p>
        </w:tc>
      </w:tr>
      <w:tr>
        <w:trPr>
          <w:trHeight w:val="904"/>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大气防控作业</w:t>
            </w:r>
            <w:r/>
          </w:p>
        </w:tc>
        <w:tc>
          <w:tcPr>
            <w:tcW w:w="6603"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:00</w:t>
            </w:r>
            <w:r/>
          </w:p>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:00-1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p>
        </w:tc>
      </w:tr>
    </w:tbl>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⑨</w:t>
      </w:r>
      <w:r>
        <w:rPr>
          <w:rFonts w:hint="eastAsia" w:ascii="宋体" w:hAnsi="宋体" w:eastAsia="宋体" w:cs="宋体"/>
          <w:color w:val="auto"/>
          <w:sz w:val="24"/>
          <w:szCs w:val="24"/>
          <w:highlight w:val="none"/>
        </w:rPr>
        <w:t xml:space="preserve">作业人员</w:t>
      </w:r>
      <w:r>
        <w:rPr>
          <w:rFonts w:hint="eastAsia" w:ascii="宋体" w:hAnsi="宋体" w:eastAsia="宋体" w:cs="宋体"/>
          <w:color w:val="auto"/>
          <w:sz w:val="24"/>
          <w:szCs w:val="24"/>
          <w:highlight w:val="none"/>
          <w:lang w:val="en-US" w:eastAsia="zh-CN"/>
        </w:rPr>
        <w:t xml:space="preserve">文明驾驶并</w:t>
      </w:r>
      <w:r>
        <w:rPr>
          <w:rFonts w:hint="eastAsia" w:ascii="宋体" w:hAnsi="宋体" w:eastAsia="宋体" w:cs="宋体"/>
          <w:color w:val="auto"/>
          <w:sz w:val="24"/>
          <w:szCs w:val="24"/>
          <w:highlight w:val="none"/>
        </w:rPr>
        <w:t xml:space="preserve">按照规定的时间、线路、频次和作业模式作业；作业时</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穿戴统一的、具有明显警示标识的工作服，并保持着装整洁。不得有滞留马路和加油</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numPr>
          <w:ilvl w:val="0"/>
          <w:numId w:val="0"/>
        </w:numPr>
        <w:ind w:left="0" w:firstLine="641"/>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4.公园、广场清扫保洁的作业要求</w:t>
      </w:r>
      <w:r/>
    </w:p>
    <w:p>
      <w:pPr>
        <w:ind w:left="0" w:firstLine="638"/>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（1）道路的清扫保洁标准参照四级道路的清扫保洁</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w:t>
      </w:r>
      <w:r/>
    </w:p>
    <w:p>
      <w:pPr>
        <w:ind w:left="0" w:firstLine="638"/>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）清扫保洁员衣着整齐，穿着反光安全制服作业。</w:t>
      </w:r>
      <w:r/>
    </w:p>
    <w:p>
      <w:pPr>
        <w:ind w:left="0" w:firstLine="638"/>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（3）所有垃圾收集点每个点位根据实际需要配置垃圾桶，按生活垃圾分类要求摆放。所有公园、广场垃圾不能以任何理由拒收或不收。垃圾密闭收集运输，日产日清。</w:t>
      </w:r>
      <w:r/>
    </w:p>
    <w:p>
      <w:pPr>
        <w:ind w:left="0" w:firstLine="638"/>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）街巷路面干净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无果皮纸屑、无塑料袋、无积尘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无漂浮、</w:t>
      </w:r>
      <w:r>
        <w:rPr>
          <w:rFonts w:hint="eastAsia" w:ascii="宋体" w:hAnsi="宋体" w:eastAsia="宋体" w:cs="宋体"/>
          <w:color w:val="auto"/>
          <w:sz w:val="24"/>
          <w:szCs w:val="24"/>
          <w:highlight w:val="none"/>
        </w:rPr>
        <w:t xml:space="preserve">无杂草</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w:t>
      </w:r>
      <w:r/>
    </w:p>
    <w:p>
      <w:pPr>
        <w:numPr>
          <w:ilvl w:val="0"/>
          <w:numId w:val="0"/>
        </w:numPr>
        <w:ind w:left="0" w:firstLine="641"/>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5.果壳箱清掏抹洗时间及标准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（1）作业时间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果壳箱每日两次以上清掏抹洗，确保早上9:00时前和</w:t>
      </w:r>
      <w:r>
        <w:rPr>
          <w:rFonts w:hint="eastAsia" w:ascii="宋体" w:hAnsi="宋体" w:cs="宋体"/>
          <w:color w:val="auto"/>
          <w:sz w:val="24"/>
          <w:szCs w:val="24"/>
          <w:highlight w:val="none"/>
          <w:lang w:eastAsia="zh-CN"/>
        </w:rPr>
        <w:t xml:space="preserve">16:00</w:t>
      </w:r>
      <w:r>
        <w:rPr>
          <w:rFonts w:hint="eastAsia" w:ascii="宋体" w:hAnsi="宋体" w:eastAsia="宋体" w:cs="宋体"/>
          <w:color w:val="auto"/>
          <w:sz w:val="24"/>
          <w:szCs w:val="24"/>
          <w:highlight w:val="none"/>
        </w:rPr>
        <w:t xml:space="preserve">时前完成，节假日适当增加清掏次数，确保每天7:00-21:00时间内果壳箱垃圾不满溢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具体作业时间可根据实际情况进行调整）</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（2）果壳箱作业标准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1）保持道路果壳箱内外及地面的整洁，做到箱门关闭、摆放端正；及时清掏抹洗，确保无满溢现象，箱底无残留垃圾，箱体表面干净无污垢。</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2）保持果壳箱的整洁完好，确保每条道路果壳箱摆放统一，做到缺损后及时补缺、维修。</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3）果壳箱由</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提供，后续缺损、修补、添加由中标人负责提供，并承担相关费用。</w:t>
      </w:r>
      <w:r/>
    </w:p>
    <w:p>
      <w:pPr>
        <w:numPr>
          <w:ilvl w:val="0"/>
          <w:numId w:val="0"/>
        </w:numPr>
        <w:ind w:left="0" w:firstLine="42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交通护栏清洗作业时间及标准</w:t>
      </w:r>
      <w:r/>
    </w:p>
    <w:p>
      <w:pPr>
        <w:ind w:left="0"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（1）作业时间：非机动车道及人行道护栏清洗时间（白天10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30-15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w:t>
      </w:r>
      <w:r>
        <w:rPr>
          <w:rFonts w:hint="eastAsia" w:ascii="宋体" w:hAnsi="宋体" w:cs="宋体"/>
          <w:color w:val="auto"/>
          <w:sz w:val="24"/>
          <w:szCs w:val="24"/>
          <w:highlight w:val="none"/>
          <w:lang w:eastAsia="zh-CN"/>
        </w:rPr>
        <w:t xml:space="preserve">20:00</w:t>
      </w:r>
      <w:r>
        <w:rPr>
          <w:rFonts w:hint="eastAsia" w:ascii="宋体" w:hAnsi="宋体" w:eastAsia="宋体" w:cs="宋体"/>
          <w:color w:val="auto"/>
          <w:sz w:val="24"/>
          <w:szCs w:val="24"/>
          <w:highlight w:val="none"/>
        </w:rPr>
        <w:t xml:space="preserve">-23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00）作业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具体作业时间可根据实际情况进行调整）</w:t>
      </w:r>
      <w:r>
        <w:rPr>
          <w:rFonts w:hint="eastAsia" w:ascii="宋体" w:hAnsi="宋体" w:eastAsia="宋体" w:cs="宋体"/>
          <w:color w:val="auto"/>
          <w:sz w:val="24"/>
          <w:szCs w:val="24"/>
          <w:highlight w:val="none"/>
        </w:rPr>
        <w:t xml:space="preserve">。</w:t>
      </w:r>
      <w:r/>
    </w:p>
    <w:p>
      <w:pPr>
        <w:ind w:left="0"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（2）交通护栏清洗标准：作业时不影响交通，</w:t>
      </w:r>
      <w:r>
        <w:rPr>
          <w:rFonts w:hint="eastAsia" w:ascii="宋体" w:hAnsi="宋体" w:eastAsia="宋体" w:cs="宋体"/>
          <w:color w:val="auto"/>
          <w:sz w:val="24"/>
          <w:szCs w:val="24"/>
          <w:highlight w:val="none"/>
          <w:lang w:val="en-US" w:eastAsia="zh-CN"/>
        </w:rPr>
        <w:t xml:space="preserve">保证</w:t>
      </w:r>
      <w:r>
        <w:rPr>
          <w:rFonts w:hint="eastAsia" w:ascii="宋体" w:hAnsi="宋体" w:eastAsia="宋体" w:cs="宋体"/>
          <w:color w:val="auto"/>
          <w:sz w:val="24"/>
          <w:szCs w:val="24"/>
          <w:highlight w:val="none"/>
        </w:rPr>
        <w:t xml:space="preserve">护栏干净整洁，无垃圾广告粘贴、无污渍。</w:t>
      </w:r>
      <w:r/>
    </w:p>
    <w:p>
      <w:pPr>
        <w:numPr>
          <w:ilvl w:val="0"/>
          <w:numId w:val="0"/>
        </w:numPr>
        <w:ind w:left="0" w:firstLine="42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公园、广场的清扫保洁服务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服务内容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1）垃圾及废弃物收集清运至垃圾中转站；</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2）垃圾广告的清理（包括城市家具）；</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3）果壳箱的清掏、抹洗与管理维护；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4）公共区域</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蚊蝇鼠消杀；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）公共区域的清扫保洁。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作业时间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按照“作业要求”制度实施，冬季（11月1日至次年4月 30 日）早上 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00 - 8</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 完成全部清洁流程，7:00-13:00为保洁时间，13:00-14:30完成第二次清扫，14:30-22:00为保洁时间。夏季（5月1日至10月31日）早上 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30 - 8</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00完成全部清洁流程，7:00-13:00 为保洁时间；13:00-14:30完成第二次清扫，14:30-22:00为保洁时间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具体作业时间可根据实际情况进行调整）</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作业要求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《保洁作业要求》</w:t>
      </w:r>
      <w:r/>
    </w:p>
    <w:tbl>
      <w:tblPr>
        <w:tblStyle w:val="787"/>
        <w:tblW w:w="10038"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099"/>
        <w:gridCol w:w="2099"/>
        <w:gridCol w:w="1773"/>
        <w:gridCol w:w="3229"/>
      </w:tblGrid>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清洁方式</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清洁频次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质量标准</w:t>
            </w:r>
            <w:r/>
          </w:p>
        </w:tc>
      </w:tr>
      <w:tr>
        <w:trPr/>
        <w:tc>
          <w:tcPr>
            <w:tcBorders>
              <w:top w:val="single" w:color="auto" w:sz="4" w:space="0"/>
              <w:left w:val="single" w:color="auto" w:sz="4" w:space="0"/>
              <w:bottom w:val="single" w:color="auto" w:sz="4" w:space="0"/>
              <w:right w:val="single" w:color="auto" w:sz="4" w:space="0"/>
            </w:tcBorders>
            <w:tcW w:w="838" w:type="dxa"/>
            <w:vAlign w:val="center"/>
            <w:vMerge w:val="restart"/>
            <w:textDirection w:val="lrTb"/>
            <w:noWrap w:val="false"/>
          </w:tcPr>
          <w:p>
            <w:pPr>
              <w:ind w:left="176" w:firstLine="12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099" w:type="dxa"/>
            <w:vAlign w:val="center"/>
            <w:vMerge w:val="restart"/>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路面</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地面清扫</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每日2次</w:t>
            </w:r>
            <w:r/>
          </w:p>
        </w:tc>
        <w:tc>
          <w:tcPr>
            <w:tcBorders>
              <w:top w:val="single" w:color="auto" w:sz="4" w:space="0"/>
              <w:left w:val="single" w:color="auto" w:sz="4" w:space="0"/>
              <w:bottom w:val="single" w:color="auto" w:sz="4" w:space="0"/>
              <w:right w:val="single" w:color="auto" w:sz="4" w:space="0"/>
            </w:tcBorders>
            <w:tcW w:w="3229" w:type="dxa"/>
            <w:vAlign w:val="center"/>
            <w:vMerge w:val="restart"/>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无垃圾、无杂物、无死角</w:t>
            </w:r>
            <w:r/>
          </w:p>
        </w:tc>
      </w:tr>
      <w:t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地面冲洗</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38" w:type="dxa"/>
            <w:vAlign w:val="center"/>
            <w:vMerge w:val="restart"/>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099" w:type="dxa"/>
            <w:vAlign w:val="center"/>
            <w:vMerge w:val="restart"/>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花坛及绿化带</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杂物清理</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每日循环</w:t>
            </w:r>
            <w:r/>
          </w:p>
        </w:tc>
        <w:tc>
          <w:tcPr>
            <w:tcBorders>
              <w:top w:val="single" w:color="auto" w:sz="4" w:space="0"/>
              <w:left w:val="single" w:color="auto" w:sz="4" w:space="0"/>
              <w:bottom w:val="single" w:color="auto" w:sz="4" w:space="0"/>
              <w:right w:val="single" w:color="auto" w:sz="4" w:space="0"/>
            </w:tcBorders>
            <w:tcW w:w="3229" w:type="dxa"/>
            <w:vAlign w:val="center"/>
            <w:vMerge w:val="restart"/>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无垃圾、无杂物、表面干净</w:t>
            </w:r>
            <w:r/>
          </w:p>
        </w:tc>
      </w:tr>
      <w:t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灯具、警示牌</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每周1次</w:t>
            </w:r>
            <w:r/>
          </w:p>
        </w:tc>
        <w:tc>
          <w:tcPr>
            <w:tcBorders>
              <w:top w:val="single" w:color="auto" w:sz="4" w:space="0"/>
              <w:left w:val="single" w:color="auto" w:sz="4" w:space="0"/>
              <w:bottom w:val="single" w:color="auto" w:sz="4" w:space="0"/>
              <w:right w:val="single" w:color="auto" w:sz="4" w:space="0"/>
            </w:tcBorders>
            <w:tcW w:w="322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散水坡和阴沟</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清扫保洁</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每周1次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无垃圾、无杂物、无泥沙</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公共休息设施</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公共桌椅擦拭</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干净、无灰尘、无杂物</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路灯、道闸系统</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掸尘、擦拭</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洁净明亮、无污、无尘</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人行道</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地面清扫</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无明显泥沙、污渍、垃圾</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信报箱、宣传栏</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掸尘、擦拭</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洁净、无污渍、无灰尘</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观景台、围栏</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清扫保洁</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无灰尘、无杂物、无纸屑</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公共卫生间</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全面清洁</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每日循环</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干净、无异味、无杂物</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垃圾桶、果皮箱</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清掏、擦拭、清洗</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每日2次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垃圾无外溢、地面无垃圾</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停车场</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地面清扫</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无垃圾、无杂物、无死角</w:t>
            </w:r>
            <w:r/>
          </w:p>
        </w:tc>
      </w:tr>
      <w:tr>
        <w:trPr/>
        <w:tc>
          <w:tcPr>
            <w:tcBorders>
              <w:top w:val="single" w:color="auto" w:sz="4" w:space="0"/>
              <w:left w:val="single" w:color="auto" w:sz="4" w:space="0"/>
              <w:bottom w:val="single" w:color="auto" w:sz="4" w:space="0"/>
              <w:right w:val="single" w:color="auto" w:sz="4" w:space="0"/>
            </w:tcBorders>
            <w:tcW w:w="838" w:type="dxa"/>
            <w:vAlign w:val="center"/>
            <w:vMerge w:val="restart"/>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2099" w:type="dxa"/>
            <w:vAlign w:val="center"/>
            <w:vMerge w:val="restart"/>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景观池、人工湖</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漂浮物清掏</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每日循环</w:t>
            </w:r>
            <w:r/>
          </w:p>
        </w:tc>
        <w:tc>
          <w:tcPr>
            <w:tcBorders>
              <w:top w:val="single" w:color="auto" w:sz="4" w:space="0"/>
              <w:left w:val="single" w:color="auto" w:sz="4" w:space="0"/>
              <w:bottom w:val="single" w:color="auto" w:sz="4" w:space="0"/>
              <w:right w:val="single" w:color="auto" w:sz="4" w:space="0"/>
            </w:tcBorders>
            <w:tcW w:w="3229" w:type="dxa"/>
            <w:vAlign w:val="center"/>
            <w:vMerge w:val="restart"/>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无漂浮物，水质清净</w:t>
            </w:r>
            <w:r/>
          </w:p>
        </w:tc>
      </w:tr>
      <w:t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清洗</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每半月1次</w:t>
            </w:r>
            <w:r/>
          </w:p>
        </w:tc>
        <w:tc>
          <w:tcPr>
            <w:tcBorders>
              <w:top w:val="single" w:color="auto" w:sz="4" w:space="0"/>
              <w:left w:val="single" w:color="auto" w:sz="4" w:space="0"/>
              <w:bottom w:val="single" w:color="auto" w:sz="4" w:space="0"/>
              <w:right w:val="single" w:color="auto" w:sz="4" w:space="0"/>
            </w:tcBorders>
            <w:tcW w:w="322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管网、管井</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清洗</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每半年1次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无淤泥、无堵塞</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雨水井</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清理</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无淤泥、无堵塞</w:t>
            </w:r>
            <w:r/>
          </w:p>
        </w:tc>
      </w:tr>
    </w:tbl>
    <w:p>
      <w:pPr>
        <w:numPr>
          <w:ilvl w:val="0"/>
          <w:numId w:val="0"/>
        </w:numPr>
        <w:ind w:left="0" w:firstLine="42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8.公交站台保洁要求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公交站台保洁是保障公共环境整洁、提升乘客出行体验的重要工作，需遵循“全面覆盖、高频巡查、精细清洁、安全规范”原则，具体要求如下：</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保洁范围与总体标准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保洁范围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包括站台地面（含人行道延伸区域）、候车亭（顶棚、立柱、座椅、挡风玻璃/面板）、公交站牌（信息牌、玻璃/亚克力罩）、垃圾桶（内外壁及周边）、站台周边1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2米范围内地面及绿化带（无散落垃圾）。</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总体质量标准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达到“六无三净”：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六无：无生活垃圾、无痰渍烟蒂、无积水积雪、无蛛网灰尘、无明显异味、无乱贴乱画（小广告）；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三净：设施表面净（座椅、站牌、玻璃等）、地面净（无污渍、口香糖）、垃圾桶净（内外无残留、无异味）。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作业流程与频率</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日常保洁（每日必做）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高频巡查：人流密集站台（如商圈、学校、医院周边）每2小时巡查1次，高峰时段（7:00-9:00、17:00-19:00）加密至每小时1次；普通站台每日至少2次全面巡查。</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及时</w:t>
      </w:r>
      <w:r>
        <w:rPr>
          <w:rFonts w:hint="eastAsia" w:ascii="宋体" w:hAnsi="宋体" w:eastAsia="宋体" w:cs="宋体"/>
          <w:color w:val="auto"/>
          <w:sz w:val="24"/>
          <w:szCs w:val="24"/>
          <w:highlight w:val="none"/>
        </w:rPr>
        <w:t xml:space="preserve">清理：发现散落垃圾（纸屑、塑料瓶等）15分钟内清除；垃圾桶满2/3时及时清空，避免溢出。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设施擦拭：座椅、站牌玻璃/面板、候车亭立柱每日至少擦拭1次（人流密集站台每日2次），确保无手印、灰尘、污渍。</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定期深度保洁（每周/每月）</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周度清洁：候车亭顶棚（清理落叶、灰尘，疏通排水口）、地面冲洗（高压水枪或拖把清洁顽固污渍）、垃圾桶内外深度消毒（使用中性清洁剂+消毒剂）。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月度清洁：高处设施除尘（如顶棚蛛网、灯箱顶部灰尘）、站台缝隙垃圾清理（用小刷子或吸尘器清除地砖缝隙烟蒂、碎屑）。</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特殊天气作业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雨天：及时清理地面积水（用推水刮或拖把），防止乘客滑倒；雨后冲洗地面泥渍。</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雪天：优先清除站台及上下车区域积雪，撒融雪剂（避免损伤设施），确保地面无冰雪残留。</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大风/落叶季：增加地面清扫频率，及时清理落叶、塑料袋等漂浮垃圾，防止堵塞排水口。</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重点设施清洁细则</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地面清洁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用扫帚+垃圾夹清扫可见垃圾，顽固污渍（油渍、口香糖）用专用清洁剂（如除胶剂）配合钢丝球（非金属地面禁用）或百洁布擦拭，确保无残留痕迹；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地砖缝隙用小毛刷清理烟蒂、毛发，避免滋生细菌。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候车亭设施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座椅：木质/金属座椅用中性清洁剂擦拭，去除汗渍、饮料渍，夏季每日消毒1次（尤其人流高峰后）；塑料座椅避免使用强酸强碱清洁剂，防止老化。</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玻璃/亚克力面板（站牌、挡风玻璃）：用玻璃水+无尘布擦拭，先喷清洁剂溶解污渍，再用干布擦净，确保无水印、手印，透光率≥90%。</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顶棚：每月清理落叶、灰尘，检查排水孔是否通畅，防止积水渗漏。</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垃圾桶</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每日清空垃圾，内外壁用清水冲洗，内壁喷洒中性消毒剂（如84消毒液，稀释比例1:100），去除异味；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垃圾桶盖保持闭合，周边1米内无散落垃圾，分类标识清晰（可回收/其他垃圾等），破损时及时上报更换。</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小广告清除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用铲刀+除胶剂清除站台立柱、玻璃、座椅上的乱贴乱画，避免使用硬物刮擦（防止设施表面划伤），残留胶渍用酒精或专用去胶剂擦拭干净。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主要道路和公共区域垃圾分类亭的维护维修。</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二、作业范围</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高邮市送桥镇送桥片区道路明细表</w:t>
      </w:r>
      <w:r/>
    </w:p>
    <w:tbl>
      <w:tblPr>
        <w:tblStyle w:val="787"/>
        <w:tblW w:w="970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86"/>
        <w:gridCol w:w="1873"/>
        <w:gridCol w:w="1715"/>
        <w:gridCol w:w="1202"/>
        <w:gridCol w:w="897"/>
        <w:gridCol w:w="816"/>
        <w:gridCol w:w="711"/>
        <w:gridCol w:w="796"/>
        <w:gridCol w:w="1206"/>
      </w:tblGrid>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道路面积（主路）</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商铺门口面积</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人行道面积</w:t>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便道面积</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道路总面积</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送桥大道（新增）</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南部工业区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扬菱公路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104140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31860</w:t>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136000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扬菱路（新增）</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向阳河桥--送桥大道</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15761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15761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迎驾三角区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-马桥</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17551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28563</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46114</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通扬南路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送驾桥</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三山公司</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12114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15424</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27538</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宝德路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客运站</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龙湖山庄</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16057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16057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李古组风光带（新增）</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送驾桥--迎春路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1099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1099</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送平路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送驾南路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8063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8063</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大转盘</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五里桥</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24616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19416</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44032</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送北支路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龙腾南路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5572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5572.46</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郝祠路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送北支路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宝德路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5125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5124.58</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北滩路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迎春路北--马桥风光带</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1017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1016.78</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迎春路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迎驾东路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北滩路南</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2450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1837</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4287.01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龙腾路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迎驾路--送平路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24666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18568</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43234.07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夏庄广场南路（新增）</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龙腾路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1832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1832.29</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夏庄广场北路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龙腾路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1466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1465.79</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星慧街</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迎驾东路--伏特路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6361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1966</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8326.56</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沿河风光带（新增）</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迎驾路--宝德路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1645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1645.31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马桥风光带（新增）</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环马桥河与向阳河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12383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12383.37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伏特路（含国税路）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马桥河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2631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2630.99</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谢庄路（新增）</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谢庄</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国税路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2979</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2979</w:t>
            </w:r>
            <w:r/>
          </w:p>
        </w:tc>
      </w:tr>
    </w:tbl>
    <w:p>
      <w:pPr>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2.高邮市送桥镇核心片区道路测算明细表</w:t>
      </w:r>
      <w:r/>
    </w:p>
    <w:tbl>
      <w:tblPr>
        <w:tblStyle w:val="787"/>
        <w:tblW w:w="966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5"/>
        <w:gridCol w:w="1537"/>
        <w:gridCol w:w="2133"/>
        <w:gridCol w:w="936"/>
        <w:gridCol w:w="995"/>
        <w:gridCol w:w="840"/>
        <w:gridCol w:w="854"/>
        <w:gridCol w:w="843"/>
        <w:gridCol w:w="989"/>
      </w:tblGrid>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道路面积（主路）</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商铺门口面积</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人行道面积</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便道面积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道路总面积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70694</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70694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丹榉路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S125--扬菱路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39572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39572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梧桐路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S125--扬菱路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29237</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29237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神居山路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62338</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62338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天山大道</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新吴庄小区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送桥大道</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48245</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32689</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18482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99416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九里香路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郭集大道--广玉兰路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5903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892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6795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枫香路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扬菱路--广玉兰路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9473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1570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11043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青榉路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学府路--广玉兰路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7596</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1398</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8994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七彩路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学府路--广玉兰路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9180</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1516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10696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紫薇路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七彩路--神居山路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13989</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2342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16331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广玉兰路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万庄路--神居山路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31864</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3368</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35232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万庄路（新增）</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扬菱路--S125</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10258</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10258</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常集红绿灯--神居山路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105889</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28414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3066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137369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松山照明--扬菱路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191089</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55732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246821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状元湖路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天山大道</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65139</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20944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10472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96555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神居山路--老扬菱路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26402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26402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枫香路--果园路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70574</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70574</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扬菱路（新增）</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向阳桥--迎驾三角区</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18223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18223</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通扬北路（新增）</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送驾桥</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7178</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7178</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果园路（新增）</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郭集大道--乐居路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14317</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14317</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金庄路（新增）</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郭集大道--乐居路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1977</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1977</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乐居路（新增）</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果园路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金庄路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6289</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6289</w:t>
            </w:r>
            <w:r/>
          </w:p>
        </w:tc>
      </w:tr>
      <w:tr>
        <w:trPr>
          <w:trHeight w:val="540"/>
        </w:trPr>
        <w:tc>
          <w:tcPr>
            <w:shd w:val="clear" w:color="auto" w:fill="ffff00"/>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ffff00"/>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常集路（洒水）</w:t>
            </w:r>
            <w:r/>
          </w:p>
        </w:tc>
        <w:tc>
          <w:tcPr>
            <w:shd w:val="clear" w:color="auto" w:fill="ffff00"/>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S125--老扬菱路</w:t>
            </w:r>
            <w:r/>
          </w:p>
        </w:tc>
        <w:tc>
          <w:tcPr>
            <w:shd w:val="clear" w:color="auto" w:fill="ffff00"/>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55686</w:t>
            </w:r>
            <w:r/>
          </w:p>
        </w:tc>
        <w:tc>
          <w:tcPr>
            <w:shd w:val="clear" w:color="auto" w:fill="ffff00"/>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00"/>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00"/>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00"/>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ffff00"/>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万丰广场一期</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70281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70281</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万丰广场二期</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97803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97803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城市公园</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28149</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28149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市民广场</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43924</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43924</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bl>
      <w:tblPr>
        <w:tblStyle w:val="787"/>
        <w:tblpPr w:horzAnchor="page" w:tblpX="1313" w:vertAnchor="text" w:tblpY="288" w:leftFromText="180" w:topFromText="0" w:rightFromText="180" w:bottomFromText="0"/>
        <w:tblW w:w="96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63"/>
        <w:gridCol w:w="3599"/>
        <w:gridCol w:w="3179"/>
        <w:gridCol w:w="2259"/>
      </w:tblGrid>
      <w:tr>
        <w:trPr>
          <w:trHeight w:val="510"/>
        </w:trPr>
        <w:tc>
          <w:tcPr>
            <w:gridSpan w:val="4"/>
            <w:shd w:val="clear" w:color="auto" w:fill="auto"/>
            <w:tcBorders>
              <w:top w:val="none" w:color="000000" w:sz="4" w:space="0"/>
              <w:left w:val="none" w:color="000000" w:sz="4" w:space="0"/>
              <w:bottom w:val="none" w:color="000000" w:sz="4" w:space="0"/>
              <w:right w:val="none" w:color="000000" w:sz="4" w:space="0"/>
            </w:tcBorders>
            <w:tcW w:w="960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3.</w:t>
            </w:r>
            <w:r>
              <w:rPr>
                <w:rFonts w:hint="eastAsia" w:ascii="宋体" w:hAnsi="宋体" w:eastAsia="宋体" w:cs="宋体"/>
                <w:b/>
                <w:bCs/>
                <w:i w:val="0"/>
                <w:iCs w:val="0"/>
                <w:color w:val="auto"/>
                <w:sz w:val="24"/>
                <w:szCs w:val="24"/>
                <w:highlight w:val="none"/>
                <w:u w:val="none"/>
                <w:lang w:val="en-US" w:eastAsia="zh-CN" w:bidi="ar"/>
              </w:rPr>
              <w:t xml:space="preserve">高邮市送桥镇送桥片区小区及公园保洁汇总表</w:t>
            </w:r>
            <w:r/>
          </w:p>
        </w:tc>
      </w:tr>
      <w:tr>
        <w:trPr>
          <w:trHeight w:val="662"/>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道路面积（主路）</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等级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老街（集镇）</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3,579</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果园小区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9,594</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唐营小区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14,750</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11,247</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初中小区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4,135</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国税小区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7600</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送驾小区（含鸿福小区）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4,883</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龙虎山庄小区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10,251</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龙虎山庄路南小区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953</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李古小区（送驾桥南）</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19103</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送天路南小区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2912</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供销小区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马桥路南小区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宰马庄小区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7,422</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高中东西小区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17201</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送南、北小区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26838</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地税至天中超市小区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11,806</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夏庄广场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客运站广场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南部工业园区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17,293</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农贸市场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陆庄广场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陆庄小区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11,694</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八号公馆</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2,356</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bl>
    <w:p>
      <w:pPr>
        <w:rPr>
          <w:rFonts w:hint="eastAsia" w:ascii="宋体" w:hAnsi="宋体" w:eastAsia="宋体" w:cs="宋体"/>
          <w:b/>
          <w:bCs/>
          <w:color w:val="auto"/>
          <w:sz w:val="24"/>
          <w:szCs w:val="24"/>
          <w:highlight w:val="none"/>
          <w:lang w:val="en-US" w:eastAsia="zh-CN"/>
        </w:rPr>
      </w:pPr>
      <w:r>
        <w:rPr>
          <w:rFonts w:hint="eastAsia" w:ascii="宋体" w:hAnsi="宋体" w:cs="宋体"/>
          <w:b/>
          <w:bCs/>
          <w:i w:val="0"/>
          <w:iCs w:val="0"/>
          <w:color w:val="auto"/>
          <w:sz w:val="24"/>
          <w:szCs w:val="24"/>
          <w:highlight w:val="none"/>
          <w:u w:val="none"/>
          <w:lang w:val="en-US" w:eastAsia="zh-CN" w:bidi="ar"/>
        </w:rPr>
        <w:t xml:space="preserve">4.</w:t>
      </w:r>
      <w:r>
        <w:rPr>
          <w:rFonts w:hint="eastAsia" w:ascii="宋体" w:hAnsi="宋体" w:eastAsia="宋体" w:cs="宋体"/>
          <w:b/>
          <w:bCs/>
          <w:i w:val="0"/>
          <w:iCs w:val="0"/>
          <w:color w:val="auto"/>
          <w:sz w:val="24"/>
          <w:szCs w:val="24"/>
          <w:highlight w:val="none"/>
          <w:u w:val="none"/>
          <w:lang w:val="en-US" w:eastAsia="zh-CN" w:bidi="ar"/>
        </w:rPr>
        <w:t xml:space="preserve">高邮市送桥镇天山片区道路保洁费用汇总表</w:t>
      </w:r>
      <w:r/>
    </w:p>
    <w:tbl>
      <w:tblPr>
        <w:tblStyle w:val="787"/>
        <w:tblW w:w="978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7"/>
        <w:gridCol w:w="1483"/>
        <w:gridCol w:w="2211"/>
        <w:gridCol w:w="998"/>
        <w:gridCol w:w="998"/>
        <w:gridCol w:w="747"/>
        <w:gridCol w:w="843"/>
        <w:gridCol w:w="983"/>
        <w:gridCol w:w="983"/>
      </w:tblGrid>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道路面积（主路）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商铺门口面积</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人行道面积</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便道面积</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道路等级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道路总面积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望湖路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天虹路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19317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19317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扬菱路辅路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675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田禾路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红旗路--敬老院</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2077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2077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天虹路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5566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5566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瑞澜路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顺大路--沿河路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2515</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2515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顺大路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7803</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7803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三角区辅路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1530</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1530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扬菱路--庄台北侧小路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25199</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25409</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50608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育才路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联心路--肖祠路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5887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8722</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14609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小学路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842</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842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肖祠路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育才路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-曹桥路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2686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2686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新市街</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兴华路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2216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吴庄中路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曹桥路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吴庄小区</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2418</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2418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康立特路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8337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8337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五洋路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豪脉路--沿河路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2703</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2703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普信路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豪脉路--沿河路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2996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2996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天山大道</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新吴庄小区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兴华路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6592</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6592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府南路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3177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3177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天兴路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2465</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2465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王家二巷</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421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文丰路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天兴路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1374</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1374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王家一巷</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342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天兴路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10017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10017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吴庄西路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曹桥路--镇北路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1258</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1258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屠庄路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屠庄小区</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2373</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2373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中心路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2071</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2071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通河路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5839</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5839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曹桥路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肖祠路-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9049</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9049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镇北路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吴庄西路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7056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1745</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8801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三角区</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24020</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23859</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47879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天兴路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全线</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17787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3791</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21578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鑫晶大道</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21369</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8346</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29715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7994</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7994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全线</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14301</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14301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豪脉路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全线</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9785</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9785</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东三角区水泥路</w:t>
            </w:r>
            <w:r/>
          </w:p>
        </w:tc>
        <w:tc>
          <w:tcPr>
            <w:shd w:val="clear" w:color="auto" w:fill="auto"/>
            <w:tcBorders>
              <w:top w:val="none" w:color="000000" w:sz="4" w:space="0"/>
              <w:left w:val="none" w:color="000000" w:sz="4" w:space="0"/>
              <w:bottom w:val="single" w:color="000000" w:sz="4" w:space="0"/>
              <w:right w:val="single" w:color="000000" w:sz="4" w:space="0"/>
            </w:tcBorders>
            <w:tcW w:w="221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445</w:t>
            </w:r>
            <w:r/>
          </w:p>
        </w:tc>
        <w:tc>
          <w:tcPr>
            <w:shd w:val="clear" w:color="auto" w:fill="auto"/>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445</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bl>
      <w:tblPr>
        <w:tblStyle w:val="787"/>
        <w:tblW w:w="97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34"/>
        <w:gridCol w:w="2866"/>
        <w:gridCol w:w="2671"/>
        <w:gridCol w:w="2789"/>
      </w:tblGrid>
      <w:tr>
        <w:trPr>
          <w:trHeight w:val="741"/>
        </w:trPr>
        <w:tc>
          <w:tcPr>
            <w:gridSpan w:val="4"/>
            <w:shd w:val="clear" w:color="auto" w:fill="auto"/>
            <w:tcBorders>
              <w:top w:val="none" w:color="000000" w:sz="4" w:space="0"/>
              <w:left w:val="none" w:color="000000" w:sz="4" w:space="0"/>
              <w:bottom w:val="none" w:color="000000" w:sz="4" w:space="0"/>
              <w:right w:val="none" w:color="000000" w:sz="4" w:space="0"/>
            </w:tcBorders>
            <w:tcW w:w="9760" w:type="dxa"/>
            <w:vAlign w:val="center"/>
            <w:textDirection w:val="lrTb"/>
            <w:noWrap w:val="false"/>
          </w:tcPr>
          <w:p>
            <w:pPr>
              <w:ind w:left="0" w:firstLine="482"/>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5.</w:t>
            </w:r>
            <w:r>
              <w:rPr>
                <w:rFonts w:hint="eastAsia" w:ascii="宋体" w:hAnsi="宋体" w:eastAsia="宋体" w:cs="宋体"/>
                <w:b/>
                <w:bCs/>
                <w:i w:val="0"/>
                <w:iCs w:val="0"/>
                <w:color w:val="auto"/>
                <w:sz w:val="24"/>
                <w:szCs w:val="24"/>
                <w:highlight w:val="none"/>
                <w:u w:val="none"/>
                <w:lang w:val="en-US" w:eastAsia="zh-CN" w:bidi="ar"/>
              </w:rPr>
              <w:t xml:space="preserve">高邮市送桥镇天山小区保洁汇总表</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道路面积（主路）</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等级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吴庄小区一期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16,877</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吴庄小区二期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3,581</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吴庄小区三期</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4643</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马庄小区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8,976</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田禾小区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7580</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屠庄小区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田庄小区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供销社南小区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供销社北小区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1098</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老政府西小区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2,026</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神居小区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帝尧山庄</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5,273</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桂花苑小区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3161</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天利现代城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6,844</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天兴小区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2,338</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肖祠村部广场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农贸市场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2627</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冯庄一巷</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冯庄二巷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法制广场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文化站南广场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四级</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cs="宋体"/>
          <w:b/>
          <w:bCs/>
          <w:i w:val="0"/>
          <w:iCs w:val="0"/>
          <w:color w:val="auto"/>
          <w:sz w:val="24"/>
          <w:szCs w:val="24"/>
          <w:highlight w:val="none"/>
          <w:u w:val="none"/>
          <w:lang w:val="en-US" w:eastAsia="zh-CN" w:bidi="ar"/>
        </w:rPr>
        <w:t xml:space="preserve">6.</w:t>
      </w:r>
      <w:r>
        <w:rPr>
          <w:rFonts w:hint="eastAsia" w:ascii="宋体" w:hAnsi="宋体" w:eastAsia="宋体" w:cs="宋体"/>
          <w:b/>
          <w:bCs/>
          <w:i w:val="0"/>
          <w:iCs w:val="0"/>
          <w:color w:val="auto"/>
          <w:sz w:val="24"/>
          <w:szCs w:val="24"/>
          <w:highlight w:val="none"/>
          <w:u w:val="none"/>
          <w:lang w:val="en-US" w:eastAsia="zh-CN" w:bidi="ar"/>
        </w:rPr>
        <w:t xml:space="preserve">高邮市送桥镇郭集片区道路测算明细表</w:t>
      </w:r>
      <w:r/>
    </w:p>
    <w:tbl>
      <w:tblPr>
        <w:tblStyle w:val="787"/>
        <w:tblW w:w="927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3"/>
        <w:gridCol w:w="1049"/>
        <w:gridCol w:w="2032"/>
        <w:gridCol w:w="945"/>
        <w:gridCol w:w="1049"/>
        <w:gridCol w:w="1019"/>
        <w:gridCol w:w="783"/>
        <w:gridCol w:w="807"/>
        <w:gridCol w:w="1037"/>
      </w:tblGrid>
      <w:tr>
        <w:trPr>
          <w:trHeight w:val="1244"/>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道路面积（主路）</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商铺门口面积</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人行道面积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便道面积</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道路总面积</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杨庄路交叉口</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灯城西</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42245</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7512</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49757</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邮菱路-昕业公司</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60534</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9043</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69577</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金柳大道</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45050</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45050</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苏发路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27216</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27216</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新S333</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邮菱路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20843</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7457</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28300</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育才路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郭集初中</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育才小区</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3238</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1181</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4419</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商品街</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柳坝路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邮菱路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4648</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4648</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天龙路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朱庄-郭集路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5354</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5354</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升冠路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金柳大道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12982</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12982</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德华路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苏发路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3247</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3247</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柳坝路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苏发路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17362</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8415</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25777</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南北大道</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大营路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22114</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22114</w:t>
            </w:r>
            <w:r/>
          </w:p>
        </w:tc>
      </w:tr>
      <w:tr>
        <w:trPr>
          <w:trHeight w:val="935"/>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徐坝路（新增）</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南北大道-禾普照明东侧围墙</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490</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谈盘路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大营路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22013</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22013</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园区连接路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南北大道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三区园区路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15641</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15641</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三区园区路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宋庄路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18884</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18884</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迪生大道</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厂区南侧</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4898</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4898</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邮仪路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邮菱路-胡庄桥</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11014</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11014</w:t>
            </w:r>
            <w:r/>
          </w:p>
        </w:tc>
      </w:tr>
      <w:tr>
        <w:trPr>
          <w:trHeight w:val="1552"/>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北平安小区主路   （新增） </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升冠路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5615</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5615</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灯城大道</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18582</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18582</w:t>
            </w:r>
            <w:r/>
          </w:p>
        </w:tc>
      </w:tr>
      <w:tr>
        <w:trPr>
          <w:trHeight w:val="1244"/>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灯城西侧路（新增）</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郭集路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2181</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2181</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阳晔南侧围墙</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6904</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2024</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8928</w:t>
            </w:r>
            <w:r/>
          </w:p>
        </w:tc>
      </w:tr>
      <w:tr>
        <w:trPr>
          <w:trHeight w:val="328"/>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灯城</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39751</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39751</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bl>
      <w:tblPr>
        <w:tblStyle w:val="787"/>
        <w:tblW w:w="96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7"/>
        <w:gridCol w:w="3969"/>
        <w:gridCol w:w="2500"/>
        <w:gridCol w:w="2254"/>
      </w:tblGrid>
      <w:tr>
        <w:trPr>
          <w:trHeight w:val="500"/>
        </w:trPr>
        <w:tc>
          <w:tcPr>
            <w:gridSpan w:val="4"/>
            <w:shd w:val="clear" w:color="auto" w:fill="auto"/>
            <w:tcBorders>
              <w:top w:val="none" w:color="000000" w:sz="4" w:space="0"/>
              <w:left w:val="none" w:color="000000" w:sz="4" w:space="0"/>
              <w:bottom w:val="none" w:color="000000" w:sz="4" w:space="0"/>
              <w:right w:val="none" w:color="000000" w:sz="4" w:space="0"/>
            </w:tcBorders>
            <w:tcW w:w="96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7.</w:t>
            </w:r>
            <w:r>
              <w:rPr>
                <w:rFonts w:hint="eastAsia" w:ascii="宋体" w:hAnsi="宋体" w:eastAsia="宋体" w:cs="宋体"/>
                <w:b/>
                <w:bCs/>
                <w:i w:val="0"/>
                <w:iCs w:val="0"/>
                <w:color w:val="auto"/>
                <w:sz w:val="24"/>
                <w:szCs w:val="24"/>
                <w:highlight w:val="none"/>
                <w:u w:val="none"/>
                <w:lang w:val="en-US" w:eastAsia="zh-CN" w:bidi="ar"/>
              </w:rPr>
              <w:t xml:space="preserve">高邮市送桥镇郭集小区及公园保洁汇总表</w:t>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道路面积（主路）</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等级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育才小区</w:t>
            </w:r>
            <w:r/>
          </w:p>
        </w:tc>
        <w:tc>
          <w:tcPr>
            <w:shd w:val="clear" w:color="auto" w:fill="auto"/>
            <w:tcBorders>
              <w:top w:val="non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4410</w:t>
            </w:r>
            <w:r/>
          </w:p>
        </w:tc>
        <w:tc>
          <w:tcPr>
            <w:shd w:val="clear" w:color="auto" w:fill="auto"/>
            <w:tcBorders>
              <w:top w:val="non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珠湖小区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15747</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农贸市场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9202</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金扬小区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5473</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银湖小区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7294</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龚庄小区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4446</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金柳小区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7416</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人防小区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6790</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金柳广场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邮政小区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4822</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周庄小区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20447</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柳坝小区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10706</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朱庄小区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1928</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柏学彬小区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4102</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湖景颐园</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1901</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芳草地小区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12570</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詹庄花苑</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3160</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吉祥小区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14542</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乔德海小区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3208</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智慧产业园</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15335</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建筑小区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812</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公告站台</w:t>
      </w:r>
      <w:r/>
    </w:p>
    <w:tbl>
      <w:tblPr>
        <w:tblStyle w:val="787"/>
        <w:tblW w:w="97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1"/>
        <w:gridCol w:w="342"/>
        <w:gridCol w:w="111"/>
        <w:gridCol w:w="1709"/>
        <w:gridCol w:w="341"/>
        <w:gridCol w:w="145"/>
        <w:gridCol w:w="54"/>
        <w:gridCol w:w="1239"/>
        <w:gridCol w:w="1190"/>
        <w:gridCol w:w="1438"/>
        <w:gridCol w:w="2341"/>
        <w:gridCol w:w="9"/>
      </w:tblGrid>
      <w:tr>
        <w:trPr>
          <w:trHeight w:val="940"/>
        </w:trPr>
        <w:tc>
          <w:tcPr>
            <w:gridSpan w:val="12"/>
            <w:shd w:val="clear" w:color="auto" w:fill="auto"/>
            <w:tcBorders>
              <w:top w:val="single" w:color="000000" w:sz="4" w:space="0"/>
              <w:left w:val="single" w:color="000000" w:sz="4" w:space="0"/>
              <w:bottom w:val="single" w:color="000000" w:sz="4" w:space="0"/>
              <w:right w:val="single" w:color="000000" w:sz="4" w:space="0"/>
            </w:tcBorders>
            <w:tcW w:w="9720"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color w:val="auto"/>
                <w:sz w:val="24"/>
                <w:szCs w:val="24"/>
                <w:highlight w:val="none"/>
                <w:lang w:val="en-US" w:eastAsia="zh-CN"/>
              </w:rPr>
              <w:t xml:space="preserve">送桥镇</w:t>
            </w:r>
            <w:r>
              <w:rPr>
                <w:rFonts w:hint="eastAsia" w:ascii="宋体" w:hAnsi="宋体" w:cs="宋体"/>
                <w:b/>
                <w:bCs/>
                <w:color w:val="auto"/>
                <w:sz w:val="24"/>
                <w:szCs w:val="24"/>
                <w:highlight w:val="none"/>
                <w:lang w:val="en-US" w:eastAsia="zh-CN"/>
              </w:rPr>
              <w:t xml:space="preserve">核心</w:t>
            </w:r>
            <w:r>
              <w:rPr>
                <w:rFonts w:hint="eastAsia" w:ascii="宋体" w:hAnsi="宋体" w:eastAsia="宋体" w:cs="宋体"/>
                <w:b/>
                <w:bCs/>
                <w:color w:val="auto"/>
                <w:sz w:val="24"/>
                <w:szCs w:val="24"/>
                <w:highlight w:val="none"/>
                <w:lang w:val="en-US" w:eastAsia="zh-CN"/>
              </w:rPr>
              <w:t xml:space="preserve">区范围内公交站台统计表（保洁费用包含在道路保洁中）</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道路名称</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公交站台数量（个）</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高新区实验学校</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高新区医院</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 </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祥和苑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 </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行政审批局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 </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行政执法中心站</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 </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高新区幼儿园</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1160"/>
        </w:trPr>
        <w:tc>
          <w:tcPr>
            <w:gridSpan w:val="12"/>
            <w:shd w:val="clear" w:color="auto" w:fill="auto"/>
            <w:tcBorders>
              <w:top w:val="none" w:color="000000" w:sz="4" w:space="0"/>
              <w:left w:val="none" w:color="000000" w:sz="4" w:space="0"/>
              <w:bottom w:val="none" w:color="000000" w:sz="4" w:space="0"/>
              <w:right w:val="none" w:color="000000" w:sz="4" w:space="0"/>
            </w:tcBorders>
            <w:tcW w:w="9720"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color w:val="auto"/>
                <w:sz w:val="24"/>
                <w:szCs w:val="24"/>
                <w:highlight w:val="none"/>
                <w:lang w:val="en-US" w:eastAsia="zh-CN"/>
              </w:rPr>
              <w:t xml:space="preserve">送桥镇送桥片区范围内公交站台统计表（保洁费用包含在道路保洁中）</w:t>
            </w:r>
            <w:r/>
          </w:p>
        </w:tc>
      </w:tr>
      <w:tr>
        <w:trPr>
          <w:gridAfter w:val="1"/>
          <w:trHeight w:val="580"/>
        </w:trPr>
        <w:tc>
          <w:tcPr>
            <w:gridSpan w:val="2"/>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站台名称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站台地址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公交站台数量（个）</w:t>
            </w:r>
            <w:r/>
          </w:p>
        </w:tc>
      </w:tr>
      <w:tr>
        <w:trPr>
          <w:gridAfter w:val="1"/>
          <w:trHeight w:val="720"/>
        </w:trPr>
        <w:tc>
          <w:tcPr>
            <w:gridSpan w:val="2"/>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送桥黄庄站台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送桥片区送平路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gridAfter w:val="1"/>
          <w:trHeight w:val="900"/>
        </w:trPr>
        <w:tc>
          <w:tcPr>
            <w:gridSpan w:val="11"/>
            <w:shd w:val="clear" w:color="auto" w:fill="auto"/>
            <w:tcBorders>
              <w:top w:val="none" w:color="000000" w:sz="4" w:space="0"/>
              <w:left w:val="single" w:color="000000" w:sz="4" w:space="0"/>
              <w:bottom w:val="none" w:color="000000" w:sz="4" w:space="0"/>
              <w:right w:val="none" w:color="000000" w:sz="4" w:space="0"/>
            </w:tcBorders>
            <w:tcW w:w="9711"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color w:val="auto"/>
                <w:sz w:val="24"/>
                <w:szCs w:val="24"/>
                <w:highlight w:val="none"/>
                <w:lang w:val="en-US" w:eastAsia="zh-CN"/>
              </w:rPr>
              <w:t xml:space="preserve">送桥镇天山片区范围内公交站台统计表（保洁费用包含在道路保洁中）</w:t>
            </w:r>
            <w:r/>
          </w:p>
        </w:tc>
      </w:tr>
      <w:tr>
        <w:trPr>
          <w:gridAfter w:val="1"/>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站台名称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9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站台地址</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公交站台数量（个）</w:t>
            </w:r>
            <w:r/>
          </w:p>
        </w:tc>
      </w:tr>
      <w:tr>
        <w:trPr>
          <w:gridAfter w:val="1"/>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天山肖祠村站台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9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天山片区兴华路</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gridAfter w:val="1"/>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天山镇南站</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9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天山片区兴华路</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gridAfter w:val="1"/>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天山镇北站</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9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天山片区红旗路</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gridAfter w:val="1"/>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天山镇站</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9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天山片区兴华路</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gridAfter w:val="1"/>
          <w:trHeight w:val="405"/>
        </w:trPr>
        <w:tc>
          <w:tcPr>
            <w:gridSpan w:val="11"/>
            <w:shd w:val="clear" w:color="auto" w:fill="auto"/>
            <w:tcBorders>
              <w:top w:val="none" w:color="000000" w:sz="4" w:space="0"/>
              <w:left w:val="none" w:color="000000" w:sz="4" w:space="0"/>
              <w:bottom w:val="none" w:color="000000" w:sz="4" w:space="0"/>
              <w:right w:val="none" w:color="000000" w:sz="4" w:space="0"/>
            </w:tcBorders>
            <w:tcW w:w="9711"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color w:val="auto"/>
                <w:sz w:val="24"/>
                <w:szCs w:val="24"/>
                <w:highlight w:val="none"/>
                <w:lang w:val="en-US" w:eastAsia="zh-CN"/>
              </w:rPr>
              <w:t xml:space="preserve">送桥镇郭集片区范围内公交站台统计表（保洁费用包含在道路保洁中）</w:t>
            </w:r>
            <w:r/>
          </w:p>
        </w:tc>
      </w:tr>
      <w:tr>
        <w:trPr>
          <w:gridAfter w:val="1"/>
          <w:trHeight w:val="720"/>
        </w:trPr>
        <w:tc>
          <w:tcPr>
            <w:gridSpan w:val="2"/>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站台名称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站台地址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96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公交站台数量（个）</w:t>
            </w:r>
            <w:r/>
          </w:p>
        </w:tc>
      </w:tr>
      <w:tr>
        <w:trPr>
          <w:gridAfter w:val="1"/>
          <w:trHeight w:val="700"/>
        </w:trPr>
        <w:tc>
          <w:tcPr>
            <w:gridSpan w:val="2"/>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郭集双桥站台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郭集片区双桥</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96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gridAfter w:val="1"/>
          <w:trHeight w:val="540"/>
        </w:trPr>
        <w:tc>
          <w:tcPr>
            <w:gridSpan w:val="2"/>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郭集认房小区站台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郭集片区人防小区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96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left="0" w:firstLine="0"/>
        <w:jc w:val="center"/>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第二节  绿化养护</w:t>
      </w:r>
      <w:r/>
    </w:p>
    <w:p>
      <w:pPr>
        <w:ind w:firstLine="420"/>
        <w:jc w:val="left"/>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一、作业要求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目的</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规范绿化日常养护作业程序及工作标准，保证各项目绿化景观效果，为了进一步贯彻落实《市政府关于2014年全市绿化工作的意见》（扬府</w:t>
      </w:r>
      <w:r>
        <w:rPr>
          <w:rFonts w:hint="eastAsia" w:ascii="宋体" w:hAnsi="宋体" w:cs="宋体"/>
          <w:color w:val="auto"/>
          <w:sz w:val="24"/>
          <w:szCs w:val="24"/>
          <w:highlight w:val="none"/>
          <w:lang w:eastAsia="zh-CN"/>
        </w:rPr>
        <w:t xml:space="preserve">〔2013〕231号</w:t>
      </w:r>
      <w:r>
        <w:rPr>
          <w:rFonts w:hint="eastAsia" w:ascii="宋体" w:hAnsi="宋体" w:eastAsia="宋体" w:cs="宋体"/>
          <w:color w:val="auto"/>
          <w:sz w:val="24"/>
          <w:szCs w:val="24"/>
          <w:highlight w:val="none"/>
        </w:rPr>
        <w:t xml:space="preserve">）精神，认真做好市区城市绿化养护管理工作。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养护管理目标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符合《城市园林绿化管养管理标准》。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三级养护质量标准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2.1绿化管养技术措施基本完善，植物配置基本合理，裸露土地不明显。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2.2园林植物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2.2.1生长正常。新建绿地各种植物四年内达到正常形态。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2.2.2园林树木树冠基本正常，修剪及时，无明显枯枝死叉。分枝点合适，枝条粗壮，绿地内无死树。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2.2.3落叶树新梢生长基本正常，叶片大小、颜色正常，在正常条件下，有黄叶、焦叶、卷叶和带虫尿、虫网叶片的株数不得超过10%，正常叶片保存率在85%以上。针叶树针叶宿存1年以上，结果枝条不超过50%。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2.2.4花坛、花带轮廓基本清晰、整齐美观，无残缺。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2.2.5草坪及地被植物整齐一致，除缀花草坪外草坪内杂草率不得超过5%。草坪绿色期：冷季型草不得少于240天，暖季型草不得少于160天。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2.2.6病虫害控制比较及时，园林树木有蛀干害虫危害的</w:t>
      </w:r>
      <w:r>
        <w:rPr>
          <w:rFonts w:hint="eastAsia" w:ascii="宋体" w:hAnsi="宋体" w:cs="宋体"/>
          <w:color w:val="auto"/>
          <w:sz w:val="24"/>
          <w:szCs w:val="24"/>
          <w:highlight w:val="none"/>
          <w:lang w:eastAsia="zh-CN"/>
        </w:rPr>
        <w:t xml:space="preserve">株数</w:t>
      </w:r>
      <w:r>
        <w:rPr>
          <w:rFonts w:hint="eastAsia" w:ascii="宋体" w:hAnsi="宋体" w:eastAsia="宋体" w:cs="宋体"/>
          <w:color w:val="auto"/>
          <w:sz w:val="24"/>
          <w:szCs w:val="24"/>
          <w:highlight w:val="none"/>
        </w:rPr>
        <w:t xml:space="preserve">不得超过3%；在园林树木主干、主枝上平均每100cm2介壳虫的活虫数不得超过3头，较细枝条上平均每30cm不得超过8头，且平均被害株数不得超过5％。被虫咬的叶片每株不得超过8%。</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2.3垂直绿化能根据不同植物的攀缘特点，采取相应的技术措施，视攀缘植物生长习性。开花的攀缘植物能适时开花。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2.4绿地基本整洁，无明显杂物，无白色污染（树挂），绿化生产垃圾（如树枝、树叶、草屑等）、绿地内水面杂物能日产日清，能做到保洁及时。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2.5栏杆、园路、桌椅、路灯、井盖和牌示等园林设施基本完整，能进行维护。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2.6绿地基本完整，无明显堆物、堆料、搭棚、树干上无钉拴刻画等现象。行道树下距树干2米范围内无明显的堆物、堆料、圈栏或搭棚设摊等影响树木生长和养护管理的现象。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公园管理</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符合《扬州市公园条例》要求执行。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（1）建立健全公园管护制度；建立、管理公园档案；管理公园内文化健身娱乐、配套服务等活动；执行安全管理规范，落实公园内安全管理措施。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（2）制定突发事件应急预案，定期组织演练。游客数量超过公园容量设计规定或者发生自然灾害、突发事件时，应当启动应急预案。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（3）制定公园设施管护制度，加强公园内建（构）筑物以及各类设施的日常维护和安全管理，保持设施完好、安全。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（4）按照园林绿化管养技术规范管理养护公园内的植物，加强植物病虫害防治。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（5）发现水体污染、水位异常，应当立即向环境保护、水利部门报告，并配合采取措施治理。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（6）制定公园卫生保洁制度，保持公园环境优美、整洁。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（7）公园应当定时开放，每日开放时间不得少于十六小时。公园管护单位应当将开放时间在公园入口处公告。 因特殊情况需要闭园的，应当提前三日向社会公布，并向公园行政主管部门备案。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（8）公园内禁止设立为特定群体服务的会所、会馆等非公益性场所。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（9）公园内严格控制设置户外广告。需要设置的，应当依法审批。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（10）可以禁止携带犬类等动物进入公园，残疾人需要携带导盲犬、扶助犬的除外。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（11）禁止车辆进入公园，但下列车辆除外：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1）老、幼、病、残者专用的非机动车；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2）执行公务的执法车辆和执行任务的消防、救护、抢险等车辆；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3）公园管护单位准许进入的施工、养护、配送等车辆。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（12）公园内的活动应当遵守</w:t>
      </w:r>
      <w:r>
        <w:rPr>
          <w:rFonts w:hint="eastAsia" w:ascii="宋体" w:hAnsi="宋体" w:cs="宋体"/>
          <w:color w:val="auto"/>
          <w:sz w:val="24"/>
          <w:szCs w:val="24"/>
          <w:highlight w:val="none"/>
          <w:lang w:eastAsia="zh-CN"/>
        </w:rPr>
        <w:t xml:space="preserve">噪声</w:t>
      </w:r>
      <w:r>
        <w:rPr>
          <w:rFonts w:hint="eastAsia" w:ascii="宋体" w:hAnsi="宋体" w:eastAsia="宋体" w:cs="宋体"/>
          <w:color w:val="auto"/>
          <w:sz w:val="24"/>
          <w:szCs w:val="24"/>
          <w:highlight w:val="none"/>
        </w:rPr>
        <w:t xml:space="preserve">管理的有关规定。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绿化养护管理</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190" w:name="_Toc332180818"/>
      <w:r/>
      <w:bookmarkStart w:id="191" w:name="_Toc25761"/>
      <w:r/>
      <w:bookmarkStart w:id="192" w:name="_Toc28950"/>
      <w:r/>
      <w:bookmarkStart w:id="193" w:name="_Toc332180829"/>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树木（乔木、灌木）养护</w:t>
      </w:r>
      <w:bookmarkEnd w:id="190"/>
      <w:r>
        <w:rPr>
          <w:rFonts w:hint="eastAsia" w:ascii="宋体" w:hAnsi="宋体" w:eastAsia="宋体" w:cs="宋体"/>
          <w:color w:val="auto"/>
          <w:sz w:val="24"/>
          <w:szCs w:val="24"/>
          <w:highlight w:val="none"/>
        </w:rPr>
        <w:t xml:space="preserve">管理</w:t>
      </w:r>
      <w:bookmarkEnd w:id="191"/>
      <w:r/>
      <w:bookmarkEnd w:id="192"/>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194" w:name="_Toc332180819"/>
      <w:r>
        <w:rPr>
          <w:rFonts w:hint="eastAsia" w:ascii="宋体" w:hAnsi="宋体" w:eastAsia="宋体" w:cs="宋体"/>
          <w:color w:val="auto"/>
          <w:sz w:val="24"/>
          <w:szCs w:val="24"/>
          <w:highlight w:val="none"/>
        </w:rPr>
        <w:t xml:space="preserve">养护管理内容包括：浇灌与排水，整形与修剪，病虫害防治，松土与除草，施肥，支撑、防护与涂白，切边和留积水穴，复壮、</w:t>
      </w:r>
      <w:r>
        <w:rPr>
          <w:rFonts w:hint="eastAsia" w:ascii="宋体" w:hAnsi="宋体" w:eastAsia="宋体" w:cs="宋体"/>
          <w:color w:val="auto"/>
          <w:sz w:val="24"/>
          <w:szCs w:val="24"/>
          <w:highlight w:val="none"/>
          <w:lang w:val="en-US" w:eastAsia="zh-CN"/>
        </w:rPr>
        <w:t xml:space="preserve">因中标人管理不到位造成的无法成活的树木的</w:t>
      </w:r>
      <w:r>
        <w:rPr>
          <w:rFonts w:hint="eastAsia" w:ascii="宋体" w:hAnsi="宋体" w:eastAsia="宋体" w:cs="宋体"/>
          <w:color w:val="auto"/>
          <w:sz w:val="24"/>
          <w:szCs w:val="24"/>
          <w:highlight w:val="none"/>
        </w:rPr>
        <w:t xml:space="preserve">补植与调整等。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1.1浇灌与排水</w:t>
      </w:r>
      <w:bookmarkEnd w:id="194"/>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1.1.1浇水应根据树木生物学特性、长势、季节和土质状况，做到适树、适地、适时、适量浇灌，确保植物正常生长所需水分。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浇灌次数应根据气候、土壤墒情、植物特性和长势等具体情况确定，干旱季节宜多灌，雨季少灌或不灌；发芽生长期可多灌；休眠期前适当控制水量。</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每年春季树木萌发前要浇春水至少1次，冬季休眠前浇防冻水至少1次，5月至10月期间，连续15天无降雨应浇透水1次。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1.1.2浇灌前应先挖穴松土，以浇透为宜，水分应渗透至树木根部。补（移）植树木高温干旱时应避开高温进行叶面喷雾或树干保湿。</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1.1.3根部积水应及时排出。耐涝性差树木应该在12小时内排除积水，低洼易积水处应设置排水沟。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1.1.4提倡使用不含有毒物质的中水、雨水和河水浇灌。</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195" w:name="_Toc332180820"/>
      <w:r>
        <w:rPr>
          <w:rFonts w:hint="eastAsia" w:ascii="宋体" w:hAnsi="宋体" w:eastAsia="宋体" w:cs="宋体"/>
          <w:color w:val="auto"/>
          <w:sz w:val="24"/>
          <w:szCs w:val="24"/>
          <w:highlight w:val="none"/>
        </w:rPr>
        <w:t xml:space="preserve">1.2整形与修剪</w:t>
      </w:r>
      <w:bookmarkEnd w:id="195"/>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1.2.1依据园林绿化功能和设计的需要，在不违背树木的生长特性和自然分枝规律的前提下（特型树木除外），根据树木品种、生长阶段、生长势强弱、花芽着生部位、开花季节等生物学特性进行修剪。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1.2.1.1自然型树木的修剪应以树木自然分枝习性所形成的树冠形状为基础进行修剪；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1.2.2.2造型树木的修剪应根据园林绿化对树木的特定要求，适当控制树木部分枝干，保持树木设计要求的原有造型。</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1.2.2休眠期修剪，以整形为主，适宜进行中剪或重剪。同一树种，在幼年和成熟阶段，每年整形修剪1次</w:t>
      </w:r>
      <w:r>
        <w:rPr>
          <w:rFonts w:hint="eastAsia" w:ascii="宋体" w:hAnsi="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衰老阶段，2年～3年进行1次休眠期修剪，促进更新。生长势和萌芽力弱以及成枝率低的树种，修剪量和修剪频率应适当降低，只进行轻度疏剪。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1.2.2.1落叶树木应在树木落叶后至萌芽前修剪；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1.2.2.2常绿阔叶树木或抗寒力差树种应在秋季新梢停止生长至休眠前或春芽萌动前进行修剪；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1.2.2.3观枝观叶植物如红瑞木、山麻杆等，应在早春萌动前抽除过密弱枝和枯老枝；</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1.2.2.4花芽着生于当年生枝条即夏季或秋季开花植物应在冬季或早春以短截和疏枝相结合方法进行修剪。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1.2.3修剪应去除徒长枝、病虫枝、交叉枝、并生枝、下垂枝、扭伤枝以及枯枝和烂头。嫁接的树木必须及时除去砧木的萌蘖枝。遇有架空线应按杯状形修剪。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1.2.4修剪切口要平整，疏枝必须自枝条基部修除</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不留短桩。大枝短截应分段截枝。直径2cm以上的截面应光滑平整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略向内倾斜</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伤口应涂抹防腐剂或生长素。</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1.2.5生长期修剪3次以上，以调整树势为主，适宜轻剪。有伤流树种修剪应避开生长旺盛期。根据树木的生长特性和不同要求进行疏枝、剥芽、摘心等。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1.2.5.1观果植物如木瓜海棠、石榴、山楂等，应及时摘心、抹芽和摘蕾，促使植物保持中庸树势，有利于花芽分化；</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1.2.5.2花芽着生于二年生枝条即早春开花植物应在花谢后进行修剪，花芽着生于多年生枝条上，如紫荆、贴梗海棠等，应于早春花后将枝条进行轻剪，生长季节进行摘心处理。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1.2.6极端气候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如强风、暴雨、冰雹、强降雪等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造成树体倾斜、枝杈劈裂、折断等，应视其损伤程度，采用适宜方法，及时修剪。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1.2.7修剪下来的枝条等废弃物，应及时清运，保证环境整洁；有病虫害的枝条要及时集中进行无害化处理，防止病虫害蔓延。</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1.2.8修剪前需制定修剪技术方案，上树前必须进行修剪培训和安全教育，全面掌握后方可修剪，并确保安全。</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196" w:name="_Toc332180821"/>
      <w:r>
        <w:rPr>
          <w:rFonts w:hint="eastAsia" w:ascii="宋体" w:hAnsi="宋体" w:eastAsia="宋体" w:cs="宋体"/>
          <w:color w:val="auto"/>
          <w:sz w:val="24"/>
          <w:szCs w:val="24"/>
          <w:highlight w:val="none"/>
        </w:rPr>
        <w:t xml:space="preserve">1.3病虫害防治</w:t>
      </w:r>
      <w:bookmarkEnd w:id="196"/>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贯彻“预防为主，综合防治”的方针，提倡使用生物防治、化学防治和物理防治等多种防治手段来控制病虫害。每年应根据病虫害预测预报及病虫害发生实际情况，制定短期和中长期病虫害防治计划，应防治病虫害5次以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春秋两季，应重点防治刺吸性害虫如蚜虫、蓟马、叶蝉、木虱、网蝽等害虫，注意白粉病、锈病、炭疽病的预防；在植物生长期应注意防治食叶类害虫如刺蛾、袋蛾、尺蠖、斑蛾、毒蛾、巢蛾等害虫，应注意防治钻蛀性害虫如木蠹蛾、天牛、吉丁虫、透翅蛾等害虫；在植物休眠期可通过修剪、树木涂白和清洁田园等措施，减少越冬虫源。</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1.3.3对病虫害及时进行预测预报，建立病虫害防治网络</w:t>
      </w:r>
      <w:r>
        <w:rPr>
          <w:rFonts w:hint="eastAsia" w:ascii="宋体" w:hAnsi="宋体" w:cs="宋体"/>
          <w:color w:val="auto"/>
          <w:sz w:val="24"/>
          <w:szCs w:val="24"/>
          <w:highlight w:val="none"/>
          <w:lang w:eastAsia="zh-CN"/>
        </w:rPr>
        <w:t xml:space="preserve">和台账</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197" w:name="_Toc332180822"/>
      <w:r>
        <w:rPr>
          <w:rFonts w:hint="eastAsia" w:ascii="宋体" w:hAnsi="宋体" w:eastAsia="宋体" w:cs="宋体"/>
          <w:color w:val="auto"/>
          <w:sz w:val="24"/>
          <w:szCs w:val="24"/>
          <w:highlight w:val="none"/>
        </w:rPr>
        <w:t xml:space="preserve">1.4松土与除草</w:t>
      </w:r>
      <w:bookmarkEnd w:id="197"/>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1.4.1根部周围土壤保持疏松，松土深度以不伤根系生长为限，每年除结合浇水松土外，要松土5次以上。埋土过深的表层要扒土，过浅根系裸露的要填土。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1.4.2及时去除大型恶性杂草，</w:t>
      </w:r>
      <w:r>
        <w:rPr>
          <w:rFonts w:hint="eastAsia" w:ascii="宋体" w:hAnsi="宋体" w:cs="宋体"/>
          <w:color w:val="auto"/>
          <w:sz w:val="24"/>
          <w:szCs w:val="24"/>
          <w:highlight w:val="none"/>
          <w:lang w:eastAsia="zh-CN"/>
        </w:rPr>
        <w:t xml:space="preserve">其他杂草</w:t>
      </w:r>
      <w:r>
        <w:rPr>
          <w:rFonts w:hint="eastAsia" w:ascii="宋体" w:hAnsi="宋体" w:eastAsia="宋体" w:cs="宋体"/>
          <w:color w:val="auto"/>
          <w:sz w:val="24"/>
          <w:szCs w:val="24"/>
          <w:highlight w:val="none"/>
        </w:rPr>
        <w:t xml:space="preserve">控制在不影响景观效果的范围内。杂草以人工拔除为主，适当采用生物防治、化学防治措施，每年清除杂草15次以上。其中，5月至10月期间，每15天要清除杂草1次。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1.4.3及时清运拔除杂草，保证环境整洁。</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198" w:name="_Toc332180827"/>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支撑、防护</w:t>
      </w:r>
      <w:bookmarkEnd w:id="198"/>
      <w:r>
        <w:rPr>
          <w:rFonts w:hint="eastAsia" w:ascii="宋体" w:hAnsi="宋体" w:eastAsia="宋体" w:cs="宋体"/>
          <w:color w:val="auto"/>
          <w:sz w:val="24"/>
          <w:szCs w:val="24"/>
          <w:highlight w:val="none"/>
        </w:rPr>
        <w:t xml:space="preserve">与涂白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.1除特殊景观要求外，树木倾斜超过10°必须扶正，落叶树在休眠期进行，常绿树在萌芽前进行。扶正前应对土壤进行灌水，树冠进行疏枝和短截。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.2新种树木和扶正树木必须用支柱支撑。支撑方式可采用扁担支撑和四角支撑。支柱材料应统一，支柱方式应规范、整齐。在着力点与树干接触处应铺垫软质材料。每年应对支柱进行一次全面检查。</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夏秋季节台风频繁时，应做好树木防台风工作。台风前对过密枝条进行疏枝、剥芽，结合修剪，去除病枝、枯枝。做好树木加固支撑。风害后倾斜树木应及时扶正。挖松倾斜反向面的土，树冠相应疏枝。扶正树木，加土夯实。固定树身。</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冬季极端气候时，应做好树木防寒、防雪工作。秋季少施氮肥，增施钾肥，增加植物抗寒性。根颈部加土，略呈馒头形，确保根颈部不受冻。及时对枝条过密，尤其是树冠浓密常绿乔灌木疏枝。对易断裂枝条进行支撑。及时清除过厚积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.5冬季越冬防寒宜采用地面覆盖、包扎树体、搭建防寒棚，树干涂白等防护措施。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.5.1包扎树木的材料可采用草绳或</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透气材料。</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.5.2树木树干涂白应于越冬前完成。树木涂白剂应稀稠均匀，高度一致，不抛、洒、滴、漏。</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乔木及行道树，高度在1.3米左右，灌木高度在1米左右。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涂白剂推荐配方为：生石灰8kg、硫磺1kg、食盐1kg、动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植</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物油0.1kg、热水18kg。配制方法：先用热水将生石灰与食盐溶化，然后将石灰乳和食盐水混合，加入硫磺和油脂充分搅匀即成。</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199" w:name="_Toc332180828"/>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切边和留积水穴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.1在绿地内树木，应视情况和需要，在树木根部外20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50cm切边或留出积水穴，深度以10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20cm为宜。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.2切边和积水穴应流畅圆润，其内种植土应细碎平整。</w:t>
      </w:r>
      <w:bookmarkEnd w:id="199"/>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0" w:name="_Toc28005"/>
      <w:r/>
      <w:bookmarkStart w:id="201" w:name="_Toc30803"/>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行道树</w:t>
      </w:r>
      <w:bookmarkEnd w:id="200"/>
      <w:r/>
      <w:bookmarkEnd w:id="201"/>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养护管理内容包括：浇灌与排水，整形与修剪，病虫害防治，松土与除草，施肥，支撑、防护与涂白，切边和留积水穴，树池管理，复壮、补植与调整等。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2.1浇灌与排水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对于已种植书带草、色块等地被植物的树穴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浇水时应先对树穴进行打洞</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然后进行浇水。对于未种植地被植物且土壤严重板结的树穴，浇水时应对树穴进行深翻。浇水时间应避免行人及车辆上下班高峰期间及夏季高温时间。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2.2整形与修剪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2.2.1整形与修剪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道树的整形依栽植地点的架空线路及交通状况决定。主干道上及一般干道上，宜采用环状形、自然开心形。在无机动车辆通行的道路或狭窄的巷道内以及种植上方没有线路时宜采用中央领导干形。同一条道路修剪手法应一致，树冠圆整，树形美观，骨架均匀，通风透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2.2.1.1杯状形行道树的整形。在主干一定高度处留3～5主枝向四面均匀配列，各主枝与主干的角度约45度，在各主枝上适当留二级枝，在二级枝上留三级枝，依次类推，即形成杯状形树冠。以法桐及国槐行道树为例：定干高度通常为3～3</w:t>
      </w:r>
      <w:r>
        <w:rPr>
          <w:rFonts w:hint="eastAsia" w:ascii="宋体" w:hAnsi="宋体" w:eastAsia="宋体" w:cs="宋体"/>
          <w:color w:val="auto"/>
          <w:sz w:val="24"/>
          <w:szCs w:val="24"/>
          <w:highlight w:val="none"/>
          <w:lang w:val="en-GB"/>
        </w:rPr>
        <w:t xml:space="preserve">.</w:t>
      </w:r>
      <w:r>
        <w:rPr>
          <w:rFonts w:hint="eastAsia" w:ascii="宋体" w:hAnsi="宋体" w:eastAsia="宋体" w:cs="宋体"/>
          <w:color w:val="auto"/>
          <w:sz w:val="24"/>
          <w:szCs w:val="24"/>
          <w:highlight w:val="none"/>
        </w:rPr>
        <w:t xml:space="preserve">5m，在其截干顶端均匀地保留三个主枝在壮芽处进行中截，冬季可在每个主枝中选二个侧枝短截作为二级枝；来年冬季，在二级枝上</w:t>
      </w:r>
      <w:r>
        <w:rPr>
          <w:rFonts w:hint="eastAsia" w:ascii="宋体" w:hAnsi="宋体" w:cs="宋体"/>
          <w:color w:val="auto"/>
          <w:sz w:val="24"/>
          <w:szCs w:val="24"/>
          <w:highlight w:val="none"/>
          <w:lang w:eastAsia="zh-CN"/>
        </w:rPr>
        <w:t xml:space="preserve">选两个</w:t>
      </w:r>
      <w:r>
        <w:rPr>
          <w:rFonts w:hint="eastAsia" w:ascii="宋体" w:hAnsi="宋体" w:eastAsia="宋体" w:cs="宋体"/>
          <w:color w:val="auto"/>
          <w:sz w:val="24"/>
          <w:szCs w:val="24"/>
          <w:highlight w:val="none"/>
        </w:rPr>
        <w:t xml:space="preserve">枝条短截为三级枝，则可形成三叉六股十二分枝的杯状型造型。剪口留外向芽，主干延长枝选用角度开张的壮枝。在选留枝条和选取剪口部位时，</w:t>
      </w:r>
      <w:r>
        <w:rPr>
          <w:rFonts w:hint="eastAsia" w:ascii="宋体" w:hAnsi="宋体" w:cs="宋体"/>
          <w:color w:val="auto"/>
          <w:sz w:val="24"/>
          <w:szCs w:val="24"/>
          <w:highlight w:val="none"/>
          <w:lang w:eastAsia="zh-CN"/>
        </w:rPr>
        <w:t xml:space="preserve">必须</w:t>
      </w:r>
      <w:r>
        <w:rPr>
          <w:rFonts w:hint="eastAsia" w:ascii="宋体" w:hAnsi="宋体" w:eastAsia="宋体" w:cs="宋体"/>
          <w:color w:val="auto"/>
          <w:sz w:val="24"/>
          <w:szCs w:val="24"/>
          <w:highlight w:val="none"/>
        </w:rPr>
        <w:t xml:space="preserve">把握二级枝弱于主枝、三级枝要弱于二级枝。</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2.2.1.2自然开心形行道树的整形。不留中央领导干而留多数主枝配列四方，在主枝上每年留有主枝延长枝，并于主枝侧方留有二级枝、三级枝处于主枝间的空隙处的整形修剪方式。以香樟、楝树行道树为例：定干高度通常在2.5～3m之间。主干达到要求高度后，宜在主干顶部留3～5个主枝并短截，剪口处留内向芽。翌年，及时抹除主干、主枝上的萌芽，每个主枝上只留向上生长的枝条2～3个，并短截，依此即可形成斜向上的枝干结构。</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2.2.1.3中央领导干形行道树的整形。留一强大的中央领导干，在其上配列疏散的主枝的整形修剪方式。以雪松、枫杨、银杏、法桐行道树为例。当栽植苗为截干苗时，采用接干法，即在主干顶部选一个生长健壮、较直立的侧枝作为主干延长枝培养，其余角度小、对主干延长枝有竞争力的枝条全部剪除。冬季，视主干延长枝的生长情况决定采取修剪措施，若其生长健壮，只</w:t>
      </w:r>
      <w:r>
        <w:rPr>
          <w:rFonts w:hint="eastAsia" w:ascii="宋体" w:hAnsi="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疏除过密的、交叉的侧枝，翌年任其自然生长，及时短截与主干延长枝产生竞争的侧枝，即可形成有中央领导干的树冠；若其生长较弱，应齐基剪除全部侧枝，并将主干延长枝短截，翌年，再选一健壮直立的侧枝作为主干延长枝培养，直至树冠成形。</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2.2.1.4成形树生长季节修剪。选用轻剪或疏除的办法，及时对干枯枝、病虫枝、细弱枝、下垂枝、交叉枝、空中挂</w:t>
      </w:r>
      <w:r>
        <w:rPr>
          <w:rFonts w:hint="eastAsia" w:ascii="宋体" w:hAnsi="宋体" w:cs="宋体"/>
          <w:color w:val="auto"/>
          <w:sz w:val="24"/>
          <w:szCs w:val="24"/>
          <w:highlight w:val="none"/>
          <w:lang w:eastAsia="zh-CN"/>
        </w:rPr>
        <w:t xml:space="preserve">枝</w:t>
      </w:r>
      <w:r>
        <w:rPr>
          <w:rFonts w:hint="eastAsia" w:ascii="宋体" w:hAnsi="宋体" w:eastAsia="宋体" w:cs="宋体"/>
          <w:color w:val="auto"/>
          <w:sz w:val="24"/>
          <w:szCs w:val="24"/>
          <w:highlight w:val="none"/>
        </w:rPr>
        <w:t xml:space="preserve">等进行修剪。同时</w:t>
      </w:r>
      <w:r>
        <w:rPr>
          <w:rFonts w:hint="eastAsia" w:ascii="宋体" w:hAnsi="宋体" w:cs="宋体"/>
          <w:color w:val="auto"/>
          <w:sz w:val="24"/>
          <w:szCs w:val="24"/>
          <w:highlight w:val="none"/>
          <w:lang w:eastAsia="zh-CN"/>
        </w:rPr>
        <w:t xml:space="preserve">兼顾</w:t>
      </w:r>
      <w:r>
        <w:rPr>
          <w:rFonts w:hint="eastAsia" w:ascii="宋体" w:hAnsi="宋体" w:eastAsia="宋体" w:cs="宋体"/>
          <w:color w:val="auto"/>
          <w:sz w:val="24"/>
          <w:szCs w:val="24"/>
          <w:highlight w:val="none"/>
        </w:rPr>
        <w:t xml:space="preserve">树枝与路灯、供电线路、交通指示牌、周边建筑屋檐等之间的关系，做到上不挂各类线路、下不妨碍交通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不影响建筑。</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2.2.1.5冬季回缩修剪。为降低其行道树顶端优势位置，促多年生枝条基部更新复壮，可采用冬季回缩修剪方法。以老龄法桐为例：回缩时间在每年的12月至次年的2月，回缩可结合冬季正常修剪同步进行。对较大的树枝和树干修剪时，可采用分步作业法。即先在离要求锯口上方20厘米处，从枝条下方向上锯一切口，深度为枝干粗度的一半，从上方将枝干锯断，留下一条残桩，然后从锯口处锯除残桩，以避免枝干劈裂。回缩后及时对锯口用20%的硫酸铜溶液消毒，最后涂上保护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保护蜡、调和漆等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，以起到防腐防干和促进愈合的作用。</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剥芽。行道树生长季节要经常剥芽，不同树种剥芽次数及剥芽部位存在一定的差异。通常法桐等落叶树应在每年的4月下旬起，每半月一次，至每年的10月中旬该工作基本告段落，而香樟等常绿树木一般在每年的5月起，通常一月三次，芽长不应超过6㎝。剥芽时不应倒拉，以免伤及树皮。对抹芽产生的废弃物，应及时清除，以确保路面整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2.2.3清除死膀及枯枝。行道树由于受生长空间的限制，至一定年份容易形成荫梢现象，并产生枯枝，加上修剪切口常年受风吹雨淋极易</w:t>
      </w:r>
      <w:r>
        <w:rPr>
          <w:rFonts w:hint="eastAsia" w:ascii="宋体" w:hAnsi="宋体" w:cs="宋体"/>
          <w:color w:val="auto"/>
          <w:sz w:val="24"/>
          <w:szCs w:val="24"/>
          <w:highlight w:val="none"/>
          <w:lang w:eastAsia="zh-CN"/>
        </w:rPr>
        <w:t xml:space="preserve">产生</w:t>
      </w:r>
      <w:r>
        <w:rPr>
          <w:rFonts w:hint="eastAsia" w:ascii="宋体" w:hAnsi="宋体" w:eastAsia="宋体" w:cs="宋体"/>
          <w:color w:val="auto"/>
          <w:sz w:val="24"/>
          <w:szCs w:val="24"/>
          <w:highlight w:val="none"/>
        </w:rPr>
        <w:t xml:space="preserve">死膀。日常养护除结合修剪工作外，应在每年台风及</w:t>
      </w:r>
      <w:r>
        <w:rPr>
          <w:rFonts w:hint="eastAsia" w:ascii="宋体" w:hAnsi="宋体" w:cs="宋体"/>
          <w:color w:val="auto"/>
          <w:sz w:val="24"/>
          <w:szCs w:val="24"/>
          <w:highlight w:val="none"/>
          <w:lang w:eastAsia="zh-CN"/>
        </w:rPr>
        <w:t xml:space="preserve">梅雨</w:t>
      </w:r>
      <w:r>
        <w:rPr>
          <w:rFonts w:hint="eastAsia" w:ascii="宋体" w:hAnsi="宋体" w:eastAsia="宋体" w:cs="宋体"/>
          <w:color w:val="auto"/>
          <w:sz w:val="24"/>
          <w:szCs w:val="24"/>
          <w:highlight w:val="none"/>
        </w:rPr>
        <w:t xml:space="preserve">季节来临时，重点防范，并对新生产的截面切口，涂抹防腐剂。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2.3病虫害防治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道树病虫害可通过喷药、捕杀、挖蛹、刮树皮、树干涂白等方法进行防治。行道树病虫害防治重点需做好蛀干害虫天牛、食叶害虫刺蛾、重阳木锦斑蛾及女贞白蜡蚧的防治，其中天牛防治应在每年的6月下旬开始，</w:t>
      </w:r>
      <w:r>
        <w:rPr>
          <w:rFonts w:hint="eastAsia" w:ascii="宋体" w:hAnsi="宋体" w:cs="宋体"/>
          <w:color w:val="auto"/>
          <w:sz w:val="24"/>
          <w:szCs w:val="24"/>
          <w:highlight w:val="none"/>
          <w:lang w:eastAsia="zh-CN"/>
        </w:rPr>
        <w:t xml:space="preserve">主要</w:t>
      </w:r>
      <w:r>
        <w:rPr>
          <w:rFonts w:hint="eastAsia" w:ascii="宋体" w:hAnsi="宋体" w:eastAsia="宋体" w:cs="宋体"/>
          <w:color w:val="auto"/>
          <w:sz w:val="24"/>
          <w:szCs w:val="24"/>
          <w:highlight w:val="none"/>
        </w:rPr>
        <w:t xml:space="preserve">采用人工捕捉，并在虫粪口</w:t>
      </w:r>
      <w:r>
        <w:rPr>
          <w:rFonts w:hint="eastAsia" w:ascii="宋体" w:hAnsi="宋体" w:cs="宋体"/>
          <w:color w:val="auto"/>
          <w:sz w:val="24"/>
          <w:szCs w:val="24"/>
          <w:highlight w:val="none"/>
          <w:lang w:eastAsia="zh-CN"/>
        </w:rPr>
        <w:t xml:space="preserve">涂抹沾有</w:t>
      </w:r>
      <w:r>
        <w:rPr>
          <w:rFonts w:hint="eastAsia" w:ascii="宋体" w:hAnsi="宋体" w:eastAsia="宋体" w:cs="宋体"/>
          <w:color w:val="auto"/>
          <w:sz w:val="24"/>
          <w:szCs w:val="24"/>
          <w:highlight w:val="none"/>
        </w:rPr>
        <w:t xml:space="preserve">敌敌畏等农药的棉花，该项工作应延续至每年的9月份，通常每半月一次。刺蛾通常在每年的六月至九月发生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主要采用药物防治</w:t>
      </w:r>
      <w:r>
        <w:rPr>
          <w:rFonts w:hint="eastAsia" w:ascii="宋体" w:hAnsi="宋体" w:cs="宋体"/>
          <w:color w:val="auto"/>
          <w:sz w:val="24"/>
          <w:szCs w:val="24"/>
          <w:highlight w:val="none"/>
          <w:lang w:eastAsia="zh-CN"/>
        </w:rPr>
        <w:t xml:space="preserve">剂</w:t>
      </w:r>
      <w:r>
        <w:rPr>
          <w:rFonts w:hint="eastAsia" w:ascii="宋体" w:hAnsi="宋体" w:eastAsia="宋体" w:cs="宋体"/>
          <w:color w:val="auto"/>
          <w:sz w:val="24"/>
          <w:szCs w:val="24"/>
          <w:highlight w:val="none"/>
        </w:rPr>
        <w:t xml:space="preserve">和生物防治。女贞白蜡蚧通常在每年的5月下旬，防治时除采用花宝药剂外，应对修剪下来的病虫枝集中烧毁。重阳木锦斑蛾在每年的6月至11月发生，主要采用灭幼脲、高效氯氰菊酯 、甲维盐 大机喷雾。冬季可采用树干涂白、挖蛹、刮树皮等方法，以消灭各种越冬虫源，并可采用集中火烧或深埋有病虫的枝、干、叶等办法，以减轻次年害虫危害。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2.4支撑、防护与涂白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支撑。幼年行道树，应设立支柱进行加固，当出现机械车辆撞击或台风侵袭造成树木向一侧严重倾斜时，可切除部分长根，进行重植。成年行道树，由于根系发达，当出现上述情况时，可采取平衡树冠法，即对向一侧倾斜的树冠进行重截，并设立支撑物向其相对方向进行支撑。对倾斜老树应逐年控制倾斜度，并扶正、支撑。</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防护与涂白。每年的初冬，对行道树进行根际培土、主干包扎、涂白等抗冻处理。发生枝叶积雪应及时清除，有倒伏危险的树木应立支撑保护。出现树洞可用水泥及时修补，以防止腐朽进一步扩大。台风季节，做好行道树抗风暴的预防工作，根据树木的实际情况，采取立支柱、绑扎、加土、扶正、疏枝、打地桩等综合措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一旦风暴来临，应及时检查，发现问题，妥善处理。对于严重倒伏</w:t>
      </w:r>
      <w:r>
        <w:rPr>
          <w:rFonts w:hint="eastAsia" w:ascii="宋体" w:hAnsi="宋体" w:cs="宋体"/>
          <w:color w:val="auto"/>
          <w:sz w:val="24"/>
          <w:szCs w:val="24"/>
          <w:highlight w:val="none"/>
          <w:lang w:eastAsia="zh-CN"/>
        </w:rPr>
        <w:t xml:space="preserve">，就</w:t>
      </w:r>
      <w:r>
        <w:rPr>
          <w:rFonts w:hint="eastAsia" w:ascii="宋体" w:hAnsi="宋体" w:eastAsia="宋体" w:cs="宋体"/>
          <w:color w:val="auto"/>
          <w:sz w:val="24"/>
          <w:szCs w:val="24"/>
          <w:highlight w:val="none"/>
        </w:rPr>
        <w:t xml:space="preserve">地种植难以成活的树木，应将树冠强截后送苗圃种植养护。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.3行道树补植。一旦出现行道树枯死</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应及时报批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申请倒伐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并在手续齐全情况下视季节及时补植。倒伐时应连同根部一起挖除，并填平树穴。补植树木应选用同品种、同规格苗木，并加强养护，确保成活。</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2" w:name="_Toc6958"/>
      <w:r/>
      <w:bookmarkStart w:id="203" w:name="_Toc11391"/>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、绿篱、模纹和色块、球类和</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造型（灌木</w:t>
      </w:r>
      <w:bookmarkEnd w:id="202"/>
      <w:r/>
      <w:bookmarkEnd w:id="203"/>
      <w:r>
        <w:rPr>
          <w:rFonts w:hint="eastAsia" w:ascii="宋体" w:hAnsi="宋体" w:eastAsia="宋体" w:cs="宋体"/>
          <w:color w:val="auto"/>
          <w:sz w:val="24"/>
          <w:szCs w:val="24"/>
          <w:highlight w:val="none"/>
        </w:rPr>
        <w:t xml:space="preserve">类）</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4" w:name="_Toc332180830"/>
      <w:r>
        <w:rPr>
          <w:rFonts w:hint="eastAsia" w:ascii="宋体" w:hAnsi="宋体" w:eastAsia="宋体" w:cs="宋体"/>
          <w:color w:val="auto"/>
          <w:sz w:val="24"/>
          <w:szCs w:val="24"/>
          <w:highlight w:val="none"/>
        </w:rPr>
        <w:t xml:space="preserve">养护管理内容包括：浇灌与排水、整形与修剪、病虫害防治、除草与切边、施肥、补植等。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.1浇灌与排水</w:t>
      </w:r>
      <w:bookmarkEnd w:id="204"/>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.1.1根据气候、土壤墒情、植物习性等适时、适量浇灌，土壤含水量应保持在70%左右，叶片萎蔫时应及时浇水。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.1.1.1每年春季树木萌发前要浇春水至少1次，冬季休眠前浇防冻水至少1次。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.1.1.2每年5月至10月期间，连续15天无降雨应浇透水1次，道路</w:t>
      </w:r>
      <w:r>
        <w:rPr>
          <w:rFonts w:hint="eastAsia" w:ascii="宋体" w:hAnsi="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非隔离带绿化应每周不少于1次冲淋去尘。</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.1.1.3开花期前应适当增加浇水量。</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1.1.2以浇透为宜，水分应渗透至树木根部。补（移）植树木高温干旱时应避开高温进行叶面喷雾保湿。</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1.1.3暴雨、梅雨季节应开沟排水，防止积水。根部积水应及时排出，耐涝性差树木应该在12小时内排除积水，低洼易积水处应设置排水沟。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1.1.4提倡使用不含有毒物质的中水、雨水和河水浇灌；绿地设施应逐步完善浇灌系统。</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5" w:name="_Toc332180831"/>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.2整形与修剪</w:t>
      </w:r>
      <w:bookmarkEnd w:id="205"/>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.2.1绿篱、模纹和色块、球类和</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造型（灌木类）等应按原设计的造型或规定的形状和高度修剪。以生长期修剪为主，休眠期修剪为辅。每年应修剪8次以上，5月下旬至10月中旬，每3周左右修剪1次。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.2.2规则式绿篱、模纹（色块）修剪应保持顶部和基部水平，做到无断层、无缺口、无光秃，轮廓线应流畅、柔和。两个品种以上连片种植时，修剪时应注意</w:t>
      </w:r>
      <w:r>
        <w:rPr>
          <w:rFonts w:hint="eastAsia" w:ascii="宋体" w:hAnsi="宋体" w:cs="宋体"/>
          <w:color w:val="auto"/>
          <w:sz w:val="24"/>
          <w:szCs w:val="24"/>
          <w:highlight w:val="none"/>
          <w:lang w:eastAsia="zh-CN"/>
        </w:rPr>
        <w:t xml:space="preserve">相互</w:t>
      </w:r>
      <w:r>
        <w:rPr>
          <w:rFonts w:hint="eastAsia" w:ascii="宋体" w:hAnsi="宋体" w:eastAsia="宋体" w:cs="宋体"/>
          <w:color w:val="auto"/>
          <w:sz w:val="24"/>
          <w:szCs w:val="24"/>
          <w:highlight w:val="none"/>
        </w:rPr>
        <w:t xml:space="preserve">衔接，保证平顺缓和</w:t>
      </w:r>
      <w:r>
        <w:rPr>
          <w:rFonts w:hint="eastAsia" w:ascii="宋体" w:hAnsi="宋体" w:cs="宋体"/>
          <w:color w:val="auto"/>
          <w:sz w:val="24"/>
          <w:szCs w:val="24"/>
          <w:highlight w:val="none"/>
          <w:lang w:eastAsia="zh-CN"/>
        </w:rPr>
        <w:t xml:space="preserve">过渡</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.2.3自然式绿篱修剪，幼年以定干整形为主，成年以促进开花和结实为主。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.2.4规则式绿篱、模纹（色块）修剪后新梢生长超过10cm时，应进行第二次修剪，红叶石楠等色叶植物应在新梢木质化后修剪。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.2.5植株生长过密或病虫害发生严重的应及时进行疏枝修剪。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.2.6当生长高度影响景观效果或影响交通安全时，要进行强度修剪，强度修剪宜在休眠期进行。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.2.7修剪下来的枝、叶等废弃物，应及时清运，保证环境整洁；有病虫害的枝、叶要及时集中进行无害化处理，防止病虫害蔓延。</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.2.8造景树修剪。以及时修剪、长枝短截、密枝疏剪为修剪基本原则。对于松类树种在芽刚萌发时摘心摘芽控制新枝长度，以保持优美的树姿和适当的比例。</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.2.8.1摘心。造景树为控制其高度生长，促使侧枝平展，可摘去其枝梢嫩头。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.2.8.2摘芽。造景树在其干基或干上生长出许多不定芽时，应随时摘除，以免萌生叉枝，特别是榆树，易产生不定芽，更应注意摘芽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.2.8.3摘叶。观叶造景树其观赏期往往是新叶萌发期，通过摘叶措施，可使树木一年发几次新叶，鲜艳悦目，提高其观赏效果。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.2.8.4修枝。修枝方式应根据树形来确定，如云片状树枝，则将枝条修剪成平整状。对于萌发力强的树种，可以修剪为主。修剪时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首先可将平行枝、交叉枝、重叠枝、对生枝、轮生枝等进行调整，有些剪掉，有些结合</w:t>
      </w:r>
      <w:r>
        <w:rPr>
          <w:rFonts w:hint="eastAsia" w:ascii="宋体" w:hAnsi="宋体" w:cs="宋体"/>
          <w:color w:val="auto"/>
          <w:sz w:val="24"/>
          <w:szCs w:val="24"/>
          <w:highlight w:val="none"/>
          <w:lang w:eastAsia="zh-CN"/>
        </w:rPr>
        <w:t xml:space="preserve">攀枝</w:t>
      </w:r>
      <w:r>
        <w:rPr>
          <w:rFonts w:hint="eastAsia" w:ascii="宋体" w:hAnsi="宋体" w:eastAsia="宋体" w:cs="宋体"/>
          <w:color w:val="auto"/>
          <w:sz w:val="24"/>
          <w:szCs w:val="24"/>
          <w:highlight w:val="none"/>
        </w:rPr>
        <w:t xml:space="preserve">进行改造。当留下的枝干培养到粗度适合时，就可进行强度的剪截，使生出第二节枝，待第二节枝长到粗度适合时，又加剪截，依次第三、第四节，如此施行。一般第一枝上留两个小枝，一长一短，经多年修剪后则枝干苍劲有力，逐步形成树冠。</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.2.8.5攀扎。松柏类及萌发力弱的树种，一般以攀扎为主。即通过金属丝或棕丝等攀扎材料，将树木枝干弯曲成各种形状。</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.2.8.6雕凿。对于松柏类及体量较大的造景树，为了显示树木苍古，有时可用锋利的工具对树干进行雕凿，并剥去部分树皮，甚至将树干劈去一半，但不可露出人工斧凿痕迹。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.2.8.7</w:t>
      </w:r>
      <w:r>
        <w:rPr>
          <w:rFonts w:hint="eastAsia" w:ascii="宋体" w:hAnsi="宋体" w:cs="宋体"/>
          <w:color w:val="auto"/>
          <w:sz w:val="24"/>
          <w:szCs w:val="24"/>
          <w:highlight w:val="none"/>
          <w:lang w:eastAsia="zh-CN"/>
        </w:rPr>
        <w:t xml:space="preserve">遮阴</w:t>
      </w:r>
      <w:r>
        <w:rPr>
          <w:rFonts w:hint="eastAsia" w:ascii="宋体" w:hAnsi="宋体" w:eastAsia="宋体" w:cs="宋体"/>
          <w:color w:val="auto"/>
          <w:sz w:val="24"/>
          <w:szCs w:val="24"/>
          <w:highlight w:val="none"/>
        </w:rPr>
        <w:t xml:space="preserve">。一些耐荫的造型树木，如罗汉松、五针松等，在夏季高温强光下，应采取</w:t>
      </w:r>
      <w:r>
        <w:rPr>
          <w:rFonts w:hint="eastAsia" w:ascii="宋体" w:hAnsi="宋体" w:cs="宋体"/>
          <w:color w:val="auto"/>
          <w:sz w:val="24"/>
          <w:szCs w:val="24"/>
          <w:highlight w:val="none"/>
          <w:lang w:eastAsia="zh-CN"/>
        </w:rPr>
        <w:t xml:space="preserve">遮阴</w:t>
      </w:r>
      <w:r>
        <w:rPr>
          <w:rFonts w:hint="eastAsia" w:ascii="宋体" w:hAnsi="宋体" w:eastAsia="宋体" w:cs="宋体"/>
          <w:color w:val="auto"/>
          <w:sz w:val="24"/>
          <w:szCs w:val="24"/>
          <w:highlight w:val="none"/>
        </w:rPr>
        <w:t xml:space="preserve">措施，否则会造成生长不良。</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6" w:name="_Toc332180832"/>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.3病虫害防治</w:t>
      </w:r>
      <w:bookmarkEnd w:id="206"/>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参照1.3执行。</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7" w:name="_Toc332180833"/>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.4除草和切边</w:t>
      </w:r>
      <w:bookmarkEnd w:id="207"/>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.4.1除草应除早、除小，及时去除大型恶性杂草及杂树，</w:t>
      </w:r>
      <w:r>
        <w:rPr>
          <w:rFonts w:hint="eastAsia" w:ascii="宋体" w:hAnsi="宋体" w:cs="宋体"/>
          <w:color w:val="auto"/>
          <w:sz w:val="24"/>
          <w:szCs w:val="24"/>
          <w:highlight w:val="none"/>
          <w:lang w:eastAsia="zh-CN"/>
        </w:rPr>
        <w:t xml:space="preserve">其他杂草</w:t>
      </w:r>
      <w:r>
        <w:rPr>
          <w:rFonts w:hint="eastAsia" w:ascii="宋体" w:hAnsi="宋体" w:eastAsia="宋体" w:cs="宋体"/>
          <w:color w:val="auto"/>
          <w:sz w:val="24"/>
          <w:szCs w:val="24"/>
          <w:highlight w:val="none"/>
        </w:rPr>
        <w:t xml:space="preserve">控制在不影响景观效果的范围内。杂草、杂树不得高于绿篱、模纹和色块植物；造型灌木上应及时去除大型蔓性藤本杂草。杂草以人工拔除为主，适当采用生物防治、化学防治措施，每年清除杂草15次以上。其中，5月至10月期间，每15天要清除杂草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.4.2绿篱、模纹和色块、造型灌木边缘，与地被、草坪结合处应进行切边处理，宽度宜10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15cm，深度宜10cm。</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.4.3切边应流畅圆润，其内种植土应细碎平整。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.4.4及时清运拔除杂草，保证环境整洁。</w:t>
      </w:r>
      <w:bookmarkEnd w:id="193"/>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8" w:name="_Toc332180836"/>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水生植物</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养护管理内容包括：控制水位和换水、清理与分株、病虫害防治、施肥、除草与灭苔等。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.1控制水位和换水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1.1及时调整和控制水生植物正常生长水位。苗期水适当，保持浅水层，分蘖期，浅水勤灌，后期，适时排水，漂浮植物须足够的水深使其漂浮；沉水植物水高必须超过植株，使茎叶自然伸展；水边植物保持土壤湿润、稍呈积水状态；挺水植物须保持50cm至100cm左右的水深；浮水植物水位高低须依茎梗长短调整，使叶浮于水面呈自然状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.1.2为避免蚊虫</w:t>
      </w:r>
      <w:r>
        <w:rPr>
          <w:rFonts w:hint="eastAsia" w:ascii="宋体" w:hAnsi="宋体" w:cs="宋体"/>
          <w:color w:val="auto"/>
          <w:sz w:val="24"/>
          <w:szCs w:val="24"/>
          <w:highlight w:val="none"/>
          <w:lang w:eastAsia="zh-CN"/>
        </w:rPr>
        <w:t xml:space="preserve">滋生</w:t>
      </w:r>
      <w:r>
        <w:rPr>
          <w:rFonts w:hint="eastAsia" w:ascii="宋体" w:hAnsi="宋体" w:eastAsia="宋体" w:cs="宋体"/>
          <w:color w:val="auto"/>
          <w:sz w:val="24"/>
          <w:szCs w:val="24"/>
          <w:highlight w:val="none"/>
        </w:rPr>
        <w:t xml:space="preserve">或水质恶化，当用水发生</w:t>
      </w:r>
      <w:r>
        <w:rPr>
          <w:rFonts w:hint="eastAsia" w:ascii="宋体" w:hAnsi="宋体" w:cs="宋体"/>
          <w:color w:val="auto"/>
          <w:sz w:val="24"/>
          <w:szCs w:val="24"/>
          <w:highlight w:val="none"/>
          <w:lang w:eastAsia="zh-CN"/>
        </w:rPr>
        <w:t xml:space="preserve">浑浊</w:t>
      </w:r>
      <w:r>
        <w:rPr>
          <w:rFonts w:hint="eastAsia" w:ascii="宋体" w:hAnsi="宋体" w:eastAsia="宋体" w:cs="宋体"/>
          <w:color w:val="auto"/>
          <w:sz w:val="24"/>
          <w:szCs w:val="24"/>
          <w:highlight w:val="none"/>
        </w:rPr>
        <w:t xml:space="preserve">时，必须换水，夏季则</w:t>
      </w:r>
      <w:r>
        <w:rPr>
          <w:rFonts w:hint="eastAsia" w:ascii="宋体" w:hAnsi="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增加换水次数。</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.2清理与分株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.2.1对于不耐寒而干枯的水生植物，应在冬季枯黄后将其泥上部分清除。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.2.2对于多年生耐寒水生植物应在每年2月底新芽长出前泥上部分剪除。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.2.3及时清除枯残枝叶及杂物。</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.2.4对于因病虫等原因而造成整盆死亡的，应将空盆撤出。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.2.5同一水池中混合栽植各类水生植物，必须定时疏除繁殖过快的种类，以免</w:t>
      </w:r>
      <w:r>
        <w:rPr>
          <w:rFonts w:hint="eastAsia" w:ascii="宋体" w:hAnsi="宋体" w:cs="宋体"/>
          <w:color w:val="auto"/>
          <w:sz w:val="24"/>
          <w:szCs w:val="24"/>
          <w:highlight w:val="none"/>
          <w:lang w:eastAsia="zh-CN"/>
        </w:rPr>
        <w:t xml:space="preserve">覆盖</w:t>
      </w:r>
      <w:r>
        <w:rPr>
          <w:rFonts w:hint="eastAsia" w:ascii="宋体" w:hAnsi="宋体" w:eastAsia="宋体" w:cs="宋体"/>
          <w:color w:val="auto"/>
          <w:sz w:val="24"/>
          <w:szCs w:val="24"/>
          <w:highlight w:val="none"/>
        </w:rPr>
        <w:t xml:space="preserve">水面，影响睡莲或</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沉水植物的生长。</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.2.6浮水植物过大，叶面互相遮盖时，必须进行分株，一般3至4年分1次株。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.3病虫害防治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3.1贯彻“预防为主，综合防治”的方针，提倡使用生物防治、化学防治和物理防治等多种防治手段来控制病虫害。每年应根据病虫害预测预报及病虫害发生情况，制定短期和中长期病虫害防治计划，每年应防治病虫害3次以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.3.2水生植物的病害主要可分为侵染性病害与非侵染性病害。形成致命性危害的一般为侵染性病害，是</w:t>
      </w:r>
      <w:r>
        <w:rPr>
          <w:rFonts w:hint="eastAsia" w:ascii="宋体" w:hAnsi="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病原微生物如真菌、细菌、病毒、线虫等引起的，具有传染性，危害极大。在植物生长期应加强菱白绢病，睡莲蚜虫，荷花茎腐病、褐斑病、黑斑病和根线虫的防治，芡实真菌性病害，水仙线虫病，水竹芋叶斑病等病虫害防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.3.3对病虫害及时进行预测预报，建立病虫害防治网络</w:t>
      </w:r>
      <w:r>
        <w:rPr>
          <w:rFonts w:hint="eastAsia" w:ascii="宋体" w:hAnsi="宋体" w:cs="宋体"/>
          <w:color w:val="auto"/>
          <w:sz w:val="24"/>
          <w:szCs w:val="24"/>
          <w:highlight w:val="none"/>
          <w:lang w:eastAsia="zh-CN"/>
        </w:rPr>
        <w:t xml:space="preserve">和台账</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.5除草与灭苔</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水生杂草和青苔应在早春植物萌芽前进行人工或适当的化学防治。</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9" w:name="_Toc9415"/>
      <w:r/>
      <w:bookmarkStart w:id="210" w:name="_Toc332180859"/>
      <w:r/>
      <w:bookmarkStart w:id="211" w:name="_Toc12435"/>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攀缘</w:t>
      </w:r>
      <w:r>
        <w:rPr>
          <w:rFonts w:hint="eastAsia" w:ascii="宋体" w:hAnsi="宋体" w:eastAsia="宋体" w:cs="宋体"/>
          <w:color w:val="auto"/>
          <w:sz w:val="24"/>
          <w:szCs w:val="24"/>
          <w:highlight w:val="none"/>
        </w:rPr>
        <w:t xml:space="preserve">（垂直绿化</w:t>
      </w:r>
      <w:bookmarkEnd w:id="209"/>
      <w:r/>
      <w:bookmarkEnd w:id="210"/>
      <w:r/>
      <w:bookmarkEnd w:id="211"/>
      <w:r>
        <w:rPr>
          <w:rFonts w:hint="eastAsia" w:ascii="宋体" w:hAnsi="宋体" w:eastAsia="宋体" w:cs="宋体"/>
          <w:color w:val="auto"/>
          <w:sz w:val="24"/>
          <w:szCs w:val="24"/>
          <w:highlight w:val="none"/>
        </w:rPr>
        <w:t xml:space="preserve">）植物</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12" w:name="_Toc332180860"/>
      <w:r>
        <w:rPr>
          <w:rFonts w:hint="eastAsia" w:ascii="宋体" w:hAnsi="宋体" w:eastAsia="宋体" w:cs="宋体"/>
          <w:color w:val="auto"/>
          <w:sz w:val="24"/>
          <w:szCs w:val="24"/>
          <w:highlight w:val="none"/>
        </w:rPr>
        <w:t xml:space="preserve">养护管理内容包括：浇灌与排水、修剪与理藤、病虫害防治、施肥、补植、藤架管护等。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.1浇灌与排水</w:t>
      </w:r>
      <w:bookmarkEnd w:id="212"/>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.1.1根据气候条件、植物习性和长势情况进行浇水，生长季节应松土保墒，土壤含水量应在65%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70%范围。气温在10℃—25℃范围内，每周浇水次数应不少于1次、气温在25℃—35℃范围内，每周浇水次数应不少于2次，高架悬挂植物需每两天至少浇水1次；气温35℃以上</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应2天浇1次水，高架悬挂植物需每</w:t>
      </w:r>
      <w:r>
        <w:rPr>
          <w:rFonts w:hint="eastAsia" w:ascii="宋体" w:hAnsi="宋体" w:cs="宋体"/>
          <w:color w:val="auto"/>
          <w:sz w:val="24"/>
          <w:szCs w:val="24"/>
          <w:highlight w:val="none"/>
          <w:lang w:eastAsia="zh-CN"/>
        </w:rPr>
        <w:t xml:space="preserve">两天</w:t>
      </w:r>
      <w:r>
        <w:rPr>
          <w:rFonts w:hint="eastAsia" w:ascii="宋体" w:hAnsi="宋体" w:eastAsia="宋体" w:cs="宋体"/>
          <w:color w:val="auto"/>
          <w:sz w:val="24"/>
          <w:szCs w:val="24"/>
          <w:highlight w:val="none"/>
        </w:rPr>
        <w:t xml:space="preserve">至少浇水1次；冬季浇水每月不少于1次。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.1.2梅雨和暴雨季节应及时排除积水。</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13" w:name="_Toc332180861"/>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.2修剪与理藤</w:t>
      </w:r>
      <w:bookmarkEnd w:id="213"/>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.2.1在生长季节应进行理藤、造型、固定，以逐步达到满铺的效果，定期检查绑扎物防脱落。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.2.2多年生藤本应定期翻蔓，清除枯枝，疏除老弱藤蔓。</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.2.3修剪宜在5月、7月、11月或植株开花后进行。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.2.4对枝叶稀少的植株可通过摘心促进分枝；未完全覆盖的植株应短截空隙周围枝条，促生副</w:t>
      </w:r>
      <w:r>
        <w:rPr>
          <w:rFonts w:hint="eastAsia" w:ascii="宋体" w:hAnsi="宋体" w:cs="宋体"/>
          <w:color w:val="auto"/>
          <w:sz w:val="24"/>
          <w:szCs w:val="24"/>
          <w:highlight w:val="none"/>
          <w:lang w:eastAsia="zh-CN"/>
        </w:rPr>
        <w:t xml:space="preserve">梢</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.2.5部分徒长枝长度达15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30cm时应抑制生长；对长势过密的植株适当疏剪重叠枝控制厚度；2年以上的植株应</w:t>
      </w:r>
      <w:r>
        <w:rPr>
          <w:rFonts w:hint="eastAsia" w:ascii="宋体" w:hAnsi="宋体" w:cs="宋体"/>
          <w:color w:val="auto"/>
          <w:sz w:val="24"/>
          <w:szCs w:val="24"/>
          <w:highlight w:val="none"/>
          <w:lang w:eastAsia="zh-CN"/>
        </w:rPr>
        <w:t xml:space="preserve">疏剪</w:t>
      </w:r>
      <w:r>
        <w:rPr>
          <w:rFonts w:hint="eastAsia" w:ascii="宋体" w:hAnsi="宋体" w:eastAsia="宋体" w:cs="宋体"/>
          <w:color w:val="auto"/>
          <w:sz w:val="24"/>
          <w:szCs w:val="24"/>
          <w:highlight w:val="none"/>
        </w:rPr>
        <w:t xml:space="preserve">上部枝叶，并适当疏剪下部枝叶以减少枝条重叠；对生长势衰弱的植株应进行重剪促进萌发。</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.2.6枝叶过密以及立地条件差的垂直绿化应分别绑扎，疏枝。</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14" w:name="_Toc332180862"/>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.3病虫害防治</w:t>
      </w:r>
      <w:bookmarkEnd w:id="214"/>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3.1贯彻“预防为主，综合防治”的方针，提倡使用生物防治、化学防治和物理防治等多种防治手段来控制病虫害。每年应根据病虫害预测预报及病虫害发生情况，制定短期和中长期病虫害防治计划，应防治病虫害3次以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.3.2对病虫害及时进行预测预报，建立病虫害防治网络</w:t>
      </w:r>
      <w:r>
        <w:rPr>
          <w:rFonts w:hint="eastAsia" w:ascii="宋体" w:hAnsi="宋体" w:cs="宋体"/>
          <w:color w:val="auto"/>
          <w:sz w:val="24"/>
          <w:szCs w:val="24"/>
          <w:highlight w:val="none"/>
          <w:lang w:eastAsia="zh-CN"/>
        </w:rPr>
        <w:t xml:space="preserve">和台账</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15" w:name="_Toc332180863"/>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w:t>
      </w:r>
      <w:bookmarkEnd w:id="215"/>
      <w:r/>
      <w:bookmarkStart w:id="216" w:name="_Toc332180864"/>
      <w:r>
        <w:rPr>
          <w:rFonts w:hint="eastAsia" w:ascii="宋体" w:hAnsi="宋体" w:eastAsia="宋体" w:cs="宋体"/>
          <w:color w:val="auto"/>
          <w:sz w:val="24"/>
          <w:szCs w:val="24"/>
          <w:highlight w:val="none"/>
        </w:rPr>
        <w:t xml:space="preserve">补植</w:t>
      </w:r>
      <w:bookmarkEnd w:id="216"/>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.1植物死亡、缺株面积超过0.5m2，必须进行补植。</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.2落叶植物补植应在植物落叶后土壤结冻前进行；常绿植物补植应在土壤解冻后，新芽萌发前进行。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藤架管护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藤架要牢固、不变形、无损毁，定期对棚架、挂网等攀援设施检查，每月全面检查一次桥墩外包裹网片的牢固程度，每周检查一次高架悬挂花槽的完整和支架的牢固程度，发现问题立即更换或加固。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、多年生地被植物（含花境）</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养护管理内容包括：浇灌与排水、修剪与疏除、病虫害防治、除草与切边、施肥等。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.1浇灌与排水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.1.1应根据立地条件、季节差异、植物习性和生长状况及时浇灌，土壤含水量应保持在50%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60%范围。表层土壤发白时，或当叶片发生萎蔫时，应及时浇水。江北地区每年至少10次以上，江南地区每年6次以上。每年春季树木萌发前要浇春水至少1次，冬季休眠前浇防冻水至少1次，5月至10月期间，连续15天无降雨应浇透水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.1.1.1浇水必须湿透根系层，浸湿土层应大于5cm。</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.1.1.2沙质土壤应勤浇水，粘质土壤应合理浇水。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.1.1.3肉质根花卉应少浇水，草本花卉应勤浇水。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.1.1.4营养生长和生殖生长时应多浇水，盛花期可少浇水。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.1.2提倡使用不含有毒物质的中水、雨水和河水浇灌。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.1.3根部积水应及时排出。耐涝性差地被应该在12小时内排除积水，低洼易积水处应设置排水沟。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.2修剪和疏除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.2.1应按照原设计意图、景观需要和生长状况，及时对生长过密、过高植物适当疏除或修剪；及时对影响景观的干枯枝叶进行清除。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.2.2疏除和修剪后，应及时清理现场，确保工完场清。</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.2.3宿根花卉每</w:t>
      </w:r>
      <w:r>
        <w:rPr>
          <w:rFonts w:hint="eastAsia" w:ascii="宋体" w:hAnsi="宋体" w:cs="宋体"/>
          <w:color w:val="auto"/>
          <w:sz w:val="24"/>
          <w:szCs w:val="24"/>
          <w:highlight w:val="none"/>
          <w:lang w:eastAsia="zh-CN"/>
        </w:rPr>
        <w:t xml:space="preserve">2～3年</w:t>
      </w:r>
      <w:r>
        <w:rPr>
          <w:rFonts w:hint="eastAsia" w:ascii="宋体" w:hAnsi="宋体" w:eastAsia="宋体" w:cs="宋体"/>
          <w:color w:val="auto"/>
          <w:sz w:val="24"/>
          <w:szCs w:val="24"/>
          <w:highlight w:val="none"/>
        </w:rPr>
        <w:t xml:space="preserve">需重新分株复壮、翻种次。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.3病虫害防治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贯彻“预防为主，综合防治”的方针，提倡使用生物防治、化学防治和物理防治等多种防治手段来控制病虫害。每年应根据病虫害预测预报及病虫害发生情况，制定短期和中长期病虫害防治计划，应防治病虫害3次以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.3.2应重点防治地下害虫。</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.3.3对病虫害及时进行预测预报，建立病虫害防治网络</w:t>
      </w:r>
      <w:r>
        <w:rPr>
          <w:rFonts w:hint="eastAsia" w:ascii="宋体" w:hAnsi="宋体" w:cs="宋体"/>
          <w:color w:val="auto"/>
          <w:sz w:val="24"/>
          <w:szCs w:val="24"/>
          <w:highlight w:val="none"/>
          <w:lang w:eastAsia="zh-CN"/>
        </w:rPr>
        <w:t xml:space="preserve">和台账</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.4除草和切边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参照4.4执行。</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17" w:name="_Toc4791"/>
      <w:r/>
      <w:bookmarkStart w:id="218" w:name="_Toc3777"/>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竹类植物</w:t>
      </w:r>
      <w:bookmarkEnd w:id="217"/>
      <w:r/>
      <w:bookmarkEnd w:id="218"/>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养护管理内容包括：浇灌与排水、修剪与疏除、病虫害防治、松土与除草、施肥等。</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19" w:name="_Toc332180866"/>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.1浇灌与排水</w:t>
      </w:r>
      <w:bookmarkEnd w:id="219"/>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浇水应根据竹子生物学特性、长势、季节和土质状况，做到适地、适时、适量浇灌，确保植物正常生长所需水分。浇灌次数江北地区每年6次以上，江南地区每年3次以上。每年春季树木萌发前要浇春水至少1次，冬季休眠前浇防冻水至少1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遇到干黄梅天</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应浇行鞭水。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.1.2根部积水应及时排出。耐涝性差竹子应该在12小时内排除积水，低洼易积水处应设置排水沟。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.1.3提倡使用不含有毒物质的中水、雨水和河水浇灌。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.2修剪与疏除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.2.1竹林每经过3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5年，应深翻、断鞭，将4年生以上的老鞭及每年砍伐后的竹蔸挖出。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.2.2竹林应加强抚育管理，保留适当密度，使竹林通风透光、生长健壮。</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.2.3竹林过密应适当间伐或间移，使留竹分布均匀，并及时用土杂肥回填土坑，竹林应于每年初冬适量培土。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.2.4间伐修剪应在晚秋或冬季进行，间伐以保留4、5年生以下立竹，去除6、7年以上，尤其是10年生以上老竹的原则进行。</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0" w:name="_Toc332180867"/>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.3病虫害防治</w:t>
      </w:r>
      <w:bookmarkEnd w:id="220"/>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3.1贯彻“预防为主，综合防治”的方针，提倡使用生物防治、化学防治和物理防治等多种防治手段来控制病虫害。每年应根据病虫害预测预报及病虫害发生情况，制定短期和中长期病虫害防治计划，应防治病虫害5次以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.3.2在竹类植物生长期间，要注意防治竹竿锈病、竹丛枝病、竹煤污病、竹黑粉病的防治；要注意防治竹茎扁蚜、竹蝗、舟蛾、毒蛾等害虫。冬季结合修剪和清洁田园，减少越冬病菌和虫卵数量。</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.3.3对病虫害及时进行预测预报，建立病虫害防治网络</w:t>
      </w:r>
      <w:r>
        <w:rPr>
          <w:rFonts w:hint="eastAsia" w:ascii="宋体" w:hAnsi="宋体" w:cs="宋体"/>
          <w:color w:val="auto"/>
          <w:sz w:val="24"/>
          <w:szCs w:val="24"/>
          <w:highlight w:val="none"/>
          <w:lang w:eastAsia="zh-CN"/>
        </w:rPr>
        <w:t xml:space="preserve">和台账</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1" w:name="_Toc332180868"/>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.4松土与除草</w:t>
      </w:r>
      <w:bookmarkEnd w:id="221"/>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.4.1除2—4月外，其他季节应及时清除竹园危害性杂草。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.4.2每年应松土1次，松土应于6月—7月进行，深度15cm。</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.4.3松土时应及时除去林内老鞭和竹篼、杂草、石块。</w:t>
      </w:r>
      <w:bookmarkEnd w:id="208"/>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2" w:name="_Toc12080"/>
      <w:r/>
      <w:bookmarkStart w:id="223" w:name="_Toc21397"/>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露地</w:t>
      </w:r>
      <w:r>
        <w:rPr>
          <w:rFonts w:hint="eastAsia" w:ascii="宋体" w:hAnsi="宋体" w:cs="宋体"/>
          <w:color w:val="auto"/>
          <w:sz w:val="24"/>
          <w:szCs w:val="24"/>
          <w:highlight w:val="none"/>
          <w:lang w:eastAsia="zh-CN"/>
        </w:rPr>
        <w:t xml:space="preserve">一二年</w:t>
      </w:r>
      <w:r>
        <w:rPr>
          <w:rFonts w:hint="eastAsia" w:ascii="宋体" w:hAnsi="宋体" w:eastAsia="宋体" w:cs="宋体"/>
          <w:color w:val="auto"/>
          <w:sz w:val="24"/>
          <w:szCs w:val="24"/>
          <w:highlight w:val="none"/>
        </w:rPr>
        <w:t xml:space="preserve">生草花</w:t>
      </w:r>
      <w:bookmarkEnd w:id="222"/>
      <w:r/>
      <w:bookmarkEnd w:id="223"/>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4" w:name="_Toc332180837"/>
      <w:r>
        <w:rPr>
          <w:rFonts w:hint="eastAsia" w:ascii="宋体" w:hAnsi="宋体" w:eastAsia="宋体" w:cs="宋体"/>
          <w:color w:val="auto"/>
          <w:sz w:val="24"/>
          <w:szCs w:val="24"/>
          <w:highlight w:val="none"/>
        </w:rPr>
        <w:t xml:space="preserve">养护管理内容包括：浇灌与排水、病虫害防治、松土与除草、施肥、补植与换茬等。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.1浇灌与排水</w:t>
      </w:r>
      <w:bookmarkEnd w:id="224"/>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参照7.1执行。</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5" w:name="_Toc332180838"/>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.2病虫害防治</w:t>
      </w:r>
      <w:bookmarkEnd w:id="225"/>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贯彻“预防为主，综合防治”的方针，提倡使用生物防治、化学防治和物理防治等多种防治手段来控制病虫害。每年应根据病虫害预测预报及病虫害发生情况，制定短期和中长期病虫害防治计划，应防治病虫害5次以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.2.2草花更换时，应严格检查，防止病虫植株带入花坛。草花换茬时应翻晒土壤，消毒灭菌。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.2.3每百平方米草花面积内，食叶类和刺吸类害虫危害率不得超过10%，病害发病率应控制在10%以下。</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.2.4对病虫害及时进行预测预报，建立病虫害防治</w:t>
      </w:r>
      <w:r>
        <w:rPr>
          <w:rFonts w:hint="eastAsia" w:ascii="宋体" w:hAnsi="宋体" w:cs="宋体"/>
          <w:color w:val="auto"/>
          <w:sz w:val="24"/>
          <w:szCs w:val="24"/>
          <w:highlight w:val="none"/>
          <w:lang w:eastAsia="zh-CN"/>
        </w:rPr>
        <w:t xml:space="preserve">台账</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6" w:name="_Toc332180839"/>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.3松土与除草</w:t>
      </w:r>
      <w:bookmarkEnd w:id="226"/>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.3.1草花换茬间隔期，土壤应进行翻挖、平整和消毒，但间隔期不得超过7天（遇阴雨天顺延）。</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.3.2表层土壤保持疏松，严禁人为踩踏，如有踩踏板结的应及时松土。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.3.3杂草应控制在不影响景观效果水平下。</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.3.4除草应除早、除小，杂草需连根拔</w:t>
      </w:r>
      <w:r>
        <w:rPr>
          <w:rFonts w:hint="eastAsia" w:ascii="宋体" w:hAnsi="宋体" w:cs="宋体"/>
          <w:color w:val="auto"/>
          <w:sz w:val="24"/>
          <w:szCs w:val="24"/>
          <w:highlight w:val="none"/>
          <w:lang w:eastAsia="zh-CN"/>
        </w:rPr>
        <w:t xml:space="preserve">除</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7" w:name="_Toc332180841"/>
      <w:r>
        <w:rPr>
          <w:rFonts w:hint="eastAsia" w:ascii="宋体" w:hAnsi="宋体" w:cs="宋体"/>
          <w:color w:val="auto"/>
          <w:sz w:val="24"/>
          <w:szCs w:val="24"/>
          <w:highlight w:val="none"/>
          <w:lang w:val="en-US" w:eastAsia="zh-CN"/>
        </w:rPr>
        <w:t xml:space="preserve">8.4</w:t>
      </w:r>
      <w:r>
        <w:rPr>
          <w:rFonts w:hint="eastAsia" w:ascii="宋体" w:hAnsi="宋体" w:eastAsia="宋体" w:cs="宋体"/>
          <w:color w:val="auto"/>
          <w:sz w:val="24"/>
          <w:szCs w:val="24"/>
          <w:highlight w:val="none"/>
        </w:rPr>
        <w:t xml:space="preserve">补植与换茬</w:t>
      </w:r>
      <w:bookmarkEnd w:id="227"/>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.1缺株面积超过0.5m2，必须进行补植。补植草花应同品种同色系。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.2应及时清除残花，当残花量大于50%，必须进行换茬。换茬间隔期间不得超过7天（遇阴雨天顺延）。</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.3草花换茬次数根据绿地等级，每年不少于4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6次，新换的草花开花率需达到30%以上。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.4种植草花宜选用杂交F1代品种，且开花率在85%以上。种植密度以黄土不裸露为宜。</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8" w:name="_Toc332180846"/>
      <w:r/>
      <w:bookmarkStart w:id="229" w:name="_Toc21751"/>
      <w:r/>
      <w:bookmarkStart w:id="230" w:name="_Toc25559"/>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草坪</w:t>
      </w:r>
      <w:bookmarkEnd w:id="228"/>
      <w:r/>
      <w:bookmarkEnd w:id="229"/>
      <w:r/>
      <w:bookmarkEnd w:id="230"/>
      <w:r/>
      <w:bookmarkStart w:id="231" w:name="_Toc332180847"/>
      <w:r/>
      <w:bookmarkEnd w:id="231"/>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养护管理内容包括：浇灌与排水、修剪、病虫害防治、除草和切边、施肥、追播、复壮等。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.1浇灌与排水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.1.1应根据立地条件、季节差异、草坪习性和生长状况及时浇灌，土壤含水量应保持在50%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60%范围。当叶片发生萎蔫时，应及时浇水，江北地区每年至少10次以上，江南地区每年至少6次以上。每年春季树木萌发前要浇春水至少1次，冬季休眠前浇防冻水至少1次，5月至10月期间，连续15天无降雨应浇透水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.1.1.1浇水必须湿透根系层，浸湿土层应大于5cm。</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.1.1.2沙质土壤应勤浇水，粘质土壤应合理浇水。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.1.1.3提倡使用不含有毒物质的中水、雨水和河水浇灌。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.1.1.4绿地内应逐步完善喷灌或</w:t>
      </w:r>
      <w:r>
        <w:rPr>
          <w:rFonts w:hint="eastAsia" w:ascii="宋体" w:hAnsi="宋体" w:cs="宋体"/>
          <w:color w:val="auto"/>
          <w:sz w:val="24"/>
          <w:szCs w:val="24"/>
          <w:highlight w:val="none"/>
          <w:lang w:eastAsia="zh-CN"/>
        </w:rPr>
        <w:t xml:space="preserve">滴灌系统</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.1.2根部积水应在24小时内排除，低洼易积水处应设置排水沟。</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32" w:name="_Toc332180852"/>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.2修剪</w:t>
      </w:r>
      <w:bookmarkEnd w:id="232"/>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9.2.1草坪应定期修剪，修剪高度应当一致，边缘整齐。观赏型暖季型、冷季型草坪和混播草坪江北地区每年修剪12次以上，江南地区每年15次以上。每年草坪越冬前应重修剪1次，5月至10月期间，每10-15天应修剪1次。一般草坪和杂草型草坪每年应修剪5次以上，越冬前应重修剪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.2.2草坪生长季节应采用条纹状交叉修剪方式，按1/3原则进行适时修剪。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冷季型草坪留茬高度不超过6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7cm，</w:t>
      </w:r>
      <w:r>
        <w:rPr>
          <w:rFonts w:hint="eastAsia" w:ascii="宋体" w:hAnsi="宋体" w:cs="宋体"/>
          <w:color w:val="auto"/>
          <w:sz w:val="24"/>
          <w:szCs w:val="24"/>
          <w:highlight w:val="none"/>
          <w:lang w:eastAsia="zh-CN"/>
        </w:rPr>
        <w:t xml:space="preserve">暖</w:t>
      </w:r>
      <w:r>
        <w:rPr>
          <w:rFonts w:hint="eastAsia" w:ascii="宋体" w:hAnsi="宋体" w:eastAsia="宋体" w:cs="宋体"/>
          <w:color w:val="auto"/>
          <w:sz w:val="24"/>
          <w:szCs w:val="24"/>
          <w:highlight w:val="none"/>
        </w:rPr>
        <w:t xml:space="preserve">季型草坪留茬高度不超过4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5cm。</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当草坪实际高度超过额定高度1/3时，应进行修剪。混播草坪在4月上中旬应对冷季型草坪进行低修剪，降低留茬高度，以确保暖季型草坪出芽。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.2.3修剪后，草屑应及时清理，确保工完场清。</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33" w:name="_Toc332180853"/>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.3病虫害防治</w:t>
      </w:r>
      <w:bookmarkEnd w:id="233"/>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34" w:name="_Toc332180854"/>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.3.1参照7.3执行。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3.2特别注意地下害虫的防治。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.4除草</w:t>
      </w:r>
      <w:bookmarkEnd w:id="234"/>
      <w:r>
        <w:rPr>
          <w:rFonts w:hint="eastAsia" w:ascii="宋体" w:hAnsi="宋体" w:eastAsia="宋体" w:cs="宋体"/>
          <w:color w:val="auto"/>
          <w:sz w:val="24"/>
          <w:szCs w:val="24"/>
          <w:highlight w:val="none"/>
        </w:rPr>
        <w:t xml:space="preserve">和切边</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35" w:name="_Toc332180855"/>
      <w:r>
        <w:rPr>
          <w:rFonts w:hint="eastAsia" w:ascii="宋体" w:hAnsi="宋体" w:eastAsia="宋体" w:cs="宋体"/>
          <w:color w:val="auto"/>
          <w:sz w:val="24"/>
          <w:szCs w:val="24"/>
          <w:highlight w:val="none"/>
        </w:rPr>
        <w:t xml:space="preserve">参照4.4执行。与树木交界处，边缘应进行切边处理或留出积水穴，宽度宜20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50cm，深度宜10cm。</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.5</w:t>
      </w:r>
      <w:bookmarkEnd w:id="235"/>
      <w:r/>
      <w:bookmarkStart w:id="236" w:name="_Toc332180857"/>
      <w:r>
        <w:rPr>
          <w:rFonts w:hint="eastAsia" w:ascii="宋体" w:hAnsi="宋体" w:eastAsia="宋体" w:cs="宋体"/>
          <w:color w:val="auto"/>
          <w:sz w:val="24"/>
          <w:szCs w:val="24"/>
          <w:highlight w:val="none"/>
        </w:rPr>
        <w:t xml:space="preserve">追播</w:t>
      </w:r>
      <w:bookmarkEnd w:id="236"/>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.1混播草坪应在9月下旬至10月上中旬追播冷季型草坪。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.2播籽前应进行低修剪，留茬高度应低于3cm。</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.3冷季型草坪播种量应为20g/m2—25g/m2，种子纯度98%以上，播种要均匀。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.4播种后必须均匀喷水保持土壤湿润，出苗后正常养护。</w:t>
      </w:r>
      <w:r/>
    </w:p>
    <w:p>
      <w:pPr>
        <w:jc w:val="center"/>
        <w:spacing w:before="100" w:beforeAutospacing="1" w:after="100" w:afterAutospacing="1"/>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每月工作计划</w:t>
      </w:r>
      <w:r/>
    </w:p>
    <w:tbl>
      <w:tblPr>
        <w:tblStyle w:val="7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7"/>
        <w:gridCol w:w="6692"/>
      </w:tblGrid>
      <w:tr>
        <w:trPr>
          <w:jc w:val="center"/>
          <w:trHeight w:val="23"/>
          <w:tblHeader/>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月份</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管护内容</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（小寒、大寒）</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松土、除草，施有机肥。</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修剪枯枝败叶，灌木修剪整形，草花修剪与补植。</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清除地下害虫（卵、蛹）。</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（立春、雨水）</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松土、除草。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修枝整形，草花修剪与补植。</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防治病虫害发生。</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（惊蛰、春分）</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补植移栽花木。</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松土、除草。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修剪整形，草花修剪与补植。</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防止病虫害发生大面积施药一次，预防病虫发生。</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（晴朗、谷雨）</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补植移栽</w:t>
            </w:r>
            <w:r>
              <w:rPr>
                <w:rFonts w:hint="eastAsia" w:ascii="宋体" w:hAnsi="宋体" w:cs="宋体"/>
                <w:color w:val="auto"/>
                <w:sz w:val="24"/>
                <w:szCs w:val="24"/>
                <w:highlight w:val="none"/>
                <w:lang w:eastAsia="zh-CN"/>
              </w:rPr>
              <w:t xml:space="preserve">常绿</w:t>
            </w:r>
            <w:r>
              <w:rPr>
                <w:rFonts w:hint="eastAsia" w:ascii="宋体" w:hAnsi="宋体" w:eastAsia="宋体" w:cs="宋体"/>
                <w:color w:val="auto"/>
                <w:sz w:val="24"/>
                <w:szCs w:val="24"/>
                <w:highlight w:val="none"/>
              </w:rPr>
              <w:t xml:space="preserve">乔灌木。</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根据天气做好浇水工作。</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除杂草。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修剪整形，草坪修剪2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3次。</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预防病虫发生。</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（立夏、小雨）</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修剪春季花期已过的残花，对行道树</w:t>
            </w:r>
            <w:r>
              <w:rPr>
                <w:rFonts w:hint="eastAsia" w:ascii="宋体" w:hAnsi="宋体" w:cs="宋体"/>
                <w:color w:val="auto"/>
                <w:sz w:val="24"/>
                <w:szCs w:val="24"/>
                <w:highlight w:val="none"/>
                <w:lang w:eastAsia="zh-CN"/>
              </w:rPr>
              <w:t xml:space="preserve">按</w:t>
            </w:r>
            <w:r>
              <w:rPr>
                <w:rFonts w:hint="eastAsia" w:ascii="宋体" w:hAnsi="宋体" w:eastAsia="宋体" w:cs="宋体"/>
                <w:color w:val="auto"/>
                <w:sz w:val="24"/>
                <w:szCs w:val="24"/>
                <w:highlight w:val="none"/>
              </w:rPr>
              <w:t xml:space="preserve">按要求进行剥芽修剪。</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加强新栽苗木的养护管理工作。</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做好浇水工作，除杂草。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修剪整形，草花修剪与补植。</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气温升高，病虫害开始大量发生，注意预测预报，及时防治病虫。</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6月</w:t>
            </w:r>
            <w:r/>
          </w:p>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芒种、立夏</w:t>
            </w:r>
            <w:r>
              <w:rPr>
                <w:rFonts w:hint="eastAsia" w:ascii="宋体" w:hAnsi="宋体" w:cs="宋体"/>
                <w:color w:val="auto"/>
                <w:sz w:val="24"/>
                <w:szCs w:val="24"/>
                <w:highlight w:val="none"/>
                <w:lang w:eastAsia="zh-CN"/>
              </w:rPr>
              <w:t xml:space="preserve">）</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做好病虫害防治，</w:t>
            </w:r>
            <w:r>
              <w:rPr>
                <w:rFonts w:hint="eastAsia" w:ascii="宋体" w:hAnsi="宋体" w:cs="宋体"/>
                <w:color w:val="auto"/>
                <w:sz w:val="24"/>
                <w:szCs w:val="24"/>
                <w:highlight w:val="none"/>
                <w:lang w:eastAsia="zh-CN"/>
              </w:rPr>
              <w:t xml:space="preserve">重点</w:t>
            </w:r>
            <w:r>
              <w:rPr>
                <w:rFonts w:hint="eastAsia" w:ascii="宋体" w:hAnsi="宋体" w:eastAsia="宋体" w:cs="宋体"/>
                <w:color w:val="auto"/>
                <w:sz w:val="24"/>
                <w:szCs w:val="24"/>
                <w:highlight w:val="none"/>
              </w:rPr>
              <w:t xml:space="preserve">防治各种食叶害虫和各种叶斑病、炭疽病、煤污病。</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对花灌木进行花后修剪。</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梅雨季节，视天气状况和实际土壤干湿度烧水、排水。</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（小暑、大暑）</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本月天气炎热，杂草生长快，要继续中耕除草。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病虫害大量发生，要及时防治。</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气温高，要注意抗旱烧水，暴雨则要防涝。</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暴雨天气后，及时扶正风吹倒植物，及时修剪影响安全的枝条。修枝整形，草花修剪与补植。</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（立秋、处暑）</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继续中耕除草。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做好病虫害防治工作。</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做好防风措施，吹倒植物及时扶正。</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修枝整形。</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（白露、秋分）</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继续做好中耕除草。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修枝整形。</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注意病虫害防治，特别是秋天易发生蚜虫。</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（寒露、霜降）</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做好病虫害防治工作，消灭各种成虫和虫卵。</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中耕除草。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修剪整形，草花修剪与补植。</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（立冬、小雪）</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防治病虫害</w:t>
            </w:r>
            <w:r>
              <w:rPr>
                <w:rFonts w:hint="eastAsia" w:ascii="宋体" w:hAnsi="宋体" w:cs="宋体"/>
                <w:color w:val="auto"/>
                <w:sz w:val="24"/>
                <w:szCs w:val="24"/>
                <w:highlight w:val="none"/>
                <w:lang w:eastAsia="zh-CN"/>
              </w:rPr>
              <w:t xml:space="preserve">，消</w:t>
            </w:r>
            <w:r>
              <w:rPr>
                <w:rFonts w:hint="eastAsia" w:ascii="宋体" w:hAnsi="宋体" w:eastAsia="宋体" w:cs="宋体"/>
                <w:color w:val="auto"/>
                <w:sz w:val="24"/>
                <w:szCs w:val="24"/>
                <w:highlight w:val="none"/>
              </w:rPr>
              <w:t xml:space="preserve">灭成虫和虫卵。</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中耕除草，修剪整形。</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植物防冻。</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（大雪）</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盖薄膜，做好防冻工作。</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对乔木进行修剪，去掉细弱枝、枯枝、病虫枝。</w:t>
            </w:r>
            <w:r/>
          </w:p>
        </w:tc>
      </w:tr>
    </w:tbl>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二、作业范围</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高邮市送桥镇</w:t>
      </w:r>
      <w:r>
        <w:rPr>
          <w:rFonts w:hint="eastAsia" w:ascii="宋体" w:hAnsi="宋体" w:cs="宋体"/>
          <w:color w:val="auto"/>
          <w:sz w:val="24"/>
          <w:szCs w:val="24"/>
          <w:highlight w:val="none"/>
          <w:lang w:val="en-US" w:eastAsia="zh-CN"/>
        </w:rPr>
        <w:t xml:space="preserve">核心</w:t>
      </w:r>
      <w:r>
        <w:rPr>
          <w:rFonts w:hint="eastAsia" w:ascii="宋体" w:hAnsi="宋体" w:eastAsia="宋体" w:cs="宋体"/>
          <w:color w:val="auto"/>
          <w:sz w:val="24"/>
          <w:szCs w:val="24"/>
          <w:highlight w:val="none"/>
          <w:lang w:val="en-US" w:eastAsia="zh-CN"/>
        </w:rPr>
        <w:t xml:space="preserve">区道路绿化保洁汇总表（含造型、修剪、洒水、病虫害防治等）</w:t>
      </w:r>
      <w:r/>
    </w:p>
    <w:tbl>
      <w:tblPr>
        <w:tblStyle w:val="787"/>
        <w:tblW w:w="97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1"/>
        <w:gridCol w:w="2180"/>
        <w:gridCol w:w="2795"/>
        <w:gridCol w:w="1567"/>
        <w:gridCol w:w="2264"/>
      </w:tblGrid>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实际绿化面积</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31387</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丹榉路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S125--扬菱路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9439</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梧桐路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S125--扬菱路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11425</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神居山路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14252</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天山大道</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新吴庄小区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送桥大道</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88300</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九里香路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郭集大道--广玉兰路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1784</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枫香路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扬菱路--广玉兰路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3140</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青榉路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学府路--广玉兰路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1450</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七彩路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学府路--广玉兰路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1176</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紫薇路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七彩路--神居山路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3545</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广玉兰路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万庄路--神居山路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6736</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万庄路（新增）</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扬菱路--S125</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6364</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常集红绿灯--神居山路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79823</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松山照明--扬菱路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45225</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状元湖路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天山大道</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24483</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神居山路--老扬菱路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11311</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枫香路--果园路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17678</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扬菱路（新增）</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向阳桥--迎驾三角区</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12378</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通扬北路（新增）</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送驾桥</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1774</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果园路（新增）</w:t>
            </w:r>
            <w:r/>
          </w:p>
        </w:tc>
        <w:tc>
          <w:tcPr>
            <w:shd w:val="clear" w:color="auto" w:fill="auto"/>
            <w:tcBorders>
              <w:top w:val="non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郭集大道--乐居路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3982</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non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金庄路（新增）</w:t>
            </w:r>
            <w:r/>
          </w:p>
        </w:tc>
        <w:tc>
          <w:tcPr>
            <w:shd w:val="clear" w:color="auto" w:fill="auto"/>
            <w:tcBorders>
              <w:top w:val="non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郭集大道--乐居路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3489</w:t>
            </w:r>
            <w:r/>
          </w:p>
        </w:tc>
      </w:tr>
      <w:tr>
        <w:trPr>
          <w:trHeight w:val="443"/>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non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乐居路（新增）</w:t>
            </w:r>
            <w:r/>
          </w:p>
        </w:tc>
        <w:tc>
          <w:tcPr>
            <w:shd w:val="clear" w:color="auto" w:fill="auto"/>
            <w:tcBorders>
              <w:top w:val="non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果园路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金庄路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3344</w:t>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高邮市送桥镇</w:t>
      </w:r>
      <w:r>
        <w:rPr>
          <w:rFonts w:hint="eastAsia" w:ascii="宋体" w:hAnsi="宋体" w:cs="宋体"/>
          <w:color w:val="auto"/>
          <w:sz w:val="24"/>
          <w:szCs w:val="24"/>
          <w:highlight w:val="none"/>
          <w:lang w:val="en-US" w:eastAsia="zh-CN"/>
        </w:rPr>
        <w:t xml:space="preserve">核心</w:t>
      </w:r>
      <w:r>
        <w:rPr>
          <w:rFonts w:hint="eastAsia" w:ascii="宋体" w:hAnsi="宋体" w:eastAsia="宋体" w:cs="宋体"/>
          <w:color w:val="auto"/>
          <w:sz w:val="24"/>
          <w:szCs w:val="24"/>
          <w:highlight w:val="none"/>
          <w:lang w:val="en-US" w:eastAsia="zh-CN"/>
        </w:rPr>
        <w:t xml:space="preserve">区小区、公园及广场绿化保洁汇总表（含造型、修剪、洒水、病虫害防治等）</w:t>
      </w:r>
      <w:r/>
    </w:p>
    <w:tbl>
      <w:tblPr>
        <w:tblStyle w:val="787"/>
        <w:tblW w:w="949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25"/>
        <w:gridCol w:w="2166"/>
        <w:gridCol w:w="2760"/>
        <w:gridCol w:w="1570"/>
        <w:gridCol w:w="2077"/>
      </w:tblGrid>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实际绿化面积</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文博苑</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25146</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送桥镇初级中学</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50829</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祥和苑（北区）</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14169</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锦和苑</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12282</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湖西佳园</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12382</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祥和苑（南区）</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16672</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现代云锦</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9907</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湖西佳园（东区）</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34600</w:t>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城市公园</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28149.00 </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市民广场</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43924.00 </w:t>
            </w:r>
            <w:r/>
          </w:p>
        </w:tc>
      </w:tr>
    </w:tbl>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高邮市送桥镇送桥片区道路绿化保洁汇总表（含造型、修剪、洒水、病虫害防治等）</w:t>
      </w:r>
      <w:r/>
    </w:p>
    <w:tbl>
      <w:tblPr>
        <w:tblStyle w:val="787"/>
        <w:tblW w:w="971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1"/>
        <w:gridCol w:w="2296"/>
        <w:gridCol w:w="2846"/>
        <w:gridCol w:w="1563"/>
        <w:gridCol w:w="2081"/>
      </w:tblGrid>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实际绿化面积</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送桥大道（新增）</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南部工业区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扬菱公路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21396</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扬菱路（新增）</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向阳河桥--送桥大道</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迎驾三角区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-马桥</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784</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通扬南路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送驾桥</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三山公司</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4978</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宝德路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客运站</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龙湖山庄</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1921</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李古组风光带（新增）</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送驾桥--迎春路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2197</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送平路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送驾南路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大转盘</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五里桥</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2335</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送北支路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龙腾南路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郝祠路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送北支路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宝德路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1837</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北滩路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迎春路北--马桥风光带</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迎春路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迎驾东路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北滩路南</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龙腾路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迎驾路--送平路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夏庄广场南路（新增）</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龙腾路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夏庄广场北路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龙腾路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星慧街</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迎驾东路--伏特路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沿河风光带（新增）</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迎驾路--宝德路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3291</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马桥风光带（新增）</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环马桥河与向阳河</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65736</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伏特路（含国税路）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马桥河</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861</w:t>
            </w:r>
            <w:r/>
          </w:p>
        </w:tc>
      </w:tr>
      <w:tr>
        <w:trPr>
          <w:trHeight w:val="48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谢庄路（新增）</w:t>
            </w:r>
            <w:r/>
          </w:p>
        </w:tc>
        <w:tc>
          <w:tcPr>
            <w:shd w:val="clear" w:color="auto" w:fill="auto"/>
            <w:tcBorders>
              <w:top w:val="non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谢庄</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国税路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non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高邮市送桥镇送桥片区公园及广场绿化保洁汇总表（含造型、修剪、洒水、病虫害防治等）</w:t>
      </w:r>
      <w:r/>
    </w:p>
    <w:tbl>
      <w:tblPr>
        <w:tblStyle w:val="787"/>
        <w:tblW w:w="971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4"/>
        <w:gridCol w:w="2372"/>
        <w:gridCol w:w="2898"/>
        <w:gridCol w:w="1575"/>
        <w:gridCol w:w="2028"/>
      </w:tblGrid>
      <w:tr>
        <w:trPr>
          <w:trHeight w:val="41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实际绿化面积</w:t>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老街（集镇）</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果园小区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唐营小区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初中小区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国税小区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送驾小区（含鸿福小区）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龙虎山庄小区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龙虎山庄路南小区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10009</w:t>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李古小区（送驾桥南）</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送天路南小区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供销小区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马桥路南小区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宰马庄小区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高中东西小区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送南、北小区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地税至天中超市小区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夏庄广场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4832</w:t>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客运站广场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3749</w:t>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南部工业园区</w:t>
            </w:r>
            <w:r/>
          </w:p>
        </w:tc>
        <w:tc>
          <w:tcPr>
            <w:shd w:val="clear" w:color="auto" w:fill="auto"/>
            <w:tcBorders>
              <w:top w:val="non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农贸市场</w:t>
            </w:r>
            <w:r/>
          </w:p>
        </w:tc>
        <w:tc>
          <w:tcPr>
            <w:shd w:val="clear" w:color="auto" w:fill="auto"/>
            <w:tcBorders>
              <w:top w:val="non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2185</w:t>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陆庄广场</w:t>
            </w:r>
            <w:r/>
          </w:p>
        </w:tc>
        <w:tc>
          <w:tcPr>
            <w:shd w:val="clear" w:color="auto" w:fill="auto"/>
            <w:tcBorders>
              <w:top w:val="non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30750</w:t>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陆庄小区</w:t>
            </w:r>
            <w:r/>
          </w:p>
        </w:tc>
        <w:tc>
          <w:tcPr>
            <w:shd w:val="clear" w:color="auto" w:fill="auto"/>
            <w:tcBorders>
              <w:top w:val="non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八号公馆</w:t>
            </w:r>
            <w:r/>
          </w:p>
        </w:tc>
        <w:tc>
          <w:tcPr>
            <w:shd w:val="clear" w:color="auto" w:fill="auto"/>
            <w:tcBorders>
              <w:top w:val="non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高邮市送桥镇天山片区道路绿化保洁汇总表（含造型、修剪、洒水、病虫害防治等）</w:t>
      </w:r>
      <w:r/>
    </w:p>
    <w:tbl>
      <w:tblPr>
        <w:tblStyle w:val="787"/>
        <w:tblW w:w="96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9"/>
        <w:gridCol w:w="2429"/>
        <w:gridCol w:w="2796"/>
        <w:gridCol w:w="1582"/>
        <w:gridCol w:w="2032"/>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实际绿化面积</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望湖路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天虹路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扬菱路辅路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田禾路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红旗路--敬老院</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天虹路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5230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瑞澜路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顺大路--沿河路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3237</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顺大路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8396</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三角区辅路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扬菱路--庄台北侧小路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2455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育才路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联心路--肖祠路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小学路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肖祠路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育才路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-曹桥路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新市街</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兴华路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吴庄中路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曹桥路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吴庄小区</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536</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康立特路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五洋路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豪脉路--沿河路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3151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普信路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豪脉路--沿河路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1775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天山大道</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新吴庄小区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兴华路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2862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府南路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天兴路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王家二巷</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文丰路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天兴路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王家一巷</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天兴路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吴庄西路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曹桥路--镇北路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1185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屠庄路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屠庄小区</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1081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中心路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1373</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通河路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369</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曹桥路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肖祠路-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12522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镇北路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吴庄西路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三角区</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天兴路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全线</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2625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鑫晶大道</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13919</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4590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全线</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豪脉路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全线</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6511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non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东三角区水泥路</w:t>
            </w:r>
            <w:r/>
          </w:p>
        </w:tc>
        <w:tc>
          <w:tcPr>
            <w:shd w:val="clear" w:color="auto" w:fill="auto"/>
            <w:tcBorders>
              <w:top w:val="none" w:color="000000" w:sz="4" w:space="0"/>
              <w:left w:val="none" w:color="000000" w:sz="4" w:space="0"/>
              <w:bottom w:val="single" w:color="000000" w:sz="4" w:space="0"/>
              <w:right w:val="single" w:color="000000" w:sz="4" w:space="0"/>
            </w:tcBorders>
            <w:tcW w:w="279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non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高邮市送桥镇天山片区公园及广场绿化保洁汇总表（含造型、修剪、洒水、病虫害防治等）</w:t>
      </w:r>
      <w:r/>
    </w:p>
    <w:tbl>
      <w:tblPr>
        <w:tblStyle w:val="787"/>
        <w:tblW w:w="969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8"/>
        <w:gridCol w:w="2537"/>
        <w:gridCol w:w="2737"/>
        <w:gridCol w:w="1552"/>
        <w:gridCol w:w="2103"/>
      </w:tblGrid>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实际绿化面积</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吴庄小区一期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7897</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吴庄小区二期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9011</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吴庄小区三期</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2495</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马庄小区</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16138</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田禾小区</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1139</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屠庄小区</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1683</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田庄小区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3571</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供销社南小区</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591</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供销社北小区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591</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老政府西小区</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4973</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神居小区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3428</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帝尧山庄</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2151</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桂花苑小区</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3422</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天利现代城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3510</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天兴小区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5813</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肖祠村部广场</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1336</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农贸市场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冯庄一巷</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冯庄二巷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法制广场</w:t>
            </w:r>
            <w:r/>
          </w:p>
        </w:tc>
        <w:tc>
          <w:tcPr>
            <w:shd w:val="clear" w:color="auto" w:fill="auto"/>
            <w:tcBorders>
              <w:top w:val="non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non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4170</w:t>
            </w:r>
            <w:r/>
          </w:p>
        </w:tc>
      </w:tr>
      <w:tr>
        <w:trPr>
          <w:trHeight w:val="307"/>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文化站南广场</w:t>
            </w:r>
            <w:r/>
          </w:p>
        </w:tc>
        <w:tc>
          <w:tcPr>
            <w:shd w:val="clear" w:color="auto" w:fill="auto"/>
            <w:tcBorders>
              <w:top w:val="non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1927</w:t>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高邮市送桥镇郭集片区道路绿化保洁汇总表（含造型、修剪、洒水、病虫害防治等）</w:t>
      </w:r>
      <w:r/>
    </w:p>
    <w:tbl>
      <w:tblPr>
        <w:tblStyle w:val="787"/>
        <w:tblW w:w="96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6"/>
        <w:gridCol w:w="2481"/>
        <w:gridCol w:w="2655"/>
        <w:gridCol w:w="1575"/>
        <w:gridCol w:w="2090"/>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实际绿化面积</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杨庄路交叉口</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灯城西</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80894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邮菱路-昕业公司</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16191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金柳大道</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10125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苏发路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16248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新S333</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邮菱路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4633</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育才路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郭集初中</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育才小区</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商品街</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柳坝路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邮菱路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天龙路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朱庄-郭集路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升冠路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金柳大道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5192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德华路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苏发路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柳坝路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苏发路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6944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南北大道</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大营路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9133</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徐坝路（新增）</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南北大道-禾普照明东侧围墙</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谈盘路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大营路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9348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园区连接路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南北大道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三区园区路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3731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三区园区路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宋庄路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7553</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迪生大道</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厂区南侧</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1959</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邮仪路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邮菱路-胡庄桥</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北平安小区主路   （新增） </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升冠路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灯城大道</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7432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灯城西侧路（新增）</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郭集路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阳晔南侧围墙</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3571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灯城</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4296</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non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鑫通北侧树林</w:t>
            </w:r>
            <w:r/>
          </w:p>
        </w:tc>
        <w:tc>
          <w:tcPr>
            <w:shd w:val="clear" w:color="auto" w:fill="auto"/>
            <w:tcBorders>
              <w:top w:val="non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non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2943</w:t>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7"/>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高邮市送桥镇郭集片区公园及广场绿化保洁汇总表（含造型、修剪、洒水、病虫害防治等）</w:t>
      </w:r>
      <w:r/>
    </w:p>
    <w:tbl>
      <w:tblPr>
        <w:tblStyle w:val="787"/>
        <w:tblW w:w="963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0"/>
        <w:gridCol w:w="2430"/>
        <w:gridCol w:w="2680"/>
        <w:gridCol w:w="1650"/>
        <w:gridCol w:w="2033"/>
      </w:tblGrid>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实际绿化面积</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2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金柳广场</w:t>
            </w:r>
            <w:r/>
          </w:p>
        </w:tc>
        <w:tc>
          <w:tcPr>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7418</w:t>
            </w:r>
            <w:r/>
          </w:p>
        </w:tc>
      </w:tr>
    </w:tbl>
    <w:p>
      <w:pPr>
        <w:numPr>
          <w:ilvl w:val="0"/>
          <w:numId w:val="7"/>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ind w:firstLine="420"/>
        <w:jc w:val="center"/>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第三节  河道保洁</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一、作业要求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目标任务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围绕建设“水清、河畅、岸绿、景美”的城市河道，创建</w:t>
      </w:r>
      <w:r>
        <w:rPr>
          <w:rFonts w:hint="eastAsia" w:ascii="宋体" w:hAnsi="宋体" w:eastAsia="宋体" w:cs="宋体"/>
          <w:color w:val="auto"/>
          <w:sz w:val="24"/>
          <w:szCs w:val="24"/>
          <w:highlight w:val="none"/>
          <w:lang w:eastAsia="zh-CN"/>
        </w:rPr>
        <w:t xml:space="preserve">全国文明城市常态长效建设工作</w:t>
      </w:r>
      <w:r>
        <w:rPr>
          <w:rFonts w:hint="eastAsia" w:ascii="宋体" w:hAnsi="宋体" w:eastAsia="宋体" w:cs="宋体"/>
          <w:color w:val="auto"/>
          <w:sz w:val="24"/>
          <w:szCs w:val="24"/>
          <w:highlight w:val="none"/>
        </w:rPr>
        <w:t xml:space="preserve">总体要求，针对城市河道管理存在问题与不足，全面落实城市河道长效管护，实现条条河流活水长流、水环境优质、水生态良好、水景观优美。</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管护要求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（1）河道保洁。水面无水生杂草（</w:t>
      </w:r>
      <w:r>
        <w:rPr>
          <w:rFonts w:hint="eastAsia" w:ascii="宋体" w:hAnsi="宋体" w:cs="宋体"/>
          <w:color w:val="auto"/>
          <w:sz w:val="24"/>
          <w:szCs w:val="24"/>
          <w:highlight w:val="none"/>
          <w:lang w:eastAsia="zh-CN"/>
        </w:rPr>
        <w:t xml:space="preserve">高秆</w:t>
      </w:r>
      <w:r>
        <w:rPr>
          <w:rFonts w:hint="eastAsia" w:ascii="宋体" w:hAnsi="宋体" w:eastAsia="宋体" w:cs="宋体"/>
          <w:color w:val="auto"/>
          <w:sz w:val="24"/>
          <w:szCs w:val="24"/>
          <w:highlight w:val="none"/>
        </w:rPr>
        <w:t xml:space="preserve">杂草、水花生、水葫芦、水浮萍），两侧岸坡无各类垃圾，无杂物堆放，无毁堤种植，无新增违章建筑。</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（2）巡查管理。作业单位组织巡查管理，保证河岸两侧路牙以下设立的亮化、绿化、景观、</w:t>
      </w:r>
      <w:r>
        <w:rPr>
          <w:rFonts w:hint="eastAsia" w:ascii="宋体" w:hAnsi="宋体" w:cs="宋体"/>
          <w:color w:val="auto"/>
          <w:sz w:val="24"/>
          <w:szCs w:val="24"/>
          <w:highlight w:val="none"/>
          <w:lang w:eastAsia="zh-CN"/>
        </w:rPr>
        <w:t xml:space="preserve">道路</w:t>
      </w:r>
      <w:r>
        <w:rPr>
          <w:rFonts w:hint="eastAsia" w:ascii="宋体" w:hAnsi="宋体" w:eastAsia="宋体" w:cs="宋体"/>
          <w:color w:val="auto"/>
          <w:sz w:val="24"/>
          <w:szCs w:val="24"/>
          <w:highlight w:val="none"/>
        </w:rPr>
        <w:t xml:space="preserve">、廊亭轩榭等公共设施完好，正常发挥效益；严禁各类违章建筑、违章种植；企业、单位、个体经营者违规接管排污、直接向河道超标排污、乱扔弃置垃圾的，及时向责任部门汇报处理，由相关部门依法查处。</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作业</w:t>
      </w:r>
      <w:r>
        <w:rPr>
          <w:rFonts w:hint="eastAsia" w:ascii="宋体" w:hAnsi="宋体" w:eastAsia="宋体" w:cs="宋体"/>
          <w:color w:val="auto"/>
          <w:sz w:val="24"/>
          <w:szCs w:val="24"/>
          <w:highlight w:val="none"/>
          <w:lang w:val="en-US" w:eastAsia="zh-CN"/>
        </w:rPr>
        <w:t xml:space="preserve">标准与</w:t>
      </w:r>
      <w:r>
        <w:rPr>
          <w:rFonts w:hint="eastAsia" w:ascii="宋体" w:hAnsi="宋体" w:eastAsia="宋体" w:cs="宋体"/>
          <w:color w:val="auto"/>
          <w:sz w:val="24"/>
          <w:szCs w:val="24"/>
          <w:highlight w:val="none"/>
        </w:rPr>
        <w:t xml:space="preserve">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（1）河道水面没有成片漂浮物。岸线（河坡）无暴露垃圾，环境整洁。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（2）打捞的垃圾、杂物应送到指定的垃圾中转站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做到垃圾、杂物日产日清，保洁船船舱无积存垃圾。</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（3）作业人员应该穿着救生衣，且不得在岸上打捞，如遇特殊情况需经</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批准。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（4）河坡、步道、边沟、公共绿地内无垃圾、渣土和</w:t>
      </w:r>
      <w:r>
        <w:rPr>
          <w:rFonts w:hint="eastAsia" w:ascii="宋体" w:hAnsi="宋体" w:cs="宋体"/>
          <w:color w:val="auto"/>
          <w:sz w:val="24"/>
          <w:szCs w:val="24"/>
          <w:highlight w:val="none"/>
          <w:lang w:eastAsia="zh-CN"/>
        </w:rPr>
        <w:t xml:space="preserve">其他废弃物</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（5）花灌木和树木无飘挂杂物，花池、树坑内无</w:t>
      </w:r>
      <w:r>
        <w:rPr>
          <w:rFonts w:hint="eastAsia" w:ascii="宋体" w:hAnsi="宋体" w:cs="宋体"/>
          <w:color w:val="auto"/>
          <w:sz w:val="24"/>
          <w:szCs w:val="24"/>
          <w:highlight w:val="none"/>
          <w:lang w:eastAsia="zh-CN"/>
        </w:rPr>
        <w:t xml:space="preserve">其他废弃物</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（6）河坡、步道杂草需做到每周2次铲除。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（7）河道林带和绿地内无死树，树木修剪合理，树形美观。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（8）小船只必须按照</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要求统一编号，并与现行船只编号一致，便于管理。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（9）保洁船只需申请定点区域定点停放，不得乱停。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（10）每天保洁船只必须配备至少</w:t>
      </w:r>
      <w:r>
        <w:rPr>
          <w:rFonts w:hint="eastAsia" w:ascii="宋体" w:hAnsi="宋体" w:cs="宋体"/>
          <w:color w:val="auto"/>
          <w:sz w:val="24"/>
          <w:szCs w:val="24"/>
          <w:highlight w:val="none"/>
          <w:lang w:eastAsia="zh-CN"/>
        </w:rPr>
        <w:t xml:space="preserve">一种</w:t>
      </w:r>
      <w:r>
        <w:rPr>
          <w:rFonts w:hint="eastAsia" w:ascii="宋体" w:hAnsi="宋体" w:eastAsia="宋体" w:cs="宋体"/>
          <w:color w:val="auto"/>
          <w:sz w:val="24"/>
          <w:szCs w:val="24"/>
          <w:highlight w:val="none"/>
        </w:rPr>
        <w:t xml:space="preserve">通讯工具（如：手机），以便于出现问题及时联系解决。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（11）节假日照常上班并相应增加保洁人员，遇突击任务及重大活动时应无条件按采购方要求完成采购方布置的工作，同时要准备好一支突击保洁队伍，随时</w:t>
      </w:r>
      <w:r>
        <w:rPr>
          <w:rFonts w:hint="eastAsia" w:ascii="宋体" w:hAnsi="宋体" w:cs="宋体"/>
          <w:color w:val="auto"/>
          <w:sz w:val="24"/>
          <w:szCs w:val="24"/>
          <w:highlight w:val="none"/>
          <w:lang w:eastAsia="zh-CN"/>
        </w:rPr>
        <w:t xml:space="preserve">应对</w:t>
      </w:r>
      <w:r>
        <w:rPr>
          <w:rFonts w:hint="eastAsia" w:ascii="宋体" w:hAnsi="宋体" w:eastAsia="宋体" w:cs="宋体"/>
          <w:color w:val="auto"/>
          <w:sz w:val="24"/>
          <w:szCs w:val="24"/>
          <w:highlight w:val="none"/>
        </w:rPr>
        <w:t xml:space="preserve">各种突击保洁工作。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（12）打捞上岸的垃圾、杂物应当日送至指定的垃圾中转站。</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（13）河道保洁范围包括河道水面及岸坡，要求水面无水生杂草（</w:t>
      </w:r>
      <w:r>
        <w:rPr>
          <w:rFonts w:hint="eastAsia" w:ascii="宋体" w:hAnsi="宋体" w:cs="宋体"/>
          <w:color w:val="auto"/>
          <w:sz w:val="24"/>
          <w:szCs w:val="24"/>
          <w:highlight w:val="none"/>
          <w:lang w:val="en-US" w:eastAsia="zh-CN"/>
        </w:rPr>
        <w:t xml:space="preserve">高秆</w:t>
      </w:r>
      <w:r>
        <w:rPr>
          <w:rFonts w:hint="eastAsia" w:ascii="宋体" w:hAnsi="宋体" w:eastAsia="宋体" w:cs="宋体"/>
          <w:color w:val="auto"/>
          <w:sz w:val="24"/>
          <w:szCs w:val="24"/>
          <w:highlight w:val="none"/>
          <w:lang w:val="en-US" w:eastAsia="zh-CN"/>
        </w:rPr>
        <w:t xml:space="preserve">杂草、水花生、水葫芦、浮萍）、无漂浮杂物，两岸岸坡无各类垃圾、无杂物堆放、无毁绿种植、无新增违章建筑，水工建筑物拦污栅无阻水障碍物；</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（14）及时清理河道内</w:t>
      </w:r>
      <w:r>
        <w:rPr>
          <w:rFonts w:hint="eastAsia" w:ascii="宋体" w:hAnsi="宋体" w:cs="宋体"/>
          <w:color w:val="auto"/>
          <w:sz w:val="24"/>
          <w:szCs w:val="24"/>
          <w:highlight w:val="none"/>
          <w:lang w:val="en-US" w:eastAsia="zh-CN"/>
        </w:rPr>
        <w:t xml:space="preserve">的渔网</w:t>
      </w:r>
      <w:r>
        <w:rPr>
          <w:rFonts w:hint="eastAsia" w:ascii="宋体" w:hAnsi="宋体" w:eastAsia="宋体" w:cs="宋体"/>
          <w:color w:val="auto"/>
          <w:sz w:val="24"/>
          <w:szCs w:val="24"/>
          <w:highlight w:val="none"/>
          <w:lang w:val="en-US" w:eastAsia="zh-CN"/>
        </w:rPr>
        <w:t xml:space="preserve">虾笼；</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二、作业范围</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管护范围：有硬质护岸挡墙的至挡墙内肩口，无硬质护岸挡墙的至堤坡内肩口。</w:t>
      </w:r>
      <w:r/>
    </w:p>
    <w:p>
      <w:pPr>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高邮市送桥镇</w:t>
      </w:r>
      <w:r>
        <w:rPr>
          <w:rFonts w:hint="eastAsia" w:ascii="宋体" w:hAnsi="宋体" w:cs="宋体"/>
          <w:color w:val="auto"/>
          <w:sz w:val="24"/>
          <w:szCs w:val="24"/>
          <w:highlight w:val="none"/>
          <w:lang w:val="en-US" w:eastAsia="zh-CN"/>
        </w:rPr>
        <w:t xml:space="preserve">核心</w:t>
      </w:r>
      <w:r>
        <w:rPr>
          <w:rFonts w:hint="eastAsia" w:ascii="宋体" w:hAnsi="宋体" w:eastAsia="宋体" w:cs="宋体"/>
          <w:color w:val="auto"/>
          <w:sz w:val="24"/>
          <w:szCs w:val="24"/>
          <w:highlight w:val="none"/>
          <w:lang w:val="en-US" w:eastAsia="zh-CN"/>
        </w:rPr>
        <w:t xml:space="preserve">区河道整治测算明细表</w:t>
      </w:r>
      <w:r/>
    </w:p>
    <w:tbl>
      <w:tblPr>
        <w:tblStyle w:val="787"/>
        <w:tblW w:w="95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0"/>
        <w:gridCol w:w="3270"/>
        <w:gridCol w:w="1744"/>
        <w:gridCol w:w="1744"/>
        <w:gridCol w:w="2010"/>
      </w:tblGrid>
      <w:tr>
        <w:trPr>
          <w:trHeight w:val="53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实际长（KM）</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实际宽</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M</w:t>
            </w:r>
            <w:r>
              <w:rPr>
                <w:rFonts w:hint="eastAsia" w:ascii="宋体" w:hAnsi="宋体" w:cs="宋体"/>
                <w:b w:val="0"/>
                <w:bCs w:val="0"/>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实际面积（㎡）</w:t>
            </w:r>
            <w:r/>
          </w:p>
        </w:tc>
      </w:tr>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明庄冲</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3127</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45848</w:t>
            </w:r>
            <w:r/>
          </w:p>
        </w:tc>
      </w:tr>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向阳河</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3478</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93601</w:t>
            </w:r>
            <w:r/>
          </w:p>
        </w:tc>
      </w:tr>
      <w:tr>
        <w:trPr>
          <w:trHeight w:val="47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人工河</w:t>
            </w:r>
            <w:r/>
          </w:p>
        </w:tc>
        <w:tc>
          <w:tcPr>
            <w:shd w:val="clear" w:color="auto" w:fill="auto"/>
            <w:tcBorders>
              <w:top w:val="non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605</w:t>
            </w:r>
            <w:r/>
          </w:p>
        </w:tc>
        <w:tc>
          <w:tcPr>
            <w:shd w:val="clear" w:color="auto" w:fill="auto"/>
            <w:tcBorders>
              <w:top w:val="non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1707</w:t>
            </w:r>
            <w:r/>
          </w:p>
        </w:tc>
      </w:tr>
    </w:tbl>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高邮市送桥镇送桥片区河道整治测算明细表</w:t>
      </w:r>
      <w:r/>
    </w:p>
    <w:tbl>
      <w:tblPr>
        <w:tblStyle w:val="787"/>
        <w:tblW w:w="945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6"/>
        <w:gridCol w:w="3249"/>
        <w:gridCol w:w="1733"/>
        <w:gridCol w:w="1733"/>
        <w:gridCol w:w="1997"/>
      </w:tblGrid>
      <w:tr>
        <w:trPr>
          <w:trHeight w:val="531"/>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实际长（KM）</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实际宽</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M</w:t>
            </w:r>
            <w:r>
              <w:rPr>
                <w:rFonts w:hint="eastAsia" w:ascii="宋体" w:hAnsi="宋体" w:cs="宋体"/>
                <w:b w:val="0"/>
                <w:bCs w:val="0"/>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实际面积（㎡）</w:t>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马桥引排河</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18225</w:t>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迎春桥排涝站</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14785</w:t>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李古大塘</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5150</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北滩排涝沟塘</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5519</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3808</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12016</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795</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5369</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向阳河</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2197</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78998</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马桥河</w:t>
            </w:r>
            <w:r/>
          </w:p>
        </w:tc>
        <w:tc>
          <w:tcPr>
            <w:shd w:val="clear" w:color="auto" w:fill="auto"/>
            <w:tcBorders>
              <w:top w:val="non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2143</w:t>
            </w:r>
            <w:r/>
          </w:p>
        </w:tc>
        <w:tc>
          <w:tcPr>
            <w:shd w:val="clear" w:color="auto" w:fill="auto"/>
            <w:tcBorders>
              <w:top w:val="non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w:t>
            </w:r>
            <w:r/>
          </w:p>
        </w:tc>
        <w:tc>
          <w:tcPr>
            <w:shd w:val="clear" w:color="auto" w:fill="auto"/>
            <w:tcBorders>
              <w:top w:val="non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51579</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通扬路塘</w:t>
            </w:r>
            <w:r/>
          </w:p>
        </w:tc>
        <w:tc>
          <w:tcPr>
            <w:shd w:val="clear" w:color="auto" w:fill="auto"/>
            <w:tcBorders>
              <w:top w:val="non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155</w:t>
            </w:r>
            <w:r/>
          </w:p>
        </w:tc>
        <w:tc>
          <w:tcPr>
            <w:shd w:val="clear" w:color="auto" w:fill="auto"/>
            <w:tcBorders>
              <w:top w:val="non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w:t>
            </w:r>
            <w:r/>
          </w:p>
        </w:tc>
        <w:tc>
          <w:tcPr>
            <w:shd w:val="clear" w:color="auto" w:fill="auto"/>
            <w:tcBorders>
              <w:top w:val="non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6575</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博润河 </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7403</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五里河</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7674</w:t>
            </w:r>
            <w:r/>
          </w:p>
        </w:tc>
      </w:tr>
    </w:tbl>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高邮市送桥镇天山片区河道整治测算明细表</w:t>
      </w:r>
      <w:r/>
    </w:p>
    <w:tbl>
      <w:tblPr>
        <w:tblStyle w:val="787"/>
        <w:tblW w:w="95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0"/>
        <w:gridCol w:w="3270"/>
        <w:gridCol w:w="1744"/>
        <w:gridCol w:w="1744"/>
        <w:gridCol w:w="2010"/>
      </w:tblGrid>
      <w:tr>
        <w:trPr>
          <w:trHeight w:val="53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实际长（KM）</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实际宽</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M</w:t>
            </w:r>
            <w:r>
              <w:rPr>
                <w:rFonts w:hint="eastAsia" w:ascii="宋体" w:hAnsi="宋体" w:cs="宋体"/>
                <w:b w:val="0"/>
                <w:bCs w:val="0"/>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实际面积（㎡）</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冯庄塘</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91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3378 </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1586 </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田庄塘</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53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4272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田庄组塘</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1874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2520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马庄</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61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1931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91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2419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曹桥</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1011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44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1444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红旗干</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1046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10522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曹桥干</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506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2801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欣林印刷厂南塘</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84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738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向阳河</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1436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37328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五星冲</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734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13613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杨家涧</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1201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34034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吴庄塘</w:t>
            </w:r>
            <w:r/>
          </w:p>
        </w:tc>
        <w:tc>
          <w:tcPr>
            <w:shd w:val="clear" w:color="auto" w:fill="auto"/>
            <w:tcBorders>
              <w:top w:val="non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100</w:t>
            </w:r>
            <w:r/>
          </w:p>
        </w:tc>
        <w:tc>
          <w:tcPr>
            <w:shd w:val="clear" w:color="auto" w:fill="auto"/>
            <w:tcBorders>
              <w:top w:val="non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41</w:t>
            </w:r>
            <w:r/>
          </w:p>
        </w:tc>
        <w:tc>
          <w:tcPr>
            <w:shd w:val="clear" w:color="auto" w:fill="auto"/>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4105</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睦邻坊塘</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2427</w:t>
            </w:r>
            <w:r/>
          </w:p>
        </w:tc>
      </w:tr>
    </w:tbl>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高邮市送桥镇郭集片区河道整治测算明细表</w:t>
      </w:r>
      <w:r/>
    </w:p>
    <w:tbl>
      <w:tblPr>
        <w:tblStyle w:val="787"/>
        <w:tblW w:w="96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6"/>
        <w:gridCol w:w="3164"/>
        <w:gridCol w:w="1687"/>
        <w:gridCol w:w="2156"/>
        <w:gridCol w:w="1945"/>
      </w:tblGrid>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实际长（KM）</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实际宽</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M</w:t>
            </w:r>
            <w:r>
              <w:rPr>
                <w:rFonts w:hint="eastAsia" w:ascii="宋体" w:hAnsi="宋体" w:cs="宋体"/>
                <w:b w:val="0"/>
                <w:bCs w:val="0"/>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实际面积（㎡）</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宝尔特公司北、东西</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3364</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天煌南侧河</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3996</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西排河</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10538</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86019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朝阳河</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5058</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117407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赛德河</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3449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高庄大塘</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5653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东排河</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10961</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201368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平安河</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2047</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21500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德华河</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4859</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49840</w:t>
            </w:r>
            <w:r/>
          </w:p>
        </w:tc>
      </w:tr>
    </w:tbl>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第四节  公共厕所保洁</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一、作业要求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人员配置及保洁时间</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水冲式公厕采用专人专保模式，每座公厕</w:t>
      </w:r>
      <w:r>
        <w:rPr>
          <w:rFonts w:hint="eastAsia" w:ascii="宋体" w:hAnsi="宋体" w:eastAsia="宋体" w:cs="宋体"/>
          <w:color w:val="auto"/>
          <w:sz w:val="24"/>
          <w:szCs w:val="24"/>
          <w:highlight w:val="none"/>
          <w:lang w:val="en-US" w:eastAsia="zh-CN"/>
        </w:rPr>
        <w:t xml:space="preserve">均</w:t>
      </w:r>
      <w:r>
        <w:rPr>
          <w:rFonts w:hint="eastAsia" w:ascii="宋体" w:hAnsi="宋体" w:eastAsia="宋体" w:cs="宋体"/>
          <w:color w:val="auto"/>
          <w:sz w:val="24"/>
          <w:szCs w:val="24"/>
          <w:highlight w:val="none"/>
        </w:rPr>
        <w:t xml:space="preserve">配保洁员。保洁时间：夏季5:00-22:00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冬季6:00-21:00。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具体作业时间可根据实际情况进行调整）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作业标准及要求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按规定的作业时间实施作业，作业人员足够、无缺岗、无迟到、无早退现象，各时段人员准时到岗作业，保洁人员着装规范作业，相关作业人员的信息在公厕入口处进行公示。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公厕配专人管理，保洁要达到“六无、五净、二通”质量标准，公厕管理人员要着环卫标志服、挂牌上岗。</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公厕厕内通风良好，摆放纸篓、无蝇、无蛆、无痰迹、无臭味、无乱贴乱画。窗台、墙壁、顶棚无灰尘、蜘蛛网。厕内外设施完好。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厕内达到蹲位净、地面净、窗台净、墙壁净；厕外三米内地面干净。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要确保用水设施及用电设施完整，性能良好，用水及用电设施出现故障，要在2个小时内修复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费用由中标人承担</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保持公厕洗手盆、玻璃镜、坑位</w:t>
      </w:r>
      <w:r>
        <w:rPr>
          <w:rFonts w:hint="eastAsia" w:ascii="宋体" w:hAnsi="宋体" w:eastAsia="宋体" w:cs="宋体"/>
          <w:color w:val="auto"/>
          <w:sz w:val="24"/>
          <w:szCs w:val="24"/>
          <w:highlight w:val="none"/>
          <w:lang w:val="en-US" w:eastAsia="zh-CN"/>
        </w:rPr>
        <w:t xml:space="preserve">门</w:t>
      </w:r>
      <w:r>
        <w:rPr>
          <w:rFonts w:hint="eastAsia" w:ascii="宋体" w:hAnsi="宋体" w:eastAsia="宋体" w:cs="宋体"/>
          <w:color w:val="auto"/>
          <w:sz w:val="24"/>
          <w:szCs w:val="24"/>
          <w:highlight w:val="none"/>
        </w:rPr>
        <w:t xml:space="preserve">、地面、内外墙体、天花板</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完好，如果洗手盆、玻璃镜、坑位</w:t>
      </w:r>
      <w:r>
        <w:rPr>
          <w:rFonts w:hint="eastAsia" w:ascii="宋体" w:hAnsi="宋体" w:eastAsia="宋体" w:cs="宋体"/>
          <w:color w:val="auto"/>
          <w:sz w:val="24"/>
          <w:szCs w:val="24"/>
          <w:highlight w:val="none"/>
          <w:lang w:val="en-US" w:eastAsia="zh-CN"/>
        </w:rPr>
        <w:t xml:space="preserve">门、水龙头、灯具等</w:t>
      </w:r>
      <w:r>
        <w:rPr>
          <w:rFonts w:hint="eastAsia" w:ascii="宋体" w:hAnsi="宋体" w:eastAsia="宋体" w:cs="宋体"/>
          <w:color w:val="auto"/>
          <w:sz w:val="24"/>
          <w:szCs w:val="24"/>
          <w:highlight w:val="none"/>
        </w:rPr>
        <w:t xml:space="preserve">出现破损，要在一个工作日内修复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费用由中标人承担</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若发现地面、墙体、房顶等部位出现结构性损坏，应及时上报招标人。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公厕内外工具、用品摆放整齐，严禁乱拉、乱挂、乱堆、乱放物品；内外墙体无乱张贴现象。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必须遵章守法，确保安全，严禁在公厕内堆放杂物、养禽畜等行为。</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公厕内卫生保洁质量控制指标</w:t>
      </w:r>
      <w:r/>
    </w:p>
    <w:tbl>
      <w:tblPr>
        <w:tblStyle w:val="7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4"/>
        <w:gridCol w:w="1749"/>
        <w:gridCol w:w="1984"/>
        <w:gridCol w:w="1985"/>
      </w:tblGrid>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一类公厕</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二类公厕</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三类公厕</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纸片（块）</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烟蒂（个）</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粪迹（处）</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痰迹（处）</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窗格积灰</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微</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臭味（级）</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水厕，≤1</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水厕，≤2</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非水厕，≤3</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苍蝇（只）</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水厕，≤3</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非水厕，≤5</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蛛网</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bl>
    <w:p>
      <w:pPr>
        <w:pStyle w:val="107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作业内容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公厕地面、厕具、洗手盆、门、隔板、墙身等的清洗、擦拭。</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公厕屋顶、室内天花、灯具及外墙、指示牌等固定设施的定期清洁。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公厕内纸篓的清理、清洗，并定期消毒。</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公厕外围地面的清扫，周边附属绿化的养护。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作业安排</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全面清洗：公厕内的各种设施设备，包括地面、瓷砖、墙壁、厕具等进行全面清洗，并用消毒水对相关设施进行消毒处理。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巡回保洁：视具体情况对公厕进行巡回保洁，主要针对地面、厕具、洗手盆等做清洁，以确保公厕清洁，无明显异味。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定期清洗：对公厕地面、内外墙壁、天花、灯具、标示牌等做定期清洗，具体次数按照招标文件要求的规定执行。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每次完成上述各项工作后，必须认真填写相应的工作记录。</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公厕设施维护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证公厕设施的完好，满足如厕者的需求，因此需要对公厕的设施、设备进行日常的维护和定期或不定期的维修，加强这方面的管理也非常必要，否则就会造成公厕设施、设备毁损日益严重，难以满足应有的功能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a.作业内容：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公厕设施维护主要包括厕所厕具设施维修、厕所内墙翻新以及下水道、粪管的定期疏通及突发性事件的处理。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b.作业安排：</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厕内设施简单维修如换灯泡等由各公厕的管理人员（保洁员）自行处理，如无法解决的则电话通知管理人员，管理人员接到通知后尽快协调人员到场处理，确保厕所正常</w:t>
      </w:r>
      <w:r>
        <w:rPr>
          <w:rFonts w:hint="eastAsia" w:ascii="宋体" w:hAnsi="宋体" w:cs="宋体"/>
          <w:color w:val="auto"/>
          <w:sz w:val="24"/>
          <w:szCs w:val="24"/>
          <w:highlight w:val="none"/>
          <w:lang w:eastAsia="zh-CN"/>
        </w:rPr>
        <w:t xml:space="preserve">使用</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对公厕的下水道、粪管，安排每季巡回疏通一次。</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定期喷药防制蚊蝇，一般情况下每周施药两次，防止蝇、蛆滋生。</w:t>
      </w:r>
      <w:r/>
    </w:p>
    <w:p>
      <w:pPr>
        <w:numPr>
          <w:ilvl w:val="0"/>
          <w:numId w:val="8"/>
        </w:num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作业范围</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高邮市送桥镇</w:t>
      </w:r>
      <w:r>
        <w:rPr>
          <w:rFonts w:hint="eastAsia" w:ascii="宋体" w:hAnsi="宋体" w:cs="宋体"/>
          <w:color w:val="auto"/>
          <w:sz w:val="24"/>
          <w:szCs w:val="24"/>
          <w:highlight w:val="none"/>
          <w:lang w:val="en-US" w:eastAsia="zh-CN"/>
        </w:rPr>
        <w:t xml:space="preserve">核心</w:t>
      </w:r>
      <w:r>
        <w:rPr>
          <w:rFonts w:hint="eastAsia" w:ascii="宋体" w:hAnsi="宋体" w:eastAsia="宋体" w:cs="宋体"/>
          <w:color w:val="auto"/>
          <w:sz w:val="24"/>
          <w:szCs w:val="24"/>
          <w:highlight w:val="none"/>
          <w:lang w:val="en-US" w:eastAsia="zh-CN"/>
        </w:rPr>
        <w:t xml:space="preserve">片区公厕费用测算表</w:t>
      </w:r>
      <w:r/>
    </w:p>
    <w:tbl>
      <w:tblPr>
        <w:tblStyle w:val="787"/>
        <w:tblW w:w="98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71"/>
        <w:gridCol w:w="2716"/>
        <w:gridCol w:w="2716"/>
        <w:gridCol w:w="2716"/>
      </w:tblGrid>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厕所名称</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公厕地址</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厕所等级</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城市公园</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新城区城市公园</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市民广场</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新城区市民广场</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30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学府路</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新城区学府路</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神居山路</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新城区神居山路</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bl>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高邮市送桥镇送桥片区公厕费用测算表</w:t>
      </w:r>
      <w:r/>
    </w:p>
    <w:tbl>
      <w:tblPr>
        <w:tblStyle w:val="787"/>
        <w:tblW w:w="973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57"/>
        <w:gridCol w:w="2694"/>
        <w:gridCol w:w="2694"/>
        <w:gridCol w:w="2694"/>
      </w:tblGrid>
      <w:tr>
        <w:trPr>
          <w:trHeight w:val="736"/>
        </w:trPr>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厕所名称</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公厕地址</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厕所等级</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迎驾东路</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送桥片区迎驾东路</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西大场</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送桥片区西大场</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西大场</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送桥片区西大场</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东一巷</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送桥片区东一巷</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沿河风光带</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送桥片区沿河风光带</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唐营桥</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送桥片区唐营桥</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34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车站</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送桥片区车站</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7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龙湖山庄公厕</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送桥片区龙湖山庄</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送北巷公厕</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送桥片区送北巷</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34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医院公厕</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送桥片区医院</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9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老宝中宝公厕</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送桥片区老宝中宝</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bl>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高邮市送桥镇天山片区公厕费用测算表</w:t>
      </w:r>
      <w:r/>
    </w:p>
    <w:tbl>
      <w:tblPr>
        <w:tblStyle w:val="787"/>
        <w:tblW w:w="98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78"/>
        <w:gridCol w:w="2727"/>
        <w:gridCol w:w="2727"/>
        <w:gridCol w:w="2727"/>
      </w:tblGrid>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厕所名称</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公厕地址</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厕所等级</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农贸市场</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天山片区农贸市场</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红旗涧</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天山片区红旗涧</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33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红旗涧</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天山片区红旗涧</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垃圾中转</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天山片区垃圾中转站</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卫生院</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天山片区卫生院</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睦邻坊公厕</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天山片区睦邻坊</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7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曹桥广场</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天山片区曹桥广场</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bl>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高邮市送桥镇郭集片区公厕费用测算表</w:t>
      </w:r>
      <w:r/>
    </w:p>
    <w:tbl>
      <w:tblPr>
        <w:tblStyle w:val="787"/>
        <w:tblW w:w="96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40"/>
        <w:gridCol w:w="2666"/>
        <w:gridCol w:w="2666"/>
        <w:gridCol w:w="2666"/>
      </w:tblGrid>
      <w:tr>
        <w:trPr>
          <w:trHeight w:val="747"/>
        </w:trPr>
        <w:tc>
          <w:tcPr>
            <w:shd w:val="clear" w:color="auto" w:fill="auto"/>
            <w:tcBorders>
              <w:top w:val="single" w:color="000000" w:sz="4" w:space="0"/>
              <w:left w:val="single" w:color="000000" w:sz="4" w:space="0"/>
              <w:bottom w:val="single" w:color="000000" w:sz="4" w:space="0"/>
              <w:right w:val="single" w:color="000000" w:sz="4" w:space="0"/>
            </w:tcBorders>
            <w:tcW w:w="164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厕所名称</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公厕地址</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厕所等级</w:t>
            </w: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邵庄村部</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郭集片区邵庄村部</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农贸市场</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郭集片区农贸市场</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红旗桥</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郭集片区红旗桥</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农行巷</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郭集片区农行巷</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政府</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郭集片区政府</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金柳广场</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郭集片区金柳广场</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5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农林大厦</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郭集片区农林大厦</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bl>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1076"/>
        <w:numPr>
          <w:ilvl w:val="0"/>
          <w:numId w:val="0"/>
        </w:numPr>
        <w:ind w:left="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第五节    中转站管理、城市垃圾的收集和清运</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一、作业要求</w:t>
      </w:r>
      <w:r/>
    </w:p>
    <w:p>
      <w:pPr>
        <w:ind w:firstLine="420"/>
        <w:jc w:val="left"/>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中转站运营管理作业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中转站运</w:t>
      </w:r>
      <w:r>
        <w:rPr>
          <w:rFonts w:hint="eastAsia" w:ascii="宋体" w:hAnsi="宋体" w:eastAsia="宋体" w:cs="宋体"/>
          <w:color w:val="auto"/>
          <w:sz w:val="24"/>
          <w:szCs w:val="24"/>
          <w:highlight w:val="none"/>
        </w:rPr>
        <w:t xml:space="preserve">营管理作业开放时间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夏秋季06:00-18:00；冬春季06:00-17:00（根据实际需要适时调整时间）。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压缩中转站管理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按规定的作业时间实施开放作业，作业人员无缺岗、无迟到、无早退现象，各时段人员准时到岗作业，保洁人员着装规范作业，在开放服务时间必须有管理人员在场，严格按照操作规程进行作业。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按作业规范完成垃圾倾倒并及时清理洒落地上的垃圾，严禁所有人员在压缩中转站内分拣垃圾和存放与压缩中转站运行无关物品。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按作业规范实施压缩中转站的运行管理及其他机器的安全操作。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压缩中转站周围2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3米范围内不得有垃圾、杂物堆放，地面及门前不得有垃圾渗滤液留存，确保周围环境整洁。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按作业规范对外流的垃圾渗滤液要及时冲洗，每天对站内冲洗两次以上，确保基本无苍蝇、无臭味。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对站内、站外排水沟实行定期清洗，沉沙井每月疏通清理。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做好设备、设施检修、安全检查等工作，每月提交一份设备的检查、保养和维修</w:t>
      </w:r>
      <w:r>
        <w:rPr>
          <w:rFonts w:hint="eastAsia" w:ascii="宋体" w:hAnsi="宋体" w:eastAsia="宋体" w:cs="宋体"/>
          <w:color w:val="auto"/>
          <w:sz w:val="24"/>
          <w:szCs w:val="24"/>
          <w:highlight w:val="none"/>
          <w:lang w:eastAsia="zh-CN"/>
        </w:rPr>
        <w:t xml:space="preserve">记录</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压缩中转站内的照明、水电及门窗等需要更换维修的，必须在1天内完成。</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压缩中转站工作人员下班后需要做好关闭电源、锁好门窗及对压缩中转站的清洗清洁工作。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2.10</w:t>
      </w:r>
      <w:r>
        <w:rPr>
          <w:rFonts w:hint="eastAsia" w:ascii="宋体" w:hAnsi="宋体" w:eastAsia="宋体" w:cs="宋体"/>
          <w:color w:val="auto"/>
          <w:sz w:val="24"/>
          <w:szCs w:val="24"/>
          <w:highlight w:val="none"/>
        </w:rPr>
        <w:t xml:space="preserve">每月需要对压缩中转站进行一次彻底的清洁工作，包括墙壁污渍的清除、门窗污渍的清洁</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所有照明设施的清洁。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及时补充各种所需的劳保用品。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2.12</w:t>
      </w:r>
      <w:r>
        <w:rPr>
          <w:rFonts w:hint="eastAsia" w:ascii="宋体" w:hAnsi="宋体" w:eastAsia="宋体" w:cs="宋体"/>
          <w:color w:val="auto"/>
          <w:sz w:val="24"/>
          <w:szCs w:val="24"/>
          <w:highlight w:val="none"/>
        </w:rPr>
        <w:t xml:space="preserve">每天对各种垃圾运输车辆的到站情况和垃圾转运车的到站及出站情况做</w:t>
      </w:r>
      <w:r>
        <w:rPr>
          <w:rFonts w:hint="eastAsia" w:ascii="宋体" w:hAnsi="宋体" w:eastAsia="宋体" w:cs="宋体"/>
          <w:color w:val="auto"/>
          <w:sz w:val="24"/>
          <w:szCs w:val="24"/>
          <w:highlight w:val="none"/>
          <w:lang w:val="en-US" w:eastAsia="zh-CN"/>
        </w:rPr>
        <w:t xml:space="preserve">好台账</w:t>
      </w:r>
      <w:r>
        <w:rPr>
          <w:rFonts w:hint="eastAsia" w:ascii="宋体" w:hAnsi="宋体" w:eastAsia="宋体" w:cs="宋体"/>
          <w:color w:val="auto"/>
          <w:sz w:val="24"/>
          <w:szCs w:val="24"/>
          <w:highlight w:val="none"/>
        </w:rPr>
        <w:t xml:space="preserve">详细记录。</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rPr>
        <w:t xml:space="preserve">严禁在压缩中转站内养禽畜、赌博、饮酒等不良和违法行为。</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2.14中转站内严禁私拉乱接，工作人员的电瓶车不得在站内充电等存在安全隐患的行为。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2.15</w:t>
      </w:r>
      <w:r>
        <w:rPr>
          <w:rFonts w:hint="eastAsia" w:ascii="宋体" w:hAnsi="宋体" w:eastAsia="宋体" w:cs="宋体"/>
          <w:color w:val="auto"/>
          <w:sz w:val="24"/>
          <w:szCs w:val="24"/>
          <w:highlight w:val="none"/>
        </w:rPr>
        <w:t xml:space="preserve">中转站内外无乱张贴、刻画，无杂物堆放，工具摆放整齐。</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2.16</w:t>
      </w:r>
      <w:r>
        <w:rPr>
          <w:rFonts w:hint="eastAsia" w:ascii="宋体" w:hAnsi="宋体" w:eastAsia="宋体" w:cs="宋体"/>
          <w:color w:val="auto"/>
          <w:sz w:val="24"/>
          <w:szCs w:val="24"/>
          <w:highlight w:val="none"/>
        </w:rPr>
        <w:t xml:space="preserve">每日</w:t>
      </w:r>
      <w:r>
        <w:rPr>
          <w:rFonts w:hint="eastAsia" w:ascii="宋体" w:hAnsi="宋体" w:eastAsia="宋体" w:cs="宋体"/>
          <w:color w:val="auto"/>
          <w:sz w:val="24"/>
          <w:szCs w:val="24"/>
          <w:highlight w:val="none"/>
          <w:lang w:val="en-US" w:eastAsia="zh-CN"/>
        </w:rPr>
        <w:t xml:space="preserve">对站内消杀不低于3次，并做好记录</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2.17作业</w:t>
      </w:r>
      <w:r>
        <w:rPr>
          <w:rFonts w:hint="eastAsia" w:ascii="宋体" w:hAnsi="宋体" w:eastAsia="宋体" w:cs="宋体"/>
          <w:color w:val="auto"/>
          <w:sz w:val="24"/>
          <w:szCs w:val="24"/>
          <w:highlight w:val="none"/>
        </w:rPr>
        <w:t xml:space="preserve">过程</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若发现设施损坏、故障等，及时</w:t>
      </w:r>
      <w:r>
        <w:rPr>
          <w:rFonts w:hint="eastAsia" w:ascii="宋体" w:hAnsi="宋体" w:eastAsia="宋体" w:cs="宋体"/>
          <w:color w:val="auto"/>
          <w:sz w:val="24"/>
          <w:szCs w:val="24"/>
          <w:highlight w:val="none"/>
          <w:lang w:val="en-US" w:eastAsia="zh-CN"/>
        </w:rPr>
        <w:t xml:space="preserve">维修、及时调度，保证中转站正常运行</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2.18作业</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注意自身安全，</w:t>
      </w:r>
      <w:r>
        <w:rPr>
          <w:rFonts w:hint="eastAsia" w:ascii="宋体" w:hAnsi="宋体" w:eastAsia="宋体" w:cs="宋体"/>
          <w:color w:val="auto"/>
          <w:sz w:val="24"/>
          <w:szCs w:val="24"/>
          <w:highlight w:val="none"/>
          <w:lang w:val="en-US" w:eastAsia="zh-CN"/>
        </w:rPr>
        <w:t xml:space="preserve">保证</w:t>
      </w:r>
      <w:r>
        <w:rPr>
          <w:rFonts w:hint="eastAsia" w:ascii="宋体" w:hAnsi="宋体" w:eastAsia="宋体" w:cs="宋体"/>
          <w:color w:val="auto"/>
          <w:sz w:val="24"/>
          <w:szCs w:val="24"/>
          <w:highlight w:val="none"/>
        </w:rPr>
        <w:t xml:space="preserve">生产岗位的正常作业。</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2.19中转站内墙体和箱体应保证每天清洗2次。</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2.20对站内、站外排水沟实行定期清洗，沉淀池每周至少疏通清理两次（特殊情况及时抽吸疏通）。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w:t>
      </w:r>
      <w:r>
        <w:rPr>
          <w:rFonts w:hint="eastAsia" w:ascii="宋体" w:hAnsi="宋体" w:eastAsia="宋体" w:cs="宋体"/>
          <w:color w:val="auto"/>
          <w:sz w:val="24"/>
          <w:szCs w:val="24"/>
          <w:highlight w:val="none"/>
        </w:rPr>
        <w:t xml:space="preserve">各垃圾中转站的生活垃圾要按要求进行分类，做好台账资料等，要有去向记录。</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2.22各中转站不得私自接受任何单位或个人处理的垃圾，一经查实，中标人需承担一切经济损失和法律责任。</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37" w:name="_Toc22141"/>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压缩中转站地面清洁</w:t>
      </w:r>
      <w:bookmarkEnd w:id="237"/>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为了保证压缩中转站的</w:t>
      </w:r>
      <w:r>
        <w:rPr>
          <w:rFonts w:hint="eastAsia" w:ascii="宋体" w:hAnsi="宋体" w:eastAsia="宋体" w:cs="宋体"/>
          <w:color w:val="auto"/>
          <w:sz w:val="24"/>
          <w:szCs w:val="24"/>
          <w:highlight w:val="none"/>
          <w:lang w:eastAsia="zh-CN"/>
        </w:rPr>
        <w:t xml:space="preserve">城市管家</w:t>
      </w:r>
      <w:r>
        <w:rPr>
          <w:rFonts w:hint="eastAsia" w:ascii="宋体" w:hAnsi="宋体" w:eastAsia="宋体" w:cs="宋体"/>
          <w:color w:val="auto"/>
          <w:sz w:val="24"/>
          <w:szCs w:val="24"/>
          <w:highlight w:val="none"/>
        </w:rPr>
        <w:t xml:space="preserve">，每日在垃圾转运结束后，要对压缩中转站进行一次冲洗。压缩中转站地面污染物主要为洒落在地的垃圾和污水，主要工作程序如下：</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用扫把清扫地面的垃圾，放入指定的垃圾收集点，清扫达到地面无可视垃圾的标准，便于清洗。</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整理劳动工具及压缩中转站范围内的各种物品。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启动水冲洗，对地面、墙角等地方进行冲洗，确保地面无污垢。</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地面冲洗水一定要排尽，保证一段时间后站内地面干燥，无积水残留。</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38" w:name="_Toc14323"/>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压缩中转站周围保洁</w:t>
      </w:r>
      <w:bookmarkEnd w:id="238"/>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压缩中转站周围保洁范围为站内地面的保洁及站外周边保洁。本着“服务至上”的保洁理念，对站内及周围环境的保洁同样重视。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压缩中转站内外地面上的洒落垃圾可用扫把清扫收集。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严禁任何形式的焚烧垃圾。</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压缩中转站有专人做好管理工作，垃圾应日产日清，如垃圾量较大影响垃圾存放时，需及时协调增加转运次数。</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rPr>
        <w:t xml:space="preserve">认真做好除“四害”防污染工作，每天</w:t>
      </w:r>
      <w:r>
        <w:rPr>
          <w:rFonts w:hint="eastAsia" w:ascii="宋体" w:hAnsi="宋体" w:eastAsia="宋体" w:cs="宋体"/>
          <w:color w:val="auto"/>
          <w:sz w:val="24"/>
          <w:szCs w:val="24"/>
          <w:highlight w:val="none"/>
          <w:lang w:eastAsia="zh-CN"/>
        </w:rPr>
        <w:t xml:space="preserve">两次</w:t>
      </w:r>
      <w:r>
        <w:rPr>
          <w:rFonts w:hint="eastAsia" w:ascii="宋体" w:hAnsi="宋体" w:eastAsia="宋体" w:cs="宋体"/>
          <w:color w:val="auto"/>
          <w:sz w:val="24"/>
          <w:szCs w:val="24"/>
          <w:highlight w:val="none"/>
        </w:rPr>
        <w:t xml:space="preserve">冲洗地面。及时清理地面，确保地面干净无果皮纸屑、无污水。及时清洁压缩中转站，应无积灰、污迹、蛛网、无乱涂乱画，墙面光洁外墙面整洁。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每天必须保持压缩中转站内外清洁干净，摆放好各种物品和工具。</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4.6</w:t>
      </w:r>
      <w:r>
        <w:rPr>
          <w:rFonts w:hint="eastAsia" w:ascii="宋体" w:hAnsi="宋体" w:eastAsia="宋体" w:cs="宋体"/>
          <w:color w:val="auto"/>
          <w:sz w:val="24"/>
          <w:szCs w:val="24"/>
          <w:highlight w:val="none"/>
        </w:rPr>
        <w:t xml:space="preserve">压缩中转站设备如有破损必须及时做好维修工作。</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生活垃圾收运作业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生活垃圾收运</w:t>
      </w:r>
      <w:r>
        <w:rPr>
          <w:rFonts w:hint="eastAsia" w:ascii="宋体" w:hAnsi="宋体" w:eastAsia="宋体" w:cs="宋体"/>
          <w:color w:val="auto"/>
          <w:sz w:val="24"/>
          <w:szCs w:val="24"/>
          <w:highlight w:val="none"/>
          <w:lang w:eastAsia="zh-CN"/>
        </w:rPr>
        <w:t xml:space="preserve">实行</w:t>
      </w:r>
      <w:r>
        <w:rPr>
          <w:rFonts w:hint="eastAsia" w:ascii="宋体" w:hAnsi="宋体" w:eastAsia="宋体" w:cs="宋体"/>
          <w:color w:val="auto"/>
          <w:sz w:val="24"/>
          <w:szCs w:val="24"/>
          <w:highlight w:val="none"/>
        </w:rPr>
        <w:t xml:space="preserve">“统一收集、统一清运、集中处理、资源化利用”的模式，设立环卫作业中心，配备环卫专业设备和人员，全面负责垃圾清运。</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投标人根据垃圾产量</w:t>
      </w:r>
      <w:r>
        <w:rPr>
          <w:rFonts w:hint="eastAsia" w:ascii="宋体" w:hAnsi="宋体" w:eastAsia="宋体" w:cs="宋体"/>
          <w:color w:val="auto"/>
          <w:sz w:val="24"/>
          <w:szCs w:val="24"/>
          <w:highlight w:val="none"/>
        </w:rPr>
        <w:t xml:space="preserve">合理设置垃圾收集容器，合理配置垃圾收运车辆，配套转运车</w:t>
      </w:r>
      <w:r>
        <w:rPr>
          <w:rFonts w:hint="eastAsia" w:ascii="宋体" w:hAnsi="宋体" w:eastAsia="宋体" w:cs="宋体"/>
          <w:color w:val="auto"/>
          <w:sz w:val="24"/>
          <w:szCs w:val="24"/>
          <w:highlight w:val="none"/>
          <w:lang w:eastAsia="zh-CN"/>
        </w:rPr>
        <w:t xml:space="preserve">辆和</w:t>
      </w:r>
      <w:r>
        <w:rPr>
          <w:rFonts w:hint="eastAsia" w:ascii="宋体" w:hAnsi="宋体" w:eastAsia="宋体" w:cs="宋体"/>
          <w:color w:val="auto"/>
          <w:sz w:val="24"/>
          <w:szCs w:val="24"/>
          <w:highlight w:val="none"/>
        </w:rPr>
        <w:t xml:space="preserve">设备，对生活垃圾统一清运、中转，实现生活垃圾“收集运输全封闭，日产日清不落地”的目标，确保城市居民的环境保洁优质服务。</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39" w:name="_Toc451691495"/>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作业质量标准</w:t>
      </w:r>
      <w:bookmarkEnd w:id="239"/>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活垃圾日产日清，无积压，确保无满溢现象。居民分配的垃圾容器出现残缺和破损后及时更换。垃圾收集过程应无遗漏、无撒漏、无渗滤液滴漏。垃圾收集车向桶站运送垃圾的过程应覆盖密闭，实行“密闭化收运”作业，避免造成二次污染。垃圾桶站应当实时保洁，做到随脏随保，车走站净，并及时清除地面垃圾和污水，保持站内地面应当保持干净整洁，无撒落垃圾和积留污水。</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40" w:name="_Toc451691496"/>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垃圾收运模式</w:t>
      </w:r>
      <w:bookmarkEnd w:id="240"/>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41" w:name="_Toc493775435"/>
      <w:r/>
      <w:bookmarkStart w:id="242" w:name="_Toc493608541"/>
      <w:r/>
      <w:bookmarkStart w:id="243" w:name="_Toc378514169"/>
      <w:r/>
      <w:bookmarkStart w:id="244" w:name="_Toc377723948"/>
      <w:r>
        <w:rPr>
          <w:rFonts w:hint="eastAsia" w:ascii="宋体" w:hAnsi="宋体" w:eastAsia="宋体" w:cs="宋体"/>
          <w:color w:val="auto"/>
          <w:sz w:val="24"/>
          <w:szCs w:val="24"/>
          <w:highlight w:val="none"/>
        </w:rPr>
        <w:t xml:space="preserve">2.1统一清运，实现生活垃圾日产日清</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取缔非密闭运输车辆，根据高邮市垃圾产量合理配置密闭式垃圾收运车辆，增投小型勾臂车、后装压缩式垃圾收运车辆，对生活垃圾实行“桶（箱）车对接”的封闭式收集至</w:t>
      </w:r>
      <w:r>
        <w:rPr>
          <w:rFonts w:hint="eastAsia" w:ascii="宋体" w:hAnsi="宋体" w:eastAsia="宋体" w:cs="宋体"/>
          <w:color w:val="auto"/>
          <w:sz w:val="24"/>
          <w:szCs w:val="24"/>
          <w:highlight w:val="none"/>
          <w:lang w:val="en-US" w:eastAsia="zh-CN"/>
        </w:rPr>
        <w:t xml:space="preserve">指定地点</w:t>
      </w:r>
      <w:r>
        <w:rPr>
          <w:rFonts w:hint="eastAsia" w:ascii="宋体" w:hAnsi="宋体" w:eastAsia="宋体" w:cs="宋体"/>
          <w:color w:val="auto"/>
          <w:sz w:val="24"/>
          <w:szCs w:val="24"/>
          <w:highlight w:val="none"/>
        </w:rPr>
        <w:t xml:space="preserve">，垃圾收运作业完成后，做到车走地净、容器复位，实现生活垃圾“收集运输全封闭，日产日清不落地”的目标。</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2.2统一调度，及时转运，资源化处理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根据垃圾产生量，确定每辆转运车服务城市，统一、合理调度转运车辆，保证站内无堆积垃圾，确保垃圾全部运至</w:t>
      </w:r>
      <w:r>
        <w:rPr>
          <w:rFonts w:hint="eastAsia" w:ascii="宋体" w:hAnsi="宋体" w:eastAsia="宋体" w:cs="宋体"/>
          <w:color w:val="auto"/>
          <w:sz w:val="24"/>
          <w:szCs w:val="24"/>
          <w:highlight w:val="none"/>
          <w:lang w:val="en-US" w:eastAsia="zh-CN"/>
        </w:rPr>
        <w:t xml:space="preserve">指定地点</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生活垃圾收运作业要求</w:t>
      </w:r>
      <w:bookmarkEnd w:id="241"/>
      <w:r/>
      <w:bookmarkEnd w:id="242"/>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3.1保洁人员收集垃圾之前，应身着统一工作服，佩戴口罩和防护手套，做好劳保防护措施。采用人力四轮车、垃圾箱的方式收集垃圾</w:t>
      </w:r>
      <w:r>
        <w:rPr>
          <w:rFonts w:hint="eastAsia" w:ascii="宋体" w:hAnsi="宋体" w:eastAsia="宋体" w:cs="宋体"/>
          <w:color w:val="auto"/>
          <w:sz w:val="24"/>
          <w:szCs w:val="24"/>
          <w:highlight w:val="none"/>
          <w:lang w:eastAsia="zh-CN"/>
        </w:rPr>
        <w:t xml:space="preserve">，使</w:t>
      </w:r>
      <w:r>
        <w:rPr>
          <w:rFonts w:hint="eastAsia" w:ascii="宋体" w:hAnsi="宋体" w:eastAsia="宋体" w:cs="宋体"/>
          <w:color w:val="auto"/>
          <w:sz w:val="24"/>
          <w:szCs w:val="24"/>
          <w:highlight w:val="none"/>
        </w:rPr>
        <w:t xml:space="preserve">用配套的专业垃圾收集车进行对接清运、转运，并定时对收运车辆及垃圾箱进行清洗、消毒，保证收运过程无污染，做到“垃圾不落地”，全密闭收运，避免造成二次污染。</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生活垃圾收运车沿固定路线路收运，保洁人员必须相互配合及时收集和倾倒垃圾；在垃圾运输过程中无垃圾扬、撒、拖挂和污水滴漏，按要求直接运往指定的中转站或填埋场，不得中途随意乱倒、乱卸、乱抛垃圾。垃圾箱无残缺、破损，封闭性好，外体干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3.3生活垃圾到压缩中转站后随即倒入压缩中转站，不应在站内堆积，避免造成二次污染，严禁在站内</w:t>
      </w:r>
      <w:r>
        <w:rPr>
          <w:rFonts w:hint="eastAsia" w:ascii="宋体" w:hAnsi="宋体" w:eastAsia="宋体" w:cs="宋体"/>
          <w:color w:val="auto"/>
          <w:sz w:val="24"/>
          <w:szCs w:val="24"/>
          <w:highlight w:val="none"/>
          <w:lang w:eastAsia="zh-CN"/>
        </w:rPr>
        <w:t xml:space="preserve">分拣</w:t>
      </w:r>
      <w:r>
        <w:rPr>
          <w:rFonts w:hint="eastAsia" w:ascii="宋体" w:hAnsi="宋体" w:eastAsia="宋体" w:cs="宋体"/>
          <w:color w:val="auto"/>
          <w:sz w:val="24"/>
          <w:szCs w:val="24"/>
          <w:highlight w:val="none"/>
        </w:rPr>
        <w:t xml:space="preserve">垃圾。</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确保生活垃圾收运日产日清，保洁人员必须按时收集、清掏，不得长时间堆积、满溢，影响市容环境。每次垃圾收集作业完成以后，将垃圾箱地面清扫或清洗干净，做到车走地净，无散落垃圾和堆积杂物，无积留污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3.5运输生活垃圾应尽量避开上下班高峰期。装卸垃圾符合作业要求，在居民住宅附近装运垃圾时，应尽量避开早晨、中午车辆</w:t>
      </w:r>
      <w:r>
        <w:rPr>
          <w:rFonts w:hint="eastAsia" w:ascii="宋体" w:hAnsi="宋体" w:eastAsia="宋体" w:cs="宋体"/>
          <w:color w:val="auto"/>
          <w:sz w:val="24"/>
          <w:szCs w:val="24"/>
          <w:highlight w:val="none"/>
          <w:lang w:eastAsia="zh-CN"/>
        </w:rPr>
        <w:t xml:space="preserve">高峰</w:t>
      </w:r>
      <w:r>
        <w:rPr>
          <w:rFonts w:hint="eastAsia" w:ascii="宋体" w:hAnsi="宋体" w:eastAsia="宋体" w:cs="宋体"/>
          <w:color w:val="auto"/>
          <w:sz w:val="24"/>
          <w:szCs w:val="24"/>
          <w:highlight w:val="none"/>
        </w:rPr>
        <w:t xml:space="preserve">时间，作业时注意减少噪声。</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3.6装卸生活垃圾时，车辆不占道，不妨碍交通，注意避让行人、车辆，保持车辆、垃圾箱干净，无异味，并及时将垃圾箱放回原处，摆放应整齐有序。</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3.7停车装卸垃圾时，应设置醒目的安全警示标志，并做好防护措施。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3.8遵守压缩中转站的管理制度，应听从工作人员的安排有秩序地倾倒，禁止乱倒乱放；定期配合使用消杀药剂，对压缩中转站内及垃圾箱周围数米内的地面进行杀菌消毒。</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3.9垃圾收集作业时应做到文明、安全和有序，最大限度地减少对环境的污染和对公众生活的影响。</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3.10垃圾收集车辆出车前应进行车辆检查，发现故障及时排除，确保车况良好；作业完毕后，应对车辆进行清洗，车体外表无污迹、灰垢，保持车容车貌整洁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并进行消毒和维护工作。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3.10.1</w:t>
      </w:r>
      <w:r>
        <w:rPr>
          <w:rFonts w:hint="eastAsia" w:ascii="宋体" w:hAnsi="宋体" w:eastAsia="宋体" w:cs="宋体"/>
          <w:color w:val="auto"/>
          <w:sz w:val="24"/>
          <w:szCs w:val="24"/>
          <w:highlight w:val="none"/>
        </w:rPr>
        <w:t xml:space="preserve">在服务范围内所有的垃圾点位（包括前期建好的和后续添加的所有分类设施）的保洁、消毒和分类运输处理，</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配置相应的分类收运车辆，不得混收混运。</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3.10.2</w:t>
      </w:r>
      <w:r>
        <w:rPr>
          <w:rFonts w:hint="eastAsia" w:ascii="宋体" w:hAnsi="宋体" w:eastAsia="宋体" w:cs="宋体"/>
          <w:color w:val="auto"/>
          <w:sz w:val="24"/>
          <w:szCs w:val="24"/>
          <w:highlight w:val="none"/>
        </w:rPr>
        <w:t xml:space="preserve">分类收集容器的添置与更换，其样式品质，分类标识符合</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需求。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3.10.3</w:t>
      </w:r>
      <w:r>
        <w:rPr>
          <w:rFonts w:hint="eastAsia" w:ascii="宋体" w:hAnsi="宋体" w:eastAsia="宋体" w:cs="宋体"/>
          <w:color w:val="auto"/>
          <w:sz w:val="24"/>
          <w:szCs w:val="24"/>
          <w:highlight w:val="none"/>
        </w:rPr>
        <w:t xml:space="preserve">充分考虑居民生活习惯，科学合理配置功能完好的分类收集容器，采取定时定点收运等行之有效的措施。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3.10.4</w:t>
      </w:r>
      <w:r>
        <w:rPr>
          <w:rFonts w:hint="eastAsia" w:ascii="宋体" w:hAnsi="宋体" w:eastAsia="宋体" w:cs="宋体"/>
          <w:color w:val="auto"/>
          <w:sz w:val="24"/>
          <w:szCs w:val="24"/>
          <w:highlight w:val="none"/>
        </w:rPr>
        <w:t xml:space="preserve">在建设分类收集站时，分类收集站</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设置规范合理</w:t>
      </w:r>
      <w:r>
        <w:rPr>
          <w:rFonts w:hint="eastAsia" w:ascii="宋体" w:hAnsi="宋体" w:eastAsia="宋体" w:cs="宋体"/>
          <w:color w:val="auto"/>
          <w:sz w:val="24"/>
          <w:szCs w:val="24"/>
          <w:highlight w:val="none"/>
          <w:lang w:eastAsia="zh-CN"/>
        </w:rPr>
        <w:t xml:space="preserve">，具</w:t>
      </w:r>
      <w:r>
        <w:rPr>
          <w:rFonts w:hint="eastAsia" w:ascii="宋体" w:hAnsi="宋体" w:eastAsia="宋体" w:cs="宋体"/>
          <w:color w:val="auto"/>
          <w:sz w:val="24"/>
          <w:szCs w:val="24"/>
          <w:highlight w:val="none"/>
        </w:rPr>
        <w:t xml:space="preserve">有分类收集，暂存功能，设施设备配置充足，标识规范清晰，规范作业、美观整洁。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3.10.5</w:t>
      </w:r>
      <w:r>
        <w:rPr>
          <w:rFonts w:hint="eastAsia" w:ascii="宋体" w:hAnsi="宋体" w:eastAsia="宋体" w:cs="宋体"/>
          <w:color w:val="auto"/>
          <w:sz w:val="24"/>
          <w:szCs w:val="24"/>
          <w:highlight w:val="none"/>
        </w:rPr>
        <w:t xml:space="preserve">有公示垃圾分类处理去向，分类收运对接方式明确。分类处理方式合规。台账管理完善，分类管理人员，环卫作业人员熟知分类，收运处理去向及流程。</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45" w:name="_Toc493608542"/>
      <w:r/>
      <w:bookmarkStart w:id="246" w:name="_Toc493775436"/>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生活垃圾转运作业要求</w:t>
      </w:r>
      <w:bookmarkEnd w:id="245"/>
      <w:r/>
      <w:bookmarkEnd w:id="246"/>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4.1垃圾转运后，要将地面打扫干净，做到车走地净。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4.2垃圾转运必须做到日产日清，不准积存。</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4.3垃圾转运车辆进填埋场倾倒时，做到按顺序进场，服从场内人员指挥。</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4.4垃圾倾倒后要下车进行检查、清理</w:t>
      </w:r>
      <w:r>
        <w:rPr>
          <w:rFonts w:hint="eastAsia" w:ascii="宋体" w:hAnsi="宋体" w:eastAsia="宋体" w:cs="宋体"/>
          <w:color w:val="auto"/>
          <w:sz w:val="24"/>
          <w:szCs w:val="24"/>
          <w:highlight w:val="none"/>
          <w:lang w:eastAsia="zh-CN"/>
        </w:rPr>
        <w:t xml:space="preserve">车厢</w:t>
      </w:r>
      <w:r>
        <w:rPr>
          <w:rFonts w:hint="eastAsia" w:ascii="宋体" w:hAnsi="宋体" w:eastAsia="宋体" w:cs="宋体"/>
          <w:color w:val="auto"/>
          <w:sz w:val="24"/>
          <w:szCs w:val="24"/>
          <w:highlight w:val="none"/>
        </w:rPr>
        <w:t xml:space="preserve">内外垃圾，并将垃圾箱外垃圾清理干净。</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47" w:name="_Toc493608543"/>
      <w:r/>
      <w:bookmarkStart w:id="248" w:name="_Toc493775437"/>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注意事项</w:t>
      </w:r>
      <w:bookmarkEnd w:id="243"/>
      <w:r/>
      <w:bookmarkEnd w:id="244"/>
      <w:r/>
      <w:bookmarkEnd w:id="247"/>
      <w:r/>
      <w:bookmarkEnd w:id="248"/>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5.1生活垃圾清运统一管理、收集，密闭运输，严禁私拉乱倒；环卫工人沿固定路线收集、清掏垃圾，严禁违规操作。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5.2合理安排作业时间，避免在上下班</w:t>
      </w:r>
      <w:r>
        <w:rPr>
          <w:rFonts w:hint="eastAsia" w:ascii="宋体" w:hAnsi="宋体" w:eastAsia="宋体" w:cs="宋体"/>
          <w:color w:val="auto"/>
          <w:sz w:val="24"/>
          <w:szCs w:val="24"/>
          <w:highlight w:val="none"/>
          <w:lang w:eastAsia="zh-CN"/>
        </w:rPr>
        <w:t xml:space="preserve">人员</w:t>
      </w:r>
      <w:r>
        <w:rPr>
          <w:rFonts w:hint="eastAsia" w:ascii="宋体" w:hAnsi="宋体" w:eastAsia="宋体" w:cs="宋体"/>
          <w:color w:val="auto"/>
          <w:sz w:val="24"/>
          <w:szCs w:val="24"/>
          <w:highlight w:val="none"/>
        </w:rPr>
        <w:t xml:space="preserve">、车流高峰时段清运垃圾。</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5.3后装式压缩车沿路装运垃圾时，注意爱护沿路设施，严禁野蛮操作导致设施损坏。</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5.4作业过程中，操作人员不得大声喧哗，尽量降低工具撞击产生的噪声，避免压缩设备超负荷运转产生高分贝</w:t>
      </w:r>
      <w:r>
        <w:rPr>
          <w:rFonts w:hint="eastAsia" w:ascii="宋体" w:hAnsi="宋体" w:eastAsia="宋体" w:cs="宋体"/>
          <w:color w:val="auto"/>
          <w:sz w:val="24"/>
          <w:szCs w:val="24"/>
          <w:highlight w:val="none"/>
          <w:lang w:eastAsia="zh-CN"/>
        </w:rPr>
        <w:t xml:space="preserve">噪声</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5.5生活垃圾收运过程中，作业车辆、作业人员要彼此配合，确保秩序良好，车辆不得随意占道行驶，造成交通堵塞，必要时在作业现场设置安全标志牌。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5.6生活垃圾收运车的垃圾装运量，应以车辆的额定荷载和有效容积为限，不得超重、超高运输。</w:t>
      </w:r>
      <w:r/>
    </w:p>
    <w:p>
      <w:pPr>
        <w:ind w:firstLine="420"/>
        <w:jc w:val="left"/>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5.7驾驶人员必须保持良好的精神状态，严禁酒后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疲劳</w:t>
      </w:r>
      <w:r>
        <w:rPr>
          <w:rFonts w:hint="eastAsia" w:ascii="宋体" w:hAnsi="宋体" w:eastAsia="宋体" w:cs="宋体"/>
          <w:color w:val="auto"/>
          <w:sz w:val="24"/>
          <w:szCs w:val="24"/>
          <w:highlight w:val="none"/>
        </w:rPr>
        <w:t xml:space="preserve">作业，如出现可能影响驾驶安全的疾病等情况，不得安排上岗。</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6.有害垃圾需单独防护，设置单独的有害垃圾收集容器。</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（三）垃圾清运的作业要求</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1.生活</w:t>
      </w:r>
      <w:r>
        <w:rPr>
          <w:rFonts w:hint="eastAsia" w:ascii="宋体" w:hAnsi="宋体" w:eastAsia="宋体" w:cs="宋体"/>
          <w:color w:val="auto"/>
          <w:sz w:val="24"/>
          <w:szCs w:val="24"/>
          <w:highlight w:val="none"/>
        </w:rPr>
        <w:t xml:space="preserve">垃圾的收集和清运的作业要求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生活垃圾全部实行容器收集，按照《生活垃圾分类标志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城市生活垃圾分类及其评价标准》的要求，全面推广开展分类收集。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1.2生活</w:t>
      </w:r>
      <w:r>
        <w:rPr>
          <w:rFonts w:hint="eastAsia" w:ascii="宋体" w:hAnsi="宋体" w:eastAsia="宋体" w:cs="宋体"/>
          <w:color w:val="auto"/>
          <w:sz w:val="24"/>
          <w:szCs w:val="24"/>
          <w:highlight w:val="none"/>
        </w:rPr>
        <w:t xml:space="preserve">垃圾要及时清运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日产日清，不得发生堆积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焚烧</w:t>
      </w:r>
      <w:r>
        <w:rPr>
          <w:rFonts w:hint="eastAsia" w:ascii="宋体" w:hAnsi="宋体" w:eastAsia="宋体" w:cs="宋体"/>
          <w:color w:val="auto"/>
          <w:sz w:val="24"/>
          <w:szCs w:val="24"/>
          <w:highlight w:val="none"/>
        </w:rPr>
        <w:t xml:space="preserve">现象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禁止造成垃圾二次污染。</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1.3收集容器周边少量的农作物，日产日清，不得发生堆积现象。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1.4重点路段、人流量密集的点位每天垃圾巡回收运，不少于2次。</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1.5电动三四轮车上门收集垃圾过程中避免抛洒滴漏，易碎、有害垃圾需单独防护，防止污染扩散。</w:t>
      </w:r>
      <w:r>
        <w:rPr>
          <w:rFonts w:hint="eastAsia" w:ascii="宋体" w:hAnsi="宋体" w:eastAsia="宋体" w:cs="宋体"/>
          <w:color w:val="auto"/>
          <w:sz w:val="24"/>
          <w:szCs w:val="24"/>
          <w:highlight w:val="none"/>
        </w:rPr>
        <w:t xml:space="preserve">禁止逆行、抢道、急转弯或双手离把驾驶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车辆</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靠右顺行停放于辅道或人行道，不得妨碍交通，临时停放需关闭电源并拉紧手刹</w:t>
      </w:r>
      <w:r>
        <w:rPr>
          <w:rFonts w:hint="eastAsia" w:ascii="宋体" w:hAnsi="宋体" w:eastAsia="宋体" w:cs="宋体"/>
          <w:color w:val="auto"/>
          <w:sz w:val="24"/>
          <w:szCs w:val="24"/>
          <w:highlight w:val="none"/>
          <w:lang w:eastAsia="zh-CN"/>
        </w:rPr>
        <w:t xml:space="preserve">。按照规定的时间和路线</w:t>
      </w:r>
      <w:r>
        <w:rPr>
          <w:rFonts w:hint="eastAsia" w:ascii="宋体" w:hAnsi="宋体" w:eastAsia="宋体" w:cs="宋体"/>
          <w:color w:val="auto"/>
          <w:sz w:val="24"/>
          <w:szCs w:val="24"/>
          <w:highlight w:val="none"/>
          <w:lang w:val="en-US" w:eastAsia="zh-CN"/>
        </w:rPr>
        <w:t xml:space="preserve">收集区域内</w:t>
      </w:r>
      <w:r>
        <w:rPr>
          <w:rFonts w:hint="eastAsia" w:ascii="宋体" w:hAnsi="宋体" w:eastAsia="宋体" w:cs="宋体"/>
          <w:color w:val="auto"/>
          <w:sz w:val="24"/>
          <w:szCs w:val="24"/>
          <w:highlight w:val="none"/>
          <w:lang w:eastAsia="zh-CN"/>
        </w:rPr>
        <w:t xml:space="preserve">各个垃圾点</w:t>
      </w:r>
      <w:r>
        <w:rPr>
          <w:rFonts w:hint="eastAsia" w:ascii="宋体" w:hAnsi="宋体" w:eastAsia="宋体" w:cs="宋体"/>
          <w:color w:val="auto"/>
          <w:sz w:val="24"/>
          <w:szCs w:val="24"/>
          <w:highlight w:val="none"/>
          <w:lang w:val="en-US" w:eastAsia="zh-CN"/>
        </w:rPr>
        <w:t xml:space="preserve">位</w:t>
      </w:r>
      <w:r>
        <w:rPr>
          <w:rFonts w:hint="eastAsia" w:ascii="宋体" w:hAnsi="宋体" w:eastAsia="宋体" w:cs="宋体"/>
          <w:color w:val="auto"/>
          <w:sz w:val="24"/>
          <w:szCs w:val="24"/>
          <w:highlight w:val="none"/>
          <w:lang w:eastAsia="zh-CN"/>
        </w:rPr>
        <w:t xml:space="preserve">。提前通过广播、喇叭等方式提醒居民准备好垃圾；到达收集点后，礼貌地与居民沟通，引导居民正确分类投放垃圾。对于分类不准确的，耐心指导纠正；轻拿轻放垃圾容器，避免损坏，收集完成后将容器放回原位，并保持周边环境整洁。运输过程中控制车速，避免急刹车、急转弯，防止垃圾因颠簸而散落；根据垃圾量和运输距离，合理规划运输路线，及时将垃圾运送至中转站。倾倒完成后，对车辆进行清理。</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垃圾</w:t>
      </w:r>
      <w:r>
        <w:rPr>
          <w:rFonts w:hint="eastAsia" w:ascii="宋体" w:hAnsi="宋体" w:eastAsia="宋体" w:cs="宋体"/>
          <w:color w:val="auto"/>
          <w:sz w:val="24"/>
          <w:szCs w:val="24"/>
          <w:highlight w:val="none"/>
          <w:lang w:val="en-US" w:eastAsia="zh-CN"/>
        </w:rPr>
        <w:t xml:space="preserve">收集</w:t>
      </w:r>
      <w:r>
        <w:rPr>
          <w:rFonts w:hint="eastAsia" w:ascii="宋体" w:hAnsi="宋体" w:eastAsia="宋体" w:cs="宋体"/>
          <w:color w:val="auto"/>
          <w:sz w:val="24"/>
          <w:szCs w:val="24"/>
          <w:highlight w:val="none"/>
        </w:rPr>
        <w:t xml:space="preserve">车</w:t>
      </w:r>
      <w:r>
        <w:rPr>
          <w:rFonts w:hint="eastAsia" w:ascii="宋体" w:hAnsi="宋体" w:eastAsia="宋体" w:cs="宋体"/>
          <w:color w:val="auto"/>
          <w:sz w:val="24"/>
          <w:szCs w:val="24"/>
          <w:highlight w:val="none"/>
          <w:lang w:val="en-US" w:eastAsia="zh-CN"/>
        </w:rPr>
        <w:t xml:space="preserve">收集垃圾</w:t>
      </w:r>
      <w:r>
        <w:rPr>
          <w:rFonts w:hint="eastAsia" w:ascii="宋体" w:hAnsi="宋体" w:eastAsia="宋体" w:cs="宋体"/>
          <w:color w:val="auto"/>
          <w:sz w:val="24"/>
          <w:szCs w:val="24"/>
          <w:highlight w:val="none"/>
        </w:rPr>
        <w:t xml:space="preserve">过程中无垃圾遗撒或渗漏，严禁混装混运，</w:t>
      </w:r>
      <w:r>
        <w:rPr>
          <w:rFonts w:hint="eastAsia" w:ascii="宋体" w:hAnsi="宋体" w:eastAsia="宋体" w:cs="宋体"/>
          <w:color w:val="auto"/>
          <w:sz w:val="24"/>
          <w:szCs w:val="24"/>
          <w:highlight w:val="none"/>
          <w:lang w:eastAsia="zh-CN"/>
        </w:rPr>
        <w:t xml:space="preserve">人工辅助或机械臂上料，轻放轻卸，防止垃圾桶破损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及时</w:t>
      </w:r>
      <w:r>
        <w:rPr>
          <w:rFonts w:hint="eastAsia" w:ascii="宋体" w:hAnsi="宋体" w:eastAsia="宋体" w:cs="宋体"/>
          <w:color w:val="auto"/>
          <w:sz w:val="24"/>
          <w:szCs w:val="24"/>
          <w:highlight w:val="none"/>
          <w:lang w:eastAsia="zh-CN"/>
        </w:rPr>
        <w:t xml:space="preserve">清理散落垃圾、污渍，</w:t>
      </w:r>
      <w:r>
        <w:rPr>
          <w:rFonts w:hint="eastAsia" w:ascii="宋体" w:hAnsi="宋体" w:eastAsia="宋体" w:cs="宋体"/>
          <w:color w:val="auto"/>
          <w:sz w:val="24"/>
          <w:szCs w:val="24"/>
          <w:highlight w:val="none"/>
        </w:rPr>
        <w:t xml:space="preserve">避免安全隐患</w:t>
      </w:r>
      <w:r>
        <w:rPr>
          <w:rFonts w:hint="eastAsia" w:ascii="宋体" w:hAnsi="宋体" w:eastAsia="宋体" w:cs="宋体"/>
          <w:color w:val="auto"/>
          <w:sz w:val="24"/>
          <w:szCs w:val="24"/>
          <w:highlight w:val="none"/>
          <w:lang w:eastAsia="zh-CN"/>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1.7拉臂运输车运输</w:t>
      </w:r>
      <w:r>
        <w:rPr>
          <w:rFonts w:hint="eastAsia" w:ascii="宋体" w:hAnsi="宋体" w:eastAsia="宋体" w:cs="宋体"/>
          <w:color w:val="auto"/>
          <w:sz w:val="24"/>
          <w:szCs w:val="24"/>
          <w:highlight w:val="none"/>
        </w:rPr>
        <w:t xml:space="preserve">生活垃圾从</w:t>
      </w:r>
      <w:r>
        <w:rPr>
          <w:rFonts w:hint="eastAsia" w:ascii="宋体" w:hAnsi="宋体" w:eastAsia="宋体" w:cs="宋体"/>
          <w:color w:val="auto"/>
          <w:sz w:val="24"/>
          <w:szCs w:val="24"/>
          <w:highlight w:val="none"/>
          <w:lang w:val="en-US" w:eastAsia="zh-CN"/>
        </w:rPr>
        <w:t xml:space="preserve">各中转站运</w:t>
      </w:r>
      <w:r>
        <w:rPr>
          <w:rFonts w:hint="eastAsia" w:ascii="宋体" w:hAnsi="宋体" w:eastAsia="宋体" w:cs="宋体"/>
          <w:color w:val="auto"/>
          <w:sz w:val="24"/>
          <w:szCs w:val="24"/>
          <w:highlight w:val="none"/>
        </w:rPr>
        <w:t xml:space="preserve">至</w:t>
      </w:r>
      <w:r>
        <w:rPr>
          <w:rFonts w:hint="eastAsia" w:ascii="宋体" w:hAnsi="宋体" w:eastAsia="宋体" w:cs="宋体"/>
          <w:color w:val="auto"/>
          <w:sz w:val="24"/>
          <w:szCs w:val="24"/>
          <w:highlight w:val="none"/>
          <w:lang w:val="en-US" w:eastAsia="zh-CN"/>
        </w:rPr>
        <w:t xml:space="preserve">高邮泰达环保有限公司处置，运输途中</w:t>
      </w:r>
      <w:r>
        <w:rPr>
          <w:rFonts w:hint="eastAsia" w:ascii="宋体" w:hAnsi="宋体" w:eastAsia="宋体" w:cs="宋体"/>
          <w:color w:val="auto"/>
          <w:sz w:val="24"/>
          <w:szCs w:val="24"/>
          <w:highlight w:val="none"/>
        </w:rPr>
        <w:t xml:space="preserve">，要密闭运输，</w:t>
      </w:r>
      <w:r>
        <w:rPr>
          <w:rFonts w:hint="eastAsia" w:ascii="宋体" w:hAnsi="宋体" w:eastAsia="宋体" w:cs="宋体"/>
          <w:color w:val="auto"/>
          <w:sz w:val="24"/>
          <w:szCs w:val="24"/>
          <w:highlight w:val="none"/>
          <w:lang w:val="en-US" w:eastAsia="zh-CN"/>
        </w:rPr>
        <w:t xml:space="preserve">牌号清晰及车身整洁，</w:t>
      </w:r>
      <w:r>
        <w:rPr>
          <w:rFonts w:hint="eastAsia" w:ascii="宋体" w:hAnsi="宋体" w:eastAsia="宋体" w:cs="宋体"/>
          <w:color w:val="auto"/>
          <w:sz w:val="24"/>
          <w:szCs w:val="24"/>
          <w:highlight w:val="none"/>
        </w:rPr>
        <w:t xml:space="preserve">做到无垃圾散落、</w:t>
      </w:r>
      <w:r>
        <w:rPr>
          <w:rFonts w:hint="eastAsia" w:ascii="宋体" w:hAnsi="宋体" w:eastAsia="宋体" w:cs="宋体"/>
          <w:color w:val="auto"/>
          <w:sz w:val="24"/>
          <w:szCs w:val="24"/>
          <w:highlight w:val="none"/>
          <w:lang w:val="en-US" w:eastAsia="zh-CN"/>
        </w:rPr>
        <w:t xml:space="preserve">吊</w:t>
      </w:r>
      <w:r>
        <w:rPr>
          <w:rFonts w:hint="eastAsia" w:ascii="宋体" w:hAnsi="宋体" w:eastAsia="宋体" w:cs="宋体"/>
          <w:color w:val="auto"/>
          <w:sz w:val="24"/>
          <w:szCs w:val="24"/>
          <w:highlight w:val="none"/>
        </w:rPr>
        <w:t xml:space="preserve">挂，无垃圾污水洒漏。</w:t>
      </w:r>
      <w:r>
        <w:rPr>
          <w:rFonts w:hint="eastAsia" w:ascii="宋体" w:hAnsi="宋体" w:eastAsia="宋体" w:cs="宋体"/>
          <w:color w:val="auto"/>
          <w:sz w:val="24"/>
          <w:szCs w:val="24"/>
          <w:highlight w:val="none"/>
          <w:lang w:val="en-US" w:eastAsia="zh-CN"/>
        </w:rPr>
        <w:t xml:space="preserve">服从高邮泰达环保有限公司管理、称重、倾倒，在倾倒过程中驾驶员按平台安全要求规范操作。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1.7电动三四轮车作业人员</w:t>
      </w:r>
      <w:r>
        <w:rPr>
          <w:rFonts w:hint="eastAsia" w:ascii="宋体" w:hAnsi="宋体" w:eastAsia="宋体" w:cs="宋体"/>
          <w:color w:val="auto"/>
          <w:sz w:val="24"/>
          <w:szCs w:val="24"/>
          <w:highlight w:val="none"/>
        </w:rPr>
        <w:t xml:space="preserve">衣着整齐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穿戴配有反光标志的安全作业服，佩戴工号牌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安全头盔，不得闯红灯、逆行、违章停车</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1.8所有</w:t>
      </w:r>
      <w:r>
        <w:rPr>
          <w:rFonts w:hint="eastAsia" w:ascii="宋体" w:hAnsi="宋体" w:eastAsia="宋体" w:cs="宋体"/>
          <w:color w:val="auto"/>
          <w:sz w:val="24"/>
          <w:szCs w:val="24"/>
          <w:highlight w:val="none"/>
        </w:rPr>
        <w:t xml:space="preserve">车辆</w:t>
      </w:r>
      <w:r>
        <w:rPr>
          <w:rFonts w:hint="eastAsia" w:ascii="宋体" w:hAnsi="宋体" w:eastAsia="宋体" w:cs="宋体"/>
          <w:color w:val="auto"/>
          <w:sz w:val="24"/>
          <w:szCs w:val="24"/>
          <w:highlight w:val="none"/>
          <w:lang w:val="en-US" w:eastAsia="zh-CN"/>
        </w:rPr>
        <w:t xml:space="preserve">在清运</w:t>
      </w:r>
      <w:r>
        <w:rPr>
          <w:rFonts w:hint="eastAsia" w:ascii="宋体" w:hAnsi="宋体" w:eastAsia="宋体" w:cs="宋体"/>
          <w:color w:val="auto"/>
          <w:sz w:val="24"/>
          <w:szCs w:val="24"/>
          <w:highlight w:val="none"/>
        </w:rPr>
        <w:t xml:space="preserve">作业</w:t>
      </w:r>
      <w:r>
        <w:rPr>
          <w:rFonts w:hint="eastAsia" w:ascii="宋体" w:hAnsi="宋体" w:eastAsia="宋体" w:cs="宋体"/>
          <w:color w:val="auto"/>
          <w:sz w:val="24"/>
          <w:szCs w:val="24"/>
          <w:highlight w:val="none"/>
          <w:lang w:val="en-US" w:eastAsia="zh-CN"/>
        </w:rPr>
        <w:t xml:space="preserve">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严格遵守道路交通安全法规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保持安全车距，主动礼让行人及其他车辆，杜绝抢行、超速等违规行为</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1.9电动三四轮车每日作业后对驾驶室仪表盘、方向盘、车身外立面、轮胎及底盘进行高压水枪冲洗和人工擦拭，确保无垃圾残留或污水滴漏。</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垃圾收集车每日作业后使用‌低压水枪‌冲洗车身外表面、轮胎及底盘，重点清除尘土、油污与垃圾残留，对车厢密封门、防撞护栏等易污染部位进行人工擦拭，确保无污渍或垃圾液渗漏，冲洗车厢内部残留物，使用专用洗车剂溶解顽固污渍，重点清理推板、液压缸等机械部件粘连物。</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拉臂运输车每日作业后使用‌低压水枪‌预冲洗车厢外壁、拉臂机构及底盘，重点清除泥沙、油污及垃圾残留，对拉臂铰接处、锁紧钩等易卡滞部位进行人工刷洗，清理缠绕物并涂抹润滑脂，冲洗箱体内部，使用中性清洗剂溶解黏附物，重点清洗、更换密封条、推板导轨及污水导流槽，检查箱体焊接缝及防渗层完整性，发现破损及时修补并重新喷涂防腐涂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2.生活垃圾运输服务</w:t>
      </w:r>
      <w:r>
        <w:rPr>
          <w:rFonts w:hint="eastAsia" w:ascii="宋体" w:hAnsi="宋体" w:eastAsia="宋体" w:cs="宋体"/>
          <w:color w:val="auto"/>
          <w:sz w:val="24"/>
          <w:szCs w:val="24"/>
          <w:highlight w:val="none"/>
        </w:rPr>
        <w:t xml:space="preserve">作业要求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2.1范围内所有垃圾中转站和集中点的垃圾压缩和运输工作，做到日产日清，场内无积压，并使用和各中转站箱体配套的环卫专业拉臂车辆运输至龙虬泰达垃圾焚烧厂。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投入本项目的车辆</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符合国家标准，车况良好，保险齐全有效，数</w:t>
      </w:r>
      <w:r>
        <w:rPr>
          <w:rFonts w:hint="eastAsia" w:ascii="宋体" w:hAnsi="宋体" w:eastAsia="宋体" w:cs="宋体"/>
          <w:color w:val="auto"/>
          <w:sz w:val="24"/>
          <w:szCs w:val="24"/>
          <w:highlight w:val="none"/>
          <w:lang w:eastAsia="zh-CN"/>
        </w:rPr>
        <w:t xml:space="preserve">量和</w:t>
      </w:r>
      <w:r>
        <w:rPr>
          <w:rFonts w:hint="eastAsia" w:ascii="宋体" w:hAnsi="宋体" w:eastAsia="宋体" w:cs="宋体"/>
          <w:color w:val="auto"/>
          <w:sz w:val="24"/>
          <w:szCs w:val="24"/>
          <w:highlight w:val="none"/>
        </w:rPr>
        <w:t xml:space="preserve">型号满足招标文件要求。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新能源车辆标准、比例及更新符合国家、省市文件规定要求和</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车辆定人定岗管理，遵守交通规则，加强安全教育，杜绝安全事故发生。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确保车容车貌，车辆进出站</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冲洗干净，车外无油迹、无积灰、无掉漆，车内无杂物、无垃圾、无与工作无关的物品；小型电动收集车按要求涂装。</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车辆及时保养，机械化</w:t>
      </w:r>
      <w:r>
        <w:rPr>
          <w:rFonts w:hint="eastAsia" w:ascii="宋体" w:hAnsi="宋体" w:cs="宋体"/>
          <w:color w:val="auto"/>
          <w:sz w:val="24"/>
          <w:szCs w:val="24"/>
          <w:highlight w:val="yellow"/>
          <w:lang w:val="en-US" w:eastAsia="zh-CN"/>
        </w:rPr>
        <w:t xml:space="preserve">大型机动</w:t>
      </w:r>
      <w:r>
        <w:rPr>
          <w:rFonts w:hint="eastAsia" w:ascii="宋体" w:hAnsi="宋体" w:eastAsia="宋体" w:cs="宋体"/>
          <w:color w:val="auto"/>
          <w:sz w:val="24"/>
          <w:szCs w:val="24"/>
          <w:highlight w:val="none"/>
        </w:rPr>
        <w:t xml:space="preserve">作业车辆</w:t>
      </w:r>
      <w:r>
        <w:rPr>
          <w:rFonts w:hint="eastAsia" w:ascii="宋体" w:hAnsi="宋体" w:eastAsia="宋体" w:cs="宋体"/>
          <w:color w:val="auto"/>
          <w:sz w:val="24"/>
          <w:szCs w:val="24"/>
          <w:highlight w:val="none"/>
          <w:lang w:eastAsia="zh-CN"/>
        </w:rPr>
        <w:t xml:space="preserve">第三方</w:t>
      </w:r>
      <w:r>
        <w:rPr>
          <w:rFonts w:hint="eastAsia" w:ascii="宋体" w:hAnsi="宋体" w:eastAsia="宋体" w:cs="宋体"/>
          <w:color w:val="auto"/>
          <w:sz w:val="24"/>
          <w:szCs w:val="24"/>
          <w:highlight w:val="none"/>
        </w:rPr>
        <w:t xml:space="preserve">责任险保额不低于300万/辆，</w:t>
      </w:r>
      <w:r>
        <w:rPr>
          <w:rFonts w:hint="eastAsia" w:ascii="宋体" w:hAnsi="宋体" w:eastAsia="宋体" w:cs="宋体"/>
          <w:color w:val="auto"/>
          <w:sz w:val="24"/>
          <w:szCs w:val="24"/>
          <w:highlight w:val="yellow"/>
          <w:lang w:eastAsia="zh-CN"/>
        </w:rPr>
        <w:t xml:space="preserve">小型（</w:t>
      </w:r>
      <w:r>
        <w:rPr>
          <w:rFonts w:hint="eastAsia" w:ascii="宋体" w:hAnsi="宋体" w:eastAsia="宋体" w:cs="宋体"/>
          <w:color w:val="auto"/>
          <w:sz w:val="24"/>
          <w:szCs w:val="24"/>
          <w:highlight w:val="yellow"/>
          <w:lang w:val="en-US" w:eastAsia="zh-CN"/>
        </w:rPr>
        <w:t xml:space="preserve">1吨及以下</w:t>
      </w:r>
      <w:r>
        <w:rPr>
          <w:rFonts w:hint="eastAsia" w:ascii="宋体" w:hAnsi="宋体" w:eastAsia="宋体" w:cs="宋体"/>
          <w:color w:val="auto"/>
          <w:sz w:val="24"/>
          <w:szCs w:val="24"/>
          <w:highlight w:val="yellow"/>
          <w:lang w:eastAsia="zh-CN"/>
        </w:rPr>
        <w:t xml:space="preserve">）机动车和非机动车</w:t>
      </w:r>
      <w:r>
        <w:rPr>
          <w:rFonts w:hint="eastAsia" w:ascii="宋体" w:hAnsi="宋体" w:eastAsia="宋体" w:cs="宋体"/>
          <w:color w:val="auto"/>
          <w:sz w:val="24"/>
          <w:szCs w:val="24"/>
          <w:highlight w:val="yellow"/>
        </w:rPr>
        <w:t xml:space="preserve">辆</w:t>
      </w:r>
      <w:r>
        <w:rPr>
          <w:rFonts w:hint="eastAsia" w:ascii="宋体" w:hAnsi="宋体" w:eastAsia="宋体" w:cs="宋体"/>
          <w:color w:val="auto"/>
          <w:sz w:val="24"/>
          <w:szCs w:val="24"/>
          <w:highlight w:val="yellow"/>
          <w:lang w:eastAsia="zh-CN"/>
        </w:rPr>
        <w:t xml:space="preserve">第三方</w:t>
      </w:r>
      <w:r>
        <w:rPr>
          <w:rFonts w:hint="eastAsia" w:ascii="宋体" w:hAnsi="宋体" w:eastAsia="宋体" w:cs="宋体"/>
          <w:color w:val="auto"/>
          <w:sz w:val="24"/>
          <w:szCs w:val="24"/>
          <w:highlight w:val="yellow"/>
        </w:rPr>
        <w:t xml:space="preserve">责任险保额不低于</w:t>
      </w:r>
      <w:r>
        <w:rPr>
          <w:rFonts w:hint="eastAsia" w:ascii="宋体" w:hAnsi="宋体" w:eastAsia="宋体" w:cs="宋体"/>
          <w:color w:val="auto"/>
          <w:sz w:val="24"/>
          <w:szCs w:val="24"/>
          <w:highlight w:val="yellow"/>
          <w:lang w:val="en-US" w:eastAsia="zh-CN"/>
        </w:rPr>
        <w:t xml:space="preserve">10-50</w:t>
      </w:r>
      <w:r>
        <w:rPr>
          <w:rFonts w:hint="eastAsia" w:ascii="宋体" w:hAnsi="宋体" w:eastAsia="宋体" w:cs="宋体"/>
          <w:color w:val="auto"/>
          <w:sz w:val="24"/>
          <w:szCs w:val="24"/>
          <w:highlight w:val="yellow"/>
        </w:rPr>
        <w:t xml:space="preserve">万/辆</w:t>
      </w:r>
      <w:r>
        <w:rPr>
          <w:rFonts w:hint="eastAsia" w:ascii="宋体" w:hAnsi="宋体" w:eastAsia="宋体" w:cs="宋体"/>
          <w:color w:val="auto"/>
          <w:sz w:val="24"/>
          <w:szCs w:val="24"/>
          <w:highlight w:val="yellow"/>
          <w:lang w:eastAsia="zh-CN"/>
        </w:rPr>
        <w:t xml:space="preserve">，</w:t>
      </w:r>
      <w:r>
        <w:rPr>
          <w:rFonts w:hint="eastAsia" w:ascii="宋体" w:hAnsi="宋体" w:eastAsia="宋体" w:cs="宋体"/>
          <w:color w:val="auto"/>
          <w:sz w:val="24"/>
          <w:szCs w:val="24"/>
          <w:highlight w:val="none"/>
        </w:rPr>
        <w:t xml:space="preserve">所有车辆均需按照</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要求加装GPS和相关传感设备并接入</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平台。</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所有车辆设备更新</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提前购置无缝衔接，即一旦车辆设</w:t>
      </w:r>
      <w:r>
        <w:rPr>
          <w:rFonts w:hint="eastAsia" w:ascii="宋体" w:hAnsi="宋体" w:cs="宋体"/>
          <w:color w:val="auto"/>
          <w:sz w:val="24"/>
          <w:szCs w:val="24"/>
          <w:highlight w:val="none"/>
          <w:lang w:eastAsia="zh-CN"/>
        </w:rPr>
        <w:t xml:space="preserve">备达</w:t>
      </w:r>
      <w:r>
        <w:rPr>
          <w:rFonts w:hint="eastAsia" w:ascii="宋体" w:hAnsi="宋体" w:eastAsia="宋体" w:cs="宋体"/>
          <w:color w:val="auto"/>
          <w:sz w:val="24"/>
          <w:szCs w:val="24"/>
          <w:highlight w:val="none"/>
        </w:rPr>
        <w:t xml:space="preserve">到使用年限则立即予以更新。</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车辆遵守垃圾倾倒场所的秩序，不得违规操作，野蛮操作。同时在吊装垃圾箱时</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听从操作工的调度。</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所有操作人员及车辆服从处置末端运营单位的相关管理规定。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生活垃圾外运</w:t>
      </w:r>
      <w:r>
        <w:rPr>
          <w:rFonts w:hint="eastAsia" w:ascii="宋体" w:hAnsi="宋体" w:eastAsia="宋体" w:cs="宋体"/>
          <w:color w:val="auto"/>
          <w:sz w:val="24"/>
          <w:szCs w:val="24"/>
          <w:highlight w:val="none"/>
          <w:lang w:eastAsia="zh-CN"/>
        </w:rPr>
        <w:t xml:space="preserve">台账</w:t>
      </w:r>
      <w:r>
        <w:rPr>
          <w:rFonts w:hint="eastAsia" w:ascii="宋体" w:hAnsi="宋体" w:eastAsia="宋体" w:cs="宋体"/>
          <w:color w:val="auto"/>
          <w:sz w:val="24"/>
          <w:szCs w:val="24"/>
          <w:highlight w:val="none"/>
        </w:rPr>
        <w:t xml:space="preserve">完整，随时备查。</w:t>
      </w:r>
      <w:r/>
    </w:p>
    <w:p>
      <w:pPr>
        <w:ind w:left="8" w:firstLine="631"/>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垃圾分类</w:t>
      </w:r>
      <w:r>
        <w:rPr>
          <w:rFonts w:hint="eastAsia" w:ascii="宋体" w:hAnsi="宋体" w:eastAsia="宋体" w:cs="宋体"/>
          <w:color w:val="auto"/>
          <w:sz w:val="24"/>
          <w:szCs w:val="24"/>
          <w:highlight w:val="none"/>
          <w:lang w:val="en-US" w:eastAsia="zh-CN"/>
        </w:rPr>
        <w:t xml:space="preserve">及有害垃圾</w:t>
      </w:r>
      <w:r>
        <w:rPr>
          <w:rFonts w:hint="eastAsia" w:ascii="宋体" w:hAnsi="宋体" w:eastAsia="宋体" w:cs="宋体"/>
          <w:color w:val="auto"/>
          <w:sz w:val="24"/>
          <w:szCs w:val="24"/>
          <w:highlight w:val="none"/>
        </w:rPr>
        <w:t xml:space="preserve">处理</w:t>
      </w:r>
      <w:r/>
    </w:p>
    <w:p>
      <w:pPr>
        <w:ind w:left="8" w:firstLine="631"/>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遵循“全程管理、系统衔接、科学分类、适应处理”的分类系统建设原则，本着可行、实用、操作性强的原则，对垃圾分类投放、分类收集及分类运输各环节，及其所配套车辆设备、人员、信息化系统等进行设计。</w:t>
      </w:r>
      <w:r/>
    </w:p>
    <w:p>
      <w:pPr>
        <w:ind w:left="8" w:firstLine="631"/>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有害垃圾根据情况及时集中收运，设置单独的有害收集容器。</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二、作业范围</w:t>
      </w:r>
      <w:r/>
    </w:p>
    <w:p>
      <w:pPr>
        <w:ind w:left="8" w:firstLine="631"/>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pStyle w:val="107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bl>
      <w:tblPr>
        <w:tblStyle w:val="787"/>
        <w:tblW w:w="939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20"/>
        <w:gridCol w:w="3725"/>
        <w:gridCol w:w="2976"/>
        <w:gridCol w:w="1477"/>
      </w:tblGrid>
      <w:tr>
        <w:trPr>
          <w:trHeight w:val="80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工作量（吨/日）</w:t>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收集站管理与维护</w:t>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核心区中转站</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送桥片区中转站</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天山片区中转站</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郭集片区中转站</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其他垃圾收集（节假日垃圾量会有增加情况，该总量为2024年平均量</w:t>
            </w:r>
            <w:r>
              <w:rPr>
                <w:rFonts w:hint="eastAsia" w:ascii="宋体" w:hAnsi="宋体" w:cs="宋体"/>
                <w:i w:val="0"/>
                <w:iCs w:val="0"/>
                <w:color w:val="auto"/>
                <w:sz w:val="24"/>
                <w:szCs w:val="24"/>
                <w:highlight w:val="none"/>
                <w:u w:val="none"/>
                <w:lang w:val="en-US" w:eastAsia="zh-CN" w:bidi="ar"/>
              </w:rPr>
              <w:t xml:space="preserve">，以实际情况全部包干</w:t>
            </w: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高新区</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送桥片区</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天山片区</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郭集片区</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bl>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第六节   人员配备</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一、人员配备基本要求</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（一）人员配备的最低要求</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公共厕所保洁人员配备：二类按2座配1人。</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绿化养护等级三级按20000平方米配备一人。</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河道保洁按50000平方米水面配备1人。</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投标人根据本项目自行配备作业人员不少于220人</w:t>
      </w:r>
      <w:r>
        <w:rPr>
          <w:rFonts w:hint="eastAsia" w:ascii="宋体" w:hAnsi="宋体" w:cs="宋体"/>
          <w:color w:val="auto"/>
          <w:sz w:val="24"/>
          <w:szCs w:val="24"/>
          <w:highlight w:val="none"/>
          <w:lang w:val="en-US" w:eastAsia="zh-CN"/>
        </w:rPr>
        <w:t xml:space="preserve">（不含驾驶员）</w:t>
      </w:r>
      <w:r>
        <w:rPr>
          <w:rFonts w:hint="eastAsia" w:ascii="宋体" w:hAnsi="宋体" w:eastAsia="宋体" w:cs="宋体"/>
          <w:color w:val="auto"/>
          <w:sz w:val="24"/>
          <w:szCs w:val="24"/>
          <w:highlight w:val="none"/>
          <w:lang w:val="en-US" w:eastAsia="zh-CN"/>
        </w:rPr>
        <w:t xml:space="preserve">，每个垃圾中转站的最低配备人员1人，根据垃圾量的多少随时增加人员。</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管理人员的配备由各投标人自行配备，满足管理要求。</w:t>
      </w:r>
      <w:r/>
    </w:p>
    <w:p>
      <w:pPr>
        <w:ind w:firstLine="420"/>
        <w:jc w:val="left"/>
        <w:spacing w:line="360" w:lineRule="auto"/>
        <w:tabs>
          <w:tab w:val="left" w:pos="266"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6.所有人员年龄不得超过70周岁。</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道路清扫、保洁按机扫人保方式考虑。</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（二）作业人员的要求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包人员岗位具体要求按前款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市场化最低配置人数”</w:t>
      </w:r>
      <w:r>
        <w:rPr>
          <w:rFonts w:hint="eastAsia" w:ascii="宋体" w:hAnsi="宋体" w:eastAsia="宋体" w:cs="宋体"/>
          <w:color w:val="auto"/>
          <w:sz w:val="24"/>
          <w:szCs w:val="24"/>
          <w:highlight w:val="none"/>
        </w:rPr>
        <w:t xml:space="preserve">执行。</w:t>
      </w:r>
      <w:r/>
    </w:p>
    <w:p>
      <w:pPr>
        <w:ind w:firstLine="420"/>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包人员岗位具体要求</w:t>
      </w:r>
      <w:r>
        <w:rPr>
          <w:rFonts w:hint="eastAsia" w:ascii="宋体" w:hAnsi="宋体" w:cs="宋体"/>
          <w:sz w:val="24"/>
          <w:szCs w:val="24"/>
          <w:highlight w:val="none"/>
          <w:lang w:val="en-US" w:eastAsia="zh-CN"/>
        </w:rPr>
        <w:t xml:space="preserve">如下：</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项目负责人</w:t>
      </w:r>
      <w:r>
        <w:rPr>
          <w:rFonts w:hint="eastAsia" w:ascii="宋体" w:hAnsi="宋体" w:cs="宋体"/>
          <w:sz w:val="24"/>
          <w:szCs w:val="24"/>
          <w:highlight w:val="none"/>
          <w:lang w:eastAsia="zh-CN"/>
        </w:rPr>
        <w:t xml:space="preserve">（</w:t>
      </w:r>
      <w:r>
        <w:rPr>
          <w:rFonts w:hint="eastAsia" w:ascii="宋体" w:hAnsi="宋体" w:cs="宋体"/>
          <w:sz w:val="24"/>
          <w:szCs w:val="24"/>
          <w:highlight w:val="green"/>
          <w:lang w:val="en-US" w:eastAsia="zh-CN"/>
        </w:rPr>
        <w:t xml:space="preserve">1人</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1.1.1基本要求：</w:t>
      </w:r>
      <w:r>
        <w:rPr>
          <w:rFonts w:hint="eastAsia" w:ascii="宋体" w:hAnsi="宋体" w:eastAsia="宋体" w:cs="宋体"/>
          <w:sz w:val="24"/>
          <w:szCs w:val="24"/>
          <w:highlight w:val="none"/>
        </w:rPr>
        <w:t xml:space="preserve">熟悉</w:t>
      </w:r>
      <w:r>
        <w:rPr>
          <w:rFonts w:hint="eastAsia" w:ascii="宋体" w:hAnsi="宋体" w:eastAsia="宋体" w:cs="宋体"/>
          <w:sz w:val="24"/>
          <w:szCs w:val="24"/>
          <w:highlight w:val="none"/>
          <w:lang w:val="en-US" w:eastAsia="zh-CN"/>
        </w:rPr>
        <w:t xml:space="preserve">环卫智能化</w:t>
      </w:r>
      <w:r>
        <w:rPr>
          <w:rFonts w:hint="eastAsia" w:ascii="宋体" w:hAnsi="宋体" w:eastAsia="宋体" w:cs="宋体"/>
          <w:sz w:val="24"/>
          <w:szCs w:val="24"/>
          <w:highlight w:val="none"/>
        </w:rPr>
        <w:t xml:space="preserve">管理，有较强的决策分析和解决问题能力，有较强的管理能力和组织协调能力，服务意识强，责任心强，身体健康，吃苦耐劳，遵纪守法，作风正派，品行端正，有较强的敬业精神；</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1.1.2岗</w:t>
      </w:r>
      <w:r>
        <w:rPr>
          <w:rFonts w:hint="eastAsia" w:ascii="宋体" w:hAnsi="宋体" w:eastAsia="宋体" w:cs="宋体"/>
          <w:sz w:val="24"/>
          <w:szCs w:val="24"/>
          <w:highlight w:val="none"/>
          <w:lang w:val="en-US" w:eastAsia="zh-CN"/>
        </w:rPr>
        <w:t xml:space="preserve">位职责：</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项目统筹管理：制定项目整体规划、目标及实施计划，统筹清扫保洁、垃圾分类、垃圾收运、处理处置、公厕管理等全链条环节协同运营，确保项目按标准落地。</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运营质量把控：建立作业质量标准体系（如清扫频次、垃圾收运时效、处理合规性等），通过日常巡查、智慧监控平台（如GPS定位、数据分析系统）监督作业执行，保障服务达标。</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团队与资源管理：组建并管理项目团队（含管理人员、一线作业人员），负责人员招聘、培训、绩效考核及激励；统筹设备（清扫车、转运车等）、物资（保洁工具、垃圾袋等）的采购、调度与维护，确保资源高效利用。</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成本与预算控制：编制项目年度预算，严格管控人力、设备、能耗等运营成本，通过优化作业流程（如路线规划、设备利用率提升）降低开支，确保项目经济指标达成。</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与合规管理：建立安全生产制度（如作业人员安全培训、车辆操作规程），防范作业安全事故（如交通事故、人员伤害）；确保垃圾处理符合环保法规（如渗滤液处理、尾气排放达标），规避环保风险；严格遵守项目合同及地方政策要求。</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外部关系协调：对接政府主管部门（住建、环保等）、社区、供应商及公众，处理服务投诉、需求反馈，维护合作关系；协调解决跨部门（如交通、城管）作业冲突，保障项目顺畅推进。</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应急与风险处置：制定应急预案（针对暴雨、暴雪、疫情、垃圾暴增等突发情况），组织应急演练，确保快速响应并妥善处置；识别项目风险（如资金短缺、政策变动），制定应对措施。</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创新与优化改进：推动技术创新应用（如新能源作业车辆、智能化垃圾分类设备），优化作业流程（如动态调整收运路线），提升运营效率；定期分析项目数据（如清扫覆盖率、居民满意度），复盘总结并持续改进服务。</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报告与履约管理：定期向公司或委托方提交项目进展报告（含作业量、成本、质量等核心指标），确保合同条款履行；处理合同变更、纠纷，保障项目合法合规运营。</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社会责任与宣传：组织环保公益活动（如垃圾分类宣传、社区环保讲座），提升公众环保意识；推动绿色运营（如节能降耗、再生资源回收），践行企业社会责任。</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驾驶员：</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cs="宋体"/>
          <w:sz w:val="24"/>
          <w:szCs w:val="24"/>
          <w:highlight w:val="none"/>
          <w:lang w:val="en-US" w:eastAsia="zh-CN"/>
        </w:rPr>
        <w:t xml:space="preserve">1.2.1基本要求：</w:t>
      </w:r>
      <w:r>
        <w:rPr>
          <w:rFonts w:hint="eastAsia" w:ascii="宋体" w:hAnsi="宋体" w:eastAsia="宋体" w:cs="宋体"/>
          <w:sz w:val="24"/>
          <w:szCs w:val="24"/>
          <w:highlight w:val="none"/>
        </w:rPr>
        <w:t xml:space="preserve">具有相关作业机动车驾驶证，服务意识强，责任心强，身体健康，吃苦耐劳，遵纪守法，作风正派，品行端正</w:t>
      </w:r>
      <w:r>
        <w:rPr>
          <w:rFonts w:hint="eastAsia" w:ascii="宋体" w:hAnsi="宋体" w:cs="宋体"/>
          <w:sz w:val="24"/>
          <w:szCs w:val="24"/>
          <w:highlight w:val="none"/>
          <w:lang w:eastAsia="zh-CN"/>
        </w:rPr>
        <w:t xml:space="preserve">，具</w:t>
      </w:r>
      <w:r>
        <w:rPr>
          <w:rFonts w:hint="eastAsia" w:ascii="宋体" w:hAnsi="宋体" w:eastAsia="宋体" w:cs="宋体"/>
          <w:sz w:val="24"/>
          <w:szCs w:val="24"/>
          <w:highlight w:val="none"/>
        </w:rPr>
        <w:t xml:space="preserve">有较强的敬业精神</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lang w:val="en-US" w:eastAsia="zh-CN"/>
        </w:rPr>
        <w:t xml:space="preserve">驾驶人员取得与驾驶车辆相符的准驾车型驾驶证上岗</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驾驶人员不得饮酒</w:t>
      </w:r>
      <w:r>
        <w:rPr>
          <w:rFonts w:hint="eastAsia" w:ascii="宋体" w:hAnsi="宋体" w:cs="宋体"/>
          <w:sz w:val="24"/>
          <w:szCs w:val="24"/>
          <w:lang w:val="en-US" w:eastAsia="zh-CN"/>
        </w:rPr>
        <w:t xml:space="preserve">、疲劳</w:t>
      </w:r>
      <w:r>
        <w:rPr>
          <w:rFonts w:hint="eastAsia" w:ascii="宋体" w:hAnsi="宋体" w:eastAsia="宋体" w:cs="宋体"/>
          <w:sz w:val="24"/>
          <w:szCs w:val="24"/>
          <w:lang w:val="en-US" w:eastAsia="zh-CN"/>
        </w:rPr>
        <w:t xml:space="preserve">驾驶</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驾驶人员遵守交通法规，无重大交通违法行为</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符合法律法规规定的健康条件及职业素质要求；</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1.2.2岗</w:t>
      </w:r>
      <w:r>
        <w:rPr>
          <w:rFonts w:hint="eastAsia" w:ascii="宋体" w:hAnsi="宋体" w:eastAsia="宋体" w:cs="宋体"/>
          <w:sz w:val="24"/>
          <w:szCs w:val="24"/>
          <w:lang w:val="en-US" w:eastAsia="zh-CN"/>
        </w:rPr>
        <w:t xml:space="preserve">位职责：</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按规定路线、时间驾驶环卫作业车辆（如清扫车、洒水车、垃圾清运车等），完成清扫、洒水、垃圾收集或运输等作业任务。</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严格遵守作业规范，确保作业质量（如清扫彻底、洒水均匀、垃圾无遗撒泄漏），保持作业区域整洁。</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负责车辆日常检查与保养，包括油、水、轮胎、制动系统等，发现故障或异常及时上报并协助处理，保障车辆正常运行。</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遵守交通法规及安全操作规程，规范使用警示标识，确保行车及作业安全，杜绝安全事故。</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按要求填写作业记录（如行驶里程、作业时长、垃圾清运量等），及时反馈作业中遇到的问题。</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配合调度中心及其他作业人员，协调作业安排，高效完成临时性或应急性环卫任务。</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遵守单位规章制度，保持车辆内外清洁，规范着装，维护岗位形象。</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水电工：</w:t>
      </w:r>
      <w:r>
        <w:rPr>
          <w:rFonts w:hint="eastAsia" w:ascii="宋体" w:hAnsi="宋体" w:eastAsia="宋体" w:cs="宋体"/>
          <w:sz w:val="24"/>
          <w:szCs w:val="24"/>
          <w:highlight w:val="none"/>
          <w:lang w:val="en-US" w:eastAsia="zh-CN"/>
        </w:rPr>
        <w:t xml:space="preserve">1.2.1基本要求：</w:t>
      </w:r>
      <w:r>
        <w:rPr>
          <w:rFonts w:hint="eastAsia" w:ascii="宋体" w:hAnsi="宋体" w:eastAsia="宋体" w:cs="宋体"/>
          <w:sz w:val="24"/>
          <w:szCs w:val="24"/>
          <w:highlight w:val="none"/>
        </w:rPr>
        <w:t xml:space="preserve">具有与工作相匹配的相关的资格证书，业务熟练，服务意识强，责任心强，身体健康，吃苦耐劳，遵纪守法，作风正派，品行端正</w:t>
      </w:r>
      <w:r>
        <w:rPr>
          <w:rFonts w:hint="eastAsia" w:ascii="宋体" w:hAnsi="宋体" w:eastAsia="宋体" w:cs="宋体"/>
          <w:sz w:val="24"/>
          <w:szCs w:val="24"/>
          <w:highlight w:val="none"/>
          <w:lang w:eastAsia="zh-CN"/>
        </w:rPr>
        <w:t xml:space="preserve">，具</w:t>
      </w:r>
      <w:r>
        <w:rPr>
          <w:rFonts w:hint="eastAsia" w:ascii="宋体" w:hAnsi="宋体" w:eastAsia="宋体" w:cs="宋体"/>
          <w:sz w:val="24"/>
          <w:szCs w:val="24"/>
          <w:highlight w:val="none"/>
        </w:rPr>
        <w:t xml:space="preserve">有较强的敬业精神，具有独立完成工作的能力；</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1.2.2岗位职责：</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负责环卫作业区域内各类设施（垃圾中转站、压缩设备、清扫车充电设施、公共卫生间等）电气及给排水系统的日常巡检、维护与保养，确保设备正常运行。</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快速响应水电故障报修，进行故障诊断与维修，保障环卫作业连续性，减少因设备停运导致的作业延误。</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制定并执行预防性维护计划，定期检查线路、管道、开关、阀门等部件，更换老化设备，消除安全隐患。</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落实安全管理要求，严格遵守电气操作规程，定期检查接地、绝缘等安全措施，对作业人员开展基础水电安全知识培训。</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监控环卫设施水电能耗，分析使用数据，提出节能优化建议，推动安装节能设备，降低运营成本。</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参与应急处置，如恶劣天气后检查水电设施受损情况，快速修复故障，保障灾后环卫作业恢复。</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保洁员、操作工、辅助工：</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1.2.1基本要求：</w:t>
      </w:r>
      <w:r>
        <w:rPr>
          <w:rFonts w:hint="eastAsia" w:ascii="宋体" w:hAnsi="宋体" w:eastAsia="宋体" w:cs="宋体"/>
          <w:sz w:val="24"/>
          <w:szCs w:val="24"/>
          <w:highlight w:val="none"/>
        </w:rPr>
        <w:t xml:space="preserve">服务意识强，责任心强，身体健康，吃苦耐劳，遵纪守法，作风正派，品行端正</w:t>
      </w:r>
      <w:r>
        <w:rPr>
          <w:rFonts w:hint="eastAsia" w:ascii="宋体" w:hAnsi="宋体" w:eastAsia="宋体" w:cs="宋体"/>
          <w:sz w:val="24"/>
          <w:szCs w:val="24"/>
          <w:highlight w:val="none"/>
          <w:lang w:eastAsia="zh-CN"/>
        </w:rPr>
        <w:t xml:space="preserve">，具</w:t>
      </w:r>
      <w:r>
        <w:rPr>
          <w:rFonts w:hint="eastAsia" w:ascii="宋体" w:hAnsi="宋体" w:eastAsia="宋体" w:cs="宋体"/>
          <w:sz w:val="24"/>
          <w:szCs w:val="24"/>
          <w:highlight w:val="none"/>
        </w:rPr>
        <w:t xml:space="preserve">有较强的敬业精神。</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1.2.2岗位职责：</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负责指定区域（道路、人行道、广场等）的日常清扫保洁，清除垃圾、落叶、杂物及其他废弃物。</w:t>
      </w:r>
      <w:r/>
    </w:p>
    <w:p>
      <w:pPr>
        <w:ind w:firstLine="420"/>
        <w:spacing w:line="360" w:lineRule="auto"/>
        <w:tabs>
          <w:tab w:val="left" w:pos="266"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按规定收集、转运责任区内的生活垃圾至指定收集点或中转站，确保垃圾桶（箱）内外清洁</w:t>
      </w:r>
      <w:r>
        <w:rPr>
          <w:rFonts w:hint="eastAsia" w:ascii="宋体" w:hAnsi="宋体" w:cs="宋体"/>
          <w:sz w:val="24"/>
          <w:szCs w:val="24"/>
          <w:highlight w:val="none"/>
          <w:lang w:eastAsia="zh-CN"/>
        </w:rPr>
        <w:t xml:space="preserve">。</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参与特殊天气（雨雪、大风等）或突发情况（垃圾堆积、污染等）下的应急清扫、清理工作。</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维护作业区域内果皮箱、垃圾桶等环卫设施的清洁与完好，发现损坏及时上报。</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严格遵守作业安全规范，正确使用清扫工具及设备，避免作业过程中的安全事故。</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配合垃圾分类宣传、督导工作，引导市民规范投放垃圾。</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完成上级交办的其他环卫相关任务。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i/>
          <w:iCs/>
          <w:color w:val="auto"/>
          <w:sz w:val="24"/>
          <w:szCs w:val="24"/>
          <w:highlight w:val="none"/>
          <w:u w:val="single"/>
        </w:rPr>
        <w:t xml:space="preserve">投标人</w:t>
      </w:r>
      <w:r>
        <w:rPr>
          <w:rFonts w:hint="eastAsia" w:ascii="宋体" w:hAnsi="宋体" w:eastAsia="宋体" w:cs="宋体"/>
          <w:i/>
          <w:iCs/>
          <w:color w:val="auto"/>
          <w:sz w:val="24"/>
          <w:szCs w:val="24"/>
          <w:highlight w:val="none"/>
          <w:u w:val="single"/>
          <w:lang w:val="en-US" w:eastAsia="zh-CN"/>
        </w:rPr>
        <w:t xml:space="preserve">须</w:t>
      </w:r>
      <w:r>
        <w:rPr>
          <w:rFonts w:hint="eastAsia" w:ascii="宋体" w:hAnsi="宋体" w:eastAsia="宋体" w:cs="宋体"/>
          <w:i/>
          <w:iCs/>
          <w:color w:val="auto"/>
          <w:sz w:val="24"/>
          <w:szCs w:val="24"/>
          <w:highlight w:val="none"/>
          <w:u w:val="single"/>
        </w:rPr>
        <w:t xml:space="preserve">承诺本项目提供项目需求的人</w:t>
      </w:r>
      <w:r>
        <w:rPr>
          <w:rFonts w:hint="eastAsia" w:ascii="宋体" w:hAnsi="宋体" w:eastAsia="宋体" w:cs="宋体"/>
          <w:i/>
          <w:iCs/>
          <w:color w:val="auto"/>
          <w:sz w:val="24"/>
          <w:szCs w:val="24"/>
          <w:highlight w:val="none"/>
          <w:u w:val="single"/>
          <w:lang w:val="en-US" w:eastAsia="zh-CN"/>
        </w:rPr>
        <w:t xml:space="preserve">员</w:t>
      </w:r>
      <w:r>
        <w:rPr>
          <w:rFonts w:hint="eastAsia" w:ascii="宋体" w:hAnsi="宋体" w:eastAsia="宋体" w:cs="宋体"/>
          <w:i/>
          <w:iCs/>
          <w:color w:val="auto"/>
          <w:sz w:val="24"/>
          <w:szCs w:val="24"/>
          <w:highlight w:val="none"/>
          <w:u w:val="single"/>
        </w:rPr>
        <w:t xml:space="preserve">数量为最低要求，投标人可高于但不可低于此数量</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中标人在实际实施过程中，为保证提高</w:t>
      </w:r>
      <w:r>
        <w:rPr>
          <w:rFonts w:hint="eastAsia" w:ascii="宋体" w:hAnsi="宋体" w:cs="宋体"/>
          <w:i/>
          <w:iCs/>
          <w:color w:val="auto"/>
          <w:sz w:val="24"/>
          <w:szCs w:val="24"/>
          <w:highlight w:val="none"/>
          <w:u w:val="single"/>
          <w:lang w:val="en-US" w:eastAsia="zh-CN"/>
        </w:rPr>
        <w:t xml:space="preserve">劳动效率</w:t>
      </w:r>
      <w:r>
        <w:rPr>
          <w:rFonts w:hint="eastAsia" w:ascii="宋体" w:hAnsi="宋体" w:eastAsia="宋体" w:cs="宋体"/>
          <w:i/>
          <w:iCs/>
          <w:color w:val="auto"/>
          <w:sz w:val="24"/>
          <w:szCs w:val="24"/>
          <w:highlight w:val="none"/>
          <w:u w:val="single"/>
          <w:lang w:val="en-US" w:eastAsia="zh-CN"/>
        </w:rPr>
        <w:t xml:space="preserve">，如使用机械代替人工时，需得到招标人认可</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提供人员配备承诺函原件上传</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格式自拟</w:t>
      </w:r>
      <w:r>
        <w:rPr>
          <w:rFonts w:hint="eastAsia" w:ascii="宋体" w:hAnsi="宋体" w:eastAsia="宋体" w:cs="宋体"/>
          <w:i/>
          <w:iCs/>
          <w:color w:val="auto"/>
          <w:sz w:val="24"/>
          <w:szCs w:val="24"/>
          <w:highlight w:val="none"/>
          <w:u w:val="singl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根据本项目的服务标准、要求及道路实际情况自行调配各岗位人员，登记造册后报</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审查确认。</w:t>
      </w:r>
      <w:r>
        <w:rPr>
          <w:rFonts w:hint="eastAsia" w:ascii="宋体" w:hAnsi="宋体" w:eastAsia="宋体" w:cs="宋体"/>
          <w:color w:val="auto"/>
          <w:sz w:val="24"/>
          <w:szCs w:val="24"/>
          <w:highlight w:val="none"/>
          <w:lang w:val="en-US" w:eastAsia="zh-CN"/>
        </w:rPr>
        <w:t xml:space="preserve">中标服务单位在实施过程中必须提供服务范围内的人员花名册（包含但不限于花名册人员与该单位的劳动合同、保险等证明），各道路的配备明细，如：**路，配备人员**，负责范围**---**，以此类推。所有人员必须在岗，由招标人或服务区域的管理人员随时进行抽查，抽查结果与考核挂钩。</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为保证服务质量，</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对所录用人员要严格审查，保证录用人员没有刑事犯罪记录，身体健康。录用人员不违反</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相关规定，工作责任心强。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需设有应急</w:t>
      </w:r>
      <w:r>
        <w:rPr>
          <w:rFonts w:hint="eastAsia" w:ascii="宋体" w:hAnsi="宋体" w:cs="宋体"/>
          <w:color w:val="auto"/>
          <w:sz w:val="24"/>
          <w:szCs w:val="24"/>
          <w:highlight w:val="none"/>
          <w:lang w:eastAsia="zh-CN"/>
        </w:rPr>
        <w:t xml:space="preserve">队伍</w:t>
      </w:r>
      <w:r>
        <w:rPr>
          <w:rFonts w:hint="eastAsia" w:ascii="宋体" w:hAnsi="宋体" w:eastAsia="宋体" w:cs="宋体"/>
          <w:color w:val="auto"/>
          <w:sz w:val="24"/>
          <w:szCs w:val="24"/>
          <w:highlight w:val="none"/>
        </w:rPr>
        <w:t xml:space="preserve">，在不影响日常的服务内容及任务的前提下，当有特殊任务或应急事件发生时能立即处理，并无条件服从</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安排。</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操作环卫机械设备设施的作业人员</w:t>
      </w:r>
      <w:r>
        <w:rPr>
          <w:rFonts w:hint="eastAsia" w:ascii="宋体" w:hAnsi="宋体" w:cs="宋体"/>
          <w:color w:val="auto"/>
          <w:sz w:val="24"/>
          <w:szCs w:val="24"/>
          <w:highlight w:val="none"/>
          <w:lang w:eastAsia="zh-CN"/>
        </w:rPr>
        <w:t xml:space="preserve">须</w:t>
      </w:r>
      <w:r>
        <w:rPr>
          <w:rFonts w:hint="eastAsia" w:ascii="宋体" w:hAnsi="宋体" w:eastAsia="宋体" w:cs="宋体"/>
          <w:color w:val="auto"/>
          <w:sz w:val="24"/>
          <w:szCs w:val="24"/>
          <w:highlight w:val="none"/>
        </w:rPr>
        <w:t xml:space="preserve">经正规培训并有相应的资格证，并按标准操作规范进行安全作业，禁止无证作业。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做好公司管理架构，管理人员安排，确保一级管一级，级级有人管，实名制登记并向</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备案存档。</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为本项目服务人员配置安全作业的工具和劳动保护用品，并落实好安全生产的措施。</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聘请的员工在工作时间</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穿着统一的工作服，</w:t>
      </w:r>
      <w:r>
        <w:rPr>
          <w:rFonts w:hint="eastAsia" w:ascii="宋体" w:hAnsi="宋体" w:eastAsia="宋体" w:cs="宋体"/>
          <w:color w:val="auto"/>
          <w:sz w:val="24"/>
          <w:szCs w:val="24"/>
          <w:highlight w:val="none"/>
          <w:lang w:val="en-US" w:eastAsia="zh-CN"/>
        </w:rPr>
        <w:t xml:space="preserve">配置工号牌，</w:t>
      </w:r>
      <w:r>
        <w:rPr>
          <w:rFonts w:hint="eastAsia" w:ascii="宋体" w:hAnsi="宋体" w:eastAsia="宋体" w:cs="宋体"/>
          <w:color w:val="auto"/>
          <w:sz w:val="24"/>
          <w:szCs w:val="24"/>
          <w:highlight w:val="none"/>
        </w:rPr>
        <w:t xml:space="preserve">工作服上要印上公司名称；服务期间，</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聘用的人员如出现违规违纪行为以及员工伤亡等安全事故一概由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承担，与</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无关。 </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应执行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中华人民共和国劳动法》</w:t>
      </w:r>
      <w:r>
        <w:rPr>
          <w:rFonts w:hint="eastAsia" w:ascii="宋体" w:hAnsi="宋体" w:eastAsia="宋体" w:cs="宋体"/>
          <w:color w:val="auto"/>
          <w:sz w:val="24"/>
          <w:szCs w:val="24"/>
          <w:highlight w:val="none"/>
        </w:rPr>
        <w:t xml:space="preserve">的相关规定。</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三、工资标准</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工人工资标准应符合以下规定：</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i/>
          <w:iCs/>
          <w:color w:val="auto"/>
          <w:sz w:val="24"/>
          <w:szCs w:val="24"/>
          <w:highlight w:val="none"/>
          <w:u w:val="single"/>
          <w:lang w:val="en-US" w:eastAsia="zh-CN"/>
        </w:rPr>
        <w:t xml:space="preserve">中标人须依法签订用工合同并依法支付相应报酬，其中基本工资</w:t>
      </w:r>
      <w:r>
        <w:rPr>
          <w:rFonts w:hint="eastAsia" w:ascii="宋体" w:hAnsi="宋体" w:cs="宋体"/>
          <w:i/>
          <w:iCs/>
          <w:color w:val="auto"/>
          <w:sz w:val="24"/>
          <w:szCs w:val="24"/>
          <w:highlight w:val="none"/>
          <w:u w:val="single"/>
          <w:lang w:val="en-US" w:eastAsia="zh-CN"/>
        </w:rPr>
        <w:t xml:space="preserve">（</w:t>
      </w:r>
      <w:r>
        <w:rPr>
          <w:rFonts w:hint="eastAsia" w:ascii="宋体" w:hAnsi="宋体" w:eastAsia="宋体" w:cs="宋体"/>
          <w:i/>
          <w:iCs/>
          <w:color w:val="auto"/>
          <w:sz w:val="24"/>
          <w:szCs w:val="24"/>
          <w:highlight w:val="none"/>
          <w:u w:val="single"/>
          <w:lang w:val="en-US" w:eastAsia="zh-CN"/>
        </w:rPr>
        <w:t xml:space="preserve">不含加班工资</w:t>
      </w:r>
      <w:r>
        <w:rPr>
          <w:rFonts w:hint="eastAsia" w:ascii="宋体" w:hAnsi="宋体" w:cs="宋体"/>
          <w:i/>
          <w:iCs/>
          <w:color w:val="auto"/>
          <w:sz w:val="24"/>
          <w:szCs w:val="24"/>
          <w:highlight w:val="none"/>
          <w:u w:val="single"/>
          <w:lang w:val="en-US" w:eastAsia="zh-CN"/>
        </w:rPr>
        <w:t xml:space="preserve">）</w:t>
      </w:r>
      <w:r>
        <w:rPr>
          <w:rFonts w:hint="eastAsia" w:ascii="宋体" w:hAnsi="宋体" w:eastAsia="宋体" w:cs="宋体"/>
          <w:i/>
          <w:iCs/>
          <w:color w:val="auto"/>
          <w:sz w:val="24"/>
          <w:szCs w:val="24"/>
          <w:highlight w:val="none"/>
          <w:u w:val="single"/>
          <w:lang w:val="en-US" w:eastAsia="zh-CN"/>
        </w:rPr>
        <w:t xml:space="preserve">不能低于当年高邮市区最低工资标准和扬州市政府对一线环卫工人工资的相关规定（提供人工工资承诺函原件上传，格式自拟）</w:t>
      </w:r>
      <w:r>
        <w:rPr>
          <w:rFonts w:hint="eastAsia" w:ascii="宋体" w:hAnsi="宋体" w:eastAsia="宋体" w:cs="宋体"/>
          <w:color w:val="auto"/>
          <w:sz w:val="24"/>
          <w:szCs w:val="24"/>
          <w:highlight w:val="none"/>
          <w:lang w:val="en-US" w:eastAsia="zh-CN"/>
        </w:rPr>
        <w:t xml:space="preserve">，最低工资标准发生变化的，需相应作出调整：不得拖欠工人工资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含加班工资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按规定为工人缴交各种社会保险，并购买人身意外伤害保险。具体的缴存比例和执行标准按国家有关部门和当地政府有关规定执行。中标人每月需统一发放工人工资和缴纳各种社会保险，并将发放登记表抄送招标人备案。</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中标人需按照规定发放岗位津贴。具体岗位划分和津贴标准按有关文件规定为准。</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依据《中华人民共和国劳动法》保障环卫工人正常休息时间，确需延长劳动时间的，</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按规定发放加班工资、节假日加班工资。</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按照《关于做好高温津贴支付有关工作的通知》和扬州市、</w:t>
      </w:r>
      <w:r>
        <w:rPr>
          <w:rFonts w:hint="eastAsia" w:ascii="宋体" w:hAnsi="宋体" w:eastAsia="宋体" w:cs="宋体"/>
          <w:color w:val="auto"/>
          <w:sz w:val="24"/>
          <w:szCs w:val="24"/>
          <w:highlight w:val="none"/>
          <w:lang w:eastAsia="zh-CN"/>
        </w:rPr>
        <w:t xml:space="preserve">高邮市</w:t>
      </w:r>
      <w:r>
        <w:rPr>
          <w:rFonts w:hint="eastAsia" w:ascii="宋体" w:hAnsi="宋体" w:eastAsia="宋体" w:cs="宋体"/>
          <w:color w:val="auto"/>
          <w:sz w:val="24"/>
          <w:szCs w:val="24"/>
          <w:highlight w:val="none"/>
        </w:rPr>
        <w:t xml:space="preserve">有关部门的要求，按规定向环卫工人发放高温津贴及相关节日慰问金。</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与环卫工人解除劳动合同的，依据《中华人民共和国劳动法》规定向环卫工人支付经济补偿金。环卫工人工伤、工亡的，</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根据有关规定支付相关费用。</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如遇到政策性规定的最低工资、环卫津贴、高温津贴等提高，由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负责调整发放，</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不负责增资经费，请</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充分考虑相关风险。</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中标人员工及属下所有雇佣人员不得在服务范围内向任何单位、企业、个人收取任何卫生费用及垃圾代运费，一经查实，中标人需承担一切经济和法律责任。</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中标人负责夏季和冬季各慰问本项目的人员一次，慰问金不得包含在夏季高温补贴和冬季防寒费用中。</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（三）人员进场时间</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
          <w:iCs/>
          <w:color w:val="auto"/>
          <w:sz w:val="24"/>
          <w:szCs w:val="24"/>
          <w:highlight w:val="none"/>
          <w:u w:val="single"/>
          <w:lang w:val="en-US" w:eastAsia="zh-CN"/>
        </w:rPr>
        <w:t xml:space="preserve">本项目的所有服务人员在接到甲方进场指令后3个工作日全部到位（投标人需提供承诺）</w:t>
      </w:r>
      <w:r>
        <w:rPr>
          <w:rFonts w:hint="eastAsia" w:ascii="宋体" w:hAnsi="宋体" w:eastAsia="宋体" w:cs="宋体"/>
          <w:color w:val="auto"/>
          <w:sz w:val="24"/>
          <w:szCs w:val="24"/>
          <w:highlight w:val="none"/>
          <w:lang w:val="en-US" w:eastAsia="zh-CN"/>
        </w:rPr>
        <w:t xml:space="preserve">。</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四、专用账户的要求</w:t>
      </w:r>
      <w:r/>
    </w:p>
    <w:p>
      <w:pPr>
        <w:ind w:firstLine="420"/>
        <w:jc w:val="left"/>
        <w:spacing w:line="360" w:lineRule="auto"/>
        <w:tabs>
          <w:tab w:val="left" w:pos="266" w:leader="none"/>
        </w:tabs>
        <w:rPr>
          <w:rFonts w:hint="eastAsia" w:ascii="宋体" w:hAnsi="宋体" w:eastAsia="宋体" w:cs="宋体"/>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环卫工人工资的要求按照《住</w:t>
      </w:r>
      <w:r>
        <w:rPr>
          <w:rFonts w:hint="eastAsia" w:ascii="宋体" w:hAnsi="宋体" w:cs="宋体"/>
          <w:i/>
          <w:iCs/>
          <w:color w:val="auto"/>
          <w:sz w:val="24"/>
          <w:szCs w:val="24"/>
          <w:highlight w:val="none"/>
          <w:u w:val="single"/>
          <w:lang w:val="en-US" w:eastAsia="zh-CN"/>
        </w:rPr>
        <w:t xml:space="preserve">房和</w:t>
      </w:r>
      <w:r>
        <w:rPr>
          <w:rFonts w:hint="eastAsia" w:ascii="宋体" w:hAnsi="宋体" w:eastAsia="宋体" w:cs="宋体"/>
          <w:i/>
          <w:iCs/>
          <w:color w:val="auto"/>
          <w:sz w:val="24"/>
          <w:szCs w:val="24"/>
          <w:highlight w:val="none"/>
          <w:u w:val="single"/>
          <w:lang w:val="en-US" w:eastAsia="zh-CN"/>
        </w:rPr>
        <w:t xml:space="preserve">城乡建设部等4部门关于建立城市环卫工人工资专用账户制度的通知》（建城</w:t>
      </w:r>
      <w:r>
        <w:rPr>
          <w:rFonts w:hint="eastAsia" w:ascii="宋体" w:hAnsi="宋体" w:cs="宋体"/>
          <w:i/>
          <w:iCs/>
          <w:color w:val="auto"/>
          <w:sz w:val="24"/>
          <w:szCs w:val="24"/>
          <w:highlight w:val="none"/>
          <w:u w:val="single"/>
          <w:lang w:val="en-US" w:eastAsia="zh-CN"/>
        </w:rPr>
        <w:t xml:space="preserve">〔2025〕39号</w:t>
      </w:r>
      <w:r>
        <w:rPr>
          <w:rFonts w:hint="eastAsia" w:ascii="宋体" w:hAnsi="宋体" w:eastAsia="宋体" w:cs="宋体"/>
          <w:i/>
          <w:iCs/>
          <w:color w:val="auto"/>
          <w:sz w:val="24"/>
          <w:szCs w:val="24"/>
          <w:highlight w:val="none"/>
          <w:u w:val="single"/>
          <w:lang w:val="en-US" w:eastAsia="zh-CN"/>
        </w:rPr>
        <w:t xml:space="preserve">），投标人必须为本项目在高邮当地银行建立环卫工人工资专用账户。</w:t>
      </w:r>
      <w:r>
        <w:rPr>
          <w:rFonts w:hint="eastAsia" w:ascii="宋体" w:hAnsi="宋体" w:eastAsia="宋体" w:cs="宋体"/>
          <w:i/>
          <w:iCs/>
          <w:color w:val="auto"/>
          <w:sz w:val="24"/>
          <w:szCs w:val="24"/>
          <w:highlight w:val="none"/>
          <w:u w:val="single"/>
        </w:rPr>
        <w:t xml:space="preserve">（提供</w:t>
      </w:r>
      <w:r>
        <w:rPr>
          <w:rFonts w:hint="eastAsia" w:ascii="宋体" w:hAnsi="宋体" w:eastAsia="宋体" w:cs="宋体"/>
          <w:i/>
          <w:iCs/>
          <w:color w:val="auto"/>
          <w:sz w:val="24"/>
          <w:szCs w:val="24"/>
          <w:highlight w:val="none"/>
          <w:u w:val="single"/>
          <w:lang w:val="en-US" w:eastAsia="zh-CN"/>
        </w:rPr>
        <w:t xml:space="preserve">建立环卫工人工资专用账户</w:t>
      </w:r>
      <w:r>
        <w:rPr>
          <w:rFonts w:hint="eastAsia" w:ascii="宋体" w:hAnsi="宋体" w:eastAsia="宋体" w:cs="宋体"/>
          <w:i/>
          <w:iCs/>
          <w:color w:val="auto"/>
          <w:sz w:val="24"/>
          <w:szCs w:val="24"/>
          <w:highlight w:val="none"/>
          <w:u w:val="single"/>
        </w:rPr>
        <w:t xml:space="preserve">承诺函原件上传</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格式自拟</w:t>
      </w:r>
      <w:r>
        <w:rPr>
          <w:rFonts w:hint="eastAsia" w:ascii="宋体" w:hAnsi="宋体" w:eastAsia="宋体" w:cs="宋体"/>
          <w:i/>
          <w:iCs/>
          <w:color w:val="auto"/>
          <w:sz w:val="24"/>
          <w:szCs w:val="24"/>
          <w:highlight w:val="none"/>
          <w:u w:val="single"/>
        </w:rPr>
        <w:t xml:space="preserve">）</w:t>
      </w:r>
      <w:r>
        <w:rPr>
          <w:rFonts w:hint="eastAsia" w:ascii="宋体" w:hAnsi="宋体" w:cs="宋体"/>
          <w:i/>
          <w:iCs/>
          <w:color w:val="auto"/>
          <w:sz w:val="24"/>
          <w:szCs w:val="24"/>
          <w:highlight w:val="none"/>
          <w:u w:val="single"/>
          <w:lang w:eastAsia="zh-CN"/>
        </w:rPr>
        <w:t xml:space="preserve">。</w:t>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第九节  机械设备配备</w:t>
      </w:r>
      <w:r/>
    </w:p>
    <w:p>
      <w:pPr>
        <w:ind w:firstLine="420"/>
        <w:spacing w:line="360" w:lineRule="auto"/>
        <w:tabs>
          <w:tab w:val="left" w:pos="266"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一、设备配备的要求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（一）车辆本身要求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（1）车辆与驾驶员证照齐全</w:t>
      </w:r>
      <w:r>
        <w:rPr>
          <w:rFonts w:hint="eastAsia" w:ascii="宋体" w:hAnsi="宋体" w:eastAsia="宋体" w:cs="宋体"/>
          <w:color w:val="auto"/>
          <w:sz w:val="24"/>
          <w:szCs w:val="24"/>
          <w:highlight w:val="none"/>
        </w:rPr>
        <w:t xml:space="preserve">，规范管理。</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保持车牌及车身标志清晰、齐全，车体无破损、无锈蚀、无污物、无灰垢。车尾</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有反光标志（或加贴反光膜）</w:t>
      </w:r>
      <w:r>
        <w:rPr>
          <w:rFonts w:hint="eastAsia" w:ascii="宋体" w:hAnsi="宋体" w:eastAsia="宋体" w:cs="宋体"/>
          <w:color w:val="auto"/>
          <w:sz w:val="24"/>
          <w:szCs w:val="24"/>
          <w:highlight w:val="none"/>
          <w:lang w:val="en-US" w:eastAsia="zh-CN"/>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（2）车辆符合相关密封要求；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（3）车辆颜色、标识统一；</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（4）车辆加装卫星定位系统和摄像头；</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（5）车辆涂装：车辆涂装前应提供涂装效果图，待招标人确认后实施，涂装要求但不限于增加“高邮项目”“监督电话”等信息。</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（二）环卫车辆作业要求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出车前</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①驾驶员必须按市规定统一穿戴好环卫工作服、反光衣等，并佩戴工号章，要求衣冠整洁。</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②出车作业前必须检查车辆的安全性能和有效性能，带齐相应的检修工具；车辆配备至少3个安全反光锥形筒，以备特殊情况时进行摆放。</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作业中</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①冲刷、清扫、冲洗作业时，必须遵守道路交通规则，礼让行车，注意行人及车辆的安全。</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②冲刷、清扫作业时必须注意交通安全，开启安全作业警示灯。</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③作业时，能进行机械清扫的地方尽量由扫地车清扫（包括导流带、转弯位等）。</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④作业行驶速度要匀速低速，洒水车控制在正常冲刷速度，扫地车控制在正常清扫速度，遇垃圾较密集处或排水口要降低作业速度，保证作业后路面干净。</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⑤机扫车行驶作业时要注意车身与路沿石或侧石的距离，不能太近也不能太远。一般要求扫刷丝末端正好抵触路</w:t>
      </w:r>
      <w:r>
        <w:rPr>
          <w:rFonts w:hint="eastAsia" w:ascii="宋体" w:hAnsi="宋体" w:cs="宋体"/>
          <w:color w:val="auto"/>
          <w:sz w:val="24"/>
          <w:szCs w:val="24"/>
          <w:highlight w:val="none"/>
          <w:lang w:val="en-US" w:eastAsia="zh-CN"/>
        </w:rPr>
        <w:t xml:space="preserve">缘</w:t>
      </w:r>
      <w:r>
        <w:rPr>
          <w:rFonts w:hint="eastAsia" w:ascii="宋体" w:hAnsi="宋体" w:eastAsia="宋体" w:cs="宋体"/>
          <w:color w:val="auto"/>
          <w:sz w:val="24"/>
          <w:szCs w:val="24"/>
          <w:highlight w:val="none"/>
          <w:lang w:val="en-US" w:eastAsia="zh-CN"/>
        </w:rPr>
        <w:t xml:space="preserve">石为标准。驾驶员应根据路面的实际情况开启扫刷的数量：正常情况下，扫左边时只开左边扫刷，扫右边时只开右边扫刷；遇面积较大的地方应同时开启全部扫刷作业。驾驶员在行车时要注意随时观察控制好扫刷的位置，留意扫刷角度是否合适，机扫车经过的地方必须干净，无垃圾。</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⑥驾驶员在作业行驶中应不定期检查吸嘴有无堵塞，发现吸嘴堵塞，应及时停车疏通，疏通后遗留在路面的垃圾必须清理干净。</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⑦作业时应根据路面的尘土大小来开启喷嘴的数量，遇下雨天作业时可不开扫地车水泵压尘，遇大雨或特大雨天时，可先不按照规定的清扫时间进行清扫，等雨停后再出路面进行清扫。</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⑧洒水车、扫地车、冲洗车必须按指定的路线作业，做到避免作业盲点，不漏，不重，不留卫生死角。</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作业后</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①每班洒水车冲刷作业完成后将车停</w:t>
      </w:r>
      <w:r>
        <w:rPr>
          <w:rFonts w:hint="eastAsia" w:ascii="宋体" w:hAnsi="宋体" w:cs="宋体"/>
          <w:color w:val="auto"/>
          <w:sz w:val="24"/>
          <w:szCs w:val="24"/>
          <w:highlight w:val="none"/>
          <w:lang w:val="en-US" w:eastAsia="zh-CN"/>
        </w:rPr>
        <w:t xml:space="preserve">放在</w:t>
      </w:r>
      <w:r>
        <w:rPr>
          <w:rFonts w:hint="eastAsia" w:ascii="宋体" w:hAnsi="宋体" w:eastAsia="宋体" w:cs="宋体"/>
          <w:color w:val="auto"/>
          <w:sz w:val="24"/>
          <w:szCs w:val="24"/>
          <w:highlight w:val="none"/>
          <w:lang w:val="en-US" w:eastAsia="zh-CN"/>
        </w:rPr>
        <w:t xml:space="preserve">指定的地方，并对车辆进行冲洗，确保下一班的作业需要。</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②每班扫地车清扫作业完成后必须及时将垃圾箱里的垃圾倾倒至指定的地方，并对车辆进行冲洗，确保下一班的作业需要。</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③每班清扫作业完成后将车停放到指定的地方，并对车辆进行冲洗，确保下一班的作业需要。</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④机扫车、高压冲洗</w:t>
      </w:r>
      <w:r>
        <w:rPr>
          <w:rFonts w:hint="eastAsia" w:ascii="宋体" w:hAnsi="宋体" w:cs="宋体"/>
          <w:color w:val="auto"/>
          <w:sz w:val="24"/>
          <w:szCs w:val="24"/>
          <w:highlight w:val="none"/>
          <w:lang w:val="en-US" w:eastAsia="zh-CN"/>
        </w:rPr>
        <w:t xml:space="preserve">车</w:t>
      </w:r>
      <w:r>
        <w:rPr>
          <w:rFonts w:hint="eastAsia" w:ascii="宋体" w:hAnsi="宋体" w:eastAsia="宋体" w:cs="宋体"/>
          <w:color w:val="auto"/>
          <w:sz w:val="24"/>
          <w:szCs w:val="24"/>
          <w:highlight w:val="none"/>
          <w:lang w:val="en-US" w:eastAsia="zh-CN"/>
        </w:rPr>
        <w:t xml:space="preserve">每天作业完成后，驾驶员必须检查车辆的各项性能，发现问题及时处理。</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⑤机扫车、高压冲洗车由专人负责日常的保养，并每周进行定期检查维修，确保车辆正常作业。</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运输要求   </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（1）包含但不限于招标人移交的各类垃圾清运的小区及点位。</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（2）各类垃圾运输作业做到车走地净。</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（3）各类垃圾收集运输途中做到密闭运输，不得随意抛洒、填埋，由此产生的一切后果由中标人承担。</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（4）各类垃圾运输装运中需听从现场工作人员指挥，谨慎操作小心驾驶，以防人身机械事故的发生。</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（5）在垃圾运输工作中发生的任何交通事故及涉及人员伤亡、财物损坏等安全事故，均由中标人负责。</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（6）严禁车辆超载运营，因超载等违规、违法行为受到的处罚均由中标人承担。</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（7）各类垃圾运输至招标人指定地点，若到达终端处置场所，需服从处置场工作人员的指挥调度。</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（三）作业</w:t>
      </w:r>
      <w:r>
        <w:rPr>
          <w:rFonts w:hint="eastAsia" w:ascii="宋体" w:hAnsi="宋体" w:eastAsia="宋体" w:cs="宋体"/>
          <w:color w:val="auto"/>
          <w:sz w:val="24"/>
          <w:szCs w:val="24"/>
          <w:highlight w:val="none"/>
        </w:rPr>
        <w:t xml:space="preserve">工具与用品要求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基础工具：扫帚、垃圾夹、拖把（分干湿两用）、水桶、抹布（分区域专用，如座椅/玻璃/垃圾桶不混用）、铲刀、高压水枪（配可调喷头）。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清洁剂：中性地面清洁剂（pH值6-8，避免腐蚀地砖）、玻璃水、除胶剂、消毒剂（含氯或季铵盐类，用于呕吐物、血迹等特殊污染物）。</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防护用品：橡胶手套、口罩、反光背心（夜间作业必备）、防滑鞋。</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二、设备的规格及最低配置（辆、台）数量要求</w:t>
      </w:r>
      <w:r/>
    </w:p>
    <w:tbl>
      <w:tblPr>
        <w:tblStyle w:val="787"/>
        <w:tblW w:w="986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04"/>
        <w:gridCol w:w="5087"/>
        <w:gridCol w:w="861"/>
        <w:gridCol w:w="740"/>
        <w:gridCol w:w="2569"/>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规格</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道路清扫车辆（湿扫）</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核定载重量3.5T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道路清扫车辆（湿扫）</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核定载重量5.0T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道路清扫车辆（湿扫）</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核定载重量8.0T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道路清扫车辆（湿扫）</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核定载重量10.0T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冲洗车（含洒水功能）</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核定载重量3.5T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冲洗车（含洒水功能）</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核定载重量8.0T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深度保洁车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核定载重量8.0T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护栏清洗车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道路养护车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核定载重量1.5T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蓝牌卡车（密闭加盖）</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核定载重量5.0T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吸粪车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核定载重量3.0T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压缩厢体拉臂转运车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核定载重量15.0T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装载车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核定载重量0.5T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洒水车（绿化养护用）</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核定载重量5.0T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高架车（绿化修剪用）</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园林绿化垃圾清运车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垃圾桶清洗车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除雪装备（雪铲、雪滚，融雪剂布洒设施等）</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若干</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雪铲4、雪滚4，融雪剂布洒设施8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其他垃圾收集车（要求国标上牌）</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核定载重量1.0T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其他垃圾收集车（要求国标上牌）</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核定载重量0.5T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有害垃圾收集车（要求国标上牌，箱体有分区存放功能）</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核定载重量0.5T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电动三轮保洁车（要求国标上牌）</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240L/500L</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灭蚊灭蝇装置</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若干</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小型作业车辆</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若干</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保洁船</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艘</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小型</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河道割草设备</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default" w:ascii="宋体" w:hAnsi="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垃圾桶</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240L</w:t>
            </w:r>
            <w:r/>
          </w:p>
        </w:tc>
      </w:tr>
    </w:tbl>
    <w:p>
      <w:pPr>
        <w:ind w:firstLine="420"/>
        <w:jc w:val="left"/>
        <w:spacing w:line="360" w:lineRule="auto"/>
        <w:tabs>
          <w:tab w:val="left" w:pos="266" w:leader="none"/>
        </w:tabs>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
          <w:iCs/>
          <w:color w:val="auto"/>
          <w:sz w:val="24"/>
          <w:szCs w:val="24"/>
          <w:highlight w:val="none"/>
          <w:u w:val="single"/>
          <w:lang w:val="en-US" w:eastAsia="zh-CN"/>
        </w:rPr>
        <w:t xml:space="preserve">投标人承诺提供上述基本车辆及设备的数量及配置不低于招标文件规定的配置。</w:t>
      </w:r>
      <w:r>
        <w:rPr>
          <w:rFonts w:hint="eastAsia" w:ascii="宋体" w:hAnsi="宋体" w:eastAsia="宋体" w:cs="宋体"/>
          <w:i/>
          <w:iCs/>
          <w:color w:val="auto"/>
          <w:sz w:val="24"/>
          <w:szCs w:val="24"/>
          <w:highlight w:val="none"/>
          <w:u w:val="single"/>
        </w:rPr>
        <w:t xml:space="preserve">（提供</w:t>
      </w:r>
      <w:r>
        <w:rPr>
          <w:rFonts w:hint="eastAsia" w:ascii="宋体" w:hAnsi="宋体" w:eastAsia="宋体" w:cs="宋体"/>
          <w:i/>
          <w:iCs/>
          <w:color w:val="auto"/>
          <w:sz w:val="24"/>
          <w:szCs w:val="24"/>
          <w:highlight w:val="none"/>
          <w:u w:val="single"/>
          <w:lang w:val="en-US" w:eastAsia="zh-CN"/>
        </w:rPr>
        <w:t xml:space="preserve">车辆配置</w:t>
      </w:r>
      <w:r>
        <w:rPr>
          <w:rFonts w:hint="eastAsia" w:ascii="宋体" w:hAnsi="宋体" w:eastAsia="宋体" w:cs="宋体"/>
          <w:i/>
          <w:iCs/>
          <w:color w:val="auto"/>
          <w:sz w:val="24"/>
          <w:szCs w:val="24"/>
          <w:highlight w:val="none"/>
          <w:u w:val="single"/>
        </w:rPr>
        <w:t xml:space="preserve">承诺函原件上传</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格式自拟</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color w:val="auto"/>
          <w:sz w:val="24"/>
          <w:szCs w:val="24"/>
          <w:highlight w:val="none"/>
          <w:lang w:val="en-US" w:eastAsia="zh-CN"/>
        </w:rPr>
        <w:t xml:space="preserve">。</w:t>
      </w:r>
      <w:r/>
    </w:p>
    <w:p>
      <w:pPr>
        <w:numPr>
          <w:ilvl w:val="0"/>
          <w:numId w:val="0"/>
        </w:numPr>
        <w:ind w:left="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三、车辆配置其他要求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本项目作业设备</w:t>
      </w:r>
      <w:r>
        <w:rPr>
          <w:rFonts w:hint="eastAsia" w:ascii="宋体" w:hAnsi="宋体" w:eastAsia="宋体" w:cs="宋体"/>
          <w:color w:val="auto"/>
          <w:sz w:val="24"/>
          <w:szCs w:val="24"/>
          <w:highlight w:val="none"/>
        </w:rPr>
        <w:t xml:space="preserve">具体要求按前款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lang w:eastAsia="zh-CN"/>
        </w:rPr>
        <w:t xml:space="preserve">最低配置（辆、台）</w:t>
      </w:r>
      <w:r>
        <w:rPr>
          <w:rFonts w:hint="eastAsia" w:ascii="宋体" w:hAnsi="宋体" w:eastAsia="宋体" w:cs="宋体"/>
          <w:color w:val="auto"/>
          <w:sz w:val="24"/>
          <w:szCs w:val="24"/>
          <w:highlight w:val="none"/>
          <w:lang w:val="en-US" w:eastAsia="zh-CN"/>
        </w:rPr>
        <w:t xml:space="preserve">”表格</w:t>
      </w:r>
      <w:r>
        <w:rPr>
          <w:rFonts w:hint="eastAsia" w:ascii="宋体" w:hAnsi="宋体" w:eastAsia="宋体" w:cs="宋体"/>
          <w:color w:val="auto"/>
          <w:sz w:val="24"/>
          <w:szCs w:val="24"/>
          <w:highlight w:val="none"/>
        </w:rPr>
        <w:t xml:space="preserve">执行。</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根据江苏省住房和城乡建设厅、江苏省发展和改革委员会、江苏省工业和信息化厅印发的《江苏省住房和城乡建设厅等部门关于环卫领域车辆（作业机具）绿色化智能化更新的通知》苏建城管</w:t>
      </w:r>
      <w:r>
        <w:rPr>
          <w:rFonts w:hint="eastAsia" w:ascii="宋体" w:hAnsi="宋体" w:cs="宋体"/>
          <w:color w:val="auto"/>
          <w:sz w:val="24"/>
          <w:szCs w:val="24"/>
          <w:highlight w:val="none"/>
          <w:lang w:val="en-US" w:eastAsia="zh-CN"/>
        </w:rPr>
        <w:t xml:space="preserve">〔2025〕3号</w:t>
      </w:r>
      <w:r>
        <w:rPr>
          <w:rFonts w:hint="eastAsia" w:ascii="宋体" w:hAnsi="宋体" w:eastAsia="宋体" w:cs="宋体"/>
          <w:color w:val="auto"/>
          <w:sz w:val="24"/>
          <w:szCs w:val="24"/>
          <w:highlight w:val="none"/>
          <w:lang w:val="en-US" w:eastAsia="zh-CN"/>
        </w:rPr>
        <w:t xml:space="preserve">文件：在新增或更新时鼓励采用新能源汽车（含纯电动汽车、插电式混合动力汽车或燃料电池汽车），每年新增或更新车辆中15%以上使用新能源车，其中新增或更新的轻型车中80%以上使用新能源车。根据扬州市人民政府办公室印发《扬州市推动公共领域车辆电动</w:t>
      </w:r>
      <w:r>
        <w:rPr>
          <w:rFonts w:hint="eastAsia" w:ascii="宋体" w:hAnsi="宋体" w:eastAsia="宋体" w:cs="宋体"/>
          <w:color w:val="auto"/>
          <w:sz w:val="24"/>
          <w:szCs w:val="24"/>
          <w:highlight w:val="none"/>
          <w:lang w:val="en-US" w:eastAsia="zh-CN"/>
        </w:rPr>
        <w:t xml:space="preserve">化水平提升工作方案（征求意见稿）》，环卫用车按照市级统筹、区县协同的原则，分批次、分区域、分时段进行市政环卫车辆电动化替代，重点提高洒水车、清扫车、垃圾运输车等车辆的电动化比例，新增和更换车辆的电动化比例不低于80%。鼓励建设一批新能源环卫车辆统一停放、充电、维修专用服务站点，降低企业运营成本。环卫作业新能源车配备需以“政策合规为前提、技术适配为核心、安全环保为底线、运营高效为目标”，车辆配置应符合国家关于新能源车配备的要求。综合车辆性能、作业场景、管理需求，确保替代传统燃油车后“不减效、更安全、低成本”。</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设备参数（以下车辆若采用新能源设备应满足以下要求）</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（一）</w:t>
      </w:r>
      <w:r>
        <w:rPr>
          <w:rFonts w:hint="eastAsia" w:ascii="宋体" w:hAnsi="宋体" w:eastAsia="宋体" w:cs="宋体"/>
          <w:sz w:val="24"/>
          <w:szCs w:val="24"/>
          <w:highlight w:val="none"/>
          <w:lang w:val="en-US" w:eastAsia="zh-CN"/>
        </w:rPr>
        <w:t xml:space="preserve">新能源</w:t>
      </w:r>
      <w:r>
        <w:rPr>
          <w:rFonts w:hint="eastAsia" w:ascii="宋体" w:hAnsi="宋体" w:eastAsia="宋体" w:cs="宋体"/>
          <w:sz w:val="24"/>
          <w:szCs w:val="24"/>
          <w:highlight w:val="none"/>
        </w:rPr>
        <w:t xml:space="preserve">深度保洁车</w:t>
      </w:r>
      <w:r/>
    </w:p>
    <w:p>
      <w:pPr>
        <w:ind w:firstLine="420"/>
        <w:spacing w:line="360" w:lineRule="auto"/>
        <w:tabs>
          <w:tab w:val="left" w:pos="266"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额定载质量：</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26</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en-US" w:eastAsia="zh-CN"/>
        </w:rPr>
        <w:t xml:space="preserve">0</w:t>
      </w:r>
      <w:r>
        <w:rPr>
          <w:rFonts w:hint="eastAsia" w:ascii="宋体" w:hAnsi="宋体" w:cs="宋体"/>
          <w:sz w:val="24"/>
          <w:szCs w:val="24"/>
          <w:highlight w:val="none"/>
          <w:lang w:val="en-US" w:eastAsia="zh-CN"/>
        </w:rPr>
        <w:t xml:space="preserve">kg</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电池总电量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kWh</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280kwh </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（二）</w:t>
      </w:r>
      <w:r>
        <w:rPr>
          <w:rFonts w:hint="eastAsia" w:ascii="宋体" w:hAnsi="宋体" w:eastAsia="宋体" w:cs="宋体"/>
          <w:sz w:val="24"/>
          <w:szCs w:val="24"/>
          <w:highlight w:val="none"/>
          <w:lang w:val="en-US" w:eastAsia="zh-CN"/>
        </w:rPr>
        <w:t xml:space="preserve">新能源洒水车</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（1）额定载质量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kg</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9000</w:t>
      </w:r>
      <w:r>
        <w:rPr>
          <w:rFonts w:hint="eastAsia" w:ascii="宋体" w:hAnsi="宋体" w:cs="宋体"/>
          <w:sz w:val="24"/>
          <w:szCs w:val="24"/>
          <w:highlight w:val="none"/>
          <w:lang w:val="en-US" w:eastAsia="zh-CN"/>
        </w:rPr>
        <w:t xml:space="preserve">kg</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）电池总电量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kWh</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210kwh </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lang w:val="en-US" w:eastAsia="zh-CN"/>
        </w:rPr>
        <w:t xml:space="preserve">新能源洗扫车</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（1）额定载质量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kg</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5000</w:t>
      </w:r>
      <w:r>
        <w:rPr>
          <w:rFonts w:hint="eastAsia" w:ascii="宋体" w:hAnsi="宋体" w:cs="宋体"/>
          <w:sz w:val="24"/>
          <w:szCs w:val="24"/>
          <w:highlight w:val="none"/>
          <w:lang w:val="en-US" w:eastAsia="zh-CN"/>
        </w:rPr>
        <w:t xml:space="preserve">kg</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）电池总电量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kWh</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280kWh。</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（四）</w:t>
      </w:r>
      <w:r>
        <w:rPr>
          <w:rFonts w:hint="eastAsia" w:ascii="宋体" w:hAnsi="宋体" w:eastAsia="宋体" w:cs="宋体"/>
          <w:sz w:val="24"/>
          <w:szCs w:val="24"/>
          <w:highlight w:val="none"/>
          <w:lang w:val="en-US" w:eastAsia="zh-CN"/>
        </w:rPr>
        <w:t xml:space="preserve">新能源多功能抑尘车</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（1）额定载质量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kg</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6500</w:t>
      </w:r>
      <w:r>
        <w:rPr>
          <w:rFonts w:hint="eastAsia" w:ascii="宋体" w:hAnsi="宋体" w:cs="宋体"/>
          <w:sz w:val="24"/>
          <w:szCs w:val="24"/>
          <w:highlight w:val="none"/>
          <w:lang w:val="en-US" w:eastAsia="zh-CN"/>
        </w:rPr>
        <w:t xml:space="preserve">kg</w:t>
      </w:r>
      <w:r>
        <w:rPr>
          <w:rFonts w:hint="eastAsia" w:ascii="宋体" w:hAnsi="宋体" w:eastAsia="宋体" w:cs="宋体"/>
          <w:sz w:val="24"/>
          <w:szCs w:val="24"/>
          <w:highlight w:val="none"/>
          <w:lang w:eastAsia="zh-CN"/>
        </w:rPr>
        <w:t xml:space="preserve">；</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）电池总电量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kWh</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280kWh</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（五）</w:t>
      </w:r>
      <w:r>
        <w:rPr>
          <w:rFonts w:hint="eastAsia" w:ascii="宋体" w:hAnsi="宋体" w:eastAsia="宋体" w:cs="宋体"/>
          <w:sz w:val="24"/>
          <w:szCs w:val="24"/>
          <w:highlight w:val="none"/>
          <w:lang w:val="en-US" w:eastAsia="zh-CN"/>
        </w:rPr>
        <w:t xml:space="preserve">洒水车（18T）</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（1）水罐容积：≥9m³</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（六）</w:t>
      </w:r>
      <w:r>
        <w:rPr>
          <w:rFonts w:hint="eastAsia" w:ascii="宋体" w:hAnsi="宋体" w:eastAsia="宋体" w:cs="宋体"/>
          <w:sz w:val="24"/>
          <w:szCs w:val="24"/>
          <w:highlight w:val="none"/>
          <w:lang w:val="en-US" w:eastAsia="zh-CN"/>
        </w:rPr>
        <w:t xml:space="preserve">洗扫车（18T）</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（1）垃圾箱容积≥6m³</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）清水箱容积≥8mm³</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（七）</w:t>
      </w:r>
      <w:r>
        <w:rPr>
          <w:rFonts w:hint="eastAsia" w:ascii="宋体" w:hAnsi="宋体" w:eastAsia="宋体" w:cs="宋体"/>
          <w:sz w:val="24"/>
          <w:szCs w:val="24"/>
          <w:highlight w:val="none"/>
          <w:lang w:val="en-US" w:eastAsia="zh-CN"/>
        </w:rPr>
        <w:t xml:space="preserve">雾炮车（25T）</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（1）水罐容积：≥12m³</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）风炮射程：≥120m</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（八）</w:t>
      </w:r>
      <w:r>
        <w:rPr>
          <w:rFonts w:hint="eastAsia" w:ascii="宋体" w:hAnsi="宋体" w:eastAsia="宋体" w:cs="宋体"/>
          <w:sz w:val="24"/>
          <w:szCs w:val="24"/>
          <w:highlight w:val="none"/>
          <w:lang w:val="en-US" w:eastAsia="zh-CN"/>
        </w:rPr>
        <w:t xml:space="preserve">新能源小型洗扫车</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（1）持续工作时间：≥5h</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）续航里程：</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100km</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）垃圾箱容量：</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en-US" w:eastAsia="zh-CN"/>
        </w:rPr>
        <w:t xml:space="preserve">0L</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高位自卸</w:t>
      </w:r>
      <w:r>
        <w:rPr>
          <w:rFonts w:hint="eastAsia" w:ascii="宋体" w:hAnsi="宋体" w:cs="宋体"/>
          <w:sz w:val="24"/>
          <w:szCs w:val="24"/>
          <w:highlight w:val="none"/>
          <w:lang w:val="en-US" w:eastAsia="zh-CN"/>
        </w:rPr>
        <w:t xml:space="preserve">）</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（九）</w:t>
      </w:r>
      <w:r>
        <w:rPr>
          <w:rFonts w:hint="eastAsia" w:ascii="宋体" w:hAnsi="宋体" w:eastAsia="宋体" w:cs="宋体"/>
          <w:sz w:val="24"/>
          <w:szCs w:val="24"/>
          <w:highlight w:val="none"/>
          <w:lang w:val="en-US" w:eastAsia="zh-CN"/>
        </w:rPr>
        <w:t xml:space="preserve">小型高压冲洗车</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（1）水箱容积≥9</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en-US" w:eastAsia="zh-CN"/>
        </w:rPr>
        <w:t xml:space="preserve">0L</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（四）要求：</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w:t>
      </w:r>
      <w:r>
        <w:rPr>
          <w:rFonts w:hint="eastAsia" w:ascii="宋体" w:hAnsi="宋体" w:eastAsia="宋体" w:cs="宋体"/>
          <w:i/>
          <w:iCs/>
          <w:color w:val="auto"/>
          <w:sz w:val="24"/>
          <w:szCs w:val="24"/>
          <w:highlight w:val="none"/>
          <w:u w:val="single"/>
          <w:lang w:val="en-US" w:eastAsia="zh-CN"/>
        </w:rPr>
        <w:t xml:space="preserve">投标人在承包服务期限内，投标人的扫路车、洒水车、垃圾运输车辆、电动保洁车等车辆达到使用年限的，投标人应承诺在上述车辆达到使用期前重新购置车辆并投入使用（投标人需提供承诺）。</w:t>
      </w:r>
      <w:r>
        <w:rPr>
          <w:rFonts w:hint="eastAsia" w:ascii="宋体" w:hAnsi="宋体" w:eastAsia="宋体" w:cs="宋体"/>
          <w:color w:val="auto"/>
          <w:sz w:val="24"/>
          <w:szCs w:val="24"/>
          <w:highlight w:val="none"/>
          <w:lang w:val="en-US" w:eastAsia="zh-CN"/>
        </w:rPr>
        <w:t xml:space="preserve">作业车辆电动保洁车、手推车及三轮保洁车需用统一密闭加盖车型及编码标色；</w:t>
      </w:r>
      <w:r/>
    </w:p>
    <w:p>
      <w:pPr>
        <w:numPr>
          <w:ilvl w:val="0"/>
          <w:numId w:val="0"/>
        </w:numPr>
        <w:ind w:left="0" w:firstLine="420"/>
        <w:spacing w:line="360" w:lineRule="auto"/>
        <w:tabs>
          <w:tab w:val="left" w:pos="266" w:leader="none"/>
        </w:tabs>
        <w:rPr>
          <w:rFonts w:hint="eastAsia" w:ascii="宋体" w:hAnsi="宋体" w:eastAsia="宋体" w:cs="宋体"/>
          <w:i/>
          <w:iCs/>
          <w:color w:val="auto"/>
          <w:sz w:val="24"/>
          <w:szCs w:val="24"/>
          <w:highlight w:val="none"/>
          <w:u w:val="single"/>
          <w:lang w:val="en-US" w:eastAsia="zh-CN"/>
        </w:rPr>
      </w:pPr>
      <w:r>
        <w:rPr>
          <w:rFonts w:hint="eastAsia" w:ascii="宋体" w:hAnsi="宋体" w:cs="宋体"/>
          <w:i/>
          <w:iCs/>
          <w:color w:val="auto"/>
          <w:sz w:val="24"/>
          <w:szCs w:val="24"/>
          <w:highlight w:val="none"/>
          <w:u w:val="single"/>
          <w:lang w:val="en-US" w:eastAsia="zh-CN"/>
        </w:rPr>
        <w:t xml:space="preserve">2.投标人针对招标人的设备明细承诺在接到甲方进场指令后3个工作日全部到位</w:t>
      </w:r>
      <w:r>
        <w:rPr>
          <w:rFonts w:hint="eastAsia" w:ascii="宋体" w:hAnsi="宋体" w:eastAsia="宋体" w:cs="宋体"/>
          <w:i/>
          <w:iCs/>
          <w:color w:val="auto"/>
          <w:sz w:val="24"/>
          <w:szCs w:val="24"/>
          <w:highlight w:val="none"/>
          <w:u w:val="single"/>
          <w:lang w:val="en-US" w:eastAsia="zh-CN"/>
        </w:rPr>
        <w:t xml:space="preserve">（投标人需提供承诺）；</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投标人需对接收的设备进行喷涂翻新；</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用于高邮本项目的设备不得用于高邮以外的其他地区。</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val="en-US" w:eastAsia="zh-CN"/>
        </w:rPr>
        <w:t xml:space="preserve">人中</w:t>
      </w:r>
      <w:r>
        <w:rPr>
          <w:rFonts w:hint="eastAsia" w:ascii="宋体" w:hAnsi="宋体" w:eastAsia="宋体" w:cs="宋体"/>
          <w:color w:val="auto"/>
          <w:sz w:val="24"/>
          <w:szCs w:val="24"/>
          <w:highlight w:val="none"/>
          <w:lang w:val="en-US" w:eastAsia="zh-CN"/>
        </w:rPr>
        <w:t xml:space="preserve">标后，所采购设备的采购方案需取得招标人同意后购置。</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投标人所投车辆必须是国家工信部认可的车辆，具有国家强制性产品认证证书，技术参数须与国家工信部公告车辆参数吻合，能保证上牌。</w:t>
      </w:r>
      <w:r/>
    </w:p>
    <w:p>
      <w:pPr>
        <w:numPr>
          <w:ilvl w:val="0"/>
          <w:numId w:val="0"/>
        </w:numPr>
        <w:ind w:left="0" w:firstLine="638"/>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076"/>
        <w:numPr>
          <w:ilvl w:val="0"/>
          <w:numId w:val="0"/>
        </w:numPr>
        <w:ind w:left="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20"/>
        <w:jc w:val="center"/>
        <w:spacing w:line="360" w:lineRule="auto"/>
        <w:tabs>
          <w:tab w:val="left" w:pos="26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第十节   </w:t>
      </w:r>
      <w:r>
        <w:rPr>
          <w:rFonts w:hint="eastAsia" w:ascii="宋体" w:hAnsi="宋体" w:eastAsia="宋体" w:cs="宋体"/>
          <w:b/>
          <w:bCs/>
          <w:color w:val="auto"/>
          <w:sz w:val="24"/>
          <w:szCs w:val="24"/>
          <w:highlight w:val="none"/>
        </w:rPr>
        <w:t xml:space="preserve">扫雪铲冰作业方案</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一、作业基本要求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合理利用原有扫雪作业车辆和设备，遵循“机械作业为主、人工作业为辅”的原则按照“提前预警、分级准备、突出重点、把握全局”的扫雪作业思路，配备多种先进的除雪车辆和设备，应用城市应急指挥系统，实现城区除雪“即下即清，雪停路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除雪作业时按照“先重点、后一般”的顺序开展除雪作业，分为蓝色（小雪）、黄色（中雪）、橙色（大雪）、红色（暴雪）四级作业等级按照三种不同温度分别进行除雪作业。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主要做到以下几点：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（1）坚持绿色清冰雪原则。除定点坡路及重要交通节点在有关部门的统筹组织下</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科学、适度撒布融雪剂外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坚决不使用融雪剂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确保实现绿色、环保的清冰雪目标。</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（2）坚持保交通、保环境原则。在坚持绿色清冰雪的基础上</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重点围绕保证交通顺畅、保障市容</w:t>
      </w:r>
      <w:r>
        <w:rPr>
          <w:rFonts w:hint="eastAsia" w:ascii="宋体" w:hAnsi="宋体" w:eastAsia="宋体" w:cs="宋体"/>
          <w:color w:val="auto"/>
          <w:sz w:val="24"/>
          <w:szCs w:val="24"/>
          <w:highlight w:val="none"/>
          <w:lang w:eastAsia="zh-CN"/>
        </w:rPr>
        <w:t xml:space="preserve">城市管家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积极落实各项清冰雪措施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最大限度减少降雪天气对交通运行和市容环境的影响。</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坚持机械为主、人工为辅原则。以清冰雪机械为主要作业手段</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积极改进作业方法、调整组合方式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充分发挥机械设备的功能作用和效率优势</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以人工作业弥补机械作业不足</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全面提高精细化作业水平。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（4）坚持“即下、即推、即扫、即运”的工作模式，确保城区主干道“即下、即扫、即清”；城区次干道当天扫、当天清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城市主干道应做到“一夜雪无”</w:t>
      </w:r>
      <w:r>
        <w:rPr>
          <w:rFonts w:hint="eastAsia" w:ascii="宋体" w:hAnsi="宋体" w:eastAsia="宋体" w:cs="宋体"/>
          <w:color w:val="auto"/>
          <w:sz w:val="24"/>
          <w:szCs w:val="24"/>
          <w:highlight w:val="none"/>
        </w:rPr>
        <w:t xml:space="preserve">；背街巷道和居住小区、院落，当天清扫，两天清运完毕。</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（5）加强机械化清雪路段冰雪内杂物的清理工作，做到清垛前捡拾，清垛堆放后复查，严防砖块、塑料编织袋等杂物混入雪堆损坏清雪机械。</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（6）未及时清除的冰雪须按标准在指定地点堆放，统一清运。</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扫雪、除冰、除淤等作业要求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冬季扫雪除冰的作业要求 </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机械作业</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当雪量≤5cm时，‌使用扫雪车作业速度符合规定，后跟融雪剂撒布车进行防冰处理；当雪量≥5cm时：‌组合推雪车、扫雪车与融雪剂撒布车联合作业，采用“推雪→扫雪→撒布”三步流程；当路段结冰时，</w:t>
      </w:r>
      <w:r>
        <w:rPr>
          <w:rFonts w:hint="eastAsia" w:ascii="宋体" w:hAnsi="宋体" w:eastAsia="宋体" w:cs="宋体"/>
          <w:color w:val="auto"/>
          <w:sz w:val="24"/>
          <w:szCs w:val="24"/>
          <w:highlight w:val="none"/>
        </w:rPr>
        <w:t xml:space="preserve">增加破冰车破冰环节，执行“破冰→扫雪→撒布”流程</w:t>
      </w:r>
      <w:r>
        <w:rPr>
          <w:rFonts w:hint="eastAsia" w:ascii="宋体" w:hAnsi="宋体" w:eastAsia="宋体" w:cs="宋体"/>
          <w:color w:val="auto"/>
          <w:sz w:val="24"/>
          <w:szCs w:val="24"/>
          <w:highlight w:val="none"/>
          <w:lang w:eastAsia="zh-CN"/>
        </w:rPr>
        <w:t xml:space="preserve">。优先保障立交桥、主干道及公交车道，按“先打通一条路，再扩展两侧”顺序推进。暴雪时启动机械征用机制，延长作业时间并提升清运频次。</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（2）人工作业</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人员穿戴反光服和防滑鞋，作业时设置安全桩隔离危险区域；人行道、地铁口、天桥等机械覆盖盲区由人工清扫，优先清出通行通道；住宅小区、公园景区等禁止使用氯盐类融雪剂区域。</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（3）融雪剂使用</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气温≤-10℃时优先撒布防冻结冰，融雪剂用量根据温度动态调整（0℃用量下限，低温取上限）。采用撒布机精准控制剂量，确保均匀覆盖且单位面积用量≤规范限值。含融雪剂的积雪需集中转运至指定场所，严禁堆放于绿地或水源地周边。</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（4）防滑垫</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根据天气预报提前布设防滑垫，应对突发降雪或冻雨，在易积雪结冰处加设防滑垫，并与警示标识配合使用。及时清理表面</w:t>
      </w:r>
      <w:r>
        <w:rPr>
          <w:rFonts w:hint="eastAsia" w:ascii="宋体" w:hAnsi="宋体" w:cs="宋体"/>
          <w:color w:val="auto"/>
          <w:sz w:val="24"/>
          <w:szCs w:val="24"/>
          <w:highlight w:val="none"/>
          <w:lang w:val="en-US" w:eastAsia="zh-CN"/>
        </w:rPr>
        <w:t xml:space="preserve">冰碴</w:t>
      </w:r>
      <w:r>
        <w:rPr>
          <w:rFonts w:hint="eastAsia" w:ascii="宋体" w:hAnsi="宋体" w:eastAsia="宋体" w:cs="宋体"/>
          <w:color w:val="auto"/>
          <w:sz w:val="24"/>
          <w:szCs w:val="24"/>
          <w:highlight w:val="none"/>
          <w:lang w:val="en-US" w:eastAsia="zh-CN"/>
        </w:rPr>
        <w:t xml:space="preserve">、积水，检查磨损情况并及时更换破损垫片。</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夏季除淤的作业要求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（1）雨前准备。按照防微杜渐、汛情命令、盯守巡查、责任追究的原则，认真落实夏季防汛工作，达到防汛工作整体安排科学周密。道路保洁工作需确保 汛前预防工作充分完备。巡查各岗位保洁员的工作，及时清扫道路上的垃圾杂物，及时清理道路上的建筑渣土</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避免将其冲入地下排水管道。 </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雨后道路清淤。及时清扫地面上的所有垃圾袋、纸屑、树叶、泥土、石子及其他杂物；发生塌陷或有大量泥土、泥沙冲至路面绿地时，协助绿化工人及时清运、打扫现场；查看雨水井、管道排水是否畅通，防止发生堵塞外溢。</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除淤要求：达到“三净、二无、二不”的工作标准。“三净”标准：路面净、便道净、路牙净；“二无”标准：无遗漏、无堆积；“二不”标准：除淤不得损坏路面、淤泥不得倒入垃圾池（草坪、花池和树坑内）。</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二、作业范围</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节  </w:t>
      </w:r>
      <w:r>
        <w:rPr>
          <w:rFonts w:hint="eastAsia" w:ascii="宋体" w:hAnsi="宋体" w:eastAsia="宋体" w:cs="宋体"/>
          <w:b/>
          <w:bCs/>
          <w:color w:val="auto"/>
          <w:sz w:val="24"/>
          <w:szCs w:val="24"/>
          <w:highlight w:val="none"/>
        </w:rPr>
        <w:t xml:space="preserve">应急保障工作</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一、基本要求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为做好各类突发事件的应急工作</w:t>
      </w:r>
      <w:r>
        <w:rPr>
          <w:rFonts w:hint="eastAsia" w:ascii="宋体" w:hAnsi="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最快速度恢复基础设施功能，保障人民群众的生活环境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遇有突发的</w:t>
      </w:r>
      <w:r>
        <w:rPr>
          <w:rFonts w:hint="eastAsia" w:ascii="宋体" w:hAnsi="宋体" w:eastAsia="宋体" w:cs="宋体"/>
          <w:color w:val="auto"/>
          <w:sz w:val="24"/>
          <w:szCs w:val="24"/>
          <w:highlight w:val="none"/>
          <w:lang w:eastAsia="zh-CN"/>
        </w:rPr>
        <w:t xml:space="preserve">城市管家</w:t>
      </w:r>
      <w:r>
        <w:rPr>
          <w:rFonts w:hint="eastAsia" w:ascii="宋体" w:hAnsi="宋体" w:eastAsia="宋体" w:cs="宋体"/>
          <w:color w:val="auto"/>
          <w:sz w:val="24"/>
          <w:szCs w:val="24"/>
          <w:highlight w:val="none"/>
        </w:rPr>
        <w:t xml:space="preserve">事件或作业事故时，按照上级主管部门工作指令，根据应急预案程序，提供优质、高效、快捷的环卫作业服务，保障城市和居民正常活动，减少事件或事故造成的损失和危害，提高应对环卫突发事故的处置能力；同时，积极协助政府做好各级检查工作，做好重大活动的环卫保障。制定应急管理综合预案，组建应急保障队伍，配备相应的人员和车辆，日常应急保障费用</w:t>
      </w:r>
      <w:r>
        <w:rPr>
          <w:rFonts w:hint="eastAsia" w:ascii="宋体" w:hAnsi="宋体" w:eastAsia="宋体" w:cs="宋体"/>
          <w:color w:val="auto"/>
          <w:sz w:val="24"/>
          <w:szCs w:val="24"/>
          <w:highlight w:val="none"/>
          <w:lang w:val="en-US" w:eastAsia="zh-CN"/>
        </w:rPr>
        <w:t xml:space="preserve">包含在投标报价中</w:t>
      </w:r>
      <w:r>
        <w:rPr>
          <w:rFonts w:hint="eastAsia" w:ascii="宋体" w:hAnsi="宋体" w:eastAsia="宋体" w:cs="宋体"/>
          <w:color w:val="auto"/>
          <w:sz w:val="24"/>
          <w:szCs w:val="24"/>
          <w:highlight w:val="none"/>
        </w:rPr>
        <w:t xml:space="preserve">。</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二、作业范围</w:t>
      </w:r>
      <w:r/>
    </w:p>
    <w:p>
      <w:pPr>
        <w:ind w:firstLine="420"/>
        <w:jc w:val="left"/>
        <w:spacing w:line="360" w:lineRule="auto"/>
        <w:tabs>
          <w:tab w:val="left" w:pos="266" w:leader="none"/>
        </w:tabs>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送桥镇范围内的</w:t>
      </w:r>
      <w:r>
        <w:rPr>
          <w:rFonts w:hint="eastAsia" w:ascii="宋体" w:hAnsi="宋体" w:eastAsia="宋体" w:cs="宋体"/>
          <w:color w:val="auto"/>
          <w:sz w:val="24"/>
          <w:szCs w:val="24"/>
          <w:highlight w:val="none"/>
        </w:rPr>
        <w:t xml:space="preserve">突发事件</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如</w:t>
      </w:r>
      <w:r>
        <w:rPr>
          <w:rFonts w:hint="eastAsia" w:ascii="宋体" w:hAnsi="宋体" w:eastAsia="宋体" w:cs="宋体"/>
          <w:color w:val="auto"/>
          <w:sz w:val="24"/>
          <w:szCs w:val="24"/>
          <w:highlight w:val="none"/>
        </w:rPr>
        <w:t xml:space="preserve">遇狂风、暴雨等恶劣天气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树木倒伏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突发性溢油污染</w:t>
      </w:r>
      <w:r>
        <w:rPr>
          <w:rFonts w:hint="eastAsia" w:ascii="宋体" w:hAnsi="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应急抢险</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节  安全管理</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一、基本要求</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中标人需做好</w:t>
      </w:r>
      <w:r>
        <w:rPr>
          <w:rFonts w:hint="eastAsia" w:ascii="宋体" w:hAnsi="宋体" w:eastAsia="宋体" w:cs="宋体"/>
          <w:color w:val="auto"/>
          <w:sz w:val="24"/>
          <w:szCs w:val="24"/>
          <w:highlight w:val="none"/>
        </w:rPr>
        <w:t xml:space="preserve">城市管家的安全管理</w:t>
      </w:r>
      <w:r>
        <w:rPr>
          <w:rFonts w:hint="eastAsia" w:ascii="宋体" w:hAnsi="宋体" w:eastAsia="宋体" w:cs="宋体"/>
          <w:color w:val="auto"/>
          <w:sz w:val="24"/>
          <w:szCs w:val="24"/>
          <w:highlight w:val="none"/>
          <w:lang w:val="en-US" w:eastAsia="zh-CN"/>
        </w:rPr>
        <w:t xml:space="preserve">工作，并常抓不懈。</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安全管理制度体系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制度健全性：需提供完善的安全生产责任制（明确各岗位安全职责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并落到实处，哪些能做，哪些不能做</w:t>
      </w:r>
      <w:r>
        <w:rPr>
          <w:rFonts w:hint="eastAsia" w:ascii="宋体" w:hAnsi="宋体" w:eastAsia="宋体" w:cs="宋体"/>
          <w:color w:val="auto"/>
          <w:sz w:val="24"/>
          <w:szCs w:val="24"/>
          <w:highlight w:val="none"/>
        </w:rPr>
        <w:t xml:space="preserve">）、安全检查制度、隐患排查整改机制、安全培训制度、应急预案等文件。</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现场作业安全管理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个人防护：作业人员需配备合格的个人防护装备（PPE），包括安全帽、反光衣、防护手套、防滑鞋等，建立领用与检查记录。</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设备安全：作业车辆（如环卫车、工程车）、机械（如割草机、起重机）需定期维护并备案，提供近期检测合格报告；运输车辆需安装GPS定位及安全警示装置。</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作业区域管控：公共场所作业需设置标准化围挡、警示标志（含夜间照明），划分安全作业区与行人通道，避免交叉作业风险。</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培训与教育</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岗前培训：所有作业人员需经安全岗前培训（含法律法规、操作规程、风险案例等），考核合格后方可上岗，培训记录存档备查。</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定期复训：每季度组织安全复训，重点强化新风险、新规范及应急技能，培训覆盖率需达100%。</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安全投入与保障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专项资金：设立安全生产专项资金，用于安全设施、防护用品、培训、应急物资等支出，提供预算明细。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保险要求：为作业人员购买工伤保险及安全生产责任险（保额不低于地方规定标准），覆盖项目全周期。</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设置专业场所：如设立专用充电场所，为项目中使用的电动作业车辆充电，电瓶车使用人员应在指定的充电地点充电，否则由此产生的一切后果均由中标人承担。</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7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rPr>
          <w:rFonts w:hint="eastAsia" w:ascii="宋体" w:hAnsi="宋体" w:eastAsia="宋体" w:cs="宋体"/>
          <w:b/>
          <w:bCs/>
          <w:color w:val="auto"/>
          <w:sz w:val="24"/>
          <w:szCs w:val="24"/>
          <w:highlight w:val="none"/>
          <w:lang w:val="en-US" w:eastAsia="zh-CN"/>
        </w:rPr>
        <w:t xml:space="preserve">第十</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节 本项目的招标最高限价</w:t>
      </w:r>
      <w:r/>
    </w:p>
    <w:p>
      <w:p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一、人员工资编制说明</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依据扬州市政府相关规定，一线环卫职工月工资收入不低于当地最低工资标准1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0%，本项目的环卫保洁人员及驾驶员按1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0%的上浮比例</w:t>
      </w:r>
      <w:r>
        <w:rPr>
          <w:rFonts w:hint="eastAsia" w:ascii="宋体" w:hAnsi="宋体" w:cs="宋体"/>
          <w:color w:val="auto"/>
          <w:sz w:val="24"/>
          <w:szCs w:val="24"/>
          <w:highlight w:val="none"/>
          <w:lang w:val="en-US" w:eastAsia="zh-CN"/>
        </w:rPr>
        <w:t xml:space="preserve">，除</w:t>
      </w:r>
      <w:r>
        <w:rPr>
          <w:rFonts w:hint="eastAsia" w:ascii="宋体" w:hAnsi="宋体" w:eastAsia="宋体" w:cs="宋体"/>
          <w:color w:val="auto"/>
          <w:sz w:val="24"/>
          <w:szCs w:val="24"/>
          <w:highlight w:val="none"/>
          <w:lang w:val="en-US" w:eastAsia="zh-CN"/>
        </w:rPr>
        <w:t xml:space="preserve">未退休人员全额支付社会保险及医疗保险外，其他人员均按每年80万元的意外伤害险缴纳，全年4个月的高温津贴、全年11天的加班费。</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二、设备费编制说明</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设备费按折旧费计入费用，机械设备费中包含设备折旧费、保险费、修理费、燃料费及驾驶员工资等。</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道路清扫机械及</w:t>
      </w:r>
      <w:r>
        <w:rPr>
          <w:rFonts w:hint="eastAsia" w:ascii="宋体" w:hAnsi="宋体" w:cs="宋体"/>
          <w:color w:val="auto"/>
          <w:sz w:val="24"/>
          <w:szCs w:val="24"/>
          <w:highlight w:val="none"/>
          <w:lang w:val="en-US" w:eastAsia="zh-CN"/>
        </w:rPr>
        <w:t xml:space="preserve">人行道</w:t>
      </w:r>
      <w:r>
        <w:rPr>
          <w:rFonts w:hint="eastAsia" w:ascii="宋体" w:hAnsi="宋体" w:eastAsia="宋体" w:cs="宋体"/>
          <w:color w:val="auto"/>
          <w:sz w:val="24"/>
          <w:szCs w:val="24"/>
          <w:highlight w:val="none"/>
          <w:lang w:val="en-US" w:eastAsia="zh-CN"/>
        </w:rPr>
        <w:t xml:space="preserve">清扫机械的费用列为道路机械清扫费用，不再列入设备费中计算。</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三、最高限价的编制相关说明</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编制依据</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cs="宋体"/>
          <w:sz w:val="24"/>
          <w:szCs w:val="24"/>
          <w:highlight w:val="green"/>
          <w:lang w:val="en-US" w:eastAsia="zh-CN"/>
        </w:rPr>
        <w:t xml:space="preserve">劳动作业</w:t>
      </w:r>
      <w:r>
        <w:rPr>
          <w:rFonts w:hint="eastAsia" w:ascii="宋体" w:hAnsi="宋体" w:eastAsia="宋体" w:cs="宋体"/>
          <w:sz w:val="24"/>
          <w:szCs w:val="24"/>
          <w:highlight w:val="green"/>
          <w:lang w:val="en-US" w:eastAsia="zh-CN"/>
        </w:rPr>
        <w:t xml:space="preserve">量测算单位提供的测量清单</w:t>
      </w:r>
      <w:r>
        <w:rPr>
          <w:rFonts w:hint="eastAsia" w:ascii="宋体" w:hAnsi="宋体" w:eastAsia="宋体" w:cs="宋体"/>
          <w:color w:val="auto"/>
          <w:sz w:val="24"/>
          <w:szCs w:val="24"/>
          <w:highlight w:val="none"/>
          <w:lang w:val="en-US" w:eastAsia="zh-CN"/>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1.2江苏省城市环境卫生劳动定额（江苏省建设厅2006年8月）；</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1.3周边县市的成功案例；</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1.4高邮市城市管理的历史数据；</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1.5高邮市人社局公布的最低工资标准的相关文件。</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1.6停车场租用费、绿化卫生消杀用工具、器具费用、卫生消杀药物：消毒剂、杀虫剂等费用均参照正在实施的项目产生的费用。</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费用归类说明</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2.1道路清扫部分</w:t>
      </w:r>
      <w:r>
        <w:rPr>
          <w:rFonts w:hint="eastAsia" w:ascii="宋体" w:hAnsi="宋体" w:cs="宋体"/>
          <w:sz w:val="24"/>
          <w:szCs w:val="24"/>
          <w:lang w:val="en-US" w:eastAsia="zh-CN"/>
        </w:rPr>
        <w:t xml:space="preserve">按机械清扫计算（清扫机械及全市人行道清扫的机械）</w:t>
      </w:r>
      <w:r>
        <w:rPr>
          <w:rFonts w:hint="eastAsia" w:ascii="宋体" w:hAnsi="宋体" w:eastAsia="宋体" w:cs="宋体"/>
          <w:sz w:val="24"/>
          <w:szCs w:val="24"/>
          <w:lang w:val="en-US" w:eastAsia="zh-CN"/>
        </w:rPr>
        <w:t xml:space="preserve">。</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2.2道路保洁中保洁用工具、器具费用，包含道路保洁、公厕保洁及垃圾清运人员的扫帚、抹布、簸箕（金属），拾物夹、铁锹、垃圾袋及河道保洁用捞网等）。</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绿化一栏中绿化用农药指重点防治刺吸性害虫如蚜虫、蓟马、叶蝉、木虱、网蝽等害虫，注意白粉病、锈病、炭疽病的预防，在植物生长期应注意防治食叶类害虫如刺蛾、袋蛾、尺蠖、斑蛾、毒蛾、巢蛾等害虫，应注意防治钻蛀性害虫如木蠹蛾、天牛、吉丁虫、透翅蛾等害虫；在植物休眠期可通过修剪、树木涂白和清洁田园等措施，减少越冬虫源</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农药。</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sz w:val="24"/>
          <w:szCs w:val="24"/>
          <w:lang w:val="en-US" w:eastAsia="zh-CN"/>
        </w:rPr>
        <w:t xml:space="preserve">垃圾收集、清运费用计算中转站及收集人员的工资，清运垃圾</w:t>
      </w:r>
      <w:r>
        <w:rPr>
          <w:rFonts w:hint="eastAsia" w:ascii="宋体" w:hAnsi="宋体" w:cs="宋体"/>
          <w:sz w:val="24"/>
          <w:szCs w:val="24"/>
          <w:lang w:val="en-US" w:eastAsia="zh-CN"/>
        </w:rPr>
        <w:t xml:space="preserve">机械（压缩式垃圾收集车、压缩厢体拉臂转运车、箱体等）</w:t>
      </w:r>
      <w:r>
        <w:rPr>
          <w:rFonts w:hint="eastAsia" w:ascii="宋体" w:hAnsi="宋体" w:eastAsia="宋体" w:cs="宋体"/>
          <w:sz w:val="24"/>
          <w:szCs w:val="24"/>
          <w:lang w:val="en-US" w:eastAsia="zh-CN"/>
        </w:rPr>
        <w:t xml:space="preserve">的费用</w:t>
      </w:r>
      <w:r>
        <w:rPr>
          <w:rFonts w:hint="eastAsia" w:ascii="宋体" w:hAnsi="宋体" w:cs="宋体"/>
          <w:sz w:val="24"/>
          <w:szCs w:val="24"/>
          <w:lang w:val="en-US" w:eastAsia="zh-CN"/>
        </w:rPr>
        <w:t xml:space="preserve">包含年保养费、车辆保险费、燃油费及驾驶员工资</w:t>
      </w:r>
      <w:r>
        <w:rPr>
          <w:rFonts w:hint="eastAsia" w:ascii="宋体" w:hAnsi="宋体" w:eastAsia="宋体" w:cs="宋体"/>
          <w:sz w:val="24"/>
          <w:szCs w:val="24"/>
          <w:lang w:val="en-US" w:eastAsia="zh-CN"/>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2.5停车场租用</w:t>
      </w:r>
      <w:r>
        <w:rPr>
          <w:rFonts w:hint="eastAsia" w:ascii="宋体" w:hAnsi="宋体" w:cs="宋体"/>
          <w:color w:val="auto"/>
          <w:sz w:val="24"/>
          <w:szCs w:val="24"/>
          <w:highlight w:val="none"/>
          <w:lang w:val="en-US" w:eastAsia="zh-CN"/>
        </w:rPr>
        <w:t xml:space="preserve">费用</w:t>
      </w:r>
      <w:r>
        <w:rPr>
          <w:rFonts w:hint="eastAsia" w:ascii="宋体" w:hAnsi="宋体" w:eastAsia="宋体" w:cs="宋体"/>
          <w:color w:val="auto"/>
          <w:sz w:val="24"/>
          <w:szCs w:val="24"/>
          <w:highlight w:val="none"/>
          <w:lang w:val="en-US" w:eastAsia="zh-CN"/>
        </w:rPr>
        <w:t xml:space="preserve">包含项目组成员办公场所、作业车辆（大型、小型）、各种物料仓库的租赁费用。</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劳保费中包含：防护用品（手套、口罩、反光背心）、工作服（夏季、冬季）、职工体检、胶鞋等必备用品的费用。</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小型维修是指公共厕所内的</w:t>
      </w:r>
      <w:r>
        <w:rPr>
          <w:rFonts w:hint="eastAsia" w:ascii="宋体" w:hAnsi="宋体" w:eastAsia="宋体" w:cs="宋体"/>
          <w:color w:val="auto"/>
          <w:sz w:val="24"/>
          <w:szCs w:val="24"/>
          <w:highlight w:val="none"/>
        </w:rPr>
        <w:t xml:space="preserve">洗手盆、玻璃镜、坑位</w:t>
      </w:r>
      <w:r>
        <w:rPr>
          <w:rFonts w:hint="eastAsia" w:ascii="宋体" w:hAnsi="宋体" w:eastAsia="宋体" w:cs="宋体"/>
          <w:color w:val="auto"/>
          <w:sz w:val="24"/>
          <w:szCs w:val="24"/>
          <w:highlight w:val="none"/>
          <w:lang w:val="en-US" w:eastAsia="zh-CN"/>
        </w:rPr>
        <w:t xml:space="preserve">门、水龙头、灯具</w:t>
      </w:r>
      <w:r>
        <w:rPr>
          <w:rFonts w:hint="eastAsia" w:ascii="宋体" w:hAnsi="宋体" w:cs="宋体"/>
          <w:color w:val="auto"/>
          <w:sz w:val="24"/>
          <w:szCs w:val="24"/>
          <w:highlight w:val="none"/>
          <w:lang w:val="en-US" w:eastAsia="zh-CN"/>
        </w:rPr>
        <w:t xml:space="preserve">、门头指示牌</w:t>
      </w:r>
      <w:r>
        <w:rPr>
          <w:rFonts w:hint="eastAsia" w:ascii="宋体" w:hAnsi="宋体" w:eastAsia="宋体" w:cs="宋体"/>
          <w:color w:val="auto"/>
          <w:sz w:val="24"/>
          <w:szCs w:val="24"/>
          <w:highlight w:val="none"/>
          <w:lang w:val="en-US" w:eastAsia="zh-CN"/>
        </w:rPr>
        <w:t xml:space="preserve">等小型设备的破损更换。</w:t>
      </w:r>
      <w:r/>
    </w:p>
    <w:p>
      <w:pPr>
        <w:ind w:firstLine="420"/>
        <w:spacing w:line="360" w:lineRule="auto"/>
        <w:tabs>
          <w:tab w:val="left" w:pos="266" w:leader="none"/>
        </w:tabs>
        <w:rPr>
          <w:rFonts w:hint="default" w:ascii="宋体" w:hAnsi="宋体" w:eastAsia="宋体" w:cs="宋体"/>
          <w:color w:val="auto"/>
          <w:sz w:val="24"/>
          <w:szCs w:val="24"/>
          <w:highlight w:val="none"/>
          <w:lang w:val="en-US" w:eastAsia="zh-CN"/>
        </w:rPr>
      </w:pPr>
      <w:r>
        <w:rPr>
          <w:rFonts w:hint="eastAsia" w:ascii="宋体" w:hAnsi="宋体" w:cs="宋体"/>
          <w:sz w:val="24"/>
          <w:szCs w:val="24"/>
          <w:lang w:val="en-US" w:eastAsia="zh-CN"/>
        </w:rPr>
        <w:t xml:space="preserve">3.最高限</w:t>
      </w:r>
      <w:r>
        <w:rPr>
          <w:rFonts w:hint="eastAsia" w:ascii="宋体" w:hAnsi="宋体" w:eastAsia="宋体" w:cs="宋体"/>
          <w:sz w:val="24"/>
          <w:szCs w:val="24"/>
          <w:lang w:val="en-US" w:eastAsia="zh-CN"/>
        </w:rPr>
        <w:t xml:space="preserve">价</w:t>
      </w:r>
      <w:r>
        <w:rPr>
          <w:rFonts w:hint="eastAsia" w:ascii="宋体" w:hAnsi="宋体" w:cs="宋体"/>
          <w:sz w:val="24"/>
          <w:szCs w:val="24"/>
          <w:lang w:val="en-US" w:eastAsia="zh-CN"/>
        </w:rPr>
        <w:t xml:space="preserve">：最高限价1494.65万元/年。</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sectPr>
          <w:footerReference w:type="default" r:id="rId11"/>
          <w:footnotePr/>
          <w:endnotePr/>
          <w:type w:val="continuous"/>
          <w:pgSz w:w="11906" w:h="16838" w:orient="portrait"/>
          <w:pgMar w:top="1128" w:right="841" w:bottom="1752" w:left="1185" w:header="0" w:footer="1020" w:gutter="0"/>
          <w:pgNumType w:start="1"/>
          <w:cols w:num="1" w:sep="0" w:space="0" w:equalWidth="1"/>
          <w:docGrid w:linePitch="360"/>
        </w:sectPr>
      </w:pPr>
      <w:r>
        <w:rPr>
          <w:rFonts w:hint="eastAsia" w:ascii="宋体" w:hAnsi="宋体" w:eastAsia="宋体" w:cs="宋体"/>
          <w:color w:val="auto"/>
          <w:sz w:val="24"/>
          <w:szCs w:val="24"/>
          <w:highlight w:val="none"/>
          <w:lang w:val="en-US" w:eastAsia="zh-CN"/>
        </w:rPr>
      </w:r>
      <w:r/>
    </w:p>
    <w:p>
      <w:pPr>
        <w:ind w:left="0" w:firstLine="549"/>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节 其他需求</w:t>
      </w:r>
      <w:r/>
    </w:p>
    <w:p>
      <w:pPr>
        <w:pStyle w:val="1076"/>
        <w:numPr>
          <w:ilvl w:val="0"/>
          <w:numId w:val="0"/>
        </w:numPr>
        <w:ind w:left="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0"/>
        <w:spacing w:line="360" w:lineRule="auto"/>
        <w:tabs>
          <w:tab w:val="left" w:pos="266" w:leader="none"/>
        </w:tabs>
        <w:rPr>
          <w:rFonts w:hint="eastAsia" w:ascii="宋体" w:hAnsi="宋体" w:eastAsia="宋体" w:cs="宋体"/>
          <w:i/>
          <w:iCs/>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服务期限为3年，本项目合同</w:t>
      </w:r>
      <w:r>
        <w:rPr>
          <w:rFonts w:hint="eastAsia" w:ascii="宋体" w:hAnsi="宋体" w:eastAsia="宋体" w:cs="宋体"/>
          <w:color w:val="auto"/>
          <w:sz w:val="24"/>
          <w:szCs w:val="24"/>
          <w:highlight w:val="none"/>
          <w:lang w:val="en-US" w:eastAsia="zh-CN"/>
        </w:rPr>
        <w:t xml:space="preserve">每年一签，综合评估＞70分</w:t>
      </w:r>
      <w:r>
        <w:rPr>
          <w:rFonts w:hint="eastAsia" w:ascii="宋体" w:hAnsi="宋体" w:eastAsia="宋体" w:cs="宋体"/>
          <w:color w:val="auto"/>
          <w:sz w:val="24"/>
          <w:szCs w:val="24"/>
          <w:highlight w:val="none"/>
        </w:rPr>
        <w:t xml:space="preserve">的情况下，</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与中标人</w:t>
      </w:r>
      <w:r>
        <w:rPr>
          <w:rFonts w:hint="eastAsia" w:ascii="宋体" w:hAnsi="宋体" w:eastAsia="宋体" w:cs="宋体"/>
          <w:color w:val="auto"/>
          <w:sz w:val="24"/>
          <w:szCs w:val="24"/>
          <w:highlight w:val="none"/>
          <w:lang w:val="en-US" w:eastAsia="zh-CN"/>
        </w:rPr>
        <w:t xml:space="preserve">双方可直接</w:t>
      </w:r>
      <w:r>
        <w:rPr>
          <w:rFonts w:hint="eastAsia" w:ascii="宋体" w:hAnsi="宋体" w:eastAsia="宋体" w:cs="宋体"/>
          <w:color w:val="auto"/>
          <w:sz w:val="24"/>
          <w:szCs w:val="24"/>
          <w:highlight w:val="none"/>
        </w:rPr>
        <w:t xml:space="preserve">签订下一年合同。</w:t>
      </w:r>
      <w:r/>
    </w:p>
    <w:p>
      <w:pPr>
        <w:ind w:firstLine="420"/>
        <w:spacing w:line="360" w:lineRule="auto"/>
        <w:tabs>
          <w:tab w:val="left" w:pos="266" w:leader="none"/>
        </w:tabs>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不提供</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作业人员的食宿</w:t>
      </w:r>
      <w:r>
        <w:rPr>
          <w:rFonts w:hint="eastAsia" w:ascii="宋体" w:hAnsi="宋体" w:eastAsia="宋体" w:cs="宋体"/>
          <w:color w:val="auto"/>
          <w:sz w:val="24"/>
          <w:szCs w:val="24"/>
          <w:highlight w:val="none"/>
          <w:lang w:val="en-US" w:eastAsia="zh-CN"/>
        </w:rPr>
        <w:t xml:space="preserve">等生活、工作所需的设施</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项目运营中所涉及的所有矛</w:t>
      </w:r>
      <w:r>
        <w:rPr>
          <w:rFonts w:hint="eastAsia" w:ascii="宋体" w:hAnsi="宋体" w:cs="宋体"/>
          <w:color w:val="auto"/>
          <w:sz w:val="24"/>
          <w:szCs w:val="24"/>
          <w:highlight w:val="none"/>
          <w:lang w:val="en-US" w:eastAsia="zh-CN"/>
        </w:rPr>
        <w:t xml:space="preserve">盾与</w:t>
      </w:r>
      <w:r>
        <w:rPr>
          <w:rFonts w:hint="eastAsia" w:ascii="宋体" w:hAnsi="宋体" w:eastAsia="宋体" w:cs="宋体"/>
          <w:color w:val="auto"/>
          <w:sz w:val="24"/>
          <w:szCs w:val="24"/>
          <w:highlight w:val="none"/>
          <w:lang w:val="en-US" w:eastAsia="zh-CN"/>
        </w:rPr>
        <w:t xml:space="preserve">中标人自行协调，</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的工作人员发生违法、违规行为的，所造成一切后果及损失，由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承担一切责任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服务期间发生各种事故：包括治安、交通、消防和劳务纠纷等事件均由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承担一切责任。</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在确保作业质量的情况下</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各类岗位的员工数量和车辆数量进行调整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经招标人同意</w:t>
      </w: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val="en-US" w:eastAsia="zh-CN"/>
        </w:rPr>
        <w:t xml:space="preserve">次</w:t>
      </w:r>
      <w:r>
        <w:rPr>
          <w:rFonts w:hint="eastAsia" w:ascii="宋体" w:hAnsi="宋体" w:eastAsia="宋体" w:cs="宋体"/>
          <w:color w:val="auto"/>
          <w:sz w:val="24"/>
          <w:szCs w:val="24"/>
          <w:highlight w:val="none"/>
        </w:rPr>
        <w:t xml:space="preserve">调整的比例不超过</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。中标人提供的设备需要淘汰的，自行补充购置新设备，购置的新设备使用性能及价值不低于原有设备标准。</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未经</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同意，</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不得对市政道路</w:t>
      </w:r>
      <w:r>
        <w:rPr>
          <w:rFonts w:hint="eastAsia" w:ascii="宋体" w:hAnsi="宋体" w:eastAsia="宋体" w:cs="宋体"/>
          <w:color w:val="auto"/>
          <w:sz w:val="24"/>
          <w:szCs w:val="24"/>
          <w:highlight w:val="none"/>
          <w:lang w:val="en-US" w:eastAsia="zh-CN"/>
        </w:rPr>
        <w:t xml:space="preserve">等部位</w:t>
      </w:r>
      <w:r>
        <w:rPr>
          <w:rFonts w:hint="eastAsia" w:ascii="宋体" w:hAnsi="宋体" w:eastAsia="宋体" w:cs="宋体"/>
          <w:color w:val="auto"/>
          <w:sz w:val="24"/>
          <w:szCs w:val="24"/>
          <w:highlight w:val="none"/>
        </w:rPr>
        <w:t xml:space="preserve">的设施及布置作变更。</w:t>
      </w:r>
      <w:r>
        <w:rPr>
          <w:rFonts w:hint="eastAsia" w:ascii="宋体" w:hAnsi="宋体" w:eastAsia="宋体" w:cs="宋体"/>
          <w:color w:val="auto"/>
          <w:sz w:val="24"/>
          <w:szCs w:val="24"/>
          <w:highlight w:val="none"/>
          <w:lang w:val="en-US" w:eastAsia="zh-CN"/>
        </w:rPr>
        <w:t xml:space="preserve">若上级部门有要求对主要路段有变更，如主要街道</w:t>
      </w:r>
      <w:r>
        <w:rPr>
          <w:rFonts w:hint="eastAsia" w:ascii="宋体" w:hAnsi="宋体" w:cs="宋体"/>
          <w:color w:val="auto"/>
          <w:sz w:val="24"/>
          <w:szCs w:val="24"/>
          <w:highlight w:val="none"/>
          <w:lang w:val="en-US" w:eastAsia="zh-CN"/>
        </w:rPr>
        <w:t xml:space="preserve">撤销</w:t>
      </w:r>
      <w:r>
        <w:rPr>
          <w:rFonts w:hint="eastAsia" w:ascii="宋体" w:hAnsi="宋体" w:eastAsia="宋体" w:cs="宋体"/>
          <w:color w:val="auto"/>
          <w:sz w:val="24"/>
          <w:szCs w:val="24"/>
          <w:highlight w:val="none"/>
          <w:lang w:val="en-US" w:eastAsia="zh-CN"/>
        </w:rPr>
        <w:t xml:space="preserve">垃圾桶，中标人应积极配合，实行定时定人巡回收集。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有权以会议形式召集</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研究工作和通报情况。</w:t>
      </w:r>
      <w:r>
        <w:rPr>
          <w:rFonts w:hint="eastAsia" w:ascii="宋体" w:hAnsi="宋体" w:eastAsia="宋体" w:cs="宋体"/>
          <w:color w:val="auto"/>
          <w:sz w:val="24"/>
          <w:szCs w:val="24"/>
          <w:highlight w:val="none"/>
          <w:lang w:eastAsia="zh-CN"/>
        </w:rPr>
        <w:t xml:space="preserve">中标人需</w:t>
      </w:r>
      <w:r>
        <w:rPr>
          <w:rFonts w:hint="eastAsia" w:ascii="宋体" w:hAnsi="宋体" w:eastAsia="宋体" w:cs="宋体"/>
          <w:color w:val="auto"/>
          <w:sz w:val="24"/>
          <w:szCs w:val="24"/>
          <w:highlight w:val="none"/>
        </w:rPr>
        <w:t xml:space="preserve">按通知要求出席会议。</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负责做好</w:t>
      </w:r>
      <w:r>
        <w:rPr>
          <w:rFonts w:hint="eastAsia" w:ascii="宋体" w:hAnsi="宋体" w:eastAsia="宋体" w:cs="宋体"/>
          <w:color w:val="auto"/>
          <w:sz w:val="24"/>
          <w:szCs w:val="24"/>
          <w:highlight w:val="none"/>
          <w:lang w:val="en-US" w:eastAsia="zh-CN"/>
        </w:rPr>
        <w:t xml:space="preserve">镇区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布置的临时性</w:t>
      </w:r>
      <w:r>
        <w:rPr>
          <w:rFonts w:hint="eastAsia" w:ascii="宋体" w:hAnsi="宋体" w:eastAsia="宋体" w:cs="宋体"/>
          <w:color w:val="auto"/>
          <w:sz w:val="24"/>
          <w:szCs w:val="24"/>
          <w:highlight w:val="none"/>
          <w:lang w:eastAsia="zh-CN"/>
        </w:rPr>
        <w:t xml:space="preserve">城市管家</w:t>
      </w:r>
      <w:r>
        <w:rPr>
          <w:rFonts w:hint="eastAsia" w:ascii="宋体" w:hAnsi="宋体" w:eastAsia="宋体" w:cs="宋体"/>
          <w:color w:val="auto"/>
          <w:sz w:val="24"/>
          <w:szCs w:val="24"/>
          <w:highlight w:val="none"/>
        </w:rPr>
        <w:t xml:space="preserve">保障任务（含各类创建、迎检、重大活动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自然灾害</w:t>
      </w:r>
      <w:r>
        <w:rPr>
          <w:rFonts w:hint="eastAsia" w:ascii="宋体" w:hAnsi="宋体" w:eastAsia="宋体" w:cs="宋体"/>
          <w:color w:val="auto"/>
          <w:sz w:val="24"/>
          <w:szCs w:val="24"/>
          <w:highlight w:val="none"/>
        </w:rPr>
        <w:t xml:space="preserve">等），有特殊任务需要紧急临时增加人员投入时，</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及其员工</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无条件服从</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的调遣和指挥并参与应急或加班工作。因</w:t>
      </w:r>
      <w:r>
        <w:rPr>
          <w:rFonts w:hint="eastAsia" w:ascii="宋体" w:hAnsi="宋体" w:eastAsia="宋体" w:cs="宋体"/>
          <w:color w:val="auto"/>
          <w:sz w:val="24"/>
          <w:szCs w:val="24"/>
          <w:highlight w:val="none"/>
          <w:lang w:val="en-US" w:eastAsia="zh-CN"/>
        </w:rPr>
        <w:t xml:space="preserve">其他因</w:t>
      </w:r>
      <w:r>
        <w:rPr>
          <w:rFonts w:hint="eastAsia" w:ascii="宋体" w:hAnsi="宋体" w:eastAsia="宋体" w:cs="宋体"/>
          <w:color w:val="auto"/>
          <w:sz w:val="24"/>
          <w:szCs w:val="24"/>
          <w:highlight w:val="none"/>
        </w:rPr>
        <w:t xml:space="preserve">素导致作业量增加的，不论这些因素是可预测或不可预测的，均已包含在投标报价中。</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本项目采用固定总价，价格中包含了所有为完成本项目在内的设备、人员、管理费、矛盾协调费、利润及税金等可能涉及的一切费用，服务期三年内，合同总价不再调整。三年内价格一次性包死，不因项目招标时提供的清单是否有漏，清单量是否有偏差，不因三年内四至范围内的作业量是否有增</w:t>
      </w:r>
      <w:r>
        <w:rPr>
          <w:rFonts w:hint="eastAsia" w:ascii="宋体" w:hAnsi="宋体" w:cs="宋体"/>
          <w:color w:val="auto"/>
          <w:sz w:val="24"/>
          <w:szCs w:val="24"/>
          <w:highlight w:val="none"/>
          <w:lang w:val="en-US" w:eastAsia="zh-CN"/>
        </w:rPr>
        <w:t xml:space="preserve">有减</w:t>
      </w:r>
      <w:r>
        <w:rPr>
          <w:rFonts w:hint="eastAsia" w:ascii="宋体" w:hAnsi="宋体" w:eastAsia="宋体" w:cs="宋体"/>
          <w:color w:val="auto"/>
          <w:sz w:val="24"/>
          <w:szCs w:val="24"/>
          <w:highlight w:val="none"/>
          <w:lang w:val="en-US" w:eastAsia="zh-CN"/>
        </w:rPr>
        <w:t xml:space="preserve">，不因各类活动、节假日等因素导致的作业总量增加和费用增加，工资最低标准等政策因素上调</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，合同期内，因拆迁、施工等原因，因突发情况（如台风、雨雪、冰雹、霜冻等天气或气候因素，或车辆、行人等人为因素，</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其他因素，等等任何原因，价格一次性包死。</w:t>
      </w:r>
      <w:r/>
    </w:p>
    <w:p>
      <w:pPr>
        <w:ind w:firstLine="420"/>
        <w:spacing w:line="360" w:lineRule="auto"/>
        <w:tabs>
          <w:tab w:val="left" w:pos="266" w:leader="none"/>
        </w:tabs>
        <w:rPr>
          <w:rFonts w:hint="eastAsia" w:ascii="宋体" w:hAnsi="宋体" w:cs="宋体"/>
          <w:sz w:val="24"/>
          <w:szCs w:val="24"/>
          <w:highlight w:val="none"/>
          <w:lang w:val="en-US" w:eastAsia="zh-CN"/>
        </w:rPr>
      </w:pPr>
      <w:r>
        <w:rPr>
          <w:rFonts w:hint="eastAsia" w:ascii="宋体" w:hAnsi="宋体" w:cs="宋体"/>
          <w:i w:val="0"/>
          <w:iCs w:val="0"/>
          <w:color w:val="auto"/>
          <w:sz w:val="24"/>
          <w:szCs w:val="24"/>
          <w:highlight w:val="none"/>
          <w:lang w:val="en-US" w:eastAsia="zh-CN"/>
        </w:rPr>
        <w:t xml:space="preserve">9.</w:t>
      </w:r>
      <w:r>
        <w:rPr>
          <w:rFonts w:hint="eastAsia" w:ascii="宋体" w:hAnsi="宋体" w:cs="宋体"/>
          <w:sz w:val="24"/>
          <w:szCs w:val="24"/>
          <w:highlight w:val="none"/>
          <w:lang w:val="en-US" w:eastAsia="zh-CN"/>
        </w:rPr>
        <w:t xml:space="preserve">进退场组织：投标人中标与原项目公司和与下一轮中标单位进行无缝对接，确保平稳过渡。</w:t>
      </w:r>
      <w:r/>
    </w:p>
    <w:p>
      <w:pPr>
        <w:ind w:firstLine="420"/>
        <w:spacing w:line="360" w:lineRule="auto"/>
        <w:tabs>
          <w:tab w:val="left" w:pos="266"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内容包含但不限于服务连续性保障、责任边界划分、资产与资料移交、人员妥善安置、应急与风险防控、三方沟通协调等，确保平稳过渡。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违约责任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不得将</w:t>
      </w:r>
      <w:r>
        <w:rPr>
          <w:rFonts w:hint="eastAsia" w:ascii="宋体" w:hAnsi="宋体" w:eastAsia="宋体" w:cs="宋体"/>
          <w:color w:val="auto"/>
          <w:sz w:val="24"/>
          <w:szCs w:val="24"/>
          <w:highlight w:val="none"/>
          <w:lang w:eastAsia="zh-CN"/>
        </w:rPr>
        <w:t xml:space="preserve">高邮市</w:t>
      </w:r>
      <w:r>
        <w:rPr>
          <w:rFonts w:hint="eastAsia" w:ascii="宋体" w:hAnsi="宋体" w:cs="宋体"/>
          <w:color w:val="auto"/>
          <w:sz w:val="24"/>
          <w:szCs w:val="24"/>
          <w:highlight w:val="none"/>
          <w:lang w:val="en-US" w:eastAsia="zh-CN"/>
        </w:rPr>
        <w:t xml:space="preserve">送桥镇</w:t>
      </w:r>
      <w:r>
        <w:rPr>
          <w:rFonts w:hint="eastAsia" w:ascii="宋体" w:hAnsi="宋体" w:eastAsia="宋体" w:cs="宋体"/>
          <w:color w:val="auto"/>
          <w:sz w:val="24"/>
          <w:szCs w:val="24"/>
          <w:highlight w:val="none"/>
          <w:lang w:val="en-US" w:eastAsia="zh-CN"/>
        </w:rPr>
        <w:t xml:space="preserve">城市管家</w:t>
      </w:r>
      <w:r>
        <w:rPr>
          <w:rFonts w:hint="eastAsia" w:ascii="宋体" w:hAnsi="宋体" w:eastAsia="宋体" w:cs="宋体"/>
          <w:color w:val="auto"/>
          <w:sz w:val="24"/>
          <w:szCs w:val="24"/>
          <w:highlight w:val="none"/>
        </w:rPr>
        <w:t xml:space="preserve">一体化市场化转包，也不得以任何形式将</w:t>
      </w:r>
      <w:r>
        <w:rPr>
          <w:rFonts w:hint="eastAsia" w:ascii="宋体" w:hAnsi="宋体" w:eastAsia="宋体" w:cs="宋体"/>
          <w:color w:val="auto"/>
          <w:sz w:val="24"/>
          <w:szCs w:val="24"/>
          <w:highlight w:val="none"/>
          <w:lang w:eastAsia="zh-CN"/>
        </w:rPr>
        <w:t xml:space="preserve">高邮市</w:t>
      </w:r>
      <w:r>
        <w:rPr>
          <w:rFonts w:hint="eastAsia" w:ascii="宋体" w:hAnsi="宋体" w:cs="宋体"/>
          <w:color w:val="auto"/>
          <w:sz w:val="24"/>
          <w:szCs w:val="24"/>
          <w:highlight w:val="none"/>
          <w:lang w:val="en-US" w:eastAsia="zh-CN"/>
        </w:rPr>
        <w:t xml:space="preserve">送桥镇</w:t>
      </w:r>
      <w:r>
        <w:rPr>
          <w:rFonts w:hint="eastAsia" w:ascii="宋体" w:hAnsi="宋体" w:eastAsia="宋体" w:cs="宋体"/>
          <w:color w:val="auto"/>
          <w:sz w:val="24"/>
          <w:szCs w:val="24"/>
          <w:highlight w:val="none"/>
          <w:lang w:val="en-US" w:eastAsia="zh-CN"/>
        </w:rPr>
        <w:t xml:space="preserve">城市管家</w:t>
      </w:r>
      <w:r>
        <w:rPr>
          <w:rFonts w:hint="eastAsia" w:ascii="宋体" w:hAnsi="宋体" w:eastAsia="宋体" w:cs="宋体"/>
          <w:color w:val="auto"/>
          <w:sz w:val="24"/>
          <w:szCs w:val="24"/>
          <w:highlight w:val="none"/>
        </w:rPr>
        <w:t xml:space="preserve">一体化市场化分包，否则，将视为</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严重违约，</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w:t>
      </w:r>
      <w:r>
        <w:rPr>
          <w:rFonts w:hint="eastAsia" w:ascii="宋体" w:hAnsi="宋体" w:eastAsia="宋体" w:cs="宋体"/>
          <w:color w:val="auto"/>
          <w:sz w:val="24"/>
          <w:szCs w:val="24"/>
          <w:highlight w:val="none"/>
          <w:lang w:eastAsia="zh-CN"/>
        </w:rPr>
        <w:t xml:space="preserve">上报财政监管部门</w:t>
      </w:r>
      <w:r>
        <w:rPr>
          <w:rFonts w:hint="eastAsia" w:ascii="宋体" w:hAnsi="宋体" w:eastAsia="宋体" w:cs="宋体"/>
          <w:color w:val="auto"/>
          <w:sz w:val="24"/>
          <w:szCs w:val="24"/>
          <w:highlight w:val="none"/>
        </w:rPr>
        <w:t xml:space="preserve">，不予退还全部履约保证金并有权追偿由此给</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造成的经济损失。</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.2 在执行临时性、阶段性特殊任务（含国家、省、市检查，突击整治，重大活动等）期间，</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的作业质量未能达到</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可扣减</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当月的服务经费。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.3 服务期间，如因</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在本服务项目范围内违反</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及国家有关政策而受到政府有关部门的处分、处罚，而无法继续履行合同的，</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w:t>
      </w:r>
      <w:r>
        <w:rPr>
          <w:rFonts w:hint="eastAsia" w:ascii="宋体" w:hAnsi="宋体" w:eastAsia="宋体" w:cs="宋体"/>
          <w:color w:val="auto"/>
          <w:sz w:val="24"/>
          <w:szCs w:val="24"/>
          <w:highlight w:val="none"/>
          <w:lang w:val="en-US" w:eastAsia="zh-CN"/>
        </w:rPr>
        <w:t xml:space="preserve">上报财政监管部门</w:t>
      </w:r>
      <w:r>
        <w:rPr>
          <w:rFonts w:hint="eastAsia" w:ascii="宋体" w:hAnsi="宋体" w:eastAsia="宋体" w:cs="宋体"/>
          <w:color w:val="auto"/>
          <w:sz w:val="24"/>
          <w:szCs w:val="24"/>
          <w:highlight w:val="none"/>
        </w:rPr>
        <w:t xml:space="preserve">，不承担任何法律责任及经济补偿。</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.4 服务期间，如因</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引起的严重劳务纠纷问题，影响正常工作的，一年内累计出现两次这类事件，</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w:t>
      </w:r>
      <w:r>
        <w:rPr>
          <w:rFonts w:hint="eastAsia" w:ascii="宋体" w:hAnsi="宋体" w:eastAsia="宋体" w:cs="宋体"/>
          <w:color w:val="auto"/>
          <w:sz w:val="24"/>
          <w:szCs w:val="24"/>
          <w:highlight w:val="none"/>
          <w:lang w:val="en-US" w:eastAsia="zh-CN"/>
        </w:rPr>
        <w:t xml:space="preserve">上报财政监管部门</w:t>
      </w:r>
      <w:r>
        <w:rPr>
          <w:rFonts w:hint="eastAsia" w:ascii="宋体" w:hAnsi="宋体" w:eastAsia="宋体" w:cs="宋体"/>
          <w:color w:val="auto"/>
          <w:sz w:val="24"/>
          <w:szCs w:val="24"/>
          <w:highlight w:val="none"/>
        </w:rPr>
        <w:t xml:space="preserve">，不予退还履约保证金。</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.5 服务期间，双方</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严格履行合同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在执行过程中，如遇未尽事宜，双方可协商解决，</w:t>
      </w:r>
      <w:r>
        <w:rPr>
          <w:rFonts w:hint="eastAsia" w:ascii="宋体" w:hAnsi="宋体" w:eastAsia="宋体" w:cs="宋体"/>
          <w:color w:val="auto"/>
          <w:sz w:val="24"/>
          <w:szCs w:val="24"/>
          <w:highlight w:val="none"/>
          <w:lang w:val="en-US" w:eastAsia="zh-CN"/>
        </w:rPr>
        <w:t xml:space="preserve">经协商达成一致的签订书面协议作为主合同的补充</w:t>
      </w:r>
      <w:r>
        <w:rPr>
          <w:rFonts w:hint="eastAsia" w:ascii="宋体" w:hAnsi="宋体" w:eastAsia="宋体" w:cs="宋体"/>
          <w:color w:val="auto"/>
          <w:sz w:val="24"/>
          <w:szCs w:val="24"/>
          <w:highlight w:val="none"/>
        </w:rPr>
        <w:t xml:space="preserve">。</w:t>
      </w:r>
      <w:r/>
    </w:p>
    <w:p>
      <w:pPr>
        <w:ind w:firstLine="420"/>
        <w:jc w:val="left"/>
        <w:spacing w:line="360" w:lineRule="auto"/>
        <w:tabs>
          <w:tab w:val="left" w:pos="266" w:leader="none"/>
        </w:tabs>
        <w:rPr>
          <w:rFonts w:hint="eastAsia" w:ascii="宋体" w:hAnsi="宋体" w:eastAsia="宋体" w:cs="宋体"/>
          <w:sz w:val="24"/>
          <w:szCs w:val="24"/>
          <w:highlight w:val="yellow"/>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6在签订合同前，中标人需按投标承诺及招标文件的有关要求把设备及人员安排到位，按合同要求且经招标人验收确认后投入正常运行。若中标人未能按时按要求配置设备及人员，逾期20天的，招标人有权扣留其未履约部分相应数额的履约保证金作为违约金，中标人整改完成后需补齐履约保证金继续履行合同；逾期30天的，招标人有权扣留其未履约部分相应数额双倍的履约保证金作为违约金；由此引起的一切责任由中标人承担。</w:t>
      </w:r>
      <w:r/>
    </w:p>
    <w:p>
      <w:pPr>
        <w:ind w:firstLine="420"/>
        <w:jc w:val="left"/>
        <w:spacing w:line="360" w:lineRule="auto"/>
        <w:tabs>
          <w:tab w:val="left" w:pos="266" w:leader="none"/>
        </w:tabs>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r>
      <w:r/>
    </w:p>
    <w:p>
      <w:r>
        <w:t xml:space="preserve"> </w:t>
      </w:r>
      <w:r/>
    </w:p>
    <w:p>
      <w:pPr>
        <w:pStyle w:val="80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45"/>
        <w:ind w:left="120" w:firstLine="360"/>
        <w:spacing w:line="0" w:lineRule="atLeast"/>
        <w:rPr>
          <w:rFonts w:hint="eastAsia" w:ascii="宋体" w:hAnsi="宋体"/>
          <w:bCs/>
          <w:color w:val="000000"/>
          <w:sz w:val="24"/>
          <w:szCs w:val="24"/>
        </w:rPr>
      </w:pPr>
      <w:r>
        <w:rPr>
          <w:rFonts w:hint="eastAsia" w:ascii="宋体" w:hAnsi="宋体"/>
          <w:bCs/>
          <w:color w:val="000000"/>
          <w:sz w:val="24"/>
          <w:szCs w:val="24"/>
        </w:rPr>
      </w:r>
      <w:r/>
    </w:p>
    <w:p>
      <w:pPr>
        <w:rPr>
          <w:color w:val="000000"/>
          <w:sz w:val="24"/>
          <w:szCs w:val="24"/>
        </w:rPr>
      </w:pPr>
      <w:r>
        <w:rPr>
          <w:color w:val="000000"/>
          <w:sz w:val="24"/>
          <w:szCs w:val="24"/>
        </w:rPr>
        <w:br w:type="page" w:clear="all"/>
      </w:r>
      <w:r/>
    </w:p>
    <w:p>
      <w:pPr>
        <w:jc w:val="center"/>
        <w:rPr>
          <w:rFonts w:hint="eastAsia" w:ascii="仿宋" w:hAnsi="仿宋" w:eastAsia="仿宋" w:cs="仿宋"/>
          <w:b/>
          <w:sz w:val="24"/>
          <w:szCs w:val="24"/>
        </w:rPr>
      </w:pPr>
      <w:r>
        <w:rPr>
          <w:rFonts w:hint="eastAsia" w:ascii="仿宋" w:hAnsi="仿宋" w:eastAsia="仿宋" w:cs="仿宋"/>
          <w:b/>
          <w:sz w:val="24"/>
          <w:szCs w:val="24"/>
          <w:lang w:val="en-US" w:eastAsia="zh-CN"/>
        </w:rPr>
        <w:t xml:space="preserve">附：</w:t>
      </w:r>
      <w:r>
        <w:rPr>
          <w:rFonts w:hint="eastAsia" w:ascii="仿宋" w:hAnsi="仿宋" w:eastAsia="仿宋" w:cs="仿宋"/>
          <w:b/>
          <w:sz w:val="24"/>
          <w:szCs w:val="24"/>
        </w:rPr>
        <w:t xml:space="preserve">高新区（送桥镇）“城市管家”一体化服务项目</w:t>
      </w:r>
      <w:r>
        <w:rPr>
          <w:rFonts w:hint="eastAsia" w:ascii="仿宋" w:hAnsi="仿宋" w:eastAsia="仿宋" w:cs="仿宋"/>
          <w:b/>
          <w:sz w:val="24"/>
          <w:szCs w:val="24"/>
          <w:lang w:val="en-US" w:eastAsia="zh-CN"/>
        </w:rPr>
        <w:t xml:space="preserve">监管</w:t>
      </w:r>
      <w:r>
        <w:rPr>
          <w:rFonts w:hint="eastAsia" w:ascii="仿宋" w:hAnsi="仿宋" w:eastAsia="仿宋" w:cs="仿宋"/>
          <w:b/>
          <w:sz w:val="24"/>
          <w:szCs w:val="24"/>
        </w:rPr>
        <w:t xml:space="preserve">评估办法</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r>
      <w:r/>
    </w:p>
    <w:p>
      <w:pPr>
        <w:ind w:firstLine="480"/>
        <w:keepLines w:val="0"/>
        <w:keepNext w:val="0"/>
        <w:pageBreakBefore w:val="0"/>
        <w:spacing w:line="52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为</w:t>
      </w:r>
      <w:r>
        <w:rPr>
          <w:rFonts w:hint="eastAsia" w:ascii="仿宋" w:hAnsi="仿宋" w:eastAsia="仿宋" w:cs="仿宋"/>
          <w:sz w:val="24"/>
          <w:szCs w:val="24"/>
          <w:u w:val="none"/>
          <w:lang w:eastAsia="zh-CN"/>
        </w:rPr>
        <w:t xml:space="preserve">深入贯彻习近平生态文明思想和</w:t>
      </w:r>
      <w:r>
        <w:rPr>
          <w:rFonts w:hint="eastAsia" w:ascii="仿宋" w:hAnsi="仿宋" w:eastAsia="仿宋" w:cs="仿宋"/>
          <w:sz w:val="24"/>
          <w:szCs w:val="24"/>
          <w:u w:val="none"/>
        </w:rPr>
        <w:t xml:space="preserve">中央城市工作会议</w:t>
      </w:r>
      <w:r>
        <w:rPr>
          <w:rFonts w:hint="eastAsia" w:ascii="仿宋" w:hAnsi="仿宋" w:eastAsia="仿宋" w:cs="仿宋"/>
          <w:sz w:val="24"/>
          <w:szCs w:val="24"/>
          <w:u w:val="none"/>
          <w:lang w:eastAsia="zh-CN"/>
        </w:rPr>
        <w:t xml:space="preserve">精神，落实“美丽中国”建设部署及《江苏省城市市容和环境卫生管理条例》，坚持“一把扫帚扫到底”</w:t>
      </w:r>
      <w:r>
        <w:rPr>
          <w:rFonts w:hint="eastAsia" w:ascii="仿宋" w:hAnsi="仿宋" w:eastAsia="仿宋" w:cs="仿宋"/>
          <w:sz w:val="24"/>
          <w:szCs w:val="24"/>
          <w:u w:val="none"/>
          <w:lang w:val="en-US" w:eastAsia="zh-CN"/>
        </w:rPr>
        <w:t xml:space="preserve">的</w:t>
      </w:r>
      <w:r>
        <w:rPr>
          <w:rFonts w:hint="eastAsia" w:ascii="仿宋" w:hAnsi="仿宋" w:eastAsia="仿宋" w:cs="仿宋"/>
          <w:sz w:val="24"/>
          <w:szCs w:val="24"/>
          <w:u w:val="none"/>
          <w:lang w:eastAsia="zh-CN"/>
        </w:rPr>
        <w:t xml:space="preserve">原则。以提升人居环境为核心，通过市场化改革与标准化考核，构建“政府主导、企业履责、社会协同、法治保障”的现代环卫治理体系。为建立健全长效管理机制，强化质量考核导向与监督作用，压实各方责任，激发企业积极性，</w:t>
      </w:r>
      <w:r>
        <w:rPr>
          <w:rFonts w:hint="eastAsia" w:ascii="仿宋" w:hAnsi="仿宋" w:eastAsia="仿宋" w:cs="仿宋"/>
          <w:sz w:val="24"/>
          <w:szCs w:val="24"/>
          <w:lang w:val="en-US" w:eastAsia="zh-CN"/>
        </w:rPr>
        <w:t xml:space="preserve">使之更具针对性、可操作性、合理性</w:t>
      </w:r>
      <w:r>
        <w:rPr>
          <w:rFonts w:hint="eastAsia" w:ascii="仿宋" w:hAnsi="仿宋" w:eastAsia="仿宋" w:cs="仿宋"/>
          <w:sz w:val="24"/>
          <w:szCs w:val="24"/>
          <w:u w:val="none"/>
          <w:lang w:eastAsia="zh-CN"/>
        </w:rPr>
        <w:t xml:space="preserve">，</w:t>
      </w:r>
      <w:r>
        <w:rPr>
          <w:rFonts w:hint="eastAsia" w:ascii="仿宋" w:hAnsi="仿宋" w:eastAsia="仿宋" w:cs="仿宋"/>
          <w:sz w:val="24"/>
          <w:szCs w:val="24"/>
        </w:rPr>
        <w:t xml:space="preserve">根据国家、省、市相关法律、法规、规章及相关规范标准，</w:t>
      </w:r>
      <w:r>
        <w:rPr>
          <w:rFonts w:hint="eastAsia" w:ascii="仿宋" w:hAnsi="仿宋" w:eastAsia="仿宋" w:cs="仿宋"/>
          <w:sz w:val="24"/>
          <w:szCs w:val="24"/>
          <w:lang w:val="en-US" w:eastAsia="zh-CN"/>
        </w:rPr>
        <w:t xml:space="preserve">参照市“城市管家”一体化项目监管评估办法，</w:t>
      </w:r>
      <w:r>
        <w:rPr>
          <w:rFonts w:hint="eastAsia" w:ascii="仿宋" w:hAnsi="仿宋" w:eastAsia="仿宋" w:cs="仿宋"/>
          <w:sz w:val="24"/>
          <w:szCs w:val="24"/>
        </w:rPr>
        <w:t xml:space="preserve">结合区（镇）管理工作实际，制订本评估办法。</w:t>
      </w:r>
      <w:r/>
    </w:p>
    <w:p>
      <w:pPr>
        <w:ind w:firstLine="472"/>
        <w:keepLines w:val="0"/>
        <w:keepNext w:val="0"/>
        <w:pageBreakBefore w:val="0"/>
        <w:spacing w:line="520" w:lineRule="exact"/>
        <w:widowControl w:val="off"/>
        <w:rPr>
          <w:rFonts w:hint="eastAsia" w:ascii="仿宋" w:hAnsi="仿宋" w:eastAsia="仿宋" w:cs="仿宋"/>
          <w:b/>
          <w:sz w:val="24"/>
          <w:szCs w:val="24"/>
        </w:rPr>
      </w:pPr>
      <w:r>
        <w:rPr>
          <w:rFonts w:hint="eastAsia" w:ascii="仿宋" w:hAnsi="仿宋" w:eastAsia="仿宋" w:cs="仿宋"/>
          <w:b/>
          <w:sz w:val="24"/>
          <w:szCs w:val="24"/>
          <w:lang w:val="en-US" w:eastAsia="zh-CN"/>
        </w:rPr>
        <w:t xml:space="preserve">一</w:t>
      </w:r>
      <w:r>
        <w:rPr>
          <w:rFonts w:hint="eastAsia" w:ascii="仿宋" w:hAnsi="仿宋" w:eastAsia="仿宋" w:cs="仿宋"/>
          <w:b/>
          <w:sz w:val="24"/>
          <w:szCs w:val="24"/>
        </w:rPr>
        <w:t xml:space="preserve">、组织分工</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成立区（镇）“城市管家”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服务项目考核专班（以下简称“区（镇）考核专班”），由区（镇）分管领导任</w:t>
      </w:r>
      <w:r>
        <w:rPr>
          <w:rFonts w:hint="eastAsia" w:ascii="仿宋" w:hAnsi="仿宋" w:eastAsia="仿宋" w:cs="仿宋"/>
          <w:sz w:val="24"/>
          <w:szCs w:val="24"/>
          <w:lang w:val="en-US" w:eastAsia="zh-CN"/>
        </w:rPr>
        <w:t xml:space="preserve">召集人</w:t>
      </w:r>
      <w:r>
        <w:rPr>
          <w:rFonts w:hint="eastAsia" w:ascii="仿宋" w:hAnsi="仿宋" w:eastAsia="仿宋" w:cs="仿宋"/>
          <w:sz w:val="24"/>
          <w:szCs w:val="24"/>
        </w:rPr>
        <w:t xml:space="preserve">，综安办主要负责人任</w:t>
      </w:r>
      <w:r>
        <w:rPr>
          <w:rFonts w:hint="eastAsia" w:ascii="仿宋" w:hAnsi="仿宋" w:eastAsia="仿宋" w:cs="仿宋"/>
          <w:sz w:val="24"/>
          <w:szCs w:val="24"/>
          <w:lang w:val="en-US" w:eastAsia="zh-CN"/>
        </w:rPr>
        <w:t xml:space="preserve">牵头召集人</w:t>
      </w:r>
      <w:r>
        <w:rPr>
          <w:rFonts w:hint="eastAsia" w:ascii="仿宋" w:hAnsi="仿宋" w:eastAsia="仿宋" w:cs="仿宋"/>
          <w:sz w:val="24"/>
          <w:szCs w:val="24"/>
        </w:rPr>
        <w:t xml:space="preserve">，送桥社区、德华社区、天山社区、官路社区，镇纪委、长效办、农环办、财政办、水利分局负责人</w:t>
      </w:r>
      <w:r>
        <w:rPr>
          <w:rFonts w:hint="eastAsia" w:ascii="仿宋" w:hAnsi="仿宋" w:eastAsia="仿宋" w:cs="仿宋"/>
          <w:sz w:val="24"/>
          <w:szCs w:val="24"/>
          <w:lang w:val="en-US" w:eastAsia="zh-CN"/>
        </w:rPr>
        <w:t xml:space="preserve">为考核专班成员</w:t>
      </w:r>
      <w:r>
        <w:rPr>
          <w:rFonts w:hint="eastAsia" w:ascii="仿宋" w:hAnsi="仿宋" w:eastAsia="仿宋" w:cs="仿宋"/>
          <w:sz w:val="24"/>
          <w:szCs w:val="24"/>
        </w:rPr>
        <w:t xml:space="preserve">。</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下设“城市管家”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服务项目考评办公室，考评办设在镇综安办，由综安办主要负责人兼任办公室主任，综安办分管负责人任办公室副主任。考评办负责牵头组织区（镇）“城市管家”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服务项目质量考评，定期通报每月考评情况。各责任单位</w:t>
      </w:r>
      <w:r>
        <w:rPr>
          <w:rFonts w:hint="eastAsia" w:ascii="仿宋" w:hAnsi="仿宋" w:eastAsia="仿宋" w:cs="仿宋"/>
          <w:sz w:val="24"/>
          <w:szCs w:val="24"/>
          <w:lang w:val="en-US" w:eastAsia="zh-CN"/>
        </w:rPr>
        <w:t xml:space="preserve">安排</w:t>
      </w:r>
      <w:r>
        <w:rPr>
          <w:rFonts w:hint="eastAsia" w:ascii="仿宋" w:hAnsi="仿宋" w:eastAsia="仿宋" w:cs="仿宋"/>
          <w:sz w:val="24"/>
          <w:szCs w:val="24"/>
        </w:rPr>
        <w:t xml:space="preserve">职能业务科室工作人员，具体负责本责任区域内的“城市管家”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服务质量考评业务。</w:t>
      </w:r>
      <w:r/>
    </w:p>
    <w:p>
      <w:pPr>
        <w:ind w:firstLine="482"/>
        <w:keepLines w:val="0"/>
        <w:keepNext w:val="0"/>
        <w:pageBreakBefore w:val="0"/>
        <w:spacing w:line="520" w:lineRule="exact"/>
        <w:widowControl w:val="off"/>
        <w:rPr>
          <w:rFonts w:hint="eastAsia" w:ascii="仿宋" w:hAnsi="仿宋" w:eastAsia="仿宋" w:cs="仿宋"/>
          <w:b/>
          <w:sz w:val="24"/>
          <w:szCs w:val="24"/>
        </w:rPr>
      </w:pPr>
      <w:r>
        <w:rPr>
          <w:rFonts w:hint="eastAsia" w:ascii="仿宋" w:hAnsi="仿宋" w:eastAsia="仿宋" w:cs="仿宋"/>
          <w:b/>
          <w:sz w:val="24"/>
          <w:szCs w:val="24"/>
          <w:lang w:val="en-US" w:eastAsia="zh-CN"/>
        </w:rPr>
        <w:t xml:space="preserve">二</w:t>
      </w:r>
      <w:r>
        <w:rPr>
          <w:rFonts w:hint="eastAsia" w:ascii="仿宋" w:hAnsi="仿宋" w:eastAsia="仿宋" w:cs="仿宋"/>
          <w:b/>
          <w:sz w:val="24"/>
          <w:szCs w:val="24"/>
        </w:rPr>
        <w:t xml:space="preserve">、考核办法 </w:t>
      </w:r>
      <w:r/>
    </w:p>
    <w:p>
      <w:pPr>
        <w:ind w:firstLine="361"/>
        <w:keepLines w:val="0"/>
        <w:keepNext w:val="0"/>
        <w:pageBreakBefore w:val="0"/>
        <w:spacing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（一）考评对象</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高新区（送桥镇）“城市管家”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服务项目中标服务单位</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以下简称“中标服务单位”）</w:t>
      </w:r>
      <w:r>
        <w:rPr>
          <w:rFonts w:hint="eastAsia" w:ascii="仿宋" w:hAnsi="仿宋" w:eastAsia="仿宋" w:cs="仿宋"/>
          <w:sz w:val="24"/>
          <w:szCs w:val="24"/>
        </w:rPr>
        <w:t xml:space="preserve">。</w:t>
      </w:r>
      <w:r/>
    </w:p>
    <w:p>
      <w:pPr>
        <w:ind w:firstLine="241"/>
        <w:keepLines w:val="0"/>
        <w:keepNext w:val="0"/>
        <w:pageBreakBefore w:val="0"/>
        <w:spacing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（二）考评内容</w:t>
      </w:r>
      <w:r/>
    </w:p>
    <w:p>
      <w:pPr>
        <w:ind w:firstLine="475"/>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bCs/>
          <w:sz w:val="24"/>
          <w:szCs w:val="24"/>
        </w:rPr>
        <w:t xml:space="preserve">1.道路清扫保洁类：</w:t>
      </w:r>
      <w:r>
        <w:rPr>
          <w:rFonts w:hint="eastAsia" w:ascii="仿宋" w:hAnsi="仿宋" w:eastAsia="仿宋" w:cs="仿宋"/>
          <w:sz w:val="24"/>
          <w:szCs w:val="24"/>
          <w:lang w:val="en-US" w:eastAsia="zh-CN"/>
        </w:rPr>
        <w:t xml:space="preserve">保障</w:t>
      </w:r>
      <w:r>
        <w:rPr>
          <w:rFonts w:hint="eastAsia" w:ascii="仿宋" w:hAnsi="仿宋" w:eastAsia="仿宋" w:cs="仿宋"/>
          <w:sz w:val="24"/>
          <w:szCs w:val="24"/>
        </w:rPr>
        <w:t xml:space="preserve">机动车道、非机动车道、人行道、背街小巷、桥面、公共绿地、无物管小区、基本物业管理小区</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农贸市场、商圈与商超广场</w:t>
      </w:r>
      <w:r>
        <w:rPr>
          <w:rFonts w:hint="eastAsia" w:ascii="仿宋" w:hAnsi="仿宋" w:eastAsia="仿宋" w:cs="仿宋"/>
          <w:sz w:val="24"/>
          <w:szCs w:val="24"/>
        </w:rPr>
        <w:t xml:space="preserve">等区域的路面清扫保洁质量及作业规范程度。</w:t>
      </w:r>
      <w:r/>
    </w:p>
    <w:p>
      <w:pPr>
        <w:ind w:firstLine="482"/>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bCs/>
          <w:sz w:val="24"/>
          <w:szCs w:val="24"/>
        </w:rPr>
        <w:t xml:space="preserve">2.垃圾分类收运类：</w:t>
      </w:r>
      <w:r>
        <w:rPr>
          <w:rFonts w:hint="eastAsia" w:ascii="仿宋" w:hAnsi="仿宋" w:eastAsia="仿宋" w:cs="仿宋"/>
          <w:sz w:val="24"/>
          <w:szCs w:val="24"/>
        </w:rPr>
        <w:t xml:space="preserve">对生活垃圾实行密闭规范化分类收运，确保各类可回收垃圾、有害垃圾、其他垃圾以及无主装修建筑垃圾及杂物日产日清。</w:t>
      </w:r>
      <w:r/>
    </w:p>
    <w:p>
      <w:pPr>
        <w:ind w:firstLine="482"/>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bCs/>
          <w:sz w:val="24"/>
          <w:szCs w:val="24"/>
        </w:rPr>
        <w:t xml:space="preserve">3.河道保洁类：</w:t>
      </w:r>
      <w:r>
        <w:rPr>
          <w:rFonts w:hint="eastAsia" w:ascii="仿宋" w:hAnsi="仿宋" w:eastAsia="仿宋" w:cs="仿宋"/>
          <w:sz w:val="24"/>
          <w:szCs w:val="24"/>
        </w:rPr>
        <w:t xml:space="preserve">河道水体保洁、河道及边坡保洁。</w:t>
      </w:r>
      <w:r/>
    </w:p>
    <w:p>
      <w:pPr>
        <w:ind w:firstLine="482"/>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bCs/>
          <w:sz w:val="24"/>
          <w:szCs w:val="24"/>
        </w:rPr>
        <w:t xml:space="preserve">4.市政设施管护类：</w:t>
      </w:r>
      <w:r>
        <w:rPr>
          <w:rFonts w:hint="eastAsia" w:ascii="仿宋" w:hAnsi="仿宋" w:eastAsia="仿宋" w:cs="仿宋"/>
          <w:sz w:val="24"/>
          <w:szCs w:val="24"/>
        </w:rPr>
        <w:t xml:space="preserve">服务区域公共场所范围内的公厕</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公交站台</w:t>
      </w:r>
      <w:r>
        <w:rPr>
          <w:rFonts w:hint="eastAsia" w:ascii="仿宋" w:hAnsi="仿宋" w:eastAsia="仿宋" w:cs="仿宋"/>
          <w:sz w:val="24"/>
          <w:szCs w:val="24"/>
        </w:rPr>
        <w:t xml:space="preserve">保洁管理；对垃圾分类投放设施容器（包括垃圾桶、果壳箱、分类亭）、垃圾中转站与归集点、公厕等相关设备设施进行管理与更新，确保设施整洁、布局合理、功能完好；及时清理建筑物2.3m以下立面、各类杆线、路面及各类“城市家具”等野广告涂贴。</w:t>
      </w:r>
      <w:r/>
    </w:p>
    <w:p>
      <w:pPr>
        <w:ind w:firstLine="480"/>
        <w:keepLines w:val="0"/>
        <w:keepNext w:val="0"/>
        <w:pageBreakBefore w:val="0"/>
        <w:spacing w:line="520" w:lineRule="exact"/>
        <w:widowControl w:val="off"/>
        <w:rPr>
          <w:rFonts w:hint="eastAsia" w:ascii="仿宋" w:hAnsi="仿宋" w:eastAsia="仿宋" w:cs="仿宋"/>
          <w:color w:val="auto"/>
          <w:sz w:val="24"/>
          <w:szCs w:val="24"/>
        </w:rPr>
      </w:pPr>
      <w:r>
        <w:rPr>
          <w:rFonts w:hint="eastAsia" w:ascii="仿宋" w:hAnsi="仿宋" w:eastAsia="仿宋" w:cs="仿宋"/>
          <w:b/>
          <w:bCs/>
          <w:sz w:val="24"/>
          <w:szCs w:val="24"/>
        </w:rPr>
        <w:t xml:space="preserve">5.绿化管养类：</w:t>
      </w:r>
      <w:r>
        <w:rPr>
          <w:rFonts w:hint="eastAsia" w:ascii="仿宋" w:hAnsi="仿宋" w:eastAsia="仿宋" w:cs="仿宋"/>
          <w:sz w:val="24"/>
          <w:szCs w:val="24"/>
        </w:rPr>
        <w:t xml:space="preserve">根据绿地养护管理质量不同等级，定期浇水、修剪、施肥，开展防治病</w:t>
      </w:r>
      <w:r>
        <w:rPr>
          <w:rFonts w:hint="eastAsia" w:ascii="仿宋" w:hAnsi="仿宋" w:eastAsia="仿宋" w:cs="仿宋"/>
          <w:color w:val="auto"/>
          <w:sz w:val="24"/>
          <w:szCs w:val="24"/>
        </w:rPr>
        <w:t xml:space="preserve">虫害等工作，确保绿化整体景观、环境整洁、管理有序；公园、广场卫生保洁、设施维护、秩序管理等。</w:t>
      </w:r>
      <w:r/>
    </w:p>
    <w:p>
      <w:pPr>
        <w:ind w:firstLine="480"/>
        <w:keepLines w:val="0"/>
        <w:keepNext w:val="0"/>
        <w:pageBreakBefore w:val="0"/>
        <w:spacing w:line="52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b/>
          <w:bCs/>
          <w:sz w:val="24"/>
          <w:szCs w:val="24"/>
          <w:lang w:val="en-US" w:eastAsia="zh-CN"/>
        </w:rPr>
        <w:t xml:space="preserve">6</w:t>
      </w: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高新区实验幼儿园周边环境</w:t>
      </w:r>
      <w:r>
        <w:rPr>
          <w:rFonts w:hint="eastAsia" w:ascii="仿宋" w:hAnsi="仿宋" w:eastAsia="仿宋" w:cs="仿宋"/>
          <w:b/>
          <w:bCs/>
          <w:sz w:val="24"/>
          <w:szCs w:val="24"/>
        </w:rPr>
        <w:t xml:space="preserve">深度保洁类</w:t>
      </w:r>
      <w:r>
        <w:rPr>
          <w:rFonts w:hint="eastAsia" w:ascii="仿宋" w:hAnsi="仿宋" w:eastAsia="仿宋" w:cs="仿宋"/>
          <w:b/>
          <w:bCs/>
          <w:sz w:val="24"/>
          <w:szCs w:val="24"/>
          <w:lang w:eastAsia="zh-CN"/>
        </w:rPr>
        <w:t xml:space="preserve">：</w:t>
      </w:r>
      <w:r>
        <w:rPr>
          <w:rFonts w:hint="eastAsia" w:ascii="仿宋" w:hAnsi="仿宋" w:eastAsia="仿宋" w:cs="仿宋"/>
          <w:sz w:val="24"/>
          <w:szCs w:val="24"/>
          <w:lang w:val="en-US" w:eastAsia="zh-CN"/>
        </w:rPr>
        <w:t xml:space="preserve">加大实验幼儿园周边道路清扫保洁和冲洗频次，及时清理各类生活垃圾、建筑垃圾和其他固体废弃物，确保垃圾日产日清，无积压。</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b/>
          <w:bCs/>
          <w:sz w:val="24"/>
          <w:szCs w:val="24"/>
          <w:lang w:val="en-US" w:eastAsia="zh-CN"/>
        </w:rPr>
        <w:t xml:space="preserve">其他</w:t>
      </w:r>
      <w:r>
        <w:rPr>
          <w:rFonts w:hint="eastAsia" w:ascii="仿宋" w:hAnsi="仿宋" w:eastAsia="仿宋" w:cs="仿宋"/>
          <w:sz w:val="24"/>
          <w:szCs w:val="24"/>
        </w:rPr>
        <w:t xml:space="preserve">：12345政务服务便民热线、</w:t>
      </w:r>
      <w:r>
        <w:rPr>
          <w:rFonts w:hint="eastAsia" w:ascii="仿宋" w:hAnsi="仿宋" w:eastAsia="仿宋" w:cs="仿宋"/>
          <w:sz w:val="24"/>
          <w:szCs w:val="24"/>
          <w:lang w:val="en-US" w:eastAsia="zh-CN"/>
        </w:rPr>
        <w:t xml:space="preserve">全国文明城市常态长效工作、</w:t>
      </w:r>
      <w:r>
        <w:rPr>
          <w:rFonts w:hint="eastAsia" w:ascii="仿宋" w:hAnsi="仿宋" w:eastAsia="仿宋" w:cs="仿宋"/>
          <w:sz w:val="24"/>
          <w:szCs w:val="24"/>
        </w:rPr>
        <w:t xml:space="preserve">各级交办事项的应急响应速度、处置效果及办理时效；日常管理、人员管理、安全生产、台账信息资料管理等；公众举报、新闻媒体曝光、社会满意度等。</w:t>
      </w:r>
      <w:r/>
    </w:p>
    <w:p>
      <w:pPr>
        <w:ind w:firstLine="241"/>
        <w:keepLines w:val="0"/>
        <w:keepNext w:val="0"/>
        <w:pageBreakBefore w:val="0"/>
        <w:spacing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（三）考评方式</w:t>
      </w:r>
      <w:r/>
    </w:p>
    <w:p>
      <w:pPr>
        <w:ind w:firstLine="241"/>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b/>
          <w:sz w:val="24"/>
          <w:szCs w:val="24"/>
        </w:rPr>
        <w:t xml:space="preserve">1、日常检查。</w:t>
      </w:r>
      <w:r>
        <w:rPr>
          <w:rFonts w:hint="eastAsia" w:ascii="仿宋" w:hAnsi="仿宋" w:eastAsia="仿宋" w:cs="仿宋"/>
          <w:sz w:val="24"/>
          <w:szCs w:val="24"/>
        </w:rPr>
        <w:t xml:space="preserve">由送桥社区、德华社区、天山社区、官路社区等四个社区和综安办送桥中队、郭集中队、天山中队和核心区中队自行组织，每月组织日常检查不少于5次。</w:t>
      </w:r>
      <w:r>
        <w:rPr>
          <w:rFonts w:hint="eastAsia" w:ascii="仿宋" w:hAnsi="仿宋" w:eastAsia="仿宋" w:cs="仿宋"/>
          <w:sz w:val="24"/>
          <w:szCs w:val="24"/>
          <w:lang w:val="en-US" w:eastAsia="zh-CN"/>
        </w:rPr>
        <w:t xml:space="preserve">考评以随机抽查为主，同时结合暗查、明查、巡视及突击检查等多种形式进行。考评中发现问题须拍照取证，立即交办中标服务单位，明确整改要求与时限，同步规范建立日常检查台账，月度考评成绩按平均分计算。</w:t>
      </w:r>
      <w:r/>
    </w:p>
    <w:p>
      <w:pPr>
        <w:ind w:firstLine="241"/>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b/>
          <w:sz w:val="24"/>
          <w:szCs w:val="24"/>
          <w:lang w:val="en-US" w:eastAsia="zh-CN"/>
        </w:rPr>
        <w:t xml:space="preserve">2</w:t>
      </w:r>
      <w:r>
        <w:rPr>
          <w:rFonts w:hint="eastAsia" w:ascii="仿宋" w:hAnsi="仿宋" w:eastAsia="仿宋" w:cs="仿宋"/>
          <w:b/>
          <w:sz w:val="24"/>
          <w:szCs w:val="24"/>
        </w:rPr>
        <w:t xml:space="preserve">、联合考评。</w:t>
      </w:r>
      <w:r>
        <w:rPr>
          <w:rFonts w:hint="eastAsia" w:ascii="仿宋" w:hAnsi="仿宋" w:eastAsia="仿宋" w:cs="仿宋"/>
          <w:sz w:val="24"/>
          <w:szCs w:val="24"/>
        </w:rPr>
        <w:t xml:space="preserve">由镇考评办统筹协调，各成员单位按责任分工安排职能科室人员参与。每月组织现场</w:t>
      </w:r>
      <w:r>
        <w:rPr>
          <w:rFonts w:hint="eastAsia" w:ascii="仿宋" w:hAnsi="仿宋" w:eastAsia="仿宋" w:cs="仿宋"/>
          <w:sz w:val="24"/>
          <w:szCs w:val="24"/>
          <w:lang w:val="en-US" w:eastAsia="zh-CN"/>
        </w:rPr>
        <w:t xml:space="preserve">联合检查</w:t>
      </w:r>
      <w:r>
        <w:rPr>
          <w:rFonts w:hint="eastAsia" w:ascii="仿宋" w:hAnsi="仿宋" w:eastAsia="仿宋" w:cs="仿宋"/>
          <w:sz w:val="24"/>
          <w:szCs w:val="24"/>
        </w:rPr>
        <w:t xml:space="preserve">评估不少于1次，采取不定期随机抽查方式进行，覆盖不同区域及服务内容模块。</w:t>
      </w:r>
      <w:r>
        <w:rPr>
          <w:rFonts w:hint="eastAsia" w:ascii="仿宋" w:hAnsi="仿宋" w:eastAsia="仿宋" w:cs="仿宋"/>
          <w:sz w:val="24"/>
          <w:szCs w:val="24"/>
          <w:lang w:val="en-US" w:eastAsia="zh-CN"/>
        </w:rPr>
        <w:t xml:space="preserve">各成员单位人员对中标服务单位一体化作业质量进行专业检查评估，现场记录问题并共享信息。</w:t>
      </w:r>
      <w:r/>
    </w:p>
    <w:p>
      <w:pPr>
        <w:ind w:firstLine="241"/>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b/>
          <w:sz w:val="24"/>
          <w:szCs w:val="24"/>
          <w:lang w:val="en-US" w:eastAsia="zh-CN"/>
        </w:rPr>
        <w:t xml:space="preserve">3</w:t>
      </w:r>
      <w:r>
        <w:rPr>
          <w:rFonts w:hint="eastAsia" w:ascii="仿宋" w:hAnsi="仿宋" w:eastAsia="仿宋" w:cs="仿宋"/>
          <w:b/>
          <w:sz w:val="24"/>
          <w:szCs w:val="24"/>
        </w:rPr>
        <w:t xml:space="preserve">、专项检查。</w:t>
      </w:r>
      <w:r>
        <w:rPr>
          <w:rFonts w:hint="eastAsia" w:ascii="仿宋" w:hAnsi="仿宋" w:eastAsia="仿宋" w:cs="仿宋"/>
          <w:sz w:val="24"/>
          <w:szCs w:val="24"/>
        </w:rPr>
        <w:t xml:space="preserve">由</w:t>
      </w:r>
      <w:r>
        <w:rPr>
          <w:rFonts w:hint="eastAsia" w:ascii="仿宋" w:hAnsi="仿宋" w:eastAsia="仿宋" w:cs="仿宋"/>
          <w:sz w:val="24"/>
          <w:szCs w:val="24"/>
          <w:lang w:val="en-US" w:eastAsia="zh-CN"/>
        </w:rPr>
        <w:t xml:space="preserve">农环办（五位一体）牵头，</w:t>
      </w:r>
      <w:r>
        <w:rPr>
          <w:rFonts w:hint="eastAsia" w:ascii="仿宋" w:hAnsi="仿宋" w:eastAsia="仿宋" w:cs="仿宋"/>
          <w:sz w:val="24"/>
          <w:szCs w:val="24"/>
        </w:rPr>
        <w:t xml:space="preserve">水利分局</w:t>
      </w:r>
      <w:r>
        <w:rPr>
          <w:rFonts w:hint="eastAsia" w:ascii="仿宋" w:hAnsi="仿宋" w:eastAsia="仿宋" w:cs="仿宋"/>
          <w:sz w:val="24"/>
          <w:szCs w:val="24"/>
          <w:lang w:val="en-US" w:eastAsia="zh-CN"/>
        </w:rPr>
        <w:t xml:space="preserve">参加，每月组织河道专项检查不少于5次；</w:t>
      </w:r>
      <w:r>
        <w:rPr>
          <w:rFonts w:hint="eastAsia" w:ascii="仿宋" w:hAnsi="仿宋" w:eastAsia="仿宋" w:cs="仿宋"/>
          <w:sz w:val="24"/>
          <w:szCs w:val="24"/>
        </w:rPr>
        <w:t xml:space="preserve">农环办（环保）每月组织</w:t>
      </w:r>
      <w:r>
        <w:rPr>
          <w:rFonts w:hint="eastAsia" w:ascii="仿宋" w:hAnsi="仿宋" w:eastAsia="仿宋" w:cs="仿宋"/>
          <w:sz w:val="24"/>
          <w:szCs w:val="24"/>
          <w:lang w:val="en-US" w:eastAsia="zh-CN"/>
        </w:rPr>
        <w:t xml:space="preserve">实验幼儿园</w:t>
      </w:r>
      <w:r>
        <w:rPr>
          <w:rFonts w:hint="eastAsia" w:ascii="仿宋" w:hAnsi="仿宋" w:eastAsia="仿宋" w:cs="仿宋"/>
          <w:sz w:val="24"/>
          <w:szCs w:val="24"/>
        </w:rPr>
        <w:t xml:space="preserve">周边</w:t>
      </w:r>
      <w:r>
        <w:rPr>
          <w:rFonts w:hint="eastAsia" w:ascii="仿宋" w:hAnsi="仿宋" w:eastAsia="仿宋" w:cs="仿宋"/>
          <w:sz w:val="24"/>
          <w:szCs w:val="24"/>
          <w:lang w:val="en-US" w:eastAsia="zh-CN"/>
        </w:rPr>
        <w:t xml:space="preserve">环境</w:t>
      </w:r>
      <w:r>
        <w:rPr>
          <w:rFonts w:hint="eastAsia" w:ascii="仿宋" w:hAnsi="仿宋" w:eastAsia="仿宋" w:cs="仿宋"/>
          <w:sz w:val="24"/>
          <w:szCs w:val="24"/>
        </w:rPr>
        <w:t xml:space="preserve">深度保洁等专项检查不少于</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次。</w:t>
      </w:r>
      <w:r/>
    </w:p>
    <w:p>
      <w:pPr>
        <w:ind w:firstLine="241"/>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b/>
          <w:sz w:val="24"/>
          <w:szCs w:val="24"/>
        </w:rPr>
        <w:t xml:space="preserve">4、社会监督。</w:t>
      </w:r>
      <w:r>
        <w:rPr>
          <w:rFonts w:hint="eastAsia" w:ascii="仿宋" w:hAnsi="仿宋" w:eastAsia="仿宋" w:cs="仿宋"/>
          <w:b w:val="0"/>
          <w:bCs/>
          <w:sz w:val="24"/>
          <w:szCs w:val="24"/>
          <w:lang w:val="en-US" w:eastAsia="zh-CN"/>
        </w:rPr>
        <w:t xml:space="preserve">由区（镇）考评办负责考核、汇总各责任单位汇报数据进行评分，考核结果纳入综合绩效评价体系</w:t>
      </w:r>
      <w:r>
        <w:rPr>
          <w:rFonts w:hint="eastAsia" w:ascii="仿宋" w:hAnsi="仿宋" w:eastAsia="仿宋" w:cs="仿宋"/>
          <w:b/>
          <w:sz w:val="24"/>
          <w:szCs w:val="24"/>
          <w:lang w:val="en-US" w:eastAsia="zh-CN"/>
        </w:rPr>
        <w:t xml:space="preserve">。</w:t>
      </w:r>
      <w:r>
        <w:rPr>
          <w:rFonts w:hint="eastAsia" w:ascii="仿宋" w:hAnsi="仿宋" w:eastAsia="仿宋" w:cs="仿宋"/>
          <w:b w:val="0"/>
          <w:bCs/>
          <w:sz w:val="24"/>
          <w:szCs w:val="24"/>
          <w:lang w:val="en-US" w:eastAsia="zh-CN"/>
        </w:rPr>
        <w:t xml:space="preserve">一是运行机制落实情况。汇总日常管理、人员管理、安全生产、台账信息资料管理情况，以及12345热线、文明城市常态长效建设及各级交办事项的响应速度、处置效果和办理时效等数据。二是社会监督与公众参与。区（</w:t>
      </w:r>
      <w:r>
        <w:rPr>
          <w:rFonts w:hint="eastAsia" w:ascii="仿宋" w:hAnsi="仿宋" w:eastAsia="仿宋" w:cs="仿宋"/>
          <w:sz w:val="24"/>
          <w:szCs w:val="24"/>
        </w:rPr>
        <w:t xml:space="preserve">镇</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考评办定期邀请市、镇人大代表、政协委员、</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五老”代表</w:t>
      </w:r>
      <w:r>
        <w:rPr>
          <w:rFonts w:hint="eastAsia" w:ascii="仿宋" w:hAnsi="仿宋" w:eastAsia="仿宋" w:cs="仿宋"/>
          <w:sz w:val="24"/>
          <w:szCs w:val="24"/>
        </w:rPr>
        <w:t xml:space="preserve">及社区代表等对“城市管家”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服务项目质量进行</w:t>
      </w:r>
      <w:r>
        <w:rPr>
          <w:rFonts w:hint="eastAsia" w:ascii="仿宋" w:hAnsi="仿宋" w:eastAsia="仿宋" w:cs="仿宋"/>
          <w:sz w:val="24"/>
          <w:szCs w:val="24"/>
          <w:lang w:val="en-US" w:eastAsia="zh-CN"/>
        </w:rPr>
        <w:t xml:space="preserve">满意度测评</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同时要求中标服务单位公开服务标准、设立便捷渠道，对投诉和曝光问题快速响应及反馈。</w:t>
      </w:r>
      <w:r/>
    </w:p>
    <w:p>
      <w:pPr>
        <w:ind w:firstLine="241"/>
        <w:keepLines w:val="0"/>
        <w:keepNext w:val="0"/>
        <w:pageBreakBefore w:val="0"/>
        <w:spacing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（四）评分办法</w:t>
      </w:r>
      <w:r/>
    </w:p>
    <w:p>
      <w:pPr>
        <w:pStyle w:val="821"/>
        <w:ind w:left="569" w:firstLine="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计分方式采用百分制，依据《高新区（送桥镇）“城市管家”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服务项目评估计分表》</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见附表2）</w:t>
      </w:r>
      <w:r>
        <w:rPr>
          <w:rFonts w:hint="eastAsia" w:ascii="仿宋" w:hAnsi="仿宋" w:eastAsia="仿宋" w:cs="仿宋"/>
          <w:sz w:val="24"/>
          <w:szCs w:val="24"/>
        </w:rPr>
        <w:t xml:space="preserve">中规定的各项目评分标准执行。</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中标服务单位日常作业质量项目分值为80分，</w:t>
      </w:r>
      <w:r>
        <w:rPr>
          <w:rFonts w:hint="eastAsia" w:ascii="仿宋" w:hAnsi="仿宋" w:eastAsia="仿宋" w:cs="仿宋"/>
          <w:sz w:val="24"/>
          <w:szCs w:val="24"/>
          <w:lang w:val="en-US" w:eastAsia="zh-CN"/>
        </w:rPr>
        <w:t xml:space="preserve">社区、中队</w:t>
      </w:r>
      <w:r>
        <w:rPr>
          <w:rFonts w:hint="eastAsia" w:ascii="仿宋" w:hAnsi="仿宋" w:eastAsia="仿宋" w:cs="仿宋"/>
          <w:sz w:val="24"/>
          <w:szCs w:val="24"/>
        </w:rPr>
        <w:t xml:space="preserve">日常检查、考评办成员单位联合考评以及水利、环保专项检查，按照</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0%、</w:t>
      </w: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30%、</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比例进行加权形成评估得分。综合</w:t>
      </w:r>
      <w:r>
        <w:rPr>
          <w:rFonts w:hint="eastAsia" w:ascii="仿宋" w:hAnsi="仿宋" w:eastAsia="仿宋" w:cs="仿宋"/>
          <w:sz w:val="24"/>
          <w:szCs w:val="24"/>
          <w:lang w:val="en-US" w:eastAsia="zh-CN"/>
        </w:rPr>
        <w:t xml:space="preserve">绩效</w:t>
      </w:r>
      <w:r>
        <w:rPr>
          <w:rFonts w:hint="eastAsia" w:ascii="仿宋" w:hAnsi="仿宋" w:eastAsia="仿宋" w:cs="仿宋"/>
          <w:sz w:val="24"/>
          <w:szCs w:val="24"/>
        </w:rPr>
        <w:t xml:space="preserve">评价</w:t>
      </w:r>
      <w:r>
        <w:rPr>
          <w:rFonts w:hint="eastAsia" w:ascii="仿宋" w:hAnsi="仿宋" w:eastAsia="仿宋" w:cs="仿宋"/>
          <w:sz w:val="24"/>
          <w:szCs w:val="24"/>
          <w:lang w:val="en-US" w:eastAsia="zh-CN"/>
        </w:rPr>
        <w:t xml:space="preserve">项</w:t>
      </w:r>
      <w:r>
        <w:rPr>
          <w:rFonts w:hint="eastAsia" w:ascii="仿宋" w:hAnsi="仿宋" w:eastAsia="仿宋" w:cs="仿宋"/>
          <w:sz w:val="24"/>
          <w:szCs w:val="24"/>
        </w:rPr>
        <w:t xml:space="preserve">考核分值为20分，由区（镇）考评办</w:t>
      </w:r>
      <w:r>
        <w:rPr>
          <w:rFonts w:hint="eastAsia" w:ascii="仿宋" w:hAnsi="仿宋" w:eastAsia="仿宋" w:cs="仿宋"/>
          <w:sz w:val="24"/>
          <w:szCs w:val="24"/>
          <w:lang w:val="en-US" w:eastAsia="zh-CN"/>
        </w:rPr>
        <w:t xml:space="preserve">依</w:t>
      </w:r>
      <w:r>
        <w:rPr>
          <w:rFonts w:hint="eastAsia" w:ascii="仿宋" w:hAnsi="仿宋" w:eastAsia="仿宋" w:cs="仿宋"/>
          <w:sz w:val="24"/>
          <w:szCs w:val="24"/>
        </w:rPr>
        <w:t xml:space="preserve">据既定标准进行评分。</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各责任单位应于每月5日前，将上月度经本单位</w:t>
      </w:r>
      <w:r>
        <w:rPr>
          <w:rFonts w:hint="eastAsia" w:ascii="仿宋" w:hAnsi="仿宋" w:eastAsia="仿宋" w:cs="仿宋"/>
          <w:sz w:val="24"/>
          <w:szCs w:val="24"/>
          <w:lang w:val="en-US" w:eastAsia="zh-CN"/>
        </w:rPr>
        <w:t xml:space="preserve">主要</w:t>
      </w:r>
      <w:r>
        <w:rPr>
          <w:rFonts w:hint="eastAsia" w:ascii="仿宋" w:hAnsi="仿宋" w:eastAsia="仿宋" w:cs="仿宋"/>
          <w:sz w:val="24"/>
          <w:szCs w:val="24"/>
        </w:rPr>
        <w:t xml:space="preserve">领导审核签字并加盖公章的《日常检查评估结果汇总表》（包含评分明细、问题清单、整改情况证明）报送至区（镇）考评办。涉及综合</w:t>
      </w:r>
      <w:r>
        <w:rPr>
          <w:rFonts w:hint="eastAsia" w:ascii="仿宋" w:hAnsi="仿宋" w:eastAsia="仿宋" w:cs="仿宋"/>
          <w:sz w:val="24"/>
          <w:szCs w:val="24"/>
          <w:lang w:val="en-US" w:eastAsia="zh-CN"/>
        </w:rPr>
        <w:t xml:space="preserve">绩效</w:t>
      </w:r>
      <w:r>
        <w:rPr>
          <w:rFonts w:hint="eastAsia" w:ascii="仿宋" w:hAnsi="仿宋" w:eastAsia="仿宋" w:cs="仿宋"/>
          <w:sz w:val="24"/>
          <w:szCs w:val="24"/>
        </w:rPr>
        <w:t xml:space="preserve">评价中要求其考核并上报的内容，应一并报送。区（镇）考评办审核各责任单位报送材料，并汇总、整合重点考核数据、成员单位联合考评数据、综合</w:t>
      </w:r>
      <w:r>
        <w:rPr>
          <w:rFonts w:hint="eastAsia" w:ascii="仿宋" w:hAnsi="仿宋" w:eastAsia="仿宋" w:cs="仿宋"/>
          <w:sz w:val="24"/>
          <w:szCs w:val="24"/>
          <w:lang w:val="en-US" w:eastAsia="zh-CN"/>
        </w:rPr>
        <w:t xml:space="preserve">绩效</w:t>
      </w:r>
      <w:r>
        <w:rPr>
          <w:rFonts w:hint="eastAsia" w:ascii="仿宋" w:hAnsi="仿宋" w:eastAsia="仿宋" w:cs="仿宋"/>
          <w:sz w:val="24"/>
          <w:szCs w:val="24"/>
        </w:rPr>
        <w:t xml:space="preserve">评价数据，计算</w:t>
      </w:r>
      <w:r>
        <w:rPr>
          <w:rFonts w:hint="eastAsia" w:ascii="仿宋" w:hAnsi="仿宋" w:eastAsia="仿宋" w:cs="仿宋"/>
          <w:sz w:val="24"/>
          <w:szCs w:val="24"/>
          <w:lang w:val="en-US" w:eastAsia="zh-CN"/>
        </w:rPr>
        <w:t xml:space="preserve">中标服务</w:t>
      </w:r>
      <w:r>
        <w:rPr>
          <w:rFonts w:hint="eastAsia" w:ascii="仿宋" w:hAnsi="仿宋" w:eastAsia="仿宋" w:cs="仿宋"/>
          <w:sz w:val="24"/>
          <w:szCs w:val="24"/>
        </w:rPr>
        <w:t xml:space="preserve">单位的月度考评分。</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考核专班</w:t>
      </w:r>
      <w:r>
        <w:rPr>
          <w:rFonts w:hint="eastAsia" w:ascii="仿宋" w:hAnsi="仿宋" w:eastAsia="仿宋" w:cs="仿宋"/>
          <w:sz w:val="24"/>
          <w:szCs w:val="24"/>
        </w:rPr>
        <w:t xml:space="preserve">（含各责任单位、</w:t>
      </w:r>
      <w:r>
        <w:rPr>
          <w:rFonts w:hint="eastAsia" w:ascii="仿宋" w:hAnsi="仿宋" w:eastAsia="仿宋" w:cs="仿宋"/>
          <w:sz w:val="24"/>
          <w:szCs w:val="24"/>
          <w:lang w:val="en-US" w:eastAsia="zh-CN"/>
        </w:rPr>
        <w:t xml:space="preserve">区（镇）</w:t>
      </w:r>
      <w:r>
        <w:rPr>
          <w:rFonts w:hint="eastAsia" w:ascii="仿宋" w:hAnsi="仿宋" w:eastAsia="仿宋" w:cs="仿宋"/>
          <w:sz w:val="24"/>
          <w:szCs w:val="24"/>
        </w:rPr>
        <w:t xml:space="preserve">考评办、成员单位）工作人员须依据职责分工，对检查中发现的问题建立整改跟踪台账，明确整改要求与时限。未按期整改或整改未达标的问题，应在后续检查中作为重点复查项，对于复查确认未整改或</w:t>
      </w:r>
      <w:r>
        <w:rPr>
          <w:rFonts w:hint="eastAsia" w:ascii="仿宋" w:hAnsi="仿宋" w:eastAsia="仿宋" w:cs="仿宋"/>
          <w:sz w:val="24"/>
          <w:szCs w:val="24"/>
          <w:lang w:val="en-US" w:eastAsia="zh-CN"/>
        </w:rPr>
        <w:t xml:space="preserve">虚假</w:t>
      </w:r>
      <w:r>
        <w:rPr>
          <w:rFonts w:hint="eastAsia" w:ascii="仿宋" w:hAnsi="仿宋" w:eastAsia="仿宋" w:cs="仿宋"/>
          <w:sz w:val="24"/>
          <w:szCs w:val="24"/>
        </w:rPr>
        <w:t xml:space="preserve">整改的同一问题，在原扣分基础上加倍扣分。</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中标服务单位因环境服务成效突出获市级及以上通报表彰或荣誉称号；提出并实践具有行业先进性、可推广性的创新举措；首次主动发现并及时上报辖区内重大违法建设、安全隐患、环境污染事件等非合同约定服务范围但具有重大社会影响的问题，符合以上加分情形的，中标服务企业可向区（镇）考评办提交书面申请报告，经审核</w:t>
      </w:r>
      <w:r>
        <w:rPr>
          <w:rFonts w:hint="eastAsia" w:ascii="仿宋" w:hAnsi="仿宋" w:eastAsia="仿宋" w:cs="仿宋"/>
          <w:sz w:val="24"/>
          <w:szCs w:val="24"/>
          <w:lang w:val="en-US" w:eastAsia="zh-CN"/>
        </w:rPr>
        <w:t xml:space="preserve">批准后</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每次在当月考评总分中增加1分</w:t>
      </w:r>
      <w:r>
        <w:rPr>
          <w:rFonts w:hint="eastAsia" w:ascii="仿宋" w:hAnsi="仿宋" w:eastAsia="仿宋" w:cs="仿宋"/>
          <w:sz w:val="24"/>
          <w:szCs w:val="24"/>
        </w:rPr>
        <w:t xml:space="preserve">。 </w:t>
      </w:r>
      <w:r/>
    </w:p>
    <w:p>
      <w:pPr>
        <w:ind w:firstLine="472"/>
        <w:keepLines w:val="0"/>
        <w:keepNext w:val="0"/>
        <w:pageBreakBefore w:val="0"/>
        <w:spacing w:line="520" w:lineRule="exact"/>
        <w:widowControl w:val="off"/>
        <w:rPr>
          <w:rFonts w:hint="eastAsia" w:ascii="仿宋" w:hAnsi="仿宋" w:eastAsia="仿宋" w:cs="仿宋"/>
          <w:b/>
          <w:sz w:val="24"/>
          <w:szCs w:val="24"/>
        </w:rPr>
      </w:pPr>
      <w:r>
        <w:rPr>
          <w:rFonts w:hint="eastAsia" w:ascii="仿宋" w:hAnsi="仿宋" w:eastAsia="仿宋" w:cs="仿宋"/>
          <w:b/>
          <w:sz w:val="24"/>
          <w:szCs w:val="24"/>
          <w:lang w:val="en-US" w:eastAsia="zh-CN"/>
        </w:rPr>
        <w:t xml:space="preserve">三</w:t>
      </w:r>
      <w:r>
        <w:rPr>
          <w:rFonts w:hint="eastAsia" w:ascii="仿宋" w:hAnsi="仿宋" w:eastAsia="仿宋" w:cs="仿宋"/>
          <w:b/>
          <w:sz w:val="24"/>
          <w:szCs w:val="24"/>
        </w:rPr>
        <w:t xml:space="preserve">、结果运用</w:t>
      </w:r>
      <w:r/>
    </w:p>
    <w:p>
      <w:pPr>
        <w:ind w:firstLine="475"/>
        <w:jc w:val="left"/>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实行按绩效付费与惩罚退出机制。</w:t>
      </w:r>
      <w:r/>
    </w:p>
    <w:p>
      <w:pPr>
        <w:ind w:firstLine="475"/>
        <w:jc w:val="left"/>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中标服务单位的服务费支付比例与月度综合考评结果直接挂钩。区（镇）考评办应按规定程序，及时将印发的“城市管家”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服务质量考评通报结果</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由镇综安办代章）</w:t>
      </w:r>
      <w:r>
        <w:rPr>
          <w:rFonts w:hint="eastAsia" w:ascii="仿宋" w:hAnsi="仿宋" w:eastAsia="仿宋" w:cs="仿宋"/>
          <w:sz w:val="24"/>
          <w:szCs w:val="24"/>
        </w:rPr>
        <w:t xml:space="preserve">提交至经费拨付主管部门，作为核算与拨付服务项目经费的关键参考。经费拨付的具体时间与流程应严格遵循合同约定及财政管理规定。</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月度考评分在90（含）以上的，不扣减当月经费；考评分在90以下的，当月经费作不同程度扣减处罚。</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1.月度考评分≥90分的，不核减； </w:t>
      </w:r>
      <w:r/>
    </w:p>
    <w:p>
      <w:pPr>
        <w:ind w:firstLine="480"/>
        <w:jc w:val="left"/>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2.90分＞月度考评分≥85分，每扣1分，核减当月服务经费的1%；</w:t>
      </w:r>
      <w:r/>
    </w:p>
    <w:p>
      <w:pPr>
        <w:ind w:firstLine="480"/>
        <w:jc w:val="left"/>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3.85分＞月度考评分≥80分，每扣1分，核减当月服务经费的1.5%；</w:t>
      </w:r>
      <w:r/>
    </w:p>
    <w:p>
      <w:pPr>
        <w:ind w:firstLine="480"/>
        <w:jc w:val="left"/>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4.80分＞月度考评分≥75分，每扣1分，核减当月服务经费的2%。</w:t>
      </w:r>
      <w:r/>
    </w:p>
    <w:p>
      <w:pPr>
        <w:ind w:firstLine="480"/>
        <w:jc w:val="left"/>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5.月度考评分＜75分，每扣1分，核减当月服务经费的3%。</w:t>
      </w:r>
      <w:r/>
    </w:p>
    <w:p>
      <w:pPr>
        <w:ind w:firstLine="480"/>
        <w:jc w:val="left"/>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月度考评分低于75分</w:t>
      </w:r>
      <w:r>
        <w:rPr>
          <w:rFonts w:hint="eastAsia" w:ascii="仿宋" w:hAnsi="仿宋" w:eastAsia="仿宋" w:cs="仿宋"/>
          <w:sz w:val="24"/>
          <w:szCs w:val="24"/>
        </w:rPr>
        <w:t xml:space="preserve">，区（镇）财政将暂停拨付中标服务单位的服务经费，由区（镇）考评办责令其进行整改，整改须经区（镇）考评办组织的联合验收达标后，方可支付。</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根据考评方式，区（镇）考评办设置了各责任单位占“城市管家”一体化服务项目权重（见附表1 ：《高新区（送桥镇）一体化服务项目各责任单位所占权重表》。区（镇）考评办将依据各责任单位的月度考评分，结合各自所占权重，形成中标服务单位月度综合考评分和年度综合考评分。</w:t>
      </w:r>
      <w:r>
        <w:rPr>
          <w:rFonts w:hint="eastAsia" w:ascii="仿宋" w:hAnsi="仿宋" w:eastAsia="仿宋" w:cs="仿宋"/>
          <w:sz w:val="24"/>
          <w:szCs w:val="24"/>
        </w:rPr>
        <w:t xml:space="preserve">在合同履约期的同一个年度中，中标服务单位月度综合考评分连续2次或有3次低于75分的，将根据《高新区（送桥镇）“城市管家”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服务项目合同》约定条款，启动退出机制，终止合同履行，责令中标服务单位无条件退出，并移交作业权。</w:t>
      </w:r>
      <w:r/>
    </w:p>
    <w:p>
      <w:pPr>
        <w:pStyle w:val="821"/>
        <w:numPr>
          <w:ilvl w:val="0"/>
          <w:numId w:val="0"/>
        </w:numPr>
        <w:ind w:firstLine="723"/>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bCs/>
          <w:sz w:val="24"/>
          <w:szCs w:val="24"/>
          <w:lang w:val="en-US" w:eastAsia="zh-CN"/>
        </w:rPr>
        <w:t xml:space="preserve">四、</w:t>
      </w:r>
      <w:r>
        <w:rPr>
          <w:rFonts w:hint="eastAsia" w:ascii="仿宋" w:hAnsi="仿宋" w:eastAsia="仿宋" w:cs="仿宋"/>
          <w:b/>
          <w:bCs/>
          <w:sz w:val="24"/>
          <w:szCs w:val="24"/>
        </w:rPr>
        <w:t xml:space="preserve">相关要求</w:t>
      </w:r>
      <w:r/>
    </w:p>
    <w:p>
      <w:pPr>
        <w:ind w:firstLine="482"/>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（一）压实监管主体责任。</w:t>
      </w:r>
      <w:r>
        <w:rPr>
          <w:rFonts w:hint="eastAsia" w:ascii="仿宋" w:hAnsi="仿宋" w:eastAsia="仿宋" w:cs="仿宋"/>
          <w:sz w:val="24"/>
          <w:szCs w:val="24"/>
        </w:rPr>
        <w:t xml:space="preserve">各责任单位须切实履行监管职责，明确指定分管领导及专职科室（人员）具体负责“城市管家”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服务项目的日常检查与评估工作；确保参与检查评估的人员具备相应能力，熟悉考核标准与流程；严格遵循公平、公正、客观、及时的原则开展检查评估工作，并完整、规范记录检查过程与结果。</w:t>
      </w:r>
      <w:r/>
    </w:p>
    <w:p>
      <w:pPr>
        <w:ind w:firstLine="482"/>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（二）强化镇级监督与指导。</w:t>
      </w:r>
      <w:r>
        <w:rPr>
          <w:rFonts w:hint="eastAsia" w:ascii="仿宋" w:hAnsi="仿宋" w:eastAsia="仿宋" w:cs="仿宋"/>
          <w:sz w:val="24"/>
          <w:szCs w:val="24"/>
        </w:rPr>
        <w:t xml:space="preserve">镇综安办负责对各责任单位的日常考评工作进行监督与指导，定期抽查各责任单位的检查记录、问题交办台账及整改验证情况；复核各责任单位上报的评估结果，对检查评估工作流于形式、弄虚作假或明显失职的责任单位及个人，予以通报并督促整改。</w:t>
      </w:r>
      <w:r/>
    </w:p>
    <w:p>
      <w:pPr>
        <w:ind w:firstLine="482"/>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（三）规范异议申诉流程。</w:t>
      </w:r>
      <w:r>
        <w:rPr>
          <w:rFonts w:hint="eastAsia" w:ascii="仿宋" w:hAnsi="仿宋" w:eastAsia="仿宋" w:cs="仿宋"/>
          <w:sz w:val="24"/>
          <w:szCs w:val="24"/>
        </w:rPr>
        <w:t xml:space="preserve">中标服务单位对考评主体（责任单位或区（镇）考评办）作出的具体扣分项、评分结果持有异议的，应自收到考评结果通知之日起3个工作日内，向作出该考评结果的主体提交书面申诉材料。考评主体须在收到申诉后5个工作日内进行初步复核并给予书面答复。</w:t>
      </w:r>
      <w:r/>
    </w:p>
    <w:p>
      <w:pPr>
        <w:ind w:firstLine="482"/>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（四）强化结果公开与应用。</w:t>
      </w:r>
      <w:r>
        <w:rPr>
          <w:rFonts w:hint="eastAsia" w:ascii="仿宋" w:hAnsi="仿宋" w:eastAsia="仿宋" w:cs="仿宋"/>
          <w:sz w:val="24"/>
          <w:szCs w:val="24"/>
        </w:rPr>
        <w:t xml:space="preserve">中标单位月度综合考评结果（含加分、扣分明细及最终得分）应于结果生成后5个工作日内向中标服务单位公示，并同步抄送镇财政办、镇纪委、</w:t>
      </w:r>
      <w:r>
        <w:rPr>
          <w:rFonts w:hint="eastAsia" w:ascii="仿宋" w:hAnsi="仿宋" w:eastAsia="仿宋" w:cs="仿宋"/>
          <w:sz w:val="24"/>
          <w:szCs w:val="24"/>
          <w:lang w:val="en-US" w:eastAsia="zh-CN"/>
        </w:rPr>
        <w:t xml:space="preserve">镇</w:t>
      </w:r>
      <w:r>
        <w:rPr>
          <w:rFonts w:hint="eastAsia" w:ascii="仿宋" w:hAnsi="仿宋" w:eastAsia="仿宋" w:cs="仿宋"/>
          <w:sz w:val="24"/>
          <w:szCs w:val="24"/>
        </w:rPr>
        <w:t xml:space="preserve">长效办等相关职能部门。区（镇）考评办应定期（每半年/年度）分析考评结果数据，识别系统性问题和改进方向，向区（镇）</w:t>
      </w:r>
      <w:r>
        <w:rPr>
          <w:rFonts w:hint="eastAsia" w:ascii="仿宋" w:hAnsi="仿宋" w:eastAsia="仿宋" w:cs="仿宋"/>
          <w:sz w:val="24"/>
          <w:szCs w:val="24"/>
          <w:lang w:val="en-US" w:eastAsia="zh-CN"/>
        </w:rPr>
        <w:t xml:space="preserve">党委政府</w:t>
      </w:r>
      <w:r>
        <w:rPr>
          <w:rFonts w:hint="eastAsia" w:ascii="仿宋" w:hAnsi="仿宋" w:eastAsia="仿宋" w:cs="仿宋"/>
          <w:sz w:val="24"/>
          <w:szCs w:val="24"/>
        </w:rPr>
        <w:t xml:space="preserve">报告并用</w:t>
      </w:r>
      <w:r>
        <w:rPr>
          <w:rFonts w:hint="eastAsia" w:ascii="仿宋" w:hAnsi="仿宋" w:eastAsia="仿宋" w:cs="仿宋"/>
          <w:sz w:val="24"/>
          <w:szCs w:val="24"/>
          <w:lang w:val="en-US" w:eastAsia="zh-CN"/>
        </w:rPr>
        <w:t xml:space="preserve">以</w:t>
      </w:r>
      <w:r>
        <w:rPr>
          <w:rFonts w:hint="eastAsia" w:ascii="仿宋" w:hAnsi="仿宋" w:eastAsia="仿宋" w:cs="仿宋"/>
          <w:sz w:val="24"/>
          <w:szCs w:val="24"/>
        </w:rPr>
        <w:t xml:space="preserve">优化考评办法及合同条款。</w:t>
      </w:r>
      <w:r/>
    </w:p>
    <w:p>
      <w:pPr>
        <w:ind w:firstLine="480"/>
        <w:jc w:val="left"/>
        <w:keepLines w:val="0"/>
        <w:keepNext w:val="0"/>
        <w:pageBreakBefore w:val="0"/>
        <w:spacing w:line="520" w:lineRule="exact"/>
        <w:widowControl w:val="off"/>
        <w:rPr>
          <w:rFonts w:hint="eastAsia" w:ascii="仿宋" w:hAnsi="仿宋" w:eastAsia="仿宋" w:cs="仿宋"/>
          <w:sz w:val="24"/>
          <w:szCs w:val="24"/>
          <w:lang w:eastAsia="zh-CN"/>
        </w:rPr>
        <w:sectPr>
          <w:footnotePr/>
          <w:endnotePr/>
          <w:type w:val="nextPage"/>
          <w:pgSz w:w="12240" w:h="15840" w:orient="portrait"/>
          <w:pgMar w:top="1440" w:right="1400" w:bottom="1440" w:left="1800" w:header="720" w:footer="720" w:gutter="0"/>
          <w:cols w:num="1" w:sep="0" w:space="720" w:equalWidth="1"/>
          <w:docGrid w:linePitch="360"/>
        </w:sectPr>
      </w:pPr>
      <w:r>
        <w:rPr>
          <w:rFonts w:hint="eastAsia" w:ascii="仿宋" w:hAnsi="仿宋" w:eastAsia="仿宋" w:cs="仿宋"/>
          <w:sz w:val="24"/>
          <w:szCs w:val="24"/>
        </w:rPr>
        <w:t xml:space="preserve">本考核办法由高新区（送桥镇）“城市管家”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服务项目考核专班负责解释</w:t>
      </w:r>
      <w:r>
        <w:rPr>
          <w:rFonts w:hint="eastAsia" w:ascii="仿宋" w:hAnsi="仿宋" w:eastAsia="仿宋" w:cs="仿宋"/>
          <w:sz w:val="24"/>
          <w:szCs w:val="24"/>
          <w:lang w:eastAsia="zh-CN"/>
        </w:rPr>
        <w:t xml:space="preserve">。</w:t>
      </w:r>
      <w:r/>
    </w:p>
    <w:tbl>
      <w:tblPr>
        <w:tblStyle w:val="787"/>
        <w:tblW w:w="13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8"/>
        <w:gridCol w:w="1315"/>
        <w:gridCol w:w="3338"/>
        <w:gridCol w:w="2678"/>
        <w:gridCol w:w="1282"/>
        <w:gridCol w:w="2327"/>
        <w:gridCol w:w="2032"/>
      </w:tblGrid>
      <w:tr>
        <w:trPr>
          <w:trHeight w:val="660"/>
        </w:trPr>
        <w:tc>
          <w:tcPr>
            <w:gridSpan w:val="7"/>
            <w:shd w:val="clear" w:color="auto" w:fill="auto"/>
            <w:tcBorders>
              <w:top w:val="none" w:color="000000" w:sz="4" w:space="0"/>
              <w:left w:val="none" w:color="000000" w:sz="4" w:space="0"/>
              <w:bottom w:val="none" w:color="000000" w:sz="4" w:space="0"/>
              <w:right w:val="none" w:color="000000" w:sz="4" w:space="0"/>
            </w:tcBorders>
            <w:tcW w:w="13840" w:type="dxa"/>
            <w:vAlign w:val="center"/>
            <w:textDirection w:val="lrTb"/>
            <w:noWrap/>
          </w:tcPr>
          <w:p>
            <w:pPr>
              <w:rPr>
                <w:rFonts w:hint="eastAsia" w:ascii="仿宋" w:hAnsi="仿宋" w:eastAsia="仿宋" w:cs="仿宋"/>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 xml:space="preserve">附表1：高新区（送桥镇）“城市管家”一体化服务项目各责任单位所占权重表</w:t>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考核项目及分值</w:t>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考核方式（内容）</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考核责任单位</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所占权重（比例）</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考核频次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备注</w:t>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日常作业质量考核  （80分）</w:t>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日常检查</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社区</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每月不少于5次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中队</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每月不少于5次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联合考评</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考评办各成员单位</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每月不少于1次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河道专项检查</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水利分局（五位一体）</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每月不少于5次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高新区实验幼儿园周边环境   深度保洁专项检查</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农环办（环保）</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每月不少于5次</w:t>
            </w:r>
            <w:r/>
          </w:p>
        </w:tc>
        <w:tc>
          <w:tcPr>
            <w:shd w:val="clear" w:color="auto" w:fill="auto"/>
            <w:tcBorders>
              <w:top w:val="single" w:color="000000" w:sz="4" w:space="0"/>
              <w:left w:val="single" w:color="000000" w:sz="4" w:space="0"/>
              <w:bottom w:val="single" w:color="000000" w:sz="4" w:space="0"/>
              <w:right w:val="single" w:color="auto"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综合评价          （20分）</w:t>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运行机制</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考评办</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随机</w:t>
            </w:r>
            <w:r/>
          </w:p>
        </w:tc>
        <w:tc>
          <w:tcPr>
            <w:shd w:val="clear" w:color="auto" w:fill="auto"/>
            <w:tcBorders>
              <w:top w:val="single" w:color="000000" w:sz="4" w:space="0"/>
              <w:left w:val="single" w:color="000000" w:sz="4" w:space="0"/>
              <w:bottom w:val="single" w:color="000000" w:sz="4" w:space="0"/>
              <w:right w:val="single" w:color="auto"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问题整改</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随机</w:t>
            </w:r>
            <w:r/>
          </w:p>
        </w:tc>
        <w:tc>
          <w:tcPr>
            <w:shd w:val="clear" w:color="auto" w:fill="auto"/>
            <w:tcBorders>
              <w:top w:val="single" w:color="000000" w:sz="4" w:space="0"/>
              <w:left w:val="single" w:color="000000" w:sz="4" w:space="0"/>
              <w:bottom w:val="single" w:color="000000" w:sz="4" w:space="0"/>
              <w:right w:val="single" w:color="auto"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社会监督</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随机</w:t>
            </w:r>
            <w:r/>
          </w:p>
        </w:tc>
        <w:tc>
          <w:tcPr>
            <w:shd w:val="clear" w:color="auto" w:fill="auto"/>
            <w:tcBorders>
              <w:top w:val="single" w:color="000000" w:sz="4" w:space="0"/>
              <w:left w:val="single" w:color="000000" w:sz="4" w:space="0"/>
              <w:bottom w:val="single" w:color="000000" w:sz="4" w:space="0"/>
              <w:right w:val="single" w:color="auto"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中标服务单位        月度考评分</w:t>
            </w:r>
            <w:r/>
          </w:p>
        </w:tc>
        <w:tc>
          <w:tcPr>
            <w:gridSpan w:val="5"/>
            <w:shd w:val="clear" w:color="auto" w:fill="auto"/>
            <w:tcBorders>
              <w:top w:val="single" w:color="000000" w:sz="4" w:space="0"/>
              <w:left w:val="single" w:color="000000" w:sz="4" w:space="0"/>
              <w:bottom w:val="single" w:color="000000" w:sz="4" w:space="0"/>
              <w:right w:val="single" w:color="auto" w:sz="4" w:space="0"/>
            </w:tcBorders>
            <w:tcW w:w="11657"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 xml:space="preserve">得分=社区、中队日常检查得分*60%+考评办联合考评得分*30%+河道专项检查得分*8%+高新区实验幼儿园周边环境深度保洁专项检查*2%+综合评价得分</w:t>
            </w:r>
            <w:r/>
          </w:p>
        </w:tc>
      </w:tr>
    </w:tbl>
    <w:p>
      <w:pPr>
        <w:rPr>
          <w:rFonts w:hint="eastAsia" w:ascii="宋体" w:hAnsi="宋体" w:eastAsia="宋体" w:cs="宋体"/>
          <w:color w:val="auto"/>
          <w:sz w:val="28"/>
          <w:szCs w:val="28"/>
        </w:rPr>
        <w:sectPr>
          <w:headerReference w:type="default" r:id="rId9"/>
          <w:footerReference w:type="default" r:id="rId12"/>
          <w:footnotePr/>
          <w:endnotePr/>
          <w:type w:val="nextPage"/>
          <w:pgSz w:w="16838" w:h="11906" w:orient="landscape"/>
          <w:pgMar w:top="1185" w:right="1128" w:bottom="839" w:left="1752" w:header="0" w:footer="1020" w:gutter="0"/>
          <w:cols w:num="1" w:sep="0" w:space="0" w:equalWidth="1"/>
          <w:docGrid w:linePitch="360"/>
        </w:sectPr>
      </w:pPr>
      <w:r>
        <w:rPr>
          <w:rFonts w:hint="eastAsia" w:ascii="宋体" w:hAnsi="宋体" w:eastAsia="宋体" w:cs="宋体"/>
          <w:color w:val="auto"/>
          <w:sz w:val="28"/>
          <w:szCs w:val="28"/>
        </w:rPr>
        <w:br w:type="page" w:clear="all"/>
      </w:r>
      <w:r/>
    </w:p>
    <w:tbl>
      <w:tblPr>
        <w:tblStyle w:val="787"/>
        <w:tblW w:w="139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3"/>
        <w:gridCol w:w="819"/>
        <w:gridCol w:w="4616"/>
        <w:gridCol w:w="837"/>
        <w:gridCol w:w="5007"/>
        <w:gridCol w:w="1134"/>
        <w:gridCol w:w="844"/>
      </w:tblGrid>
      <w:tr>
        <w:trPr>
          <w:trHeight w:val="366"/>
        </w:trPr>
        <w:tc>
          <w:tcPr>
            <w:gridSpan w:val="7"/>
            <w:shd w:val="clear" w:color="auto" w:fill="auto"/>
            <w:tcBorders>
              <w:top w:val="none" w:color="000000" w:sz="4" w:space="0"/>
              <w:left w:val="none" w:color="000000" w:sz="4" w:space="0"/>
              <w:bottom w:val="none" w:color="000000" w:sz="4" w:space="0"/>
              <w:right w:val="none" w:color="000000" w:sz="4" w:space="0"/>
            </w:tcBorders>
            <w:tcW w:w="13980" w:type="dxa"/>
            <w:vAlign w:val="center"/>
            <w:textDirection w:val="lrTb"/>
            <w:noWrap/>
          </w:tcPr>
          <w:p>
            <w:pPr>
              <w:jc w:val="left"/>
              <w:keepLines w:val="0"/>
              <w:keepNext w:val="0"/>
              <w:widowControl/>
              <w:rPr>
                <w:rFonts w:hint="eastAsia" w:ascii="仿宋" w:hAnsi="仿宋" w:eastAsia="仿宋" w:cs="仿宋"/>
                <w:b w:val="0"/>
                <w:bCs w:val="0"/>
                <w:i w:val="0"/>
                <w:iCs w:val="0"/>
                <w:color w:val="000000"/>
                <w:sz w:val="21"/>
                <w:szCs w:val="21"/>
                <w:u w:val="none"/>
              </w:rPr>
              <w:suppressLineNumbers w:val="0"/>
            </w:pPr>
            <w:r>
              <w:rPr>
                <w:rFonts w:hint="eastAsia" w:ascii="仿宋" w:hAnsi="仿宋" w:eastAsia="仿宋" w:cs="仿宋"/>
                <w:b w:val="0"/>
                <w:bCs w:val="0"/>
                <w:i w:val="0"/>
                <w:iCs w:val="0"/>
                <w:color w:val="000000"/>
                <w:sz w:val="21"/>
                <w:szCs w:val="21"/>
                <w:u w:val="none"/>
                <w:lang w:val="en-US" w:eastAsia="zh-CN" w:bidi="ar"/>
              </w:rPr>
              <w:t xml:space="preserve">附表2：高新区（送桥镇）“城市管家”一体化服务项目监管评估计分表</w:t>
            </w:r>
            <w:r/>
          </w:p>
        </w:tc>
      </w:tr>
      <w:tr>
        <w:trPr>
          <w:trHeight w:val="440"/>
        </w:trPr>
        <w:tc>
          <w:tcPr>
            <w:gridSpan w:val="7"/>
            <w:shd w:val="clear" w:color="auto" w:fill="auto"/>
            <w:tcBorders>
              <w:top w:val="none" w:color="000000" w:sz="4" w:space="0"/>
              <w:left w:val="none" w:color="000000" w:sz="4" w:space="0"/>
              <w:bottom w:val="none" w:color="000000" w:sz="4" w:space="0"/>
              <w:right w:val="none" w:color="000000" w:sz="4" w:space="0"/>
            </w:tcBorders>
            <w:tcW w:w="13980" w:type="dxa"/>
            <w:vAlign w:val="center"/>
            <w:textDirection w:val="lrTb"/>
            <w:noWrap/>
          </w:tcPr>
          <w:p>
            <w:pPr>
              <w:jc w:val="left"/>
              <w:keepLines w:val="0"/>
              <w:keepNext w:val="0"/>
              <w:widowControl/>
              <w:rPr>
                <w:rFonts w:hint="eastAsia" w:ascii="仿宋" w:hAnsi="仿宋" w:eastAsia="仿宋" w:cs="仿宋"/>
                <w:b w:val="0"/>
                <w:bCs w:val="0"/>
                <w:i w:val="0"/>
                <w:iCs w:val="0"/>
                <w:color w:val="000000"/>
                <w:sz w:val="21"/>
                <w:szCs w:val="21"/>
                <w:u w:val="none"/>
              </w:rPr>
              <w:suppressLineNumbers w:val="0"/>
            </w:pPr>
            <w:r>
              <w:rPr>
                <w:rFonts w:hint="eastAsia" w:ascii="仿宋" w:hAnsi="仿宋" w:eastAsia="仿宋" w:cs="仿宋"/>
                <w:b w:val="0"/>
                <w:bCs w:val="0"/>
                <w:i w:val="0"/>
                <w:iCs w:val="0"/>
                <w:color w:val="000000"/>
                <w:sz w:val="21"/>
                <w:szCs w:val="21"/>
                <w:u w:val="none"/>
                <w:lang w:val="en-US" w:eastAsia="zh-CN" w:bidi="ar"/>
              </w:rPr>
              <w:t xml:space="preserve">一（1）、日常作业质量考核项目（80分，其中日常检查权重占60%、联合考评权重占30%）</w:t>
            </w:r>
            <w:r/>
          </w:p>
        </w:tc>
      </w:tr>
      <w:tr>
        <w:trPr>
          <w:trHeight w:val="261"/>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管理作业标准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考核扣分标准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备注</w:t>
            </w:r>
            <w:r/>
          </w:p>
        </w:tc>
      </w:tr>
      <w:tr>
        <w:trPr>
          <w:trHeight w:val="74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道路清扫保洁（40分）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1、三、四级道路保洁时间每日不低于12小时；在规定的时间完成普扫作业，清扫后路面干净、无漏扫现象。</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未达作业要求，每路段、每次扣0.5分。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11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机械化作业按照规定时间，避开早晚交通高峰时段；除繁华路段要按期冲洗（每周冲洗不少于2次），其它路段每周冲洗不少于1次；路牙定期冲洗无积尘，路面无积水；按规定要求洒水降尘，高温天气适时增加洒水频次，气温零度以下不得洒水。</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未在规定时间内作业，每起扣0.2分；未避开早晚高峰，每起扣0.2分；未达作业频次，每路段、每车次扣0.5分。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21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机械化作业不超过限定时速。洗扫作业，扫刷落地到位，达最佳吸尘效果，并实行湿扫，避免起扬尘；冲水作业，喷嘴角度合理，达最佳冲洗效果，不得将水冲向行人。人工作业不将垃圾、灰尘扫入绿化带。机械化作业车辆、人工作业配套车辆干净整洁。</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按规定时速作业，每车次扣0.2分。洗扫作业，扫刷悬空或未湿扫，每车次扣0.2分。冲水作业，喷嘴角度明显不合理，影响冲洗效果的，每车次扣0.2分。将水冲到行人或将垃圾、灰尘扫入绿化带的，每发现或接到投诉经查实每起扣0.5分。车辆不干净整洁的，每起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3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4.路面无暴露垃圾和瓜皮、果壳、纸屑、树叶、碎砖石、塑料纸(袋)等杂物；路面及墙角无烟头。</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9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5.主次干道两侧及地面乱张贴、乱涂写清除及时。</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962"/>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6.清扫保洁人员按规定时间到岗作业，无迟到、早退 现象，工作期间要按照要求作业，统一着装，不得坐岗、脱岗、离岗、聚岗，严禁酒后作业，工作期间应使用文明用语、不得与他人争吵、辱骂、斗殴等影响环卫形象的行为。</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7.雨雪天气及时清理道路积水、积雪；按要求配备足额的扫雪除冰设备，雨雪冰冻天气及时抛洒足量的融雪剂。</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雨雪天气未及时清理道路积水、积雪，每起扣0.2分；未按要求配备扫雪除冰设备，每缺1台扣0.5分；未及时抛洒足量的融雪剂，造成路面积冰，每条路段扣0.5分。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4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垃圾分类收运（12分）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1.垃圾收集清运定时定点、日产日清，不得堆积、滞留；收集点及周围应整洁，无散落、存留垃圾和污水。</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2.垃圾收集容器应无残缺、破损，封闭性好，外体干净；及时更换破损垃圾桶。</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3.垃圾清运车辆车容整洁，标志清晰，车辆外部无污物、灰垢，车辆作业结束及时清洗干净。</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9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4.运送垃圾的过程应覆盖密闭，实行“垃圾不落地”作业，不得有滴冒撒漏现象；作业过程中必须严格遵守交通法规；遇人群密集时，应降低车速，不干扰行人；避让交通高峰时段，规范停车；污水规范排放。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作业过程中未遵守相关要求每起扣0.2分；违规排放污水每起扣1分。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74"/>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5.不得乱倒、乱卸、乱抛垃圾，居民住宅附近的垃圾站装运时应避免扰民。</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乱倒、乱卸、乱抛垃圾每次扣0.5分，装运时扰民每发现或接到投诉经查实每起扣0.5分。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6.作业区域内零散无主生活垃圾应及时收集、清运，严禁焚烧垃圾。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无主生活垃圾未及时收运每处扣0.2分，焚烧垃圾每处扣1分。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市政公共设施管护（10分）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1.公交候车站台、交通护栏等道路隔离设施应整洁，并定期擦洗，无明显污物；道路隔离设施底部应无散落垃圾和明显尘土。</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2.道路两侧及公共广场内休闲椅、康体娱乐设施、雕塑等无积尘、无明显污迹。</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3.中转站有操作规程及安全保障设施和措施，安全操作制度应当上墙；站内有专人负责，配证上岗，按规定操作。</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每发现一处（项）不合格扣0.2分。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11"/>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4.中转站设备完好，定期检查维修，保证正常、安全运行，站内垃圾日产日清，及时消毒，不焚烧垃圾。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设备未能有效运行，不及时维修的每座扣0.5分；积压垃圾的每座扣0.5分；未及时消毒或焚烧垃圾的，每次扣1分。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49"/>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5.中转站内及周边干净整洁，通风良好，无蛛网、污水、蛆虫、积灰、严重异味，除臭、除四害，室内地面、机械设施整洁，无堆放杂物、乱停车辆、乱放工具、通道堵塞的情况。</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274"/>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6.公厕内基础设施及设备无缺失、损坏。</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9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7.公厕内墙面、天花板、门窗和隔离板无积灰、污迹、蛛网，公厕内外墙面干净整洁；公厕内地面无积水、尿渍的；地面无杂物、烟蒂、痰迹；蹲位整洁，大便槽两侧无粪便污物，槽内无积粪。</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2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8.蝇蚊孳生季节是否定时喷洒灭蚊蝇药物。</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未及时喷洒药物的每处扣0.1分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2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河道保洁（6分）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1.水域保洁作业人员经过培训后上岗。</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每发现一次无证上岗扣0.2分。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6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2.水域作业区域内基本无垃圾漂浮物，汛期及时清捞河道拦护栓杂物；及时清理河道内的水花生、水葫芦、水漂浮（萍）等水生植物。</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发现成片漂浮物每平方米扣0.1分，100米内发现10个零星漂浮物扣0.5分；水生植物清除不净的扣0.5分。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2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3.河道内无死动物，无大件垃圾。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每发现一处不合格扣0.5分。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4.河坡岸堤无垃圾堆、杂草堆和白色污染物等废物；河道两岸可视范围内无影响水域水质的生产、生活垃圾。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48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绿化管养（广场、公园管护）（12分）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1.严格按照城市园林绿化养护管理分级标准进行植物养护，达到规定要求的存活率、被害株率等。</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依据《高邮市城市绿化养护管理考评细则》，未能按要求进行养护的每处（项）扣0.5分。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9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2.绿地(含水面)整洁，无条状、块状杂物及污染物；及时清除野藤、枯枝、断枝、枯叶，重点地区绿化生产垃圾、绿地内水面杂物随产随清，其它地区日产日清；植被、地被等基本无人为破坏。</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49"/>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3.绿地内栏杆、园路、桌椅、路灯、井盖和标示牌等园林设施，清洁、完整、安全，维护及时，无缺损；建筑(构筑)及设施完好，无擅自搭棚、摆摊设点等现象。</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4.定员定岗，养护人员统一着装在岗，安全防护设备齐全</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5.及时并妥善处理突发事件及应急事件；无重大破坏及偷盗现象。</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24"/>
        </w:trPr>
        <w:tc>
          <w:tcPr>
            <w:gridSpan w:val="7"/>
            <w:shd w:val="clear" w:color="auto" w:fill="auto"/>
            <w:tcBorders>
              <w:top w:val="single" w:color="000000" w:sz="4" w:space="0"/>
              <w:left w:val="single" w:color="000000" w:sz="4" w:space="0"/>
              <w:bottom w:val="single" w:color="000000" w:sz="4" w:space="0"/>
              <w:right w:val="single" w:color="000000" w:sz="4" w:space="0"/>
            </w:tcBorders>
            <w:tcW w:w="13980" w:type="dxa"/>
            <w:vAlign w:val="center"/>
            <w:textDirection w:val="lrTb"/>
            <w:noWrap/>
          </w:tcPr>
          <w:p>
            <w:pPr>
              <w:jc w:val="left"/>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一（2）、日常作业质量考核项目（80分，河道保洁权重占8%）</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河道专项检查（80分）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1.水域保洁作业人员经过培训后上岗。</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每发现一次无证上岗扣1分。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2.水域作业区域内基本无垃圾漂浮物，汛期及时清捞河道拦护栓杂物；及时清理河道内的水花生、水葫芦、水漂浮（萍）等水生植物。</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发现成片漂浮物每平方米扣0.5分，100米内发现10个零星漂浮物扣1分；水生植物清除不净的扣1分。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2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3.河道内无死动物，无大件垃圾。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每发现一处不合格扣0.5分。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4.河坡岸堤无垃圾堆、杂草堆和白色污染物等废物；河道两岸可视范围内无影响水域水质的生产、生活垃圾。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124"/>
        </w:trPr>
        <w:tc>
          <w:tcPr>
            <w:gridSpan w:val="7"/>
            <w:shd w:val="clear" w:color="auto" w:fill="auto"/>
            <w:tcBorders>
              <w:top w:val="single" w:color="000000" w:sz="4" w:space="0"/>
              <w:left w:val="single" w:color="000000" w:sz="4" w:space="0"/>
              <w:bottom w:val="single" w:color="000000" w:sz="4" w:space="0"/>
              <w:right w:val="single" w:color="000000" w:sz="4" w:space="0"/>
            </w:tcBorders>
            <w:tcW w:w="13980" w:type="dxa"/>
            <w:vAlign w:val="center"/>
            <w:textDirection w:val="lrTb"/>
            <w:noWrap/>
          </w:tcPr>
          <w:p>
            <w:pPr>
              <w:jc w:val="left"/>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一（3）、日常作业质量考核项目（80分，高新区实验幼儿园周边环境深度保洁权重占2%）</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高新区实验幼儿园周边环境深度保洁专项检查（80分）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1.高新区实验幼儿园周边道路保洁时间每日不低于10小时，垃圾日产日清，不得堆积、滞留。</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未达作业要求，每路段、每次扣1分。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1047"/>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2.定期冲洗高新区实验幼儿园周边道路，要求每日冲洗不低于2次，洒水不低于2次，特殊情况下根据需要适当增加冲洗、洒水次数。</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未达作业要求，每路段、每次扣2分。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124"/>
        </w:trPr>
        <w:tc>
          <w:tcPr>
            <w:gridSpan w:val="7"/>
            <w:shd w:val="clear" w:color="auto" w:fill="auto"/>
            <w:tcBorders>
              <w:top w:val="single" w:color="000000" w:sz="4" w:space="0"/>
              <w:left w:val="single" w:color="000000" w:sz="4" w:space="0"/>
              <w:bottom w:val="single" w:color="000000" w:sz="4" w:space="0"/>
              <w:right w:val="single" w:color="000000" w:sz="4" w:space="0"/>
            </w:tcBorders>
            <w:tcW w:w="13980" w:type="dxa"/>
            <w:vAlign w:val="center"/>
            <w:textDirection w:val="lrTb"/>
            <w:noWrap/>
          </w:tcPr>
          <w:p>
            <w:pPr>
              <w:jc w:val="left"/>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二、综合评价（20分）</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运行机制落实情况（9分）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1.按要求配置作业机械、保洁人员数量。</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未按要求配置作业机械，每缺1台扣0.5分；未配足保洁人员数量，每缺1人扣0.2分。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90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制定安全生产规章制度和操作流程，安排专人进行安全生产培训、检查。要不定期对车辆驾驶、作业车辆充电、密闭空间作业等存在安全隐患的部位进行检查、提醒和问题整改，并形成台账资料，确保无安全责任事故发生。</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无安全生产规章制度和操作流程的，扣0.5分；无安全生产检查台账的，扣0.5分；发生一般安全责任事故扣2分，发生重大安全责任事故的，当月综合评价得零分。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90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3.制定防汛、防涝、抗雪及其他突发事件应急预案，及时配合乡镇部门交办的城市环境相关保障，有效应对相关的应急工作。</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没有制定防汛、防涝、抗雪或其他突发事件应急预案、应对措施的，每项每次扣1分。未能有效应对防汛、防涝、抗雪或其他突发事件的，每项每次扣1分；未能及时配合城市环境保障的一次扣2分。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4.人员、车辆、设施设备、作业安排等各类台帐资料齐全、真实详细。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未建立台账资料扣0.5分，不齐全扣0.2分；信息统计数据上报不及时、准确扣0.2分。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检出具体问题整改落实情况（6分）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1.顺利通过省、扬州市级检查，检出问题及时整改到位。</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整改不及时每件扣0.1分，督办后仍未处理加倍扣分 </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2.及时处理文明（长效）办要求整改、督办的问题； 及时处理责任单位、联合考评组、镇考评办要求整改、督办的问题。</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整改不及时每件扣0.1分，督办后仍未处理加倍扣分 </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3.及时处理答复数字化城管平台工单、12345政务服务便民热线。</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整改不及时每件扣0.1分，督办后仍未处理加倍扣分 </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6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社会监督（5分）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1.由镇考评办牵头，每月组织部分市（镇）人大代表、政协委员、“五老”代表及社区代表等对一体化作业质量的满意度进行评价。</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满意度&lt;70%扣2分，70%≤满意度&lt;80%扣1.5分，80%≤满意度&lt;85%扣1分，85%≤满意度&lt;90%扣0.5分。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2.无新闻媒体曝光。</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市级及以上主流媒体负面曝光查实有责每件扣1分，整改不及时、未到位扣1.5分。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3.无重大舆情。</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发生拖欠环卫工人薪资或省级以上媒体曝光的负面舆情当月综合评价得零分。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bl>
    <w:p>
      <w:pPr>
        <w:pStyle w:val="960"/>
        <w:rPr>
          <w:rFonts w:hint="eastAsia" w:ascii="黑体" w:eastAsia="黑体"/>
          <w:bCs/>
          <w:color w:val="000000"/>
          <w:sz w:val="44"/>
        </w:rPr>
      </w:pPr>
      <w:r>
        <w:rPr>
          <w:rFonts w:hint="eastAsia" w:ascii="黑体" w:eastAsia="黑体"/>
          <w:bCs/>
          <w:color w:val="000000"/>
          <w:sz w:val="44"/>
        </w:rPr>
      </w:r>
      <w:r/>
    </w:p>
    <w:p>
      <w:pPr>
        <w:pStyle w:val="960"/>
        <w:rPr>
          <w:rFonts w:hint="eastAsia" w:ascii="黑体" w:eastAsia="黑体"/>
          <w:bCs/>
          <w:color w:val="000000"/>
          <w:sz w:val="44"/>
        </w:rPr>
        <w:sectPr>
          <w:headerReference w:type="default" r:id="rId10"/>
          <w:footerReference w:type="default" r:id="rId13"/>
          <w:footerReference w:type="first" r:id="rId14"/>
          <w:footnotePr/>
          <w:endnotePr/>
          <w:type w:val="continuous"/>
          <w:pgSz w:w="16838" w:h="11906" w:orient="landscape"/>
          <w:pgMar w:top="1365" w:right="1418" w:bottom="1588" w:left="1418" w:header="851" w:footer="907" w:gutter="0"/>
          <w:cols w:num="1" w:sep="0" w:space="1701" w:equalWidth="1"/>
          <w:docGrid w:linePitch="360"/>
          <w:titlePg/>
        </w:sectPr>
      </w:pPr>
      <w:r>
        <w:rPr>
          <w:rFonts w:hint="eastAsia" w:ascii="黑体" w:eastAsia="黑体"/>
          <w:bCs/>
          <w:color w:val="000000"/>
          <w:sz w:val="44"/>
        </w:rPr>
      </w:r>
      <w:r/>
    </w:p>
    <w:p>
      <w:pPr>
        <w:rPr>
          <w:rFonts w:hint="eastAsia"/>
        </w:rPr>
      </w:pPr>
      <w:r>
        <w:rPr>
          <w:rFonts w:hint="eastAsia"/>
        </w:rPr>
      </w:r>
      <w:r/>
    </w:p>
    <w:p>
      <w:pPr>
        <w:pStyle w:val="960"/>
        <w:rPr>
          <w:rFonts w:hint="eastAsia"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rPr>
          <w:rFonts w:hint="eastAsia"/>
          <w:color w:val="000000"/>
        </w:rPr>
      </w:pPr>
      <w:r>
        <w:rPr>
          <w:rFonts w:hint="eastAsia"/>
          <w:color w:val="000000"/>
        </w:rPr>
      </w:r>
      <w:r/>
    </w:p>
    <w:p>
      <w:pPr>
        <w:pStyle w:val="1045"/>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Style w:val="787"/>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61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ascii="宋体" w:hAnsi="宋体"/>
                <w:sz w:val="24"/>
                <w:szCs w:val="24"/>
              </w:rPr>
            </w:pPr>
            <w:r>
              <w:rPr>
                <w:rFonts w:ascii="宋体" w:hAnsi="宋体"/>
                <w:sz w:val="24"/>
                <w:szCs w:val="24"/>
              </w:rPr>
              <w:t xml:space="preserve">3</w:t>
            </w:r>
            <w:r/>
          </w:p>
        </w:tc>
        <w:tc>
          <w:tcPr>
            <w:tcW w:w="461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pStyle w:val="1045"/>
        <w:ind w:firstLine="441"/>
        <w:spacing w:line="0" w:lineRule="atLeast"/>
        <w:rPr>
          <w:rFonts w:hint="eastAsia"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hint="eastAsia"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 xml:space="preserve">本项目专门面向中小企业：否</w:t>
      </w:r>
      <w:r/>
    </w:p>
    <w:tbl>
      <w:tblPr>
        <w:tblStyle w:val="787"/>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480"/>
        <w:jc w:val="left"/>
        <w:spacing w:before="120" w:after="120" w:line="0" w:lineRule="atLeast"/>
        <w:rPr>
          <w:rFonts w:hint="eastAsia" w:ascii="宋体" w:hAnsi="宋体" w:eastAsia="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color w:val="auto"/>
          <w:sz w:val="24"/>
          <w:szCs w:val="24"/>
        </w:rPr>
        <w:t xml:space="preserve">相应的《中小企业声明函</w:t>
      </w:r>
      <w:r>
        <w:rPr>
          <w:rFonts w:hint="eastAsia" w:ascii="宋体" w:hAnsi="宋体"/>
          <w:color w:val="000000"/>
          <w:sz w:val="24"/>
          <w:szCs w:val="24"/>
        </w:rPr>
        <w:t xml:space="preserve">》。</w:t>
      </w:r>
      <w:r/>
    </w:p>
    <w:p>
      <w:pPr>
        <w:pStyle w:val="1045"/>
        <w:ind w:firstLine="360"/>
        <w:spacing w:line="0" w:lineRule="atLeast"/>
        <w:rPr>
          <w:rFonts w:hint="default" w:ascii="宋体" w:hAnsi="宋体" w:eastAsia="宋体"/>
          <w:color w:val="000000"/>
          <w:sz w:val="24"/>
          <w:szCs w:val="24"/>
          <w:lang w:val="en-US" w:eastAsia="zh-CN"/>
        </w:rPr>
      </w:pPr>
      <w:r>
        <w:rPr>
          <w:rFonts w:hint="eastAsia" w:ascii="宋体" w:hAnsi="宋体" w:eastAsia="宋体" w:cs="Times New Roman"/>
          <w:color w:val="000000"/>
          <w:sz w:val="24"/>
          <w:szCs w:val="24"/>
          <w:lang w:val="en-US" w:eastAsia="zh-CN" w:bidi="ar-SA"/>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yellow"/>
          <w:u w:val="single"/>
        </w:rPr>
        <w:t xml:space="preserve">6</w:t>
      </w:r>
      <w:r>
        <w:rPr>
          <w:rFonts w:hint="eastAsia" w:ascii="宋体" w:hAnsi="宋体"/>
          <w:color w:val="000000"/>
          <w:sz w:val="24"/>
          <w:szCs w:val="24"/>
          <w:highlight w:val="yellow"/>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价格扣除，用扣除后的价格参与评审。</w:t>
      </w:r>
      <w:r/>
    </w:p>
    <w:p>
      <w:pPr>
        <w:pStyle w:val="1045"/>
        <w:ind w:firstLine="482"/>
        <w:spacing w:line="0" w:lineRule="atLeast"/>
        <w:rPr>
          <w:rFonts w:hint="eastAsia"/>
          <w:color w:val="000000"/>
        </w:rPr>
      </w:pPr>
      <w:r>
        <w:rPr>
          <w:rFonts w:hint="eastAsia" w:ascii="宋体" w:hAnsi="宋体"/>
          <w:b/>
          <w:color w:val="000000"/>
        </w:rPr>
        <w:t xml:space="preserve">评标方法与评标标准</w:t>
      </w:r>
      <w:r>
        <w:rPr>
          <w:rFonts w:hint="eastAsia"/>
          <w:color w:val="000000"/>
        </w:rPr>
        <w:t xml:space="preserve"> </w:t>
      </w:r>
      <w:r/>
    </w:p>
    <w:p>
      <w:pPr>
        <w:ind w:firstLine="480"/>
        <w:spacing w:line="360" w:lineRule="auto"/>
        <w:rPr>
          <w:rFonts w:hint="eastAsia" w:ascii="宋体" w:hAnsi="宋体"/>
          <w:color w:val="ff0000"/>
          <w:sz w:val="24"/>
          <w:szCs w:val="24"/>
        </w:rPr>
      </w:pPr>
      <w:r>
        <w:rPr>
          <w:rFonts w:hint="eastAsia" w:ascii="Arial" w:hAnsi="Arial"/>
          <w:color w:val="000000"/>
          <w:sz w:val="24"/>
          <w:szCs w:val="24"/>
        </w:rPr>
        <w:t xml:space="preserve">   </w:t>
      </w:r>
      <w:r/>
    </w:p>
    <w:tbl>
      <w:tblPr>
        <w:tblStyle w:val="1078"/>
        <w:tblW w:w="5304" w:type="pct"/>
        <w:tblInd w:w="-5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710"/>
        <w:gridCol w:w="7798"/>
      </w:tblGrid>
      <w:tr>
        <w:trPr>
          <w:trHeight w:val="425"/>
        </w:trPr>
        <w:tc>
          <w:tcPr>
            <w:tcW w:w="899" w:type="pct"/>
            <w:vAlign w:val="center"/>
            <w:textDirection w:val="lrTb"/>
            <w:noWrap w:val="false"/>
          </w:tcPr>
          <w:p>
            <w:pPr>
              <w:pStyle w:val="1077"/>
              <w:ind w:left="54"/>
              <w:jc w:val="center"/>
              <w:spacing w:before="34" w:line="202" w:lineRule="auto"/>
              <w:rPr>
                <w:rFonts w:hint="eastAsia" w:ascii="宋体" w:hAnsi="宋体" w:eastAsia="宋体" w:cs="宋体"/>
                <w:sz w:val="24"/>
                <w:szCs w:val="24"/>
              </w:rPr>
            </w:pPr>
            <w:r>
              <w:rPr>
                <w:rFonts w:hint="eastAsia" w:ascii="宋体" w:hAnsi="宋体" w:eastAsia="宋体" w:cs="宋体"/>
                <w:spacing w:val="-2"/>
                <w:sz w:val="24"/>
                <w:szCs w:val="24"/>
              </w:rPr>
              <w:t xml:space="preserve">评审内容</w:t>
            </w:r>
            <w:r/>
          </w:p>
        </w:tc>
        <w:tc>
          <w:tcPr>
            <w:tcW w:w="4100" w:type="pct"/>
            <w:vAlign w:val="center"/>
            <w:textDirection w:val="lrTb"/>
            <w:noWrap w:val="false"/>
          </w:tcPr>
          <w:p>
            <w:pPr>
              <w:pStyle w:val="1077"/>
              <w:jc w:val="center"/>
              <w:spacing w:before="34" w:line="202" w:lineRule="auto"/>
              <w:rPr>
                <w:rFonts w:hint="eastAsia" w:ascii="宋体" w:hAnsi="宋体" w:eastAsia="宋体" w:cs="宋体"/>
                <w:sz w:val="24"/>
                <w:szCs w:val="24"/>
              </w:rPr>
            </w:pPr>
            <w:r>
              <w:rPr>
                <w:rFonts w:hint="eastAsia" w:ascii="宋体" w:hAnsi="宋体" w:eastAsia="宋体" w:cs="宋体"/>
                <w:spacing w:val="-2"/>
                <w:sz w:val="24"/>
                <w:szCs w:val="24"/>
              </w:rPr>
              <w:t xml:space="preserve">评审标准</w:t>
            </w:r>
            <w:r/>
          </w:p>
        </w:tc>
      </w:tr>
      <w:tr>
        <w:trPr>
          <w:trHeight w:val="1262"/>
        </w:trPr>
        <w:tc>
          <w:tcPr>
            <w:tcW w:w="899" w:type="pct"/>
            <w:vAlign w:val="center"/>
            <w:textDirection w:val="lrTb"/>
            <w:noWrap w:val="false"/>
          </w:tcPr>
          <w:p>
            <w:pPr>
              <w:pStyle w:val="1077"/>
              <w:jc w:val="center"/>
              <w:spacing w:before="71" w:line="218" w:lineRule="auto"/>
              <w:rPr>
                <w:rFonts w:hint="eastAsia" w:ascii="宋体" w:hAnsi="宋体" w:eastAsia="宋体" w:cs="宋体"/>
                <w:spacing w:val="-3"/>
                <w:sz w:val="24"/>
                <w:szCs w:val="24"/>
                <w:lang w:eastAsia="zh-CN"/>
              </w:rPr>
            </w:pPr>
            <w:r>
              <w:rPr>
                <w:rFonts w:hint="eastAsia" w:ascii="宋体" w:hAnsi="宋体" w:eastAsia="宋体" w:cs="宋体"/>
                <w:spacing w:val="-3"/>
                <w:sz w:val="24"/>
                <w:szCs w:val="24"/>
                <w:lang w:eastAsia="zh-CN"/>
              </w:rPr>
              <w:t xml:space="preserve">投标报价</w:t>
            </w:r>
            <w:r/>
          </w:p>
          <w:p>
            <w:pPr>
              <w:pStyle w:val="1077"/>
              <w:jc w:val="center"/>
              <w:spacing w:before="71" w:line="218" w:lineRule="auto"/>
              <w:rPr>
                <w:rFonts w:hint="eastAsia" w:ascii="宋体" w:hAnsi="宋体" w:eastAsia="宋体" w:cs="宋体"/>
                <w:spacing w:val="-3"/>
                <w:sz w:val="24"/>
                <w:szCs w:val="24"/>
                <w:lang w:eastAsia="zh-CN"/>
              </w:rPr>
            </w:pP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lang w:val="en-US" w:eastAsia="zh-CN"/>
              </w:rPr>
              <w:t xml:space="preserve">15分</w:t>
            </w:r>
            <w:r>
              <w:rPr>
                <w:rFonts w:hint="eastAsia" w:ascii="宋体" w:hAnsi="宋体" w:eastAsia="宋体" w:cs="宋体"/>
                <w:spacing w:val="-3"/>
                <w:sz w:val="24"/>
                <w:szCs w:val="24"/>
                <w:lang w:eastAsia="zh-CN"/>
              </w:rPr>
              <w:t xml:space="preserve">）</w:t>
            </w:r>
            <w:r/>
          </w:p>
        </w:tc>
        <w:tc>
          <w:tcPr>
            <w:tcW w:w="4100" w:type="pct"/>
            <w:vAlign w:val="top"/>
            <w:textDirection w:val="lrTb"/>
            <w:noWrap w:val="false"/>
          </w:tcPr>
          <w:p>
            <w:pPr>
              <w:ind w:firstLine="440"/>
              <w:jc w:val="left"/>
              <w:keepLines w:val="0"/>
              <w:keepNext w:val="0"/>
              <w:spacing w:line="360" w:lineRule="auto"/>
              <w:widowControl/>
              <w:rPr>
                <w:rFonts w:hint="eastAsia" w:ascii="宋体" w:hAnsi="宋体" w:eastAsia="宋体" w:cs="宋体"/>
                <w:color w:val="000000"/>
                <w:spacing w:val="-10"/>
                <w:sz w:val="24"/>
                <w:szCs w:val="24"/>
                <w:lang w:val="en-US" w:eastAsia="zh-CN" w:bidi="ar-SA"/>
              </w:rPr>
              <w:suppressLineNumbers w:val="0"/>
            </w:pPr>
            <w:r>
              <w:rPr>
                <w:rFonts w:hint="eastAsia" w:ascii="宋体" w:hAnsi="宋体" w:eastAsia="宋体" w:cs="宋体"/>
                <w:color w:val="000000"/>
                <w:spacing w:val="-10"/>
                <w:sz w:val="24"/>
                <w:szCs w:val="24"/>
                <w:lang w:val="en-US" w:eastAsia="zh-CN" w:bidi="ar-SA"/>
              </w:rPr>
              <w:t xml:space="preserve">以满足招标文件要求的最低报价为评标基准价，得满分1</w:t>
            </w:r>
            <w:r>
              <w:rPr>
                <w:rFonts w:hint="eastAsia" w:ascii="宋体" w:hAnsi="宋体" w:cs="宋体"/>
                <w:color w:val="000000"/>
                <w:spacing w:val="-10"/>
                <w:sz w:val="24"/>
                <w:szCs w:val="24"/>
                <w:lang w:val="en-US" w:eastAsia="zh-CN" w:bidi="ar-SA"/>
              </w:rPr>
              <w:t xml:space="preserve">5</w:t>
            </w:r>
            <w:r>
              <w:rPr>
                <w:rFonts w:hint="eastAsia" w:ascii="宋体" w:hAnsi="宋体" w:eastAsia="宋体" w:cs="宋体"/>
                <w:color w:val="000000"/>
                <w:spacing w:val="-10"/>
                <w:sz w:val="24"/>
                <w:szCs w:val="24"/>
                <w:lang w:val="en-US" w:eastAsia="zh-CN" w:bidi="ar-SA"/>
              </w:rPr>
              <w:t xml:space="preserve">分，投标报价超过最高限价作废标处理。</w:t>
            </w:r>
            <w:r/>
          </w:p>
          <w:p>
            <w:pPr>
              <w:ind w:firstLine="442"/>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pacing w:val="-10"/>
                <w:sz w:val="24"/>
                <w:szCs w:val="24"/>
                <w:lang w:val="en-US" w:eastAsia="zh-CN" w:bidi="ar-SA"/>
              </w:rPr>
              <w:t xml:space="preserve">其他报价得分=</w:t>
            </w:r>
            <w:r>
              <w:rPr>
                <w:rFonts w:hint="eastAsia" w:ascii="宋体" w:hAnsi="宋体" w:cs="宋体"/>
                <w:b/>
                <w:bCs/>
                <w:color w:val="000000"/>
                <w:spacing w:val="-10"/>
                <w:sz w:val="24"/>
                <w:szCs w:val="24"/>
                <w:lang w:val="en-US" w:eastAsia="zh-CN" w:bidi="ar-SA"/>
              </w:rPr>
              <w:t xml:space="preserve">（</w:t>
            </w:r>
            <w:r>
              <w:rPr>
                <w:rFonts w:hint="eastAsia" w:ascii="宋体" w:hAnsi="宋体" w:eastAsia="宋体" w:cs="宋体"/>
                <w:b/>
                <w:bCs/>
                <w:color w:val="000000"/>
                <w:spacing w:val="-10"/>
                <w:sz w:val="24"/>
                <w:szCs w:val="24"/>
                <w:lang w:val="en-US" w:eastAsia="zh-CN" w:bidi="ar-SA"/>
              </w:rPr>
              <w:t xml:space="preserve">评标基准价/其他投标报价</w:t>
            </w:r>
            <w:r>
              <w:rPr>
                <w:rFonts w:hint="eastAsia" w:ascii="宋体" w:hAnsi="宋体" w:cs="宋体"/>
                <w:b/>
                <w:bCs/>
                <w:color w:val="000000"/>
                <w:spacing w:val="-10"/>
                <w:sz w:val="24"/>
                <w:szCs w:val="24"/>
                <w:lang w:val="en-US" w:eastAsia="zh-CN" w:bidi="ar-SA"/>
              </w:rPr>
              <w:t xml:space="preserve">）</w:t>
            </w:r>
            <w:r>
              <w:rPr>
                <w:rFonts w:hint="eastAsia" w:ascii="宋体" w:hAnsi="宋体" w:eastAsia="宋体" w:cs="宋体"/>
                <w:b/>
                <w:bCs/>
                <w:color w:val="000000"/>
                <w:spacing w:val="-10"/>
                <w:sz w:val="24"/>
                <w:szCs w:val="24"/>
                <w:lang w:val="en-US" w:eastAsia="zh-CN" w:bidi="ar-SA"/>
              </w:rPr>
              <w:t xml:space="preserve">×1</w:t>
            </w:r>
            <w:r>
              <w:rPr>
                <w:rFonts w:hint="eastAsia" w:ascii="宋体" w:hAnsi="宋体" w:cs="宋体"/>
                <w:b/>
                <w:bCs/>
                <w:color w:val="000000"/>
                <w:spacing w:val="-10"/>
                <w:sz w:val="24"/>
                <w:szCs w:val="24"/>
                <w:lang w:val="en-US" w:eastAsia="zh-CN" w:bidi="ar-SA"/>
              </w:rPr>
              <w:t xml:space="preserve">5</w:t>
            </w:r>
            <w:r>
              <w:rPr>
                <w:rFonts w:hint="eastAsia" w:ascii="宋体" w:hAnsi="宋体" w:eastAsia="宋体" w:cs="宋体"/>
                <w:b/>
                <w:bCs/>
                <w:sz w:val="24"/>
                <w:szCs w:val="24"/>
              </w:rPr>
              <w:t xml:space="preserve">×100%。</w:t>
            </w:r>
            <w:r/>
          </w:p>
        </w:tc>
      </w:tr>
      <w:tr>
        <w:trPr>
          <w:trHeight w:val="328"/>
        </w:trPr>
        <w:tc>
          <w:tcPr>
            <w:tcW w:w="899" w:type="pct"/>
            <w:vAlign w:val="center"/>
            <w:textDirection w:val="lrTb"/>
            <w:noWrap w:val="false"/>
          </w:tcPr>
          <w:p>
            <w:pPr>
              <w:pStyle w:val="1077"/>
              <w:jc w:val="center"/>
              <w:spacing w:before="71" w:line="218" w:lineRule="auto"/>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方案部分</w:t>
            </w:r>
            <w:r/>
          </w:p>
          <w:p>
            <w:pPr>
              <w:pStyle w:val="1077"/>
              <w:jc w:val="center"/>
              <w:spacing w:before="71" w:line="218" w:lineRule="auto"/>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（54分）</w:t>
            </w:r>
            <w:r/>
          </w:p>
        </w:tc>
        <w:tc>
          <w:tcPr>
            <w:tcW w:w="4100" w:type="pct"/>
            <w:vAlign w:val="top"/>
            <w:textDirection w:val="lrTb"/>
            <w:noWrap w:val="false"/>
          </w:tcPr>
          <w:p>
            <w:pPr>
              <w:pStyle w:val="1079"/>
              <w:numPr>
                <w:ilvl w:val="0"/>
                <w:numId w:val="0"/>
              </w:numPr>
              <w:jc w:val="left"/>
              <w:spacing w:line="360" w:lineRule="auto"/>
              <w:rPr>
                <w:rFonts w:hint="default" w:hAnsi="宋体" w:eastAsia="宋体" w:cs="宋体"/>
                <w:color w:val="000000"/>
                <w:spacing w:val="-10"/>
                <w:sz w:val="24"/>
                <w:szCs w:val="24"/>
                <w:highlight w:val="none"/>
                <w:lang w:val="en-US" w:eastAsia="zh-CN" w:bidi="ar-SA"/>
              </w:rPr>
            </w:pPr>
            <w:r>
              <w:rPr>
                <w:rFonts w:hint="eastAsia" w:hAnsi="宋体" w:eastAsia="宋体" w:cs="宋体"/>
                <w:color w:val="000000"/>
                <w:spacing w:val="-10"/>
                <w:sz w:val="24"/>
                <w:szCs w:val="24"/>
                <w:highlight w:val="none"/>
                <w:lang w:val="en-US" w:eastAsia="zh-CN" w:bidi="ar-SA"/>
              </w:rPr>
              <w:t xml:space="preserve">1.</w:t>
            </w:r>
            <w:r>
              <w:rPr>
                <w:rFonts w:hint="eastAsia" w:ascii="宋体" w:hAnsi="宋体" w:eastAsia="宋体" w:cs="宋体"/>
                <w:color w:val="000000"/>
                <w:spacing w:val="-10"/>
                <w:sz w:val="24"/>
                <w:szCs w:val="24"/>
                <w:highlight w:val="none"/>
                <w:lang w:val="en-US" w:eastAsia="zh-CN" w:bidi="ar-SA"/>
              </w:rPr>
              <w:t xml:space="preserve">本项目所涉及区域相关业务现状、重难点分析：涵盖本项目所涉及的</w:t>
            </w:r>
            <w:r>
              <w:rPr>
                <w:rFonts w:hint="eastAsia" w:ascii="宋体" w:hAnsi="宋体" w:cs="宋体"/>
                <w:color w:val="auto"/>
                <w:sz w:val="24"/>
                <w:szCs w:val="24"/>
                <w:highlight w:val="none"/>
                <w:lang w:val="en-US" w:eastAsia="zh-CN"/>
              </w:rPr>
              <w:t xml:space="preserve">道路及广场保洁、绿化养护、河道保洁、垃圾收集、中转站运维、垃圾转运、公厕保洁</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000000"/>
                <w:spacing w:val="-10"/>
                <w:sz w:val="24"/>
                <w:szCs w:val="24"/>
                <w:highlight w:val="none"/>
                <w:lang w:val="en-US" w:eastAsia="zh-CN" w:bidi="ar-SA"/>
              </w:rPr>
              <w:t xml:space="preserve">相关业务现状分析，且基于现状总结归纳各项业务运营重难点并进行分析</w:t>
            </w:r>
            <w:r>
              <w:rPr>
                <w:rFonts w:hint="eastAsia" w:hAnsi="宋体" w:eastAsia="宋体" w:cs="宋体"/>
                <w:color w:val="000000"/>
                <w:spacing w:val="-10"/>
                <w:sz w:val="24"/>
                <w:szCs w:val="24"/>
                <w:highlight w:val="none"/>
                <w:lang w:val="en-US" w:eastAsia="zh-CN" w:bidi="ar-SA"/>
              </w:rPr>
              <w:t xml:space="preserve">，制定质量目标和管理措施</w:t>
            </w:r>
            <w:r>
              <w:rPr>
                <w:rFonts w:hint="eastAsia" w:ascii="宋体" w:hAnsi="宋体" w:eastAsia="宋体" w:cs="宋体"/>
                <w:color w:val="000000"/>
                <w:spacing w:val="-10"/>
                <w:sz w:val="24"/>
                <w:szCs w:val="24"/>
                <w:highlight w:val="none"/>
                <w:lang w:val="en-US" w:eastAsia="zh-CN" w:bidi="ar-SA"/>
              </w:rPr>
              <w:t xml:space="preserve">。</w:t>
            </w:r>
            <w:r>
              <w:rPr>
                <w:rFonts w:hint="eastAsia" w:hAnsi="宋体" w:eastAsia="宋体" w:cs="宋体"/>
                <w:color w:val="000000"/>
                <w:spacing w:val="-10"/>
                <w:sz w:val="24"/>
                <w:szCs w:val="24"/>
                <w:highlight w:val="none"/>
                <w:lang w:val="en-US" w:eastAsia="zh-CN" w:bidi="ar-SA"/>
              </w:rPr>
              <w:t xml:space="preserve">针对本项目实际情况提出切合实际的难点并提出解决方案的内容。</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措施科学、严密、合理，描述详细且具有针对性的且没有缺项得6分；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措施较合理、严密、描述较为详细，不存在实施难度，或漏缺1项，得4分；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措施基本合理、描述一般、存在可操作性的，或漏缺2项，得2分；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措施具有不合理项、描述欠缺、存在一定的实施难度的，或漏缺3项及以上的，得1分；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措施存在实施难度或未提供的不得分。</w:t>
            </w:r>
            <w:r/>
          </w:p>
          <w:p>
            <w:pPr>
              <w:pStyle w:val="1079"/>
              <w:numPr>
                <w:ilvl w:val="0"/>
                <w:numId w:val="0"/>
              </w:numPr>
              <w:jc w:val="left"/>
              <w:spacing w:line="360" w:lineRule="auto"/>
              <w:rPr>
                <w:rFonts w:hint="default"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2.清扫、保洁方案：部位包含道路、公园、广场等招标文件要求的部位，内容包含且不限于清扫、保洁的人员配备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合理配备</w:t>
            </w:r>
            <w:r>
              <w:rPr>
                <w:rFonts w:hint="eastAsia" w:hAnsi="宋体" w:eastAsia="宋体" w:cs="宋体"/>
                <w:sz w:val="24"/>
                <w:szCs w:val="24"/>
                <w:lang w:val="en-US" w:eastAsia="zh-CN"/>
              </w:rPr>
              <w:t xml:space="preserve">该</w:t>
            </w:r>
            <w:r>
              <w:rPr>
                <w:rFonts w:hint="eastAsia" w:ascii="宋体" w:hAnsi="宋体" w:eastAsia="宋体" w:cs="宋体"/>
                <w:sz w:val="24"/>
                <w:szCs w:val="24"/>
              </w:rPr>
              <w:t xml:space="preserve">工种工作人员</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作业</w:t>
            </w:r>
            <w:r>
              <w:rPr>
                <w:rFonts w:hint="eastAsia" w:hAnsi="宋体" w:eastAsia="宋体" w:cs="宋体"/>
                <w:color w:val="000000"/>
                <w:spacing w:val="-10"/>
                <w:sz w:val="24"/>
                <w:szCs w:val="24"/>
                <w:lang w:val="en-US" w:eastAsia="zh-CN" w:bidi="ar-SA"/>
              </w:rPr>
              <w:t xml:space="preserve">机械配置方案</w:t>
            </w:r>
            <w:r>
              <w:rPr>
                <w:rFonts w:hint="eastAsia" w:ascii="宋体" w:hAnsi="宋体" w:eastAsia="宋体" w:cs="宋体"/>
                <w:color w:val="000000"/>
                <w:spacing w:val="-10"/>
                <w:sz w:val="24"/>
                <w:szCs w:val="24"/>
                <w:highlight w:val="none"/>
                <w:lang w:val="en-US" w:eastAsia="zh-CN" w:bidi="ar-SA"/>
              </w:rPr>
              <w:t xml:space="preserve">、车辆设施设备管理制度、设施设备作业、维修管护措施</w:t>
            </w:r>
            <w:r>
              <w:rPr>
                <w:rFonts w:hint="eastAsia" w:hAnsi="宋体" w:eastAsia="宋体" w:cs="宋体"/>
                <w:color w:val="000000"/>
                <w:spacing w:val="-10"/>
                <w:sz w:val="24"/>
                <w:szCs w:val="24"/>
                <w:highlight w:val="none"/>
                <w:lang w:val="en-US" w:eastAsia="zh-CN" w:bidi="ar-SA"/>
              </w:rPr>
              <w:t xml:space="preserve">，</w:t>
            </w:r>
            <w:r>
              <w:rPr>
                <w:rFonts w:hint="eastAsia" w:ascii="宋体" w:hAnsi="宋体" w:eastAsia="宋体" w:cs="宋体"/>
                <w:color w:val="000000"/>
                <w:spacing w:val="-10"/>
                <w:sz w:val="24"/>
                <w:szCs w:val="24"/>
                <w:lang w:val="en-US" w:eastAsia="zh-CN" w:bidi="ar-SA"/>
              </w:rPr>
              <w:t xml:space="preserve">针对本</w:t>
            </w:r>
            <w:r>
              <w:rPr>
                <w:rFonts w:hint="eastAsia" w:hAnsi="宋体" w:eastAsia="宋体" w:cs="宋体"/>
                <w:color w:val="000000"/>
                <w:spacing w:val="-10"/>
                <w:sz w:val="24"/>
                <w:szCs w:val="24"/>
                <w:lang w:val="en-US" w:eastAsia="zh-CN" w:bidi="ar-SA"/>
              </w:rPr>
              <w:t xml:space="preserve">项目本专业</w:t>
            </w:r>
            <w:r>
              <w:rPr>
                <w:rFonts w:hint="eastAsia" w:ascii="宋体" w:hAnsi="宋体" w:eastAsia="宋体" w:cs="宋体"/>
                <w:color w:val="000000"/>
                <w:spacing w:val="-10"/>
                <w:sz w:val="24"/>
                <w:szCs w:val="24"/>
                <w:lang w:val="en-US" w:eastAsia="zh-CN" w:bidi="ar-SA"/>
              </w:rPr>
              <w:t xml:space="preserve">的</w:t>
            </w:r>
            <w:r>
              <w:rPr>
                <w:rFonts w:hint="eastAsia" w:hAnsi="宋体" w:eastAsia="宋体" w:cs="宋体"/>
                <w:color w:val="000000"/>
                <w:spacing w:val="-10"/>
                <w:sz w:val="24"/>
                <w:szCs w:val="24"/>
                <w:lang w:val="en-US" w:eastAsia="zh-CN" w:bidi="ar-SA"/>
              </w:rPr>
              <w:t xml:space="preserve">重点、难点，结合本专业</w:t>
            </w:r>
            <w:r>
              <w:rPr>
                <w:rFonts w:hint="eastAsia" w:ascii="宋体" w:hAnsi="宋体" w:eastAsia="宋体" w:cs="宋体"/>
                <w:color w:val="000000"/>
                <w:spacing w:val="-10"/>
                <w:sz w:val="24"/>
                <w:szCs w:val="24"/>
                <w:lang w:val="en-US" w:eastAsia="zh-CN" w:bidi="ar-SA"/>
              </w:rPr>
              <w:t xml:space="preserve">实际情况和特点制定</w:t>
            </w:r>
            <w:r>
              <w:rPr>
                <w:rFonts w:hint="eastAsia" w:hAnsi="宋体" w:eastAsia="宋体" w:cs="宋体"/>
                <w:color w:val="000000"/>
                <w:spacing w:val="-10"/>
                <w:sz w:val="24"/>
                <w:szCs w:val="24"/>
                <w:highlight w:val="none"/>
                <w:lang w:val="en-US" w:eastAsia="zh-CN" w:bidi="ar-SA"/>
              </w:rPr>
              <w:t xml:space="preserve">作业</w:t>
            </w:r>
            <w:r>
              <w:rPr>
                <w:rFonts w:hint="eastAsia" w:hAnsi="宋体" w:eastAsia="宋体" w:cs="宋体"/>
                <w:color w:val="000000"/>
                <w:spacing w:val="-10"/>
                <w:sz w:val="24"/>
                <w:szCs w:val="24"/>
                <w:lang w:val="en-US" w:eastAsia="zh-CN" w:bidi="ar-SA"/>
              </w:rPr>
              <w:t xml:space="preserve">方案内容。</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3.</w:t>
            </w:r>
            <w:r>
              <w:rPr>
                <w:rFonts w:hint="eastAsia" w:ascii="宋体" w:hAnsi="宋体" w:eastAsia="宋体" w:cs="宋体"/>
                <w:color w:val="000000"/>
                <w:spacing w:val="-10"/>
                <w:sz w:val="24"/>
                <w:szCs w:val="24"/>
                <w:lang w:val="en-US" w:eastAsia="zh-CN" w:bidi="ar-SA"/>
              </w:rPr>
              <w:t xml:space="preserve">垃圾收集</w:t>
            </w:r>
            <w:r>
              <w:rPr>
                <w:rFonts w:hint="eastAsia" w:hAnsi="宋体" w:eastAsia="宋体" w:cs="宋体"/>
                <w:color w:val="000000"/>
                <w:spacing w:val="-10"/>
                <w:sz w:val="24"/>
                <w:szCs w:val="24"/>
                <w:lang w:val="en-US" w:eastAsia="zh-CN" w:bidi="ar-SA"/>
              </w:rPr>
              <w:t xml:space="preserve">、中转站中转、垃圾运输方案：包含且不限于作业人员配备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合理配备</w:t>
            </w:r>
            <w:r>
              <w:rPr>
                <w:rFonts w:hint="eastAsia" w:hAnsi="宋体" w:eastAsia="宋体" w:cs="宋体"/>
                <w:sz w:val="24"/>
                <w:szCs w:val="24"/>
                <w:lang w:val="en-US" w:eastAsia="zh-CN"/>
              </w:rPr>
              <w:t xml:space="preserve">该</w:t>
            </w:r>
            <w:r>
              <w:rPr>
                <w:rFonts w:hint="eastAsia" w:ascii="宋体" w:hAnsi="宋体" w:eastAsia="宋体" w:cs="宋体"/>
                <w:sz w:val="24"/>
                <w:szCs w:val="24"/>
              </w:rPr>
              <w:t xml:space="preserve">工种工作人员</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作业</w:t>
            </w:r>
            <w:r>
              <w:rPr>
                <w:rFonts w:hint="eastAsia" w:hAnsi="宋体" w:eastAsia="宋体" w:cs="宋体"/>
                <w:color w:val="000000"/>
                <w:spacing w:val="-10"/>
                <w:sz w:val="24"/>
                <w:szCs w:val="24"/>
                <w:lang w:val="en-US" w:eastAsia="zh-CN" w:bidi="ar-SA"/>
              </w:rPr>
              <w:t xml:space="preserve">机械配置方案</w:t>
            </w:r>
            <w:r>
              <w:rPr>
                <w:rFonts w:hint="eastAsia" w:ascii="宋体" w:hAnsi="宋体" w:eastAsia="宋体" w:cs="宋体"/>
                <w:color w:val="000000"/>
                <w:spacing w:val="-10"/>
                <w:sz w:val="24"/>
                <w:szCs w:val="24"/>
                <w:highlight w:val="none"/>
                <w:lang w:val="en-US" w:eastAsia="zh-CN" w:bidi="ar-SA"/>
              </w:rPr>
              <w:t xml:space="preserve">、车辆设施设备管理制度、设施设备作业、维修管护措施</w:t>
            </w:r>
            <w:r>
              <w:rPr>
                <w:rFonts w:hint="eastAsia" w:hAnsi="宋体" w:eastAsia="宋体" w:cs="宋体"/>
                <w:color w:val="000000"/>
                <w:spacing w:val="-10"/>
                <w:sz w:val="24"/>
                <w:szCs w:val="24"/>
                <w:highlight w:val="none"/>
                <w:lang w:val="en-US" w:eastAsia="zh-CN" w:bidi="ar-SA"/>
              </w:rPr>
              <w:t xml:space="preserve">，</w:t>
            </w:r>
            <w:r>
              <w:rPr>
                <w:rFonts w:hint="eastAsia" w:ascii="宋体" w:hAnsi="宋体" w:eastAsia="宋体" w:cs="宋体"/>
                <w:color w:val="000000"/>
                <w:spacing w:val="-10"/>
                <w:sz w:val="24"/>
                <w:szCs w:val="24"/>
                <w:lang w:val="en-US" w:eastAsia="zh-CN" w:bidi="ar-SA"/>
              </w:rPr>
              <w:t xml:space="preserve">针对本</w:t>
            </w:r>
            <w:r>
              <w:rPr>
                <w:rFonts w:hint="eastAsia" w:hAnsi="宋体" w:eastAsia="宋体" w:cs="宋体"/>
                <w:color w:val="000000"/>
                <w:spacing w:val="-10"/>
                <w:sz w:val="24"/>
                <w:szCs w:val="24"/>
                <w:lang w:val="en-US" w:eastAsia="zh-CN" w:bidi="ar-SA"/>
              </w:rPr>
              <w:t xml:space="preserve">项目本专业</w:t>
            </w:r>
            <w:r>
              <w:rPr>
                <w:rFonts w:hint="eastAsia" w:ascii="宋体" w:hAnsi="宋体" w:eastAsia="宋体" w:cs="宋体"/>
                <w:color w:val="000000"/>
                <w:spacing w:val="-10"/>
                <w:sz w:val="24"/>
                <w:szCs w:val="24"/>
                <w:lang w:val="en-US" w:eastAsia="zh-CN" w:bidi="ar-SA"/>
              </w:rPr>
              <w:t xml:space="preserve">的</w:t>
            </w:r>
            <w:r>
              <w:rPr>
                <w:rFonts w:hint="eastAsia" w:hAnsi="宋体" w:eastAsia="宋体" w:cs="宋体"/>
                <w:color w:val="000000"/>
                <w:spacing w:val="-10"/>
                <w:sz w:val="24"/>
                <w:szCs w:val="24"/>
                <w:lang w:val="en-US" w:eastAsia="zh-CN" w:bidi="ar-SA"/>
              </w:rPr>
              <w:t xml:space="preserve">重点、难点，结合本专业</w:t>
            </w:r>
            <w:r>
              <w:rPr>
                <w:rFonts w:hint="eastAsia" w:ascii="宋体" w:hAnsi="宋体" w:eastAsia="宋体" w:cs="宋体"/>
                <w:color w:val="000000"/>
                <w:spacing w:val="-10"/>
                <w:sz w:val="24"/>
                <w:szCs w:val="24"/>
                <w:lang w:val="en-US" w:eastAsia="zh-CN" w:bidi="ar-SA"/>
              </w:rPr>
              <w:t xml:space="preserve">的实际情况和特点制定</w:t>
            </w:r>
            <w:r>
              <w:rPr>
                <w:rFonts w:hint="eastAsia" w:hAnsi="宋体" w:eastAsia="宋体" w:cs="宋体"/>
                <w:color w:val="000000"/>
                <w:spacing w:val="-10"/>
                <w:sz w:val="24"/>
                <w:szCs w:val="24"/>
                <w:highlight w:val="none"/>
                <w:lang w:val="en-US" w:eastAsia="zh-CN" w:bidi="ar-SA"/>
              </w:rPr>
              <w:t xml:space="preserve">作业</w:t>
            </w:r>
            <w:r>
              <w:rPr>
                <w:rFonts w:hint="eastAsia" w:hAnsi="宋体" w:eastAsia="宋体" w:cs="宋体"/>
                <w:color w:val="000000"/>
                <w:spacing w:val="-10"/>
                <w:sz w:val="24"/>
                <w:szCs w:val="24"/>
                <w:lang w:val="en-US" w:eastAsia="zh-CN" w:bidi="ar-SA"/>
              </w:rPr>
              <w:t xml:space="preserve">方案内容。</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p>
            <w:pPr>
              <w:pStyle w:val="1079"/>
              <w:numPr>
                <w:ilvl w:val="0"/>
                <w:numId w:val="0"/>
              </w:numPr>
              <w:jc w:val="left"/>
              <w:spacing w:line="360" w:lineRule="auto"/>
              <w:rPr>
                <w:rFonts w:hint="default"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4.绿化养护方案：内容包含道路两侧绿化、公园绿化、行道树等养护管理，包含且不限于作业人员配备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合理配备</w:t>
            </w:r>
            <w:r>
              <w:rPr>
                <w:rFonts w:hint="eastAsia" w:hAnsi="宋体" w:eastAsia="宋体" w:cs="宋体"/>
                <w:sz w:val="24"/>
                <w:szCs w:val="24"/>
                <w:lang w:val="en-US" w:eastAsia="zh-CN"/>
              </w:rPr>
              <w:t xml:space="preserve">该</w:t>
            </w:r>
            <w:r>
              <w:rPr>
                <w:rFonts w:hint="eastAsia" w:ascii="宋体" w:hAnsi="宋体" w:eastAsia="宋体" w:cs="宋体"/>
                <w:sz w:val="24"/>
                <w:szCs w:val="24"/>
              </w:rPr>
              <w:t xml:space="preserve">工种工作人员</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作业</w:t>
            </w:r>
            <w:r>
              <w:rPr>
                <w:rFonts w:hint="eastAsia" w:hAnsi="宋体" w:eastAsia="宋体" w:cs="宋体"/>
                <w:color w:val="000000"/>
                <w:spacing w:val="-10"/>
                <w:sz w:val="24"/>
                <w:szCs w:val="24"/>
                <w:lang w:val="en-US" w:eastAsia="zh-CN" w:bidi="ar-SA"/>
              </w:rPr>
              <w:t xml:space="preserve">机械配置方案</w:t>
            </w:r>
            <w:r>
              <w:rPr>
                <w:rFonts w:hint="eastAsia" w:ascii="宋体" w:hAnsi="宋体" w:eastAsia="宋体" w:cs="宋体"/>
                <w:color w:val="000000"/>
                <w:spacing w:val="-10"/>
                <w:sz w:val="24"/>
                <w:szCs w:val="24"/>
                <w:highlight w:val="none"/>
                <w:lang w:val="en-US" w:eastAsia="zh-CN" w:bidi="ar-SA"/>
              </w:rPr>
              <w:t xml:space="preserve">、车辆设施设备管理制度、设施设备作业、维修管护措施</w:t>
            </w:r>
            <w:r>
              <w:rPr>
                <w:rFonts w:hint="eastAsia" w:hAnsi="宋体" w:eastAsia="宋体" w:cs="宋体"/>
                <w:color w:val="000000"/>
                <w:spacing w:val="-10"/>
                <w:sz w:val="24"/>
                <w:szCs w:val="24"/>
                <w:highlight w:val="none"/>
                <w:lang w:val="en-US" w:eastAsia="zh-CN" w:bidi="ar-SA"/>
              </w:rPr>
              <w:t xml:space="preserve">，</w:t>
            </w:r>
            <w:r>
              <w:rPr>
                <w:rFonts w:hint="eastAsia" w:ascii="宋体" w:hAnsi="宋体" w:eastAsia="宋体" w:cs="宋体"/>
                <w:color w:val="000000"/>
                <w:spacing w:val="-10"/>
                <w:sz w:val="24"/>
                <w:szCs w:val="24"/>
                <w:lang w:val="en-US" w:eastAsia="zh-CN" w:bidi="ar-SA"/>
              </w:rPr>
              <w:t xml:space="preserve">针对本</w:t>
            </w:r>
            <w:r>
              <w:rPr>
                <w:rFonts w:hint="eastAsia" w:hAnsi="宋体" w:eastAsia="宋体" w:cs="宋体"/>
                <w:color w:val="000000"/>
                <w:spacing w:val="-10"/>
                <w:sz w:val="24"/>
                <w:szCs w:val="24"/>
                <w:lang w:val="en-US" w:eastAsia="zh-CN" w:bidi="ar-SA"/>
              </w:rPr>
              <w:t xml:space="preserve">项目本专业</w:t>
            </w:r>
            <w:r>
              <w:rPr>
                <w:rFonts w:hint="eastAsia" w:ascii="宋体" w:hAnsi="宋体" w:eastAsia="宋体" w:cs="宋体"/>
                <w:color w:val="000000"/>
                <w:spacing w:val="-10"/>
                <w:sz w:val="24"/>
                <w:szCs w:val="24"/>
                <w:lang w:val="en-US" w:eastAsia="zh-CN" w:bidi="ar-SA"/>
              </w:rPr>
              <w:t xml:space="preserve">的</w:t>
            </w:r>
            <w:r>
              <w:rPr>
                <w:rFonts w:hint="eastAsia" w:hAnsi="宋体" w:eastAsia="宋体" w:cs="宋体"/>
                <w:color w:val="000000"/>
                <w:spacing w:val="-10"/>
                <w:sz w:val="24"/>
                <w:szCs w:val="24"/>
                <w:lang w:val="en-US" w:eastAsia="zh-CN" w:bidi="ar-SA"/>
              </w:rPr>
              <w:t xml:space="preserve">重点、难点，结合本专业</w:t>
            </w:r>
            <w:r>
              <w:rPr>
                <w:rFonts w:hint="eastAsia" w:ascii="宋体" w:hAnsi="宋体" w:eastAsia="宋体" w:cs="宋体"/>
                <w:color w:val="000000"/>
                <w:spacing w:val="-10"/>
                <w:sz w:val="24"/>
                <w:szCs w:val="24"/>
                <w:lang w:val="en-US" w:eastAsia="zh-CN" w:bidi="ar-SA"/>
              </w:rPr>
              <w:t xml:space="preserve">的实际情况和特点制定</w:t>
            </w:r>
            <w:r>
              <w:rPr>
                <w:rFonts w:hint="eastAsia" w:hAnsi="宋体" w:eastAsia="宋体" w:cs="宋体"/>
                <w:color w:val="000000"/>
                <w:spacing w:val="-10"/>
                <w:sz w:val="24"/>
                <w:szCs w:val="24"/>
                <w:highlight w:val="none"/>
                <w:lang w:val="en-US" w:eastAsia="zh-CN" w:bidi="ar-SA"/>
              </w:rPr>
              <w:t xml:space="preserve">作业</w:t>
            </w:r>
            <w:r>
              <w:rPr>
                <w:rFonts w:hint="eastAsia" w:hAnsi="宋体" w:eastAsia="宋体" w:cs="宋体"/>
                <w:color w:val="000000"/>
                <w:spacing w:val="-10"/>
                <w:sz w:val="24"/>
                <w:szCs w:val="24"/>
                <w:lang w:val="en-US" w:eastAsia="zh-CN" w:bidi="ar-SA"/>
              </w:rPr>
              <w:t xml:space="preserve">方案内容。</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p>
            <w:pPr>
              <w:pStyle w:val="1079"/>
              <w:numPr>
                <w:ilvl w:val="0"/>
                <w:numId w:val="0"/>
              </w:numPr>
              <w:jc w:val="left"/>
              <w:spacing w:line="360" w:lineRule="auto"/>
              <w:rPr>
                <w:rFonts w:hint="default"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5.公共厕所管护方案：包含且不限于作业人员配备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合理配备</w:t>
            </w:r>
            <w:r>
              <w:rPr>
                <w:rFonts w:hint="eastAsia" w:hAnsi="宋体" w:eastAsia="宋体" w:cs="宋体"/>
                <w:sz w:val="24"/>
                <w:szCs w:val="24"/>
                <w:lang w:val="en-US" w:eastAsia="zh-CN"/>
              </w:rPr>
              <w:t xml:space="preserve">该</w:t>
            </w:r>
            <w:r>
              <w:rPr>
                <w:rFonts w:hint="eastAsia" w:ascii="宋体" w:hAnsi="宋体" w:eastAsia="宋体" w:cs="宋体"/>
                <w:sz w:val="24"/>
                <w:szCs w:val="24"/>
              </w:rPr>
              <w:t xml:space="preserve">工种工作人员</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作业</w:t>
            </w:r>
            <w:r>
              <w:rPr>
                <w:rFonts w:hint="eastAsia" w:hAnsi="宋体" w:eastAsia="宋体" w:cs="宋体"/>
                <w:color w:val="000000"/>
                <w:spacing w:val="-10"/>
                <w:sz w:val="24"/>
                <w:szCs w:val="24"/>
                <w:lang w:val="en-US" w:eastAsia="zh-CN" w:bidi="ar-SA"/>
              </w:rPr>
              <w:t xml:space="preserve">机械配置方案</w:t>
            </w:r>
            <w:r>
              <w:rPr>
                <w:rFonts w:hint="eastAsia" w:ascii="宋体" w:hAnsi="宋体" w:eastAsia="宋体" w:cs="宋体"/>
                <w:color w:val="000000"/>
                <w:spacing w:val="-10"/>
                <w:sz w:val="24"/>
                <w:szCs w:val="24"/>
                <w:highlight w:val="none"/>
                <w:lang w:val="en-US" w:eastAsia="zh-CN" w:bidi="ar-SA"/>
              </w:rPr>
              <w:t xml:space="preserve">、车辆设施设备管理制度、设施设备作业、维修管护措施</w:t>
            </w:r>
            <w:r>
              <w:rPr>
                <w:rFonts w:hint="eastAsia" w:hAnsi="宋体" w:eastAsia="宋体" w:cs="宋体"/>
                <w:color w:val="000000"/>
                <w:spacing w:val="-10"/>
                <w:sz w:val="24"/>
                <w:szCs w:val="24"/>
                <w:highlight w:val="none"/>
                <w:lang w:val="en-US" w:eastAsia="zh-CN" w:bidi="ar-SA"/>
              </w:rPr>
              <w:t xml:space="preserve">，</w:t>
            </w:r>
            <w:r>
              <w:rPr>
                <w:rFonts w:hint="eastAsia" w:ascii="宋体" w:hAnsi="宋体" w:eastAsia="宋体" w:cs="宋体"/>
                <w:color w:val="000000"/>
                <w:spacing w:val="-10"/>
                <w:sz w:val="24"/>
                <w:szCs w:val="24"/>
                <w:lang w:val="en-US" w:eastAsia="zh-CN" w:bidi="ar-SA"/>
              </w:rPr>
              <w:t xml:space="preserve">针对本</w:t>
            </w:r>
            <w:r>
              <w:rPr>
                <w:rFonts w:hint="eastAsia" w:hAnsi="宋体" w:eastAsia="宋体" w:cs="宋体"/>
                <w:color w:val="000000"/>
                <w:spacing w:val="-10"/>
                <w:sz w:val="24"/>
                <w:szCs w:val="24"/>
                <w:lang w:val="en-US" w:eastAsia="zh-CN" w:bidi="ar-SA"/>
              </w:rPr>
              <w:t xml:space="preserve">项目本专业</w:t>
            </w:r>
            <w:r>
              <w:rPr>
                <w:rFonts w:hint="eastAsia" w:ascii="宋体" w:hAnsi="宋体" w:eastAsia="宋体" w:cs="宋体"/>
                <w:color w:val="000000"/>
                <w:spacing w:val="-10"/>
                <w:sz w:val="24"/>
                <w:szCs w:val="24"/>
                <w:lang w:val="en-US" w:eastAsia="zh-CN" w:bidi="ar-SA"/>
              </w:rPr>
              <w:t xml:space="preserve">的</w:t>
            </w:r>
            <w:r>
              <w:rPr>
                <w:rFonts w:hint="eastAsia" w:hAnsi="宋体" w:eastAsia="宋体" w:cs="宋体"/>
                <w:color w:val="000000"/>
                <w:spacing w:val="-10"/>
                <w:sz w:val="24"/>
                <w:szCs w:val="24"/>
                <w:lang w:val="en-US" w:eastAsia="zh-CN" w:bidi="ar-SA"/>
              </w:rPr>
              <w:t xml:space="preserve">重点、难点，结合本专业</w:t>
            </w:r>
            <w:r>
              <w:rPr>
                <w:rFonts w:hint="eastAsia" w:ascii="宋体" w:hAnsi="宋体" w:eastAsia="宋体" w:cs="宋体"/>
                <w:color w:val="000000"/>
                <w:spacing w:val="-10"/>
                <w:sz w:val="24"/>
                <w:szCs w:val="24"/>
                <w:lang w:val="en-US" w:eastAsia="zh-CN" w:bidi="ar-SA"/>
              </w:rPr>
              <w:t xml:space="preserve">的实际情况和特点制定</w:t>
            </w:r>
            <w:r>
              <w:rPr>
                <w:rFonts w:hint="eastAsia" w:hAnsi="宋体" w:eastAsia="宋体" w:cs="宋体"/>
                <w:color w:val="000000"/>
                <w:spacing w:val="-10"/>
                <w:sz w:val="24"/>
                <w:szCs w:val="24"/>
                <w:highlight w:val="none"/>
                <w:lang w:val="en-US" w:eastAsia="zh-CN" w:bidi="ar-SA"/>
              </w:rPr>
              <w:t xml:space="preserve">作业</w:t>
            </w:r>
            <w:r>
              <w:rPr>
                <w:rFonts w:hint="eastAsia" w:hAnsi="宋体" w:eastAsia="宋体" w:cs="宋体"/>
                <w:color w:val="000000"/>
                <w:spacing w:val="-10"/>
                <w:sz w:val="24"/>
                <w:szCs w:val="24"/>
                <w:lang w:val="en-US" w:eastAsia="zh-CN" w:bidi="ar-SA"/>
              </w:rPr>
              <w:t xml:space="preserve">方案内容。</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p>
            <w:pPr>
              <w:pStyle w:val="1079"/>
              <w:numPr>
                <w:ilvl w:val="0"/>
                <w:numId w:val="0"/>
              </w:numPr>
              <w:jc w:val="left"/>
              <w:spacing w:line="360" w:lineRule="auto"/>
              <w:rPr>
                <w:rFonts w:hint="default"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6.</w:t>
            </w:r>
            <w:r>
              <w:rPr>
                <w:rFonts w:hint="eastAsia" w:ascii="宋体" w:hAnsi="宋体" w:eastAsia="宋体" w:cs="宋体"/>
                <w:color w:val="000000"/>
                <w:spacing w:val="-10"/>
                <w:sz w:val="24"/>
                <w:szCs w:val="24"/>
                <w:lang w:val="en-US" w:eastAsia="zh-CN" w:bidi="ar-SA"/>
              </w:rPr>
              <w:t xml:space="preserve">河道管护：</w:t>
            </w:r>
            <w:r>
              <w:rPr>
                <w:rFonts w:hint="eastAsia" w:hAnsi="宋体" w:eastAsia="宋体" w:cs="宋体"/>
                <w:color w:val="000000"/>
                <w:spacing w:val="-10"/>
                <w:sz w:val="24"/>
                <w:szCs w:val="24"/>
                <w:lang w:val="en-US" w:eastAsia="zh-CN" w:bidi="ar-SA"/>
              </w:rPr>
              <w:t xml:space="preserve">包含且不限于作业人员配备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合理配备</w:t>
            </w:r>
            <w:r>
              <w:rPr>
                <w:rFonts w:hint="eastAsia" w:hAnsi="宋体" w:eastAsia="宋体" w:cs="宋体"/>
                <w:sz w:val="24"/>
                <w:szCs w:val="24"/>
                <w:lang w:val="en-US" w:eastAsia="zh-CN"/>
              </w:rPr>
              <w:t xml:space="preserve">该</w:t>
            </w:r>
            <w:r>
              <w:rPr>
                <w:rFonts w:hint="eastAsia" w:ascii="宋体" w:hAnsi="宋体" w:eastAsia="宋体" w:cs="宋体"/>
                <w:sz w:val="24"/>
                <w:szCs w:val="24"/>
              </w:rPr>
              <w:t xml:space="preserve">工种工作人员</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作业</w:t>
            </w:r>
            <w:r>
              <w:rPr>
                <w:rFonts w:hint="eastAsia" w:hAnsi="宋体" w:eastAsia="宋体" w:cs="宋体"/>
                <w:color w:val="000000"/>
                <w:spacing w:val="-10"/>
                <w:sz w:val="24"/>
                <w:szCs w:val="24"/>
                <w:lang w:val="en-US" w:eastAsia="zh-CN" w:bidi="ar-SA"/>
              </w:rPr>
              <w:t xml:space="preserve">机械配置方案</w:t>
            </w:r>
            <w:r>
              <w:rPr>
                <w:rFonts w:hint="eastAsia" w:ascii="宋体" w:hAnsi="宋体" w:eastAsia="宋体" w:cs="宋体"/>
                <w:color w:val="000000"/>
                <w:spacing w:val="-10"/>
                <w:sz w:val="24"/>
                <w:szCs w:val="24"/>
                <w:highlight w:val="none"/>
                <w:lang w:val="en-US" w:eastAsia="zh-CN" w:bidi="ar-SA"/>
              </w:rPr>
              <w:t xml:space="preserve">、车辆设施设备管理制度、设施设备作业、维修管护措施</w:t>
            </w:r>
            <w:r>
              <w:rPr>
                <w:rFonts w:hint="eastAsia" w:hAnsi="宋体" w:eastAsia="宋体" w:cs="宋体"/>
                <w:color w:val="000000"/>
                <w:spacing w:val="-10"/>
                <w:sz w:val="24"/>
                <w:szCs w:val="24"/>
                <w:highlight w:val="none"/>
                <w:lang w:val="en-US" w:eastAsia="zh-CN" w:bidi="ar-SA"/>
              </w:rPr>
              <w:t xml:space="preserve">，</w:t>
            </w:r>
            <w:r>
              <w:rPr>
                <w:rFonts w:hint="eastAsia" w:ascii="宋体" w:hAnsi="宋体" w:eastAsia="宋体" w:cs="宋体"/>
                <w:color w:val="000000"/>
                <w:spacing w:val="-10"/>
                <w:sz w:val="24"/>
                <w:szCs w:val="24"/>
                <w:lang w:val="en-US" w:eastAsia="zh-CN" w:bidi="ar-SA"/>
              </w:rPr>
              <w:t xml:space="preserve">针对本</w:t>
            </w:r>
            <w:r>
              <w:rPr>
                <w:rFonts w:hint="eastAsia" w:hAnsi="宋体" w:eastAsia="宋体" w:cs="宋体"/>
                <w:color w:val="000000"/>
                <w:spacing w:val="-10"/>
                <w:sz w:val="24"/>
                <w:szCs w:val="24"/>
                <w:lang w:val="en-US" w:eastAsia="zh-CN" w:bidi="ar-SA"/>
              </w:rPr>
              <w:t xml:space="preserve">项目本专业</w:t>
            </w:r>
            <w:r>
              <w:rPr>
                <w:rFonts w:hint="eastAsia" w:ascii="宋体" w:hAnsi="宋体" w:eastAsia="宋体" w:cs="宋体"/>
                <w:color w:val="000000"/>
                <w:spacing w:val="-10"/>
                <w:sz w:val="24"/>
                <w:szCs w:val="24"/>
                <w:lang w:val="en-US" w:eastAsia="zh-CN" w:bidi="ar-SA"/>
              </w:rPr>
              <w:t xml:space="preserve">的</w:t>
            </w:r>
            <w:r>
              <w:rPr>
                <w:rFonts w:hint="eastAsia" w:hAnsi="宋体" w:eastAsia="宋体" w:cs="宋体"/>
                <w:color w:val="000000"/>
                <w:spacing w:val="-10"/>
                <w:sz w:val="24"/>
                <w:szCs w:val="24"/>
                <w:lang w:val="en-US" w:eastAsia="zh-CN" w:bidi="ar-SA"/>
              </w:rPr>
              <w:t xml:space="preserve">重点、难点，结合本专业</w:t>
            </w:r>
            <w:r>
              <w:rPr>
                <w:rFonts w:hint="eastAsia" w:ascii="宋体" w:hAnsi="宋体" w:eastAsia="宋体" w:cs="宋体"/>
                <w:color w:val="000000"/>
                <w:spacing w:val="-10"/>
                <w:sz w:val="24"/>
                <w:szCs w:val="24"/>
                <w:lang w:val="en-US" w:eastAsia="zh-CN" w:bidi="ar-SA"/>
              </w:rPr>
              <w:t xml:space="preserve">的实际情况和特点制定</w:t>
            </w:r>
            <w:r>
              <w:rPr>
                <w:rFonts w:hint="eastAsia" w:hAnsi="宋体" w:eastAsia="宋体" w:cs="宋体"/>
                <w:color w:val="000000"/>
                <w:spacing w:val="-10"/>
                <w:sz w:val="24"/>
                <w:szCs w:val="24"/>
                <w:highlight w:val="none"/>
                <w:lang w:val="en-US" w:eastAsia="zh-CN" w:bidi="ar-SA"/>
              </w:rPr>
              <w:t xml:space="preserve">作业</w:t>
            </w:r>
            <w:r>
              <w:rPr>
                <w:rFonts w:hint="eastAsia" w:hAnsi="宋体" w:eastAsia="宋体" w:cs="宋体"/>
                <w:color w:val="000000"/>
                <w:spacing w:val="-10"/>
                <w:sz w:val="24"/>
                <w:szCs w:val="24"/>
                <w:lang w:val="en-US" w:eastAsia="zh-CN" w:bidi="ar-SA"/>
              </w:rPr>
              <w:t xml:space="preserve">方案内容。</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p>
            <w:pPr>
              <w:pStyle w:val="1079"/>
              <w:numPr>
                <w:ilvl w:val="0"/>
                <w:numId w:val="0"/>
              </w:numPr>
              <w:jc w:val="left"/>
              <w:spacing w:line="360" w:lineRule="auto"/>
              <w:rPr>
                <w:rFonts w:hint="eastAsia" w:ascii="宋体"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7.</w:t>
            </w:r>
            <w:r>
              <w:rPr>
                <w:rFonts w:hint="eastAsia" w:ascii="宋体" w:hAnsi="宋体" w:eastAsia="宋体" w:cs="宋体"/>
                <w:color w:val="000000"/>
                <w:spacing w:val="-10"/>
                <w:sz w:val="24"/>
                <w:szCs w:val="24"/>
                <w:lang w:val="en-US" w:eastAsia="zh-CN" w:bidi="ar-SA"/>
              </w:rPr>
              <w:t xml:space="preserve">恶劣天气（强台风、暴雨、暴雪等）预警</w:t>
            </w:r>
            <w:r>
              <w:rPr>
                <w:rFonts w:hint="eastAsia" w:hAnsi="宋体" w:eastAsia="宋体" w:cs="宋体"/>
                <w:color w:val="000000"/>
                <w:spacing w:val="-10"/>
                <w:sz w:val="24"/>
                <w:szCs w:val="24"/>
                <w:lang w:val="en-US" w:eastAsia="zh-CN" w:bidi="ar-SA"/>
              </w:rPr>
              <w:t xml:space="preserve">、重大节日活动</w:t>
            </w:r>
            <w:r>
              <w:rPr>
                <w:rFonts w:hint="eastAsia" w:ascii="宋体" w:hAnsi="宋体" w:eastAsia="宋体" w:cs="宋体"/>
                <w:color w:val="000000"/>
                <w:spacing w:val="-10"/>
                <w:sz w:val="24"/>
                <w:szCs w:val="24"/>
                <w:lang w:val="en-US" w:eastAsia="zh-CN" w:bidi="ar-SA"/>
              </w:rPr>
              <w:t xml:space="preserve">应急保障方案。</w:t>
            </w:r>
            <w:r>
              <w:rPr>
                <w:rFonts w:hint="eastAsia" w:hAnsi="宋体" w:eastAsia="宋体" w:cs="宋体"/>
                <w:color w:val="000000"/>
                <w:spacing w:val="-10"/>
                <w:sz w:val="24"/>
                <w:szCs w:val="24"/>
                <w:lang w:val="en-US" w:eastAsia="zh-CN" w:bidi="ar-SA"/>
              </w:rPr>
              <w:t xml:space="preserve">包含且不限于作业人员配备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合理配备</w:t>
            </w:r>
            <w:r>
              <w:rPr>
                <w:rFonts w:hint="eastAsia" w:hAnsi="宋体" w:eastAsia="宋体" w:cs="宋体"/>
                <w:sz w:val="24"/>
                <w:szCs w:val="24"/>
                <w:lang w:val="en-US" w:eastAsia="zh-CN"/>
              </w:rPr>
              <w:t xml:space="preserve">该</w:t>
            </w:r>
            <w:r>
              <w:rPr>
                <w:rFonts w:hint="eastAsia" w:ascii="宋体" w:hAnsi="宋体" w:eastAsia="宋体" w:cs="宋体"/>
                <w:sz w:val="24"/>
                <w:szCs w:val="24"/>
              </w:rPr>
              <w:t xml:space="preserve">工种工作人员</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作业</w:t>
            </w:r>
            <w:r>
              <w:rPr>
                <w:rFonts w:hint="eastAsia" w:hAnsi="宋体" w:eastAsia="宋体" w:cs="宋体"/>
                <w:color w:val="000000"/>
                <w:spacing w:val="-10"/>
                <w:sz w:val="24"/>
                <w:szCs w:val="24"/>
                <w:lang w:val="en-US" w:eastAsia="zh-CN" w:bidi="ar-SA"/>
              </w:rPr>
              <w:t xml:space="preserve">机械配置方案</w:t>
            </w:r>
            <w:r>
              <w:rPr>
                <w:rFonts w:hint="eastAsia" w:ascii="宋体" w:hAnsi="宋体" w:eastAsia="宋体" w:cs="宋体"/>
                <w:color w:val="000000"/>
                <w:spacing w:val="-10"/>
                <w:sz w:val="24"/>
                <w:szCs w:val="24"/>
                <w:highlight w:val="none"/>
                <w:lang w:val="en-US" w:eastAsia="zh-CN" w:bidi="ar-SA"/>
              </w:rPr>
              <w:t xml:space="preserve">、车辆设施设备管理制度、设施设备作业、维修管护措施</w:t>
            </w:r>
            <w:r>
              <w:rPr>
                <w:rFonts w:hint="eastAsia" w:hAnsi="宋体" w:eastAsia="宋体" w:cs="宋体"/>
                <w:color w:val="000000"/>
                <w:spacing w:val="-10"/>
                <w:sz w:val="24"/>
                <w:szCs w:val="24"/>
                <w:highlight w:val="none"/>
                <w:lang w:val="en-US" w:eastAsia="zh-CN" w:bidi="ar-SA"/>
              </w:rPr>
              <w:t xml:space="preserve">，</w:t>
            </w:r>
            <w:r>
              <w:rPr>
                <w:rFonts w:hint="eastAsia" w:ascii="宋体" w:hAnsi="宋体" w:eastAsia="宋体" w:cs="宋体"/>
                <w:color w:val="000000"/>
                <w:spacing w:val="-10"/>
                <w:sz w:val="24"/>
                <w:szCs w:val="24"/>
                <w:lang w:val="en-US" w:eastAsia="zh-CN" w:bidi="ar-SA"/>
              </w:rPr>
              <w:t xml:space="preserve">针对本</w:t>
            </w:r>
            <w:r>
              <w:rPr>
                <w:rFonts w:hint="eastAsia" w:hAnsi="宋体" w:eastAsia="宋体" w:cs="宋体"/>
                <w:color w:val="000000"/>
                <w:spacing w:val="-10"/>
                <w:sz w:val="24"/>
                <w:szCs w:val="24"/>
                <w:lang w:val="en-US" w:eastAsia="zh-CN" w:bidi="ar-SA"/>
              </w:rPr>
              <w:t xml:space="preserve">项目本专业</w:t>
            </w:r>
            <w:r>
              <w:rPr>
                <w:rFonts w:hint="eastAsia" w:ascii="宋体" w:hAnsi="宋体" w:eastAsia="宋体" w:cs="宋体"/>
                <w:color w:val="000000"/>
                <w:spacing w:val="-10"/>
                <w:sz w:val="24"/>
                <w:szCs w:val="24"/>
                <w:lang w:val="en-US" w:eastAsia="zh-CN" w:bidi="ar-SA"/>
              </w:rPr>
              <w:t xml:space="preserve">的</w:t>
            </w:r>
            <w:r>
              <w:rPr>
                <w:rFonts w:hint="eastAsia" w:hAnsi="宋体" w:eastAsia="宋体" w:cs="宋体"/>
                <w:color w:val="000000"/>
                <w:spacing w:val="-10"/>
                <w:sz w:val="24"/>
                <w:szCs w:val="24"/>
                <w:lang w:val="en-US" w:eastAsia="zh-CN" w:bidi="ar-SA"/>
              </w:rPr>
              <w:t xml:space="preserve">重点、难点，结合本专业</w:t>
            </w:r>
            <w:r>
              <w:rPr>
                <w:rFonts w:hint="eastAsia" w:ascii="宋体" w:hAnsi="宋体" w:eastAsia="宋体" w:cs="宋体"/>
                <w:color w:val="000000"/>
                <w:spacing w:val="-10"/>
                <w:sz w:val="24"/>
                <w:szCs w:val="24"/>
                <w:lang w:val="en-US" w:eastAsia="zh-CN" w:bidi="ar-SA"/>
              </w:rPr>
              <w:t xml:space="preserve">的实际情况和特点制定</w:t>
            </w:r>
            <w:r>
              <w:rPr>
                <w:rFonts w:hint="eastAsia" w:hAnsi="宋体" w:eastAsia="宋体" w:cs="宋体"/>
                <w:color w:val="000000"/>
                <w:spacing w:val="-10"/>
                <w:sz w:val="24"/>
                <w:szCs w:val="24"/>
                <w:highlight w:val="none"/>
                <w:lang w:val="en-US" w:eastAsia="zh-CN" w:bidi="ar-SA"/>
              </w:rPr>
              <w:t xml:space="preserve">作业</w:t>
            </w:r>
            <w:r>
              <w:rPr>
                <w:rFonts w:hint="eastAsia" w:hAnsi="宋体" w:eastAsia="宋体" w:cs="宋体"/>
                <w:color w:val="000000"/>
                <w:spacing w:val="-10"/>
                <w:sz w:val="24"/>
                <w:szCs w:val="24"/>
                <w:lang w:val="en-US" w:eastAsia="zh-CN" w:bidi="ar-SA"/>
              </w:rPr>
              <w:t xml:space="preserve">方案内容。</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p>
            <w:pPr>
              <w:pStyle w:val="1079"/>
              <w:ind w:left="0" w:firstLine="0"/>
              <w:jc w:val="left"/>
              <w:spacing w:line="360" w:lineRule="auto"/>
              <w:rPr>
                <w:rFonts w:hint="eastAsia" w:ascii="宋体"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8.</w:t>
            </w:r>
            <w:r>
              <w:rPr>
                <w:rFonts w:hint="eastAsia" w:ascii="宋体" w:hAnsi="宋体" w:eastAsia="宋体" w:cs="宋体"/>
                <w:color w:val="000000"/>
                <w:spacing w:val="-10"/>
                <w:sz w:val="24"/>
                <w:szCs w:val="24"/>
                <w:lang w:val="en-US" w:eastAsia="zh-CN" w:bidi="ar-SA"/>
              </w:rPr>
              <w:t xml:space="preserve">安全</w:t>
            </w:r>
            <w:r>
              <w:rPr>
                <w:rFonts w:hint="eastAsia" w:hAnsi="宋体" w:eastAsia="宋体" w:cs="宋体"/>
                <w:color w:val="000000"/>
                <w:spacing w:val="-10"/>
                <w:sz w:val="24"/>
                <w:szCs w:val="24"/>
                <w:lang w:val="en-US" w:eastAsia="zh-CN" w:bidi="ar-SA"/>
              </w:rPr>
              <w:t xml:space="preserve">文</w:t>
            </w:r>
            <w:r>
              <w:rPr>
                <w:rFonts w:hint="eastAsia" w:ascii="宋体" w:hAnsi="宋体" w:eastAsia="宋体" w:cs="宋体"/>
                <w:color w:val="000000"/>
                <w:spacing w:val="-10"/>
                <w:sz w:val="24"/>
                <w:szCs w:val="24"/>
                <w:lang w:val="en-US" w:eastAsia="zh-CN" w:bidi="ar-SA"/>
              </w:rPr>
              <w:t xml:space="preserve">明作业方案：投标人提供的措施涵盖详细的安全管理制度及日常措施，对项目人员进行完整详实的岗前培训、安全教育</w:t>
            </w:r>
            <w:r>
              <w:rPr>
                <w:rFonts w:hint="eastAsia" w:hAnsi="宋体" w:eastAsia="宋体" w:cs="宋体"/>
                <w:color w:val="000000"/>
                <w:spacing w:val="-10"/>
                <w:sz w:val="24"/>
                <w:szCs w:val="24"/>
                <w:lang w:val="en-US" w:eastAsia="zh-CN" w:bidi="ar-SA"/>
              </w:rPr>
              <w:t xml:space="preserve">，具</w:t>
            </w:r>
            <w:r>
              <w:rPr>
                <w:rFonts w:hint="eastAsia" w:ascii="宋体" w:hAnsi="宋体" w:eastAsia="宋体" w:cs="宋体"/>
                <w:color w:val="000000"/>
                <w:spacing w:val="-10"/>
                <w:sz w:val="24"/>
                <w:szCs w:val="24"/>
                <w:lang w:val="en-US" w:eastAsia="zh-CN" w:bidi="ar-SA"/>
              </w:rPr>
              <w:t xml:space="preserve">有定期开展安全检查和不定期的抽查等计划；提供的措施涵盖详细的文明作业管理制度，对项目人员进行完整详实的文明宣传、引导</w:t>
            </w:r>
            <w:r>
              <w:rPr>
                <w:rFonts w:hint="eastAsia" w:hAnsi="宋体" w:eastAsia="宋体" w:cs="宋体"/>
                <w:color w:val="000000"/>
                <w:spacing w:val="-10"/>
                <w:sz w:val="24"/>
                <w:szCs w:val="24"/>
                <w:highlight w:val="none"/>
                <w:lang w:val="en-US" w:eastAsia="zh-CN" w:bidi="ar-SA"/>
              </w:rPr>
              <w:t xml:space="preserve">的内容</w:t>
            </w:r>
            <w:r>
              <w:rPr>
                <w:rFonts w:hint="eastAsia" w:ascii="宋体" w:hAnsi="宋体" w:eastAsia="宋体" w:cs="宋体"/>
                <w:color w:val="000000"/>
                <w:spacing w:val="-10"/>
                <w:sz w:val="24"/>
                <w:szCs w:val="24"/>
                <w:lang w:val="en-US" w:eastAsia="zh-CN" w:bidi="ar-SA"/>
              </w:rPr>
              <w:t xml:space="preserve">：</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9.根据投标人提供的进退场交接过渡方案（进退场方案投标人有针对投标项目专门的进退场交接方案，方案清晰可行，体现交接内容的全面性和可行性，包含财务、档案、人事、</w:t>
            </w:r>
            <w:r>
              <w:rPr>
                <w:rFonts w:hint="eastAsia" w:hAnsi="宋体" w:eastAsia="宋体" w:cs="宋体"/>
                <w:color w:val="000000"/>
                <w:spacing w:val="-10"/>
                <w:sz w:val="24"/>
                <w:szCs w:val="24"/>
                <w:highlight w:val="none"/>
                <w:lang w:val="en-US" w:eastAsia="zh-CN" w:bidi="ar-SA"/>
              </w:rPr>
              <w:t xml:space="preserve">上一轮中标单位未报废机械的设备、上一轮作业人员安排情况以及与下一轮中标单位的交接情况，推进平稳过渡）的内容</w:t>
            </w:r>
            <w:r>
              <w:rPr>
                <w:rFonts w:hint="eastAsia" w:hAnsi="宋体" w:eastAsia="宋体" w:cs="宋体"/>
                <w:color w:val="000000"/>
                <w:spacing w:val="-10"/>
                <w:sz w:val="24"/>
                <w:szCs w:val="24"/>
                <w:lang w:val="en-US" w:eastAsia="zh-CN" w:bidi="ar-SA"/>
              </w:rPr>
              <w:t xml:space="preserve">。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79"/>
              <w:numPr>
                <w:ilvl w:val="0"/>
                <w:numId w:val="0"/>
              </w:numPr>
              <w:jc w:val="left"/>
              <w:spacing w:line="360" w:lineRule="auto"/>
              <w:rPr>
                <w:rFonts w:hint="eastAsia" w:ascii="宋体"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tc>
      </w:tr>
      <w:tr>
        <w:trPr>
          <w:trHeight w:val="152"/>
        </w:trPr>
        <w:tc>
          <w:tcPr>
            <w:tcW w:w="899" w:type="pct"/>
            <w:vAlign w:val="center"/>
            <w:textDirection w:val="lrTb"/>
            <w:noWrap w:val="false"/>
          </w:tcPr>
          <w:p>
            <w:pPr>
              <w:pStyle w:val="1077"/>
              <w:ind w:right="66"/>
              <w:jc w:val="center"/>
              <w:spacing w:before="71" w:line="22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企业</w:t>
            </w:r>
            <w:r>
              <w:rPr>
                <w:rFonts w:hint="eastAsia" w:ascii="宋体" w:hAnsi="宋体" w:eastAsia="宋体" w:cs="宋体"/>
                <w:sz w:val="24"/>
                <w:szCs w:val="24"/>
                <w:highlight w:val="none"/>
                <w:lang w:val="en-US" w:eastAsia="zh-CN"/>
              </w:rPr>
              <w:t xml:space="preserve">业绩</w:t>
            </w:r>
            <w:r/>
          </w:p>
          <w:p>
            <w:pPr>
              <w:pStyle w:val="1077"/>
              <w:ind w:right="66"/>
              <w:jc w:val="center"/>
              <w:spacing w:before="71" w:line="22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sz w:val="24"/>
                <w:szCs w:val="24"/>
                <w:highlight w:val="none"/>
                <w:lang w:val="en-US" w:eastAsia="zh-CN"/>
              </w:rPr>
              <w:t xml:space="preserve">分）</w:t>
            </w:r>
            <w:r/>
          </w:p>
        </w:tc>
        <w:tc>
          <w:tcPr>
            <w:tcW w:w="4100" w:type="pct"/>
            <w:vAlign w:val="top"/>
            <w:textDirection w:val="lrTb"/>
            <w:noWrap w:val="false"/>
          </w:tcPr>
          <w:p>
            <w:pPr>
              <w:jc w:val="left"/>
              <w:keepLines w:val="0"/>
              <w:keepNext w:val="0"/>
              <w:spacing w:line="360" w:lineRule="auto"/>
              <w:widowControl/>
              <w:rPr>
                <w:rFonts w:hint="default" w:ascii="宋体" w:hAnsi="宋体" w:eastAsia="宋体" w:cs="宋体"/>
                <w:sz w:val="24"/>
                <w:szCs w:val="24"/>
                <w:highlight w:val="none"/>
                <w:lang w:val="en-US"/>
              </w:rPr>
              <w:suppressLineNumbers w:val="0"/>
            </w:pPr>
            <w:r>
              <w:rPr>
                <w:rFonts w:hint="eastAsia" w:ascii="宋体" w:hAnsi="宋体" w:eastAsia="宋体" w:cs="宋体"/>
                <w:color w:val="000000"/>
                <w:spacing w:val="-10"/>
                <w:sz w:val="24"/>
                <w:szCs w:val="24"/>
                <w:highlight w:val="none"/>
                <w:shd w:val="clear" w:color="auto"/>
                <w:lang w:val="en-US" w:eastAsia="zh-CN" w:bidi="ar-SA"/>
              </w:rPr>
              <w:t xml:space="preserve">投标人</w:t>
            </w:r>
            <w:r>
              <w:rPr>
                <w:rFonts w:hint="eastAsia" w:ascii="宋体" w:hAnsi="宋体" w:cs="宋体"/>
                <w:color w:val="000000"/>
                <w:spacing w:val="-10"/>
                <w:sz w:val="24"/>
                <w:szCs w:val="24"/>
                <w:highlight w:val="none"/>
                <w:shd w:val="clear" w:color="auto"/>
                <w:lang w:val="en-US" w:eastAsia="zh-CN" w:bidi="ar-SA"/>
              </w:rPr>
              <w:t xml:space="preserve">2022年1</w:t>
            </w:r>
            <w:r>
              <w:rPr>
                <w:rFonts w:hint="eastAsia" w:ascii="宋体" w:hAnsi="宋体" w:cs="宋体"/>
                <w:color w:val="000000"/>
                <w:sz w:val="24"/>
                <w:szCs w:val="24"/>
                <w:highlight w:val="none"/>
                <w:lang w:val="en-US" w:eastAsia="zh-CN" w:bidi="ar"/>
              </w:rPr>
              <w:t xml:space="preserve">月1日以来具有类似项目业绩的，具有清扫保洁类、垃圾收运（或清运）类、垃圾中转站运维、园林绿化类、公共厕所保洁、河道保洁类专业项目，仅对投标人提供2个类似业绩合同进行评审，每个合同中同时包含4个及以上专业的得6分，同时包含3个类似专业的得3分，仅包含2个类似专业的得1分，本项最高得12分。（同一项目不累计得分，以合同签订日期为准，提供中标通知书原件及合同原件扫描上传，上传材料时提供合同甲方单位的联系人及单位的固定电话号码）</w:t>
            </w:r>
            <w:r/>
          </w:p>
        </w:tc>
      </w:tr>
      <w:tr>
        <w:trPr>
          <w:trHeight w:val="1274"/>
        </w:trPr>
        <w:tc>
          <w:tcPr>
            <w:shd w:val="clear" w:color="auto" w:fill="auto"/>
            <w:tcW w:w="899" w:type="pct"/>
            <w:vAlign w:val="center"/>
            <w:textDirection w:val="lrTb"/>
            <w:noWrap w:val="false"/>
          </w:tcPr>
          <w:p>
            <w:pPr>
              <w:pStyle w:val="1077"/>
              <w:ind w:right="66"/>
              <w:jc w:val="center"/>
              <w:spacing w:before="71" w:line="228" w:lineRule="auto"/>
              <w:rPr>
                <w:rFonts w:hint="default"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 xml:space="preserve">企业体系认证</w:t>
            </w:r>
            <w:r/>
          </w:p>
          <w:p>
            <w:pPr>
              <w:pStyle w:val="1077"/>
              <w:ind w:right="66"/>
              <w:jc w:val="center"/>
              <w:spacing w:before="71" w:line="228" w:lineRule="auto"/>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spacing w:val="-3"/>
                <w:sz w:val="24"/>
                <w:szCs w:val="24"/>
                <w:highlight w:val="none"/>
                <w:lang w:val="en-US" w:eastAsia="zh-CN"/>
              </w:rPr>
              <w:t xml:space="preserve">（3分）</w:t>
            </w:r>
            <w:r/>
          </w:p>
        </w:tc>
        <w:tc>
          <w:tcPr>
            <w:shd w:val="clear" w:color="auto" w:fill="auto"/>
            <w:tcW w:w="4100" w:type="pct"/>
            <w:vAlign w:val="top"/>
            <w:textDirection w:val="lrTb"/>
            <w:noWrap w:val="false"/>
          </w:tcPr>
          <w:p>
            <w:pPr>
              <w:numPr>
                <w:ilvl w:val="0"/>
                <w:numId w:val="0"/>
              </w:numPr>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auto"/>
                <w:spacing w:val="-10"/>
                <w:sz w:val="24"/>
                <w:szCs w:val="24"/>
                <w:highlight w:val="none"/>
                <w:shd w:val="clear" w:color="auto"/>
                <w:lang w:val="en-US" w:eastAsia="zh-CN" w:bidi="ar-SA"/>
              </w:rPr>
              <w:t xml:space="preserve">投标人具有有效期内的质量管理体系认证证书、环境管理体系认证证书、职业健康安全管理体系认证证书，每提供一个得1分，满分</w:t>
            </w:r>
            <w:r>
              <w:rPr>
                <w:rFonts w:hint="eastAsia" w:ascii="宋体" w:hAnsi="宋体" w:cs="宋体"/>
                <w:color w:val="auto"/>
                <w:spacing w:val="-10"/>
                <w:sz w:val="24"/>
                <w:szCs w:val="24"/>
                <w:highlight w:val="none"/>
                <w:shd w:val="clear" w:color="auto"/>
                <w:lang w:val="en-US" w:eastAsia="zh-CN" w:bidi="ar-SA"/>
              </w:rPr>
              <w:t xml:space="preserve">3</w:t>
            </w:r>
            <w:r>
              <w:rPr>
                <w:rFonts w:hint="eastAsia" w:ascii="宋体" w:hAnsi="宋体" w:eastAsia="宋体" w:cs="宋体"/>
                <w:color w:val="auto"/>
                <w:spacing w:val="-10"/>
                <w:sz w:val="24"/>
                <w:szCs w:val="24"/>
                <w:highlight w:val="none"/>
                <w:shd w:val="clear" w:color="auto"/>
                <w:lang w:val="en-US" w:eastAsia="zh-CN" w:bidi="ar-SA"/>
              </w:rPr>
              <w:t xml:space="preserve">分。（须提供证书扫描件及有效的截图上传</w:t>
            </w:r>
            <w:r>
              <w:rPr>
                <w:rFonts w:hint="eastAsia" w:ascii="宋体" w:hAnsi="宋体" w:eastAsia="宋体" w:cs="宋体"/>
                <w:color w:val="auto"/>
                <w:spacing w:val="-10"/>
                <w:sz w:val="24"/>
                <w:szCs w:val="24"/>
                <w:highlight w:val="none"/>
                <w:shd w:val="clear" w:color="auto"/>
                <w:lang w:val="zh-CN" w:eastAsia="zh-CN" w:bidi="ar-SA"/>
              </w:rPr>
              <w:t xml:space="preserve">，不提供不得分</w:t>
            </w:r>
            <w:r>
              <w:rPr>
                <w:rFonts w:hint="eastAsia" w:ascii="宋体" w:hAnsi="宋体" w:eastAsia="宋体" w:cs="宋体"/>
                <w:color w:val="auto"/>
                <w:spacing w:val="-10"/>
                <w:sz w:val="24"/>
                <w:szCs w:val="24"/>
                <w:highlight w:val="none"/>
                <w:shd w:val="clear" w:color="auto"/>
                <w:lang w:val="en-US" w:eastAsia="zh-CN" w:bidi="ar-SA"/>
              </w:rPr>
              <w:t xml:space="preserve">）</w:t>
            </w:r>
            <w:r/>
          </w:p>
        </w:tc>
      </w:tr>
      <w:tr>
        <w:trPr>
          <w:trHeight w:val="5950"/>
        </w:trPr>
        <w:tc>
          <w:tcPr>
            <w:tcW w:w="899" w:type="pct"/>
            <w:vAlign w:val="center"/>
            <w:textDirection w:val="lrTb"/>
            <w:noWrap w:val="false"/>
          </w:tcPr>
          <w:p>
            <w:pPr>
              <w:pStyle w:val="1077"/>
              <w:ind w:right="66"/>
              <w:jc w:val="center"/>
              <w:spacing w:before="71" w:line="228"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项目团队</w:t>
            </w:r>
            <w:r/>
          </w:p>
          <w:p>
            <w:pPr>
              <w:pStyle w:val="1077"/>
              <w:ind w:right="66"/>
              <w:jc w:val="center"/>
              <w:spacing w:before="71" w:line="228"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（13分）</w:t>
            </w:r>
            <w:r/>
          </w:p>
        </w:tc>
        <w:tc>
          <w:tcPr>
            <w:tcW w:w="4100" w:type="pct"/>
            <w:vAlign w:val="top"/>
            <w:textDirection w:val="lrTb"/>
            <w:noWrap w:val="false"/>
          </w:tcPr>
          <w:p>
            <w:pPr>
              <w:numPr>
                <w:ilvl w:val="0"/>
                <w:numId w:val="0"/>
              </w:numPr>
              <w:jc w:val="left"/>
              <w:keepLines w:val="0"/>
              <w:keepNext w:val="0"/>
              <w:spacing w:line="360" w:lineRule="auto"/>
              <w:widowControl/>
              <w:rPr>
                <w:rFonts w:hint="eastAsia" w:ascii="宋体" w:hAnsi="宋体" w:eastAsia="宋体" w:cs="宋体"/>
                <w:sz w:val="24"/>
                <w:szCs w:val="24"/>
                <w:lang w:eastAsia="zh-CN"/>
              </w:rPr>
              <w:suppressLineNumbers w:val="0"/>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拟安排的项目负责人（1人）：</w:t>
            </w:r>
            <w:r>
              <w:rPr>
                <w:rFonts w:hint="eastAsia" w:ascii="宋体" w:hAnsi="宋体" w:eastAsia="宋体" w:cs="宋体"/>
                <w:sz w:val="24"/>
                <w:szCs w:val="24"/>
                <w:lang w:val="en-US" w:eastAsia="zh-CN"/>
              </w:rPr>
              <w:t xml:space="preserve">具有高</w:t>
            </w:r>
            <w:r>
              <w:rPr>
                <w:rFonts w:hint="eastAsia" w:ascii="宋体" w:hAnsi="宋体" w:eastAsia="宋体" w:cs="宋体"/>
                <w:sz w:val="24"/>
                <w:szCs w:val="24"/>
              </w:rPr>
              <w:t xml:space="preserve">级</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以上</w:t>
            </w:r>
            <w:r>
              <w:rPr>
                <w:rFonts w:hint="eastAsia" w:ascii="宋体" w:hAnsi="宋体" w:eastAsia="宋体" w:cs="宋体"/>
                <w:sz w:val="24"/>
                <w:szCs w:val="24"/>
                <w:lang w:val="en-US" w:eastAsia="zh-CN"/>
              </w:rPr>
              <w:t xml:space="preserve">职称证书的得3分</w:t>
            </w:r>
            <w:r>
              <w:rPr>
                <w:rFonts w:hint="eastAsia" w:ascii="宋体" w:hAnsi="宋体" w:eastAsia="宋体" w:cs="宋体"/>
                <w:sz w:val="24"/>
                <w:szCs w:val="24"/>
              </w:rPr>
              <w:t xml:space="preserve">，具有中级</w:t>
            </w:r>
            <w:r>
              <w:rPr>
                <w:rFonts w:hint="eastAsia" w:ascii="宋体" w:hAnsi="宋体" w:eastAsia="宋体" w:cs="宋体"/>
                <w:sz w:val="24"/>
                <w:szCs w:val="24"/>
                <w:lang w:val="en-US" w:eastAsia="zh-CN"/>
              </w:rPr>
              <w:t xml:space="preserve">职称证书的得2分，具有初级职称证书的得1分</w:t>
            </w:r>
            <w:r>
              <w:rPr>
                <w:rFonts w:hint="eastAsia" w:ascii="宋体" w:hAnsi="宋体" w:eastAsia="宋体" w:cs="宋体"/>
                <w:sz w:val="24"/>
                <w:szCs w:val="24"/>
                <w:lang w:eastAsia="zh-CN"/>
              </w:rPr>
              <w:t xml:space="preserve">。</w:t>
            </w:r>
            <w:r/>
          </w:p>
          <w:p>
            <w:pPr>
              <w:numPr>
                <w:ilvl w:val="0"/>
                <w:numId w:val="0"/>
              </w:numPr>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拟安排的项目负责人（1人）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项目负责人</w:t>
            </w:r>
            <w:r>
              <w:rPr>
                <w:rFonts w:hint="eastAsia" w:ascii="宋体" w:hAnsi="宋体" w:eastAsia="宋体" w:cs="宋体"/>
                <w:sz w:val="24"/>
                <w:szCs w:val="24"/>
                <w:lang w:eastAsia="zh-CN"/>
              </w:rPr>
              <w:t xml:space="preserve">自2022年1月1日以来承接过类似环卫项目业绩，</w:t>
            </w:r>
            <w:r>
              <w:rPr>
                <w:rFonts w:hint="eastAsia" w:ascii="宋体" w:hAnsi="宋体" w:eastAsia="宋体" w:cs="宋体"/>
                <w:sz w:val="24"/>
                <w:szCs w:val="24"/>
                <w:lang w:val="en-US" w:eastAsia="zh-CN"/>
              </w:rPr>
              <w:t xml:space="preserve">具有清扫保洁类、垃圾收运（或清运）类、垃圾中转站运维、园林绿化类、公共厕所保洁、河道保洁类专业项目，仅对投标人提供1个类似业绩合同进行评审，每个合同中同时包含4个及以上专业的得6分，同时包含3个类似专业的得3分，仅包含2个类似专业的得1分，本项最高得6分</w:t>
            </w:r>
            <w:r>
              <w:rPr>
                <w:rFonts w:hint="eastAsia" w:ascii="宋体" w:hAnsi="宋体" w:eastAsia="宋体" w:cs="宋体"/>
                <w:sz w:val="24"/>
                <w:szCs w:val="24"/>
                <w:lang w:eastAsia="zh-CN"/>
              </w:rPr>
              <w:t xml:space="preserve">。</w:t>
            </w:r>
            <w:r/>
          </w:p>
          <w:p>
            <w:pPr>
              <w:numPr>
                <w:ilvl w:val="0"/>
                <w:numId w:val="0"/>
              </w:numPr>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3.项目组其他成员（</w:t>
            </w:r>
            <w:r>
              <w:rPr>
                <w:rFonts w:hint="eastAsia" w:ascii="宋体" w:hAnsi="宋体" w:eastAsia="宋体" w:cs="宋体"/>
                <w:sz w:val="24"/>
                <w:szCs w:val="24"/>
              </w:rPr>
              <w:t xml:space="preserve">不含项目负责人</w:t>
            </w:r>
            <w:r>
              <w:rPr>
                <w:rFonts w:hint="eastAsia" w:ascii="宋体" w:hAnsi="宋体" w:eastAsia="宋体" w:cs="宋体"/>
                <w:sz w:val="24"/>
                <w:szCs w:val="24"/>
                <w:lang w:val="en-US" w:eastAsia="zh-CN"/>
              </w:rPr>
              <w:t xml:space="preserve">）具有中级及以上职称证书的，每有1人得1分，满分</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rPr>
              <w:t xml:space="preserve">。</w:t>
            </w:r>
            <w:r/>
          </w:p>
          <w:p>
            <w:pPr>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注：1、</w:t>
            </w:r>
            <w:r>
              <w:rPr>
                <w:rFonts w:hint="eastAsia" w:ascii="宋体" w:hAnsi="宋体" w:eastAsia="宋体" w:cs="宋体"/>
                <w:sz w:val="24"/>
                <w:szCs w:val="24"/>
                <w:highlight w:val="none"/>
              </w:rPr>
              <w:t xml:space="preserve">投标人需提供相关证书原件扫描件及投标人为其缴纳的近三个月内</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2025年10月－-2025年12月）</w:t>
            </w:r>
            <w:r>
              <w:rPr>
                <w:rFonts w:hint="eastAsia" w:ascii="宋体" w:hAnsi="宋体" w:eastAsia="宋体" w:cs="宋体"/>
                <w:sz w:val="24"/>
                <w:szCs w:val="24"/>
                <w:highlight w:val="none"/>
              </w:rPr>
              <w:t xml:space="preserve">任意一个月的社保证明材料扫描件上传</w:t>
            </w:r>
            <w:r>
              <w:rPr>
                <w:rFonts w:hint="eastAsia" w:ascii="宋体" w:hAnsi="宋体" w:eastAsia="宋体" w:cs="宋体"/>
                <w:color w:val="auto"/>
                <w:spacing w:val="-10"/>
                <w:sz w:val="24"/>
                <w:szCs w:val="24"/>
                <w:highlight w:val="none"/>
                <w:shd w:val="clear" w:color="auto"/>
                <w:lang w:val="zh-CN" w:eastAsia="zh-CN" w:bidi="ar-SA"/>
              </w:rPr>
              <w:t xml:space="preserve">，不提供不得分</w:t>
            </w:r>
            <w:r>
              <w:rPr>
                <w:rFonts w:hint="eastAsia" w:ascii="宋体" w:hAnsi="宋体" w:eastAsia="宋体" w:cs="宋体"/>
                <w:sz w:val="24"/>
                <w:szCs w:val="24"/>
              </w:rPr>
              <w:t xml:space="preserve">。</w:t>
            </w:r>
            <w:r/>
          </w:p>
          <w:p>
            <w:pPr>
              <w:rPr>
                <w:rFonts w:hint="eastAsia" w:ascii="宋体" w:hAnsi="宋体" w:cs="宋体"/>
                <w:sz w:val="24"/>
                <w:szCs w:val="24"/>
                <w:lang w:val="en-US" w:eastAsia="zh-CN"/>
              </w:rPr>
            </w:pPr>
            <w:r>
              <w:rPr>
                <w:rFonts w:hint="eastAsia" w:ascii="宋体" w:hAnsi="宋体" w:cs="宋体"/>
                <w:sz w:val="24"/>
                <w:szCs w:val="24"/>
                <w:lang w:val="en-US" w:eastAsia="zh-CN"/>
              </w:rPr>
              <w:t xml:space="preserve">2、职称专业必须与本项目专业相对应，无相关专业不得分。职称为与本项目有关专业方向（如城市管家工程、环境工程、市政工程（环卫设施方向）、环境管理、环境监测与评价、园林绿化等）</w:t>
            </w:r>
            <w:r/>
          </w:p>
          <w:p>
            <w:pPr>
              <w:numPr>
                <w:ilvl w:val="0"/>
                <w:numId w:val="0"/>
              </w:numPr>
              <w:jc w:val="left"/>
              <w:keepLines w:val="0"/>
              <w:keepNext w:val="0"/>
              <w:spacing w:line="360" w:lineRule="auto"/>
              <w:widowControl/>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3、</w:t>
            </w:r>
            <w:r>
              <w:rPr>
                <w:rFonts w:hint="eastAsia" w:ascii="宋体" w:hAnsi="宋体" w:cs="宋体"/>
                <w:color w:val="000000"/>
                <w:sz w:val="24"/>
                <w:szCs w:val="24"/>
                <w:highlight w:val="none"/>
                <w:lang w:val="en-US" w:eastAsia="zh-CN" w:bidi="ar"/>
              </w:rPr>
              <w:t xml:space="preserve">业绩部分：同一项目不累计得分，以合同签订日期为准，提供中标通知书原件及合同原件扫描上传，业绩材料中要能够证明业绩为项目负责人业绩。上传材料时提供合同甲方单位的联系人及单位的固定电话号码。</w:t>
            </w:r>
            <w:r/>
          </w:p>
        </w:tc>
      </w:tr>
      <w:tr>
        <w:trPr>
          <w:trHeight w:val="1209"/>
        </w:trPr>
        <w:tc>
          <w:tcPr>
            <w:tcW w:w="899" w:type="pct"/>
            <w:vAlign w:val="center"/>
            <w:textDirection w:val="lrTb"/>
            <w:noWrap w:val="false"/>
          </w:tcPr>
          <w:p>
            <w:pPr>
              <w:jc w:val="left"/>
              <w:keepLines w:val="0"/>
              <w:keepNext w:val="0"/>
              <w:spacing w:line="360" w:lineRule="auto"/>
              <w:widowControl/>
              <w:rPr>
                <w:rFonts w:hint="default" w:ascii="宋体" w:hAnsi="宋体" w:cs="宋体"/>
                <w:sz w:val="24"/>
                <w:szCs w:val="24"/>
                <w:lang w:val="en-US" w:eastAsia="zh-CN"/>
              </w:rPr>
              <w:suppressLineNumbers w:val="0"/>
            </w:pPr>
            <w:r>
              <w:rPr>
                <w:rFonts w:hint="eastAsia" w:ascii="宋体" w:hAnsi="宋体" w:cs="宋体"/>
                <w:sz w:val="24"/>
                <w:szCs w:val="24"/>
                <w:lang w:val="en-US" w:eastAsia="zh-CN"/>
              </w:rPr>
              <w:t xml:space="preserve">荣誉（3分）</w:t>
            </w:r>
            <w:r/>
          </w:p>
        </w:tc>
        <w:tc>
          <w:tcPr>
            <w:tcW w:w="4100" w:type="pct"/>
            <w:vAlign w:val="top"/>
            <w:textDirection w:val="lrTb"/>
            <w:noWrap w:val="false"/>
          </w:tcPr>
          <w:p>
            <w:pPr>
              <w:jc w:val="left"/>
              <w:keepLines w:val="0"/>
              <w:keepNext w:val="0"/>
              <w:spacing w:line="360" w:lineRule="auto"/>
              <w:widowControl/>
              <w:rPr>
                <w:rFonts w:hint="default"/>
                <w:lang w:val="en-US" w:eastAsia="zh-CN"/>
              </w:rPr>
              <w:suppressLineNumbers w:val="0"/>
            </w:pPr>
            <w:r>
              <w:rPr>
                <w:rFonts w:hint="eastAsia" w:ascii="宋体" w:hAnsi="宋体" w:cs="宋体"/>
                <w:sz w:val="24"/>
                <w:szCs w:val="24"/>
                <w:lang w:val="en-US" w:eastAsia="zh-CN"/>
              </w:rPr>
              <w:t xml:space="preserve">2022年1月1日投标人获得过政府部门颁发的与本项目相关的荣誉，每提供1个得1分，本项最高得3分。注：须提供荣誉证书或政府官网公示截图扫描件，同一奖项按最高级别计分。</w:t>
            </w:r>
            <w:r/>
          </w:p>
        </w:tc>
      </w:tr>
    </w:tbl>
    <w:p>
      <w:pPr>
        <w:ind w:firstLine="480"/>
        <w:spacing w:line="360" w:lineRule="auto"/>
        <w:rPr>
          <w:rFonts w:hint="eastAsia" w:ascii="宋体" w:hAnsi="宋体"/>
          <w:color w:val="ff0000"/>
          <w:sz w:val="24"/>
          <w:szCs w:val="24"/>
        </w:rPr>
      </w:pPr>
      <w:r>
        <w:rPr>
          <w:rFonts w:hint="eastAsia" w:ascii="宋体" w:hAnsi="宋体"/>
          <w:color w:val="ff0000"/>
          <w:sz w:val="24"/>
          <w:szCs w:val="24"/>
        </w:rPr>
      </w:r>
      <w:r/>
    </w:p>
    <w:p>
      <w:pPr>
        <w:pStyle w:val="1045"/>
        <w:ind w:firstLine="1548"/>
        <w:rPr>
          <w:rFonts w:hint="eastAsia" w:ascii="宋体" w:hAnsi="宋体"/>
          <w:b/>
          <w:color w:val="000000"/>
          <w:sz w:val="36"/>
          <w:szCs w:val="36"/>
        </w:rPr>
      </w:pPr>
      <w:r>
        <w:rPr>
          <w:rFonts w:hint="eastAsia"/>
          <w:color w:val="000000"/>
        </w:rPr>
        <w:t xml:space="preserve"> </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960"/>
        <w:rPr>
          <w:rFonts w:hint="eastAsia" w:ascii="黑体" w:eastAsia="黑体"/>
          <w:bCs/>
          <w:color w:val="000000"/>
          <w:sz w:val="44"/>
        </w:rPr>
        <w:sectPr>
          <w:footnotePr/>
          <w:endnotePr/>
          <w:type w:val="continuous"/>
          <w:pgSz w:w="11906" w:h="16838" w:orient="portrait"/>
          <w:pgMar w:top="1418" w:right="1588" w:bottom="1418" w:left="1365" w:header="851" w:footer="907" w:gutter="0"/>
          <w:cols w:num="1" w:sep="0" w:space="1701" w:equalWidth="1"/>
          <w:docGrid w:linePitch="360"/>
          <w:titlePg/>
        </w:sectPr>
      </w:pPr>
      <w:r>
        <w:rPr>
          <w:rFonts w:hint="eastAsia" w:ascii="黑体" w:eastAsia="黑体"/>
          <w:bCs/>
          <w:color w:val="000000"/>
          <w:sz w:val="44"/>
        </w:rPr>
      </w:r>
      <w:r/>
    </w:p>
    <w:p>
      <w:pPr>
        <w:pStyle w:val="960"/>
        <w:rPr>
          <w:rFonts w:hint="eastAsia" w:ascii="黑体" w:eastAsia="黑体"/>
          <w:bCs/>
          <w:color w:val="000000"/>
          <w:sz w:val="44"/>
        </w:rPr>
      </w:pPr>
      <w:r>
        <w:rPr>
          <w:rFonts w:hint="eastAsia" w:ascii="黑体" w:eastAsia="黑体"/>
          <w:bCs/>
          <w:color w:val="000000"/>
          <w:sz w:val="44"/>
        </w:rPr>
        <w:t xml:space="preserve">第六章  投标</w:t>
      </w:r>
      <w:bookmarkEnd w:id="184"/>
      <w:r/>
      <w:bookmarkEnd w:id="185"/>
      <w:r/>
      <w:bookmarkEnd w:id="186"/>
      <w:r>
        <w:rPr>
          <w:rFonts w:hint="eastAsia" w:ascii="黑体" w:eastAsia="黑体"/>
          <w:bCs/>
          <w:color w:val="000000"/>
          <w:sz w:val="44"/>
        </w:rPr>
        <w:t xml:space="preserve">文件格式 </w:t>
      </w:r>
      <w:r/>
    </w:p>
    <w:p>
      <w:pPr>
        <w:jc w:val="center"/>
        <w:rPr>
          <w:rFonts w:hint="eastAsia" w:ascii="宋体" w:hAnsi="宋体"/>
          <w:b/>
          <w:color w:val="000000"/>
          <w:sz w:val="72"/>
        </w:rPr>
      </w:pPr>
      <w:r/>
      <w:bookmarkStart w:id="249" w:name="_Hlt26955039"/>
      <w:r/>
      <w:bookmarkEnd w:id="249"/>
      <w:r/>
      <w:bookmarkStart w:id="250" w:name="_Hlt26671244"/>
      <w:r/>
      <w:bookmarkEnd w:id="250"/>
      <w:r/>
      <w:bookmarkStart w:id="251" w:name="_Toc49090576"/>
      <w:r/>
      <w:bookmarkStart w:id="252" w:name="_Toc26554094"/>
      <w:r/>
      <w:bookmarkStart w:id="253" w:name="_Toc120614282"/>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8.其他</w:t>
      </w:r>
      <w:r/>
    </w:p>
    <w:p>
      <w:pPr>
        <w:pStyle w:val="807"/>
        <w:rPr>
          <w:rFonts w:hint="eastAsia"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lang w:val="en-US" w:eastAsia="zh-CN"/>
        </w:rPr>
        <w:t xml:space="preserve">2024</w:t>
      </w:r>
      <w:r>
        <w:rPr>
          <w:rFonts w:hint="eastAsia" w:ascii="宋体" w:hAnsi="宋体"/>
          <w:sz w:val="24"/>
          <w:szCs w:val="21"/>
        </w:rPr>
        <w:t xml:space="preserve">年度</w:t>
      </w:r>
      <w:r>
        <w:rPr>
          <w:rFonts w:hint="eastAsia" w:ascii="宋体" w:hAnsi="宋体"/>
          <w:sz w:val="24"/>
          <w:szCs w:val="21"/>
          <w:lang w:val="en-US" w:eastAsia="zh-CN"/>
        </w:rPr>
        <w:t xml:space="preserve">或2025年度</w:t>
      </w:r>
      <w:r>
        <w:rPr>
          <w:rFonts w:hint="eastAsia" w:ascii="宋体" w:hAnsi="宋体"/>
          <w:sz w:val="24"/>
          <w:szCs w:val="21"/>
        </w:rPr>
        <w:t xml:space="preserve">的财务状况报告（成立不满一年无需提供）</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spacing w:line="400" w:lineRule="exact"/>
        <w:rPr>
          <w:rFonts w:hint="eastAsia" w:ascii="宋体" w:hAnsi="宋体" w:eastAsia="宋体" w:cs="Times New Roman"/>
          <w:color w:val="ff0000"/>
          <w:sz w:val="24"/>
          <w:szCs w:val="21"/>
        </w:rPr>
      </w:pP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color w:val="ff0000"/>
          <w:sz w:val="24"/>
          <w:szCs w:val="21"/>
        </w:rPr>
      </w:pP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bidi="ar-SA"/>
        </w:rPr>
        <w:t xml:space="preserve">监狱企业的证明文件。</w:t>
      </w:r>
      <w:r/>
    </w:p>
    <w:p>
      <w:pPr>
        <w:ind w:firstLine="480"/>
        <w:spacing w:line="400" w:lineRule="exact"/>
        <w:rPr>
          <w:rFonts w:hint="eastAsia" w:eastAsia="宋体"/>
          <w:color w:val="ff0000"/>
          <w:lang w:eastAsia="zh-CN"/>
        </w:rPr>
      </w:pPr>
      <w:r>
        <w:rPr>
          <w:rFonts w:hint="eastAsia" w:ascii="宋体" w:hAnsi="宋体"/>
          <w:sz w:val="24"/>
          <w:szCs w:val="21"/>
          <w:lang w:val="en-US" w:eastAsia="zh-CN"/>
        </w:rPr>
        <w:t xml:space="preserve">8</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w:t>
      </w:r>
      <w:r>
        <w:rPr>
          <w:rFonts w:hint="eastAsia" w:ascii="宋体" w:hAnsi="宋体"/>
          <w:sz w:val="24"/>
          <w:szCs w:val="21"/>
          <w:lang w:val="en-US" w:eastAsia="zh-CN"/>
        </w:rPr>
        <w:t xml:space="preserve">3</w:t>
      </w:r>
      <w:r>
        <w:rPr>
          <w:rFonts w:hint="eastAsia" w:ascii="宋体" w:hAnsi="宋体"/>
          <w:sz w:val="24"/>
          <w:szCs w:val="21"/>
        </w:rPr>
        <w:t xml:space="preserve">）</w:t>
      </w:r>
      <w:r/>
    </w:p>
    <w:p>
      <w:pPr>
        <w:pStyle w:val="805"/>
        <w:ind w:left="0" w:right="0"/>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    四、价格扣除证明文件</w:t>
      </w:r>
      <w:r/>
    </w:p>
    <w:p>
      <w:pPr>
        <w:pStyle w:val="805"/>
        <w:ind w:left="0" w:right="0" w:firstLine="480"/>
        <w:jc w:val="both"/>
        <w:keepLines w:val="0"/>
        <w:keepNext w:val="0"/>
        <w:spacing w:before="0" w:beforeAutospacing="0" w:after="0" w:afterAutospacing="0"/>
        <w:widowControl w:val="off"/>
        <w:rPr>
          <w:rFonts w:hint="eastAsia"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1.中小企业声明函（格式见附件11）</w:t>
      </w:r>
      <w:r/>
    </w:p>
    <w:p>
      <w:pPr>
        <w:pStyle w:val="805"/>
        <w:ind w:left="0" w:right="0" w:firstLine="480"/>
        <w:jc w:val="both"/>
        <w:keepLines w:val="0"/>
        <w:keepNext w:val="0"/>
        <w:spacing w:before="0" w:beforeAutospacing="0" w:after="0" w:afterAutospacing="0"/>
        <w:widowControl w:val="off"/>
        <w:rPr>
          <w:rFonts w:hint="default"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2.残疾人福利性单位声明函（格式见附件12）</w:t>
      </w:r>
      <w:r/>
    </w:p>
    <w:p>
      <w:pPr>
        <w:pStyle w:val="805"/>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805"/>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805"/>
        <w:ind w:left="0" w:right="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附件1 开标一览表</w:t>
      </w:r>
      <w:r/>
    </w:p>
    <w:p>
      <w:pPr>
        <w:pStyle w:val="805"/>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805"/>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805"/>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p>
    <w:p>
      <w:pPr>
        <w:pStyle w:val="805"/>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采购包号：</w:t>
      </w:r>
      <w:r/>
    </w:p>
    <w:tbl>
      <w:tblPr>
        <w:tblStyle w:val="8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trHeight w:val="725"/>
        </w:trPr>
        <w:tc>
          <w:tcPr>
            <w:gridSpan w:val="2"/>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9168" w:type="dxa"/>
            <w:vAlign w:val="center"/>
            <w:textDirection w:val="lrTb"/>
            <w:noWrap w:val="false"/>
          </w:tcPr>
          <w:p>
            <w:pPr>
              <w:ind w:left="0" w:right="0" w:firstLine="0"/>
              <w:jc w:val="center"/>
              <w:spacing w:before="0" w:after="0" w:line="240" w:lineRule="auto"/>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single" w:color="auto" w:sz="4" w:space="0"/>
              <w:left w:val="single" w:color="auto" w:sz="4" w:space="0"/>
              <w:right w:val="single" w:color="auto" w:sz="4" w:space="0"/>
            </w:tcBorders>
            <w:tcMar>
              <w:left w:w="108" w:type="dxa"/>
              <w:top w:w="0" w:type="dxa"/>
              <w:right w:w="108" w:type="dxa"/>
              <w:bottom w:w="0" w:type="dxa"/>
            </w:tcMar>
            <w:tcW w:w="4584" w:type="dxa"/>
            <w:vAlign w:val="center"/>
            <w:vMerge w:val="restart"/>
            <w:textDirection w:val="lrTb"/>
            <w:noWrap w:val="false"/>
          </w:tcPr>
          <w:p>
            <w:pPr>
              <w:ind w:left="0" w:right="0" w:firstLine="0"/>
              <w:jc w:val="center"/>
              <w:spacing w:before="0" w:after="0" w:line="240" w:lineRule="auto"/>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投标总报价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8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 xml:space="preserve">元</w:t>
            </w:r>
            <w:r>
              <w:rPr>
                <w:rFonts w:hint="eastAsia" w:ascii="宋体" w:hAnsi="宋体" w:cs="宋体"/>
                <w:sz w:val="24"/>
                <w:szCs w:val="24"/>
                <w:lang w:val="en-US" w:eastAsia="zh-CN"/>
              </w:rPr>
              <w:t xml:space="preserve">/年</w:t>
            </w:r>
            <w:r>
              <w:rPr>
                <w:rFonts w:ascii="宋体" w:hAnsi="宋体" w:cs="宋体"/>
                <w:sz w:val="24"/>
                <w:szCs w:val="24"/>
              </w:rPr>
              <w:t xml:space="preserve">）</w:t>
            </w:r>
            <w:r/>
          </w:p>
        </w:tc>
      </w:tr>
      <w:tr>
        <w:trPr>
          <w:trHeight w:val="612"/>
        </w:trPr>
        <w:tc>
          <w:tcPr>
            <w:tcBorders>
              <w:left w:val="single" w:color="auto" w:sz="4" w:space="0"/>
              <w:bottom w:val="single" w:color="auto" w:sz="4" w:space="0"/>
              <w:right w:val="single" w:color="auto" w:sz="4" w:space="0"/>
            </w:tcBorders>
            <w:tcMar>
              <w:left w:w="108" w:type="dxa"/>
              <w:top w:w="0" w:type="dxa"/>
              <w:right w:w="108" w:type="dxa"/>
              <w:bottom w:w="0" w:type="dxa"/>
            </w:tcMar>
            <w:tcW w:w="4584" w:type="dxa"/>
            <w:vAlign w:val="center"/>
            <w:vMerge w:val="continue"/>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84" w:type="dxa"/>
            <w:vAlign w:val="center"/>
            <w:textDirection w:val="lrTb"/>
            <w:noWrap w:val="false"/>
          </w:tcPr>
          <w:p>
            <w:pPr>
              <w:ind w:left="0" w:right="0" w:firstLine="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rPr>
                <w:rFonts w:hint="eastAsia" w:ascii="宋体" w:hAnsi="宋体" w:cs="宋体"/>
                <w:color w:val="000000"/>
                <w:sz w:val="24"/>
                <w:lang w:val="en-US" w:eastAsia="zh-CN"/>
              </w:rPr>
              <w:t xml:space="preserve">/年</w:t>
            </w:r>
            <w:r>
              <w:rPr>
                <w:rFonts w:ascii="宋体" w:hAnsi="宋体" w:eastAsia="宋体" w:cs="宋体"/>
                <w:color w:val="000000"/>
                <w:sz w:val="24"/>
              </w:rPr>
              <w:t xml:space="preserve">）</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84" w:type="dxa"/>
            <w:vAlign w:val="center"/>
            <w:textDirection w:val="lrTb"/>
            <w:noWrap w:val="false"/>
          </w:tcPr>
          <w:p>
            <w:pPr>
              <w:ind w:left="0" w:right="0" w:firstLine="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投标总人数（不含驾驶员）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84"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r>
    </w:tbl>
    <w:p>
      <w:pPr>
        <w:pStyle w:val="805"/>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5"/>
        <w:ind w:left="0" w:firstLine="480"/>
        <w:jc w:val="both"/>
        <w:keepLines w:val="0"/>
        <w:keepNext w:val="0"/>
        <w:pageBreakBefore w:val="0"/>
        <w:spacing w:before="0" w:beforeAutospacing="0" w:after="0" w:afterAutospacing="0" w:line="360" w:lineRule="auto"/>
        <w:widowControl w:val="off"/>
        <w:rPr>
          <w:rFonts w:hint="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注：</w:t>
      </w:r>
      <w:r/>
    </w:p>
    <w:p>
      <w:pPr>
        <w:pStyle w:val="805"/>
        <w:ind w:left="0" w:firstLine="480"/>
        <w:jc w:val="both"/>
        <w:keepLines w:val="0"/>
        <w:keepNext w:val="0"/>
        <w:pageBreakBefore w:val="0"/>
        <w:spacing w:before="0" w:beforeAutospacing="0" w:after="0" w:afterAutospacing="0" w:line="360" w:lineRule="auto"/>
        <w:widowControl w:val="off"/>
        <w:rPr>
          <w:rFonts w:hint="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1、报价包含这完成项目需求要求的全域范围内的所有项目；</w:t>
      </w:r>
      <w:r/>
    </w:p>
    <w:p>
      <w:pPr>
        <w:pStyle w:val="805"/>
        <w:numPr>
          <w:ilvl w:val="0"/>
          <w:numId w:val="0"/>
        </w:numPr>
        <w:ind w:left="0" w:right="0" w:firstLine="420"/>
        <w:jc w:val="both"/>
        <w:keepLines w:val="0"/>
        <w:keepNext w:val="0"/>
        <w:pageBreakBefore w:val="0"/>
        <w:spacing w:before="0" w:beforeAutospacing="0" w:after="0" w:afterAutospacing="0" w:line="360" w:lineRule="auto"/>
        <w:widowControl w:val="off"/>
        <w:rPr>
          <w:rFonts w:hint="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2、报价包含公厕的小型项目维修、</w:t>
      </w:r>
      <w:r>
        <w:rPr>
          <w:rFonts w:hint="eastAsia"/>
        </w:rPr>
        <w:t xml:space="preserve">果壳箱、灭烟器、捕蝇器</w:t>
      </w:r>
      <w:r>
        <w:rPr>
          <w:rFonts w:hint="eastAsia"/>
          <w:lang w:eastAsia="zh-CN"/>
        </w:rPr>
        <w:t xml:space="preserve">、</w:t>
      </w:r>
      <w:r>
        <w:rPr>
          <w:rFonts w:hint="eastAsia"/>
          <w:lang w:val="en-US" w:eastAsia="zh-CN"/>
        </w:rPr>
        <w:t xml:space="preserve">垃圾桶</w:t>
      </w:r>
      <w:r>
        <w:rPr>
          <w:rFonts w:hint="eastAsia"/>
        </w:rPr>
        <w:t xml:space="preserve">等更换</w:t>
      </w:r>
      <w:r>
        <w:rPr>
          <w:rFonts w:hint="eastAsia"/>
          <w:lang w:val="en-US" w:eastAsia="zh-CN"/>
        </w:rPr>
        <w:t xml:space="preserve">费用；</w:t>
      </w:r>
      <w:r/>
    </w:p>
    <w:p>
      <w:pPr>
        <w:pStyle w:val="805"/>
        <w:numPr>
          <w:ilvl w:val="0"/>
          <w:numId w:val="0"/>
        </w:numPr>
        <w:ind w:left="0" w:right="0" w:firstLine="420"/>
        <w:jc w:val="both"/>
        <w:keepLines w:val="0"/>
        <w:keepNext w:val="0"/>
        <w:pageBreakBefore w:val="0"/>
        <w:spacing w:before="0" w:beforeAutospacing="0" w:after="0" w:afterAutospacing="0" w:line="360" w:lineRule="auto"/>
        <w:widowControl w:val="off"/>
        <w:rPr>
          <w:rFonts w:hint="default"/>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3、报价包含卫生</w:t>
      </w:r>
      <w:r>
        <w:rPr>
          <w:rFonts w:hint="default"/>
          <w:lang w:val="en-US" w:eastAsia="zh-CN"/>
        </w:rPr>
        <w:t xml:space="preserve">喷杀用工器具</w:t>
      </w:r>
      <w:r>
        <w:rPr>
          <w:rFonts w:hint="eastAsia"/>
          <w:lang w:val="en-US" w:eastAsia="zh-CN"/>
        </w:rPr>
        <w:t xml:space="preserve">、</w:t>
      </w:r>
      <w:r>
        <w:rPr>
          <w:rFonts w:hint="default"/>
          <w:lang w:val="en-US" w:eastAsia="zh-CN"/>
        </w:rPr>
        <w:t xml:space="preserve">绿化用农药费用</w:t>
      </w:r>
      <w:r>
        <w:rPr>
          <w:rFonts w:hint="eastAsia"/>
          <w:lang w:val="en-US" w:eastAsia="zh-CN"/>
        </w:rPr>
        <w:t xml:space="preserve">；</w:t>
      </w:r>
      <w:r/>
    </w:p>
    <w:p>
      <w:pPr>
        <w:pStyle w:val="805"/>
        <w:numPr>
          <w:ilvl w:val="0"/>
          <w:numId w:val="0"/>
        </w:numPr>
        <w:ind w:left="0" w:right="0" w:firstLine="420"/>
        <w:jc w:val="both"/>
        <w:keepLines w:val="0"/>
        <w:keepNext w:val="0"/>
        <w:pageBreakBefore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4、报价包含保洁用工具、器具费用；</w:t>
      </w:r>
      <w:r/>
    </w:p>
    <w:p>
      <w:pPr>
        <w:pStyle w:val="805"/>
        <w:ind w:left="0" w:firstLine="420"/>
        <w:jc w:val="left"/>
        <w:keepLines w:val="0"/>
        <w:keepNext w:val="0"/>
        <w:pageBreakBefore w:val="0"/>
        <w:spacing w:before="0" w:beforeAutospacing="0" w:after="0" w:afterAutospacing="0" w:line="360" w:lineRule="auto"/>
        <w:widowControl w:val="off"/>
        <w:rPr>
          <w:rFonts w:hint="eastAsia"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5、报价包含</w:t>
      </w:r>
      <w:r>
        <w:rPr>
          <w:rFonts w:hint="eastAsia"/>
        </w:rPr>
        <w:t xml:space="preserve">停车场</w:t>
      </w:r>
      <w:r>
        <w:rPr>
          <w:rFonts w:hint="eastAsia"/>
          <w:lang w:eastAsia="zh-CN"/>
        </w:rPr>
        <w:t xml:space="preserve">、</w:t>
      </w:r>
      <w:r>
        <w:rPr>
          <w:rFonts w:hint="eastAsia"/>
          <w:lang w:val="en-US" w:eastAsia="zh-CN"/>
        </w:rPr>
        <w:t xml:space="preserve">办公等场所</w:t>
      </w:r>
      <w:r>
        <w:rPr>
          <w:rFonts w:hint="eastAsia"/>
        </w:rPr>
        <w:t xml:space="preserve">租用费</w:t>
      </w:r>
      <w:r>
        <w:rPr>
          <w:rFonts w:hint="eastAsia"/>
          <w:lang w:val="en-US" w:eastAsia="zh-CN"/>
        </w:rPr>
        <w:t xml:space="preserve">用；</w:t>
      </w:r>
      <w:r/>
    </w:p>
    <w:p>
      <w:pPr>
        <w:pStyle w:val="805"/>
        <w:ind w:left="0" w:firstLine="420"/>
        <w:jc w:val="left"/>
        <w:keepLines w:val="0"/>
        <w:keepNext w:val="0"/>
        <w:pageBreakBefore w:val="0"/>
        <w:spacing w:before="0" w:beforeAutospacing="0" w:after="0" w:afterAutospacing="0" w:line="360" w:lineRule="auto"/>
        <w:widowControl w:val="off"/>
        <w:rPr>
          <w:rFonts w:hint="eastAsia"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6、报价包含项目所需</w:t>
      </w:r>
      <w:r>
        <w:rPr>
          <w:rFonts w:hint="eastAsia"/>
        </w:rPr>
        <w:t xml:space="preserve">水电费</w:t>
      </w:r>
      <w:r>
        <w:rPr>
          <w:rFonts w:hint="eastAsia"/>
          <w:lang w:val="en-US" w:eastAsia="zh-CN"/>
        </w:rPr>
        <w:t xml:space="preserve">用；</w:t>
      </w:r>
      <w:r/>
    </w:p>
    <w:p>
      <w:pPr>
        <w:pStyle w:val="805"/>
        <w:ind w:left="0" w:firstLine="420"/>
        <w:jc w:val="left"/>
        <w:keepLines w:val="0"/>
        <w:keepNext w:val="0"/>
        <w:pageBreakBefore w:val="0"/>
        <w:spacing w:before="0" w:beforeAutospacing="0" w:after="0" w:afterAutospacing="0" w:line="360" w:lineRule="auto"/>
        <w:widowControl w:val="off"/>
        <w:rPr>
          <w:rFonts w:hint="default"/>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7、报价包含职工劳保费用；</w:t>
      </w:r>
      <w:r/>
    </w:p>
    <w:p>
      <w:pPr>
        <w:pStyle w:val="805"/>
        <w:ind w:left="0" w:firstLine="420"/>
        <w:jc w:val="left"/>
        <w:keepLines w:val="0"/>
        <w:keepNext w:val="0"/>
        <w:pageBreakBefore w:val="0"/>
        <w:spacing w:before="0" w:beforeAutospacing="0" w:after="0" w:afterAutospacing="0" w:line="360" w:lineRule="auto"/>
        <w:widowControl w:val="off"/>
        <w:rPr>
          <w:rFonts w:hint="default"/>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8、报价包含投标单位的管理费、利润及税金等完成本项目未列明的项目的所有费用。</w:t>
      </w:r>
      <w:r/>
    </w:p>
    <w:p>
      <w:pPr>
        <w:pStyle w:val="805"/>
        <w:ind w:left="0" w:firstLine="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54" w:name="_GoBack"/>
      <w:r/>
      <w:bookmarkEnd w:id="254"/>
      <w:r>
        <w:t xml:space="preserve">     </w:t>
      </w:r>
      <w:r/>
    </w:p>
    <w:p>
      <w:pPr>
        <w:pStyle w:val="805"/>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05"/>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05"/>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05"/>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5"/>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投标分项报价表（采购包号：**）</w:t>
      </w:r>
      <w:r/>
    </w:p>
    <w:p>
      <w:pPr>
        <w:pStyle w:val="805"/>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bl>
      <w:tblPr>
        <w:tblStyle w:val="787"/>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keepLines w:val="0"/>
              <w:keepNext w:val="0"/>
              <w:pageBreakBefore w:val="0"/>
              <w:spacing w:line="360" w:lineRule="auto"/>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561"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05"/>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805"/>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05"/>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805"/>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2.“投标分项报价表”中“投标总报价”数额应当与“开标一览表”中“投标总报价”数额一致。</w:t>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tbl>
      <w:tblPr>
        <w:tblStyle w:val="7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pStyle w:val="807"/>
        <w:rPr>
          <w:rFonts w:hint="eastAsia" w:ascii="宋体" w:hAnsi="宋体"/>
          <w:sz w:val="24"/>
          <w:szCs w:val="24"/>
        </w:rPr>
      </w:pPr>
      <w:r>
        <w:rPr>
          <w:rFonts w:hint="eastAsia" w:ascii="宋体" w:hAnsi="宋体"/>
          <w:sz w:val="24"/>
          <w:szCs w:val="24"/>
        </w:rPr>
      </w:r>
      <w:r/>
    </w:p>
    <w:p>
      <w:pPr>
        <w:pStyle w:val="807"/>
        <w:rPr>
          <w:rFonts w:hint="eastAsia" w:ascii="宋体" w:hAnsi="宋体"/>
          <w:sz w:val="24"/>
          <w:szCs w:val="24"/>
        </w:rPr>
      </w:pPr>
      <w:r>
        <w:rPr>
          <w:rFonts w:hint="eastAsia" w:ascii="宋体" w:hAnsi="宋体"/>
          <w:sz w:val="24"/>
          <w:szCs w:val="24"/>
        </w:rPr>
      </w:r>
      <w:r/>
    </w:p>
    <w:p>
      <w:pPr>
        <w:pStyle w:val="807"/>
        <w:rPr>
          <w:rFonts w:hint="eastAsia" w:ascii="宋体" w:hAnsi="宋体"/>
          <w:sz w:val="24"/>
          <w:szCs w:val="24"/>
        </w:rPr>
      </w:pPr>
      <w:r>
        <w:rPr>
          <w:rFonts w:hint="eastAsia" w:ascii="宋体" w:hAnsi="宋体"/>
          <w:sz w:val="24"/>
          <w:szCs w:val="24"/>
        </w:rPr>
      </w:r>
      <w:r/>
    </w:p>
    <w:p>
      <w:pPr>
        <w:pStyle w:val="807"/>
        <w:rPr>
          <w:rFonts w:hint="eastAsia" w:ascii="宋体" w:hAnsi="宋体"/>
          <w:sz w:val="24"/>
          <w:szCs w:val="24"/>
        </w:rPr>
      </w:pPr>
      <w:r>
        <w:rPr>
          <w:rFonts w:hint="eastAsia" w:ascii="宋体" w:hAnsi="宋体"/>
          <w:sz w:val="24"/>
          <w:szCs w:val="24"/>
        </w:rPr>
      </w:r>
      <w:r/>
    </w:p>
    <w:p>
      <w:pPr>
        <w:pStyle w:val="807"/>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tbl>
      <w:tblPr>
        <w:tblStyle w:val="7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pStyle w:val="807"/>
        <w:rPr>
          <w:rFonts w:hint="eastAsia" w:ascii="宋体" w:hAnsi="宋体"/>
          <w:b/>
          <w:sz w:val="24"/>
          <w:szCs w:val="21"/>
        </w:rPr>
      </w:pPr>
      <w:r>
        <w:rPr>
          <w:rFonts w:hint="eastAsia" w:ascii="宋体" w:hAnsi="宋体"/>
          <w:b/>
          <w:sz w:val="24"/>
          <w:szCs w:val="21"/>
        </w:rPr>
      </w:r>
      <w:r/>
    </w:p>
    <w:p>
      <w:pPr>
        <w:pStyle w:val="807"/>
        <w:rPr>
          <w:rFonts w:hint="eastAsia" w:ascii="宋体" w:hAnsi="宋体"/>
          <w:b/>
          <w:sz w:val="24"/>
          <w:szCs w:val="21"/>
        </w:rPr>
      </w:pPr>
      <w:r>
        <w:rPr>
          <w:rFonts w:hint="eastAsia" w:ascii="宋体" w:hAnsi="宋体"/>
          <w:b/>
          <w:sz w:val="24"/>
          <w:szCs w:val="21"/>
        </w:rPr>
      </w:r>
      <w:r/>
    </w:p>
    <w:p>
      <w:pPr>
        <w:pStyle w:val="807"/>
        <w:rPr>
          <w:rFonts w:hint="eastAsia" w:ascii="宋体" w:hAnsi="宋体"/>
          <w:b/>
          <w:sz w:val="24"/>
          <w:szCs w:val="21"/>
        </w:rPr>
      </w:pPr>
      <w:r>
        <w:rPr>
          <w:rFonts w:hint="eastAsia" w:ascii="宋体" w:hAnsi="宋体"/>
          <w:b/>
          <w:sz w:val="24"/>
          <w:szCs w:val="21"/>
        </w:rPr>
      </w:r>
      <w:r/>
    </w:p>
    <w:p>
      <w:pPr>
        <w:pStyle w:val="807"/>
        <w:rPr>
          <w:rFonts w:hint="eastAsia" w:ascii="宋体" w:hAnsi="宋体"/>
          <w:b/>
          <w:sz w:val="24"/>
          <w:szCs w:val="21"/>
        </w:rPr>
      </w:pPr>
      <w:r>
        <w:rPr>
          <w:rFonts w:hint="eastAsia"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扬州市公共资源交易中心高邮分中心：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807"/>
        <w:rPr>
          <w:rFonts w:ascii="宋体" w:hAnsi="宋体"/>
          <w:b/>
          <w:color w:val="000000"/>
          <w:sz w:val="24"/>
          <w:szCs w:val="21"/>
        </w:rPr>
      </w:pPr>
      <w:r>
        <w:rPr>
          <w:rFonts w:ascii="宋体" w:hAnsi="宋体"/>
          <w:b/>
          <w:color w:val="000000"/>
          <w:sz w:val="24"/>
          <w:szCs w:val="21"/>
        </w:rPr>
      </w:r>
      <w:r/>
    </w:p>
    <w:p>
      <w:pPr>
        <w:pStyle w:val="807"/>
        <w:rPr>
          <w:rFonts w:ascii="宋体" w:hAnsi="宋体"/>
          <w:b/>
          <w:color w:val="000000"/>
          <w:sz w:val="24"/>
          <w:szCs w:val="21"/>
        </w:rPr>
      </w:pPr>
      <w:r>
        <w:rPr>
          <w:rFonts w:ascii="宋体" w:hAnsi="宋体"/>
          <w:b/>
          <w:color w:val="000000"/>
          <w:sz w:val="24"/>
          <w:szCs w:val="21"/>
        </w:rPr>
      </w:r>
      <w:r/>
    </w:p>
    <w:p>
      <w:pPr>
        <w:pStyle w:val="807"/>
        <w:rPr>
          <w:rFonts w:ascii="宋体" w:hAnsi="宋体"/>
          <w:b/>
          <w:color w:val="000000"/>
          <w:sz w:val="24"/>
          <w:szCs w:val="21"/>
        </w:rPr>
      </w:pPr>
      <w:r>
        <w:rPr>
          <w:rFonts w:ascii="宋体" w:hAnsi="宋体"/>
          <w:b/>
          <w:color w:val="000000"/>
          <w:sz w:val="24"/>
          <w:szCs w:val="21"/>
        </w:rPr>
      </w:r>
      <w:r/>
    </w:p>
    <w:p>
      <w:pPr>
        <w:pStyle w:val="807"/>
        <w:rPr>
          <w:rFonts w:ascii="宋体" w:hAnsi="宋体"/>
          <w:b/>
          <w:color w:val="000000"/>
          <w:sz w:val="24"/>
          <w:szCs w:val="21"/>
        </w:rPr>
      </w:pPr>
      <w:r>
        <w:rPr>
          <w:rFonts w:ascii="宋体" w:hAnsi="宋体"/>
          <w:b/>
          <w:color w:val="000000"/>
          <w:sz w:val="24"/>
          <w:szCs w:val="21"/>
        </w:rPr>
      </w:r>
      <w:r/>
    </w:p>
    <w:p>
      <w:pPr>
        <w:pStyle w:val="807"/>
        <w:rPr>
          <w:rFonts w:ascii="宋体" w:hAnsi="宋体"/>
          <w:b/>
          <w:color w:val="000000"/>
          <w:sz w:val="24"/>
          <w:szCs w:val="21"/>
        </w:rPr>
      </w:pPr>
      <w:r>
        <w:rPr>
          <w:rFonts w:ascii="宋体" w:hAnsi="宋体"/>
          <w:b/>
          <w:color w:val="000000"/>
          <w:sz w:val="24"/>
          <w:szCs w:val="21"/>
        </w:rPr>
      </w:r>
      <w:r/>
    </w:p>
    <w:p>
      <w:pPr>
        <w:pStyle w:val="807"/>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807"/>
        <w:ind w:left="0" w:firstLine="0"/>
        <w:rPr>
          <w:rFonts w:hint="eastAsia" w:ascii="宋体" w:hAnsi="宋体" w:eastAsia="宋体" w:cs="宋体"/>
          <w:b/>
          <w:color w:val="0b5fd1"/>
          <w:sz w:val="24"/>
          <w:szCs w:val="24"/>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auto"/>
          <w:sz w:val="24"/>
          <w:szCs w:val="24"/>
        </w:rPr>
        <w:t xml:space="preserve">主要标的信息（中标后将公示）</w:t>
      </w:r>
      <w:r/>
    </w:p>
    <w:p>
      <w:pPr>
        <w:spacing w:after="312" w:line="360" w:lineRule="auto"/>
        <w:rPr>
          <w:rFonts w:hint="eastAsia" w:ascii="宋体" w:hAnsi="宋体" w:eastAsia="宋体" w:cs="宋体"/>
          <w:b/>
          <w:sz w:val="24"/>
          <w:szCs w:val="24"/>
        </w:rPr>
      </w:pPr>
      <w:r>
        <w:rPr>
          <w:rFonts w:hint="eastAsia" w:ascii="宋体" w:hAnsi="宋体" w:eastAsia="宋体" w:cs="宋体"/>
          <w:sz w:val="24"/>
          <w:szCs w:val="24"/>
        </w:rPr>
        <w:t xml:space="preserve">投标人全称：</w:t>
      </w:r>
      <w:r/>
    </w:p>
    <w:tbl>
      <w:tblPr>
        <w:tblStyle w:val="787"/>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07"/>
        <w:rPr>
          <w:rFonts w:ascii="宋体" w:hAnsi="宋体"/>
          <w:b/>
          <w:color w:val="000000"/>
          <w:sz w:val="24"/>
          <w:szCs w:val="21"/>
        </w:rPr>
      </w:pPr>
      <w:r>
        <w:rPr>
          <w:rFonts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ind w:left="0" w:firstLine="0"/>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8</w:t>
      </w:r>
      <w:r/>
    </w:p>
    <w:p>
      <w:pPr>
        <w:ind w:firstLine="1205"/>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1205"/>
        <w:rPr>
          <w:rFonts w:hint="eastAsia" w:ascii="宋体" w:hAnsi="宋体"/>
          <w:b/>
          <w:color w:val="000000"/>
          <w:sz w:val="24"/>
          <w:szCs w:val="21"/>
        </w:rPr>
      </w:pPr>
      <w:r>
        <w:rPr>
          <w:rFonts w:hint="eastAsia" w:ascii="宋体" w:hAnsi="宋体"/>
          <w:b/>
          <w:color w:val="000000"/>
          <w:sz w:val="24"/>
          <w:szCs w:val="21"/>
        </w:rPr>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07"/>
        <w:ind w:left="0"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9</w:t>
      </w:r>
      <w:r/>
    </w:p>
    <w:p>
      <w:pPr>
        <w:spacing w:line="460" w:lineRule="exact"/>
        <w:rPr>
          <w:rFonts w:ascii="宋体" w:hAnsi="宋体"/>
          <w:b/>
          <w:color w:val="000000"/>
          <w:sz w:val="24"/>
          <w:szCs w:val="21"/>
        </w:rPr>
      </w:pP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jc w:val="both"/>
        <w:spacing w:line="500" w:lineRule="exact"/>
        <w:rPr>
          <w:rFonts w:ascii="宋体" w:hAnsi="宋体" w:eastAsia="等线"/>
          <w:b/>
          <w:color w:val="auto"/>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auto"/>
          <w:sz w:val="24"/>
          <w:szCs w:val="21"/>
          <w:lang w:val="en-US" w:eastAsia="zh-CN"/>
        </w:rPr>
        <w:t xml:space="preserve"> </w:t>
      </w:r>
      <w:r>
        <w:rPr>
          <w:rFonts w:hint="eastAsia" w:ascii="宋体" w:hAnsi="宋体" w:eastAsia="宋体" w:cs="宋体"/>
          <w:b/>
          <w:color w:val="auto"/>
          <w:sz w:val="24"/>
          <w:szCs w:val="24"/>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jc w:val="center"/>
        <w:spacing w:line="560" w:lineRule="exact"/>
        <w:rPr>
          <w:rFonts w:hint="eastAsia" w:ascii="宋体" w:hAnsi="宋体" w:cs="宋体"/>
          <w:sz w:val="24"/>
          <w:szCs w:val="24"/>
        </w:rPr>
      </w:pPr>
      <w:r>
        <w:rPr>
          <w:rFonts w:hint="eastAsia" w:ascii="宋体" w:hAnsi="宋体" w:cs="宋体"/>
          <w:sz w:val="24"/>
          <w:szCs w:val="24"/>
        </w:rPr>
      </w:r>
      <w:r/>
    </w:p>
    <w:p>
      <w:pPr>
        <w:pStyle w:val="805"/>
        <w:ind w:left="0" w:right="0"/>
        <w:jc w:val="both"/>
        <w:keepLines w:val="0"/>
        <w:keepNext w:val="0"/>
        <w:pageBreakBefore w:val="0"/>
        <w:spacing w:before="0" w:beforeAutospacing="0" w:after="361"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eastAsia="宋体" w:cs="宋体"/>
          <w:b/>
          <w:bCs/>
          <w:color w:val="000000"/>
          <w:sz w:val="24"/>
          <w:szCs w:val="24"/>
        </w:rPr>
        <w:t xml:space="preserve">中小企业声明函（服务类项目）（采购包号：**）</w:t>
      </w:r>
      <w:r/>
    </w:p>
    <w:p>
      <w:pPr>
        <w:pStyle w:val="80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lang w:eastAsia="zh-CN"/>
        </w:rPr>
        <w:t xml:space="preserve">扬州市公共资源交易中心高邮分中心</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u w:val="single"/>
        </w:rPr>
        <w:t xml:space="preserve">（项目名称）（采购包号：**）</w:t>
      </w:r>
      <w:r>
        <w:rPr>
          <w:rFonts w:hint="eastAsia" w:ascii="宋体" w:hAnsi="宋体" w:eastAsia="宋体" w:cs="宋体"/>
          <w:color w:val="000000"/>
          <w:sz w:val="24"/>
          <w:szCs w:val="24"/>
        </w:rPr>
        <w:t xml:space="preserve">的采购活动，服务全部由符合政策的中小企业承接。相关企业（含联合体中的中小企业、签订采购包意向协议的中小企业）的具体情况如下：</w:t>
      </w:r>
      <w:r/>
    </w:p>
    <w:p>
      <w:pPr>
        <w:pStyle w:val="80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2026年--2028年高邮市送桥镇“城市管家一体化”服务作业项目</w:t>
      </w:r>
      <w:r>
        <w:rPr>
          <w:rFonts w:hint="eastAsia" w:ascii="宋体" w:hAnsi="宋体" w:eastAsia="宋体" w:cs="宋体"/>
          <w:color w:val="000000"/>
          <w:sz w:val="24"/>
          <w:szCs w:val="24"/>
          <w:u w:val="single"/>
        </w:rPr>
        <w:t xml:space="preserve">）</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w:t>
      </w:r>
      <w:r>
        <w:rPr>
          <w:rFonts w:hint="eastAsia" w:ascii="宋体" w:hAnsi="宋体" w:cs="宋体"/>
          <w:color w:val="ff0000"/>
          <w:sz w:val="24"/>
          <w:szCs w:val="24"/>
          <w:u w:val="single"/>
          <w:lang w:val="en-US" w:eastAsia="zh-CN"/>
        </w:rPr>
        <w:t xml:space="preserve">其他未列明行业</w:t>
      </w:r>
      <w:r>
        <w:rPr>
          <w:rFonts w:hint="eastAsia" w:ascii="宋体" w:hAnsi="宋体" w:eastAsia="宋体" w:cs="宋体"/>
          <w:color w:val="ff0000"/>
          <w:sz w:val="24"/>
          <w:szCs w:val="24"/>
          <w:u w:val="single"/>
        </w:rPr>
        <w:t xml:space="preserve">）</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0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0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80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0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805"/>
        <w:ind w:right="72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5"/>
        <w:ind w:left="0" w:right="180" w:firstLine="360"/>
        <w:jc w:val="right"/>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企业名称（加盖CA电子公章）：</w:t>
      </w:r>
      <w:r/>
    </w:p>
    <w:p>
      <w:pPr>
        <w:pStyle w:val="805"/>
        <w:ind w:left="0" w:right="480" w:firstLine="540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w:t>
      </w:r>
      <w:r/>
    </w:p>
    <w:p>
      <w:pPr>
        <w:pStyle w:val="805"/>
        <w:ind w:left="0" w:firstLine="24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5"/>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05"/>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805"/>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05"/>
        <w:ind w:left="540" w:hanging="120"/>
        <w:jc w:val="both"/>
        <w:keepLines w:val="0"/>
        <w:keepNext w:val="0"/>
        <w:pageBreakBefore w:val="0"/>
        <w:spacing w:before="0" w:beforeAutospacing="0" w:after="0" w:afterAutospacing="0" w:line="400" w:lineRule="atLeast"/>
        <w:widowControl w:val="off"/>
        <w:rPr>
          <w:rFonts w:hint="eastAsia" w:ascii="宋体" w:hAnsi="宋体" w:eastAsia="宋体" w:cs="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3.供应商应对照《工业和信息化部、国家统计局、国家发展和改革委员会、财政</w:t>
      </w:r>
      <w:r/>
    </w:p>
    <w:p>
      <w:pPr>
        <w:pStyle w:val="805"/>
        <w:jc w:val="both"/>
        <w:keepLines w:val="0"/>
        <w:keepNext w:val="0"/>
        <w:pageBreakBefore w:val="0"/>
        <w:spacing w:before="0" w:beforeAutospacing="0" w:after="0" w:afterAutospacing="0" w:line="400" w:lineRule="atLeast"/>
        <w:widowControl w:val="off"/>
        <w:rPr>
          <w:rFonts w:ascii="宋体" w:hAnsi="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787"/>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t xml:space="preserve"> </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spacing w:line="400" w:lineRule="exact"/>
        <w:rPr>
          <w:rFonts w:hint="eastAsia"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12     </w:t>
      </w:r>
      <w:r>
        <w:rPr>
          <w:rFonts w:hint="eastAsia" w:ascii="宋体" w:hAnsi="宋体"/>
          <w:b/>
          <w:sz w:val="24"/>
          <w:szCs w:val="24"/>
        </w:rPr>
        <w:t xml:space="preserve">残疾人福利性单位声明函（</w:t>
      </w:r>
      <w:r>
        <w:rPr>
          <w:rFonts w:hint="eastAsia" w:ascii="宋体" w:hAnsi="宋体"/>
          <w:b/>
          <w:sz w:val="24"/>
          <w:szCs w:val="24"/>
          <w:lang w:val="en-US" w:eastAsia="zh-CN"/>
        </w:rPr>
        <w:t xml:space="preserve">服务</w:t>
      </w:r>
      <w:r>
        <w:rPr>
          <w:rFonts w:hint="eastAsia" w:ascii="宋体" w:hAnsi="宋体"/>
          <w:b/>
          <w:sz w:val="24"/>
          <w:szCs w:val="24"/>
        </w:rPr>
        <w:t xml:space="preserve">类项目）（采购包号：**）</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141号）的规定，本单位为符合条件的残疾人福利性单位，且本单位参加______单位的采购文件编号为JSZC-****-****的项目（采购包号：**）采购活动由本单位提供服务。</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备注：</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1.专门面向中小微型企业采购的项目，供应商为残疾人福利性单位并提供服务的必须提供此声明函，否则将不能通过资格审查。</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2.非专门面向中小微型企业采购的项目，供应商如不提供此声明函，价格将不做相应扣除。</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3.中标/成交供应商为残疾人福利性单位的，此声明函将随中标/成交结果同时公告，接受社会监督</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供应商全称（加盖CA电子公章）：</w:t>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both"/>
        <w:keepLines w:val="0"/>
        <w:keepNext w:val="0"/>
        <w:pageBreakBefore w:val="0"/>
        <w:spacing w:after="361"/>
        <w:widowControl w:val="off"/>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3</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Style w:val="7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187"/>
      <w:r/>
      <w:bookmarkEnd w:id="188"/>
      <w:r/>
      <w:bookmarkEnd w:id="251"/>
      <w:r/>
      <w:bookmarkEnd w:id="252"/>
      <w:r/>
      <w:bookmarkEnd w:id="253"/>
      <w:r/>
      <w:r/>
    </w:p>
    <w:p>
      <w:pPr>
        <w:pStyle w:val="962"/>
        <w:ind w:left="0" w:firstLine="0"/>
        <w:rPr>
          <w:color w:val="000000"/>
          <w:sz w:val="24"/>
          <w:szCs w:val="24"/>
        </w:rPr>
      </w:pPr>
      <w:r>
        <w:rPr>
          <w:color w:val="000000"/>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新魏">
    <w:panose1 w:val="02010800040101010101"/>
  </w:font>
  <w:font w:name="Showcard Gothic">
    <w:panose1 w:val="04020904020102020604"/>
  </w:font>
  <w:font w:name="Symbol">
    <w:panose1 w:val="05050102010706020507"/>
  </w:font>
  <w:font w:name="Wingdings">
    <w:panose1 w:val="05000000000000000000"/>
  </w:font>
  <w:font w:name="等线">
    <w:panose1 w:val="02010600030101010101"/>
  </w:font>
  <w:font w:name="仿宋">
    <w:panose1 w:val="0201060906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95"/>
                          </w:pPr>
                          <w:r>
                            <w:fldChar w:fldCharType="begin"/>
                          </w:r>
                          <w:r>
                            <w:instrText xml:space="preserve"> PAGE  \* MERGEFORMAT </w:instrText>
                          </w:r>
                          <w:r>
                            <w:fldChar w:fldCharType="separate"/>
                          </w:r>
                          <w:r>
                            <w:t xml:space="preserve">208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5"/>
                    </w:pPr>
                    <w:r>
                      <w:fldChar w:fldCharType="begin"/>
                    </w:r>
                    <w:r>
                      <w:instrText xml:space="preserve"> PAGE  \* MERGEFORMAT </w:instrText>
                    </w:r>
                    <w:r>
                      <w:fldChar w:fldCharType="separate"/>
                    </w:r>
                    <w:r>
                      <w:t xml:space="preserve">208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rPr>
                              <w:rStyle w:val="1031"/>
                              <w:rFonts w:ascii="宋体" w:hAnsi="宋体"/>
                            </w:rPr>
                          </w:pPr>
                          <w:r>
                            <w:rPr>
                              <w:rFonts w:ascii="宋体" w:hAnsi="宋体"/>
                            </w:rPr>
                            <w:fldChar w:fldCharType="begin"/>
                          </w:r>
                          <w:r>
                            <w:rPr>
                              <w:rStyle w:val="1031"/>
                              <w:rFonts w:ascii="宋体" w:hAnsi="宋体"/>
                            </w:rPr>
                            <w:instrText xml:space="preserve">PAGE  </w:instrText>
                          </w:r>
                          <w:r>
                            <w:rPr>
                              <w:rFonts w:ascii="宋体" w:hAnsi="宋体"/>
                            </w:rPr>
                            <w:fldChar w:fldCharType="separate"/>
                          </w:r>
                          <w:r>
                            <w:rPr>
                              <w:rStyle w:val="1031"/>
                              <w:rFonts w:ascii="宋体" w:hAnsi="宋体"/>
                            </w:rPr>
                            <w:t xml:space="preserve">21</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rPr>
                        <w:rStyle w:val="1031"/>
                        <w:rFonts w:ascii="宋体" w:hAnsi="宋体"/>
                      </w:rPr>
                    </w:pPr>
                    <w:r>
                      <w:rPr>
                        <w:rFonts w:ascii="宋体" w:hAnsi="宋体"/>
                      </w:rPr>
                      <w:fldChar w:fldCharType="begin"/>
                    </w:r>
                    <w:r>
                      <w:rPr>
                        <w:rStyle w:val="1031"/>
                        <w:rFonts w:ascii="宋体" w:hAnsi="宋体"/>
                      </w:rPr>
                      <w:instrText xml:space="preserve">PAGE  </w:instrText>
                    </w:r>
                    <w:r>
                      <w:rPr>
                        <w:rFonts w:ascii="宋体" w:hAnsi="宋体"/>
                      </w:rPr>
                      <w:fldChar w:fldCharType="separate"/>
                    </w:r>
                    <w:r>
                      <w:rPr>
                        <w:rStyle w:val="1031"/>
                        <w:rFonts w:ascii="宋体" w:hAnsi="宋体"/>
                      </w:rPr>
                      <w:t xml:space="preserve">21</w:t>
                    </w:r>
                    <w:r>
                      <w:rPr>
                        <w:rFonts w:ascii="宋体" w:hAnsi="宋体"/>
                      </w:rP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Style w:val="1031"/>
        <w:rFonts w:ascii="宋体" w:hAnsi="宋体"/>
      </w:rPr>
      <w:framePr w:wrap="around" w:vAnchor="text" w:hAnchor="margin" w:xAlign="center" w:y="1"/>
    </w:pPr>
    <w:r>
      <w:rPr>
        <w:rFonts w:ascii="宋体" w:hAnsi="宋体"/>
      </w:rPr>
      <w:fldChar w:fldCharType="begin"/>
    </w:r>
    <w:r>
      <w:rPr>
        <w:rStyle w:val="1031"/>
        <w:rFonts w:ascii="宋体" w:hAnsi="宋体"/>
      </w:rPr>
      <w:instrText xml:space="preserve">PAGE  </w:instrText>
    </w:r>
    <w:r>
      <w:rPr>
        <w:rFonts w:ascii="宋体" w:hAnsi="宋体"/>
      </w:rPr>
      <w:fldChar w:fldCharType="separate"/>
    </w:r>
    <w:r>
      <w:rPr>
        <w:rStyle w:val="1031"/>
        <w:rFonts w:ascii="宋体" w:hAnsi="宋体"/>
      </w:rPr>
      <w:t xml:space="preserve">21</w:t>
    </w:r>
    <w:r>
      <w:rPr>
        <w:rFonts w:ascii="宋体" w:hAnsi="宋体"/>
      </w:rPr>
      <w:fldChar w:fldCharType="end"/>
    </w:r>
    <w:r/>
  </w:p>
  <w:p>
    <w:pPr>
      <w:pStyle w:val="1006"/>
      <w:jc w:val="center"/>
      <w:rPr>
        <w:rFonts w:hint="eastAsia"/>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fldChar w:fldCharType="begin"/>
    </w:r>
    <w:r>
      <w:instrText xml:space="preserve">PAGE   \* MERGEFORMAT</w:instrText>
    </w:r>
    <w:r>
      <w:fldChar w:fldCharType="separate"/>
    </w:r>
    <w:r>
      <w:rPr>
        <w:lang w:val="zh-CN"/>
      </w:rPr>
      <w:t xml:space="preserve">1</w:t>
    </w:r>
    <w:r>
      <w:fldChar w:fldCharType="end"/>
    </w:r>
    <w:r/>
  </w:p>
  <w:p>
    <w:pPr>
      <w:pStyle w:val="10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7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4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6"/>
      <w:isLgl w:val="false"/>
      <w:suff w:val="nothing"/>
      <w:lvlText w:val=""/>
      <w:lvlJc w:val="left"/>
      <w:pPr>
        <w:ind w:left="0" w:firstLine="0"/>
      </w:pPr>
      <w:rPr>
        <w:rFonts w:hint="eastAsia"/>
      </w:rPr>
    </w:lvl>
    <w:lvl w:ilvl="6">
      <w:start w:val="1"/>
      <w:numFmt w:val="decimal"/>
      <w:pStyle w:val="967"/>
      <w:isLgl w:val="false"/>
      <w:suff w:val="nothing"/>
      <w:lvlText w:val=""/>
      <w:lvlJc w:val="left"/>
      <w:pPr>
        <w:ind w:left="0" w:firstLine="0"/>
      </w:pPr>
      <w:rPr>
        <w:rFonts w:hint="eastAsia"/>
      </w:rPr>
    </w:lvl>
    <w:lvl w:ilvl="7">
      <w:start w:val="1"/>
      <w:numFmt w:val="decimal"/>
      <w:pStyle w:val="968"/>
      <w:isLgl w:val="false"/>
      <w:suff w:val="nothing"/>
      <w:lvlText w:val=""/>
      <w:lvlJc w:val="left"/>
      <w:pPr>
        <w:ind w:left="0" w:firstLine="0"/>
      </w:pPr>
      <w:rPr>
        <w:rFonts w:hint="eastAsia"/>
      </w:rPr>
    </w:lvl>
    <w:lvl w:ilvl="8">
      <w:start w:val="1"/>
      <w:numFmt w:val="decimal"/>
      <w:pStyle w:val="969"/>
      <w:isLgl w:val="false"/>
      <w:suff w:val="nothing"/>
      <w:lvlText w:val=""/>
      <w:lvlJc w:val="left"/>
      <w:pPr>
        <w:ind w:left="0" w:firstLine="0"/>
      </w:pPr>
      <w:rPr>
        <w:rFonts w:hint="eastAsia"/>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5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3"/>
  </w:num>
  <w:num w:numId="3">
    <w:abstractNumId w:val="7"/>
  </w:num>
  <w:num w:numId="4">
    <w:abstractNumId w:val="0"/>
  </w:num>
  <w:num w:numId="5">
    <w:abstractNumId w:val="2"/>
  </w:num>
  <w:num w:numId="6">
    <w:abstractNumId w:val="1"/>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link w:val="107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77">
    <w:name w:val="Heading 1"/>
    <w:basedOn w:val="776"/>
    <w:next w:val="776"/>
    <w:link w:val="812"/>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link w:val="813"/>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link w:val="814"/>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link w:val="815"/>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link w:val="816"/>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link w:val="817"/>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link w:val="819"/>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link w:val="820"/>
    <w:uiPriority w:val="9"/>
    <w:unhideWhenUsed/>
    <w:qFormat/>
    <w:pPr>
      <w:keepLines/>
      <w:keepNext/>
      <w:spacing w:before="320" w:after="200"/>
      <w:outlineLvl w:val="8"/>
    </w:pPr>
    <w:rPr>
      <w:rFonts w:ascii="Arial" w:hAnsi="Arial" w:eastAsia="Arial" w:cs="Arial"/>
      <w:i/>
      <w:iCs/>
      <w:sz w:val="21"/>
      <w:szCs w:val="21"/>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name w:val="toc 7"/>
    <w:basedOn w:val="776"/>
    <w:next w:val="776"/>
    <w:uiPriority w:val="39"/>
    <w:unhideWhenUsed/>
    <w:qFormat/>
    <w:pPr>
      <w:ind w:left="1701" w:right="0" w:firstLine="0"/>
      <w:spacing w:after="57"/>
    </w:pPr>
  </w:style>
  <w:style w:type="paragraph" w:styleId="789">
    <w:name w:val="Caption"/>
    <w:basedOn w:val="776"/>
    <w:next w:val="7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0">
    <w:name w:val="Body Text"/>
    <w:basedOn w:val="776"/>
    <w:uiPriority w:val="0"/>
    <w:qFormat/>
    <w:rPr>
      <w:rFonts w:ascii="楷体_GB2312" w:hAnsi="Arial" w:eastAsia="楷体_GB2312" w:cs="Times New Roman"/>
      <w:sz w:val="28"/>
      <w:szCs w:val="28"/>
    </w:rPr>
  </w:style>
  <w:style w:type="paragraph" w:styleId="791">
    <w:name w:val="toc 5"/>
    <w:basedOn w:val="776"/>
    <w:next w:val="776"/>
    <w:uiPriority w:val="39"/>
    <w:unhideWhenUsed/>
    <w:qFormat/>
    <w:pPr>
      <w:ind w:left="1134" w:right="0" w:firstLine="0"/>
      <w:spacing w:after="57"/>
    </w:pPr>
  </w:style>
  <w:style w:type="paragraph" w:styleId="792">
    <w:name w:val="toc 3"/>
    <w:basedOn w:val="776"/>
    <w:next w:val="776"/>
    <w:uiPriority w:val="39"/>
    <w:unhideWhenUsed/>
    <w:qFormat/>
    <w:pPr>
      <w:ind w:left="567" w:right="0" w:firstLine="0"/>
      <w:spacing w:after="57"/>
    </w:pPr>
  </w:style>
  <w:style w:type="paragraph" w:styleId="793">
    <w:name w:val="toc 8"/>
    <w:basedOn w:val="776"/>
    <w:next w:val="776"/>
    <w:uiPriority w:val="39"/>
    <w:unhideWhenUsed/>
    <w:qFormat/>
    <w:pPr>
      <w:ind w:left="1984" w:right="0" w:firstLine="0"/>
      <w:spacing w:after="57"/>
    </w:pPr>
  </w:style>
  <w:style w:type="paragraph" w:styleId="794">
    <w:name w:val="endnote text"/>
    <w:basedOn w:val="776"/>
    <w:link w:val="958"/>
    <w:uiPriority w:val="99"/>
    <w:semiHidden/>
    <w:unhideWhenUsed/>
    <w:qFormat/>
    <w:pPr>
      <w:spacing w:after="0" w:line="240" w:lineRule="auto"/>
    </w:pPr>
    <w:rPr>
      <w:sz w:val="20"/>
    </w:rPr>
  </w:style>
  <w:style w:type="paragraph" w:styleId="795">
    <w:name w:val="Footer"/>
    <w:basedOn w:val="776"/>
    <w:link w:val="831"/>
    <w:uiPriority w:val="99"/>
    <w:unhideWhenUsed/>
    <w:qFormat/>
    <w:pPr>
      <w:spacing w:after="0" w:line="240" w:lineRule="auto"/>
      <w:tabs>
        <w:tab w:val="center" w:pos="7143" w:leader="none"/>
        <w:tab w:val="right" w:pos="14287" w:leader="none"/>
      </w:tabs>
    </w:pPr>
  </w:style>
  <w:style w:type="paragraph" w:styleId="796">
    <w:name w:val="Header"/>
    <w:basedOn w:val="776"/>
    <w:link w:val="829"/>
    <w:uiPriority w:val="99"/>
    <w:unhideWhenUsed/>
    <w:qFormat/>
    <w:pPr>
      <w:spacing w:after="0" w:line="240" w:lineRule="auto"/>
      <w:tabs>
        <w:tab w:val="center" w:pos="7143" w:leader="none"/>
        <w:tab w:val="right" w:pos="14287" w:leader="none"/>
      </w:tabs>
    </w:pPr>
  </w:style>
  <w:style w:type="paragraph" w:styleId="797">
    <w:name w:val="toc 1"/>
    <w:basedOn w:val="776"/>
    <w:next w:val="776"/>
    <w:uiPriority w:val="39"/>
    <w:unhideWhenUsed/>
    <w:qFormat/>
    <w:pPr>
      <w:ind w:left="0" w:right="0" w:firstLine="0"/>
      <w:spacing w:after="57"/>
    </w:pPr>
  </w:style>
  <w:style w:type="paragraph" w:styleId="798">
    <w:name w:val="toc 4"/>
    <w:basedOn w:val="776"/>
    <w:next w:val="776"/>
    <w:uiPriority w:val="39"/>
    <w:unhideWhenUsed/>
    <w:qFormat/>
    <w:pPr>
      <w:ind w:left="850" w:right="0" w:firstLine="0"/>
      <w:spacing w:after="57"/>
    </w:pPr>
  </w:style>
  <w:style w:type="paragraph" w:styleId="799">
    <w:name w:val="Subtitle"/>
    <w:basedOn w:val="776"/>
    <w:next w:val="776"/>
    <w:link w:val="824"/>
    <w:uiPriority w:val="11"/>
    <w:qFormat/>
    <w:pPr>
      <w:spacing w:before="200" w:after="200"/>
    </w:pPr>
    <w:rPr>
      <w:sz w:val="24"/>
      <w:szCs w:val="24"/>
    </w:rPr>
  </w:style>
  <w:style w:type="paragraph" w:styleId="800">
    <w:name w:val="footnote text"/>
    <w:basedOn w:val="776"/>
    <w:link w:val="957"/>
    <w:uiPriority w:val="99"/>
    <w:semiHidden/>
    <w:unhideWhenUsed/>
    <w:qFormat/>
    <w:pPr>
      <w:spacing w:after="40" w:line="240" w:lineRule="auto"/>
    </w:pPr>
    <w:rPr>
      <w:sz w:val="18"/>
    </w:rPr>
  </w:style>
  <w:style w:type="paragraph" w:styleId="801">
    <w:name w:val="toc 6"/>
    <w:basedOn w:val="776"/>
    <w:next w:val="776"/>
    <w:uiPriority w:val="39"/>
    <w:unhideWhenUsed/>
    <w:qFormat/>
    <w:pPr>
      <w:ind w:left="1417" w:right="0" w:firstLine="0"/>
      <w:spacing w:after="57"/>
    </w:pPr>
  </w:style>
  <w:style w:type="paragraph" w:styleId="802">
    <w:name w:val="table of figures"/>
    <w:basedOn w:val="776"/>
    <w:next w:val="776"/>
    <w:uiPriority w:val="99"/>
    <w:unhideWhenUsed/>
    <w:qFormat/>
    <w:pPr>
      <w:spacing w:after="0" w:afterAutospacing="0"/>
    </w:pPr>
  </w:style>
  <w:style w:type="paragraph" w:styleId="803">
    <w:name w:val="toc 2"/>
    <w:basedOn w:val="776"/>
    <w:next w:val="776"/>
    <w:uiPriority w:val="39"/>
    <w:unhideWhenUsed/>
    <w:qFormat/>
    <w:pPr>
      <w:ind w:left="283" w:right="0" w:firstLine="0"/>
      <w:spacing w:after="57"/>
    </w:pPr>
  </w:style>
  <w:style w:type="paragraph" w:styleId="804">
    <w:name w:val="toc 9"/>
    <w:basedOn w:val="776"/>
    <w:next w:val="776"/>
    <w:uiPriority w:val="39"/>
    <w:unhideWhenUsed/>
    <w:qFormat/>
    <w:pPr>
      <w:ind w:left="2268" w:right="0" w:firstLine="0"/>
      <w:spacing w:after="57"/>
    </w:pPr>
  </w:style>
  <w:style w:type="paragraph" w:styleId="805">
    <w:name w:val="Normal (Web)"/>
    <w:basedOn w:val="776"/>
    <w:uiPriority w:val="99"/>
    <w:semiHidden/>
    <w:unhideWhenUsed/>
    <w:qFormat/>
    <w:pPr>
      <w:ind w:left="0" w:right="0"/>
      <w:jc w:val="left"/>
      <w:spacing w:before="0" w:beforeAutospacing="1" w:after="0" w:afterAutospacing="1"/>
    </w:pPr>
    <w:rPr>
      <w:sz w:val="24"/>
      <w:lang w:val="en-US" w:eastAsia="zh-CN" w:bidi="ar"/>
    </w:rPr>
  </w:style>
  <w:style w:type="paragraph" w:styleId="806">
    <w:name w:val="Title"/>
    <w:basedOn w:val="776"/>
    <w:next w:val="776"/>
    <w:link w:val="823"/>
    <w:uiPriority w:val="10"/>
    <w:qFormat/>
    <w:pPr>
      <w:contextualSpacing/>
      <w:spacing w:before="300" w:after="200"/>
    </w:pPr>
    <w:rPr>
      <w:sz w:val="48"/>
      <w:szCs w:val="48"/>
    </w:rPr>
  </w:style>
  <w:style w:type="paragraph" w:styleId="807">
    <w:name w:val="Body Text First Indent"/>
    <w:basedOn w:val="790"/>
    <w:uiPriority w:val="0"/>
    <w:qFormat/>
    <w:pPr>
      <w:ind w:firstLine="200"/>
      <w:spacing w:line="360" w:lineRule="auto"/>
    </w:pPr>
    <w:rPr>
      <w:rFonts w:ascii="仿宋_GB2312" w:hAnsi="Times New Roman" w:eastAsia="仿宋_GB2312" w:cs="Times New Roman"/>
      <w:sz w:val="30"/>
      <w:szCs w:val="30"/>
    </w:rPr>
  </w:style>
  <w:style w:type="table" w:styleId="80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endnote reference"/>
    <w:uiPriority w:val="99"/>
    <w:semiHidden/>
    <w:unhideWhenUsed/>
    <w:qFormat/>
    <w:rPr>
      <w:vertAlign w:val="superscript"/>
    </w:rPr>
  </w:style>
  <w:style w:type="character" w:styleId="810">
    <w:name w:val="Hyperlink"/>
    <w:uiPriority w:val="99"/>
    <w:unhideWhenUsed/>
    <w:qFormat/>
    <w:rPr>
      <w:color w:val="0000ff" w:themeColor="hyperlink"/>
      <w:u w:val="single"/>
      <w14:textFill>
        <w14:solidFill>
          <w14:schemeClr w14:val="hlink"/>
        </w14:solidFill>
      </w14:textFill>
    </w:rPr>
  </w:style>
  <w:style w:type="character" w:styleId="811">
    <w:name w:val="footnote reference"/>
    <w:uiPriority w:val="99"/>
    <w:unhideWhenUsed/>
    <w:qFormat/>
    <w:rPr>
      <w:vertAlign w:val="superscript"/>
    </w:rPr>
  </w:style>
  <w:style w:type="character" w:styleId="812" w:customStyle="1">
    <w:name w:val="Heading 1 Char"/>
    <w:link w:val="777"/>
    <w:uiPriority w:val="9"/>
    <w:qFormat/>
    <w:rPr>
      <w:rFonts w:ascii="Arial" w:hAnsi="Arial" w:eastAsia="Arial" w:cs="Arial"/>
      <w:sz w:val="40"/>
      <w:szCs w:val="40"/>
    </w:rPr>
  </w:style>
  <w:style w:type="character" w:styleId="813" w:customStyle="1">
    <w:name w:val="Heading 2 Char"/>
    <w:link w:val="778"/>
    <w:uiPriority w:val="9"/>
    <w:qFormat/>
    <w:rPr>
      <w:rFonts w:ascii="Arial" w:hAnsi="Arial" w:eastAsia="Arial" w:cs="Arial"/>
      <w:sz w:val="34"/>
    </w:rPr>
  </w:style>
  <w:style w:type="character" w:styleId="814" w:customStyle="1">
    <w:name w:val="Heading 3 Char"/>
    <w:link w:val="779"/>
    <w:uiPriority w:val="9"/>
    <w:qFormat/>
    <w:rPr>
      <w:rFonts w:ascii="Arial" w:hAnsi="Arial" w:eastAsia="Arial" w:cs="Arial"/>
      <w:sz w:val="30"/>
      <w:szCs w:val="30"/>
    </w:rPr>
  </w:style>
  <w:style w:type="character" w:styleId="815" w:customStyle="1">
    <w:name w:val="Heading 4 Char"/>
    <w:link w:val="780"/>
    <w:uiPriority w:val="9"/>
    <w:qFormat/>
    <w:rPr>
      <w:rFonts w:ascii="Arial" w:hAnsi="Arial" w:eastAsia="Arial" w:cs="Arial"/>
      <w:b/>
      <w:bCs/>
      <w:sz w:val="26"/>
      <w:szCs w:val="26"/>
    </w:rPr>
  </w:style>
  <w:style w:type="character" w:styleId="816" w:customStyle="1">
    <w:name w:val="Heading 5 Char"/>
    <w:link w:val="781"/>
    <w:uiPriority w:val="9"/>
    <w:qFormat/>
    <w:rPr>
      <w:rFonts w:ascii="Arial" w:hAnsi="Arial" w:eastAsia="Arial" w:cs="Arial"/>
      <w:b/>
      <w:bCs/>
      <w:sz w:val="24"/>
      <w:szCs w:val="24"/>
    </w:rPr>
  </w:style>
  <w:style w:type="character" w:styleId="817" w:customStyle="1">
    <w:name w:val="Heading 6 Char"/>
    <w:link w:val="782"/>
    <w:uiPriority w:val="9"/>
    <w:qFormat/>
    <w:rPr>
      <w:rFonts w:ascii="Arial" w:hAnsi="Arial" w:eastAsia="Arial" w:cs="Arial"/>
      <w:b/>
      <w:bCs/>
      <w:sz w:val="22"/>
      <w:szCs w:val="22"/>
    </w:rPr>
  </w:style>
  <w:style w:type="character" w:styleId="818" w:customStyle="1">
    <w:name w:val="Heading 7 Char"/>
    <w:link w:val="783"/>
    <w:uiPriority w:val="9"/>
    <w:qFormat/>
    <w:rPr>
      <w:rFonts w:ascii="Arial" w:hAnsi="Arial" w:eastAsia="Arial" w:cs="Arial"/>
      <w:b/>
      <w:bCs/>
      <w:i/>
      <w:iCs/>
      <w:sz w:val="22"/>
      <w:szCs w:val="22"/>
    </w:rPr>
  </w:style>
  <w:style w:type="character" w:styleId="819" w:customStyle="1">
    <w:name w:val="Heading 8 Char"/>
    <w:link w:val="784"/>
    <w:uiPriority w:val="9"/>
    <w:qFormat/>
    <w:rPr>
      <w:rFonts w:ascii="Arial" w:hAnsi="Arial" w:eastAsia="Arial" w:cs="Arial"/>
      <w:i/>
      <w:iCs/>
      <w:sz w:val="22"/>
      <w:szCs w:val="22"/>
    </w:rPr>
  </w:style>
  <w:style w:type="character" w:styleId="820" w:customStyle="1">
    <w:name w:val="Heading 9 Char"/>
    <w:link w:val="785"/>
    <w:uiPriority w:val="9"/>
    <w:qFormat/>
    <w:rPr>
      <w:rFonts w:ascii="Arial" w:hAnsi="Arial" w:eastAsia="Arial" w:cs="Arial"/>
      <w:i/>
      <w:iCs/>
      <w:sz w:val="21"/>
      <w:szCs w:val="21"/>
    </w:rPr>
  </w:style>
  <w:style w:type="paragraph" w:styleId="821">
    <w:name w:val="List Paragraph"/>
    <w:basedOn w:val="776"/>
    <w:uiPriority w:val="34"/>
    <w:qFormat/>
    <w:pPr>
      <w:contextualSpacing/>
      <w:ind w:left="720"/>
    </w:pPr>
  </w:style>
  <w:style w:type="paragraph" w:styleId="822">
    <w:name w:val="No Spacing"/>
    <w:uiPriority w:val="1"/>
    <w:qFormat/>
    <w:pPr>
      <w:spacing w:before="0" w:after="0" w:line="240" w:lineRule="auto"/>
    </w:pPr>
    <w:rPr>
      <w:rFonts w:hint="default" w:ascii="Calibri" w:hAnsi="Calibri" w:eastAsia="宋体" w:cs="Times New Roman"/>
    </w:rPr>
  </w:style>
  <w:style w:type="character" w:styleId="823" w:customStyle="1">
    <w:name w:val="Title Char"/>
    <w:link w:val="806"/>
    <w:uiPriority w:val="10"/>
    <w:qFormat/>
    <w:rPr>
      <w:sz w:val="48"/>
      <w:szCs w:val="48"/>
    </w:rPr>
  </w:style>
  <w:style w:type="character" w:styleId="824" w:customStyle="1">
    <w:name w:val="Subtitle Char"/>
    <w:link w:val="799"/>
    <w:uiPriority w:val="11"/>
    <w:qFormat/>
    <w:rPr>
      <w:sz w:val="24"/>
      <w:szCs w:val="24"/>
    </w:rPr>
  </w:style>
  <w:style w:type="paragraph" w:styleId="825">
    <w:name w:val="Quote"/>
    <w:basedOn w:val="776"/>
    <w:next w:val="776"/>
    <w:link w:val="826"/>
    <w:uiPriority w:val="29"/>
    <w:qFormat/>
    <w:pPr>
      <w:ind w:left="720" w:right="720"/>
    </w:pPr>
    <w:rPr>
      <w:i/>
    </w:rPr>
  </w:style>
  <w:style w:type="character" w:styleId="826" w:customStyle="1">
    <w:name w:val="Quote Char"/>
    <w:link w:val="825"/>
    <w:uiPriority w:val="29"/>
    <w:qFormat/>
    <w:rPr>
      <w:i/>
    </w:rPr>
  </w:style>
  <w:style w:type="paragraph" w:styleId="827">
    <w:name w:val="Intense Quote"/>
    <w:basedOn w:val="776"/>
    <w:next w:val="776"/>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Intense Quote Char"/>
    <w:link w:val="827"/>
    <w:uiPriority w:val="30"/>
    <w:qFormat/>
    <w:rPr>
      <w:i/>
    </w:rPr>
  </w:style>
  <w:style w:type="character" w:styleId="829" w:customStyle="1">
    <w:name w:val="Header Char"/>
    <w:link w:val="796"/>
    <w:uiPriority w:val="99"/>
    <w:qFormat/>
  </w:style>
  <w:style w:type="character" w:styleId="830" w:customStyle="1">
    <w:name w:val="Footer Char"/>
    <w:link w:val="795"/>
    <w:uiPriority w:val="99"/>
    <w:qFormat/>
  </w:style>
  <w:style w:type="character" w:styleId="831" w:customStyle="1">
    <w:name w:val="Caption Char"/>
    <w:link w:val="795"/>
    <w:uiPriority w:val="99"/>
    <w:qFormat/>
  </w:style>
  <w:style w:type="table" w:styleId="83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Footnote Text Char"/>
    <w:link w:val="800"/>
    <w:uiPriority w:val="99"/>
    <w:qFormat/>
    <w:rPr>
      <w:sz w:val="18"/>
    </w:rPr>
  </w:style>
  <w:style w:type="character" w:styleId="958" w:customStyle="1">
    <w:name w:val="Endnote Text Char"/>
    <w:link w:val="794"/>
    <w:uiPriority w:val="99"/>
    <w:qFormat/>
    <w:rPr>
      <w:sz w:val="20"/>
    </w:rPr>
  </w:style>
  <w:style w:type="paragraph" w:styleId="959" w:customStyle="1">
    <w:name w:val="TOC Heading"/>
    <w:uiPriority w:val="39"/>
    <w:unhideWhenUsed/>
    <w:qFormat/>
    <w:rPr>
      <w:rFonts w:hint="default" w:ascii="Calibri" w:hAnsi="Calibri" w:eastAsia="宋体" w:cs="Times New Roman"/>
    </w:rPr>
  </w:style>
  <w:style w:type="paragraph" w:styleId="960" w:customStyle="1">
    <w:name w:val="标题 11"/>
    <w:basedOn w:val="776"/>
    <w:next w:val="776"/>
    <w:link w:val="972"/>
    <w:uiPriority w:val="0"/>
    <w:qFormat/>
    <w:pPr>
      <w:jc w:val="center"/>
      <w:keepNext/>
      <w:outlineLvl w:val="0"/>
    </w:pPr>
    <w:rPr>
      <w:rFonts w:ascii="楷体_GB2312" w:eastAsia="楷体_GB2312"/>
      <w:sz w:val="28"/>
      <w:szCs w:val="28"/>
    </w:rPr>
  </w:style>
  <w:style w:type="paragraph" w:styleId="961" w:customStyle="1">
    <w:name w:val="标题 21"/>
    <w:basedOn w:val="776"/>
    <w:next w:val="962"/>
    <w:link w:val="97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2" w:customStyle="1">
    <w:name w:val="正文缩进1"/>
    <w:basedOn w:val="776"/>
    <w:link w:val="974"/>
    <w:uiPriority w:val="0"/>
    <w:qFormat/>
    <w:pPr>
      <w:ind w:firstLine="420"/>
    </w:pPr>
  </w:style>
  <w:style w:type="paragraph" w:styleId="963" w:customStyle="1">
    <w:name w:val="标题 31"/>
    <w:basedOn w:val="776"/>
    <w:next w:val="962"/>
    <w:link w:val="975"/>
    <w:uiPriority w:val="0"/>
    <w:qFormat/>
    <w:pPr>
      <w:keepLines/>
      <w:keepNext/>
      <w:spacing w:before="260" w:after="260" w:line="416" w:lineRule="auto"/>
      <w:outlineLvl w:val="2"/>
    </w:pPr>
    <w:rPr>
      <w:b/>
      <w:bCs/>
      <w:sz w:val="32"/>
      <w:szCs w:val="32"/>
    </w:rPr>
  </w:style>
  <w:style w:type="paragraph" w:styleId="964" w:customStyle="1">
    <w:name w:val="标题 41"/>
    <w:basedOn w:val="776"/>
    <w:next w:val="962"/>
    <w:link w:val="976"/>
    <w:uiPriority w:val="0"/>
    <w:qFormat/>
    <w:pPr>
      <w:keepLines/>
      <w:keepNext/>
      <w:spacing w:before="280" w:after="290" w:line="376" w:lineRule="auto"/>
      <w:outlineLvl w:val="3"/>
    </w:pPr>
    <w:rPr>
      <w:rFonts w:ascii="Arial" w:hAnsi="Arial" w:eastAsia="黑体" w:cs="Arial"/>
      <w:b/>
      <w:bCs/>
      <w:sz w:val="28"/>
      <w:szCs w:val="28"/>
    </w:rPr>
  </w:style>
  <w:style w:type="paragraph" w:styleId="965" w:customStyle="1">
    <w:name w:val="标题 51"/>
    <w:basedOn w:val="776"/>
    <w:next w:val="962"/>
    <w:link w:val="977"/>
    <w:uiPriority w:val="0"/>
    <w:qFormat/>
    <w:pPr>
      <w:keepNext/>
      <w:outlineLvl w:val="4"/>
    </w:pPr>
    <w:rPr>
      <w:rFonts w:ascii="宋体"/>
      <w:color w:val="000000"/>
      <w:sz w:val="28"/>
      <w:szCs w:val="28"/>
    </w:rPr>
  </w:style>
  <w:style w:type="paragraph" w:styleId="966" w:customStyle="1">
    <w:name w:val="标题 61"/>
    <w:basedOn w:val="776"/>
    <w:next w:val="776"/>
    <w:link w:val="97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7" w:customStyle="1">
    <w:name w:val="标题 71"/>
    <w:basedOn w:val="776"/>
    <w:next w:val="776"/>
    <w:link w:val="979"/>
    <w:uiPriority w:val="0"/>
    <w:qFormat/>
    <w:pPr>
      <w:numPr>
        <w:ilvl w:val="6"/>
        <w:numId w:val="1"/>
      </w:numPr>
      <w:keepLines/>
      <w:keepNext/>
      <w:spacing w:before="240" w:after="64" w:line="320" w:lineRule="auto"/>
      <w:outlineLvl w:val="6"/>
    </w:pPr>
    <w:rPr>
      <w:b/>
      <w:bCs/>
      <w:sz w:val="24"/>
      <w:szCs w:val="24"/>
    </w:rPr>
  </w:style>
  <w:style w:type="paragraph" w:styleId="968" w:customStyle="1">
    <w:name w:val="标题 81"/>
    <w:basedOn w:val="776"/>
    <w:next w:val="776"/>
    <w:link w:val="98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9" w:customStyle="1">
    <w:name w:val="标题 91"/>
    <w:basedOn w:val="776"/>
    <w:next w:val="776"/>
    <w:link w:val="981"/>
    <w:uiPriority w:val="0"/>
    <w:qFormat/>
    <w:pPr>
      <w:numPr>
        <w:ilvl w:val="8"/>
        <w:numId w:val="1"/>
      </w:numPr>
      <w:keepLines/>
      <w:keepNext/>
      <w:spacing w:before="240" w:after="64" w:line="320" w:lineRule="auto"/>
      <w:outlineLvl w:val="8"/>
    </w:pPr>
    <w:rPr>
      <w:rFonts w:ascii="Arial" w:hAnsi="Arial" w:eastAsia="黑体"/>
    </w:rPr>
  </w:style>
  <w:style w:type="character" w:styleId="970" w:customStyle="1">
    <w:name w:val="默认段落字体1"/>
    <w:link w:val="776"/>
    <w:uiPriority w:val="1"/>
    <w:unhideWhenUsed/>
    <w:qFormat/>
  </w:style>
  <w:style w:type="table" w:styleId="971" w:customStyle="1">
    <w:name w:val="普通表格1"/>
    <w:uiPriority w:val="99"/>
    <w:unhideWhenUsed/>
    <w:qFormat/>
    <w:tblPr/>
  </w:style>
  <w:style w:type="character" w:styleId="972" w:customStyle="1">
    <w:name w:val="标题 1 Char"/>
    <w:link w:val="960"/>
    <w:uiPriority w:val="0"/>
    <w:qFormat/>
    <w:rPr>
      <w:rFonts w:ascii="楷体_GB2312" w:hAnsi="Times New Roman" w:eastAsia="楷体_GB2312" w:cs="Times New Roman"/>
      <w:sz w:val="28"/>
      <w:szCs w:val="28"/>
    </w:rPr>
  </w:style>
  <w:style w:type="character" w:styleId="973" w:customStyle="1">
    <w:name w:val="标题 2 Char"/>
    <w:link w:val="961"/>
    <w:uiPriority w:val="0"/>
    <w:qFormat/>
    <w:rPr>
      <w:rFonts w:ascii="Arial" w:hAnsi="Arial" w:eastAsia="幼圆" w:cs="Arial"/>
      <w:b/>
      <w:bCs/>
      <w:sz w:val="44"/>
      <w:szCs w:val="44"/>
    </w:rPr>
  </w:style>
  <w:style w:type="character" w:styleId="974" w:customStyle="1">
    <w:name w:val="正文缩进 Char"/>
    <w:link w:val="962"/>
    <w:uiPriority w:val="0"/>
    <w:qFormat/>
    <w:rPr>
      <w:rFonts w:ascii="Times New Roman" w:hAnsi="Times New Roman" w:eastAsia="宋体" w:cs="Times New Roman"/>
      <w:szCs w:val="21"/>
    </w:rPr>
  </w:style>
  <w:style w:type="character" w:styleId="975" w:customStyle="1">
    <w:name w:val="标题 3 Char"/>
    <w:link w:val="963"/>
    <w:uiPriority w:val="0"/>
    <w:qFormat/>
    <w:rPr>
      <w:rFonts w:ascii="Times New Roman" w:hAnsi="Times New Roman" w:eastAsia="宋体" w:cs="Times New Roman"/>
      <w:b/>
      <w:bCs/>
      <w:sz w:val="32"/>
      <w:szCs w:val="32"/>
    </w:rPr>
  </w:style>
  <w:style w:type="character" w:styleId="976" w:customStyle="1">
    <w:name w:val="标题 4 Char"/>
    <w:link w:val="964"/>
    <w:uiPriority w:val="0"/>
    <w:qFormat/>
    <w:rPr>
      <w:rFonts w:ascii="Arial" w:hAnsi="Arial" w:eastAsia="黑体" w:cs="Arial"/>
      <w:b/>
      <w:bCs/>
      <w:sz w:val="28"/>
      <w:szCs w:val="28"/>
    </w:rPr>
  </w:style>
  <w:style w:type="character" w:styleId="977" w:customStyle="1">
    <w:name w:val="标题 5 Char"/>
    <w:link w:val="965"/>
    <w:uiPriority w:val="0"/>
    <w:qFormat/>
    <w:rPr>
      <w:rFonts w:ascii="宋体" w:hAnsi="Times New Roman" w:eastAsia="宋体" w:cs="Times New Roman"/>
      <w:color w:val="000000"/>
      <w:sz w:val="28"/>
      <w:szCs w:val="28"/>
    </w:rPr>
  </w:style>
  <w:style w:type="character" w:styleId="978" w:customStyle="1">
    <w:name w:val="标题 6 Char"/>
    <w:link w:val="966"/>
    <w:uiPriority w:val="0"/>
    <w:qFormat/>
    <w:rPr>
      <w:rFonts w:ascii="Arial" w:hAnsi="Arial" w:eastAsia="黑体" w:cs="Times New Roman"/>
      <w:b/>
      <w:bCs/>
      <w:sz w:val="24"/>
      <w:szCs w:val="24"/>
    </w:rPr>
  </w:style>
  <w:style w:type="character" w:styleId="979" w:customStyle="1">
    <w:name w:val="标题 7 Char"/>
    <w:link w:val="967"/>
    <w:uiPriority w:val="0"/>
    <w:qFormat/>
    <w:rPr>
      <w:rFonts w:ascii="Times New Roman" w:hAnsi="Times New Roman" w:eastAsia="宋体" w:cs="Times New Roman"/>
      <w:b/>
      <w:bCs/>
      <w:sz w:val="24"/>
      <w:szCs w:val="24"/>
    </w:rPr>
  </w:style>
  <w:style w:type="character" w:styleId="980" w:customStyle="1">
    <w:name w:val="标题 8 Char"/>
    <w:link w:val="968"/>
    <w:uiPriority w:val="0"/>
    <w:qFormat/>
    <w:rPr>
      <w:rFonts w:ascii="Arial" w:hAnsi="Arial" w:eastAsia="黑体" w:cs="Times New Roman"/>
      <w:sz w:val="24"/>
      <w:szCs w:val="24"/>
    </w:rPr>
  </w:style>
  <w:style w:type="character" w:styleId="981" w:customStyle="1">
    <w:name w:val="标题 9 Char"/>
    <w:link w:val="969"/>
    <w:uiPriority w:val="0"/>
    <w:qFormat/>
    <w:rPr>
      <w:rFonts w:ascii="Arial" w:hAnsi="Arial" w:eastAsia="黑体" w:cs="Times New Roman"/>
      <w:szCs w:val="21"/>
    </w:rPr>
  </w:style>
  <w:style w:type="paragraph" w:styleId="982" w:customStyle="1">
    <w:name w:val="列表 31"/>
    <w:basedOn w:val="776"/>
    <w:uiPriority w:val="0"/>
    <w:qFormat/>
    <w:pPr>
      <w:ind w:left="100" w:hanging="200"/>
    </w:pPr>
  </w:style>
  <w:style w:type="paragraph" w:styleId="983" w:customStyle="1">
    <w:name w:val="目录 71"/>
    <w:basedOn w:val="776"/>
    <w:next w:val="776"/>
    <w:uiPriority w:val="0"/>
    <w:semiHidden/>
    <w:qFormat/>
    <w:pPr>
      <w:ind w:left="1260"/>
      <w:jc w:val="left"/>
    </w:pPr>
  </w:style>
  <w:style w:type="paragraph" w:styleId="984" w:customStyle="1">
    <w:name w:val="文档结构图1"/>
    <w:basedOn w:val="776"/>
    <w:link w:val="985"/>
    <w:uiPriority w:val="0"/>
    <w:semiHidden/>
    <w:qFormat/>
    <w:pPr>
      <w:shd w:val="clear" w:color="auto" w:fill="000080"/>
    </w:pPr>
  </w:style>
  <w:style w:type="character" w:styleId="985" w:customStyle="1">
    <w:name w:val="文档结构图 Char"/>
    <w:link w:val="984"/>
    <w:uiPriority w:val="0"/>
    <w:semiHidden/>
    <w:qFormat/>
    <w:rPr>
      <w:rFonts w:ascii="Times New Roman" w:hAnsi="Times New Roman" w:eastAsia="宋体" w:cs="Times New Roman"/>
      <w:szCs w:val="21"/>
      <w:shd w:val="clear" w:color="auto" w:fill="000080"/>
    </w:rPr>
  </w:style>
  <w:style w:type="paragraph" w:styleId="986" w:customStyle="1">
    <w:name w:val="批注文字1"/>
    <w:basedOn w:val="776"/>
    <w:link w:val="987"/>
    <w:uiPriority w:val="0"/>
    <w:semiHidden/>
    <w:qFormat/>
    <w:pPr>
      <w:jc w:val="left"/>
    </w:pPr>
  </w:style>
  <w:style w:type="character" w:styleId="987" w:customStyle="1">
    <w:name w:val="批注文字 Char"/>
    <w:link w:val="986"/>
    <w:uiPriority w:val="0"/>
    <w:semiHidden/>
    <w:qFormat/>
    <w:rPr>
      <w:rFonts w:ascii="Times New Roman" w:hAnsi="Times New Roman" w:eastAsia="宋体" w:cs="Times New Roman"/>
      <w:szCs w:val="21"/>
    </w:rPr>
  </w:style>
  <w:style w:type="paragraph" w:styleId="988" w:customStyle="1">
    <w:name w:val="正文文本 31"/>
    <w:basedOn w:val="776"/>
    <w:link w:val="989"/>
    <w:uiPriority w:val="0"/>
    <w:qFormat/>
    <w:rPr>
      <w:rFonts w:ascii="仿宋_GB2312" w:hAnsi="Arial" w:eastAsia="仿宋_GB2312"/>
      <w:sz w:val="32"/>
      <w:szCs w:val="32"/>
    </w:rPr>
  </w:style>
  <w:style w:type="character" w:styleId="989" w:customStyle="1">
    <w:name w:val="正文文本 3 Char"/>
    <w:link w:val="988"/>
    <w:uiPriority w:val="0"/>
    <w:qFormat/>
    <w:rPr>
      <w:rFonts w:ascii="仿宋_GB2312" w:hAnsi="Arial" w:eastAsia="仿宋_GB2312" w:cs="Times New Roman"/>
      <w:sz w:val="32"/>
      <w:szCs w:val="32"/>
    </w:rPr>
  </w:style>
  <w:style w:type="paragraph" w:styleId="990" w:customStyle="1">
    <w:name w:val="正文文本1"/>
    <w:basedOn w:val="776"/>
    <w:link w:val="991"/>
    <w:uiPriority w:val="0"/>
    <w:qFormat/>
    <w:rPr>
      <w:rFonts w:ascii="楷体_GB2312" w:hAnsi="Arial" w:eastAsia="楷体_GB2312"/>
      <w:sz w:val="28"/>
      <w:szCs w:val="28"/>
    </w:rPr>
  </w:style>
  <w:style w:type="character" w:styleId="991" w:customStyle="1">
    <w:name w:val="正文文本 Char"/>
    <w:link w:val="990"/>
    <w:uiPriority w:val="0"/>
    <w:qFormat/>
    <w:rPr>
      <w:rFonts w:ascii="楷体_GB2312" w:hAnsi="Arial" w:eastAsia="楷体_GB2312" w:cs="Times New Roman"/>
      <w:sz w:val="28"/>
      <w:szCs w:val="28"/>
    </w:rPr>
  </w:style>
  <w:style w:type="paragraph" w:styleId="992" w:customStyle="1">
    <w:name w:val="正文文本缩进1"/>
    <w:basedOn w:val="776"/>
    <w:link w:val="993"/>
    <w:uiPriority w:val="0"/>
    <w:qFormat/>
    <w:pPr>
      <w:ind w:firstLine="645"/>
    </w:pPr>
    <w:rPr>
      <w:rFonts w:ascii="楷体_GB2312" w:eastAsia="楷体_GB2312"/>
      <w:sz w:val="32"/>
      <w:szCs w:val="32"/>
    </w:rPr>
  </w:style>
  <w:style w:type="character" w:styleId="993" w:customStyle="1">
    <w:name w:val="正文文本缩进 Char"/>
    <w:link w:val="992"/>
    <w:uiPriority w:val="0"/>
    <w:qFormat/>
    <w:rPr>
      <w:rFonts w:ascii="楷体_GB2312" w:hAnsi="Times New Roman" w:eastAsia="楷体_GB2312" w:cs="Times New Roman"/>
      <w:sz w:val="32"/>
      <w:szCs w:val="32"/>
    </w:rPr>
  </w:style>
  <w:style w:type="paragraph" w:styleId="994" w:customStyle="1">
    <w:name w:val="列表 21"/>
    <w:basedOn w:val="776"/>
    <w:uiPriority w:val="0"/>
    <w:qFormat/>
    <w:pPr>
      <w:ind w:left="100" w:hanging="200"/>
    </w:pPr>
  </w:style>
  <w:style w:type="paragraph" w:styleId="995" w:customStyle="1">
    <w:name w:val="目录 51"/>
    <w:basedOn w:val="776"/>
    <w:next w:val="776"/>
    <w:uiPriority w:val="0"/>
    <w:semiHidden/>
    <w:qFormat/>
    <w:pPr>
      <w:ind w:left="840"/>
      <w:jc w:val="left"/>
    </w:pPr>
  </w:style>
  <w:style w:type="paragraph" w:styleId="996" w:customStyle="1">
    <w:name w:val="目录 31"/>
    <w:basedOn w:val="776"/>
    <w:next w:val="776"/>
    <w:uiPriority w:val="0"/>
    <w:semiHidden/>
    <w:qFormat/>
    <w:pPr>
      <w:ind w:left="420"/>
      <w:jc w:val="left"/>
    </w:pPr>
    <w:rPr>
      <w:i/>
      <w:iCs/>
      <w:szCs w:val="24"/>
    </w:rPr>
  </w:style>
  <w:style w:type="paragraph" w:styleId="997" w:customStyle="1">
    <w:name w:val="纯文本1"/>
    <w:basedOn w:val="776"/>
    <w:link w:val="998"/>
    <w:uiPriority w:val="0"/>
    <w:qFormat/>
    <w:rPr>
      <w:rFonts w:ascii="宋体" w:hAnsi="Courier New" w:cs="Courier New"/>
    </w:rPr>
  </w:style>
  <w:style w:type="character" w:styleId="998" w:customStyle="1">
    <w:name w:val="纯文本 Char"/>
    <w:link w:val="997"/>
    <w:uiPriority w:val="0"/>
    <w:qFormat/>
    <w:rPr>
      <w:rFonts w:ascii="宋体" w:hAnsi="Courier New" w:eastAsia="宋体" w:cs="Courier New"/>
      <w:szCs w:val="21"/>
    </w:rPr>
  </w:style>
  <w:style w:type="paragraph" w:styleId="999" w:customStyle="1">
    <w:name w:val="目录 81"/>
    <w:basedOn w:val="776"/>
    <w:next w:val="776"/>
    <w:uiPriority w:val="0"/>
    <w:semiHidden/>
    <w:qFormat/>
    <w:pPr>
      <w:ind w:left="1470"/>
      <w:jc w:val="left"/>
    </w:pPr>
  </w:style>
  <w:style w:type="paragraph" w:styleId="1000" w:customStyle="1">
    <w:name w:val="日期1"/>
    <w:basedOn w:val="776"/>
    <w:next w:val="776"/>
    <w:link w:val="1001"/>
    <w:uiPriority w:val="0"/>
    <w:qFormat/>
    <w:rPr>
      <w:sz w:val="24"/>
      <w:szCs w:val="24"/>
    </w:rPr>
  </w:style>
  <w:style w:type="character" w:styleId="1001" w:customStyle="1">
    <w:name w:val="日期 Char"/>
    <w:link w:val="1000"/>
    <w:uiPriority w:val="0"/>
    <w:qFormat/>
    <w:rPr>
      <w:rFonts w:ascii="Times New Roman" w:hAnsi="Times New Roman" w:eastAsia="宋体" w:cs="Times New Roman"/>
      <w:sz w:val="24"/>
      <w:szCs w:val="24"/>
    </w:rPr>
  </w:style>
  <w:style w:type="paragraph" w:styleId="1002" w:customStyle="1">
    <w:name w:val="正文文本缩进 21"/>
    <w:basedOn w:val="776"/>
    <w:link w:val="1003"/>
    <w:uiPriority w:val="0"/>
    <w:qFormat/>
    <w:pPr>
      <w:ind w:left="630" w:firstLine="645"/>
    </w:pPr>
    <w:rPr>
      <w:rFonts w:ascii="Arial" w:hAnsi="Arial" w:eastAsia="仿宋_GB2312" w:cs="Arial"/>
      <w:sz w:val="32"/>
      <w:szCs w:val="32"/>
    </w:rPr>
  </w:style>
  <w:style w:type="character" w:styleId="1003" w:customStyle="1">
    <w:name w:val="正文文本缩进 2 Char"/>
    <w:link w:val="1002"/>
    <w:uiPriority w:val="0"/>
    <w:qFormat/>
    <w:rPr>
      <w:rFonts w:ascii="Arial" w:hAnsi="Arial" w:eastAsia="仿宋_GB2312" w:cs="Arial"/>
      <w:sz w:val="32"/>
      <w:szCs w:val="32"/>
    </w:rPr>
  </w:style>
  <w:style w:type="paragraph" w:styleId="1004" w:customStyle="1">
    <w:name w:val="批注框文本1"/>
    <w:basedOn w:val="776"/>
    <w:link w:val="1005"/>
    <w:uiPriority w:val="0"/>
    <w:semiHidden/>
    <w:qFormat/>
    <w:rPr>
      <w:sz w:val="18"/>
      <w:szCs w:val="18"/>
    </w:rPr>
  </w:style>
  <w:style w:type="character" w:styleId="1005" w:customStyle="1">
    <w:name w:val="批注框文本 Char"/>
    <w:link w:val="1004"/>
    <w:uiPriority w:val="0"/>
    <w:semiHidden/>
    <w:qFormat/>
    <w:rPr>
      <w:rFonts w:ascii="Times New Roman" w:hAnsi="Times New Roman" w:eastAsia="宋体" w:cs="Times New Roman"/>
      <w:sz w:val="18"/>
      <w:szCs w:val="18"/>
    </w:rPr>
  </w:style>
  <w:style w:type="paragraph" w:styleId="1006" w:customStyle="1">
    <w:name w:val="页脚1"/>
    <w:basedOn w:val="776"/>
    <w:link w:val="1007"/>
    <w:uiPriority w:val="99"/>
    <w:qFormat/>
    <w:pPr>
      <w:jc w:val="left"/>
      <w:tabs>
        <w:tab w:val="center" w:pos="4153" w:leader="none"/>
        <w:tab w:val="right" w:pos="8306" w:leader="none"/>
      </w:tabs>
    </w:pPr>
    <w:rPr>
      <w:sz w:val="18"/>
      <w:szCs w:val="18"/>
    </w:rPr>
  </w:style>
  <w:style w:type="character" w:styleId="1007" w:customStyle="1">
    <w:name w:val="页脚 Char"/>
    <w:link w:val="1006"/>
    <w:uiPriority w:val="99"/>
    <w:qFormat/>
    <w:rPr>
      <w:rFonts w:ascii="Times New Roman" w:hAnsi="Times New Roman" w:eastAsia="宋体" w:cs="Times New Roman"/>
      <w:sz w:val="18"/>
      <w:szCs w:val="18"/>
    </w:rPr>
  </w:style>
  <w:style w:type="paragraph" w:styleId="1008" w:customStyle="1">
    <w:name w:val="页眉1"/>
    <w:basedOn w:val="776"/>
    <w:link w:val="1009"/>
    <w:uiPriority w:val="0"/>
    <w:qFormat/>
    <w:pPr>
      <w:jc w:val="center"/>
      <w:tabs>
        <w:tab w:val="center" w:pos="4153" w:leader="none"/>
        <w:tab w:val="right" w:pos="8306" w:leader="none"/>
      </w:tabs>
      <w:pBdr>
        <w:bottom w:val="single" w:color="000000" w:sz="6" w:space="1"/>
      </w:pBdr>
    </w:pPr>
    <w:rPr>
      <w:sz w:val="18"/>
      <w:szCs w:val="18"/>
    </w:rPr>
  </w:style>
  <w:style w:type="character" w:styleId="1009" w:customStyle="1">
    <w:name w:val="页眉 Char"/>
    <w:link w:val="1008"/>
    <w:uiPriority w:val="0"/>
    <w:qFormat/>
    <w:rPr>
      <w:rFonts w:ascii="Times New Roman" w:hAnsi="Times New Roman" w:eastAsia="宋体" w:cs="Times New Roman"/>
      <w:sz w:val="18"/>
      <w:szCs w:val="18"/>
    </w:rPr>
  </w:style>
  <w:style w:type="paragraph" w:styleId="1010" w:customStyle="1">
    <w:name w:val="目录 11"/>
    <w:basedOn w:val="776"/>
    <w:next w:val="776"/>
    <w:uiPriority w:val="0"/>
    <w:semiHidden/>
    <w:qFormat/>
    <w:pPr>
      <w:jc w:val="left"/>
      <w:spacing w:before="120" w:after="120" w:line="400" w:lineRule="exact"/>
      <w:tabs>
        <w:tab w:val="right" w:pos="8720" w:leader="dot"/>
      </w:tabs>
    </w:pPr>
    <w:rPr>
      <w:rFonts w:ascii="宋体" w:hAnsi="宋体"/>
      <w:caps/>
      <w:sz w:val="24"/>
      <w:szCs w:val="24"/>
    </w:rPr>
  </w:style>
  <w:style w:type="paragraph" w:styleId="1011" w:customStyle="1">
    <w:name w:val="目录 41"/>
    <w:basedOn w:val="776"/>
    <w:next w:val="776"/>
    <w:uiPriority w:val="0"/>
    <w:semiHidden/>
    <w:qFormat/>
    <w:pPr>
      <w:ind w:left="630"/>
      <w:jc w:val="left"/>
    </w:pPr>
  </w:style>
  <w:style w:type="paragraph" w:styleId="1012" w:customStyle="1">
    <w:name w:val="列表1"/>
    <w:basedOn w:val="776"/>
    <w:uiPriority w:val="0"/>
    <w:qFormat/>
    <w:pPr>
      <w:ind w:left="200" w:hanging="200"/>
    </w:pPr>
  </w:style>
  <w:style w:type="paragraph" w:styleId="1013" w:customStyle="1">
    <w:name w:val="目录 61"/>
    <w:basedOn w:val="776"/>
    <w:next w:val="776"/>
    <w:uiPriority w:val="0"/>
    <w:semiHidden/>
    <w:qFormat/>
    <w:pPr>
      <w:ind w:left="1050"/>
      <w:jc w:val="left"/>
    </w:pPr>
  </w:style>
  <w:style w:type="paragraph" w:styleId="1014" w:customStyle="1">
    <w:name w:val="正文文本缩进 31"/>
    <w:basedOn w:val="776"/>
    <w:link w:val="1015"/>
    <w:uiPriority w:val="0"/>
    <w:qFormat/>
    <w:pPr>
      <w:ind w:left="645" w:firstLine="645"/>
    </w:pPr>
    <w:rPr>
      <w:rFonts w:ascii="Arial" w:hAnsi="Arial" w:eastAsia="仿宋_GB2312" w:cs="Arial"/>
      <w:color w:val="ffff00"/>
      <w:sz w:val="32"/>
      <w:szCs w:val="32"/>
    </w:rPr>
  </w:style>
  <w:style w:type="character" w:styleId="1015" w:customStyle="1">
    <w:name w:val="正文文本缩进 3 Char"/>
    <w:link w:val="1014"/>
    <w:uiPriority w:val="0"/>
    <w:qFormat/>
    <w:rPr>
      <w:rFonts w:ascii="Arial" w:hAnsi="Arial" w:eastAsia="仿宋_GB2312" w:cs="Arial"/>
      <w:color w:val="ffff00"/>
      <w:sz w:val="32"/>
      <w:szCs w:val="32"/>
    </w:rPr>
  </w:style>
  <w:style w:type="paragraph" w:styleId="1016" w:customStyle="1">
    <w:name w:val="图表目录1"/>
    <w:basedOn w:val="776"/>
    <w:next w:val="776"/>
    <w:uiPriority w:val="0"/>
    <w:semiHidden/>
    <w:qFormat/>
    <w:pPr>
      <w:ind w:left="840" w:hanging="420"/>
    </w:pPr>
  </w:style>
  <w:style w:type="paragraph" w:styleId="1017" w:customStyle="1">
    <w:name w:val="目录 21"/>
    <w:basedOn w:val="776"/>
    <w:next w:val="776"/>
    <w:uiPriority w:val="0"/>
    <w:semiHidden/>
    <w:qFormat/>
    <w:pPr>
      <w:ind w:left="210"/>
      <w:jc w:val="left"/>
    </w:pPr>
    <w:rPr>
      <w:smallCaps/>
      <w:szCs w:val="24"/>
    </w:rPr>
  </w:style>
  <w:style w:type="paragraph" w:styleId="1018" w:customStyle="1">
    <w:name w:val="目录 91"/>
    <w:basedOn w:val="776"/>
    <w:next w:val="776"/>
    <w:uiPriority w:val="0"/>
    <w:semiHidden/>
    <w:qFormat/>
    <w:pPr>
      <w:ind w:left="1680"/>
      <w:jc w:val="left"/>
    </w:pPr>
  </w:style>
  <w:style w:type="paragraph" w:styleId="1019" w:customStyle="1">
    <w:name w:val="正文文本 21"/>
    <w:basedOn w:val="776"/>
    <w:link w:val="1020"/>
    <w:uiPriority w:val="0"/>
    <w:qFormat/>
    <w:pPr>
      <w:jc w:val="center"/>
      <w:widowControl/>
    </w:pPr>
    <w:rPr>
      <w:rFonts w:ascii="楷体_GB2312" w:eastAsia="楷体_GB2312"/>
      <w:sz w:val="28"/>
      <w:szCs w:val="28"/>
    </w:rPr>
  </w:style>
  <w:style w:type="character" w:styleId="1020" w:customStyle="1">
    <w:name w:val="正文文本 2 Char"/>
    <w:link w:val="1019"/>
    <w:uiPriority w:val="0"/>
    <w:qFormat/>
    <w:rPr>
      <w:rFonts w:ascii="楷体_GB2312" w:hAnsi="Times New Roman" w:eastAsia="楷体_GB2312" w:cs="Times New Roman"/>
      <w:sz w:val="28"/>
      <w:szCs w:val="28"/>
    </w:rPr>
  </w:style>
  <w:style w:type="paragraph" w:styleId="1021" w:customStyle="1">
    <w:name w:val="普通(网站)1"/>
    <w:basedOn w:val="776"/>
    <w:uiPriority w:val="99"/>
    <w:qFormat/>
    <w:pPr>
      <w:jc w:val="left"/>
      <w:spacing w:before="100" w:beforeAutospacing="1" w:after="100" w:afterAutospacing="1"/>
      <w:widowControl/>
    </w:pPr>
    <w:rPr>
      <w:rFonts w:ascii="宋体" w:hAnsi="宋体" w:cs="宋体"/>
      <w:sz w:val="24"/>
      <w:szCs w:val="24"/>
    </w:rPr>
  </w:style>
  <w:style w:type="paragraph" w:styleId="1022" w:customStyle="1">
    <w:name w:val="索引 11"/>
    <w:basedOn w:val="776"/>
    <w:next w:val="776"/>
    <w:uiPriority w:val="0"/>
    <w:semiHidden/>
    <w:qFormat/>
    <w:pPr>
      <w:spacing w:line="240" w:lineRule="atLeast"/>
    </w:pPr>
    <w:rPr>
      <w:b/>
      <w:bCs/>
    </w:rPr>
  </w:style>
  <w:style w:type="paragraph" w:styleId="1023" w:customStyle="1">
    <w:name w:val="批注主题1"/>
    <w:basedOn w:val="986"/>
    <w:next w:val="986"/>
    <w:link w:val="1024"/>
    <w:uiPriority w:val="0"/>
    <w:semiHidden/>
    <w:qFormat/>
    <w:rPr>
      <w:b/>
      <w:bCs/>
    </w:rPr>
  </w:style>
  <w:style w:type="character" w:styleId="1024" w:customStyle="1">
    <w:name w:val="批注主题 Char"/>
    <w:link w:val="1023"/>
    <w:uiPriority w:val="0"/>
    <w:semiHidden/>
    <w:qFormat/>
    <w:rPr>
      <w:rFonts w:ascii="Times New Roman" w:hAnsi="Times New Roman" w:eastAsia="宋体" w:cs="Times New Roman"/>
      <w:b/>
      <w:bCs/>
      <w:szCs w:val="21"/>
    </w:rPr>
  </w:style>
  <w:style w:type="paragraph" w:styleId="1025" w:customStyle="1">
    <w:name w:val="正文首行缩进1"/>
    <w:basedOn w:val="776"/>
    <w:link w:val="1026"/>
    <w:uiPriority w:val="0"/>
    <w:qFormat/>
    <w:pPr>
      <w:ind w:firstLine="200"/>
      <w:spacing w:line="360" w:lineRule="auto"/>
    </w:pPr>
    <w:rPr>
      <w:rFonts w:ascii="仿宋_GB2312" w:eastAsia="仿宋_GB2312"/>
      <w:sz w:val="30"/>
      <w:szCs w:val="30"/>
    </w:rPr>
  </w:style>
  <w:style w:type="character" w:styleId="1026" w:customStyle="1">
    <w:name w:val="正文首行缩进 Char"/>
    <w:link w:val="1025"/>
    <w:uiPriority w:val="0"/>
    <w:qFormat/>
    <w:rPr>
      <w:rFonts w:ascii="仿宋_GB2312" w:hAnsi="Times New Roman" w:eastAsia="仿宋_GB2312" w:cs="Times New Roman"/>
      <w:sz w:val="30"/>
      <w:szCs w:val="30"/>
    </w:rPr>
  </w:style>
  <w:style w:type="paragraph" w:styleId="1027" w:customStyle="1">
    <w:name w:val="正文首行缩进 21"/>
    <w:basedOn w:val="992"/>
    <w:link w:val="1028"/>
    <w:uiPriority w:val="0"/>
    <w:qFormat/>
    <w:pPr>
      <w:ind w:firstLine="420"/>
      <w:spacing w:line="360" w:lineRule="auto"/>
    </w:pPr>
    <w:rPr>
      <w:rFonts w:ascii="宋体" w:hAnsi="宋体" w:eastAsia="宋体"/>
      <w:sz w:val="21"/>
      <w:szCs w:val="20"/>
    </w:rPr>
  </w:style>
  <w:style w:type="character" w:styleId="1028" w:customStyle="1">
    <w:name w:val="正文首行缩进 2 Char"/>
    <w:link w:val="1027"/>
    <w:uiPriority w:val="0"/>
    <w:qFormat/>
    <w:rPr>
      <w:rFonts w:ascii="宋体" w:hAnsi="宋体" w:eastAsia="宋体" w:cs="Times New Roman"/>
      <w:sz w:val="32"/>
      <w:szCs w:val="20"/>
    </w:rPr>
  </w:style>
  <w:style w:type="table" w:styleId="1029" w:customStyle="1">
    <w:name w:val="网格型1"/>
    <w:basedOn w:val="971"/>
    <w:uiPriority w:val="0"/>
    <w:qFormat/>
    <w:pPr>
      <w:jc w:val="both"/>
      <w:widowControl w:val="off"/>
    </w:pPr>
    <w:rPr>
      <w:rFonts w:ascii="Times New Roman" w:hAnsi="Times New Roman" w:eastAsia="宋体" w:cs="Times New Roman"/>
      <w:sz w:val="20"/>
      <w:szCs w:val="20"/>
    </w:rPr>
    <w:tblPr/>
  </w:style>
  <w:style w:type="character" w:styleId="1030" w:customStyle="1">
    <w:name w:val="要点1"/>
    <w:link w:val="776"/>
    <w:uiPriority w:val="0"/>
    <w:qFormat/>
    <w:rPr>
      <w:b/>
      <w:bCs/>
    </w:rPr>
  </w:style>
  <w:style w:type="character" w:styleId="1031" w:customStyle="1">
    <w:name w:val="页码1"/>
    <w:link w:val="776"/>
    <w:uiPriority w:val="0"/>
    <w:qFormat/>
  </w:style>
  <w:style w:type="character" w:styleId="1032" w:customStyle="1">
    <w:name w:val="已访问的超链接1"/>
    <w:link w:val="776"/>
    <w:uiPriority w:val="0"/>
    <w:qFormat/>
    <w:rPr>
      <w:color w:val="800080"/>
      <w:u w:val="single"/>
    </w:rPr>
  </w:style>
  <w:style w:type="character" w:styleId="1033" w:customStyle="1">
    <w:name w:val="超链接1"/>
    <w:link w:val="776"/>
    <w:uiPriority w:val="0"/>
    <w:qFormat/>
    <w:rPr>
      <w:color w:val="0000ff"/>
      <w:u w:val="single"/>
    </w:rPr>
  </w:style>
  <w:style w:type="character" w:styleId="1034" w:customStyle="1">
    <w:name w:val="批注引用1"/>
    <w:link w:val="776"/>
    <w:uiPriority w:val="0"/>
    <w:semiHidden/>
    <w:qFormat/>
    <w:rPr>
      <w:sz w:val="21"/>
      <w:szCs w:val="21"/>
    </w:rPr>
  </w:style>
  <w:style w:type="character" w:styleId="1035" w:customStyle="1">
    <w:name w:val="font5 Char"/>
    <w:link w:val="776"/>
    <w:uiPriority w:val="0"/>
    <w:qFormat/>
    <w:rPr>
      <w:rFonts w:ascii="宋体" w:hAnsi="宋体" w:eastAsia="宋体"/>
      <w:sz w:val="28"/>
      <w:szCs w:val="28"/>
      <w:lang w:val="en-US" w:eastAsia="zh-CN" w:bidi="ar-SA"/>
    </w:rPr>
  </w:style>
  <w:style w:type="character" w:styleId="1036" w:customStyle="1">
    <w:name w:val="二级目录 Char"/>
    <w:link w:val="1037"/>
    <w:uiPriority w:val="0"/>
    <w:qFormat/>
    <w:rPr>
      <w:b/>
      <w:sz w:val="30"/>
      <w:szCs w:val="28"/>
    </w:rPr>
  </w:style>
  <w:style w:type="paragraph" w:styleId="1037" w:customStyle="1">
    <w:name w:val="二级目录"/>
    <w:next w:val="776"/>
    <w:link w:val="1036"/>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38" w:customStyle="1">
    <w:name w:val="列出段落 Char"/>
    <w:link w:val="1039"/>
    <w:uiPriority w:val="0"/>
    <w:qFormat/>
    <w:rPr>
      <w:rFonts w:ascii="Calibri" w:hAnsi="Calibri"/>
      <w:sz w:val="24"/>
      <w:szCs w:val="24"/>
      <w:lang w:eastAsia="en-US" w:bidi="en-US"/>
    </w:rPr>
  </w:style>
  <w:style w:type="paragraph" w:styleId="1039" w:customStyle="1">
    <w:name w:val="列出段落1"/>
    <w:basedOn w:val="776"/>
    <w:link w:val="1038"/>
    <w:uiPriority w:val="0"/>
    <w:qFormat/>
    <w:pPr>
      <w:contextualSpacing/>
      <w:ind w:left="720"/>
      <w:jc w:val="left"/>
      <w:widowControl/>
    </w:pPr>
    <w:rPr>
      <w:rFonts w:ascii="Calibri" w:hAnsi="Calibri" w:eastAsia="宋体" w:cs="Times New Roman"/>
      <w:sz w:val="24"/>
      <w:szCs w:val="24"/>
      <w:lang w:eastAsia="en-US" w:bidi="en-US"/>
    </w:rPr>
  </w:style>
  <w:style w:type="paragraph" w:styleId="1040" w:customStyle="1">
    <w:name w:val="Body Text(ch)"/>
    <w:basedOn w:val="776"/>
    <w:next w:val="990"/>
    <w:uiPriority w:val="0"/>
    <w:qFormat/>
    <w:pPr>
      <w:spacing w:after="120"/>
    </w:pPr>
    <w:rPr>
      <w:rFonts w:ascii="宋体" w:hAnsi="Arial"/>
      <w:bCs/>
      <w:iCs/>
      <w:szCs w:val="24"/>
    </w:rPr>
  </w:style>
  <w:style w:type="paragraph" w:styleId="1041" w:customStyle="1">
    <w:name w:val="xl27"/>
    <w:basedOn w:val="7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2" w:customStyle="1">
    <w:name w:val="xl26"/>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3" w:customStyle="1">
    <w:name w:val="Char"/>
    <w:basedOn w:val="776"/>
    <w:uiPriority w:val="0"/>
    <w:qFormat/>
    <w:pPr>
      <w:ind w:firstLine="200"/>
      <w:tabs>
        <w:tab w:val="left" w:pos="360" w:leader="none"/>
      </w:tabs>
    </w:pPr>
    <w:rPr>
      <w:sz w:val="28"/>
      <w:szCs w:val="30"/>
    </w:rPr>
  </w:style>
  <w:style w:type="paragraph" w:styleId="1044" w:customStyle="1">
    <w:name w:val=" Char"/>
    <w:basedOn w:val="984"/>
    <w:uiPriority w:val="0"/>
    <w:qFormat/>
    <w:rPr>
      <w:rFonts w:ascii="Tahoma" w:hAnsi="Tahoma"/>
      <w:sz w:val="24"/>
      <w:szCs w:val="24"/>
    </w:rPr>
  </w:style>
  <w:style w:type="paragraph" w:styleId="1045" w:customStyle="1">
    <w:name w:val="普通正文"/>
    <w:basedOn w:val="776"/>
    <w:uiPriority w:val="0"/>
    <w:qFormat/>
    <w:pPr>
      <w:ind w:firstLine="480"/>
      <w:jc w:val="left"/>
      <w:spacing w:before="120" w:after="120" w:line="360" w:lineRule="auto"/>
    </w:pPr>
    <w:rPr>
      <w:rFonts w:ascii="Arial" w:hAnsi="Arial"/>
      <w:sz w:val="24"/>
      <w:szCs w:val="24"/>
    </w:rPr>
  </w:style>
  <w:style w:type="paragraph" w:styleId="1046" w:customStyle="1">
    <w:name w:val="table_lines"/>
    <w:basedOn w:val="776"/>
    <w:uiPriority w:val="0"/>
    <w:qFormat/>
    <w:pPr>
      <w:jc w:val="left"/>
      <w:widowControl/>
    </w:pPr>
    <w:rPr>
      <w:sz w:val="20"/>
      <w:szCs w:val="20"/>
      <w:lang w:val="de-DE" w:eastAsia="de-DE"/>
    </w:rPr>
  </w:style>
  <w:style w:type="paragraph" w:styleId="104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8" w:customStyle="1">
    <w:name w:val="font7"/>
    <w:basedOn w:val="776"/>
    <w:uiPriority w:val="0"/>
    <w:qFormat/>
    <w:pPr>
      <w:jc w:val="left"/>
      <w:spacing w:before="100" w:beforeAutospacing="1" w:after="100" w:afterAutospacing="1"/>
      <w:widowControl/>
    </w:pPr>
    <w:rPr>
      <w:rFonts w:hint="eastAsia" w:ascii="宋体" w:hAnsi="宋体"/>
      <w:sz w:val="18"/>
      <w:szCs w:val="18"/>
    </w:rPr>
  </w:style>
  <w:style w:type="paragraph" w:styleId="1049" w:customStyle="1">
    <w:name w:val=" Char Char Char Char"/>
    <w:basedOn w:val="984"/>
    <w:uiPriority w:val="0"/>
    <w:qFormat/>
    <w:pPr>
      <w:spacing w:line="360" w:lineRule="auto"/>
    </w:pPr>
    <w:rPr>
      <w:rFonts w:ascii="Tahoma" w:hAnsi="Tahoma"/>
      <w:sz w:val="24"/>
      <w:szCs w:val="24"/>
    </w:rPr>
  </w:style>
  <w:style w:type="paragraph" w:styleId="1050" w:customStyle="1">
    <w:name w:val="列出段落"/>
    <w:basedOn w:val="776"/>
    <w:uiPriority w:val="0"/>
    <w:qFormat/>
    <w:pPr>
      <w:contextualSpacing/>
      <w:ind w:left="720"/>
      <w:jc w:val="left"/>
      <w:widowControl/>
    </w:pPr>
    <w:rPr>
      <w:rFonts w:ascii="Calibri" w:hAnsi="Calibri"/>
      <w:sz w:val="24"/>
      <w:szCs w:val="24"/>
      <w:lang w:eastAsia="en-US" w:bidi="en-US"/>
    </w:rPr>
  </w:style>
  <w:style w:type="paragraph" w:styleId="1051" w:customStyle="1">
    <w:name w:val="4"/>
    <w:basedOn w:val="776"/>
    <w:next w:val="1014"/>
    <w:uiPriority w:val="0"/>
    <w:qFormat/>
    <w:pPr>
      <w:ind w:firstLine="420"/>
      <w:spacing w:line="360" w:lineRule="auto"/>
    </w:pPr>
    <w:rPr>
      <w:color w:val="ff0000"/>
      <w:sz w:val="24"/>
      <w:szCs w:val="24"/>
    </w:rPr>
  </w:style>
  <w:style w:type="paragraph" w:styleId="1052" w:customStyle="1">
    <w:name w:val="普通 (Web)"/>
    <w:basedOn w:val="776"/>
    <w:uiPriority w:val="0"/>
    <w:qFormat/>
    <w:pPr>
      <w:jc w:val="left"/>
      <w:spacing w:before="100" w:beforeAutospacing="1" w:after="100" w:afterAutospacing="1"/>
      <w:widowControl/>
    </w:pPr>
    <w:rPr>
      <w:rFonts w:ascii="宋体" w:hAnsi="宋体"/>
      <w:sz w:val="24"/>
      <w:szCs w:val="24"/>
    </w:rPr>
  </w:style>
  <w:style w:type="paragraph" w:styleId="1053" w:customStyle="1">
    <w:name w:val=" Char Char Char Char Char Char Char Char Char Char"/>
    <w:basedOn w:val="776"/>
    <w:uiPriority w:val="0"/>
    <w:qFormat/>
    <w:pPr>
      <w:spacing w:line="360" w:lineRule="auto"/>
    </w:pPr>
    <w:rPr>
      <w:sz w:val="24"/>
      <w:szCs w:val="20"/>
    </w:rPr>
  </w:style>
  <w:style w:type="paragraph" w:styleId="1054" w:customStyle="1">
    <w:name w:val="样式1"/>
    <w:basedOn w:val="776"/>
    <w:uiPriority w:val="0"/>
    <w:qFormat/>
    <w:pPr>
      <w:numPr>
        <w:ilvl w:val="0"/>
        <w:numId w:val="3"/>
      </w:numPr>
    </w:pPr>
    <w:rPr>
      <w:rFonts w:ascii="宋体" w:hAnsi="宋体"/>
    </w:rPr>
  </w:style>
  <w:style w:type="paragraph" w:styleId="1055" w:customStyle="1">
    <w:name w:val="font6"/>
    <w:basedOn w:val="776"/>
    <w:uiPriority w:val="0"/>
    <w:qFormat/>
    <w:pPr>
      <w:jc w:val="left"/>
      <w:spacing w:before="100" w:beforeAutospacing="1" w:after="100" w:afterAutospacing="1"/>
      <w:widowControl/>
    </w:pPr>
    <w:rPr>
      <w:rFonts w:hint="eastAsia" w:ascii="宋体" w:hAnsi="宋体"/>
      <w:sz w:val="28"/>
      <w:szCs w:val="28"/>
      <w:u w:val="single"/>
    </w:rPr>
  </w:style>
  <w:style w:type="paragraph" w:styleId="1056" w:customStyle="1">
    <w:name w:val="xl25"/>
    <w:basedOn w:val="77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7" w:customStyle="1">
    <w:name w:val="图标"/>
    <w:basedOn w:val="776"/>
    <w:next w:val="77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8" w:customStyle="1">
    <w:name w:val="标题3"/>
    <w:basedOn w:val="776"/>
    <w:next w:val="776"/>
    <w:uiPriority w:val="0"/>
    <w:qFormat/>
    <w:pPr>
      <w:ind w:firstLine="624"/>
      <w:spacing w:line="590" w:lineRule="atLeast"/>
    </w:pPr>
    <w:rPr>
      <w:rFonts w:ascii="方正黑体_GBK" w:eastAsia="方正黑体_GBK"/>
      <w:sz w:val="32"/>
      <w:szCs w:val="32"/>
    </w:rPr>
  </w:style>
  <w:style w:type="paragraph" w:styleId="1059" w:customStyle="1">
    <w:name w:val="xl24"/>
    <w:basedOn w:val="7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0" w:customStyle="1">
    <w:name w:val="xl29"/>
    <w:basedOn w:val="77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1" w:customStyle="1">
    <w:name w:val="Char Char Char Char Char Char Char Char"/>
    <w:basedOn w:val="776"/>
    <w:uiPriority w:val="0"/>
    <w:qFormat/>
    <w:pPr>
      <w:jc w:val="left"/>
      <w:spacing w:after="160" w:line="240" w:lineRule="exact"/>
      <w:widowControl/>
    </w:pPr>
    <w:rPr>
      <w:rFonts w:ascii="Verdana" w:hAnsi="Verdana"/>
      <w:sz w:val="20"/>
      <w:szCs w:val="20"/>
      <w:lang w:eastAsia="en-US"/>
    </w:rPr>
  </w:style>
  <w:style w:type="paragraph" w:styleId="1062" w:customStyle="1">
    <w:name w:val="xl28"/>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3" w:customStyle="1">
    <w:name w:val=" Char Char Char Char Char Char Char Char"/>
    <w:basedOn w:val="776"/>
    <w:uiPriority w:val="0"/>
    <w:qFormat/>
    <w:pPr>
      <w:jc w:val="left"/>
      <w:spacing w:after="160" w:line="240" w:lineRule="exact"/>
      <w:widowControl/>
    </w:pPr>
    <w:rPr>
      <w:rFonts w:ascii="Verdana" w:hAnsi="Verdana"/>
      <w:sz w:val="20"/>
      <w:szCs w:val="20"/>
      <w:lang w:eastAsia="en-US"/>
    </w:rPr>
  </w:style>
  <w:style w:type="paragraph" w:styleId="1064" w:customStyle="1">
    <w:name w:val="xl30"/>
    <w:basedOn w:val="776"/>
    <w:uiPriority w:val="0"/>
    <w:qFormat/>
    <w:pPr>
      <w:jc w:val="center"/>
      <w:spacing w:before="100" w:beforeAutospacing="1" w:after="100" w:afterAutospacing="1"/>
      <w:widowControl/>
    </w:pPr>
    <w:rPr>
      <w:rFonts w:ascii="宋体" w:hAnsi="宋体"/>
      <w:b/>
      <w:bCs/>
      <w:sz w:val="36"/>
      <w:szCs w:val="36"/>
    </w:rPr>
  </w:style>
  <w:style w:type="paragraph" w:styleId="1065" w:customStyle="1">
    <w:name w:val="Char Char Char Char"/>
    <w:basedOn w:val="984"/>
    <w:uiPriority w:val="0"/>
    <w:qFormat/>
    <w:pPr>
      <w:spacing w:line="360" w:lineRule="auto"/>
    </w:pPr>
    <w:rPr>
      <w:rFonts w:ascii="Tahoma" w:hAnsi="Tahoma"/>
      <w:sz w:val="24"/>
      <w:szCs w:val="24"/>
    </w:rPr>
  </w:style>
  <w:style w:type="paragraph" w:styleId="1066" w:customStyle="1">
    <w:name w:val="table_1stline"/>
    <w:basedOn w:val="776"/>
    <w:uiPriority w:val="0"/>
    <w:qFormat/>
    <w:pPr>
      <w:jc w:val="left"/>
      <w:spacing w:before="120"/>
      <w:widowControl/>
    </w:pPr>
    <w:rPr>
      <w:bCs/>
      <w:sz w:val="20"/>
      <w:szCs w:val="20"/>
      <w:lang w:val="de-DE" w:eastAsia="de-DE"/>
    </w:rPr>
  </w:style>
  <w:style w:type="paragraph" w:styleId="1067" w:customStyle="1">
    <w:name w:val="font5"/>
    <w:basedOn w:val="776"/>
    <w:uiPriority w:val="0"/>
    <w:qFormat/>
    <w:pPr>
      <w:jc w:val="left"/>
      <w:spacing w:before="100" w:beforeAutospacing="1" w:after="100" w:afterAutospacing="1"/>
      <w:widowControl/>
    </w:pPr>
    <w:rPr>
      <w:rFonts w:hint="eastAsia" w:ascii="宋体" w:hAnsi="宋体"/>
      <w:sz w:val="28"/>
      <w:szCs w:val="28"/>
    </w:rPr>
  </w:style>
  <w:style w:type="paragraph" w:styleId="1068" w:customStyle="1">
    <w:name w:val="标题1"/>
    <w:basedOn w:val="776"/>
    <w:next w:val="77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7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71" w:customStyle="1">
    <w:name w:val="font41"/>
    <w:link w:val="776"/>
    <w:uiPriority w:val="0"/>
    <w:qFormat/>
    <w:rPr>
      <w:rFonts w:ascii="Times New Roman" w:hAnsi="Times New Roman" w:cs="Times New Roman"/>
      <w:color w:val="000000"/>
      <w:sz w:val="20"/>
      <w:szCs w:val="20"/>
      <w:u w:val="none"/>
    </w:rPr>
  </w:style>
  <w:style w:type="character" w:styleId="1072" w:customStyle="1">
    <w:name w:val="font21"/>
    <w:link w:val="776"/>
    <w:uiPriority w:val="0"/>
    <w:qFormat/>
    <w:rPr>
      <w:rFonts w:hint="eastAsia" w:ascii="宋体" w:hAnsi="宋体" w:eastAsia="宋体" w:cs="宋体"/>
      <w:b/>
      <w:bCs/>
      <w:color w:val="000000"/>
      <w:sz w:val="20"/>
      <w:szCs w:val="20"/>
      <w:u w:val="none"/>
    </w:rPr>
  </w:style>
  <w:style w:type="character" w:styleId="1073" w:customStyle="1">
    <w:name w:val="font31"/>
    <w:link w:val="776"/>
    <w:uiPriority w:val="0"/>
    <w:qFormat/>
    <w:rPr>
      <w:rFonts w:ascii="Times New Roman" w:hAnsi="Times New Roman" w:cs="Times New Roman"/>
      <w:color w:val="000000"/>
      <w:sz w:val="20"/>
      <w:szCs w:val="20"/>
      <w:u w:val="none"/>
    </w:rPr>
  </w:style>
  <w:style w:type="paragraph" w:styleId="1074" w:customStyle="1">
    <w:name w:val="正文（缩进）"/>
    <w:basedOn w:val="776"/>
    <w:uiPriority w:val="0"/>
    <w:qFormat/>
    <w:pPr>
      <w:ind w:firstLine="480"/>
    </w:pPr>
  </w:style>
  <w:style w:type="paragraph" w:styleId="1075" w:customStyle="1">
    <w:name w:val="列出段落6"/>
    <w:basedOn w:val="776"/>
    <w:uiPriority w:val="99"/>
    <w:qFormat/>
    <w:pPr>
      <w:ind w:firstLine="420"/>
    </w:pPr>
    <w:rPr>
      <w:rFonts w:ascii="Calibri" w:hAnsi="Calibri"/>
    </w:rPr>
  </w:style>
  <w:style w:type="paragraph" w:styleId="1076" w:customStyle="1">
    <w:name w:val="列表项目符号 21"/>
    <w:basedOn w:val="776"/>
    <w:uiPriority w:val="99"/>
    <w:unhideWhenUsed/>
    <w:qFormat/>
    <w:pPr>
      <w:numPr>
        <w:ilvl w:val="0"/>
        <w:numId w:val="4"/>
      </w:numPr>
    </w:pPr>
  </w:style>
  <w:style w:type="paragraph" w:styleId="1077" w:customStyle="1">
    <w:name w:val="Table Text"/>
    <w:basedOn w:val="776"/>
    <w:uiPriority w:val="0"/>
    <w:semiHidden/>
    <w:qFormat/>
    <w:rPr>
      <w:rFonts w:ascii="仿宋" w:hAnsi="仿宋" w:eastAsia="仿宋" w:cs="仿宋"/>
      <w:sz w:val="18"/>
      <w:szCs w:val="18"/>
      <w:lang w:val="en-US" w:eastAsia="en-US" w:bidi="ar-SA"/>
    </w:rPr>
  </w:style>
  <w:style w:type="table" w:styleId="1078" w:customStyle="1">
    <w:name w:val="Table Normal"/>
    <w:uiPriority w:val="0"/>
    <w:semiHidden/>
    <w:unhideWhenUsed/>
    <w:qFormat/>
    <w:tblPr>
      <w:tblCellMar>
        <w:left w:w="0" w:type="dxa"/>
        <w:top w:w="0" w:type="dxa"/>
        <w:right w:w="0" w:type="dxa"/>
        <w:bottom w:w="0" w:type="dxa"/>
      </w:tblCellMar>
    </w:tblPr>
  </w:style>
  <w:style w:type="paragraph" w:styleId="1079" w:customStyle="1">
    <w:name w:val="段"/>
    <w:basedOn w:val="1080"/>
    <w:uiPriority w:val="0"/>
    <w:qFormat/>
    <w:pPr>
      <w:ind w:firstLine="200"/>
      <w:widowControl/>
    </w:pPr>
    <w:rPr>
      <w:sz w:val="20"/>
    </w:rPr>
  </w:style>
  <w:style w:type="paragraph" w:styleId="1080" w:customStyle="1">
    <w:name w:val="正文1"/>
    <w:basedOn w:val="776"/>
    <w:next w:val="990"/>
    <w:uiPriority w:val="0"/>
    <w:qFormat/>
    <w:pPr>
      <w:jc w:val="left"/>
      <w:spacing w:line="360" w:lineRule="atLeast"/>
    </w:pPr>
    <w:rPr>
      <w:rFonts w:ascii="宋体" w:hAnsiTheme="minorHAnsi" w:eastAsiaTheme="minorEastAsia" w:cstheme="minorBidi"/>
      <w:sz w:val="24"/>
      <w:szCs w:val="20"/>
    </w:rPr>
  </w:style>
  <w:style w:type="numbering" w:styleId="10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王琦</cp:lastModifiedBy>
  <cp:revision>14</cp:revision>
  <dcterms:created xsi:type="dcterms:W3CDTF">2023-03-16T02:16:00Z</dcterms:created>
  <dcterms:modified xsi:type="dcterms:W3CDTF">2026-01-19T02:50:48Z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eyJoZGlkIjoiZWYwYWM4YzEzMGI2NDA3OGYzMzgzZmYwNjI3ODI4OTIiLCJ1c2VySWQiOiIzMDc4MTEyNjcifQ==</vt:lpwstr>
  </property>
  <property fmtid="{D5CDD505-2E9C-101B-9397-08002B2CF9AE}" pid="3" name="KSOProductBuildVer">
    <vt:lpwstr>2052-12.1.0.24657</vt:lpwstr>
  </property>
  <property fmtid="{D5CDD505-2E9C-101B-9397-08002B2CF9AE}" pid="4" name="ICV">
    <vt:lpwstr>88F55872F053493D82AB8B0F9FA6F935_13</vt:lpwstr>
  </property>
</Properties>
</file>