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hint="eastAsia" w:ascii="宋体" w:hAnsi="宋体"/>
          <w:b/>
          <w:color w:val="000000"/>
          <w:sz w:val="84"/>
          <w:szCs w:val="84"/>
        </w:rPr>
      </w:pPr>
      <w:r>
        <w:rPr>
          <w:rFonts w:hint="eastAsia" w:ascii="宋体" w:hAnsi="宋体"/>
          <w:b/>
          <w:color w:val="000000"/>
          <w:sz w:val="84"/>
          <w:szCs w:val="84"/>
        </w:rPr>
        <w:t xml:space="preserve">昆山市政府采购</w:t>
      </w:r>
      <w:r/>
    </w:p>
    <w:p>
      <w:pPr>
        <w:jc w:val="center"/>
        <w:spacing w:line="360" w:lineRule="auto"/>
        <w:rPr>
          <w:rFonts w:hint="eastAsia" w:ascii="宋体" w:hAnsi="宋体"/>
          <w:b/>
          <w:color w:val="000000"/>
          <w:sz w:val="84"/>
          <w:szCs w:val="84"/>
        </w:rPr>
      </w:pPr>
      <w:r>
        <w:rPr>
          <w:rFonts w:hint="eastAsia" w:ascii="宋体" w:hAnsi="宋体"/>
          <w:b/>
          <w:color w:val="000000"/>
          <w:sz w:val="84"/>
          <w:szCs w:val="84"/>
        </w:rPr>
        <w:t xml:space="preserve">竞争性谈判文件</w:t>
      </w:r>
      <w:r/>
    </w:p>
    <w:p>
      <w:pPr>
        <w:jc w:val="center"/>
        <w:spacing w:line="360" w:lineRule="auto"/>
        <w:rPr>
          <w:rFonts w:hint="eastAsia" w:ascii="宋体" w:hAnsi="宋体"/>
          <w:color w:val="000000"/>
          <w:sz w:val="72"/>
        </w:rPr>
      </w:pPr>
      <w:r>
        <mc:AlternateContent>
          <mc:Choice Requires="wpg">
            <w:drawing>
              <wp:inline xmlns:wp="http://schemas.openxmlformats.org/drawingml/2006/wordprocessingDrawing" distT="0" distB="0" distL="0" distR="0">
                <wp:extent cx="1885950" cy="1851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1898817" cy="186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5pt;height:145.8pt;mso-wrap-distance-left:0.0pt;mso-wrap-distance-top:0.0pt;mso-wrap-distance-right:0.0pt;mso-wrap-distance-bottom:0.0pt;" stroked="f">
                <v:path textboxrect="0,0,0,0"/>
                <v:imagedata r:id="rId14" o:title=""/>
              </v:shape>
            </w:pict>
          </mc:Fallback>
        </mc:AlternateContent>
      </w:r>
      <w:r/>
    </w:p>
    <w:p>
      <w:pPr>
        <w:jc w:val="center"/>
        <w:spacing w:line="360" w:lineRule="auto"/>
        <w:rPr>
          <w:rFonts w:hint="eastAsia" w:ascii="宋体" w:hAnsi="宋体"/>
          <w:color w:val="000000"/>
          <w:sz w:val="32"/>
          <w:szCs w:val="44"/>
        </w:rPr>
      </w:pPr>
      <w:r>
        <w:rPr>
          <w:rFonts w:hint="eastAsia" w:ascii="宋体" w:hAnsi="宋体"/>
          <w:color w:val="000000"/>
          <w:sz w:val="32"/>
          <w:szCs w:val="44"/>
        </w:rPr>
      </w:r>
      <w:r/>
    </w:p>
    <w:p>
      <w:pPr>
        <w:jc w:val="left"/>
        <w:spacing w:line="360" w:lineRule="auto"/>
        <w:rPr>
          <w:rFonts w:hint="eastAsia" w:ascii="宋体" w:hAnsi="宋体"/>
          <w:color w:val="000000"/>
          <w:sz w:val="32"/>
          <w:szCs w:val="32"/>
        </w:rPr>
      </w:pPr>
      <w:r>
        <w:rPr>
          <w:rFonts w:hint="eastAsia" w:ascii="宋体" w:hAnsi="宋体"/>
          <w:color w:val="000000"/>
          <w:sz w:val="32"/>
          <w:szCs w:val="32"/>
        </w:rPr>
        <w:t xml:space="preserve">项目编号：</w:t>
      </w:r>
      <w:r>
        <w:rPr>
          <w:rFonts w:hint="eastAsia" w:ascii="宋体" w:hAnsi="宋体"/>
          <w:color w:val="000000"/>
          <w:sz w:val="32"/>
          <w:szCs w:val="32"/>
        </w:rPr>
        <w:t xml:space="preserve">JSZC-320583-JZCG-T2025-0051</w:t>
      </w:r>
      <w:r/>
    </w:p>
    <w:p>
      <w:pPr>
        <w:ind w:left="1600" w:hanging="1600"/>
        <w:jc w:val="left"/>
        <w:spacing w:line="360" w:lineRule="auto"/>
        <w:rPr>
          <w:rFonts w:hint="eastAsia" w:ascii="宋体" w:hAnsi="宋体"/>
          <w:color w:val="000000"/>
          <w:sz w:val="32"/>
          <w:szCs w:val="32"/>
        </w:rPr>
      </w:pPr>
      <w:r>
        <w:rPr>
          <w:rFonts w:hint="eastAsia" w:ascii="宋体" w:hAnsi="宋体"/>
          <w:color w:val="000000"/>
          <w:sz w:val="32"/>
          <w:szCs w:val="32"/>
        </w:rPr>
        <w:t xml:space="preserve">项目名称：</w:t>
      </w:r>
      <w:r>
        <w:rPr>
          <w:rFonts w:ascii="宋体" w:hAnsi="宋体"/>
          <w:color w:val="000000"/>
          <w:sz w:val="32"/>
          <w:szCs w:val="32"/>
        </w:rPr>
        <w:t xml:space="preserve">锦溪初级中学扩建工程一期办公家具采购(教学实验楼、食堂体育馆)</w:t>
      </w:r>
      <w:r/>
    </w:p>
    <w:p>
      <w:pPr>
        <w:jc w:val="left"/>
        <w:spacing w:line="360" w:lineRule="auto"/>
        <w:rPr>
          <w:rFonts w:hint="eastAsia" w:ascii="宋体" w:hAnsi="宋体"/>
          <w:color w:val="000000"/>
          <w:sz w:val="32"/>
          <w:szCs w:val="32"/>
        </w:rPr>
      </w:pPr>
      <w:r>
        <w:rPr>
          <w:rFonts w:hint="eastAsia" w:ascii="宋体" w:hAnsi="宋体"/>
          <w:color w:val="000000"/>
          <w:sz w:val="32"/>
          <w:szCs w:val="32"/>
        </w:rPr>
        <w:t xml:space="preserve">项目类别：货物类</w:t>
      </w:r>
      <w:r/>
    </w:p>
    <w:p>
      <w:pPr>
        <w:jc w:val="left"/>
        <w:spacing w:line="360" w:lineRule="auto"/>
        <w:rPr>
          <w:rFonts w:hint="eastAsia" w:ascii="宋体" w:hAnsi="宋体"/>
          <w:color w:val="000000"/>
          <w:sz w:val="32"/>
          <w:szCs w:val="32"/>
        </w:rPr>
      </w:pPr>
      <w:r>
        <w:rPr>
          <w:rFonts w:hint="eastAsia" w:ascii="宋体" w:hAnsi="宋体"/>
          <w:color w:val="000000"/>
          <w:sz w:val="32"/>
          <w:szCs w:val="32"/>
        </w:rPr>
        <w:t xml:space="preserve">采购单位：</w:t>
      </w:r>
      <w:r>
        <w:rPr>
          <w:rFonts w:hint="eastAsia" w:ascii="宋体" w:hAnsi="宋体"/>
          <w:color w:val="000000"/>
          <w:sz w:val="32"/>
          <w:szCs w:val="32"/>
        </w:rPr>
        <w:t xml:space="preserve">昆山市锦溪初级中学</w:t>
      </w:r>
      <w:r/>
    </w:p>
    <w:p>
      <w:pPr>
        <w:jc w:val="left"/>
        <w:spacing w:line="360" w:lineRule="auto"/>
        <w:rPr>
          <w:rFonts w:hint="eastAsia" w:ascii="宋体" w:hAnsi="宋体"/>
          <w:color w:val="000000"/>
          <w:sz w:val="32"/>
          <w:szCs w:val="32"/>
        </w:rPr>
      </w:pPr>
      <w:r>
        <w:rPr>
          <w:rFonts w:hint="eastAsia" w:ascii="宋体" w:hAnsi="宋体"/>
          <w:color w:val="000000"/>
          <w:sz w:val="32"/>
          <w:szCs w:val="32"/>
        </w:rPr>
        <w:t xml:space="preserve">采购代理机构：苏州市公共资源交易中心昆山分中心（昆山市政府集中采购中心）</w:t>
      </w:r>
      <w:r/>
    </w:p>
    <w:p>
      <w:pPr>
        <w:jc w:val="left"/>
        <w:spacing w:line="360" w:lineRule="auto"/>
        <w:rPr>
          <w:rFonts w:hint="eastAsia" w:ascii="宋体" w:hAnsi="宋体"/>
          <w:color w:val="000000"/>
          <w:sz w:val="32"/>
          <w:szCs w:val="32"/>
        </w:rPr>
      </w:pPr>
      <w:r>
        <w:rPr>
          <w:rFonts w:hint="eastAsia" w:ascii="宋体" w:hAnsi="宋体"/>
          <w:color w:val="000000"/>
          <w:sz w:val="32"/>
          <w:szCs w:val="32"/>
        </w:rPr>
        <w:t xml:space="preserve">采购时间：2</w:t>
      </w:r>
      <w:r>
        <w:rPr>
          <w:rFonts w:ascii="宋体" w:hAnsi="宋体"/>
          <w:color w:val="000000"/>
          <w:sz w:val="32"/>
          <w:szCs w:val="32"/>
        </w:rPr>
        <w:t xml:space="preserve">02</w:t>
      </w:r>
      <w:r>
        <w:rPr>
          <w:rFonts w:hint="eastAsia" w:ascii="宋体" w:hAnsi="宋体"/>
          <w:color w:val="000000"/>
          <w:sz w:val="32"/>
          <w:szCs w:val="32"/>
        </w:rPr>
        <w:t xml:space="preserve">5</w:t>
      </w:r>
      <w:r>
        <w:rPr>
          <w:rFonts w:hint="eastAsia" w:ascii="宋体" w:hAnsi="宋体"/>
          <w:color w:val="000000"/>
          <w:sz w:val="32"/>
          <w:szCs w:val="32"/>
        </w:rPr>
        <w:t xml:space="preserve">年</w:t>
      </w:r>
      <w:r>
        <w:rPr>
          <w:rFonts w:hint="eastAsia" w:ascii="宋体" w:hAnsi="宋体"/>
          <w:color w:val="000000"/>
          <w:sz w:val="32"/>
          <w:szCs w:val="32"/>
        </w:rPr>
        <w:t xml:space="preserve">5</w:t>
      </w:r>
      <w:r>
        <w:rPr>
          <w:rFonts w:hint="eastAsia" w:ascii="宋体" w:hAnsi="宋体"/>
          <w:color w:val="000000"/>
          <w:sz w:val="32"/>
          <w:szCs w:val="32"/>
        </w:rPr>
        <w:t xml:space="preserve">月</w:t>
      </w:r>
      <w:r/>
    </w:p>
    <w:p>
      <w:pPr>
        <w:pStyle w:val="774"/>
        <w:jc w:val="center"/>
        <w:tabs>
          <w:tab w:val="right" w:pos="9118" w:leader="dot"/>
        </w:tabs>
        <w:rPr>
          <w:rFonts w:hint="eastAsia" w:ascii="宋体" w:hAnsi="宋体"/>
          <w:b/>
          <w:bCs/>
          <w:szCs w:val="30"/>
        </w:rPr>
        <w:sectPr>
          <w:headerReference w:type="default" r:id="rId9"/>
          <w:headerReference w:type="first" r:id="rId10"/>
          <w:footerReference w:type="default" r:id="rId11"/>
          <w:footerReference w:type="even" r:id="rId12"/>
          <w:footnotePr/>
          <w:endnotePr/>
          <w:type w:val="nextPage"/>
          <w:pgSz w:w="11906" w:h="16838" w:orient="portrait"/>
          <w:pgMar w:top="1474" w:right="1247" w:bottom="1247" w:left="1531" w:header="851" w:footer="680" w:gutter="0"/>
          <w:cols w:num="1" w:sep="0" w:space="425" w:equalWidth="1"/>
          <w:docGrid w:linePitch="360"/>
          <w:titlePg/>
        </w:sectPr>
      </w:pPr>
      <w:r>
        <w:rPr>
          <w:rFonts w:hint="eastAsia" w:ascii="宋体" w:hAnsi="宋体"/>
          <w:b/>
          <w:bCs/>
          <w:szCs w:val="30"/>
        </w:rPr>
      </w:r>
      <w:r/>
    </w:p>
    <w:sdt>
      <w:sdtPr>
        <w15:appearance w15:val="boundingBox"/>
        <w:id w:val="-1102946501"/>
        <w:docPartObj>
          <w:docPartGallery w:val="Table of Contents"/>
          <w:docPartUnique w:val="true"/>
        </w:docPartObj>
        <w:rPr>
          <w:rFonts w:ascii="Times New Roman" w:hAnsi="Times New Roman" w:eastAsia="宋体" w:cs="Times New Roman"/>
          <w:color w:val="auto"/>
          <w:sz w:val="30"/>
          <w:szCs w:val="24"/>
          <w:lang w:val="zh-CN"/>
        </w:rPr>
      </w:sdtPr>
      <w:sdtContent>
        <w:p>
          <w:pPr>
            <w:pStyle w:val="1220"/>
            <w:jc w:val="center"/>
            <w:rPr>
              <w:rFonts w:hint="eastAsia" w:ascii="宋体" w:hAnsi="宋体" w:eastAsia="宋体"/>
              <w:b/>
              <w:color w:val="000000" w:themeColor="text1"/>
            </w:rPr>
          </w:pPr>
          <w:r>
            <w:rPr>
              <w:rFonts w:ascii="宋体" w:hAnsi="宋体" w:eastAsia="宋体"/>
              <w:b/>
              <w:color w:val="000000" w:themeColor="text1"/>
              <w:lang w:val="zh-CN"/>
            </w:rPr>
            <w:t xml:space="preserve">目录</w:t>
          </w:r>
          <w:r/>
        </w:p>
        <w:p>
          <w:pPr>
            <w:pStyle w:val="774"/>
            <w:tabs>
              <w:tab w:val="right" w:pos="9118" w:leader="dot"/>
            </w:tabs>
            <w:rPr>
              <w:rFonts w:hint="eastAsia" w:asciiTheme="minorHAnsi" w:hAnsiTheme="minorHAnsi" w:eastAsiaTheme="minorEastAsia" w:cstheme="minorBidi"/>
              <w:sz w:val="22"/>
              <w14:ligatures w14:val="standardContextual"/>
            </w:rPr>
          </w:pPr>
          <w:r>
            <w:fldChar w:fldCharType="begin"/>
          </w:r>
          <w:r>
            <w:instrText xml:space="preserve"> TOC \o "1-3" \h \z \u </w:instrText>
          </w:r>
          <w:r>
            <w:fldChar w:fldCharType="separate"/>
          </w:r>
          <w:hyperlink w:tooltip="#_Toc196309671" w:anchor="_Toc196309671" w:history="1">
            <w:r>
              <w:rPr>
                <w:rStyle w:val="802"/>
                <w:rFonts w:hint="eastAsia"/>
              </w:rPr>
              <w:t xml:space="preserve">第一章</w:t>
            </w:r>
            <w:r>
              <w:rPr>
                <w:rStyle w:val="802"/>
                <w:rFonts w:hint="eastAsia"/>
              </w:rPr>
              <w:t xml:space="preserve"> </w:t>
            </w:r>
            <w:r>
              <w:rPr>
                <w:rStyle w:val="802"/>
                <w:rFonts w:hint="eastAsia"/>
              </w:rPr>
              <w:t xml:space="preserve">竞争性谈判邀请函</w:t>
            </w:r>
            <w:r>
              <w:rPr>
                <w:rFonts w:hint="eastAsia"/>
              </w:rPr>
              <w:tab/>
            </w:r>
            <w:r>
              <w:rPr>
                <w:rFonts w:hint="eastAsia"/>
              </w:rPr>
              <w:fldChar w:fldCharType="begin"/>
            </w:r>
            <w:r>
              <w:rPr>
                <w:rFonts w:hint="eastAsia"/>
              </w:rPr>
              <w:instrText xml:space="preserve"> </w:instrText>
            </w:r>
            <w:r>
              <w:instrText xml:space="preserve">PAGEREF _Toc196309671 \h</w:instrText>
            </w:r>
            <w:r>
              <w:rPr>
                <w:rFonts w:hint="eastAsia"/>
              </w:rPr>
              <w:instrText xml:space="preserve"> </w:instrText>
            </w:r>
            <w:r>
              <w:rPr>
                <w:rFonts w:hint="eastAsia"/>
              </w:rPr>
            </w:r>
            <w:r>
              <w:rPr>
                <w:rFonts w:hint="eastAsia"/>
              </w:rPr>
              <w:fldChar w:fldCharType="separate"/>
            </w:r>
            <w:r>
              <w:rPr>
                <w:rStyle w:val="802"/>
                <w:rFonts w:hint="eastAsia"/>
              </w:rPr>
              <w:t xml:space="preserve">3</w:t>
            </w:r>
            <w:r>
              <w:rPr>
                <w:rFonts w:hint="eastAsia"/>
              </w:rPr>
            </w:r>
            <w:r>
              <w:rPr>
                <w:rFonts w:hint="eastAsia"/>
              </w:rPr>
              <w:fldChar w:fldCharType="end"/>
            </w:r>
          </w:hyperlink>
          <w:r/>
          <w:r/>
        </w:p>
        <w:p>
          <w:pPr>
            <w:pStyle w:val="774"/>
            <w:tabs>
              <w:tab w:val="right" w:pos="9118" w:leader="dot"/>
            </w:tabs>
            <w:rPr>
              <w:rFonts w:hint="eastAsia" w:asciiTheme="minorHAnsi" w:hAnsiTheme="minorHAnsi" w:eastAsiaTheme="minorEastAsia" w:cstheme="minorBidi"/>
              <w:sz w:val="22"/>
              <w14:ligatures w14:val="standardContextual"/>
            </w:rPr>
          </w:pPr>
          <w:r/>
          <w:hyperlink w:tooltip="#_Toc196309672" w:anchor="_Toc196309672" w:history="1">
            <w:r>
              <w:rPr>
                <w:rStyle w:val="802"/>
                <w:rFonts w:hint="eastAsia"/>
              </w:rPr>
              <w:t xml:space="preserve">第二章</w:t>
            </w:r>
            <w:r>
              <w:rPr>
                <w:rStyle w:val="802"/>
                <w:rFonts w:hint="eastAsia"/>
              </w:rPr>
              <w:t xml:space="preserve"> </w:t>
            </w:r>
            <w:r>
              <w:rPr>
                <w:rStyle w:val="802"/>
                <w:rFonts w:hint="eastAsia"/>
              </w:rPr>
              <w:t xml:space="preserve">供应商响应须知</w:t>
            </w:r>
            <w:r>
              <w:rPr>
                <w:rFonts w:hint="eastAsia"/>
              </w:rPr>
              <w:tab/>
            </w:r>
            <w:r>
              <w:rPr>
                <w:rFonts w:hint="eastAsia"/>
              </w:rPr>
              <w:fldChar w:fldCharType="begin"/>
            </w:r>
            <w:r>
              <w:rPr>
                <w:rFonts w:hint="eastAsia"/>
              </w:rPr>
              <w:instrText xml:space="preserve"> </w:instrText>
            </w:r>
            <w:r>
              <w:instrText xml:space="preserve">PAGEREF _Toc196309672 \h</w:instrText>
            </w:r>
            <w:r>
              <w:rPr>
                <w:rFonts w:hint="eastAsia"/>
              </w:rPr>
              <w:instrText xml:space="preserve"> </w:instrText>
            </w:r>
            <w:r>
              <w:rPr>
                <w:rFonts w:hint="eastAsia"/>
              </w:rPr>
            </w:r>
            <w:r>
              <w:rPr>
                <w:rFonts w:hint="eastAsia"/>
              </w:rPr>
              <w:fldChar w:fldCharType="separate"/>
            </w:r>
            <w:r>
              <w:rPr>
                <w:rStyle w:val="802"/>
                <w:rFonts w:hint="eastAsia"/>
              </w:rPr>
              <w:t xml:space="preserve">6</w:t>
            </w:r>
            <w:r>
              <w:rPr>
                <w:rFonts w:hint="eastAsia"/>
              </w:rPr>
            </w:r>
            <w:r>
              <w:rPr>
                <w:rFonts w:hint="eastAsia"/>
              </w:rPr>
              <w:fldChar w:fldCharType="end"/>
            </w:r>
          </w:hyperlink>
          <w:r/>
          <w:r/>
        </w:p>
        <w:p>
          <w:pPr>
            <w:pStyle w:val="774"/>
            <w:tabs>
              <w:tab w:val="right" w:pos="9118" w:leader="dot"/>
            </w:tabs>
            <w:rPr>
              <w:rFonts w:hint="eastAsia" w:asciiTheme="minorHAnsi" w:hAnsiTheme="minorHAnsi" w:eastAsiaTheme="minorEastAsia" w:cstheme="minorBidi"/>
              <w:sz w:val="22"/>
              <w14:ligatures w14:val="standardContextual"/>
            </w:rPr>
          </w:pPr>
          <w:r/>
          <w:hyperlink w:tooltip="#_Toc196309673" w:anchor="_Toc196309673" w:history="1">
            <w:r>
              <w:rPr>
                <w:rStyle w:val="802"/>
                <w:rFonts w:hint="eastAsia"/>
              </w:rPr>
              <w:t xml:space="preserve">第三章</w:t>
            </w:r>
            <w:r>
              <w:rPr>
                <w:rStyle w:val="802"/>
                <w:rFonts w:hint="eastAsia"/>
              </w:rPr>
              <w:t xml:space="preserve"> </w:t>
            </w:r>
            <w:r>
              <w:rPr>
                <w:rStyle w:val="802"/>
                <w:rFonts w:hint="eastAsia"/>
              </w:rPr>
              <w:t xml:space="preserve">采购需求</w:t>
            </w:r>
            <w:r>
              <w:rPr>
                <w:rFonts w:hint="eastAsia"/>
              </w:rPr>
              <w:tab/>
            </w:r>
            <w:r>
              <w:rPr>
                <w:rFonts w:hint="eastAsia"/>
              </w:rPr>
              <w:fldChar w:fldCharType="begin"/>
            </w:r>
            <w:r>
              <w:rPr>
                <w:rFonts w:hint="eastAsia"/>
              </w:rPr>
              <w:instrText xml:space="preserve"> </w:instrText>
            </w:r>
            <w:r>
              <w:instrText xml:space="preserve">PAGEREF _Toc196309673 \h</w:instrText>
            </w:r>
            <w:r>
              <w:rPr>
                <w:rFonts w:hint="eastAsia"/>
              </w:rPr>
              <w:instrText xml:space="preserve"> </w:instrText>
            </w:r>
            <w:r>
              <w:rPr>
                <w:rFonts w:hint="eastAsia"/>
              </w:rPr>
            </w:r>
            <w:r>
              <w:rPr>
                <w:rFonts w:hint="eastAsia"/>
              </w:rPr>
              <w:fldChar w:fldCharType="separate"/>
            </w:r>
            <w:r>
              <w:rPr>
                <w:rStyle w:val="802"/>
                <w:rFonts w:hint="eastAsia"/>
              </w:rPr>
              <w:t xml:space="preserve">10</w:t>
            </w:r>
            <w:r>
              <w:rPr>
                <w:rFonts w:hint="eastAsia"/>
              </w:rPr>
            </w:r>
            <w:r>
              <w:rPr>
                <w:rFonts w:hint="eastAsia"/>
              </w:rPr>
              <w:fldChar w:fldCharType="end"/>
            </w:r>
          </w:hyperlink>
          <w:r/>
          <w:r/>
        </w:p>
        <w:p>
          <w:pPr>
            <w:pStyle w:val="774"/>
            <w:tabs>
              <w:tab w:val="right" w:pos="9118" w:leader="dot"/>
            </w:tabs>
            <w:rPr>
              <w:rFonts w:hint="eastAsia" w:asciiTheme="minorHAnsi" w:hAnsiTheme="minorHAnsi" w:eastAsiaTheme="minorEastAsia" w:cstheme="minorBidi"/>
              <w:sz w:val="22"/>
              <w14:ligatures w14:val="standardContextual"/>
            </w:rPr>
          </w:pPr>
          <w:r/>
          <w:hyperlink w:tooltip="#_Toc196309679" w:anchor="_Toc196309679" w:history="1">
            <w:r>
              <w:rPr>
                <w:rStyle w:val="802"/>
                <w:rFonts w:hint="eastAsia"/>
              </w:rPr>
              <w:t xml:space="preserve">第四章</w:t>
            </w:r>
            <w:r>
              <w:rPr>
                <w:rStyle w:val="802"/>
                <w:rFonts w:hint="eastAsia"/>
              </w:rPr>
              <w:t xml:space="preserve"> </w:t>
            </w:r>
            <w:r>
              <w:rPr>
                <w:rStyle w:val="802"/>
                <w:rFonts w:hint="eastAsia"/>
              </w:rPr>
              <w:t xml:space="preserve">评审程序</w:t>
            </w:r>
            <w:r>
              <w:rPr>
                <w:rFonts w:hint="eastAsia"/>
              </w:rPr>
              <w:tab/>
            </w:r>
            <w:r>
              <w:rPr>
                <w:rFonts w:hint="eastAsia"/>
              </w:rPr>
              <w:fldChar w:fldCharType="begin"/>
            </w:r>
            <w:r>
              <w:rPr>
                <w:rFonts w:hint="eastAsia"/>
              </w:rPr>
              <w:instrText xml:space="preserve"> </w:instrText>
            </w:r>
            <w:r>
              <w:instrText xml:space="preserve">PAGEREF _Toc196309679 \h</w:instrText>
            </w:r>
            <w:r>
              <w:rPr>
                <w:rFonts w:hint="eastAsia"/>
              </w:rPr>
              <w:instrText xml:space="preserve"> </w:instrText>
            </w:r>
            <w:r>
              <w:rPr>
                <w:rFonts w:hint="eastAsia"/>
              </w:rPr>
            </w:r>
            <w:r>
              <w:rPr>
                <w:rFonts w:hint="eastAsia"/>
              </w:rPr>
              <w:fldChar w:fldCharType="separate"/>
            </w:r>
            <w:r>
              <w:rPr>
                <w:rStyle w:val="802"/>
                <w:rFonts w:hint="eastAsia"/>
              </w:rPr>
              <w:t xml:space="preserve">13</w:t>
            </w:r>
            <w:r>
              <w:rPr>
                <w:rFonts w:hint="eastAsia"/>
              </w:rPr>
            </w:r>
            <w:r>
              <w:rPr>
                <w:rFonts w:hint="eastAsia"/>
              </w:rPr>
              <w:fldChar w:fldCharType="end"/>
            </w:r>
          </w:hyperlink>
          <w:r/>
          <w:r/>
        </w:p>
        <w:p>
          <w:pPr>
            <w:pStyle w:val="774"/>
            <w:tabs>
              <w:tab w:val="right" w:pos="9118" w:leader="dot"/>
            </w:tabs>
            <w:rPr>
              <w:rFonts w:hint="eastAsia" w:asciiTheme="minorHAnsi" w:hAnsiTheme="minorHAnsi" w:eastAsiaTheme="minorEastAsia" w:cstheme="minorBidi"/>
              <w:sz w:val="22"/>
              <w14:ligatures w14:val="standardContextual"/>
            </w:rPr>
          </w:pPr>
          <w:r/>
          <w:hyperlink w:tooltip="#_Toc196309680" w:anchor="_Toc196309680" w:history="1">
            <w:r>
              <w:rPr>
                <w:rStyle w:val="802"/>
                <w:rFonts w:hint="eastAsia"/>
              </w:rPr>
              <w:t xml:space="preserve">第五章</w:t>
            </w:r>
            <w:r>
              <w:rPr>
                <w:rStyle w:val="802"/>
                <w:rFonts w:hint="eastAsia"/>
              </w:rPr>
              <w:t xml:space="preserve"> </w:t>
            </w:r>
            <w:r>
              <w:rPr>
                <w:rStyle w:val="802"/>
                <w:rFonts w:hint="eastAsia"/>
              </w:rPr>
              <w:t xml:space="preserve">评审方法</w:t>
            </w:r>
            <w:r>
              <w:rPr>
                <w:rFonts w:hint="eastAsia"/>
              </w:rPr>
              <w:tab/>
            </w:r>
            <w:r>
              <w:rPr>
                <w:rFonts w:hint="eastAsia"/>
              </w:rPr>
              <w:fldChar w:fldCharType="begin"/>
            </w:r>
            <w:r>
              <w:rPr>
                <w:rFonts w:hint="eastAsia"/>
              </w:rPr>
              <w:instrText xml:space="preserve"> </w:instrText>
            </w:r>
            <w:r>
              <w:instrText xml:space="preserve">PAGEREF _Toc196309680 \h</w:instrText>
            </w:r>
            <w:r>
              <w:rPr>
                <w:rFonts w:hint="eastAsia"/>
              </w:rPr>
              <w:instrText xml:space="preserve"> </w:instrText>
            </w:r>
            <w:r>
              <w:rPr>
                <w:rFonts w:hint="eastAsia"/>
              </w:rPr>
            </w:r>
            <w:r>
              <w:rPr>
                <w:rFonts w:hint="eastAsia"/>
              </w:rPr>
              <w:fldChar w:fldCharType="separate"/>
            </w:r>
            <w:r>
              <w:rPr>
                <w:rStyle w:val="802"/>
                <w:rFonts w:hint="eastAsia"/>
              </w:rPr>
              <w:t xml:space="preserve">18</w:t>
            </w:r>
            <w:r>
              <w:rPr>
                <w:rFonts w:hint="eastAsia"/>
              </w:rPr>
            </w:r>
            <w:r>
              <w:rPr>
                <w:rFonts w:hint="eastAsia"/>
              </w:rPr>
              <w:fldChar w:fldCharType="end"/>
            </w:r>
          </w:hyperlink>
          <w:r/>
          <w:r/>
        </w:p>
        <w:p>
          <w:pPr>
            <w:pStyle w:val="774"/>
            <w:tabs>
              <w:tab w:val="right" w:pos="9118" w:leader="dot"/>
            </w:tabs>
            <w:rPr>
              <w:rFonts w:hint="eastAsia" w:asciiTheme="minorHAnsi" w:hAnsiTheme="minorHAnsi" w:eastAsiaTheme="minorEastAsia" w:cstheme="minorBidi"/>
              <w:sz w:val="22"/>
              <w14:ligatures w14:val="standardContextual"/>
            </w:rPr>
          </w:pPr>
          <w:r/>
          <w:hyperlink w:tooltip="#_Toc196309681" w:anchor="_Toc196309681" w:history="1">
            <w:r>
              <w:rPr>
                <w:rStyle w:val="802"/>
                <w:rFonts w:hint="eastAsia"/>
              </w:rPr>
              <w:t xml:space="preserve">第六章</w:t>
            </w:r>
            <w:r>
              <w:rPr>
                <w:rStyle w:val="802"/>
                <w:rFonts w:hint="eastAsia"/>
              </w:rPr>
              <w:t xml:space="preserve"> </w:t>
            </w:r>
            <w:r>
              <w:rPr>
                <w:rStyle w:val="802"/>
                <w:rFonts w:hint="eastAsia"/>
              </w:rPr>
              <w:t xml:space="preserve">采购合同</w:t>
            </w:r>
            <w:r>
              <w:rPr>
                <w:rFonts w:hint="eastAsia"/>
              </w:rPr>
              <w:tab/>
            </w:r>
            <w:r>
              <w:rPr>
                <w:rFonts w:hint="eastAsia"/>
              </w:rPr>
              <w:fldChar w:fldCharType="begin"/>
            </w:r>
            <w:r>
              <w:rPr>
                <w:rFonts w:hint="eastAsia"/>
              </w:rPr>
              <w:instrText xml:space="preserve"> </w:instrText>
            </w:r>
            <w:r>
              <w:instrText xml:space="preserve">PAGEREF _Toc196309681 \h</w:instrText>
            </w:r>
            <w:r>
              <w:rPr>
                <w:rFonts w:hint="eastAsia"/>
              </w:rPr>
              <w:instrText xml:space="preserve"> </w:instrText>
            </w:r>
            <w:r>
              <w:rPr>
                <w:rFonts w:hint="eastAsia"/>
              </w:rPr>
            </w:r>
            <w:r>
              <w:rPr>
                <w:rFonts w:hint="eastAsia"/>
              </w:rPr>
              <w:fldChar w:fldCharType="separate"/>
            </w:r>
            <w:r>
              <w:rPr>
                <w:rStyle w:val="802"/>
                <w:rFonts w:hint="eastAsia"/>
              </w:rPr>
              <w:t xml:space="preserve">20</w:t>
            </w:r>
            <w:r>
              <w:rPr>
                <w:rFonts w:hint="eastAsia"/>
              </w:rPr>
            </w:r>
            <w:r>
              <w:rPr>
                <w:rFonts w:hint="eastAsia"/>
              </w:rPr>
              <w:fldChar w:fldCharType="end"/>
            </w:r>
          </w:hyperlink>
          <w:r/>
          <w:r/>
        </w:p>
        <w:p>
          <w:pPr>
            <w:pStyle w:val="774"/>
            <w:tabs>
              <w:tab w:val="right" w:pos="9118" w:leader="dot"/>
            </w:tabs>
            <w:rPr>
              <w:rFonts w:hint="eastAsia" w:asciiTheme="minorHAnsi" w:hAnsiTheme="minorHAnsi" w:eastAsiaTheme="minorEastAsia" w:cstheme="minorBidi"/>
              <w:sz w:val="22"/>
              <w14:ligatures w14:val="standardContextual"/>
            </w:rPr>
          </w:pPr>
          <w:r/>
          <w:hyperlink w:tooltip="#_Toc196309682" w:anchor="_Toc196309682" w:history="1">
            <w:r>
              <w:rPr>
                <w:rStyle w:val="802"/>
                <w:rFonts w:hint="eastAsia"/>
              </w:rPr>
              <w:t xml:space="preserve">第七章</w:t>
            </w:r>
            <w:r>
              <w:rPr>
                <w:rStyle w:val="802"/>
                <w:rFonts w:hint="eastAsia"/>
              </w:rPr>
              <w:t xml:space="preserve"> </w:t>
            </w:r>
            <w:r>
              <w:rPr>
                <w:rStyle w:val="802"/>
                <w:rFonts w:hint="eastAsia"/>
              </w:rPr>
              <w:t xml:space="preserve">响应文件格式</w:t>
            </w:r>
            <w:r>
              <w:rPr>
                <w:rFonts w:hint="eastAsia"/>
              </w:rPr>
              <w:tab/>
            </w:r>
            <w:r>
              <w:rPr>
                <w:rFonts w:hint="eastAsia"/>
              </w:rPr>
              <w:fldChar w:fldCharType="begin"/>
            </w:r>
            <w:r>
              <w:rPr>
                <w:rFonts w:hint="eastAsia"/>
              </w:rPr>
              <w:instrText xml:space="preserve"> </w:instrText>
            </w:r>
            <w:r>
              <w:instrText xml:space="preserve">PAGEREF _Toc196309682 \h</w:instrText>
            </w:r>
            <w:r>
              <w:rPr>
                <w:rFonts w:hint="eastAsia"/>
              </w:rPr>
              <w:instrText xml:space="preserve"> </w:instrText>
            </w:r>
            <w:r>
              <w:rPr>
                <w:rFonts w:hint="eastAsia"/>
              </w:rPr>
            </w:r>
            <w:r>
              <w:rPr>
                <w:rFonts w:hint="eastAsia"/>
              </w:rPr>
              <w:fldChar w:fldCharType="separate"/>
            </w:r>
            <w:r>
              <w:rPr>
                <w:rStyle w:val="802"/>
                <w:rFonts w:hint="eastAsia"/>
              </w:rPr>
              <w:t xml:space="preserve">24</w:t>
            </w:r>
            <w:r>
              <w:rPr>
                <w:rFonts w:hint="eastAsia"/>
              </w:rPr>
            </w:r>
            <w:r>
              <w:rPr>
                <w:rFonts w:hint="eastAsia"/>
              </w:rPr>
              <w:fldChar w:fldCharType="end"/>
            </w:r>
          </w:hyperlink>
          <w:r/>
          <w:r/>
        </w:p>
        <w:p>
          <w:pPr>
            <w:spacing w:line="360" w:lineRule="auto"/>
            <w:rPr>
              <w:rFonts w:hint="eastAsia" w:ascii="宋体" w:hAnsi="宋体"/>
              <w:color w:val="000000" w:themeColor="text1"/>
              <w:szCs w:val="21"/>
            </w:rPr>
          </w:pPr>
          <w:r>
            <w:rPr>
              <w:b/>
              <w:bCs/>
              <w:lang w:val="zh-CN"/>
            </w:rPr>
            <w:fldChar w:fldCharType="end"/>
          </w:r>
          <w:r/>
        </w:p>
      </w:sdtContent>
    </w:sdt>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pStyle w:val="739"/>
        <w:jc w:val="center"/>
        <w:spacing w:line="360" w:lineRule="auto"/>
      </w:pPr>
      <w:r/>
      <w:bookmarkStart w:id="0" w:name="undefined"/>
      <w:r/>
      <w:bookmarkStart w:id="1" w:name="_Toc196309671"/>
      <w:r>
        <w:rPr>
          <w:rStyle w:val="1058"/>
          <w:rFonts w:hint="eastAsia"/>
          <w:b/>
          <w:bCs/>
          <w:sz w:val="32"/>
          <w:szCs w:val="32"/>
        </w:rPr>
        <w:t xml:space="preserve">第一章</w:t>
      </w:r>
      <w:r>
        <w:rPr>
          <w:rStyle w:val="1058"/>
          <w:rFonts w:hint="eastAsia"/>
          <w:b/>
          <w:bCs/>
          <w:sz w:val="32"/>
          <w:szCs w:val="32"/>
        </w:rPr>
        <w:t xml:space="preserve"> </w:t>
      </w:r>
      <w:r>
        <w:rPr>
          <w:rStyle w:val="1058"/>
          <w:rFonts w:hint="eastAsia"/>
          <w:b/>
          <w:bCs/>
          <w:sz w:val="32"/>
          <w:szCs w:val="32"/>
        </w:rPr>
        <w:t xml:space="preserve">竞争性谈判邀请函</w:t>
      </w:r>
      <w:bookmarkEnd w:id="0"/>
      <w:r/>
      <w:bookmarkEnd w:id="1"/>
      <w:r/>
      <w:r/>
    </w:p>
    <w:p>
      <w:pPr>
        <w:ind w:firstLine="420"/>
        <w:spacing w:line="360" w:lineRule="auto"/>
        <w:rPr>
          <w:rFonts w:hint="eastAsia" w:ascii="宋体" w:hAnsi="宋体"/>
        </w:rPr>
      </w:pPr>
      <w:r>
        <w:rPr>
          <w:rFonts w:hint="eastAsia" w:ascii="宋体" w:hAnsi="宋体"/>
          <w:szCs w:val="21"/>
        </w:rPr>
        <w:t xml:space="preserve">苏州市公共资源交易中心昆山分中心（昆山市政府集中采购中心）受</w:t>
      </w:r>
      <w:r>
        <w:rPr>
          <w:rFonts w:hint="eastAsia" w:ascii="宋体" w:hAnsi="宋体"/>
          <w:szCs w:val="21"/>
        </w:rPr>
        <w:t xml:space="preserve">昆山市锦溪初级中学</w:t>
      </w:r>
      <w:r>
        <w:rPr>
          <w:rFonts w:hint="eastAsia" w:ascii="宋体" w:hAnsi="宋体"/>
          <w:szCs w:val="21"/>
        </w:rPr>
        <w:t xml:space="preserve">的委托，为其拟采购的</w:t>
      </w:r>
      <w:r>
        <w:rPr>
          <w:rFonts w:ascii="宋体" w:hAnsi="宋体"/>
          <w:szCs w:val="21"/>
        </w:rPr>
        <w:t xml:space="preserve">锦溪初级中学扩建工程一期办公家具采购(教学实验楼、食堂体育馆)</w:t>
      </w:r>
      <w:r>
        <w:rPr>
          <w:rFonts w:hint="eastAsia" w:ascii="宋体" w:hAnsi="宋体"/>
          <w:szCs w:val="21"/>
        </w:rPr>
        <w:t xml:space="preserve">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spacing w:line="360" w:lineRule="auto"/>
        <w:rPr>
          <w:rFonts w:hint="eastAsia" w:ascii="宋体" w:hAnsi="宋体"/>
          <w:b/>
          <w:bCs/>
          <w:szCs w:val="21"/>
        </w:rPr>
      </w:pPr>
      <w:r>
        <w:rPr>
          <w:rFonts w:hint="eastAsia" w:ascii="宋体" w:hAnsi="宋体"/>
          <w:b/>
          <w:bCs/>
          <w:szCs w:val="21"/>
        </w:rPr>
        <w:t xml:space="preserve">一、项目基本情况</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ascii="宋体" w:hAnsi="宋体"/>
          <w:color w:val="000000" w:themeColor="text1"/>
          <w:szCs w:val="21"/>
        </w:rPr>
        <w:t xml:space="preserve">JSZC-320583-JZCG-T2025-0051</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项目名称：</w:t>
      </w:r>
      <w:r>
        <w:rPr>
          <w:rFonts w:ascii="宋体" w:hAnsi="宋体"/>
          <w:color w:val="000000" w:themeColor="text1"/>
          <w:szCs w:val="21"/>
        </w:rPr>
        <w:t xml:space="preserve">锦溪初级中学扩建工程一期办公家具采购(教学实验楼、食堂体育馆)</w:t>
      </w:r>
      <w:r>
        <w:rPr>
          <w:rFonts w:hint="eastAsia" w:ascii="宋体" w:hAnsi="宋体"/>
          <w:color w:val="000000" w:themeColor="text1"/>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项目类别：货物类；</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预算金额：</w:t>
      </w:r>
      <w:r>
        <w:rPr>
          <w:rFonts w:hint="eastAsia" w:ascii="宋体" w:hAnsi="宋体"/>
          <w:color w:val="000000"/>
          <w:szCs w:val="21"/>
        </w:rPr>
        <w:t xml:space="preserve">人民币</w:t>
      </w:r>
      <w:r>
        <w:rPr>
          <w:rFonts w:hint="eastAsia" w:ascii="宋体" w:hAnsi="宋体"/>
          <w:szCs w:val="21"/>
        </w:rPr>
        <w:t xml:space="preserve">壹佰壹拾捌万肆仟陆佰壹拾</w:t>
      </w:r>
      <w:r>
        <w:rPr>
          <w:rFonts w:hint="eastAsia" w:ascii="宋体" w:hAnsi="宋体"/>
          <w:szCs w:val="21"/>
        </w:rPr>
        <w:t xml:space="preserve">元整</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184</w:t>
      </w:r>
      <w:r>
        <w:rPr>
          <w:rFonts w:hint="eastAsia" w:ascii="宋体" w:hAnsi="宋体"/>
          <w:color w:val="000000"/>
          <w:szCs w:val="21"/>
        </w:rPr>
        <w:t xml:space="preserve">,</w:t>
      </w:r>
      <w:r>
        <w:rPr>
          <w:rFonts w:ascii="宋体" w:hAnsi="宋体"/>
          <w:color w:val="000000"/>
          <w:szCs w:val="21"/>
        </w:rPr>
        <w:t xml:space="preserve">610.00</w:t>
      </w:r>
      <w:r>
        <w:rPr>
          <w:rFonts w:hint="eastAsia" w:ascii="宋体" w:hAnsi="宋体"/>
          <w:color w:val="000000"/>
          <w:szCs w:val="21"/>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采购需求：详见第三章；</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6.</w:t>
      </w:r>
      <w:r>
        <w:rPr>
          <w:rFonts w:hint="eastAsia" w:ascii="宋体" w:hAnsi="宋体"/>
          <w:szCs w:val="21"/>
        </w:rPr>
        <w:t xml:space="preserve">合同履行期限：</w:t>
      </w:r>
      <w:bookmarkStart w:id="2" w:name="OLE_LINK1"/>
      <w:r>
        <w:rPr>
          <w:rFonts w:hint="eastAsia" w:ascii="宋体" w:hAnsi="宋体"/>
          <w:szCs w:val="21"/>
        </w:rPr>
        <w:t xml:space="preserve">合同签订后</w:t>
      </w:r>
      <w:r>
        <w:rPr>
          <w:rFonts w:hint="eastAsia" w:ascii="宋体" w:hAnsi="宋体"/>
          <w:szCs w:val="21"/>
        </w:rPr>
        <w:t xml:space="preserve">1个月</w:t>
      </w:r>
      <w:r>
        <w:rPr>
          <w:rFonts w:hint="eastAsia" w:ascii="宋体" w:hAnsi="宋体"/>
          <w:szCs w:val="21"/>
        </w:rPr>
        <w:t xml:space="preserve">完成</w:t>
      </w:r>
      <w:bookmarkEnd w:id="2"/>
      <w:r>
        <w:rPr>
          <w:rFonts w:hint="eastAsia" w:ascii="宋体" w:hAnsi="宋体"/>
          <w:szCs w:val="21"/>
        </w:rPr>
        <w:t xml:space="preserve">；</w:t>
      </w:r>
      <w:r/>
    </w:p>
    <w:p>
      <w:pPr>
        <w:ind w:firstLine="420"/>
        <w:spacing w:line="360" w:lineRule="auto"/>
        <w:shd w:val="clear" w:color="auto" w:fill="ffffff"/>
        <w:widowControl/>
        <w:rPr>
          <w:rFonts w:hint="eastAsia"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本项目不接受联合体响应。</w:t>
      </w:r>
      <w:r/>
    </w:p>
    <w:p>
      <w:pPr>
        <w:ind w:firstLine="422"/>
        <w:spacing w:line="360" w:lineRule="auto"/>
        <w:rPr>
          <w:rFonts w:hint="eastAsia" w:ascii="宋体" w:hAnsi="宋体"/>
          <w:b/>
          <w:bCs/>
          <w:szCs w:val="21"/>
        </w:rPr>
      </w:pPr>
      <w:r>
        <w:rPr>
          <w:rFonts w:hint="eastAsia" w:ascii="宋体" w:hAnsi="宋体"/>
          <w:b/>
          <w:bCs/>
          <w:szCs w:val="21"/>
        </w:rPr>
        <w:t xml:space="preserve">二、申请人的资格要求</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r>
        <w:rPr>
          <w:rFonts w:hint="eastAsia" w:ascii="宋体" w:hAnsi="宋体"/>
          <w:b/>
          <w:bCs/>
          <w:szCs w:val="21"/>
        </w:rPr>
        <w:t xml:space="preserve">本项目专门面向中小企业采购（整体预留），残疾人福利性单位、监狱企业视同小型、微型企业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rPr>
          <w:rFonts w:hint="eastAsia" w:ascii="宋体" w:hAnsi="宋体" w:cs="宋体"/>
          <w:color w:val="000000"/>
          <w:szCs w:val="21"/>
        </w:rPr>
        <w:t xml:space="preserve">无；</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szCs w:val="21"/>
        </w:rPr>
        <w:t xml:space="preserve">苏财购〔2017〕</w:t>
      </w:r>
      <w:r>
        <w:rPr>
          <w:rFonts w:hint="eastAsia" w:ascii="宋体" w:hAnsi="宋体"/>
          <w:szCs w:val="21"/>
        </w:rPr>
        <w:t xml:space="preserve">11号）文件的规定，采购代理机构将对供应商进行信用查询。对列入失信被执行人、重大税收违法案件当事人名单、政府采购严重违法失信行为记录名单的供应商，拒绝其参与政府采购活动。</w:t>
      </w:r>
      <w:bookmarkStart w:id="3" w:name="_Hlk160797058"/>
      <w:r>
        <w:rPr>
          <w:rFonts w:hint="eastAsia" w:ascii="宋体" w:hAnsi="宋体"/>
          <w:szCs w:val="21"/>
        </w:rPr>
        <w:t xml:space="preserve">以评标现场查询结果为准。</w:t>
      </w:r>
      <w:bookmarkEnd w:id="3"/>
      <w:r/>
      <w:r/>
    </w:p>
    <w:p>
      <w:pPr>
        <w:ind w:firstLine="422"/>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上网之日起至</w:t>
      </w:r>
      <w:r>
        <w:rPr>
          <w:rFonts w:hint="eastAsia" w:ascii="宋体" w:hAnsi="宋体"/>
          <w:bCs/>
          <w:color w:val="ff0000"/>
          <w:szCs w:val="21"/>
        </w:rPr>
        <w:t xml:space="preserve">202</w:t>
      </w:r>
      <w:r>
        <w:rPr>
          <w:rFonts w:hint="eastAsia" w:ascii="宋体" w:hAnsi="宋体"/>
          <w:bCs/>
          <w:color w:val="ff0000"/>
          <w:szCs w:val="21"/>
        </w:rPr>
        <w:t xml:space="preserve">5</w:t>
      </w:r>
      <w:r>
        <w:rPr>
          <w:rFonts w:hint="eastAsia" w:ascii="宋体" w:hAnsi="宋体"/>
          <w:bCs/>
          <w:color w:val="ff0000"/>
          <w:szCs w:val="21"/>
        </w:rPr>
        <w:t xml:space="preserve">年</w:t>
      </w:r>
      <w:r>
        <w:rPr>
          <w:rFonts w:hint="eastAsia" w:ascii="宋体" w:hAnsi="宋体"/>
          <w:bCs/>
          <w:color w:val="ff0000"/>
          <w:szCs w:val="21"/>
        </w:rPr>
        <w:t xml:space="preserve">6</w:t>
      </w:r>
      <w:r>
        <w:rPr>
          <w:rFonts w:hint="eastAsia" w:ascii="宋体" w:hAnsi="宋体"/>
          <w:bCs/>
          <w:color w:val="ff0000"/>
          <w:szCs w:val="21"/>
        </w:rPr>
        <w:t xml:space="preserve">月</w:t>
      </w:r>
      <w:r>
        <w:rPr>
          <w:rFonts w:hint="eastAsia" w:ascii="宋体" w:hAnsi="宋体"/>
          <w:bCs/>
          <w:color w:val="ff0000"/>
          <w:szCs w:val="21"/>
        </w:rPr>
        <w:t xml:space="preserve">7</w:t>
      </w:r>
      <w:r>
        <w:rPr>
          <w:rFonts w:hint="eastAsia" w:ascii="宋体" w:hAnsi="宋体"/>
          <w:bCs/>
          <w:color w:val="ff0000"/>
          <w:szCs w:val="21"/>
        </w:rPr>
        <w:t xml:space="preserve">日</w:t>
      </w:r>
      <w:r>
        <w:rPr>
          <w:rFonts w:hint="eastAsia" w:ascii="宋体" w:hAnsi="宋体"/>
          <w:bCs/>
          <w:color w:val="ff0000"/>
          <w:szCs w:val="21"/>
        </w:rPr>
        <w:t xml:space="preserve">0</w:t>
      </w:r>
      <w:r>
        <w:rPr>
          <w:rFonts w:hint="eastAsia" w:ascii="宋体" w:hAnsi="宋体"/>
          <w:bCs/>
          <w:color w:val="ff0000"/>
          <w:szCs w:val="21"/>
        </w:rPr>
        <w:t xml:space="preserve">:00</w:t>
      </w:r>
      <w:r>
        <w:rPr>
          <w:rFonts w:hint="eastAsia" w:ascii="宋体" w:hAnsi="宋体"/>
          <w:bCs/>
          <w:color w:val="000000" w:themeColor="text1"/>
          <w:szCs w:val="21"/>
        </w:rPr>
        <w:t xml:space="preserve">（北</w:t>
      </w:r>
      <w:r>
        <w:rPr>
          <w:rFonts w:hint="eastAsia" w:ascii="宋体" w:hAnsi="宋体"/>
          <w:bCs/>
          <w:color w:val="000000"/>
          <w:szCs w:val="21"/>
        </w:rPr>
        <w:t xml:space="preserve">京时间）；</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获取谈判文件方式：登录“苏</w:t>
      </w:r>
      <w:r>
        <w:rPr>
          <w:rFonts w:hint="eastAsia" w:ascii="宋体" w:hAnsi="宋体" w:cs="宋体"/>
          <w:color w:val="000000"/>
          <w:szCs w:val="21"/>
        </w:rPr>
        <w:t xml:space="preserve">采云</w:t>
      </w:r>
      <w:r>
        <w:rPr>
          <w:rFonts w:hint="eastAsia" w:ascii="宋体" w:hAnsi="宋体" w:cs="宋体"/>
          <w:color w:val="000000"/>
          <w:szCs w:val="21"/>
        </w:rPr>
        <w:t xml:space="preserve">”系统自行下载本项目谈判文件；</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本项目采用电子化采购模式，供应</w:t>
      </w:r>
      <w:r>
        <w:rPr>
          <w:rFonts w:hint="eastAsia" w:ascii="宋体" w:hAnsi="宋体"/>
          <w:bCs/>
          <w:color w:val="000000"/>
          <w:szCs w:val="21"/>
        </w:rPr>
        <w:t xml:space="preserve">商须线上</w:t>
      </w:r>
      <w:r>
        <w:rPr>
          <w:rFonts w:hint="eastAsia" w:ascii="宋体" w:hAnsi="宋体"/>
          <w:bCs/>
          <w:color w:val="000000"/>
          <w:szCs w:val="21"/>
        </w:rPr>
        <w:t xml:space="preserve">提交响应文件，并可通过远程开标方式完成开标。</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提交响应文件截止时间：</w:t>
      </w:r>
      <w:r>
        <w:rPr>
          <w:rFonts w:hint="eastAsia" w:ascii="宋体" w:hAnsi="宋体"/>
          <w:color w:val="ff0000"/>
          <w:szCs w:val="21"/>
        </w:rPr>
        <w:t xml:space="preserve">202</w:t>
      </w:r>
      <w:r>
        <w:rPr>
          <w:rFonts w:hint="eastAsia" w:ascii="宋体" w:hAnsi="宋体"/>
          <w:color w:val="ff0000"/>
          <w:szCs w:val="21"/>
        </w:rPr>
        <w:t xml:space="preserve">5</w:t>
      </w:r>
      <w:r>
        <w:rPr>
          <w:rFonts w:hint="eastAsia" w:ascii="宋体" w:hAnsi="宋体"/>
          <w:color w:val="ff0000"/>
          <w:szCs w:val="21"/>
        </w:rPr>
        <w:t xml:space="preserve">年</w:t>
      </w:r>
      <w:r>
        <w:rPr>
          <w:rFonts w:hint="eastAsia" w:ascii="宋体" w:hAnsi="宋体"/>
          <w:bCs/>
          <w:color w:val="ff0000"/>
          <w:szCs w:val="21"/>
        </w:rPr>
        <w:t xml:space="preserve">6</w:t>
      </w:r>
      <w:r>
        <w:rPr>
          <w:rFonts w:hint="eastAsia" w:ascii="宋体" w:hAnsi="宋体"/>
          <w:color w:val="ff0000"/>
          <w:szCs w:val="21"/>
        </w:rPr>
        <w:t xml:space="preserve">月</w:t>
      </w:r>
      <w:r>
        <w:rPr>
          <w:rFonts w:hint="eastAsia" w:ascii="宋体" w:hAnsi="宋体"/>
          <w:color w:val="ff0000"/>
          <w:szCs w:val="21"/>
        </w:rPr>
        <w:t xml:space="preserve">1</w:t>
      </w:r>
      <w:r>
        <w:rPr>
          <w:rFonts w:hint="eastAsia" w:ascii="宋体" w:hAnsi="宋体"/>
          <w:color w:val="ff0000"/>
          <w:szCs w:val="21"/>
        </w:rPr>
        <w:t xml:space="preserve">6</w:t>
      </w:r>
      <w:r>
        <w:rPr>
          <w:rFonts w:hint="eastAsia" w:ascii="宋体" w:hAnsi="宋体"/>
          <w:color w:val="ff0000"/>
          <w:szCs w:val="21"/>
        </w:rPr>
        <w:t xml:space="preserve">日</w:t>
      </w:r>
      <w:r>
        <w:rPr>
          <w:rFonts w:hint="eastAsia" w:ascii="宋体" w:hAnsi="宋体"/>
          <w:color w:val="ff0000"/>
          <w:szCs w:val="21"/>
        </w:rPr>
        <w:t xml:space="preserve">9</w:t>
      </w:r>
      <w:r>
        <w:rPr>
          <w:rFonts w:hint="eastAsia" w:ascii="宋体" w:hAnsi="宋体"/>
          <w:color w:val="ff0000"/>
          <w:szCs w:val="21"/>
        </w:rPr>
        <w:t xml:space="preserve">:30</w:t>
      </w:r>
      <w:r>
        <w:rPr>
          <w:rFonts w:hint="eastAsia" w:ascii="宋体" w:hAnsi="宋体"/>
          <w:szCs w:val="21"/>
        </w:rPr>
        <w:t xml:space="preserve">（北京时间）；</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color w:val="ff0000"/>
          <w:szCs w:val="21"/>
        </w:rPr>
        <w:t xml:space="preserve">202</w:t>
      </w:r>
      <w:r>
        <w:rPr>
          <w:rFonts w:hint="eastAsia" w:ascii="宋体" w:hAnsi="宋体"/>
          <w:color w:val="ff0000"/>
          <w:szCs w:val="21"/>
        </w:rPr>
        <w:t xml:space="preserve">5</w:t>
      </w:r>
      <w:r>
        <w:rPr>
          <w:rFonts w:hint="eastAsia" w:ascii="宋体" w:hAnsi="宋体"/>
          <w:color w:val="ff0000"/>
          <w:szCs w:val="21"/>
        </w:rPr>
        <w:t xml:space="preserve">年</w:t>
      </w:r>
      <w:r>
        <w:rPr>
          <w:rFonts w:hint="eastAsia" w:ascii="宋体" w:hAnsi="宋体"/>
          <w:bCs/>
          <w:color w:val="ff0000"/>
          <w:szCs w:val="21"/>
        </w:rPr>
        <w:t xml:space="preserve">6</w:t>
      </w:r>
      <w:r>
        <w:rPr>
          <w:rFonts w:hint="eastAsia" w:ascii="宋体" w:hAnsi="宋体"/>
          <w:color w:val="ff0000"/>
          <w:szCs w:val="21"/>
        </w:rPr>
        <w:t xml:space="preserve">月</w:t>
      </w:r>
      <w:r>
        <w:rPr>
          <w:rFonts w:hint="eastAsia" w:ascii="宋体" w:hAnsi="宋体"/>
          <w:color w:val="ff0000"/>
          <w:szCs w:val="21"/>
        </w:rPr>
        <w:t xml:space="preserve">1</w:t>
      </w:r>
      <w:r>
        <w:rPr>
          <w:rFonts w:hint="eastAsia" w:ascii="宋体" w:hAnsi="宋体"/>
          <w:color w:val="ff0000"/>
          <w:szCs w:val="21"/>
        </w:rPr>
        <w:t xml:space="preserve">6</w:t>
      </w:r>
      <w:r>
        <w:rPr>
          <w:rFonts w:hint="eastAsia" w:ascii="宋体" w:hAnsi="宋体"/>
          <w:color w:val="ff0000"/>
          <w:szCs w:val="21"/>
        </w:rPr>
        <w:t xml:space="preserve">日</w:t>
      </w:r>
      <w:r>
        <w:rPr>
          <w:rFonts w:hint="eastAsia" w:ascii="宋体" w:hAnsi="宋体"/>
          <w:color w:val="ff0000"/>
          <w:szCs w:val="21"/>
        </w:rPr>
        <w:t xml:space="preserve">9</w:t>
      </w:r>
      <w:r>
        <w:rPr>
          <w:rFonts w:hint="eastAsia" w:ascii="宋体" w:hAnsi="宋体"/>
          <w:color w:val="ff0000"/>
          <w:szCs w:val="21"/>
        </w:rPr>
        <w:t xml:space="preserve">:30</w:t>
      </w:r>
      <w:r>
        <w:rPr>
          <w:rFonts w:hint="eastAsia" w:ascii="宋体" w:hAnsi="宋体"/>
          <w:szCs w:val="21"/>
        </w:rPr>
        <w:t xml:space="preserve">（北京时间）；</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远程CA解密时间：以开标时“苏</w:t>
      </w:r>
      <w:r>
        <w:rPr>
          <w:rFonts w:hint="eastAsia" w:ascii="宋体" w:hAnsi="宋体"/>
          <w:szCs w:val="21"/>
        </w:rPr>
        <w:t xml:space="preserve">采云</w:t>
      </w:r>
      <w:r>
        <w:rPr>
          <w:rFonts w:hint="eastAsia" w:ascii="宋体" w:hAnsi="宋体"/>
          <w:szCs w:val="21"/>
        </w:rPr>
        <w:t xml:space="preserve">”系统为准； </w:t>
      </w:r>
      <w:r/>
    </w:p>
    <w:p>
      <w:pPr>
        <w:ind w:firstLine="420"/>
        <w:spacing w:line="360" w:lineRule="auto"/>
        <w:rPr>
          <w:rFonts w:hint="eastAsia"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五、其他补充事宜</w:t>
      </w:r>
      <w:r/>
    </w:p>
    <w:p>
      <w:pPr>
        <w:ind w:firstLine="420"/>
        <w:spacing w:line="360" w:lineRule="auto"/>
        <w:shd w:val="clear" w:color="auto" w:fill="ffffff"/>
        <w:widowControl/>
        <w:rPr>
          <w:rFonts w:hint="eastAsia" w:ascii="宋体" w:hAnsi="宋体"/>
          <w:color w:val="000000"/>
          <w:szCs w:val="21"/>
        </w:rPr>
      </w:pPr>
      <w:r/>
      <w:bookmarkStart w:id="4" w:name="_Toc477184669"/>
      <w:r/>
      <w:bookmarkStart w:id="5" w:name="_Toc477184668"/>
      <w:r/>
      <w:bookmarkStart w:id="6" w:name="_Toc477184527"/>
      <w:r/>
      <w:bookmarkStart w:id="7" w:name="_Toc477184528"/>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采云</w:t>
      </w:r>
      <w:r>
        <w:rPr>
          <w:rFonts w:hint="eastAsia" w:ascii="宋体" w:hAnsi="宋体"/>
          <w:color w:val="000000"/>
          <w:szCs w:val="21"/>
        </w:rPr>
        <w:t xml:space="preserve">”系统登录界面中的“新CA办理指南”。“苏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采云</w:t>
      </w:r>
      <w:r>
        <w:rPr>
          <w:rFonts w:hint="eastAsia" w:ascii="宋体" w:hAnsi="宋体"/>
          <w:color w:val="000000"/>
          <w:szCs w:val="21"/>
        </w:rPr>
        <w:t xml:space="preserve">”系统下的政务CA证书，江苏省内各地区办理的“苏</w:t>
      </w:r>
      <w:r>
        <w:rPr>
          <w:rFonts w:hint="eastAsia" w:ascii="宋体" w:hAnsi="宋体"/>
          <w:color w:val="000000"/>
          <w:szCs w:val="21"/>
        </w:rPr>
        <w:t xml:space="preserve">采云</w:t>
      </w:r>
      <w:r>
        <w:rPr>
          <w:rFonts w:hint="eastAsia" w:ascii="宋体" w:hAnsi="宋体"/>
          <w:color w:val="000000"/>
          <w:szCs w:val="21"/>
        </w:rPr>
        <w:t xml:space="preserve">”系统下的政务CA证书全省通用。苏州现场办理地址：苏州市姑苏区平</w:t>
      </w:r>
      <w:r>
        <w:rPr>
          <w:rFonts w:hint="eastAsia" w:ascii="宋体" w:hAnsi="宋体"/>
          <w:color w:val="000000"/>
          <w:szCs w:val="21"/>
        </w:rPr>
        <w:t xml:space="preserve">泷</w:t>
      </w:r>
      <w:r>
        <w:rPr>
          <w:rFonts w:hint="eastAsia" w:ascii="宋体" w:hAnsi="宋体"/>
          <w:color w:val="000000"/>
          <w:szCs w:val="21"/>
        </w:rPr>
        <w:t xml:space="preserve">路251号政务服务中心4楼公共交易中心窗口，咨询电话：0512-69820834。</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w:t>
      </w:r>
      <w:r>
        <w:rPr>
          <w:rFonts w:hint="eastAsia" w:ascii="宋体" w:hAnsi="宋体"/>
          <w:color w:val="000000"/>
          <w:szCs w:val="21"/>
        </w:rPr>
        <w:t xml:space="preserve">kedt</w:t>
      </w:r>
      <w:r>
        <w:rPr>
          <w:rFonts w:hint="eastAsia" w:ascii="宋体" w:hAnsi="宋体"/>
          <w:color w:val="000000"/>
          <w:szCs w:val="21"/>
        </w:rPr>
        <w:t xml:space="preserve">”）并导入政府采购客户端工具后方可进行投标文件制作和提交（具体详见《苏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w:t>
      </w:r>
      <w:r>
        <w:rPr>
          <w:rFonts w:hint="eastAsia" w:ascii="宋体" w:hAnsi="宋体"/>
          <w:color w:val="000000"/>
          <w:szCs w:val="21"/>
        </w:rPr>
        <w:t xml:space="preserve">响应</w:t>
      </w:r>
      <w:r>
        <w:rPr>
          <w:rFonts w:ascii="宋体" w:hAnsi="宋体"/>
          <w:color w:val="000000"/>
          <w:szCs w:val="21"/>
        </w:rPr>
        <w:t xml:space="preserve">人可根据“</w:t>
      </w:r>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w:t>
      </w:r>
      <w:r>
        <w:rPr>
          <w:rFonts w:hint="eastAsia" w:ascii="宋体" w:hAnsi="宋体"/>
          <w:color w:val="000000"/>
          <w:szCs w:val="21"/>
        </w:rPr>
        <w:t xml:space="preserve">响应</w:t>
      </w:r>
      <w:r>
        <w:rPr>
          <w:rFonts w:ascii="宋体" w:hAnsi="宋体"/>
          <w:color w:val="000000"/>
          <w:szCs w:val="21"/>
        </w:rPr>
        <w:t xml:space="preserve">人应当提前检查电力供应、网络环境和远程开标会议有关设施、设备的稳定性和安全性，并对必要的软件进行提前启动，</w:t>
      </w:r>
      <w:r>
        <w:rPr>
          <w:rFonts w:hint="eastAsia" w:ascii="宋体" w:hAnsi="宋体"/>
          <w:color w:val="000000"/>
          <w:szCs w:val="21"/>
        </w:rPr>
        <w:t xml:space="preserve">响应</w:t>
      </w:r>
      <w:r>
        <w:rPr>
          <w:rFonts w:ascii="宋体" w:hAnsi="宋体"/>
          <w:color w:val="000000"/>
          <w:szCs w:val="21"/>
        </w:rPr>
        <w:t xml:space="preserve">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hint="eastAsia"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 响应</w:t>
      </w:r>
      <w:r>
        <w:rPr>
          <w:rFonts w:ascii="宋体" w:hAnsi="宋体"/>
          <w:color w:val="000000"/>
          <w:szCs w:val="21"/>
        </w:rPr>
        <w:t xml:space="preserve">人在参加政府采购活动时须遵守《昆山市政府采购供应商诚信管理办法》的相关规定。</w:t>
      </w:r>
      <w:r/>
    </w:p>
    <w:p>
      <w:pPr>
        <w:ind w:firstLine="420"/>
        <w:jc w:val="left"/>
        <w:spacing w:line="360" w:lineRule="auto"/>
        <w:rPr>
          <w:rFonts w:hint="eastAsia" w:ascii="宋体" w:hAnsi="宋体"/>
          <w:color w:val="000000"/>
          <w:szCs w:val="21"/>
        </w:rPr>
      </w:pPr>
      <w:r>
        <w:rPr>
          <w:rFonts w:ascii="宋体" w:hAnsi="宋体"/>
          <w:color w:val="000000"/>
          <w:szCs w:val="21"/>
        </w:rPr>
        <w:t xml:space="preserve">9.本项目由苏州市公共资源交易中心昆山分中心（昆山市政府集中采购中心）代理，不收取投</w:t>
      </w:r>
      <w:r>
        <w:rPr>
          <w:rFonts w:ascii="宋体" w:hAnsi="宋体"/>
          <w:color w:val="000000"/>
          <w:szCs w:val="21"/>
        </w:rPr>
        <w:t xml:space="preserve">标保证金及代理服务费用。</w:t>
      </w:r>
      <w:r/>
    </w:p>
    <w:p>
      <w:pPr>
        <w:ind w:firstLine="422"/>
        <w:spacing w:line="360" w:lineRule="auto"/>
        <w:rPr>
          <w:rFonts w:hint="eastAsia"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（一）采购人信息</w:t>
      </w:r>
      <w:r/>
    </w:p>
    <w:p>
      <w:pPr>
        <w:ind w:firstLine="420"/>
        <w:spacing w:line="360" w:lineRule="auto"/>
        <w:rPr>
          <w:rFonts w:hint="eastAsia" w:ascii="宋体" w:hAnsi="宋体"/>
          <w:szCs w:val="21"/>
        </w:rPr>
      </w:pPr>
      <w:r/>
      <w:bookmarkStart w:id="8" w:name="_Hlk82076104"/>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w:t>
      </w:r>
      <w:r>
        <w:rPr>
          <w:rFonts w:hint="eastAsia" w:ascii="宋体" w:hAnsi="宋体"/>
          <w:szCs w:val="21"/>
        </w:rPr>
        <w:t xml:space="preserve">昆山市锦溪初级中学</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w:t>
      </w:r>
      <w:r>
        <w:rPr>
          <w:rFonts w:hint="eastAsia" w:ascii="宋体" w:hAnsi="宋体"/>
          <w:szCs w:val="21"/>
        </w:rPr>
        <w:t xml:space="preserve">昆山市锦溪镇</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朱勇全</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联系方式：</w:t>
      </w:r>
      <w:bookmarkEnd w:id="8"/>
      <w:r>
        <w:rPr>
          <w:rFonts w:ascii="宋体" w:hAnsi="宋体"/>
          <w:szCs w:val="21"/>
        </w:rPr>
        <w:t xml:space="preserve">0512-57237206</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（二）采购代理机构信息</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名称：苏州市公共资源交易中心昆山分中心（昆山市政府集中采购中心）；</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陆美莉</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联系方式：0512-57</w:t>
      </w:r>
      <w:r>
        <w:rPr>
          <w:rFonts w:ascii="宋体" w:hAnsi="宋体"/>
          <w:szCs w:val="21"/>
        </w:rPr>
        <w:t xml:space="preserve">377321</w:t>
      </w:r>
      <w:r>
        <w:rPr>
          <w:rFonts w:hint="eastAsia" w:ascii="宋体" w:hAnsi="宋体"/>
          <w:szCs w:val="21"/>
        </w:rPr>
        <w:t xml:space="preserve">。</w:t>
      </w:r>
      <w:r/>
    </w:p>
    <w:p>
      <w:pPr>
        <w:ind w:firstLine="422"/>
        <w:spacing w:line="360" w:lineRule="auto"/>
        <w:rPr>
          <w:rFonts w:hint="eastAsia" w:ascii="宋体" w:hAnsi="宋体"/>
          <w:b/>
          <w:bCs/>
          <w:szCs w:val="21"/>
        </w:rPr>
      </w:pPr>
      <w:r>
        <w:rPr>
          <w:rFonts w:hint="eastAsia" w:ascii="宋体" w:hAnsi="宋体"/>
          <w:b/>
          <w:bCs/>
          <w:szCs w:val="21"/>
        </w:rPr>
        <w:t xml:space="preserve">七、供应</w:t>
      </w:r>
      <w:r>
        <w:rPr>
          <w:rFonts w:hint="eastAsia" w:ascii="宋体" w:hAnsi="宋体"/>
          <w:b/>
          <w:bCs/>
          <w:szCs w:val="21"/>
        </w:rPr>
        <w:t xml:space="preserve">商成交</w:t>
      </w:r>
      <w:r>
        <w:rPr>
          <w:rFonts w:ascii="宋体" w:hAnsi="宋体"/>
          <w:b/>
          <w:bCs/>
          <w:szCs w:val="21"/>
        </w:rPr>
        <w:t xml:space="preserve">后</w:t>
      </w:r>
      <w:r>
        <w:rPr>
          <w:rFonts w:hint="eastAsia" w:ascii="宋体" w:hAnsi="宋体"/>
          <w:b/>
          <w:bCs/>
          <w:szCs w:val="21"/>
        </w:rPr>
        <w:t xml:space="preserve">注意事项</w:t>
      </w:r>
      <w:r/>
    </w:p>
    <w:p>
      <w:pPr>
        <w:ind w:firstLine="420"/>
        <w:spacing w:line="360" w:lineRule="auto"/>
        <w:rPr>
          <w:rFonts w:hint="eastAsia" w:ascii="宋体" w:hAnsi="宋体"/>
          <w:color w:val="000000"/>
        </w:rPr>
      </w:pPr>
      <w:r>
        <w:rPr>
          <w:rFonts w:hint="eastAsia" w:ascii="宋体" w:hAnsi="宋体"/>
          <w:szCs w:val="21"/>
        </w:rPr>
        <w:t xml:space="preserve">1</w:t>
      </w:r>
      <w:r>
        <w:rPr>
          <w:rFonts w:ascii="宋体" w:hAnsi="宋体"/>
          <w:szCs w:val="21"/>
        </w:rPr>
        <w:t xml:space="preserve">.</w:t>
      </w:r>
      <w:r>
        <w:rPr>
          <w:rFonts w:ascii="宋体" w:hAnsi="宋体"/>
          <w:color w:val="000000"/>
        </w:rPr>
        <w:t xml:space="preserve">请将</w:t>
      </w: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表》</w:t>
      </w:r>
      <w:r>
        <w:rPr>
          <w:rFonts w:hint="eastAsia" w:ascii="宋体" w:hAnsi="宋体"/>
          <w:color w:val="000000"/>
          <w:szCs w:val="21"/>
        </w:rPr>
        <w:t xml:space="preserve">（word档）</w:t>
      </w:r>
      <w:r>
        <w:rPr>
          <w:rFonts w:ascii="宋体" w:hAnsi="宋体"/>
          <w:color w:val="000000"/>
        </w:rPr>
        <w:t xml:space="preserve">与</w:t>
      </w:r>
      <w:r>
        <w:rPr>
          <w:rFonts w:hint="eastAsia" w:ascii="宋体" w:hAnsi="宋体"/>
          <w:color w:val="000000"/>
        </w:rPr>
        <w:t xml:space="preserve">《报价分析表》</w:t>
      </w:r>
      <w:r>
        <w:rPr>
          <w:rFonts w:hint="eastAsia" w:ascii="宋体" w:hAnsi="宋体"/>
          <w:color w:val="000000"/>
          <w:szCs w:val="21"/>
        </w:rPr>
        <w:t xml:space="preserve">（word档）</w:t>
      </w:r>
      <w:r>
        <w:rPr>
          <w:rFonts w:ascii="宋体" w:hAnsi="宋体"/>
          <w:color w:val="000000"/>
        </w:rPr>
        <w:t xml:space="preserve">务必于</w:t>
      </w:r>
      <w:r>
        <w:rPr>
          <w:rFonts w:hint="eastAsia" w:ascii="宋体" w:hAnsi="宋体"/>
          <w:color w:val="000000"/>
        </w:rPr>
        <w:t xml:space="preserve">一个工作日内发至kszcggzy@</w:t>
      </w:r>
      <w:r>
        <w:rPr>
          <w:rFonts w:ascii="宋体" w:hAnsi="宋体"/>
          <w:color w:val="000000"/>
        </w:rPr>
        <w:t xml:space="preserve">163.com</w:t>
      </w:r>
      <w:r>
        <w:rPr>
          <w:rFonts w:hint="eastAsia" w:ascii="宋体" w:hAnsi="宋体"/>
          <w:color w:val="000000"/>
        </w:rPr>
        <w:t xml:space="preserve">邮箱，联系电话：</w:t>
      </w:r>
      <w:r>
        <w:rPr>
          <w:rFonts w:hint="eastAsia" w:ascii="宋体" w:hAnsi="宋体"/>
          <w:color w:val="000000"/>
          <w:szCs w:val="21"/>
        </w:rPr>
        <w:t xml:space="preserve">0512-57337661；</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成交</w:t>
      </w:r>
      <w:r>
        <w:rPr>
          <w:rFonts w:ascii="宋体" w:hAnsi="宋体"/>
          <w:color w:val="000000"/>
          <w:szCs w:val="21"/>
        </w:rPr>
        <w:t xml:space="preserve">公告公示</w:t>
      </w:r>
      <w:r>
        <w:rPr>
          <w:rFonts w:hint="eastAsia" w:ascii="宋体" w:hAnsi="宋体"/>
          <w:color w:val="000000"/>
          <w:szCs w:val="21"/>
        </w:rPr>
        <w:t xml:space="preserve">期</w:t>
      </w:r>
      <w:r>
        <w:rPr>
          <w:rFonts w:ascii="宋体" w:hAnsi="宋体"/>
          <w:color w:val="000000"/>
          <w:szCs w:val="21"/>
        </w:rPr>
        <w:t xml:space="preserve">满</w:t>
      </w:r>
      <w:r>
        <w:rPr>
          <w:rFonts w:hint="eastAsia" w:ascii="宋体" w:hAnsi="宋体"/>
          <w:color w:val="000000"/>
          <w:szCs w:val="21"/>
        </w:rPr>
        <w:t xml:space="preserve">7个</w:t>
      </w:r>
      <w:r>
        <w:rPr>
          <w:rFonts w:ascii="宋体" w:hAnsi="宋体"/>
          <w:color w:val="000000"/>
          <w:szCs w:val="21"/>
        </w:rPr>
        <w:t xml:space="preserve">工作日</w:t>
      </w:r>
      <w:r>
        <w:rPr>
          <w:rFonts w:hint="eastAsia" w:ascii="宋体" w:hAnsi="宋体"/>
          <w:color w:val="000000"/>
          <w:szCs w:val="21"/>
        </w:rPr>
        <w:t xml:space="preserve">后</w:t>
      </w:r>
      <w:r>
        <w:rPr>
          <w:rFonts w:ascii="宋体" w:hAnsi="宋体"/>
          <w:color w:val="000000"/>
          <w:szCs w:val="21"/>
        </w:rPr>
        <w:t xml:space="preserve">，</w:t>
      </w:r>
      <w:r>
        <w:rPr>
          <w:rFonts w:hint="eastAsia" w:ascii="宋体" w:hAnsi="宋体"/>
          <w:color w:val="000000"/>
          <w:szCs w:val="21"/>
        </w:rPr>
        <w:t xml:space="preserve">成交供应商可在苏</w:t>
      </w:r>
      <w:r>
        <w:rPr>
          <w:rFonts w:hint="eastAsia" w:ascii="宋体" w:hAnsi="宋体"/>
          <w:color w:val="000000"/>
          <w:szCs w:val="21"/>
        </w:rPr>
        <w:t xml:space="preserve">采云</w:t>
      </w:r>
      <w:r>
        <w:rPr>
          <w:rFonts w:hint="eastAsia" w:ascii="宋体" w:hAnsi="宋体"/>
          <w:color w:val="000000"/>
          <w:szCs w:val="21"/>
        </w:rPr>
        <w:t xml:space="preserve">系统内完成合同下载和签订，具体操作详见《苏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采购人与成交供应商</w:t>
      </w:r>
      <w:r>
        <w:rPr>
          <w:rFonts w:ascii="宋体" w:hAnsi="宋体"/>
          <w:color w:val="000000"/>
          <w:szCs w:val="21"/>
        </w:rPr>
        <w:t xml:space="preserve">应当在</w:t>
      </w:r>
      <w:r>
        <w:rPr>
          <w:rFonts w:hint="eastAsia" w:ascii="宋体" w:hAnsi="宋体"/>
          <w:color w:val="000000"/>
          <w:szCs w:val="21"/>
        </w:rPr>
        <w:t xml:space="preserve">成交通知书</w:t>
      </w:r>
      <w:r>
        <w:rPr>
          <w:rFonts w:ascii="宋体" w:hAnsi="宋体"/>
          <w:color w:val="000000"/>
          <w:szCs w:val="21"/>
        </w:rPr>
        <w:t xml:space="preserve">发出之日起</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w:t>
      </w:r>
      <w:r>
        <w:rPr>
          <w:rFonts w:ascii="宋体" w:hAnsi="宋体"/>
          <w:color w:val="000000"/>
          <w:szCs w:val="21"/>
        </w:rPr>
        <w:t xml:space="preserve">内，按照</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和响应</w:t>
      </w:r>
      <w:r>
        <w:rPr>
          <w:rFonts w:ascii="宋体" w:hAnsi="宋体"/>
          <w:color w:val="000000"/>
          <w:szCs w:val="21"/>
        </w:rPr>
        <w:t xml:space="preserve">文件</w:t>
      </w:r>
      <w:r>
        <w:rPr>
          <w:rFonts w:hint="eastAsia" w:ascii="宋体" w:hAnsi="宋体"/>
          <w:color w:val="000000"/>
          <w:szCs w:val="21"/>
        </w:rPr>
        <w:t xml:space="preserve">的要求</w:t>
      </w:r>
      <w:r>
        <w:rPr>
          <w:rFonts w:ascii="宋体" w:hAnsi="宋体"/>
          <w:color w:val="000000"/>
          <w:szCs w:val="21"/>
        </w:rPr>
        <w:t xml:space="preserve">签订合同</w:t>
      </w:r>
      <w:r>
        <w:rPr>
          <w:rFonts w:hint="eastAsia" w:ascii="宋体" w:hAnsi="宋体"/>
          <w:color w:val="000000"/>
          <w:szCs w:val="21"/>
        </w:rPr>
        <w:t xml:space="preserve">；</w:t>
      </w:r>
      <w:r/>
    </w:p>
    <w:p>
      <w:pPr>
        <w:ind w:firstLine="420"/>
        <w:spacing w:line="360" w:lineRule="auto"/>
        <w:rPr>
          <w:rStyle w:val="980"/>
          <w:rFonts w:hint="default"/>
          <w:color w:val="000000"/>
          <w:sz w:val="21"/>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供应</w:t>
      </w:r>
      <w:r>
        <w:rPr>
          <w:rFonts w:hint="eastAsia" w:ascii="宋体" w:hAnsi="宋体"/>
          <w:color w:val="000000"/>
          <w:szCs w:val="21"/>
        </w:rPr>
        <w:t xml:space="preserve">商成交</w:t>
      </w:r>
      <w:r>
        <w:rPr>
          <w:rFonts w:hint="eastAsia" w:ascii="宋体" w:hAnsi="宋体"/>
          <w:color w:val="000000"/>
          <w:szCs w:val="21"/>
        </w:rPr>
        <w:t xml:space="preserve">后，请</w:t>
      </w:r>
      <w:r>
        <w:rPr>
          <w:rFonts w:ascii="宋体" w:hAnsi="宋体"/>
          <w:color w:val="000000"/>
          <w:szCs w:val="21"/>
        </w:rPr>
        <w:t xml:space="preserve">将</w:t>
      </w:r>
      <w:r>
        <w:rPr>
          <w:rFonts w:hint="eastAsia" w:ascii="宋体" w:hAnsi="宋体"/>
          <w:color w:val="000000"/>
          <w:szCs w:val="21"/>
        </w:rPr>
        <w:t xml:space="preserve">下</w:t>
      </w:r>
      <w:r>
        <w:rPr>
          <w:rFonts w:ascii="宋体" w:hAnsi="宋体"/>
          <w:color w:val="000000"/>
          <w:szCs w:val="21"/>
        </w:rPr>
        <w:t xml:space="preserve">表</w:t>
      </w:r>
      <w:r>
        <w:rPr>
          <w:rFonts w:hint="eastAsia" w:ascii="宋体" w:hAnsi="宋体"/>
          <w:color w:val="000000"/>
          <w:szCs w:val="21"/>
        </w:rPr>
        <w:t xml:space="preserve">完善信息，word</w:t>
      </w:r>
      <w:r>
        <w:rPr>
          <w:rFonts w:hint="eastAsia" w:ascii="宋体" w:hAnsi="宋体"/>
          <w:color w:val="000000"/>
          <w:szCs w:val="21"/>
        </w:rPr>
        <w:t xml:space="preserve">档电子件</w:t>
      </w:r>
      <w:r>
        <w:rPr>
          <w:rFonts w:ascii="宋体" w:hAnsi="宋体"/>
          <w:color w:val="000000"/>
          <w:szCs w:val="21"/>
        </w:rPr>
        <w:t xml:space="preserve">于</w:t>
      </w:r>
      <w:r>
        <w:rPr>
          <w:rFonts w:hint="eastAsia" w:ascii="宋体" w:hAnsi="宋体"/>
          <w:color w:val="000000"/>
          <w:szCs w:val="21"/>
        </w:rPr>
        <w:t xml:space="preserve">1个</w:t>
      </w:r>
      <w:r>
        <w:rPr>
          <w:rFonts w:ascii="宋体" w:hAnsi="宋体"/>
          <w:color w:val="000000"/>
          <w:szCs w:val="21"/>
        </w:rPr>
        <w:t xml:space="preserve">工作日内发至kszcggzy@163.com邮箱</w:t>
      </w:r>
      <w:r>
        <w:rPr>
          <w:rFonts w:hint="eastAsia" w:ascii="宋体" w:hAnsi="宋体"/>
          <w:color w:val="000000"/>
          <w:szCs w:val="21"/>
        </w:rPr>
        <w:t xml:space="preserve">，</w:t>
      </w:r>
      <w:r>
        <w:rPr>
          <w:rFonts w:hint="eastAsia" w:ascii="宋体" w:hAnsi="宋体"/>
          <w:color w:val="000000"/>
        </w:rPr>
        <w:t xml:space="preserve">联系电话：</w:t>
      </w:r>
      <w:r>
        <w:rPr>
          <w:rFonts w:hint="eastAsia" w:ascii="宋体" w:hAnsi="宋体"/>
          <w:color w:val="000000"/>
          <w:szCs w:val="21"/>
        </w:rPr>
        <w:t xml:space="preserve">0512-57337661，以免影响成交公告发布。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tcW w:w="817" w:type="dxa"/>
            <w:vAlign w:val="center"/>
            <w:textDirection w:val="lrTb"/>
            <w:noWrap w:val="false"/>
          </w:tcPr>
          <w:p>
            <w:pPr>
              <w:jc w:val="center"/>
              <w:rPr>
                <w:rStyle w:val="980"/>
                <w:rFonts w:hint="default"/>
                <w:sz w:val="21"/>
                <w:szCs w:val="21"/>
              </w:rPr>
            </w:pPr>
            <w:r>
              <w:rPr>
                <w:rStyle w:val="980"/>
                <w:rFonts w:hint="default"/>
                <w:sz w:val="21"/>
                <w:szCs w:val="21"/>
              </w:rPr>
              <w:t xml:space="preserve">序号</w:t>
            </w:r>
            <w:r/>
          </w:p>
        </w:tc>
        <w:tc>
          <w:tcPr>
            <w:tcW w:w="2693" w:type="dxa"/>
            <w:vAlign w:val="center"/>
            <w:textDirection w:val="lrTb"/>
            <w:noWrap w:val="false"/>
          </w:tcPr>
          <w:p>
            <w:pPr>
              <w:rPr>
                <w:rStyle w:val="980"/>
                <w:rFonts w:hint="default"/>
                <w:sz w:val="21"/>
                <w:szCs w:val="21"/>
              </w:rPr>
            </w:pPr>
            <w:r>
              <w:rPr>
                <w:rStyle w:val="980"/>
                <w:rFonts w:hint="default"/>
                <w:sz w:val="21"/>
                <w:szCs w:val="21"/>
              </w:rPr>
              <w:t xml:space="preserve">信息</w:t>
            </w:r>
            <w:r/>
          </w:p>
        </w:tc>
        <w:tc>
          <w:tcPr>
            <w:tcW w:w="5018" w:type="dxa"/>
            <w:vAlign w:val="center"/>
            <w:textDirection w:val="lrTb"/>
            <w:noWrap w:val="false"/>
          </w:tcPr>
          <w:p>
            <w:pPr>
              <w:rPr>
                <w:rStyle w:val="980"/>
                <w:rFonts w:hint="default"/>
                <w:sz w:val="21"/>
                <w:szCs w:val="21"/>
              </w:rPr>
            </w:pPr>
            <w:r>
              <w:rPr>
                <w:rStyle w:val="980"/>
                <w:rFonts w:hint="default"/>
                <w:sz w:val="21"/>
                <w:szCs w:val="21"/>
              </w:rPr>
              <w:t xml:space="preserve">具体内容</w:t>
            </w:r>
            <w:r/>
          </w:p>
        </w:tc>
      </w:tr>
      <w:tr>
        <w:trPr>
          <w:jc w:val="center"/>
          <w:trHeight w:val="454"/>
        </w:trPr>
        <w:tc>
          <w:tcPr>
            <w:tcW w:w="817" w:type="dxa"/>
            <w:vAlign w:val="center"/>
            <w:textDirection w:val="lrTb"/>
            <w:noWrap w:val="false"/>
          </w:tcPr>
          <w:p>
            <w:pPr>
              <w:jc w:val="center"/>
              <w:rPr>
                <w:rStyle w:val="980"/>
                <w:rFonts w:hint="default"/>
                <w:sz w:val="21"/>
                <w:szCs w:val="21"/>
              </w:rPr>
            </w:pPr>
            <w:r>
              <w:rPr>
                <w:rStyle w:val="980"/>
                <w:rFonts w:hint="default"/>
                <w:sz w:val="21"/>
                <w:szCs w:val="21"/>
              </w:rPr>
              <w:t xml:space="preserve">1</w:t>
            </w:r>
            <w:r/>
          </w:p>
        </w:tc>
        <w:tc>
          <w:tcPr>
            <w:tcW w:w="2693" w:type="dxa"/>
            <w:vAlign w:val="center"/>
            <w:textDirection w:val="lrTb"/>
            <w:noWrap w:val="false"/>
          </w:tcPr>
          <w:p>
            <w:pPr>
              <w:rPr>
                <w:rStyle w:val="980"/>
                <w:rFonts w:hint="default"/>
                <w:sz w:val="21"/>
                <w:szCs w:val="21"/>
              </w:rPr>
            </w:pPr>
            <w:r>
              <w:rPr>
                <w:rStyle w:val="980"/>
                <w:rFonts w:hint="default"/>
                <w:sz w:val="21"/>
                <w:szCs w:val="21"/>
              </w:rPr>
              <w:t xml:space="preserve">项目编号</w:t>
            </w:r>
            <w:r/>
          </w:p>
        </w:tc>
        <w:tc>
          <w:tcPr>
            <w:tcW w:w="5018" w:type="dxa"/>
            <w:vAlign w:val="center"/>
            <w:textDirection w:val="lrTb"/>
            <w:noWrap w:val="false"/>
          </w:tcPr>
          <w:p>
            <w:pPr>
              <w:rPr>
                <w:rStyle w:val="98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980"/>
                <w:rFonts w:hint="default"/>
                <w:sz w:val="21"/>
                <w:szCs w:val="21"/>
              </w:rPr>
            </w:pPr>
            <w:r>
              <w:rPr>
                <w:rStyle w:val="980"/>
                <w:rFonts w:hint="default"/>
                <w:sz w:val="21"/>
                <w:szCs w:val="21"/>
              </w:rPr>
              <w:t xml:space="preserve">2</w:t>
            </w:r>
            <w:r/>
          </w:p>
        </w:tc>
        <w:tc>
          <w:tcPr>
            <w:tcW w:w="2693" w:type="dxa"/>
            <w:vAlign w:val="center"/>
            <w:textDirection w:val="lrTb"/>
            <w:noWrap w:val="false"/>
          </w:tcPr>
          <w:p>
            <w:pPr>
              <w:rPr>
                <w:rStyle w:val="980"/>
                <w:rFonts w:hint="default"/>
                <w:sz w:val="21"/>
                <w:szCs w:val="21"/>
              </w:rPr>
            </w:pPr>
            <w:r>
              <w:rPr>
                <w:rStyle w:val="980"/>
                <w:rFonts w:hint="default"/>
                <w:sz w:val="21"/>
                <w:szCs w:val="21"/>
              </w:rPr>
              <w:t xml:space="preserve">成交供应商名称</w:t>
            </w:r>
            <w:r/>
          </w:p>
        </w:tc>
        <w:tc>
          <w:tcPr>
            <w:tcW w:w="5018" w:type="dxa"/>
            <w:vAlign w:val="center"/>
            <w:textDirection w:val="lrTb"/>
            <w:noWrap w:val="false"/>
          </w:tcPr>
          <w:p>
            <w:pPr>
              <w:rPr>
                <w:rStyle w:val="98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980"/>
                <w:rFonts w:hint="default"/>
                <w:sz w:val="21"/>
                <w:szCs w:val="21"/>
              </w:rPr>
            </w:pPr>
            <w:r>
              <w:rPr>
                <w:rStyle w:val="980"/>
                <w:rFonts w:hint="default"/>
                <w:sz w:val="21"/>
                <w:szCs w:val="21"/>
              </w:rPr>
              <w:t xml:space="preserve">3</w:t>
            </w:r>
            <w:r/>
          </w:p>
        </w:tc>
        <w:tc>
          <w:tcPr>
            <w:tcW w:w="2693" w:type="dxa"/>
            <w:vAlign w:val="center"/>
            <w:textDirection w:val="lrTb"/>
            <w:noWrap w:val="false"/>
          </w:tcPr>
          <w:p>
            <w:pPr>
              <w:rPr>
                <w:rStyle w:val="980"/>
                <w:rFonts w:hint="default"/>
                <w:sz w:val="21"/>
                <w:szCs w:val="21"/>
              </w:rPr>
            </w:pPr>
            <w:r>
              <w:rPr>
                <w:rStyle w:val="980"/>
                <w:rFonts w:hint="default"/>
                <w:sz w:val="21"/>
                <w:szCs w:val="21"/>
              </w:rPr>
              <w:t xml:space="preserve">成交供应商地址</w:t>
            </w:r>
            <w:r/>
          </w:p>
        </w:tc>
        <w:tc>
          <w:tcPr>
            <w:tcW w:w="5018" w:type="dxa"/>
            <w:vAlign w:val="center"/>
            <w:textDirection w:val="lrTb"/>
            <w:noWrap w:val="false"/>
          </w:tcPr>
          <w:p>
            <w:pPr>
              <w:rPr>
                <w:rStyle w:val="98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980"/>
                <w:rFonts w:hint="default"/>
                <w:sz w:val="21"/>
                <w:szCs w:val="21"/>
              </w:rPr>
            </w:pPr>
            <w:r>
              <w:rPr>
                <w:rStyle w:val="980"/>
                <w:rFonts w:hint="default"/>
                <w:sz w:val="21"/>
                <w:szCs w:val="21"/>
              </w:rPr>
              <w:t xml:space="preserve">4</w:t>
            </w:r>
            <w:r/>
          </w:p>
        </w:tc>
        <w:tc>
          <w:tcPr>
            <w:tcW w:w="2693" w:type="dxa"/>
            <w:vAlign w:val="center"/>
            <w:textDirection w:val="lrTb"/>
            <w:noWrap w:val="false"/>
          </w:tcPr>
          <w:p>
            <w:pPr>
              <w:rPr>
                <w:rStyle w:val="980"/>
                <w:rFonts w:hint="default"/>
                <w:sz w:val="21"/>
                <w:szCs w:val="21"/>
              </w:rPr>
            </w:pPr>
            <w:r>
              <w:rPr>
                <w:rStyle w:val="980"/>
                <w:rFonts w:hint="default"/>
                <w:sz w:val="21"/>
                <w:szCs w:val="21"/>
              </w:rPr>
              <w:t xml:space="preserve">成交金额</w:t>
            </w:r>
            <w:r/>
          </w:p>
        </w:tc>
        <w:tc>
          <w:tcPr>
            <w:tcW w:w="5018" w:type="dxa"/>
            <w:vAlign w:val="center"/>
            <w:textDirection w:val="lrTb"/>
            <w:noWrap w:val="false"/>
          </w:tcPr>
          <w:p>
            <w:pPr>
              <w:rPr>
                <w:rStyle w:val="980"/>
                <w:rFonts w:hint="default"/>
                <w:sz w:val="21"/>
                <w:szCs w:val="21"/>
              </w:rPr>
            </w:pPr>
            <w:r>
              <w:rPr>
                <w:rStyle w:val="980"/>
                <w:rFonts w:hint="default"/>
                <w:sz w:val="21"/>
                <w:szCs w:val="21"/>
              </w:rPr>
              <w:t xml:space="preserve">大写人民币：      （小写￥      ）</w:t>
            </w:r>
            <w:r/>
          </w:p>
        </w:tc>
      </w:tr>
      <w:tr>
        <w:trPr>
          <w:jc w:val="center"/>
          <w:trHeight w:val="454"/>
        </w:trPr>
        <w:tc>
          <w:tcPr>
            <w:tcW w:w="817" w:type="dxa"/>
            <w:vAlign w:val="center"/>
            <w:textDirection w:val="lrTb"/>
            <w:noWrap w:val="false"/>
          </w:tcPr>
          <w:p>
            <w:pPr>
              <w:jc w:val="center"/>
              <w:rPr>
                <w:rStyle w:val="980"/>
                <w:rFonts w:hint="default"/>
                <w:sz w:val="21"/>
                <w:szCs w:val="21"/>
              </w:rPr>
            </w:pPr>
            <w:r>
              <w:rPr>
                <w:rStyle w:val="980"/>
                <w:rFonts w:hint="default"/>
                <w:sz w:val="21"/>
                <w:szCs w:val="21"/>
              </w:rPr>
              <w:t xml:space="preserve">5</w:t>
            </w:r>
            <w:r/>
          </w:p>
        </w:tc>
        <w:tc>
          <w:tcPr>
            <w:tcW w:w="2693" w:type="dxa"/>
            <w:vAlign w:val="center"/>
            <w:textDirection w:val="lrTb"/>
            <w:noWrap w:val="false"/>
          </w:tcPr>
          <w:p>
            <w:pPr>
              <w:rPr>
                <w:rStyle w:val="980"/>
                <w:rFonts w:hint="default"/>
                <w:sz w:val="21"/>
                <w:szCs w:val="21"/>
              </w:rPr>
            </w:pPr>
            <w:r>
              <w:rPr>
                <w:rStyle w:val="980"/>
                <w:rFonts w:hint="default"/>
                <w:sz w:val="21"/>
                <w:szCs w:val="21"/>
              </w:rPr>
              <w:t xml:space="preserve">代理人姓名及联系方式</w:t>
            </w:r>
            <w:r/>
          </w:p>
        </w:tc>
        <w:tc>
          <w:tcPr>
            <w:tcW w:w="5018" w:type="dxa"/>
            <w:vAlign w:val="center"/>
            <w:textDirection w:val="lrTb"/>
            <w:noWrap w:val="false"/>
          </w:tcPr>
          <w:p>
            <w:pPr>
              <w:rPr>
                <w:rStyle w:val="98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980"/>
                <w:rFonts w:hint="default"/>
                <w:sz w:val="21"/>
                <w:szCs w:val="21"/>
              </w:rPr>
            </w:pPr>
            <w:r>
              <w:rPr>
                <w:rStyle w:val="980"/>
                <w:rFonts w:hint="default"/>
                <w:sz w:val="21"/>
                <w:szCs w:val="21"/>
              </w:rPr>
              <w:t xml:space="preserve">6</w:t>
            </w:r>
            <w:r/>
          </w:p>
        </w:tc>
        <w:tc>
          <w:tcPr>
            <w:tcW w:w="2693" w:type="dxa"/>
            <w:vAlign w:val="center"/>
            <w:textDirection w:val="lrTb"/>
            <w:noWrap w:val="false"/>
          </w:tcPr>
          <w:p>
            <w:pPr>
              <w:rPr>
                <w:rStyle w:val="980"/>
                <w:rFonts w:hint="default"/>
                <w:sz w:val="21"/>
                <w:szCs w:val="21"/>
              </w:rPr>
            </w:pPr>
            <w:r>
              <w:rPr>
                <w:rStyle w:val="980"/>
                <w:rFonts w:hint="default"/>
                <w:sz w:val="21"/>
                <w:szCs w:val="21"/>
              </w:rPr>
              <w:t xml:space="preserve">合同履行期限</w:t>
            </w:r>
            <w:r/>
          </w:p>
        </w:tc>
        <w:tc>
          <w:tcPr>
            <w:tcW w:w="5018" w:type="dxa"/>
            <w:vAlign w:val="center"/>
            <w:textDirection w:val="lrTb"/>
            <w:noWrap w:val="false"/>
          </w:tcPr>
          <w:p>
            <w:pPr>
              <w:rPr>
                <w:rStyle w:val="98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980"/>
                <w:rFonts w:hint="default"/>
                <w:sz w:val="21"/>
                <w:szCs w:val="21"/>
              </w:rPr>
            </w:pPr>
            <w:r>
              <w:rPr>
                <w:rStyle w:val="980"/>
                <w:rFonts w:hint="default"/>
                <w:sz w:val="21"/>
                <w:szCs w:val="21"/>
              </w:rPr>
              <w:t xml:space="preserve">7</w:t>
            </w:r>
            <w:r/>
          </w:p>
        </w:tc>
        <w:tc>
          <w:tcPr>
            <w:tcW w:w="2693" w:type="dxa"/>
            <w:vAlign w:val="center"/>
            <w:textDirection w:val="lrTb"/>
            <w:noWrap w:val="false"/>
          </w:tcPr>
          <w:p>
            <w:pPr>
              <w:rPr>
                <w:rStyle w:val="980"/>
                <w:rFonts w:hint="default"/>
                <w:sz w:val="21"/>
                <w:szCs w:val="21"/>
              </w:rPr>
            </w:pPr>
            <w:r>
              <w:rPr>
                <w:rStyle w:val="980"/>
                <w:rFonts w:hint="default"/>
                <w:sz w:val="21"/>
                <w:szCs w:val="21"/>
              </w:rPr>
              <w:t xml:space="preserve">质保期限</w:t>
            </w:r>
            <w:r/>
          </w:p>
        </w:tc>
        <w:tc>
          <w:tcPr>
            <w:tcW w:w="5018" w:type="dxa"/>
            <w:vAlign w:val="center"/>
            <w:textDirection w:val="lrTb"/>
            <w:noWrap w:val="false"/>
          </w:tcPr>
          <w:p>
            <w:pPr>
              <w:rPr>
                <w:rStyle w:val="98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980"/>
                <w:rFonts w:hint="default"/>
                <w:sz w:val="21"/>
                <w:szCs w:val="21"/>
              </w:rPr>
            </w:pPr>
            <w:r>
              <w:rPr>
                <w:rStyle w:val="980"/>
                <w:rFonts w:hint="default"/>
                <w:sz w:val="21"/>
                <w:szCs w:val="21"/>
              </w:rPr>
              <w:t xml:space="preserve">8</w:t>
            </w:r>
            <w:r/>
          </w:p>
        </w:tc>
        <w:tc>
          <w:tcPr>
            <w:tcW w:w="2693" w:type="dxa"/>
            <w:vAlign w:val="center"/>
            <w:textDirection w:val="lrTb"/>
            <w:noWrap w:val="false"/>
          </w:tcPr>
          <w:p>
            <w:pPr>
              <w:rPr>
                <w:rStyle w:val="980"/>
                <w:rFonts w:hint="default"/>
                <w:sz w:val="21"/>
                <w:szCs w:val="21"/>
              </w:rPr>
            </w:pPr>
            <w:r>
              <w:rPr>
                <w:rStyle w:val="980"/>
                <w:rFonts w:hint="default"/>
                <w:sz w:val="21"/>
                <w:szCs w:val="21"/>
              </w:rPr>
              <w:t xml:space="preserve">履约保证金数额</w:t>
            </w:r>
            <w:r/>
          </w:p>
        </w:tc>
        <w:tc>
          <w:tcPr>
            <w:tcW w:w="5018" w:type="dxa"/>
            <w:vAlign w:val="center"/>
            <w:textDirection w:val="lrTb"/>
            <w:noWrap w:val="false"/>
          </w:tcPr>
          <w:p>
            <w:pPr>
              <w:rPr>
                <w:rStyle w:val="98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980"/>
                <w:rFonts w:hint="default"/>
                <w:sz w:val="21"/>
                <w:szCs w:val="21"/>
              </w:rPr>
            </w:pPr>
            <w:r>
              <w:rPr>
                <w:rStyle w:val="980"/>
                <w:rFonts w:hint="default"/>
                <w:sz w:val="21"/>
                <w:szCs w:val="21"/>
              </w:rPr>
              <w:t xml:space="preserve">9</w:t>
            </w:r>
            <w:r/>
          </w:p>
        </w:tc>
        <w:tc>
          <w:tcPr>
            <w:tcW w:w="2693" w:type="dxa"/>
            <w:vAlign w:val="center"/>
            <w:textDirection w:val="lrTb"/>
            <w:noWrap w:val="false"/>
          </w:tcPr>
          <w:p>
            <w:pPr>
              <w:rPr>
                <w:rStyle w:val="980"/>
                <w:rFonts w:hint="default"/>
                <w:sz w:val="21"/>
                <w:szCs w:val="21"/>
              </w:rPr>
            </w:pPr>
            <w:r>
              <w:rPr>
                <w:rFonts w:hint="eastAsia" w:ascii="宋体" w:hAnsi="宋体"/>
              </w:rPr>
              <w:t xml:space="preserve">企业规模</w:t>
            </w:r>
            <w:r/>
          </w:p>
        </w:tc>
        <w:tc>
          <w:tcPr>
            <w:tcW w:w="5018" w:type="dxa"/>
            <w:vAlign w:val="center"/>
            <w:textDirection w:val="lrTb"/>
            <w:noWrap w:val="false"/>
          </w:tcPr>
          <w:p>
            <w:pPr>
              <w:rPr>
                <w:rStyle w:val="980"/>
                <w:rFonts w:hint="default"/>
                <w:sz w:val="21"/>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rPr>
          <w:rStyle w:val="1058"/>
          <w:b w:val="0"/>
          <w:bCs w:val="0"/>
          <w:sz w:val="32"/>
          <w:szCs w:val="32"/>
        </w:rPr>
        <w:sectPr>
          <w:footnotePr/>
          <w:endnotePr/>
          <w:type w:val="nextPage"/>
          <w:pgSz w:w="11906" w:h="16838" w:orient="portrait"/>
          <w:pgMar w:top="1474" w:right="1247" w:bottom="1247" w:left="1531" w:header="851" w:footer="680" w:gutter="0"/>
          <w:cols w:num="1" w:sep="0" w:space="425" w:equalWidth="1"/>
          <w:docGrid w:linePitch="360"/>
        </w:sectPr>
      </w:pPr>
      <w:r/>
      <w:bookmarkStart w:id="9" w:name="_Toc33452245"/>
      <w:r/>
      <w:bookmarkStart w:id="10" w:name="_Toc63583486"/>
      <w:r/>
      <w:bookmarkStart w:id="11" w:name="_Toc62807497"/>
      <w:r/>
      <w:bookmarkStart w:id="12" w:name="_Toc135142672"/>
      <w:r/>
      <w:bookmarkStart w:id="13" w:name="_Toc62807504"/>
      <w:r/>
      <w:r/>
    </w:p>
    <w:p>
      <w:pPr>
        <w:pStyle w:val="739"/>
        <w:jc w:val="center"/>
        <w:spacing w:line="360" w:lineRule="auto"/>
        <w:rPr>
          <w:rStyle w:val="1058"/>
          <w:b/>
          <w:bCs/>
          <w:sz w:val="32"/>
          <w:szCs w:val="32"/>
        </w:rPr>
      </w:pPr>
      <w:r/>
      <w:bookmarkStart w:id="14" w:name="_Toc161067499"/>
      <w:r/>
      <w:bookmarkStart w:id="15" w:name="_Toc196309672"/>
      <w:r>
        <w:rPr>
          <w:rStyle w:val="1058"/>
          <w:rFonts w:hint="eastAsia"/>
          <w:b/>
          <w:bCs/>
          <w:sz w:val="32"/>
          <w:szCs w:val="32"/>
        </w:rPr>
        <w:t xml:space="preserve">第二章</w:t>
      </w:r>
      <w:r>
        <w:rPr>
          <w:rStyle w:val="1058"/>
          <w:rFonts w:hint="eastAsia"/>
          <w:b/>
          <w:bCs/>
          <w:sz w:val="32"/>
          <w:szCs w:val="32"/>
        </w:rPr>
        <w:t xml:space="preserve"> </w:t>
      </w:r>
      <w:bookmarkEnd w:id="4"/>
      <w:r/>
      <w:bookmarkEnd w:id="5"/>
      <w:r/>
      <w:bookmarkEnd w:id="6"/>
      <w:r/>
      <w:bookmarkEnd w:id="7"/>
      <w:r>
        <w:rPr>
          <w:rStyle w:val="1058"/>
          <w:rFonts w:hint="eastAsia"/>
          <w:b/>
          <w:bCs/>
          <w:sz w:val="32"/>
          <w:szCs w:val="32"/>
        </w:rPr>
        <w:t xml:space="preserve">供应商响应须知</w:t>
      </w:r>
      <w:bookmarkEnd w:id="9"/>
      <w:r/>
      <w:bookmarkEnd w:id="10"/>
      <w:r/>
      <w:bookmarkEnd w:id="11"/>
      <w:r/>
      <w:bookmarkEnd w:id="12"/>
      <w:r/>
      <w:bookmarkEnd w:id="13"/>
      <w:r/>
      <w:bookmarkEnd w:id="14"/>
      <w:r/>
      <w:bookmarkEnd w:id="15"/>
      <w:r/>
      <w:r/>
    </w:p>
    <w:p>
      <w:pPr>
        <w:pStyle w:val="752"/>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752"/>
        <w:spacing w:line="360"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本谈判</w:t>
      </w:r>
      <w:r>
        <w:rPr>
          <w:rFonts w:hint="eastAsia" w:ascii="宋体" w:hAnsi="宋体" w:eastAsia="宋体"/>
          <w:color w:val="000000"/>
          <w:sz w:val="21"/>
          <w:szCs w:val="21"/>
        </w:rPr>
        <w:t xml:space="preserve">文件仅适用于苏州市公共资源交易中心昆山分中心（昆山市政府集中采购中心）组织的采购活动。</w:t>
      </w:r>
      <w:r/>
    </w:p>
    <w:p>
      <w:pPr>
        <w:pStyle w:val="752"/>
        <w:spacing w:line="360" w:lineRule="auto"/>
        <w:rPr>
          <w:rFonts w:hint="eastAsia"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本次采购活动及因本次采购活动产生的合同受中国法律制约和保护。</w:t>
      </w:r>
      <w:r/>
    </w:p>
    <w:p>
      <w:pPr>
        <w:pStyle w:val="752"/>
        <w:spacing w:line="360" w:lineRule="auto"/>
        <w:rPr>
          <w:rFonts w:hint="eastAsia" w:ascii="宋体" w:hAnsi="宋体" w:eastAsia="宋体"/>
          <w:color w:val="000000"/>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本谈判</w:t>
      </w:r>
      <w:r>
        <w:rPr>
          <w:rFonts w:hint="eastAsia" w:ascii="宋体" w:hAnsi="宋体" w:eastAsia="宋体"/>
          <w:sz w:val="21"/>
          <w:szCs w:val="21"/>
        </w:rPr>
        <w:t xml:space="preserve">文件的解释权属于苏州市公共资源交易中心昆山分中心（昆山市政府集中采购中心）。</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（一）响应文件计量单位和使用文字</w:t>
      </w:r>
      <w:r/>
    </w:p>
    <w:p>
      <w:pPr>
        <w:pStyle w:val="752"/>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1.响应文件中所使用的计量单位，</w:t>
      </w:r>
      <w:r>
        <w:rPr>
          <w:rFonts w:hint="eastAsia" w:ascii="宋体" w:hAnsi="宋体" w:eastAsia="宋体"/>
          <w:color w:val="000000"/>
          <w:sz w:val="21"/>
          <w:szCs w:val="21"/>
        </w:rPr>
        <w:t xml:space="preserve">除谈判</w:t>
      </w:r>
      <w:r>
        <w:rPr>
          <w:rFonts w:hint="eastAsia" w:ascii="宋体" w:hAnsi="宋体" w:eastAsia="宋体"/>
          <w:color w:val="000000"/>
          <w:sz w:val="21"/>
          <w:szCs w:val="21"/>
        </w:rPr>
        <w:t xml:space="preserve">文件中有特殊要求外，应采用国家法定计量单位。</w:t>
      </w:r>
      <w:r/>
    </w:p>
    <w:p>
      <w:pPr>
        <w:ind w:firstLine="420"/>
        <w:spacing w:line="360" w:lineRule="auto"/>
        <w:rPr>
          <w:rFonts w:hint="eastAsia"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hint="eastAsia" w:ascii="宋体" w:hAnsi="宋体"/>
          <w:color w:val="000000"/>
          <w:szCs w:val="21"/>
        </w:rPr>
      </w:pPr>
      <w:r>
        <w:rPr>
          <w:rFonts w:hint="eastAsia" w:ascii="宋体" w:hAnsi="宋体"/>
          <w:color w:val="000000"/>
          <w:szCs w:val="21"/>
        </w:rPr>
        <w:t xml:space="preserve">响应文件按谈判文件规定的格式制作，需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w:t>
      </w:r>
      <w:r>
        <w:rPr>
          <w:rFonts w:ascii="宋体" w:hAnsi="宋体"/>
          <w:color w:val="000000"/>
          <w:szCs w:val="21"/>
        </w:rPr>
        <w:t xml:space="preserve">，</w:t>
      </w:r>
      <w:r>
        <w:rPr>
          <w:rFonts w:hint="eastAsia" w:ascii="宋体" w:hAnsi="宋体"/>
          <w:color w:val="000000"/>
          <w:szCs w:val="21"/>
        </w:rPr>
        <w:t xml:space="preserve">如果未按要求制作上传，将被认定为未实质性响应谈判文件要求。</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hint="eastAsia"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rPr>
        <w:t xml:space="preserve">供应商对本项目的报价</w:t>
      </w:r>
      <w:r>
        <w:rPr>
          <w:rFonts w:hint="eastAsia" w:ascii="宋体" w:hAnsi="宋体"/>
          <w:szCs w:val="21"/>
        </w:rPr>
        <w:t xml:space="preserve">应包</w:t>
      </w:r>
      <w:r>
        <w:t xml:space="preserve">含完成本项目发生的所有含税费用、支付给员工的工资和国家强制缴纳的各种社会保障资金，以及</w:t>
      </w:r>
      <w:r>
        <w:rPr>
          <w:rFonts w:hint="eastAsia"/>
        </w:rPr>
        <w:t xml:space="preserve">供应商</w:t>
      </w:r>
      <w:r>
        <w:t xml:space="preserve">认为需要的其他费用等</w:t>
      </w:r>
      <w:r>
        <w:rPr>
          <w:rFonts w:ascii="宋体" w:hAnsi="宋体"/>
          <w:color w:val="000000"/>
          <w:szCs w:val="21"/>
        </w:rPr>
        <w:t xml:space="preserve">。除非因特殊原因并经双方协商同意，</w:t>
      </w:r>
      <w:r>
        <w:rPr>
          <w:rFonts w:hint="eastAsia" w:ascii="宋体" w:hAnsi="宋体"/>
          <w:color w:val="000000"/>
          <w:szCs w:val="21"/>
        </w:rPr>
        <w:t xml:space="preserve">供应商</w:t>
      </w:r>
      <w:r>
        <w:rPr>
          <w:rFonts w:ascii="宋体" w:hAnsi="宋体"/>
          <w:color w:val="000000"/>
          <w:szCs w:val="21"/>
        </w:rPr>
        <w:t xml:space="preserve">不得再要求追加任何费用。</w:t>
      </w:r>
      <w:r/>
    </w:p>
    <w:p>
      <w:pPr>
        <w:pStyle w:val="752"/>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w:t>
      </w:r>
      <w:r/>
    </w:p>
    <w:p>
      <w:pPr>
        <w:pStyle w:val="752"/>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752"/>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752"/>
        <w:ind w:firstLine="422"/>
        <w:spacing w:line="360" w:lineRule="auto"/>
        <w:rPr>
          <w:rFonts w:hint="eastAsia" w:ascii="宋体" w:hAnsi="宋体" w:eastAsia="宋体"/>
          <w:color w:val="000000"/>
          <w:sz w:val="21"/>
          <w:szCs w:val="21"/>
          <w:u w:val="single"/>
        </w:rPr>
      </w:pPr>
      <w:r>
        <w:rPr>
          <w:rFonts w:ascii="宋体" w:hAnsi="宋体" w:eastAsia="宋体"/>
          <w:b/>
          <w:color w:val="000000"/>
          <w:sz w:val="21"/>
          <w:szCs w:val="21"/>
        </w:rPr>
        <w:t xml:space="preserve">5.</w:t>
      </w:r>
      <w:r>
        <w:rPr>
          <w:rFonts w:hint="eastAsia" w:ascii="宋体" w:hAnsi="宋体" w:eastAsia="宋体"/>
          <w:b/>
          <w:color w:val="000000"/>
          <w:sz w:val="21"/>
          <w:szCs w:val="21"/>
        </w:rPr>
        <w:t xml:space="preserve">竞争性</w:t>
      </w:r>
      <w:r>
        <w:rPr>
          <w:rFonts w:ascii="宋体" w:hAnsi="宋体" w:eastAsia="宋体"/>
          <w:b/>
          <w:color w:val="000000"/>
          <w:sz w:val="21"/>
          <w:szCs w:val="21"/>
        </w:rPr>
        <w:t xml:space="preserve">谈判采取</w:t>
      </w:r>
      <w:r>
        <w:rPr>
          <w:rFonts w:ascii="宋体" w:hAnsi="宋体" w:eastAsia="宋体"/>
          <w:b/>
          <w:color w:val="000000"/>
          <w:sz w:val="21"/>
          <w:szCs w:val="21"/>
          <w:highlight w:val="yellow"/>
        </w:rPr>
        <w:t xml:space="preserve">二次报价</w:t>
      </w:r>
      <w:r>
        <w:rPr>
          <w:rFonts w:ascii="宋体" w:hAnsi="宋体" w:eastAsia="宋体"/>
          <w:b/>
          <w:color w:val="000000"/>
          <w:sz w:val="21"/>
          <w:szCs w:val="21"/>
        </w:rPr>
        <w:t xml:space="preserve">的方式</w:t>
      </w:r>
      <w:r>
        <w:rPr>
          <w:rFonts w:ascii="宋体" w:hAnsi="宋体" w:eastAsia="宋体"/>
          <w:color w:val="000000"/>
          <w:sz w:val="21"/>
          <w:szCs w:val="21"/>
        </w:rPr>
        <w:t xml:space="preserve">，即提交</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文件中的报价为首次报价，</w:t>
      </w:r>
      <w:r>
        <w:rPr>
          <w:rFonts w:ascii="宋体" w:hAnsi="宋体" w:eastAsia="宋体"/>
          <w:sz w:val="21"/>
          <w:szCs w:val="21"/>
        </w:rPr>
        <w:t xml:space="preserve">谈判</w:t>
      </w:r>
      <w:r>
        <w:rPr>
          <w:rFonts w:hint="eastAsia" w:ascii="宋体" w:hAnsi="宋体" w:eastAsia="宋体"/>
          <w:sz w:val="21"/>
          <w:szCs w:val="21"/>
        </w:rPr>
        <w:t xml:space="preserve">结束后，所有</w:t>
      </w:r>
      <w:r>
        <w:rPr>
          <w:rFonts w:hint="eastAsia" w:ascii="宋体" w:hAnsi="宋体" w:eastAsia="宋体"/>
          <w:color w:val="000000"/>
          <w:sz w:val="21"/>
          <w:szCs w:val="21"/>
        </w:rPr>
        <w:t xml:space="preserve">继续参加谈判的供应商在规定时间内提交最后报价。</w:t>
      </w:r>
      <w:r/>
    </w:p>
    <w:p>
      <w:pPr>
        <w:pStyle w:val="752"/>
        <w:spacing w:line="360" w:lineRule="auto"/>
        <w:rPr>
          <w:rFonts w:hint="eastAsia" w:ascii="宋体" w:hAnsi="宋体" w:eastAsia="宋体"/>
          <w:color w:val="000000"/>
          <w:sz w:val="21"/>
          <w:szCs w:val="21"/>
          <w:u w:val="single"/>
        </w:rPr>
      </w:pPr>
      <w:r>
        <w:rPr>
          <w:rFonts w:ascii="宋体" w:hAnsi="宋体" w:eastAsia="宋体"/>
          <w:color w:val="000000"/>
          <w:sz w:val="21"/>
          <w:szCs w:val="21"/>
        </w:rPr>
        <w:t xml:space="preserve">6</w:t>
      </w:r>
      <w:r>
        <w:rPr>
          <w:rFonts w:hint="eastAsia" w:ascii="宋体" w:hAnsi="宋体" w:eastAsia="宋体"/>
          <w:color w:val="000000"/>
          <w:sz w:val="21"/>
          <w:szCs w:val="21"/>
        </w:rPr>
        <w:t xml:space="preserve">.竞争性</w:t>
      </w:r>
      <w:r>
        <w:rPr>
          <w:rFonts w:ascii="宋体" w:hAnsi="宋体" w:eastAsia="宋体"/>
          <w:color w:val="000000"/>
          <w:sz w:val="21"/>
          <w:szCs w:val="21"/>
        </w:rPr>
        <w:t xml:space="preserve">谈判采取</w:t>
      </w:r>
      <w:r>
        <w:rPr>
          <w:rFonts w:hint="eastAsia" w:ascii="宋体" w:hAnsi="宋体" w:eastAsia="宋体"/>
          <w:color w:val="000000"/>
          <w:sz w:val="21"/>
          <w:szCs w:val="21"/>
        </w:rPr>
        <w:t xml:space="preserve">最低评标价法</w:t>
      </w:r>
      <w:r>
        <w:rPr>
          <w:rFonts w:ascii="宋体" w:hAnsi="宋体" w:eastAsia="宋体"/>
          <w:color w:val="000000"/>
          <w:sz w:val="21"/>
          <w:szCs w:val="21"/>
        </w:rPr>
        <w:t xml:space="preserve">，</w:t>
      </w:r>
      <w:r>
        <w:rPr>
          <w:rFonts w:hint="eastAsia" w:ascii="宋体" w:hAnsi="宋体" w:eastAsia="宋体"/>
          <w:color w:val="000000"/>
          <w:sz w:val="21"/>
          <w:szCs w:val="21"/>
        </w:rPr>
        <w:t xml:space="preserve">即根据质量和服务均能满足采购文件实质性响应要求且最后报价最低的原则确定成交供应商。</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（五）响应文件的组成</w:t>
      </w:r>
      <w:r/>
    </w:p>
    <w:p>
      <w:pPr>
        <w:pStyle w:val="994"/>
        <w:numPr>
          <w:ilvl w:val="0"/>
          <w:numId w:val="12"/>
        </w:numPr>
        <w:ind w:firstLine="420"/>
        <w:spacing w:line="360" w:lineRule="auto"/>
        <w:rPr>
          <w:rFonts w:hint="eastAsia" w:ascii="宋体" w:hAnsi="宋体"/>
          <w:b/>
          <w:color w:val="000000"/>
          <w:szCs w:val="21"/>
        </w:rPr>
      </w:pPr>
      <w:r>
        <w:rPr>
          <w:rFonts w:hint="eastAsia" w:ascii="宋体" w:hAnsi="宋体"/>
          <w:b/>
          <w:color w:val="000000"/>
          <w:szCs w:val="21"/>
        </w:rPr>
        <w:t xml:space="preserve">封面</w:t>
      </w:r>
      <w:r/>
    </w:p>
    <w:p>
      <w:pPr>
        <w:pStyle w:val="994"/>
        <w:numPr>
          <w:ilvl w:val="0"/>
          <w:numId w:val="12"/>
        </w:numPr>
        <w:ind w:firstLine="420"/>
        <w:spacing w:line="360" w:lineRule="auto"/>
        <w:rPr>
          <w:rFonts w:hint="eastAsia" w:ascii="宋体" w:hAnsi="宋体"/>
          <w:b/>
          <w:color w:val="000000"/>
          <w:szCs w:val="21"/>
        </w:rPr>
      </w:pPr>
      <w:r>
        <w:rPr>
          <w:rFonts w:hint="eastAsia" w:ascii="宋体" w:hAnsi="宋体"/>
          <w:b/>
          <w:color w:val="000000"/>
          <w:szCs w:val="21"/>
        </w:rPr>
        <w:t xml:space="preserve">目录</w:t>
      </w:r>
      <w:r/>
    </w:p>
    <w:p>
      <w:pPr>
        <w:pStyle w:val="994"/>
        <w:numPr>
          <w:ilvl w:val="0"/>
          <w:numId w:val="12"/>
        </w:numPr>
        <w:ind w:firstLine="420"/>
        <w:spacing w:line="360" w:lineRule="auto"/>
        <w:rPr>
          <w:rFonts w:hint="eastAsia" w:ascii="宋体" w:hAnsi="宋体"/>
          <w:b/>
          <w:color w:val="000000"/>
          <w:szCs w:val="21"/>
        </w:rPr>
      </w:pPr>
      <w:r>
        <w:rPr>
          <w:rFonts w:hint="eastAsia" w:ascii="宋体" w:hAnsi="宋体"/>
          <w:b/>
          <w:color w:val="000000"/>
          <w:szCs w:val="21"/>
        </w:rPr>
        <w:t xml:space="preserve">开标一览表</w:t>
      </w:r>
      <w:r>
        <w:rPr>
          <w:rFonts w:hint="eastAsia" w:ascii="宋体" w:hAnsi="宋体"/>
          <w:b/>
          <w:color w:val="ff0000"/>
          <w:szCs w:val="21"/>
        </w:rPr>
        <w:t xml:space="preserve">（格式见第七章，必须提供否则将被认定为未实质性响应谈判文件要求）</w:t>
      </w:r>
      <w:r/>
    </w:p>
    <w:p>
      <w:pPr>
        <w:pStyle w:val="994"/>
        <w:numPr>
          <w:ilvl w:val="0"/>
          <w:numId w:val="12"/>
        </w:numPr>
        <w:ind w:firstLine="420"/>
        <w:spacing w:line="360" w:lineRule="auto"/>
        <w:rPr>
          <w:rFonts w:hint="eastAsia"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hint="eastAsia" w:ascii="宋体" w:hAnsi="宋体"/>
          <w:color w:val="000000"/>
          <w:szCs w:val="21"/>
        </w:rPr>
      </w:pPr>
      <w:r>
        <w:rPr>
          <w:rFonts w:hint="eastAsia" w:ascii="宋体" w:hAnsi="宋体"/>
          <w:b/>
          <w:color w:val="ff0000"/>
          <w:szCs w:val="21"/>
        </w:rPr>
        <w:t xml:space="preserve">供应商必须提交“4.1-4.3”款规定的资料，否则将被认定为未实质性响应谈判文件要求或资格审查不合格。</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.1供应</w:t>
      </w:r>
      <w:r>
        <w:rPr>
          <w:rFonts w:ascii="宋体" w:hAnsi="宋体"/>
          <w:color w:val="000000"/>
          <w:szCs w:val="21"/>
        </w:rPr>
        <w:t xml:space="preserve">商情况</w:t>
      </w:r>
      <w:r>
        <w:rPr>
          <w:rFonts w:ascii="宋体" w:hAnsi="宋体"/>
          <w:color w:val="000000"/>
          <w:szCs w:val="21"/>
        </w:rPr>
        <w:t xml:space="preserve">表（格式见第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hint="eastAsia"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谈判响应函</w:t>
      </w:r>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hint="eastAsia" w:ascii="宋体" w:hAnsi="宋体"/>
          <w:color w:val="000000"/>
          <w:szCs w:val="21"/>
        </w:rPr>
      </w:pPr>
      <w:r/>
      <w:bookmarkStart w:id="16" w:name="_Hlk160023334"/>
      <w:r>
        <w:rPr>
          <w:rFonts w:ascii="宋体" w:hAnsi="宋体"/>
          <w:color w:val="000000"/>
          <w:szCs w:val="21"/>
        </w:rPr>
        <w:t xml:space="preserve">4.3供应</w:t>
      </w:r>
      <w:r>
        <w:rPr>
          <w:rFonts w:ascii="宋体" w:hAnsi="宋体"/>
          <w:color w:val="000000"/>
          <w:szCs w:val="21"/>
        </w:rPr>
        <w:t xml:space="preserve">商满足</w:t>
      </w:r>
      <w:r>
        <w:rPr>
          <w:rFonts w:ascii="宋体" w:hAnsi="宋体"/>
          <w:color w:val="000000"/>
          <w:szCs w:val="21"/>
        </w:rPr>
        <w:t xml:space="preserve">《中华人民共和国政府采购法》第二十二条规定</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hint="eastAsia"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hint="eastAsia"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16"/>
      <w:r/>
      <w:r/>
    </w:p>
    <w:p>
      <w:pPr>
        <w:ind w:firstLine="422"/>
        <w:spacing w:line="360" w:lineRule="auto"/>
        <w:rPr>
          <w:rFonts w:hint="eastAsia" w:ascii="宋体" w:hAnsi="宋体"/>
          <w:color w:val="000000"/>
          <w:szCs w:val="21"/>
        </w:rPr>
      </w:pPr>
      <w:r>
        <w:rPr>
          <w:rFonts w:hint="eastAsia" w:ascii="宋体" w:hAnsi="宋体"/>
          <w:b/>
          <w:color w:val="000000"/>
          <w:szCs w:val="21"/>
        </w:rPr>
        <w:t xml:space="preserve">4.4供应</w:t>
      </w:r>
      <w:r>
        <w:rPr>
          <w:rFonts w:hint="eastAsia" w:ascii="宋体" w:hAnsi="宋体"/>
          <w:b/>
          <w:color w:val="000000"/>
          <w:szCs w:val="21"/>
        </w:rPr>
        <w:t xml:space="preserve">商符合</w:t>
      </w:r>
      <w:r>
        <w:rPr>
          <w:rFonts w:hint="eastAsia" w:ascii="宋体" w:hAnsi="宋体"/>
          <w:b/>
          <w:color w:val="000000"/>
          <w:szCs w:val="21"/>
        </w:rPr>
        <w:t xml:space="preserve">相关扶持政策的证明材料</w:t>
      </w: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p>
    <w:p>
      <w:pPr>
        <w:ind w:left="422"/>
        <w:spacing w:line="360" w:lineRule="auto"/>
        <w:rPr>
          <w:rFonts w:hint="eastAsia" w:ascii="宋体" w:hAnsi="宋体"/>
          <w:color w:val="000000"/>
          <w:szCs w:val="21"/>
        </w:rPr>
      </w:pPr>
      <w:r>
        <w:rPr>
          <w:rFonts w:ascii="宋体" w:hAnsi="宋体"/>
          <w:color w:val="000000"/>
          <w:szCs w:val="21"/>
        </w:rPr>
        <w:t xml:space="preserve">4.4.1中小企业声明函（格式见第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hint="eastAsia" w:ascii="宋体" w:hAnsi="宋体"/>
          <w:color w:val="000000"/>
          <w:szCs w:val="21"/>
        </w:rPr>
      </w:pPr>
      <w:r>
        <w:rPr>
          <w:rFonts w:ascii="宋体" w:hAnsi="宋体"/>
          <w:color w:val="000000"/>
          <w:szCs w:val="21"/>
        </w:rPr>
        <w:t xml:space="preserve">4.4.2残疾人福利性单位声明函（格式见第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hint="eastAsia" w:ascii="宋体" w:hAnsi="宋体"/>
          <w:color w:val="000000"/>
          <w:szCs w:val="21"/>
        </w:rPr>
      </w:pPr>
      <w:r>
        <w:rPr>
          <w:rFonts w:ascii="宋体" w:hAnsi="宋体"/>
          <w:color w:val="000000"/>
          <w:szCs w:val="21"/>
        </w:rPr>
        <w:t xml:space="preserve">4.4.3监狱企业证明文件；</w:t>
      </w:r>
      <w:r/>
    </w:p>
    <w:p>
      <w:pPr>
        <w:ind w:left="422"/>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17" w:name="_Hlk160091709"/>
      <w:r>
        <w:rPr>
          <w:rFonts w:hint="eastAsia" w:ascii="宋体" w:hAnsi="宋体"/>
          <w:color w:val="000000"/>
          <w:szCs w:val="21"/>
        </w:rPr>
        <w:t xml:space="preserve">：无。</w:t>
      </w:r>
      <w:bookmarkStart w:id="18" w:name="_Hlk160522763"/>
      <w:r/>
      <w:r/>
    </w:p>
    <w:p>
      <w:pPr>
        <w:ind w:left="422"/>
        <w:spacing w:line="360" w:lineRule="auto"/>
        <w:rPr>
          <w:rFonts w:hint="eastAsia"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18"/>
      <w:r>
        <w:rPr>
          <w:rFonts w:hint="eastAsia" w:ascii="宋体" w:hAnsi="宋体"/>
          <w:color w:val="000000"/>
          <w:szCs w:val="21"/>
        </w:rPr>
        <w:t xml:space="preserve">：无。</w:t>
      </w:r>
      <w:r/>
    </w:p>
    <w:p>
      <w:pPr>
        <w:ind w:left="422"/>
        <w:spacing w:line="360" w:lineRule="auto"/>
        <w:rPr>
          <w:rFonts w:hint="eastAsia" w:ascii="宋体" w:hAnsi="宋体"/>
          <w:color w:val="000000"/>
          <w:szCs w:val="21"/>
        </w:rPr>
      </w:pPr>
      <w:r>
        <w:rPr>
          <w:rFonts w:ascii="宋体" w:hAnsi="宋体"/>
          <w:color w:val="000000"/>
          <w:szCs w:val="21"/>
        </w:rPr>
        <w:t xml:space="preserve">4.7法定代表人授权委托书（如有授权，必须提供，格式见第</w:t>
      </w:r>
      <w:r>
        <w:rPr>
          <w:rFonts w:hint="eastAsia" w:ascii="宋体" w:hAnsi="宋体"/>
          <w:color w:val="000000"/>
          <w:szCs w:val="21"/>
        </w:rPr>
        <w:t xml:space="preserve">七</w:t>
      </w:r>
      <w:r>
        <w:rPr>
          <w:rFonts w:ascii="宋体" w:hAnsi="宋体"/>
          <w:color w:val="000000"/>
          <w:szCs w:val="21"/>
        </w:rPr>
        <w:t xml:space="preserve">章）</w:t>
      </w:r>
      <w:bookmarkEnd w:id="17"/>
      <w:r/>
      <w:r/>
    </w:p>
    <w:p>
      <w:pPr>
        <w:pStyle w:val="994"/>
        <w:ind w:left="420" w:firstLine="0"/>
        <w:spacing w:line="360" w:lineRule="auto"/>
        <w:rPr>
          <w:rFonts w:hint="eastAsia" w:ascii="宋体" w:hAnsi="宋体"/>
          <w:b/>
          <w:color w:val="000000"/>
          <w:szCs w:val="21"/>
        </w:rPr>
      </w:pPr>
      <w:r>
        <w:rPr>
          <w:rFonts w:ascii="宋体" w:hAnsi="宋体"/>
          <w:b/>
          <w:color w:val="000000"/>
          <w:szCs w:val="21"/>
        </w:rPr>
        <w:t xml:space="preserve">5.</w:t>
      </w:r>
      <w:r>
        <w:rPr>
          <w:rFonts w:hint="eastAsia" w:ascii="宋体" w:hAnsi="宋体"/>
          <w:b/>
          <w:color w:val="000000"/>
          <w:szCs w:val="21"/>
        </w:rPr>
        <w:t xml:space="preserve">符合性审查文件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5.2响应及偏离表（技术要求）；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5.3</w:t>
      </w:r>
      <w:r>
        <w:rPr>
          <w:rFonts w:hint="eastAsia" w:ascii="宋体" w:hAnsi="宋体"/>
          <w:color w:val="000000"/>
          <w:szCs w:val="21"/>
        </w:rPr>
        <w:t xml:space="preserve">响应及偏离表（商务要求）；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w:t>
      </w:r>
      <w:r>
        <w:rPr>
          <w:rFonts w:hint="eastAsia" w:ascii="宋体" w:hAnsi="宋体"/>
          <w:color w:val="000000"/>
          <w:szCs w:val="21"/>
        </w:rPr>
        <w:t xml:space="preserve">4</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（如有实质性响应项要求提供的材料则必须提供相应材料，否则将被认定为未实质性响应招标文件要求）</w:t>
      </w:r>
      <w:r/>
    </w:p>
    <w:p>
      <w:pPr>
        <w:ind w:left="422"/>
        <w:spacing w:line="360" w:lineRule="auto"/>
        <w:rPr>
          <w:rFonts w:hint="eastAsia" w:ascii="宋体" w:hAnsi="宋体"/>
          <w:b/>
          <w:bCs/>
          <w:szCs w:val="21"/>
        </w:rPr>
      </w:pPr>
      <w:r>
        <w:rPr>
          <w:rFonts w:hint="eastAsia" w:ascii="宋体" w:hAnsi="宋体"/>
          <w:b/>
          <w:bCs/>
          <w:szCs w:val="21"/>
        </w:rPr>
        <w:t xml:space="preserve">6</w:t>
      </w:r>
      <w:r>
        <w:rPr>
          <w:rFonts w:ascii="宋体" w:hAnsi="宋体"/>
          <w:b/>
          <w:bCs/>
          <w:szCs w:val="21"/>
        </w:rPr>
        <w:t xml:space="preserve">.</w:t>
      </w:r>
      <w:r>
        <w:rPr>
          <w:rFonts w:hint="eastAsia" w:ascii="宋体" w:hAnsi="宋体"/>
          <w:b/>
          <w:bCs/>
          <w:szCs w:val="21"/>
        </w:rPr>
        <w:t xml:space="preserve">绿色采购</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w:t>
      </w:r>
      <w:r>
        <w:rPr>
          <w:rFonts w:hint="eastAsia" w:ascii="宋体" w:hAnsi="宋体"/>
          <w:color w:val="000000"/>
          <w:szCs w:val="21"/>
        </w:rPr>
        <w:t xml:space="preserve">供应商须在投标文件中提供产品有效期内的认证证书扫描件等相关证明材料，否则将被认定为未实质性响应招标文件要求。</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94"/>
        <w:ind w:left="420" w:firstLine="0"/>
        <w:spacing w:line="360" w:lineRule="auto"/>
        <w:rPr>
          <w:rFonts w:hint="eastAsia" w:ascii="宋体" w:hAnsi="宋体"/>
          <w:b/>
          <w:szCs w:val="21"/>
        </w:rPr>
      </w:pPr>
      <w:r>
        <w:rPr>
          <w:rFonts w:hint="eastAsia" w:ascii="宋体" w:hAnsi="宋体"/>
          <w:b/>
          <w:bCs/>
          <w:szCs w:val="21"/>
        </w:rPr>
        <w:t xml:space="preserve">7</w:t>
      </w:r>
      <w:r>
        <w:rPr>
          <w:rFonts w:ascii="宋体" w:hAnsi="宋体"/>
          <w:b/>
          <w:bCs/>
          <w:szCs w:val="21"/>
        </w:rPr>
        <w:t xml:space="preserve">.</w:t>
      </w:r>
      <w:r>
        <w:rPr>
          <w:rFonts w:hint="eastAsia" w:ascii="宋体" w:hAnsi="宋体"/>
          <w:b/>
          <w:bCs/>
          <w:szCs w:val="21"/>
        </w:rPr>
        <w:t xml:space="preserve">注意</w:t>
      </w:r>
      <w:r>
        <w:rPr>
          <w:rFonts w:hint="eastAsia" w:ascii="宋体" w:hAnsi="宋体"/>
          <w:b/>
          <w:szCs w:val="21"/>
        </w:rPr>
        <w:t xml:space="preserve">事项</w:t>
      </w:r>
      <w:r>
        <w:rPr>
          <w:rFonts w:ascii="宋体" w:hAnsi="宋体"/>
          <w:b/>
          <w:szCs w:val="21"/>
        </w:rPr>
        <w:t xml:space="preserve"> </w:t>
      </w:r>
      <w:r/>
    </w:p>
    <w:p>
      <w:pPr>
        <w:ind w:firstLine="422"/>
        <w:spacing w:line="360" w:lineRule="auto"/>
        <w:rPr>
          <w:rFonts w:hint="eastAsia" w:ascii="宋体" w:hAnsi="宋体"/>
          <w:b/>
          <w:szCs w:val="21"/>
        </w:rPr>
      </w:pPr>
      <w:r>
        <w:rPr>
          <w:rFonts w:ascii="宋体" w:hAnsi="宋体"/>
          <w:b/>
          <w:szCs w:val="21"/>
        </w:rPr>
        <w:t xml:space="preserve">7.1</w:t>
      </w:r>
      <w:r>
        <w:rPr>
          <w:rFonts w:hint="eastAsia" w:ascii="宋体" w:hAnsi="宋体"/>
          <w:b/>
          <w:szCs w:val="21"/>
        </w:rPr>
        <w:t xml:space="preserve">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hint="eastAsia" w:ascii="宋体" w:hAnsi="宋体"/>
          <w:b/>
          <w:szCs w:val="21"/>
        </w:rPr>
      </w:pPr>
      <w:r>
        <w:rPr>
          <w:rFonts w:ascii="宋体" w:hAnsi="宋体"/>
          <w:b/>
          <w:szCs w:val="21"/>
        </w:rPr>
        <w:t xml:space="preserve">7.2</w:t>
      </w:r>
      <w:r>
        <w:rPr>
          <w:rFonts w:hint="eastAsia" w:ascii="宋体" w:hAnsi="宋体"/>
          <w:b/>
          <w:szCs w:val="21"/>
        </w:rPr>
        <w:t xml:space="preserve">符合性审查文件要求必须提供的材料，供应商必须提供并加盖公章，</w:t>
      </w:r>
      <w:r>
        <w:rPr>
          <w:rFonts w:hint="eastAsia" w:ascii="宋体" w:hAnsi="宋体"/>
          <w:b/>
          <w:color w:val="ff0000"/>
          <w:szCs w:val="21"/>
        </w:rPr>
        <w:t xml:space="preserve">否则将被认定为</w:t>
      </w:r>
      <w:r>
        <w:rPr>
          <w:rFonts w:ascii="宋体" w:hAnsi="宋体"/>
          <w:b/>
          <w:color w:val="ff0000"/>
          <w:szCs w:val="21"/>
        </w:rPr>
        <w:t xml:space="preserve">未实质性响应谈判文件要求</w:t>
      </w:r>
      <w:r>
        <w:rPr>
          <w:rFonts w:hint="eastAsia" w:ascii="宋体" w:hAnsi="宋体"/>
          <w:b/>
          <w:szCs w:val="21"/>
        </w:rPr>
        <w:t xml:space="preserve">。</w:t>
      </w:r>
      <w:r/>
    </w:p>
    <w:p>
      <w:pPr>
        <w:ind w:firstLine="422"/>
        <w:spacing w:line="360" w:lineRule="auto"/>
        <w:rPr>
          <w:rFonts w:hint="eastAsia" w:ascii="宋体" w:hAnsi="宋体"/>
          <w:b/>
          <w:szCs w:val="21"/>
        </w:rPr>
      </w:pPr>
      <w:r>
        <w:rPr>
          <w:rFonts w:ascii="宋体" w:hAnsi="宋体"/>
          <w:b/>
          <w:szCs w:val="21"/>
        </w:rPr>
        <w:t xml:space="preserve">7.3</w:t>
      </w:r>
      <w:r>
        <w:rPr>
          <w:rFonts w:hint="eastAsia" w:ascii="宋体" w:hAnsi="宋体"/>
          <w:b/>
          <w:szCs w:val="21"/>
        </w:rPr>
        <w:t xml:space="preserve">制作电子投标文件时必须与投标文件制作软件目录一一对应，将相关资料上传至相应模块。</w:t>
      </w:r>
      <w:r/>
    </w:p>
    <w:p>
      <w:pPr>
        <w:ind w:firstLine="422"/>
        <w:spacing w:line="360" w:lineRule="auto"/>
        <w:rPr>
          <w:rFonts w:hint="eastAsia" w:ascii="宋体" w:hAnsi="宋体"/>
          <w:b/>
          <w:szCs w:val="21"/>
        </w:rPr>
      </w:pPr>
      <w:r>
        <w:rPr>
          <w:rFonts w:ascii="宋体" w:hAnsi="宋体"/>
          <w:b/>
          <w:szCs w:val="21"/>
        </w:rPr>
        <w:t xml:space="preserve">7.4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hint="eastAsia" w:ascii="宋体" w:hAnsi="宋体"/>
          <w:color w:val="000000"/>
          <w:szCs w:val="21"/>
        </w:rPr>
      </w:pPr>
      <w:r>
        <w:rPr>
          <w:rFonts w:ascii="宋体" w:hAnsi="宋体"/>
          <w:color w:val="000000"/>
          <w:szCs w:val="21"/>
        </w:rPr>
        <w:t xml:space="preserve">8.供应商根据谈判文件的规定和采购项目的实际情况，拟在中标后将中标项目的非主体、非关键性工作分包的，应当在投标文件中载明分包承担主体，分包承担主体应当具备相应资质条件且不得再次分包。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三、谈判文件的澄清和修改</w:t>
      </w:r>
      <w:r/>
    </w:p>
    <w:p>
      <w:pPr>
        <w:pStyle w:val="752"/>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hint="eastAsia"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hint="eastAsia"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hint="eastAsia"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hint="eastAsia" w:ascii="宋体" w:hAnsi="宋体"/>
          <w:color w:val="000000"/>
          <w:szCs w:val="21"/>
        </w:rPr>
      </w:pPr>
      <w:r>
        <w:rPr>
          <w:rFonts w:hint="eastAsia" w:ascii="宋体" w:hAnsi="宋体"/>
          <w:color w:val="000000"/>
          <w:szCs w:val="21"/>
        </w:rPr>
        <w:t xml:space="preserve">1.响应文件应当在提交响应文件的截止时间</w:t>
      </w:r>
      <w:r>
        <w:rPr>
          <w:rFonts w:hint="eastAsia"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19"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bookmarkEnd w:id="19"/>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投标人通过“苏</w:t>
      </w:r>
      <w:r>
        <w:rPr>
          <w:rFonts w:hint="eastAsia" w:ascii="宋体" w:hAnsi="宋体"/>
          <w:color w:val="000000"/>
          <w:szCs w:val="21"/>
        </w:rPr>
        <w:t xml:space="preserve">采云</w:t>
      </w:r>
      <w:r>
        <w:rPr>
          <w:rFonts w:hint="eastAsia" w:ascii="宋体" w:hAnsi="宋体"/>
          <w:color w:val="000000"/>
          <w:szCs w:val="21"/>
        </w:rPr>
        <w:t xml:space="preserve">”系统不见面开标大厅在线参与开标活动。（具体操作详见《苏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五、质疑</w:t>
      </w:r>
      <w:r/>
    </w:p>
    <w:p>
      <w:pPr>
        <w:pStyle w:val="752"/>
        <w:spacing w:line="360" w:lineRule="auto"/>
        <w:rPr>
          <w:rFonts w:hint="eastAsia"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752"/>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752"/>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w:t>
      </w:r>
      <w:r>
        <w:rPr>
          <w:rFonts w:hint="eastAsia" w:ascii="宋体" w:hAnsi="宋体" w:eastAsia="宋体"/>
          <w:color w:val="000000"/>
          <w:sz w:val="21"/>
          <w:szCs w:val="21"/>
        </w:rPr>
        <w:t xml:space="preserve">作出</w:t>
      </w:r>
      <w:r>
        <w:rPr>
          <w:rFonts w:hint="eastAsia" w:ascii="宋体" w:hAnsi="宋体" w:eastAsia="宋体"/>
          <w:color w:val="000000"/>
          <w:sz w:val="21"/>
          <w:szCs w:val="21"/>
        </w:rPr>
        <w:t xml:space="preserve">答复，并以书面形式通知质疑供应商和其他相关供应商。</w:t>
      </w:r>
      <w:r/>
    </w:p>
    <w:p>
      <w:pPr>
        <w:pStyle w:val="752"/>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rPr>
        <w:t xml:space="preserve">质疑函应包括</w:t>
      </w:r>
      <w:r>
        <w:rPr>
          <w:rFonts w:hint="eastAsia" w:ascii="宋体" w:hAnsi="宋体" w:eastAsia="宋体"/>
          <w:color w:val="000000"/>
          <w:sz w:val="21"/>
          <w:szCs w:val="21"/>
        </w:rPr>
        <w:t xml:space="preserve">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752"/>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752"/>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752"/>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752"/>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752"/>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752"/>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752"/>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依法获取谈判文件的证明（《投标供应商确认函》）</w:t>
      </w:r>
      <w:r/>
    </w:p>
    <w:p>
      <w:pPr>
        <w:pStyle w:val="752"/>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752"/>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752"/>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752"/>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rPr>
          <w:rStyle w:val="1058"/>
          <w:b w:val="0"/>
          <w:sz w:val="32"/>
          <w:szCs w:val="32"/>
        </w:rPr>
        <w:sectPr>
          <w:footnotePr/>
          <w:endnotePr/>
          <w:type w:val="nextPage"/>
          <w:pgSz w:w="11906" w:h="16838" w:orient="portrait"/>
          <w:pgMar w:top="1474" w:right="1247" w:bottom="1247" w:left="1531" w:header="851" w:footer="680" w:gutter="0"/>
          <w:cols w:num="1" w:sep="0" w:space="425" w:equalWidth="1"/>
          <w:docGrid w:linePitch="360"/>
        </w:sectPr>
      </w:pPr>
      <w:r/>
      <w:bookmarkStart w:id="20" w:name="_Toc135142673"/>
      <w:r/>
      <w:r/>
    </w:p>
    <w:p>
      <w:pPr>
        <w:pStyle w:val="739"/>
        <w:jc w:val="center"/>
        <w:spacing w:line="360" w:lineRule="auto"/>
        <w:rPr>
          <w:rStyle w:val="1058"/>
          <w:b/>
          <w:sz w:val="32"/>
          <w:szCs w:val="32"/>
        </w:rPr>
      </w:pPr>
      <w:r/>
      <w:bookmarkStart w:id="21" w:name="_Toc161067500"/>
      <w:r/>
      <w:bookmarkStart w:id="22" w:name="_Toc196309673"/>
      <w:r>
        <w:rPr>
          <w:rStyle w:val="1058"/>
          <w:rFonts w:hint="eastAsia"/>
          <w:b/>
          <w:sz w:val="32"/>
          <w:szCs w:val="32"/>
        </w:rPr>
        <w:t xml:space="preserve">第三章</w:t>
      </w:r>
      <w:r>
        <w:rPr>
          <w:rStyle w:val="1058"/>
          <w:rFonts w:hint="eastAsia"/>
          <w:b/>
          <w:sz w:val="32"/>
          <w:szCs w:val="32"/>
        </w:rPr>
        <w:t xml:space="preserve"> </w:t>
      </w:r>
      <w:bookmarkEnd w:id="20"/>
      <w:r>
        <w:rPr>
          <w:rStyle w:val="1058"/>
          <w:rFonts w:hint="eastAsia"/>
          <w:b/>
          <w:sz w:val="32"/>
          <w:szCs w:val="32"/>
        </w:rPr>
        <w:t xml:space="preserve">采购需求</w:t>
      </w:r>
      <w:bookmarkEnd w:id="21"/>
      <w:r/>
      <w:bookmarkEnd w:id="22"/>
      <w:r/>
      <w:r/>
    </w:p>
    <w:p>
      <w:pPr>
        <w:ind w:firstLine="422"/>
        <w:spacing w:line="360" w:lineRule="auto"/>
        <w:rPr>
          <w:rFonts w:hint="eastAsia" w:ascii="宋体" w:hAnsi="宋体"/>
          <w:b/>
          <w:color w:val="000000"/>
          <w:szCs w:val="21"/>
        </w:rPr>
      </w:pPr>
      <w:r/>
      <w:bookmarkStart w:id="23" w:name="_Toc62807498"/>
      <w:r/>
      <w:bookmarkStart w:id="24" w:name="_Toc63583487"/>
      <w:r/>
      <w:bookmarkStart w:id="25" w:name="_Toc33452246"/>
      <w:r/>
      <w:bookmarkStart w:id="26" w:name="_Toc62807505"/>
      <w:r>
        <w:rPr>
          <w:rFonts w:hint="eastAsia" w:ascii="宋体" w:hAnsi="宋体"/>
          <w:b/>
          <w:color w:val="000000"/>
          <w:szCs w:val="21"/>
          <w:highlight w:val="yellow"/>
        </w:rPr>
        <w:t xml:space="preserve">本章（包括需求清单内）</w:t>
      </w:r>
      <w:r>
        <w:rPr>
          <w:rFonts w:ascii="宋体" w:hAnsi="宋体"/>
          <w:b/>
          <w:color w:val="000000"/>
          <w:szCs w:val="21"/>
          <w:highlight w:val="yellow"/>
        </w:rPr>
        <w:t xml:space="preserve">打</w:t>
      </w:r>
      <w:bookmarkStart w:id="27" w:name="_Hlk81407760"/>
      <w:r>
        <w:rPr>
          <w:rFonts w:ascii="宋体" w:hAnsi="宋体" w:cs="Segoe UI Symbol"/>
          <w:b/>
          <w:color w:val="000000"/>
          <w:szCs w:val="21"/>
          <w:highlight w:val="yellow"/>
        </w:rPr>
        <w:t xml:space="preserve">★</w:t>
      </w:r>
      <w:bookmarkEnd w:id="27"/>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、负偏离、未提供所要求的材料的，将被视为无效响应。</w:t>
      </w:r>
      <w:r/>
    </w:p>
    <w:p>
      <w:pPr>
        <w:pStyle w:val="740"/>
        <w:ind w:firstLine="422"/>
        <w:spacing w:before="0" w:after="0" w:line="360" w:lineRule="auto"/>
        <w:rPr>
          <w:rFonts w:hint="eastAsia" w:ascii="宋体" w:hAnsi="宋体" w:eastAsia="宋体" w:cs="宋体"/>
          <w:bCs w:val="0"/>
          <w:sz w:val="21"/>
          <w:szCs w:val="21"/>
        </w:rPr>
      </w:pPr>
      <w:r/>
      <w:bookmarkStart w:id="28" w:name="_Toc166338829"/>
      <w:r/>
      <w:bookmarkStart w:id="29" w:name="_Toc196309674"/>
      <w:r>
        <w:rPr>
          <w:rFonts w:hint="eastAsia" w:ascii="宋体" w:hAnsi="宋体" w:eastAsia="宋体"/>
          <w:color w:val="000000"/>
          <w:sz w:val="21"/>
          <w:szCs w:val="21"/>
        </w:rPr>
        <w:t xml:space="preserve">★</w:t>
      </w:r>
      <w:r>
        <w:rPr>
          <w:rFonts w:hint="eastAsia" w:ascii="宋体" w:hAnsi="宋体" w:eastAsia="宋体" w:cs="宋体"/>
          <w:bCs w:val="0"/>
          <w:sz w:val="21"/>
          <w:szCs w:val="21"/>
        </w:rPr>
        <w:t xml:space="preserve">一、</w:t>
      </w:r>
      <w:bookmarkEnd w:id="28"/>
      <w:r>
        <w:rPr>
          <w:rFonts w:hint="eastAsia" w:ascii="宋体" w:hAnsi="宋体" w:eastAsia="宋体" w:cs="宋体"/>
          <w:bCs w:val="0"/>
          <w:sz w:val="21"/>
          <w:szCs w:val="21"/>
        </w:rPr>
        <w:t xml:space="preserve">采购清单</w:t>
      </w:r>
      <w:bookmarkEnd w:id="29"/>
      <w:r/>
      <w:r/>
    </w:p>
    <w:p>
      <w:pPr>
        <w:rPr>
          <w:rFonts w:hint="eastAsia"/>
        </w:rPr>
      </w:pPr>
      <w: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5.8pt;mso-wrap-distance-left:0.0pt;mso-wrap-distance-top:0.0pt;mso-wrap-distance-right:0.0pt;mso-wrap-distance-bottom:0.0pt;" filled="f" stroked="f">
            <v:path textboxrect="0,0,0,0"/>
            <v:imagedata r:id="rId15" o:title=""/>
          </v:shape>
          <o:OLEObject DrawAspect="Icon" r:id="rId16" ObjectID="_1525041" ProgID="Excel.Sheet.8" ShapeID="_x0000_i1" Type="Embed"/>
        </w:object>
      </w:r>
      <w:r/>
      <w:r/>
    </w:p>
    <w:p>
      <w:pPr>
        <w:ind w:firstLine="422"/>
        <w:spacing w:line="360" w:lineRule="auto"/>
        <w:rPr>
          <w:rFonts w:hint="eastAsia" w:ascii="宋体" w:hAnsi="宋体"/>
          <w:b/>
          <w:szCs w:val="21"/>
        </w:rPr>
      </w:pPr>
      <w:r>
        <w:rPr>
          <w:rFonts w:hint="eastAsia" w:ascii="宋体" w:hAnsi="宋体"/>
          <w:b/>
          <w:szCs w:val="21"/>
        </w:rPr>
        <w:t xml:space="preserve">核心产品：</w:t>
      </w:r>
      <w:r>
        <w:rPr>
          <w:rFonts w:hint="eastAsia" w:ascii="宋体" w:hAnsi="宋体"/>
          <w:b/>
          <w:szCs w:val="21"/>
        </w:rPr>
        <w:t xml:space="preserve">礼堂</w:t>
      </w:r>
      <w:r>
        <w:rPr>
          <w:rFonts w:hint="eastAsia" w:ascii="宋体" w:hAnsi="宋体"/>
          <w:b/>
          <w:szCs w:val="21"/>
        </w:rPr>
        <w:t xml:space="preserve">椅</w:t>
      </w:r>
      <w:r/>
    </w:p>
    <w:p>
      <w:pPr>
        <w:ind w:firstLine="420"/>
        <w:spacing w:line="360" w:lineRule="auto"/>
        <w:rPr>
          <w:rFonts w:hint="eastAsia" w:ascii="宋体" w:hAnsi="宋体"/>
          <w:color w:val="000000" w:themeColor="text1"/>
          <w:szCs w:val="21"/>
        </w:rPr>
      </w:pPr>
      <w:r/>
      <w:bookmarkStart w:id="30" w:name="_Toc135142674"/>
      <w:r>
        <w:rPr>
          <w:rFonts w:hint="eastAsia" w:ascii="宋体" w:hAnsi="宋体"/>
          <w:color w:val="000000" w:themeColor="text1"/>
          <w:szCs w:val="21"/>
        </w:rPr>
        <w:t xml:space="preserve">提供相同品牌</w:t>
      </w:r>
      <w:r>
        <w:rPr>
          <w:rFonts w:hint="eastAsia" w:ascii="宋体" w:hAnsi="宋体"/>
          <w:color w:val="000000" w:themeColor="text1"/>
          <w:szCs w:val="21"/>
        </w:rPr>
        <w:t xml:space="preserve">、相同型号</w:t>
      </w:r>
      <w:r>
        <w:rPr>
          <w:rFonts w:hint="eastAsia" w:ascii="宋体" w:hAnsi="宋体"/>
          <w:color w:val="000000" w:themeColor="text1"/>
          <w:szCs w:val="21"/>
        </w:rPr>
        <w:t xml:space="preserve">核心产品且通过资格审查、符合性审查的</w:t>
      </w:r>
      <w:r>
        <w:rPr>
          <w:rFonts w:hint="eastAsia" w:ascii="宋体" w:hAnsi="宋体"/>
          <w:color w:val="000000" w:themeColor="text1"/>
          <w:szCs w:val="21"/>
        </w:rPr>
        <w:t xml:space="preserve">不同响应</w:t>
      </w:r>
      <w:r>
        <w:rPr>
          <w:rFonts w:hint="eastAsia" w:ascii="宋体" w:hAnsi="宋体"/>
          <w:color w:val="000000" w:themeColor="text1"/>
          <w:szCs w:val="21"/>
        </w:rPr>
        <w:t xml:space="preserve">人参加同一合同项下响应的，按一家响应人计算，评审价格最低的响应人获得成交人资格。</w:t>
      </w:r>
      <w:r>
        <w:rPr>
          <w:rFonts w:ascii="宋体" w:hAnsi="宋体"/>
          <w:color w:val="000000"/>
          <w:szCs w:val="21"/>
        </w:rPr>
        <w:t xml:space="preserve"> </w:t>
      </w:r>
      <w:r/>
    </w:p>
    <w:p>
      <w:pPr>
        <w:pStyle w:val="740"/>
        <w:ind w:firstLine="422"/>
        <w:spacing w:before="0" w:after="0" w:line="360" w:lineRule="auto"/>
        <w:rPr>
          <w:rFonts w:hint="eastAsia" w:ascii="宋体" w:hAnsi="宋体" w:eastAsia="宋体" w:cs="宋体"/>
          <w:bCs w:val="0"/>
          <w:sz w:val="21"/>
          <w:szCs w:val="21"/>
        </w:rPr>
      </w:pPr>
      <w:r/>
      <w:bookmarkStart w:id="31" w:name="_Toc196309676"/>
      <w:r>
        <w:rPr>
          <w:rFonts w:hint="eastAsia" w:ascii="宋体" w:hAnsi="宋体" w:eastAsia="宋体"/>
          <w:color w:val="000000"/>
          <w:sz w:val="21"/>
          <w:szCs w:val="21"/>
        </w:rPr>
        <w:t xml:space="preserve">★二、</w:t>
      </w:r>
      <w:r>
        <w:rPr>
          <w:rFonts w:hint="eastAsia" w:ascii="宋体" w:hAnsi="宋体" w:eastAsia="宋体" w:cs="宋体"/>
          <w:bCs w:val="0"/>
          <w:sz w:val="21"/>
          <w:szCs w:val="21"/>
        </w:rPr>
        <w:t xml:space="preserve">检测报告</w:t>
      </w:r>
      <w:r/>
    </w:p>
    <w:p>
      <w:pPr>
        <w:ind w:firstLine="420"/>
        <w:spacing w:line="360" w:lineRule="auto"/>
        <w:rPr>
          <w:rFonts w:hint="eastAsia" w:ascii="宋体" w:hAnsi="宋体" w:cs="宋体"/>
          <w:szCs w:val="21"/>
        </w:rPr>
      </w:pPr>
      <w:r>
        <w:rPr>
          <w:rFonts w:hint="eastAsia" w:ascii="宋体" w:hAnsi="宋体"/>
          <w:szCs w:val="21"/>
        </w:rPr>
        <w:t xml:space="preserve">响应单位或生产厂家具有202</w:t>
      </w:r>
      <w:r>
        <w:rPr>
          <w:rFonts w:ascii="宋体" w:hAnsi="宋体"/>
          <w:szCs w:val="21"/>
        </w:rPr>
        <w:t xml:space="preserve">2</w:t>
      </w:r>
      <w:r>
        <w:rPr>
          <w:rFonts w:hint="eastAsia" w:ascii="宋体" w:hAnsi="宋体"/>
          <w:szCs w:val="21"/>
        </w:rPr>
        <w:t xml:space="preserve">年1月1日以后的带有CMA认证标识的针对以下原材料的完整合格的检测（检验）报告（缺检测项或有任意一项不合格的为无效响应）</w:t>
      </w:r>
      <w:r>
        <w:rPr>
          <w:rFonts w:hint="eastAsia" w:ascii="宋体" w:hAnsi="宋体" w:cs="宋体"/>
          <w:szCs w:val="21"/>
        </w:rPr>
        <w:t xml:space="preserve">。需检测的原材料为：</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中密度纤维板环保板材</w:t>
      </w:r>
      <w:r>
        <w:rPr>
          <w:rFonts w:hint="eastAsia" w:ascii="宋体" w:hAnsi="宋体" w:cs="宋体"/>
          <w:szCs w:val="21"/>
        </w:rPr>
        <w:t xml:space="preserve">：等级不得低于E0级，符合标准GB/T 11718-2021、GB/T 39600-2021、GB 8624-2012，检测报告检测内容须包括：静曲强度≥2</w:t>
      </w:r>
      <w:r>
        <w:rPr>
          <w:rFonts w:hint="eastAsia" w:ascii="宋体" w:hAnsi="宋体" w:cs="宋体"/>
          <w:szCs w:val="21"/>
        </w:rPr>
        <w:t xml:space="preserve">3</w:t>
      </w:r>
      <w:r>
        <w:rPr>
          <w:rFonts w:hint="eastAsia" w:ascii="宋体" w:hAnsi="宋体" w:cs="宋体"/>
          <w:szCs w:val="21"/>
        </w:rPr>
        <w:t xml:space="preserve">MPa，</w:t>
      </w:r>
      <w:r>
        <w:rPr>
          <w:rFonts w:hint="eastAsia" w:ascii="宋体" w:hAnsi="宋体" w:cs="宋体"/>
          <w:szCs w:val="21"/>
        </w:rPr>
        <w:t xml:space="preserve">表面胶合强度</w:t>
      </w:r>
      <w:r>
        <w:rPr>
          <w:rFonts w:hint="eastAsia" w:ascii="宋体" w:hAnsi="宋体" w:cs="宋体"/>
          <w:szCs w:val="21"/>
        </w:rPr>
        <w:t xml:space="preserve">≥0.9MPa，甲醛释放量≤0.05mg/m³，</w:t>
      </w:r>
      <w:bookmarkStart w:id="32" w:name="_Hlk199235264"/>
      <w:r>
        <w:rPr>
          <w:rFonts w:hint="eastAsia" w:ascii="宋体" w:hAnsi="宋体" w:cs="宋体"/>
          <w:szCs w:val="21"/>
        </w:rPr>
        <w:t xml:space="preserve">燃烧性能等级</w:t>
      </w:r>
      <w:bookmarkEnd w:id="32"/>
      <w:r>
        <w:rPr>
          <w:rFonts w:hint="eastAsia" w:ascii="宋体" w:hAnsi="宋体" w:cs="宋体"/>
          <w:szCs w:val="21"/>
        </w:rPr>
        <w:t xml:space="preserve">达到B1级及以上。</w:t>
      </w:r>
      <w:r/>
    </w:p>
    <w:p>
      <w:pPr>
        <w:ind w:firstLine="420"/>
        <w:spacing w:line="360" w:lineRule="auto"/>
        <w:rPr>
          <w:rFonts w:hint="eastAsia" w:ascii="宋体" w:hAnsi="宋体"/>
          <w:szCs w:val="21"/>
        </w:rPr>
      </w:pPr>
      <w:r>
        <w:rPr>
          <w:rFonts w:hint="eastAsia" w:ascii="宋体" w:hAnsi="宋体"/>
          <w:szCs w:val="21"/>
        </w:rPr>
        <w:t xml:space="preserve">2.刨花板</w:t>
      </w:r>
      <w:bookmarkStart w:id="33" w:name="_Hlk200110553"/>
      <w:r>
        <w:rPr>
          <w:rFonts w:hint="eastAsia" w:ascii="宋体" w:hAnsi="宋体"/>
          <w:szCs w:val="21"/>
        </w:rPr>
        <w:t xml:space="preserve">：</w:t>
      </w:r>
      <w:bookmarkEnd w:id="33"/>
      <w:r>
        <w:rPr>
          <w:rFonts w:hint="eastAsia" w:ascii="宋体" w:hAnsi="宋体"/>
          <w:szCs w:val="21"/>
        </w:rPr>
        <w:t xml:space="preserve">等级不低于E0级，符合标准GB/T 4897-2015、</w:t>
      </w:r>
      <w:r>
        <w:rPr>
          <w:rFonts w:hint="eastAsia" w:ascii="宋体" w:hAnsi="宋体"/>
          <w:szCs w:val="21"/>
        </w:rPr>
        <w:t xml:space="preserve">GB/T 39600-2021、</w:t>
      </w:r>
      <w:r>
        <w:rPr>
          <w:rFonts w:hint="eastAsia" w:ascii="宋体" w:hAnsi="宋体"/>
          <w:szCs w:val="21"/>
        </w:rPr>
        <w:t xml:space="preserve">GB/T 17657-2013、GB 8624-2012,检测报告检测内容须包括：静曲强度≥15MPa，</w:t>
      </w:r>
      <w:r>
        <w:rPr>
          <w:rFonts w:hint="eastAsia" w:ascii="宋体" w:hAnsi="宋体"/>
          <w:szCs w:val="21"/>
        </w:rPr>
        <w:t xml:space="preserve">内胶合强度≥0.35MPa，吸水厚度膨胀率≤8%,</w:t>
      </w:r>
      <w:r>
        <w:rPr>
          <w:rFonts w:hint="eastAsia" w:ascii="宋体" w:hAnsi="宋体"/>
          <w:szCs w:val="21"/>
        </w:rPr>
        <w:t xml:space="preserve">甲醛释放量≤0.05mg/m³,</w:t>
      </w:r>
      <w:r>
        <w:rPr>
          <w:rFonts w:hint="eastAsia" w:ascii="宋体" w:hAnsi="宋体" w:cs="宋体"/>
          <w:szCs w:val="21"/>
        </w:rPr>
        <w:t xml:space="preserve"> 燃烧性能等级</w:t>
      </w:r>
      <w:r>
        <w:rPr>
          <w:rFonts w:hint="eastAsia" w:ascii="宋体" w:hAnsi="宋体"/>
          <w:szCs w:val="21"/>
        </w:rPr>
        <w:t xml:space="preserve">达到B1级及以上</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3.钢板（喷塑材料热固性环氧树脂粉末）</w:t>
      </w:r>
      <w:r>
        <w:rPr>
          <w:rFonts w:hint="eastAsia" w:ascii="宋体" w:hAnsi="宋体"/>
          <w:szCs w:val="21"/>
        </w:rPr>
        <w:t xml:space="preserve">：</w:t>
      </w:r>
      <w:r>
        <w:rPr>
          <w:rFonts w:hint="eastAsia" w:ascii="宋体" w:hAnsi="宋体"/>
          <w:szCs w:val="21"/>
        </w:rPr>
        <w:t xml:space="preserve">符合标准GB/T 3325-2024，检测报告检测内容须包括：外观要求合格、硬度≥2H,耐盐浴检测合格，附着力不低于2级。</w:t>
      </w:r>
      <w:r/>
    </w:p>
    <w:p>
      <w:pPr>
        <w:ind w:firstLine="420"/>
        <w:spacing w:line="360" w:lineRule="auto"/>
        <w:rPr>
          <w:rFonts w:hint="eastAsia" w:ascii="宋体" w:hAnsi="宋体"/>
          <w:szCs w:val="21"/>
        </w:rPr>
      </w:pPr>
      <w:r>
        <w:rPr>
          <w:rFonts w:hint="eastAsia" w:ascii="宋体" w:hAnsi="宋体"/>
          <w:szCs w:val="21"/>
        </w:rPr>
        <w:t xml:space="preserve">4.面料与填充物：符合GB 8624-2012，检测报告检测内容</w:t>
      </w:r>
      <w:r>
        <w:rPr>
          <w:rFonts w:hint="eastAsia" w:ascii="宋体" w:hAnsi="宋体"/>
          <w:szCs w:val="21"/>
        </w:rPr>
        <w:t xml:space="preserve">须包括</w:t>
      </w:r>
      <w:r>
        <w:rPr>
          <w:rFonts w:hint="eastAsia" w:ascii="宋体" w:hAnsi="宋体" w:cs="宋体"/>
          <w:szCs w:val="21"/>
        </w:rPr>
        <w:t xml:space="preserve">燃烧性能等级</w:t>
      </w:r>
      <w:r>
        <w:rPr>
          <w:rFonts w:hint="eastAsia" w:ascii="宋体" w:hAnsi="宋体"/>
          <w:szCs w:val="21"/>
        </w:rPr>
        <w:t xml:space="preserve">达到B1级及以上。</w:t>
      </w:r>
      <w:r>
        <w:rPr>
          <w:rFonts w:hint="eastAsia" w:ascii="宋体" w:hAnsi="宋体"/>
          <w:szCs w:val="21"/>
        </w:rPr>
        <w:t xml:space="preserve">         </w:t>
      </w:r>
      <w:r/>
    </w:p>
    <w:p>
      <w:pPr>
        <w:ind w:firstLine="422"/>
        <w:spacing w:line="360" w:lineRule="auto"/>
      </w:pPr>
      <w:r>
        <w:rPr>
          <w:rFonts w:hint="eastAsia" w:ascii="宋体" w:hAnsi="宋体" w:cs="宋体"/>
          <w:b/>
          <w:bCs/>
          <w:szCs w:val="21"/>
        </w:rPr>
        <w:t xml:space="preserve">注：</w:t>
      </w:r>
      <w:r>
        <w:rPr>
          <w:rFonts w:hint="eastAsia" w:ascii="宋体" w:hAnsi="宋体"/>
          <w:b/>
          <w:bCs/>
          <w:szCs w:val="21"/>
        </w:rPr>
        <w:t xml:space="preserve">响应文件</w:t>
      </w:r>
      <w:r>
        <w:rPr>
          <w:rFonts w:hint="eastAsia" w:ascii="宋体" w:hAnsi="宋体" w:cs="宋体"/>
          <w:b/>
          <w:bCs/>
          <w:szCs w:val="21"/>
        </w:rPr>
        <w:t xml:space="preserve">内提供检测报告</w:t>
      </w:r>
      <w:r>
        <w:rPr>
          <w:rFonts w:hint="eastAsia" w:ascii="宋体" w:hAnsi="宋体" w:cs="宋体"/>
          <w:b/>
          <w:bCs/>
          <w:szCs w:val="21"/>
        </w:rPr>
        <w:t xml:space="preserve">电子件并盖</w:t>
      </w:r>
      <w:r>
        <w:rPr>
          <w:rFonts w:hint="eastAsia" w:ascii="宋体" w:hAnsi="宋体" w:cs="宋体"/>
          <w:b/>
          <w:bCs/>
          <w:szCs w:val="21"/>
        </w:rPr>
        <w:t xml:space="preserve">公章，</w:t>
      </w:r>
      <w:r>
        <w:rPr>
          <w:rFonts w:hint="eastAsia" w:ascii="宋体" w:hAnsi="宋体" w:cs="宋体"/>
          <w:b/>
          <w:bCs/>
          <w:szCs w:val="21"/>
        </w:rPr>
        <w:t xml:space="preserve">必须包含检测报告查询二</w:t>
      </w:r>
      <w:r>
        <w:rPr>
          <w:rFonts w:hint="eastAsia" w:ascii="宋体" w:hAnsi="宋体" w:cs="宋体"/>
          <w:b/>
          <w:bCs/>
          <w:szCs w:val="21"/>
        </w:rPr>
        <w:t xml:space="preserve">维码及</w:t>
      </w:r>
      <w:r>
        <w:rPr>
          <w:rFonts w:hint="eastAsia" w:ascii="宋体" w:hAnsi="宋体" w:cs="宋体"/>
          <w:b/>
          <w:bCs/>
          <w:szCs w:val="21"/>
        </w:rPr>
        <w:t xml:space="preserve">全国认证认可信息公共服务平台查询截图，</w:t>
      </w:r>
      <w:r>
        <w:rPr>
          <w:rFonts w:hint="eastAsia" w:ascii="宋体" w:hAnsi="宋体"/>
          <w:b/>
          <w:color w:val="000000"/>
          <w:szCs w:val="21"/>
        </w:rPr>
        <w:t xml:space="preserve">否则视为无效响应</w:t>
      </w:r>
      <w:r>
        <w:rPr>
          <w:rFonts w:hint="eastAsia" w:ascii="宋体" w:hAnsi="宋体" w:cs="宋体"/>
          <w:b/>
          <w:bCs/>
          <w:szCs w:val="21"/>
        </w:rPr>
        <w:t xml:space="preserve">。</w:t>
      </w:r>
      <w:r/>
    </w:p>
    <w:p>
      <w:pPr>
        <w:pStyle w:val="740"/>
        <w:ind w:firstLine="422"/>
        <w:spacing w:before="0" w:after="0" w:line="360" w:lineRule="auto"/>
        <w:rPr>
          <w:rFonts w:hint="eastAsia" w:ascii="宋体" w:hAnsi="宋体" w:eastAsia="宋体" w:cs="宋体"/>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三</w:t>
      </w:r>
      <w:r>
        <w:rPr>
          <w:rFonts w:hint="eastAsia" w:ascii="宋体" w:hAnsi="宋体" w:eastAsia="宋体" w:cs="宋体"/>
          <w:bCs w:val="0"/>
          <w:sz w:val="21"/>
          <w:szCs w:val="21"/>
        </w:rPr>
        <w:t xml:space="preserve">、验收要求及程序</w:t>
      </w:r>
      <w:bookmarkEnd w:id="31"/>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w:t>
      </w:r>
      <w:r>
        <w:rPr>
          <w:rFonts w:hint="eastAsia" w:ascii="宋体" w:hAnsi="宋体"/>
          <w:szCs w:val="21"/>
        </w:rPr>
        <w:t xml:space="preserve">货物出厂时成交</w:t>
      </w:r>
      <w:r>
        <w:rPr>
          <w:rFonts w:hint="eastAsia" w:ascii="宋体" w:hAnsi="宋体"/>
          <w:szCs w:val="21"/>
        </w:rPr>
        <w:t xml:space="preserve">人应随本项目货物提供符合国家标准要求的原材料和成品合格检测报告</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货物进场后，采购人将成立验收小组，对到场货物进行随机抽样送检，成交供应商须在采购人指定的权威检测机构完成原材料及成品检测，如检测不通过，将对该品类产品进行退场处理，抽查几率不大于每类家具到货数量的3%。任意一个检测项目检测不合格即判定为产品不合格，对于检</w:t>
      </w:r>
      <w:r>
        <w:rPr>
          <w:rFonts w:hint="eastAsia" w:ascii="宋体" w:hAnsi="宋体"/>
          <w:color w:val="000000" w:themeColor="text1"/>
          <w:szCs w:val="21"/>
        </w:rPr>
        <w:t xml:space="preserve">测不合格的产品，成交</w:t>
      </w:r>
      <w:r>
        <w:rPr>
          <w:rFonts w:hint="eastAsia" w:ascii="宋体" w:hAnsi="宋体"/>
          <w:color w:val="000000" w:themeColor="text1"/>
          <w:szCs w:val="21"/>
        </w:rPr>
        <w:t xml:space="preserve">人须无条件进行质量整改，整改后复检合格的，免费更换该批次库存产品，并无条件免费对已安装产品进行整改并承担相应费用，同时扣除该批次产品货款的15%作为违约金。因检测不合格造成供货逾期的还须根据合同条款规定处以相应违约金，整改后复检仍然不合格的，</w:t>
      </w:r>
      <w:r>
        <w:rPr>
          <w:rFonts w:hint="eastAsia" w:ascii="宋体" w:hAnsi="宋体"/>
          <w:color w:val="000000" w:themeColor="text1"/>
          <w:szCs w:val="21"/>
        </w:rPr>
        <w:t xml:space="preserve">视为两个批次不合格，采购人有权终止合同。以上抽检工作所产生的费用包括但不限于送检的费用和检测费用均考虑在报价中，结算不予增加。</w:t>
      </w:r>
      <w:r/>
    </w:p>
    <w:p>
      <w:pPr>
        <w:ind w:firstLine="420"/>
        <w:spacing w:line="360" w:lineRule="auto"/>
        <w:rPr>
          <w:rFonts w:hint="eastAsia" w:ascii="宋体" w:hAnsi="宋体"/>
          <w:color w:val="ff0000"/>
          <w:szCs w:val="21"/>
        </w:rPr>
      </w:pPr>
      <w:r>
        <w:rPr>
          <w:rFonts w:ascii="宋体" w:hAnsi="宋体"/>
          <w:szCs w:val="21"/>
        </w:rPr>
        <w:t xml:space="preserve">3</w:t>
      </w:r>
      <w:r>
        <w:rPr>
          <w:rFonts w:hint="eastAsia" w:ascii="宋体" w:hAnsi="宋体"/>
          <w:szCs w:val="21"/>
        </w:rPr>
        <w:t xml:space="preserve">.</w:t>
      </w:r>
      <w:r>
        <w:rPr>
          <w:rFonts w:hint="eastAsia" w:ascii="宋体" w:hAnsi="宋体"/>
          <w:szCs w:val="21"/>
        </w:rPr>
        <w:t xml:space="preserve">货物安装完成后，成交</w:t>
      </w:r>
      <w:r>
        <w:rPr>
          <w:rFonts w:hint="eastAsia" w:ascii="宋体" w:hAnsi="宋体"/>
          <w:szCs w:val="21"/>
        </w:rPr>
        <w:t xml:space="preserve">人需委托采购人指定的权威检测机构完成室内环境污染控制检测，检测结果必须满足GB/T18883《室内空气质量标准》的要求，所产生的检测费用应包含在报价中，对于检测结果不合格的，由乙方进行整改直至合格为止，所产生的</w:t>
      </w:r>
      <w:r>
        <w:rPr>
          <w:rFonts w:hint="eastAsia" w:ascii="宋体" w:hAnsi="宋体"/>
          <w:szCs w:val="21"/>
        </w:rPr>
        <w:t xml:space="preserve">的</w:t>
      </w:r>
      <w:r>
        <w:rPr>
          <w:rFonts w:hint="eastAsia" w:ascii="宋体" w:hAnsi="宋体"/>
          <w:szCs w:val="21"/>
        </w:rPr>
        <w:t xml:space="preserve">整改费用由乙方自行承担。</w:t>
      </w:r>
      <w:r/>
    </w:p>
    <w:p>
      <w:pPr>
        <w:pStyle w:val="740"/>
        <w:ind w:firstLine="422"/>
        <w:spacing w:before="0" w:after="0" w:line="360" w:lineRule="auto"/>
      </w:pPr>
      <w:r/>
      <w:bookmarkStart w:id="34" w:name="_Toc196309677"/>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四</w:t>
      </w:r>
      <w:r>
        <w:rPr>
          <w:rFonts w:hint="eastAsia" w:ascii="宋体" w:hAnsi="宋体" w:eastAsia="宋体"/>
          <w:color w:val="000000"/>
          <w:sz w:val="21"/>
          <w:szCs w:val="21"/>
        </w:rPr>
        <w:t xml:space="preserve">、综合说明</w:t>
      </w:r>
      <w:bookmarkStart w:id="35" w:name="_Toc119064424"/>
      <w:r/>
      <w:bookmarkEnd w:id="34"/>
      <w:r/>
      <w:bookmarkEnd w:id="35"/>
      <w:r/>
      <w:r/>
    </w:p>
    <w:p>
      <w:pPr>
        <w:ind w:firstLine="480"/>
        <w:spacing w:line="360" w:lineRule="auto"/>
        <w:rPr>
          <w:rFonts w:hint="eastAsia" w:ascii="宋体" w:hAnsi="宋体"/>
          <w:szCs w:val="21"/>
        </w:rPr>
      </w:pPr>
      <w:r>
        <w:rPr>
          <w:rFonts w:hint="eastAsia" w:ascii="宋体" w:hAnsi="宋体"/>
          <w:szCs w:val="21"/>
        </w:rPr>
        <w:t xml:space="preserve">1.供应商必须使用环保产品、材料，响应文件应对本采购文件采购清单中的内容逐项报价。</w:t>
      </w:r>
      <w:r/>
    </w:p>
    <w:p>
      <w:pPr>
        <w:ind w:firstLine="480"/>
        <w:spacing w:line="360" w:lineRule="auto"/>
        <w:rPr>
          <w:rFonts w:hint="eastAsia" w:ascii="宋体" w:hAnsi="宋体"/>
          <w:szCs w:val="21"/>
        </w:rPr>
      </w:pPr>
      <w:r>
        <w:rPr>
          <w:rFonts w:hint="eastAsia" w:ascii="宋体" w:hAnsi="宋体"/>
          <w:szCs w:val="21"/>
        </w:rPr>
        <w:t xml:space="preserve">2.供应商应采取安全措施，确保施工安全。因本项目施工产生的施工人员和采购人的人身安全问题由供应商承担全部责任。</w:t>
      </w:r>
      <w:r/>
    </w:p>
    <w:p>
      <w:pPr>
        <w:ind w:firstLine="480"/>
        <w:spacing w:line="360" w:lineRule="auto"/>
        <w:rPr>
          <w:rFonts w:hint="eastAsia" w:ascii="宋体" w:hAnsi="宋体"/>
          <w:szCs w:val="21"/>
        </w:rPr>
      </w:pPr>
      <w:r>
        <w:rPr>
          <w:rFonts w:hint="eastAsia" w:ascii="宋体" w:hAnsi="宋体"/>
          <w:szCs w:val="21"/>
        </w:rPr>
        <w:t xml:space="preserve">3.响应文件应提供详细的售后服务承诺书，包括质保期、质量问题处理方法。</w:t>
      </w:r>
      <w:r/>
    </w:p>
    <w:p>
      <w:pPr>
        <w:ind w:firstLine="480"/>
        <w:spacing w:line="360" w:lineRule="auto"/>
        <w:rPr>
          <w:rFonts w:hint="eastAsia" w:ascii="宋体" w:hAnsi="宋体"/>
          <w:szCs w:val="21"/>
        </w:rPr>
      </w:pPr>
      <w:r>
        <w:rPr>
          <w:rFonts w:hint="eastAsia" w:ascii="宋体" w:hAnsi="宋体"/>
          <w:szCs w:val="21"/>
        </w:rPr>
        <w:t xml:space="preserve">4.安装及维修有关要求： </w:t>
      </w:r>
      <w:r/>
    </w:p>
    <w:p>
      <w:pPr>
        <w:ind w:firstLine="480"/>
        <w:spacing w:line="360" w:lineRule="auto"/>
        <w:rPr>
          <w:rFonts w:hint="eastAsia" w:ascii="宋体" w:hAnsi="宋体"/>
          <w:szCs w:val="21"/>
        </w:rPr>
      </w:pPr>
      <w:r>
        <w:rPr>
          <w:rFonts w:hint="eastAsia" w:ascii="宋体" w:hAnsi="宋体"/>
          <w:szCs w:val="21"/>
        </w:rPr>
        <w:t xml:space="preserve">4.1货物到达现场后，由供应商派员安装并承担售后服务工作（费用已包含在报价中）；</w:t>
      </w:r>
      <w:r/>
    </w:p>
    <w:p>
      <w:pPr>
        <w:ind w:firstLine="480"/>
        <w:spacing w:line="360" w:lineRule="auto"/>
        <w:rPr>
          <w:rFonts w:hint="eastAsia" w:ascii="宋体" w:hAnsi="宋体"/>
          <w:szCs w:val="21"/>
        </w:rPr>
      </w:pPr>
      <w:r>
        <w:rPr>
          <w:rFonts w:hint="eastAsia" w:ascii="宋体" w:hAnsi="宋体"/>
          <w:szCs w:val="21"/>
        </w:rPr>
        <w:t xml:space="preserve">4.2供应商遵守现场的一切规章制度，文明安装；</w:t>
      </w:r>
      <w:r/>
    </w:p>
    <w:p>
      <w:pPr>
        <w:ind w:firstLine="480"/>
        <w:spacing w:line="360" w:lineRule="auto"/>
        <w:rPr>
          <w:rFonts w:hint="eastAsia" w:ascii="宋体" w:hAnsi="宋体"/>
          <w:szCs w:val="21"/>
        </w:rPr>
      </w:pPr>
      <w:r>
        <w:rPr>
          <w:rFonts w:hint="eastAsia" w:ascii="宋体" w:hAnsi="宋体"/>
          <w:szCs w:val="21"/>
        </w:rPr>
        <w:t xml:space="preserve">4.3供应商负责保管、看护进场的货物及附配件；</w:t>
      </w:r>
      <w:r/>
    </w:p>
    <w:p>
      <w:pPr>
        <w:ind w:firstLine="480"/>
        <w:spacing w:line="360" w:lineRule="auto"/>
        <w:rPr>
          <w:rFonts w:hint="eastAsia" w:ascii="宋体" w:hAnsi="宋体"/>
          <w:szCs w:val="21"/>
        </w:rPr>
      </w:pPr>
      <w:r>
        <w:rPr>
          <w:rFonts w:hint="eastAsia" w:ascii="宋体" w:hAnsi="宋体"/>
          <w:szCs w:val="21"/>
        </w:rPr>
        <w:t xml:space="preserve">4.4供应商负责货物、安装设备（工具）等的保护、包装或覆盖等处理，以免受损；</w:t>
      </w:r>
      <w:r/>
    </w:p>
    <w:p>
      <w:pPr>
        <w:ind w:firstLine="480"/>
        <w:spacing w:line="360" w:lineRule="auto"/>
        <w:rPr>
          <w:rFonts w:hint="eastAsia" w:ascii="宋体" w:hAnsi="宋体"/>
          <w:szCs w:val="21"/>
        </w:rPr>
      </w:pPr>
      <w:r>
        <w:rPr>
          <w:rFonts w:hint="eastAsia" w:ascii="宋体" w:hAnsi="宋体"/>
          <w:szCs w:val="21"/>
        </w:rPr>
        <w:t xml:space="preserve">4.5供应商安装人员对邻近设备、管线等造成损坏，应由供应商负责修复及承担一切费用；</w:t>
      </w:r>
      <w:r/>
    </w:p>
    <w:p>
      <w:pPr>
        <w:ind w:firstLine="480"/>
        <w:spacing w:line="360" w:lineRule="auto"/>
        <w:rPr>
          <w:rFonts w:hint="eastAsia" w:ascii="宋体" w:hAnsi="宋体"/>
          <w:szCs w:val="21"/>
        </w:rPr>
      </w:pPr>
      <w:r>
        <w:rPr>
          <w:rFonts w:hint="eastAsia" w:ascii="宋体" w:hAnsi="宋体"/>
          <w:szCs w:val="21"/>
        </w:rPr>
        <w:t xml:space="preserve">4.6无论安装或维修过程中，供应商负责及时清理垃圾。</w:t>
      </w:r>
      <w:r/>
    </w:p>
    <w:p>
      <w:pPr>
        <w:ind w:firstLine="480"/>
        <w:spacing w:line="360" w:lineRule="auto"/>
        <w:rPr>
          <w:rFonts w:hint="eastAsia" w:ascii="宋体" w:hAnsi="宋体"/>
          <w:szCs w:val="21"/>
        </w:rPr>
      </w:pPr>
      <w:r>
        <w:rPr>
          <w:rFonts w:hint="eastAsia" w:ascii="宋体" w:hAnsi="宋体"/>
          <w:szCs w:val="21"/>
        </w:rPr>
        <w:t xml:space="preserve">5.验收：</w:t>
      </w:r>
      <w:r/>
    </w:p>
    <w:p>
      <w:pPr>
        <w:ind w:firstLine="480"/>
        <w:spacing w:line="360" w:lineRule="auto"/>
        <w:rPr>
          <w:rFonts w:hint="eastAsia" w:ascii="宋体" w:hAnsi="宋体"/>
          <w:szCs w:val="21"/>
        </w:rPr>
      </w:pPr>
      <w:r>
        <w:rPr>
          <w:rFonts w:hint="eastAsia" w:ascii="宋体" w:hAnsi="宋体"/>
          <w:szCs w:val="21"/>
        </w:rPr>
        <w:t xml:space="preserve">5.1响应文件中应提供一份验收大纲，并提供检测报告（如有要求），在采购人确认后作为采购人验收的依据；</w:t>
      </w:r>
      <w:r/>
    </w:p>
    <w:p>
      <w:pPr>
        <w:ind w:firstLine="480"/>
        <w:spacing w:line="360" w:lineRule="auto"/>
        <w:rPr>
          <w:rFonts w:hint="eastAsia" w:ascii="宋体" w:hAnsi="宋体"/>
          <w:szCs w:val="21"/>
        </w:rPr>
      </w:pPr>
      <w:r>
        <w:rPr>
          <w:rFonts w:hint="eastAsia" w:ascii="宋体" w:hAnsi="宋体"/>
          <w:szCs w:val="21"/>
        </w:rPr>
        <w:t xml:space="preserve">5.2货物到达采购人现场，应提前通知采购人，由采购人会同有关人员根据有关清单进行验收；</w:t>
      </w:r>
      <w:r/>
    </w:p>
    <w:p>
      <w:pPr>
        <w:ind w:firstLine="480"/>
        <w:spacing w:line="360" w:lineRule="auto"/>
        <w:rPr>
          <w:rFonts w:hint="eastAsia" w:ascii="宋体" w:hAnsi="宋体"/>
          <w:szCs w:val="21"/>
        </w:rPr>
      </w:pPr>
      <w:r>
        <w:rPr>
          <w:rFonts w:hint="eastAsia" w:ascii="宋体" w:hAnsi="宋体"/>
          <w:szCs w:val="21"/>
        </w:rPr>
        <w:t xml:space="preserve">5.3货物安装完成后，供应商需提供质保书、保修证明等书面资料。</w:t>
      </w:r>
      <w:r/>
    </w:p>
    <w:p>
      <w:pPr>
        <w:ind w:firstLine="480"/>
        <w:spacing w:line="360" w:lineRule="auto"/>
        <w:rPr>
          <w:rFonts w:hint="eastAsia" w:ascii="宋体" w:hAnsi="宋体"/>
          <w:szCs w:val="21"/>
        </w:rPr>
      </w:pPr>
      <w:r>
        <w:rPr>
          <w:rFonts w:hint="eastAsia" w:ascii="宋体" w:hAnsi="宋体"/>
          <w:szCs w:val="21"/>
        </w:rPr>
        <w:t xml:space="preserve">5.4 采购人可当场对总数5%的货物，进行随机破坏性检查，如发现不符合质量要求的，经第三方检测后，采购方有权要求免费更换同批次、同类型的货物。</w:t>
      </w:r>
      <w:r/>
    </w:p>
    <w:p>
      <w:pPr>
        <w:ind w:firstLine="480"/>
        <w:spacing w:line="360" w:lineRule="auto"/>
        <w:rPr>
          <w:rFonts w:hint="eastAsia" w:ascii="宋体" w:hAnsi="宋体"/>
          <w:szCs w:val="21"/>
        </w:rPr>
      </w:pPr>
      <w:r>
        <w:rPr>
          <w:rFonts w:hint="eastAsia" w:ascii="宋体" w:hAnsi="宋体"/>
          <w:szCs w:val="21"/>
        </w:rPr>
        <w:t xml:space="preserve">6.知识产权：供应商应保证采购单位免除且供应商承担由于采购单位在其本国所使用货物任何一部分时而引起第三方提出的侵犯专利权、商标权或工业设计权的起诉、行动、行政程序索赔、请求等以及采购单位为此而产生的损失和损害、费用和支出（包括律师费）。</w:t>
      </w:r>
      <w:r/>
    </w:p>
    <w:p>
      <w:pPr>
        <w:ind w:firstLine="480"/>
        <w:spacing w:line="360" w:lineRule="auto"/>
        <w:rPr>
          <w:rFonts w:hint="eastAsia" w:ascii="宋体" w:hAnsi="宋体"/>
          <w:szCs w:val="21"/>
        </w:rPr>
      </w:pPr>
      <w:r>
        <w:rPr>
          <w:rFonts w:hint="eastAsia" w:ascii="宋体" w:hAnsi="宋体"/>
          <w:szCs w:val="21"/>
        </w:rPr>
        <w:t xml:space="preserve">7.采购人配合工作：负责及时提供安装货物所需的电源、通道、场地；负责办妥安装前有关手续并配合供应商办理有关验收手续；负责提供供应商所需的图纸和相关资料；组织供应商与其他工作单位人员的协调。</w:t>
      </w:r>
      <w:r/>
    </w:p>
    <w:p>
      <w:pPr>
        <w:ind w:firstLine="480"/>
        <w:spacing w:line="360" w:lineRule="auto"/>
        <w:rPr>
          <w:rFonts w:hint="eastAsia" w:ascii="宋体" w:hAnsi="宋体"/>
          <w:szCs w:val="21"/>
        </w:rPr>
      </w:pPr>
      <w:r>
        <w:rPr>
          <w:rFonts w:hint="eastAsia" w:ascii="宋体" w:hAnsi="宋体"/>
          <w:szCs w:val="21"/>
        </w:rPr>
        <w:t xml:space="preserve">8.伴随服务：</w:t>
      </w:r>
      <w:r/>
    </w:p>
    <w:p>
      <w:pPr>
        <w:ind w:firstLine="480"/>
        <w:spacing w:line="360" w:lineRule="auto"/>
        <w:rPr>
          <w:rFonts w:hint="eastAsia" w:ascii="宋体" w:hAnsi="宋体"/>
          <w:szCs w:val="21"/>
        </w:rPr>
      </w:pPr>
      <w:r>
        <w:rPr>
          <w:rFonts w:hint="eastAsia" w:ascii="宋体" w:hAnsi="宋体"/>
          <w:szCs w:val="21"/>
        </w:rPr>
        <w:t xml:space="preserve">8.1列出随货物免费提供的配件、易损易耗件、工具等清单。</w:t>
      </w:r>
      <w:r/>
    </w:p>
    <w:p>
      <w:pPr>
        <w:ind w:firstLine="480"/>
        <w:spacing w:line="360" w:lineRule="auto"/>
        <w:rPr>
          <w:rFonts w:hint="eastAsia" w:ascii="宋体" w:hAnsi="宋体"/>
          <w:szCs w:val="21"/>
        </w:rPr>
      </w:pPr>
      <w:r>
        <w:rPr>
          <w:rFonts w:hint="eastAsia" w:ascii="宋体" w:hAnsi="宋体"/>
          <w:szCs w:val="21"/>
        </w:rPr>
        <w:t xml:space="preserve">8.2响应文件中明确免费质保期限及质保期内的服务内容等。</w:t>
      </w:r>
      <w:r/>
    </w:p>
    <w:p>
      <w:pPr>
        <w:ind w:firstLine="480"/>
        <w:spacing w:line="360" w:lineRule="auto"/>
        <w:rPr>
          <w:rFonts w:hint="eastAsia" w:ascii="宋体" w:hAnsi="宋体"/>
          <w:szCs w:val="21"/>
        </w:rPr>
      </w:pPr>
      <w:r>
        <w:rPr>
          <w:rFonts w:hint="eastAsia" w:ascii="宋体" w:hAnsi="宋体"/>
          <w:szCs w:val="21"/>
        </w:rPr>
        <w:t xml:space="preserve">8.3响应文件中明确质保期满后，主要配件、易损易耗件的报价。</w:t>
      </w:r>
      <w:r/>
    </w:p>
    <w:p>
      <w:pPr>
        <w:ind w:firstLine="480"/>
        <w:spacing w:line="360" w:lineRule="auto"/>
        <w:rPr>
          <w:rFonts w:hint="eastAsia" w:ascii="宋体" w:hAnsi="宋体"/>
          <w:szCs w:val="21"/>
        </w:rPr>
      </w:pPr>
      <w:r>
        <w:rPr>
          <w:rFonts w:hint="eastAsia" w:ascii="宋体" w:hAnsi="宋体"/>
          <w:szCs w:val="21"/>
        </w:rPr>
        <w:t xml:space="preserve">8.4响应文件中明确维修服务的响应时间和解决维修的时间。</w:t>
      </w:r>
      <w:r/>
    </w:p>
    <w:p>
      <w:pPr>
        <w:ind w:firstLine="480"/>
        <w:spacing w:line="360" w:lineRule="auto"/>
        <w:rPr>
          <w:rFonts w:hint="eastAsia" w:ascii="宋体" w:hAnsi="宋体"/>
          <w:szCs w:val="21"/>
        </w:rPr>
      </w:pPr>
      <w:r>
        <w:rPr>
          <w:rFonts w:hint="eastAsia" w:ascii="宋体" w:hAnsi="宋体"/>
          <w:szCs w:val="21"/>
        </w:rPr>
        <w:t xml:space="preserve">8.5响应文件中明确技术培训的内容等。</w:t>
      </w:r>
      <w:r/>
    </w:p>
    <w:p>
      <w:pPr>
        <w:ind w:firstLine="480"/>
        <w:spacing w:line="360" w:lineRule="auto"/>
        <w:rPr>
          <w:rFonts w:hint="eastAsia" w:ascii="宋体" w:hAnsi="宋体"/>
          <w:szCs w:val="21"/>
          <w:lang w:val="zh-CN"/>
        </w:rPr>
      </w:pPr>
      <w:r>
        <w:rPr>
          <w:rFonts w:hint="eastAsia" w:ascii="宋体" w:hAnsi="宋体"/>
          <w:szCs w:val="21"/>
        </w:rPr>
        <w:t xml:space="preserve">9.</w:t>
      </w:r>
      <w:r>
        <w:rPr>
          <w:rFonts w:hint="eastAsia" w:ascii="宋体" w:hAnsi="宋体"/>
          <w:szCs w:val="21"/>
          <w:lang w:val="zh-CN"/>
        </w:rPr>
        <w:t xml:space="preserve">因货物的质量问题发生争议的，应当邀请国家认可的质量检测机构对货物质量进行鉴定。货物符合标准的，鉴定费由采购人承担；货物不符合质量标准的，鉴定费</w:t>
      </w:r>
      <w:r>
        <w:rPr>
          <w:rFonts w:hint="eastAsia" w:ascii="宋体" w:hAnsi="宋体"/>
          <w:szCs w:val="21"/>
          <w:lang w:val="zh-CN"/>
        </w:rPr>
        <w:t xml:space="preserve">由成交人</w:t>
      </w:r>
      <w:r>
        <w:rPr>
          <w:rFonts w:hint="eastAsia" w:ascii="宋体" w:hAnsi="宋体"/>
          <w:szCs w:val="21"/>
          <w:lang w:val="zh-CN"/>
        </w:rPr>
        <w:t xml:space="preserve">承担。</w:t>
      </w:r>
      <w:r/>
    </w:p>
    <w:p>
      <w:pPr>
        <w:pStyle w:val="740"/>
        <w:ind w:firstLine="422"/>
        <w:spacing w:before="0" w:after="0" w:line="360" w:lineRule="auto"/>
        <w:rPr>
          <w:rFonts w:hint="eastAsia" w:ascii="宋体" w:hAnsi="宋体" w:eastAsia="宋体" w:cs="宋体"/>
          <w:sz w:val="21"/>
          <w:szCs w:val="21"/>
        </w:rPr>
      </w:pPr>
      <w:r/>
      <w:bookmarkStart w:id="36" w:name="_Toc196309678"/>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五</w:t>
      </w:r>
      <w:r>
        <w:rPr>
          <w:rFonts w:hint="eastAsia" w:ascii="宋体" w:hAnsi="宋体" w:eastAsia="宋体" w:cs="宋体"/>
          <w:bCs w:val="0"/>
          <w:sz w:val="21"/>
          <w:szCs w:val="21"/>
        </w:rPr>
        <w:t xml:space="preserve">、商务要求</w:t>
      </w:r>
      <w:bookmarkEnd w:id="36"/>
      <w:r/>
      <w:r/>
    </w:p>
    <w:p>
      <w:pPr>
        <w:ind w:firstLine="48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付款方式：合同签订后</w:t>
      </w:r>
      <w:r>
        <w:rPr>
          <w:rFonts w:hint="eastAsia" w:ascii="宋体" w:hAnsi="宋体"/>
          <w:szCs w:val="21"/>
        </w:rPr>
        <w:t xml:space="preserve">甲方</w:t>
      </w:r>
      <w:r>
        <w:rPr>
          <w:rFonts w:hint="eastAsia" w:ascii="宋体" w:hAnsi="宋体"/>
          <w:szCs w:val="21"/>
        </w:rPr>
        <w:t xml:space="preserve">预付合同</w:t>
      </w:r>
      <w:r>
        <w:rPr>
          <w:rFonts w:hint="eastAsia" w:ascii="宋体" w:hAnsi="宋体"/>
          <w:szCs w:val="21"/>
        </w:rPr>
        <w:t xml:space="preserve">总价</w:t>
      </w:r>
      <w:r>
        <w:rPr>
          <w:rFonts w:hint="eastAsia" w:ascii="宋体" w:hAnsi="宋体"/>
          <w:szCs w:val="21"/>
        </w:rPr>
        <w:t xml:space="preserve">的</w:t>
      </w:r>
      <w:r>
        <w:rPr>
          <w:rFonts w:ascii="宋体" w:hAnsi="宋体"/>
          <w:szCs w:val="21"/>
        </w:rPr>
        <w:t xml:space="preserve">3</w:t>
      </w:r>
      <w:r>
        <w:rPr>
          <w:rFonts w:hint="eastAsia" w:ascii="宋体" w:hAnsi="宋体"/>
          <w:szCs w:val="21"/>
        </w:rPr>
        <w:t xml:space="preserve">0</w:t>
      </w:r>
      <w:r>
        <w:rPr>
          <w:rFonts w:ascii="宋体" w:hAnsi="宋体"/>
          <w:szCs w:val="21"/>
        </w:rPr>
        <w:t xml:space="preserve">%</w:t>
      </w:r>
      <w:r>
        <w:rPr>
          <w:rFonts w:hint="eastAsia" w:ascii="宋体" w:hAnsi="宋体"/>
          <w:szCs w:val="21"/>
        </w:rPr>
        <w:t xml:space="preserve">，</w:t>
      </w:r>
      <w:r>
        <w:rPr>
          <w:rFonts w:hint="eastAsia" w:ascii="宋体" w:hAnsi="宋体"/>
          <w:szCs w:val="21"/>
        </w:rPr>
        <w:t xml:space="preserve">货物全部到达现场并安装完成，相关部门验收合格后60日内付清</w:t>
      </w:r>
      <w:r>
        <w:rPr>
          <w:rFonts w:hint="eastAsia" w:ascii="宋体" w:hAnsi="宋体"/>
          <w:szCs w:val="21"/>
        </w:rPr>
        <w:t xml:space="preserve">。</w:t>
      </w:r>
      <w:r/>
    </w:p>
    <w:p>
      <w:pPr>
        <w:ind w:firstLine="48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合同履行期限：</w:t>
      </w:r>
      <w:r>
        <w:rPr>
          <w:rFonts w:hint="eastAsia" w:ascii="宋体" w:hAnsi="宋体"/>
          <w:szCs w:val="21"/>
        </w:rPr>
        <w:t xml:space="preserve">合同签订后</w:t>
      </w:r>
      <w:r>
        <w:rPr>
          <w:rFonts w:hint="eastAsia" w:ascii="宋体" w:hAnsi="宋体"/>
          <w:szCs w:val="21"/>
        </w:rPr>
        <w:t xml:space="preserve">1个月</w:t>
      </w:r>
      <w:r>
        <w:rPr>
          <w:rFonts w:hint="eastAsia" w:ascii="宋体" w:hAnsi="宋体"/>
          <w:szCs w:val="21"/>
        </w:rPr>
        <w:t xml:space="preserve">完成</w:t>
      </w:r>
      <w:r>
        <w:rPr>
          <w:rFonts w:hint="eastAsia" w:ascii="宋体" w:hAnsi="宋体"/>
          <w:szCs w:val="21"/>
        </w:rPr>
        <w:t xml:space="preserve">。</w:t>
      </w:r>
      <w:r/>
    </w:p>
    <w:p>
      <w:pPr>
        <w:ind w:firstLine="480"/>
        <w:spacing w:line="360" w:lineRule="auto"/>
        <w:rPr>
          <w:rFonts w:hint="eastAsia" w:ascii="宋体" w:hAnsi="宋体"/>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szCs w:val="21"/>
        </w:rPr>
        <w:t xml:space="preserve">3</w:t>
      </w:r>
      <w:r>
        <w:rPr>
          <w:rFonts w:ascii="宋体" w:hAnsi="宋体"/>
          <w:szCs w:val="21"/>
        </w:rPr>
        <w:t xml:space="preserve">.</w:t>
      </w:r>
      <w:bookmarkStart w:id="37" w:name="OLE_LINK2"/>
      <w:r>
        <w:rPr>
          <w:rFonts w:hint="eastAsia" w:ascii="宋体" w:hAnsi="宋体"/>
          <w:szCs w:val="21"/>
        </w:rPr>
        <w:t xml:space="preserve">质保期</w:t>
      </w:r>
      <w:bookmarkEnd w:id="37"/>
      <w:r>
        <w:rPr>
          <w:rFonts w:hint="eastAsia" w:ascii="宋体" w:hAnsi="宋体"/>
          <w:szCs w:val="21"/>
        </w:rPr>
        <w:t xml:space="preserve">：本项目免费质保期</w:t>
      </w:r>
      <w:r>
        <w:rPr>
          <w:rFonts w:hint="eastAsia" w:ascii="宋体" w:hAnsi="宋体"/>
          <w:szCs w:val="21"/>
        </w:rPr>
        <w:t xml:space="preserve">自最终</w:t>
      </w:r>
      <w:r>
        <w:rPr>
          <w:rFonts w:hint="eastAsia" w:ascii="宋体" w:hAnsi="宋体"/>
          <w:szCs w:val="21"/>
        </w:rPr>
        <w:t xml:space="preserve">验收合格之日起计算，免费质保期为</w:t>
      </w:r>
      <w:bookmarkStart w:id="38" w:name="OLE_LINK3"/>
      <w:r>
        <w:rPr>
          <w:rFonts w:hint="eastAsia" w:ascii="宋体" w:hAnsi="宋体"/>
          <w:szCs w:val="21"/>
        </w:rPr>
        <w:t xml:space="preserve">三</w:t>
      </w:r>
      <w:r>
        <w:rPr>
          <w:rFonts w:hint="eastAsia" w:ascii="宋体" w:hAnsi="宋体"/>
          <w:szCs w:val="21"/>
        </w:rPr>
        <w:t xml:space="preserve">年</w:t>
      </w:r>
      <w:bookmarkEnd w:id="38"/>
      <w:r>
        <w:rPr>
          <w:rFonts w:hint="eastAsia" w:ascii="宋体" w:hAnsi="宋体"/>
          <w:szCs w:val="21"/>
        </w:rPr>
        <w:t xml:space="preserve">。</w:t>
      </w:r>
      <w:r/>
    </w:p>
    <w:p>
      <w:pPr>
        <w:pStyle w:val="739"/>
        <w:jc w:val="center"/>
        <w:rPr>
          <w:rStyle w:val="1058"/>
          <w:b/>
          <w:sz w:val="32"/>
          <w:szCs w:val="32"/>
        </w:rPr>
      </w:pPr>
      <w:r/>
      <w:bookmarkStart w:id="39" w:name="_Toc161067501"/>
      <w:r/>
      <w:bookmarkStart w:id="40" w:name="_Toc196309679"/>
      <w:r>
        <w:rPr>
          <w:rStyle w:val="1058"/>
          <w:rFonts w:hint="eastAsia"/>
          <w:b/>
          <w:sz w:val="32"/>
          <w:szCs w:val="32"/>
        </w:rPr>
        <w:t xml:space="preserve">第四章</w:t>
      </w:r>
      <w:r>
        <w:rPr>
          <w:rStyle w:val="1058"/>
          <w:rFonts w:hint="eastAsia"/>
          <w:b/>
          <w:sz w:val="32"/>
          <w:szCs w:val="32"/>
        </w:rPr>
        <w:t xml:space="preserve"> </w:t>
      </w:r>
      <w:r>
        <w:rPr>
          <w:rStyle w:val="1058"/>
          <w:rFonts w:hint="eastAsia"/>
          <w:b/>
          <w:sz w:val="32"/>
          <w:szCs w:val="32"/>
        </w:rPr>
        <w:t xml:space="preserve">评审程序</w:t>
      </w:r>
      <w:bookmarkStart w:id="41" w:name="_Toc517625506"/>
      <w:r/>
      <w:bookmarkStart w:id="42" w:name="_Toc517625408"/>
      <w:r/>
      <w:bookmarkEnd w:id="23"/>
      <w:r/>
      <w:bookmarkEnd w:id="24"/>
      <w:r/>
      <w:bookmarkEnd w:id="25"/>
      <w:r/>
      <w:bookmarkEnd w:id="26"/>
      <w:r/>
      <w:bookmarkEnd w:id="30"/>
      <w:r/>
      <w:bookmarkEnd w:id="39"/>
      <w:r/>
      <w:bookmarkEnd w:id="40"/>
      <w:r/>
      <w:bookmarkEnd w:id="41"/>
      <w:r/>
      <w:bookmarkEnd w:id="42"/>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开标由采购代理机构在线主持，邀请投标人在线参加。投标人应当按照《苏</w:t>
      </w:r>
      <w:r>
        <w:rPr>
          <w:rFonts w:hint="eastAsia" w:ascii="宋体" w:hAnsi="宋体"/>
          <w:color w:val="000000"/>
        </w:rPr>
        <w:t xml:space="preserve">采云</w:t>
      </w:r>
      <w:r>
        <w:rPr>
          <w:rFonts w:hint="eastAsia" w:ascii="宋体" w:hAnsi="宋体"/>
          <w:color w:val="000000"/>
        </w:rPr>
        <w:t xml:space="preserve">系统供应商操作手册》规定，参加开标活动和在“苏</w:t>
      </w:r>
      <w:r>
        <w:rPr>
          <w:rFonts w:hint="eastAsia" w:ascii="宋体" w:hAnsi="宋体"/>
          <w:color w:val="000000"/>
        </w:rPr>
        <w:t xml:space="preserve">采云</w:t>
      </w:r>
      <w:r>
        <w:rPr>
          <w:rFonts w:hint="eastAsia" w:ascii="宋体" w:hAnsi="宋体"/>
          <w:color w:val="000000"/>
        </w:rPr>
        <w:t xml:space="preserve">”系统规定的时间内对投标文件进行解密。评标委员会成员不得参加开标活动。</w:t>
      </w:r>
      <w:r/>
    </w:p>
    <w:p>
      <w:pPr>
        <w:ind w:firstLine="42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hint="eastAsia"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hint="eastAsia"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w:t>
      </w:r>
      <w:r>
        <w:rPr>
          <w:rFonts w:hint="eastAsia" w:ascii="宋体" w:hAnsi="宋体"/>
          <w:color w:val="000000"/>
        </w:rPr>
        <w:t xml:space="preserve">作出</w:t>
      </w:r>
      <w:r>
        <w:rPr>
          <w:rFonts w:hint="eastAsia" w:ascii="宋体" w:hAnsi="宋体"/>
          <w:color w:val="000000"/>
        </w:rPr>
        <w:t xml:space="preserve">响应。</w:t>
      </w:r>
      <w:r/>
    </w:p>
    <w:p>
      <w:pPr>
        <w:ind w:firstLine="420"/>
        <w:spacing w:line="360" w:lineRule="auto"/>
        <w:rPr>
          <w:rFonts w:hint="eastAsia"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w:t>
      </w:r>
      <w:r>
        <w:rPr>
          <w:rFonts w:hint="eastAsia" w:ascii="宋体" w:hAnsi="宋体"/>
          <w:color w:val="000000"/>
        </w:rPr>
        <w:t xml:space="preserve">采云</w:t>
      </w:r>
      <w:r>
        <w:rPr>
          <w:rFonts w:hint="eastAsia" w:ascii="宋体" w:hAnsi="宋体"/>
          <w:color w:val="000000"/>
        </w:rPr>
        <w:t xml:space="preserve">系统中告知未通过资格审查或符合性审查的原因，评审结束后，谈判小组将不再告知未通过资格审查或符合性审查的原因。</w:t>
      </w:r>
      <w:r/>
    </w:p>
    <w:p>
      <w:pPr>
        <w:ind w:firstLine="42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hint="eastAsia"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color w:val="000000"/>
        </w:rPr>
        <w:t xml:space="preserve">响应性只根据</w:t>
      </w:r>
      <w:r>
        <w:rPr>
          <w:rFonts w:hint="eastAsia" w:ascii="宋体" w:hAnsi="宋体"/>
          <w:color w:val="000000"/>
        </w:rPr>
        <w:t xml:space="preserve">响应文件本身的内容，而不寻求外部的证据。</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hint="eastAsia" w:ascii="宋体" w:hAnsi="宋体"/>
          <w:color w:val="000000"/>
        </w:rPr>
      </w:pPr>
      <w:r>
        <w:rPr>
          <w:rFonts w:ascii="宋体" w:hAnsi="宋体"/>
          <w:color w:val="000000"/>
        </w:rPr>
        <w:t xml:space="preserve">2.5.1</w:t>
      </w:r>
      <w:r>
        <w:rPr>
          <w:rFonts w:hint="eastAsia" w:ascii="宋体" w:hAnsi="宋体"/>
          <w:color w:val="000000"/>
        </w:rPr>
        <w:t xml:space="preserve">供应商在苏</w:t>
      </w:r>
      <w:r>
        <w:rPr>
          <w:rFonts w:hint="eastAsia" w:ascii="宋体" w:hAnsi="宋体"/>
          <w:color w:val="000000"/>
        </w:rPr>
        <w:t xml:space="preserve">采云</w:t>
      </w:r>
      <w:r>
        <w:rPr>
          <w:rFonts w:hint="eastAsia" w:ascii="宋体" w:hAnsi="宋体"/>
          <w:color w:val="000000"/>
        </w:rPr>
        <w:t xml:space="preserve">系统规定的时间内未成功解密电子响应文件的。</w:t>
      </w:r>
      <w:r/>
    </w:p>
    <w:p>
      <w:pPr>
        <w:ind w:firstLine="420"/>
        <w:spacing w:line="360" w:lineRule="auto"/>
        <w:rPr>
          <w:rFonts w:hint="eastAsia"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hint="eastAsia" w:ascii="宋体" w:hAnsi="宋体"/>
          <w:color w:val="000000"/>
        </w:rPr>
      </w:pPr>
      <w:r>
        <w:rPr>
          <w:rFonts w:ascii="宋体" w:hAnsi="宋体"/>
          <w:color w:val="000000"/>
        </w:rPr>
        <w:t xml:space="preserve">2.5.3</w:t>
      </w:r>
      <w:r>
        <w:rPr>
          <w:rFonts w:hint="eastAsia" w:ascii="宋体" w:hAnsi="宋体"/>
          <w:color w:val="000000"/>
        </w:rPr>
        <w:t xml:space="preserve">同</w:t>
      </w:r>
      <w:r>
        <w:rPr>
          <w:rFonts w:hint="eastAsia" w:ascii="宋体" w:hAnsi="宋体"/>
          <w:color w:val="000000"/>
        </w:rPr>
        <w:t xml:space="preserve">一供应</w:t>
      </w:r>
      <w:r>
        <w:rPr>
          <w:rFonts w:hint="eastAsia" w:ascii="宋体" w:hAnsi="宋体"/>
          <w:color w:val="000000"/>
        </w:rPr>
        <w:t xml:space="preserve">商提交两个（含两个）以上不同的响应文件或者最后报价的。</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.7供应商被 “信用中国”网站（www.creditchina.gov.cn）列入失信被执行人或重大税收违法案件当事人名单或政府采购严重失信行为记录名单。或查询“信用中国”网站后发现供应</w:t>
      </w:r>
      <w:r>
        <w:rPr>
          <w:rFonts w:hint="eastAsia" w:ascii="宋体" w:hAnsi="宋体"/>
          <w:color w:val="000000"/>
        </w:rPr>
        <w:t xml:space="preserve">商存在</w:t>
      </w:r>
      <w:r>
        <w:rPr>
          <w:rFonts w:hint="eastAsia" w:ascii="宋体" w:hAnsi="宋体"/>
          <w:color w:val="000000"/>
        </w:rPr>
        <w:t xml:space="preserve">其他不符合《中华人民共和国政府采购法》第二十二条规定条件的信用记录。</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.8  响应文件含有采购人不能接受的附加条件的。</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.9 本项目采购产品被财政部、</w:t>
      </w:r>
      <w:r>
        <w:rPr>
          <w:rFonts w:hint="eastAsia" w:ascii="宋体" w:hAnsi="宋体"/>
          <w:color w:val="000000"/>
        </w:rPr>
        <w:t xml:space="preserve">国家发改委</w:t>
      </w:r>
      <w:r>
        <w:rPr>
          <w:rFonts w:hint="eastAsia" w:ascii="宋体" w:hAnsi="宋体"/>
          <w:color w:val="000000"/>
        </w:rPr>
        <w:t xml:space="preserve">、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hint="eastAsia" w:ascii="宋体" w:hAnsi="宋体"/>
          <w:color w:val="000000"/>
        </w:rPr>
      </w:pPr>
      <w:r>
        <w:rPr>
          <w:rFonts w:ascii="宋体" w:hAnsi="宋体"/>
          <w:color w:val="000000"/>
        </w:rPr>
        <w:t xml:space="preserve">2.6</w:t>
      </w:r>
      <w:r>
        <w:rPr>
          <w:rFonts w:hint="eastAsia" w:ascii="宋体" w:hAnsi="宋体"/>
          <w:color w:val="000000"/>
        </w:rPr>
        <w:t xml:space="preserve">未实质性响应谈判文件的响应文件按无效响应处理。</w:t>
      </w:r>
      <w:r/>
    </w:p>
    <w:p>
      <w:pPr>
        <w:ind w:firstLine="420"/>
        <w:spacing w:line="360" w:lineRule="auto"/>
        <w:rPr>
          <w:rFonts w:hint="eastAsia" w:ascii="宋体" w:hAnsi="宋体"/>
          <w:szCs w:val="21"/>
        </w:rPr>
      </w:pPr>
      <w:r>
        <w:rPr>
          <w:rFonts w:hint="eastAsia" w:ascii="宋体" w:hAnsi="宋体"/>
        </w:rPr>
        <w:t xml:space="preserve">2.7</w:t>
      </w:r>
      <w:r>
        <w:rPr>
          <w:rFonts w:hint="eastAsia" w:ascii="宋体" w:hAnsi="宋体"/>
          <w:szCs w:val="21"/>
        </w:rPr>
        <w:t xml:space="preserve">供应商查询中，不同供应商上传响应文件所使用的电脑的MAC地址和标书制作工具客户端</w:t>
      </w:r>
      <w:r>
        <w:rPr>
          <w:rFonts w:hint="eastAsia" w:ascii="宋体" w:hAnsi="宋体"/>
          <w:szCs w:val="21"/>
        </w:rPr>
        <w:t xml:space="preserve">标识码均一致</w:t>
      </w:r>
      <w:r>
        <w:rPr>
          <w:rFonts w:hint="eastAsia" w:ascii="宋体" w:hAnsi="宋体"/>
          <w:szCs w:val="21"/>
        </w:rPr>
        <w:t xml:space="preserve">的（如发现违法违规行为，将依法追究其法律责任）；</w:t>
      </w:r>
      <w:r/>
    </w:p>
    <w:p>
      <w:pPr>
        <w:ind w:firstLine="420"/>
        <w:spacing w:line="360" w:lineRule="auto"/>
        <w:rPr>
          <w:rFonts w:hint="eastAsia" w:ascii="宋体" w:hAnsi="宋体"/>
          <w:color w:val="000000"/>
        </w:rPr>
      </w:pPr>
      <w:r>
        <w:rPr>
          <w:rFonts w:hint="eastAsia" w:ascii="宋体" w:hAnsi="宋体"/>
          <w:color w:val="000000"/>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hint="eastAsia" w:ascii="宋体" w:hAnsi="宋体"/>
          <w:color w:val="000000"/>
        </w:rPr>
      </w:pPr>
      <w:r>
        <w:rPr>
          <w:rFonts w:hint="eastAsia" w:ascii="宋体" w:hAnsi="宋体"/>
          <w:color w:val="000000"/>
        </w:rPr>
        <w:t xml:space="preserve">2.9供应商在项目评审全过程中应保持通讯畅通，并安排专人与采购中心及谈判小组联系。</w:t>
      </w:r>
      <w:r/>
    </w:p>
    <w:p>
      <w:pPr>
        <w:ind w:firstLine="42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w:t>
      </w:r>
      <w:r>
        <w:rPr>
          <w:rFonts w:hint="eastAsia" w:ascii="宋体" w:hAnsi="宋体"/>
          <w:color w:val="000000"/>
        </w:rPr>
        <w:t xml:space="preserve">采云</w:t>
      </w:r>
      <w:r>
        <w:rPr>
          <w:rFonts w:hint="eastAsia" w:ascii="宋体" w:hAnsi="宋体"/>
          <w:color w:val="000000"/>
        </w:rPr>
        <w:t xml:space="preserve">系统向供应商发布“谈判函”，供应商应当按照要求在苏</w:t>
      </w:r>
      <w:r>
        <w:rPr>
          <w:rFonts w:hint="eastAsia" w:ascii="宋体" w:hAnsi="宋体"/>
          <w:color w:val="000000"/>
        </w:rPr>
        <w:t xml:space="preserve">采云</w:t>
      </w:r>
      <w:r>
        <w:rPr>
          <w:rFonts w:hint="eastAsia" w:ascii="宋体" w:hAnsi="宋体"/>
          <w:color w:val="000000"/>
        </w:rPr>
        <w:t xml:space="preserve">系统提交“谈判响应函”并加盖CA电子公章。</w:t>
      </w:r>
      <w:r/>
    </w:p>
    <w:p>
      <w:pPr>
        <w:ind w:firstLine="420"/>
        <w:spacing w:line="360" w:lineRule="auto"/>
        <w:rPr>
          <w:rFonts w:hint="eastAsia"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hint="eastAsia" w:ascii="宋体" w:hAnsi="宋体"/>
          <w:color w:val="000000"/>
        </w:rPr>
      </w:pPr>
      <w:r>
        <w:rPr>
          <w:rFonts w:hint="eastAsia" w:ascii="宋体" w:hAnsi="宋体"/>
          <w:color w:val="000000"/>
        </w:rPr>
        <w:t xml:space="preserve">对谈判文件</w:t>
      </w:r>
      <w:r>
        <w:rPr>
          <w:rFonts w:hint="eastAsia" w:ascii="宋体" w:hAnsi="宋体"/>
          <w:color w:val="000000"/>
        </w:rPr>
        <w:t xml:space="preserve">作出</w:t>
      </w:r>
      <w:r>
        <w:rPr>
          <w:rFonts w:hint="eastAsia" w:ascii="宋体" w:hAnsi="宋体"/>
          <w:color w:val="000000"/>
        </w:rPr>
        <w:t xml:space="preserve">的实质性变动是谈判文件的有效组成部分，谈判小组将在苏</w:t>
      </w:r>
      <w:r>
        <w:rPr>
          <w:rFonts w:hint="eastAsia" w:ascii="宋体" w:hAnsi="宋体"/>
          <w:color w:val="000000"/>
        </w:rPr>
        <w:t xml:space="preserve">采云</w:t>
      </w:r>
      <w:r>
        <w:rPr>
          <w:rFonts w:hint="eastAsia" w:ascii="宋体" w:hAnsi="宋体"/>
          <w:color w:val="000000"/>
        </w:rPr>
        <w:t xml:space="preserve">系统中通知所有参加谈判的供应商。供应商应当在谈判小组指定的时间内按照谈判文件的变动情况和谈判小组的要求在苏</w:t>
      </w:r>
      <w:r>
        <w:rPr>
          <w:rFonts w:hint="eastAsia" w:ascii="宋体" w:hAnsi="宋体"/>
          <w:color w:val="000000"/>
        </w:rPr>
        <w:t xml:space="preserve">采云</w:t>
      </w:r>
      <w:r>
        <w:rPr>
          <w:rFonts w:hint="eastAsia" w:ascii="宋体" w:hAnsi="宋体"/>
          <w:color w:val="000000"/>
        </w:rPr>
        <w:t xml:space="preserve">系统中重新提交响应文件，并加盖CA电子公章。</w:t>
      </w:r>
      <w:r/>
    </w:p>
    <w:p>
      <w:pPr>
        <w:ind w:firstLine="420"/>
        <w:spacing w:line="360" w:lineRule="auto"/>
        <w:rPr>
          <w:rFonts w:hint="eastAsia" w:ascii="宋体" w:hAnsi="宋体"/>
          <w:b/>
          <w:highlight w:val="yellow"/>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w:t>
      </w:r>
      <w:r>
        <w:rPr>
          <w:rFonts w:hint="eastAsia" w:ascii="宋体" w:hAnsi="宋体"/>
        </w:rPr>
        <w:t xml:space="preserve">的</w:t>
      </w:r>
      <w:r>
        <w:rPr>
          <w:rFonts w:hint="eastAsia" w:ascii="宋体" w:hAnsi="宋体"/>
        </w:rPr>
        <w:t xml:space="preserve">技术、服务要求的，谈判结束后，谈判小组将在苏</w:t>
      </w:r>
      <w:r>
        <w:rPr>
          <w:rFonts w:hint="eastAsia" w:ascii="宋体" w:hAnsi="宋体"/>
        </w:rPr>
        <w:t xml:space="preserve">采云</w:t>
      </w:r>
      <w:r>
        <w:rPr>
          <w:rFonts w:hint="eastAsia" w:ascii="宋体" w:hAnsi="宋体"/>
        </w:rPr>
        <w:t xml:space="preserve">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hint="eastAsia" w:ascii="宋体" w:hAnsi="宋体"/>
          <w:b/>
        </w:rPr>
      </w:pPr>
      <w:r>
        <w:rPr>
          <w:rFonts w:hint="eastAsia" w:ascii="宋体" w:hAnsi="宋体"/>
        </w:rPr>
        <w:t xml:space="preserve">谈判文件不能详细列明采购标的</w:t>
      </w:r>
      <w:r>
        <w:rPr>
          <w:rFonts w:hint="eastAsia" w:ascii="宋体" w:hAnsi="宋体"/>
        </w:rPr>
        <w:t xml:space="preserve">的</w:t>
      </w:r>
      <w:r>
        <w:rPr>
          <w:rFonts w:hint="eastAsia" w:ascii="宋体" w:hAnsi="宋体"/>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rPr>
        <w:t xml:space="preserve">采云</w:t>
      </w:r>
      <w:r>
        <w:rPr>
          <w:rFonts w:hint="eastAsia" w:ascii="宋体" w:hAnsi="宋体"/>
        </w:rPr>
        <w:t xml:space="preserve">系统中向其发布“最后报价要求函”及最后报价格式表，要求其在规定时间内提交最后报价。</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hint="eastAsia" w:ascii="宋体" w:hAnsi="宋体"/>
          <w:color w:val="000000"/>
        </w:rPr>
      </w:pPr>
      <w:r>
        <w:rPr>
          <w:rFonts w:hint="eastAsia" w:ascii="宋体" w:hAnsi="宋体"/>
          <w:color w:val="000000"/>
        </w:rPr>
        <w:t xml:space="preserve">最后报价是供应商响应文件的有效组成部分。</w:t>
      </w:r>
      <w:r/>
    </w:p>
    <w:p>
      <w:pPr>
        <w:ind w:firstLine="42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w:t>
      </w:r>
      <w:r>
        <w:rPr>
          <w:rFonts w:hint="eastAsia" w:ascii="宋体" w:hAnsi="宋体"/>
          <w:color w:val="000000"/>
        </w:rPr>
        <w:t xml:space="preserve">采云</w:t>
      </w:r>
      <w:r>
        <w:rPr>
          <w:rFonts w:hint="eastAsia" w:ascii="宋体" w:hAnsi="宋体"/>
          <w:color w:val="000000"/>
        </w:rPr>
        <w:t xml:space="preserve">系统中提交最后报价的视为放弃谈判，其响应文件按无效响应处理，最后报价格式表须加盖CA电子公章,否则视为未提交最后报价。已提交响应文件的供应商，在提交最后报价之前，可以根据谈判情况退出谈判，并在苏</w:t>
      </w:r>
      <w:r>
        <w:rPr>
          <w:rFonts w:hint="eastAsia" w:ascii="宋体" w:hAnsi="宋体"/>
          <w:color w:val="000000"/>
        </w:rPr>
        <w:t xml:space="preserve">采云</w:t>
      </w:r>
      <w:r>
        <w:rPr>
          <w:rFonts w:hint="eastAsia" w:ascii="宋体" w:hAnsi="宋体"/>
          <w:color w:val="000000"/>
        </w:rPr>
        <w:t xml:space="preserve">系统中提交“退出谈判函”并加盖CA电子公章。</w:t>
      </w:r>
      <w:r/>
    </w:p>
    <w:p>
      <w:pPr>
        <w:ind w:firstLine="420"/>
        <w:spacing w:line="360" w:lineRule="auto"/>
        <w:rPr>
          <w:rFonts w:hint="eastAsia" w:ascii="宋体" w:hAnsi="宋体"/>
          <w:color w:val="000000"/>
        </w:rPr>
      </w:pPr>
      <w:r>
        <w:rPr>
          <w:rFonts w:hint="eastAsia" w:ascii="宋体" w:hAnsi="宋体"/>
          <w:color w:val="000000"/>
        </w:rPr>
        <w:t xml:space="preserve">6.谈判小组认为供应商的报价明显低于其他通过符合性审查的供应商的报价，有可能影响产品质量或者不能诚信履约的，应当要求其以书面形式</w:t>
      </w:r>
      <w:r>
        <w:rPr>
          <w:rFonts w:hint="eastAsia" w:ascii="宋体" w:hAnsi="宋体"/>
          <w:color w:val="000000"/>
        </w:rPr>
        <w:t xml:space="preserve">作出</w:t>
      </w:r>
      <w:r>
        <w:rPr>
          <w:rFonts w:hint="eastAsia" w:ascii="宋体" w:hAnsi="宋体"/>
          <w:color w:val="000000"/>
        </w:rPr>
        <w:t xml:space="preserve">相关说明，供应商不能证明其报价合理性的，谈判小组应当认定其响应无效。</w:t>
      </w:r>
      <w:r/>
    </w:p>
    <w:p>
      <w:pPr>
        <w:ind w:firstLine="420"/>
        <w:spacing w:line="360" w:lineRule="auto"/>
        <w:rPr>
          <w:rFonts w:hint="eastAsia" w:ascii="宋体" w:hAnsi="宋体"/>
          <w:color w:val="000000"/>
        </w:rPr>
      </w:pPr>
      <w:r>
        <w:rPr>
          <w:rFonts w:hint="eastAsia" w:ascii="宋体" w:hAnsi="宋体"/>
          <w:color w:val="000000"/>
        </w:rPr>
        <w:t xml:space="preserve">7.谈判小组根据谈判成交原则确定成交供应商，并将结果通知所有参加谈判的未成交的供应商。</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hint="eastAsia"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hint="eastAsia"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hint="eastAsia"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hint="eastAsia"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w:t>
      </w:r>
      <w:r>
        <w:rPr>
          <w:rFonts w:ascii="宋体" w:hAnsi="宋体"/>
          <w:color w:val="000000"/>
          <w:szCs w:val="21"/>
        </w:rPr>
        <w:t xml:space="preserve">作出</w:t>
      </w:r>
      <w:r>
        <w:rPr>
          <w:rFonts w:ascii="宋体" w:hAnsi="宋体"/>
          <w:color w:val="000000"/>
          <w:szCs w:val="21"/>
        </w:rPr>
        <w:t xml:space="preserve">的实质性变动是谈判文件的有效组成部分。</w:t>
      </w:r>
      <w:r/>
    </w:p>
    <w:p>
      <w:pPr>
        <w:ind w:firstLine="420"/>
        <w:spacing w:line="360" w:lineRule="auto"/>
        <w:rPr>
          <w:rFonts w:hint="eastAsia"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w:t>
      </w:r>
      <w:r>
        <w:rPr>
          <w:rFonts w:ascii="宋体" w:hAnsi="宋体" w:cs="Arial"/>
          <w:color w:val="000000"/>
        </w:rPr>
        <w:t xml:space="preserve">作出</w:t>
      </w:r>
      <w:r>
        <w:rPr>
          <w:rFonts w:ascii="宋体" w:hAnsi="宋体" w:cs="Arial"/>
          <w:color w:val="000000"/>
        </w:rPr>
        <w:t xml:space="preserve">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hint="eastAsia" w:ascii="宋体" w:hAnsi="宋体" w:cs="Arial"/>
          <w:color w:val="000000"/>
        </w:rPr>
      </w:pPr>
      <w:r>
        <w:rPr>
          <w:rFonts w:hint="eastAsia" w:ascii="宋体" w:hAnsi="宋体" w:cs="Arial"/>
          <w:color w:val="000000"/>
        </w:rPr>
        <w:t xml:space="preserve">需要供应商进行澄清、说明和更正的，谈判小组将通过苏</w:t>
      </w:r>
      <w:r>
        <w:rPr>
          <w:rFonts w:hint="eastAsia" w:ascii="宋体" w:hAnsi="宋体" w:cs="Arial"/>
          <w:color w:val="000000"/>
        </w:rPr>
        <w:t xml:space="preserve">采云</w:t>
      </w:r>
      <w:r>
        <w:rPr>
          <w:rFonts w:hint="eastAsia" w:ascii="宋体" w:hAnsi="宋体" w:cs="Arial"/>
          <w:color w:val="000000"/>
        </w:rPr>
        <w:t xml:space="preserve">系统向供应商发布“澄清要求函”，接到“澄清要求函”的供应商应当按照要求在苏</w:t>
      </w:r>
      <w:r>
        <w:rPr>
          <w:rFonts w:hint="eastAsia" w:ascii="宋体" w:hAnsi="宋体" w:cs="Arial"/>
          <w:color w:val="000000"/>
        </w:rPr>
        <w:t xml:space="preserve">采云</w:t>
      </w:r>
      <w:r>
        <w:rPr>
          <w:rFonts w:hint="eastAsia" w:ascii="宋体" w:hAnsi="宋体" w:cs="Arial"/>
          <w:color w:val="000000"/>
        </w:rPr>
        <w:t xml:space="preserve">系统中提交“澄清响应函”并加盖CA电子公章。澄清、说明和更正的内容作为响应文件的补充部分，具体操作方式见《操作手册》。</w:t>
      </w:r>
      <w:r/>
    </w:p>
    <w:p>
      <w:pPr>
        <w:ind w:firstLine="420"/>
        <w:spacing w:line="360" w:lineRule="auto"/>
        <w:rPr>
          <w:rFonts w:hint="eastAsia"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p>
    <w:p>
      <w:pPr>
        <w:ind w:firstLine="420"/>
        <w:spacing w:line="360" w:lineRule="auto"/>
        <w:rPr>
          <w:rFonts w:hint="eastAsia"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hint="eastAsia"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int="eastAsia" w:hAnsi="宋体"/>
          <w:bCs/>
          <w:szCs w:val="21"/>
        </w:rPr>
      </w:pPr>
      <w:r>
        <w:rPr>
          <w:rFonts w:hint="eastAsia" w:hAnsi="宋体"/>
          <w:szCs w:val="21"/>
        </w:rPr>
        <w:t xml:space="preserve">（一）项目成交需同时满足以下条件：</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hint="eastAsia"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hint="eastAsia"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hint="eastAsia"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int="eastAsia" w:hAnsi="宋体"/>
          <w:bCs/>
          <w:szCs w:val="21"/>
        </w:rPr>
      </w:pPr>
      <w:r>
        <w:rPr>
          <w:rFonts w:hint="eastAsia" w:hAnsi="宋体"/>
          <w:szCs w:val="21"/>
        </w:rPr>
        <w:t xml:space="preserve">（二）重新评审</w:t>
      </w:r>
      <w:r/>
    </w:p>
    <w:p>
      <w:pPr>
        <w:ind w:firstLine="420"/>
        <w:spacing w:line="360" w:lineRule="auto"/>
        <w:rPr>
          <w:rFonts w:hint="eastAsia"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int="eastAsia"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hint="eastAsia"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hint="eastAsia" w:ascii="宋体" w:hAnsi="宋体"/>
          <w:szCs w:val="21"/>
          <w:lang w:val="zh-CN"/>
        </w:rPr>
      </w:pPr>
      <w:r>
        <w:rPr>
          <w:rFonts w:hint="eastAsia" w:ascii="宋体" w:hAnsi="宋体"/>
          <w:color w:val="000000"/>
          <w:szCs w:val="21"/>
        </w:rPr>
        <w:t xml:space="preserve">1.采购代理机构按照法定流程发布成交公告，及时在苏</w:t>
      </w:r>
      <w:r>
        <w:rPr>
          <w:rFonts w:hint="eastAsia" w:ascii="宋体" w:hAnsi="宋体"/>
          <w:color w:val="000000"/>
          <w:szCs w:val="21"/>
        </w:rPr>
        <w:t xml:space="preserve">采云</w:t>
      </w:r>
      <w:r>
        <w:rPr>
          <w:rFonts w:hint="eastAsia" w:ascii="宋体" w:hAnsi="宋体"/>
          <w:color w:val="000000"/>
          <w:szCs w:val="21"/>
        </w:rPr>
        <w:t xml:space="preserve">系统中签发成交通知书。</w:t>
      </w:r>
      <w:r>
        <w:rPr>
          <w:rFonts w:hint="eastAsia" w:ascii="宋体" w:hAnsi="宋体"/>
          <w:b/>
          <w:color w:val="000000"/>
          <w:szCs w:val="21"/>
        </w:rPr>
        <w:t xml:space="preserve">请成交</w:t>
      </w:r>
      <w:r>
        <w:rPr>
          <w:rFonts w:hint="eastAsia" w:ascii="宋体" w:hAnsi="宋体"/>
          <w:b/>
          <w:color w:val="000000"/>
          <w:szCs w:val="21"/>
        </w:rPr>
        <w:t xml:space="preserve">供应商在成交结果公告届满之日起30日内,使用CA数字证书登录苏</w:t>
      </w:r>
      <w:r>
        <w:rPr>
          <w:rFonts w:hint="eastAsia" w:ascii="宋体" w:hAnsi="宋体"/>
          <w:b/>
          <w:color w:val="000000"/>
          <w:szCs w:val="21"/>
        </w:rPr>
        <w:t xml:space="preserve">采云</w:t>
      </w:r>
      <w:r>
        <w:rPr>
          <w:rFonts w:hint="eastAsia" w:ascii="宋体" w:hAnsi="宋体"/>
          <w:b/>
          <w:color w:val="000000"/>
          <w:szCs w:val="21"/>
        </w:rPr>
        <w:t xml:space="preserve">系统及时下载成交通知书。</w:t>
      </w:r>
      <w:r>
        <w:rPr>
          <w:rFonts w:hint="eastAsia" w:ascii="宋体" w:hAnsi="宋体"/>
          <w:color w:val="000000"/>
          <w:szCs w:val="21"/>
        </w:rPr>
        <w:t xml:space="preserve">因系统存储空间有限，自成交结果公告届满之日起30日后，苏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系统不再保证提供下载成交通知书服务,因未及时下载而造成的不利后果</w:t>
      </w:r>
      <w:r>
        <w:rPr>
          <w:rFonts w:hint="eastAsia" w:ascii="宋体" w:hAnsi="宋体"/>
          <w:color w:val="000000"/>
          <w:szCs w:val="21"/>
        </w:rPr>
        <w:t xml:space="preserve">由成交</w:t>
      </w:r>
      <w:r>
        <w:rPr>
          <w:rFonts w:hint="eastAsia" w:ascii="宋体" w:hAnsi="宋体"/>
          <w:color w:val="000000"/>
          <w:szCs w:val="21"/>
        </w:rPr>
        <w:t xml:space="preserve">供应商自行承担。</w:t>
      </w:r>
      <w:r/>
    </w:p>
    <w:p>
      <w:pPr>
        <w:ind w:firstLine="420"/>
        <w:spacing w:line="360" w:lineRule="auto"/>
        <w:rPr>
          <w:rFonts w:hint="eastAsia"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hint="eastAsia"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hint="eastAsia"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hint="eastAsia"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hint="eastAsia"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hint="eastAsia" w:ascii="宋体" w:hAnsi="宋体"/>
          <w:szCs w:val="21"/>
          <w:lang w:val="zh-CN"/>
        </w:rPr>
      </w:pPr>
      <w:r>
        <w:rPr>
          <w:rFonts w:hint="eastAsia" w:ascii="宋体" w:hAnsi="宋体"/>
          <w:szCs w:val="21"/>
          <w:lang w:val="zh-CN"/>
        </w:rPr>
        <w:t xml:space="preserve">（3）谈判小组认定的其他情形；</w:t>
      </w:r>
      <w:r/>
    </w:p>
    <w:p>
      <w:pPr>
        <w:ind w:firstLine="420"/>
        <w:spacing w:line="360" w:lineRule="auto"/>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hint="eastAsia"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hint="eastAsia"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hint="eastAsia"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hint="eastAsia"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hint="eastAsia"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rPr>
          <w:rStyle w:val="1058"/>
          <w:b w:val="0"/>
          <w:bCs w:val="0"/>
          <w:sz w:val="32"/>
          <w:szCs w:val="32"/>
        </w:rPr>
        <w:sectPr>
          <w:footnotePr/>
          <w:endnotePr/>
          <w:type w:val="nextPage"/>
          <w:pgSz w:w="11906" w:h="16838" w:orient="portrait"/>
          <w:pgMar w:top="1474" w:right="1247" w:bottom="1247" w:left="1531" w:header="851" w:footer="680" w:gutter="0"/>
          <w:cols w:num="1" w:sep="0" w:space="425" w:equalWidth="1"/>
          <w:docGrid w:linePitch="360"/>
        </w:sectPr>
      </w:pPr>
      <w:r/>
      <w:bookmarkStart w:id="43" w:name="_Toc62807499"/>
      <w:r/>
      <w:bookmarkStart w:id="44" w:name="_Toc477184531"/>
      <w:r/>
      <w:bookmarkStart w:id="45" w:name="_Toc477184672"/>
      <w:r/>
      <w:bookmarkStart w:id="46" w:name="_Toc135142675"/>
      <w:r/>
      <w:bookmarkStart w:id="47" w:name="_Toc63583488"/>
      <w:r/>
      <w:bookmarkStart w:id="48" w:name="_Toc33452247"/>
      <w:r/>
      <w:bookmarkStart w:id="49" w:name="_Toc161067502"/>
      <w:r/>
      <w:bookmarkStart w:id="50" w:name="_Toc62807506"/>
      <w:r/>
      <w:r/>
    </w:p>
    <w:p>
      <w:pPr>
        <w:pStyle w:val="739"/>
        <w:jc w:val="center"/>
        <w:rPr>
          <w:rStyle w:val="1058"/>
          <w:b/>
          <w:bCs/>
          <w:sz w:val="32"/>
          <w:szCs w:val="32"/>
        </w:rPr>
      </w:pPr>
      <w:r/>
      <w:bookmarkStart w:id="51" w:name="_Toc196309680"/>
      <w:r>
        <w:rPr>
          <w:rStyle w:val="1058"/>
          <w:rFonts w:hint="eastAsia"/>
          <w:b/>
          <w:bCs/>
          <w:sz w:val="32"/>
          <w:szCs w:val="32"/>
        </w:rPr>
        <w:t xml:space="preserve">第五章</w:t>
      </w:r>
      <w:r>
        <w:rPr>
          <w:rStyle w:val="1058"/>
          <w:rFonts w:hint="eastAsia"/>
          <w:b/>
          <w:bCs/>
          <w:sz w:val="32"/>
          <w:szCs w:val="32"/>
        </w:rPr>
        <w:t xml:space="preserve"> </w:t>
      </w:r>
      <w:r>
        <w:rPr>
          <w:rStyle w:val="1058"/>
          <w:rFonts w:hint="eastAsia"/>
          <w:b/>
          <w:bCs/>
          <w:sz w:val="32"/>
          <w:szCs w:val="32"/>
        </w:rPr>
        <w:t xml:space="preserve">评审方法</w:t>
      </w:r>
      <w:bookmarkEnd w:id="43"/>
      <w:r/>
      <w:bookmarkEnd w:id="44"/>
      <w:r/>
      <w:bookmarkEnd w:id="45"/>
      <w:r/>
      <w:bookmarkEnd w:id="46"/>
      <w:r/>
      <w:bookmarkEnd w:id="47"/>
      <w:r/>
      <w:bookmarkEnd w:id="48"/>
      <w:r/>
      <w:bookmarkEnd w:id="49"/>
      <w:r/>
      <w:bookmarkEnd w:id="50"/>
      <w:r/>
      <w:bookmarkEnd w:id="51"/>
      <w:r/>
      <w:r/>
    </w:p>
    <w:p>
      <w:pPr>
        <w:ind w:firstLine="420"/>
        <w:spacing w:line="360" w:lineRule="auto"/>
        <w:rPr>
          <w:rFonts w:hint="eastAsia"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hint="eastAsia"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hint="eastAsia"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hint="eastAsia"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w:t>
      </w:r>
      <w:r>
        <w:rPr>
          <w:rFonts w:hint="eastAsia" w:ascii="宋体" w:hAnsi="宋体" w:cs="宋体"/>
          <w:color w:val="000000"/>
          <w:szCs w:val="21"/>
        </w:rPr>
        <w:t xml:space="preserve">作出</w:t>
      </w:r>
      <w:r>
        <w:rPr>
          <w:rFonts w:hint="eastAsia" w:ascii="宋体" w:hAnsi="宋体" w:cs="宋体"/>
          <w:color w:val="000000"/>
          <w:szCs w:val="21"/>
        </w:rPr>
        <w:t xml:space="preserve">相关说明，供应商不能证明其报价合理性的，谈判小组应当认定其响应无效。</w:t>
      </w:r>
      <w:r/>
    </w:p>
    <w:p>
      <w:pPr>
        <w:ind w:firstLine="420"/>
        <w:spacing w:line="360" w:lineRule="auto"/>
        <w:rPr>
          <w:rFonts w:hint="eastAsia"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hint="eastAsia" w:ascii="宋体" w:hAnsi="宋体" w:cs="宋体"/>
          <w:b/>
          <w:szCs w:val="21"/>
        </w:rPr>
      </w:pPr>
      <w:r>
        <w:rPr>
          <w:rFonts w:hint="eastAsia" w:ascii="宋体" w:hAnsi="宋体" w:cs="宋体"/>
          <w:b/>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（一）小、微企业</w:t>
      </w:r>
      <w:r/>
    </w:p>
    <w:p>
      <w:pPr>
        <w:ind w:firstLine="420"/>
        <w:spacing w:line="360" w:lineRule="auto"/>
        <w:rPr>
          <w:rFonts w:hint="eastAsia" w:hAnsi="宋体"/>
          <w:color w:val="000000"/>
          <w:szCs w:val="21"/>
        </w:rPr>
      </w:pPr>
      <w:r>
        <w:rPr>
          <w:rFonts w:hint="eastAsia" w:hAnsi="宋体"/>
          <w:color w:val="000000"/>
          <w:szCs w:val="21"/>
        </w:rPr>
        <w:t xml:space="preserve">根据《政府采购促进中小企业发展管理办法》（财库〔</w:t>
      </w:r>
      <w:r>
        <w:rPr>
          <w:rFonts w:hint="eastAsia" w:hAnsi="宋体"/>
          <w:color w:val="000000"/>
          <w:szCs w:val="21"/>
        </w:rPr>
        <w:t xml:space="preserve">2020</w:t>
      </w:r>
      <w:r>
        <w:rPr>
          <w:rFonts w:hint="eastAsia" w:hAnsi="宋体"/>
          <w:color w:val="000000"/>
          <w:szCs w:val="21"/>
        </w:rPr>
        <w:t xml:space="preserve">〕</w:t>
      </w:r>
      <w:r>
        <w:rPr>
          <w:rFonts w:hint="eastAsia" w:hAnsi="宋体"/>
          <w:color w:val="000000"/>
          <w:szCs w:val="21"/>
        </w:rPr>
        <w:t xml:space="preserve">46</w:t>
      </w:r>
      <w:r>
        <w:rPr>
          <w:rFonts w:hint="eastAsia" w:hAnsi="宋体"/>
          <w:color w:val="000000"/>
          <w:szCs w:val="21"/>
        </w:rPr>
        <w:t xml:space="preserve">号）、《苏州市政府采购促进中小企业发展实施意见》（</w:t>
      </w:r>
      <w:r>
        <w:rPr>
          <w:rFonts w:hint="eastAsia" w:hAnsi="宋体"/>
          <w:color w:val="000000"/>
          <w:szCs w:val="21"/>
        </w:rPr>
        <w:t xml:space="preserve">苏财购〔</w:t>
      </w:r>
      <w:r>
        <w:rPr>
          <w:rFonts w:hint="eastAsia" w:hAnsi="宋体"/>
          <w:color w:val="000000"/>
          <w:szCs w:val="21"/>
        </w:rPr>
        <w:t xml:space="preserve">2022</w:t>
      </w:r>
      <w:r>
        <w:rPr>
          <w:rFonts w:hint="eastAsia" w:hAnsi="宋体"/>
          <w:color w:val="000000"/>
          <w:szCs w:val="21"/>
        </w:rPr>
        <w:t xml:space="preserve">〕</w:t>
      </w:r>
      <w:r>
        <w:rPr>
          <w:rFonts w:hint="eastAsia" w:hAnsi="宋体"/>
          <w:color w:val="000000"/>
          <w:szCs w:val="21"/>
        </w:rPr>
        <w:t xml:space="preserve">16</w:t>
      </w:r>
      <w:r>
        <w:rPr>
          <w:rFonts w:hint="eastAsia" w:hAnsi="宋体"/>
          <w:color w:val="000000"/>
          <w:szCs w:val="21"/>
        </w:rPr>
        <w:t xml:space="preserve">号）的相关规定，本项目为专门面向中小企业采购。如投标人所投货物制造商均认定为中型、小型或微型企业，则需根据《中小企业划型标准规定》（工信部联企业〔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hAnsi="宋体" w:cs="宋体"/>
        </w:rPr>
        <w:t xml:space="preserve">根据《三部门联合发布关于促进残疾人就业政府采购政策的通知》（财库〔</w:t>
      </w:r>
      <w:r>
        <w:rPr>
          <w:rFonts w:hint="eastAsia" w:hAnsi="宋体" w:cs="宋体"/>
        </w:rPr>
        <w:t xml:space="preserve">2017</w:t>
      </w:r>
      <w:r>
        <w:rPr>
          <w:rFonts w:hint="eastAsia" w:hAnsi="宋体" w:cs="宋体"/>
        </w:rPr>
        <w:t xml:space="preserve">〕</w:t>
      </w:r>
      <w:r>
        <w:rPr>
          <w:rFonts w:hint="eastAsia" w:hAnsi="宋体" w:cs="宋体"/>
        </w:rPr>
        <w:t xml:space="preserve">141</w:t>
      </w:r>
      <w:r>
        <w:rPr>
          <w:rFonts w:hint="eastAsia" w:hAnsi="宋体" w:cs="宋体"/>
        </w:rPr>
        <w:t xml:space="preserve">号）的相关规定，如投标人为残疾人福利性单位且</w:t>
      </w:r>
      <w:r>
        <w:rPr>
          <w:rFonts w:hint="eastAsia" w:hAnsi="宋体"/>
          <w:color w:val="000000"/>
          <w:szCs w:val="21"/>
        </w:rPr>
        <w:t xml:space="preserve">所投货物制造商均为</w:t>
      </w:r>
      <w:r>
        <w:rPr>
          <w:rFonts w:hint="eastAsia" w:hAnsi="宋体" w:cs="宋体"/>
        </w:rPr>
        <w:t xml:space="preserve">残疾人福利性单位，则视同小型、微型企业，享受预留份额的政府采购政策。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szCs w:val="21"/>
        </w:rPr>
      </w:pPr>
      <w:r>
        <w:rPr>
          <w:rFonts w:hint="eastAsia" w:hAnsi="宋体" w:cs="宋体"/>
        </w:rPr>
        <w:t xml:space="preserve">根据《财政部司法部关于政府采购支持监狱企业发展有关问题的通知》（财库〔</w:t>
      </w:r>
      <w:r>
        <w:rPr>
          <w:rFonts w:hint="eastAsia" w:hAnsi="宋体" w:cs="宋体"/>
        </w:rPr>
        <w:t xml:space="preserve">2014</w:t>
      </w:r>
      <w:r>
        <w:rPr>
          <w:rFonts w:hint="eastAsia" w:hAnsi="宋体" w:cs="宋体"/>
        </w:rPr>
        <w:t xml:space="preserve">〕</w:t>
      </w:r>
      <w:r>
        <w:rPr>
          <w:rFonts w:hint="eastAsia" w:hAnsi="宋体" w:cs="宋体"/>
        </w:rPr>
        <w:t xml:space="preserve">68</w:t>
      </w:r>
      <w:r>
        <w:rPr>
          <w:rFonts w:hint="eastAsia" w:hAnsi="宋体" w:cs="宋体"/>
        </w:rPr>
        <w:t xml:space="preserve">号）的相关规定，如投标人为监狱企业，应当提供由省级以上监狱管理局、戒毒管理局（含新疆生产建设兵团）出具的属于监狱企业的证明文件，则视同小型、微型企业，享受预留份额的政府采购政策。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（四）绿色采购</w:t>
      </w:r>
      <w:r/>
    </w:p>
    <w:p>
      <w:pPr>
        <w:ind w:firstLine="420"/>
        <w:spacing w:line="360" w:lineRule="auto"/>
        <w:rPr>
          <w:rFonts w:hint="eastAsia"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hint="eastAsia" w:ascii="宋体" w:hAnsi="宋体"/>
          <w:szCs w:val="21"/>
        </w:rPr>
      </w:pPr>
      <w:r>
        <w:rPr>
          <w:rFonts w:hint="eastAsia" w:ascii="宋体" w:hAnsi="宋体"/>
          <w:szCs w:val="21"/>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p>
    <w:p>
      <w:pPr>
        <w:rPr>
          <w:rStyle w:val="1058"/>
          <w:b w:val="0"/>
          <w:bCs w:val="0"/>
          <w:sz w:val="32"/>
          <w:szCs w:val="32"/>
        </w:rPr>
        <w:sectPr>
          <w:footnotePr/>
          <w:endnotePr/>
          <w:type w:val="nextPage"/>
          <w:pgSz w:w="11906" w:h="16838" w:orient="portrait"/>
          <w:pgMar w:top="1474" w:right="1247" w:bottom="1247" w:left="1531" w:header="851" w:footer="680" w:gutter="0"/>
          <w:cols w:num="1" w:sep="0" w:space="425" w:equalWidth="1"/>
          <w:docGrid w:linePitch="360"/>
        </w:sectPr>
      </w:pPr>
      <w:r/>
      <w:bookmarkStart w:id="52" w:name="_Toc63583489"/>
      <w:r/>
      <w:bookmarkStart w:id="53" w:name="_Toc62807500"/>
      <w:r/>
      <w:bookmarkStart w:id="54" w:name="_Toc33452248"/>
      <w:r/>
      <w:bookmarkStart w:id="55" w:name="_Toc62807507"/>
      <w:r/>
      <w:bookmarkStart w:id="56" w:name="_Toc135142676"/>
      <w:r/>
      <w:bookmarkStart w:id="57" w:name="_Toc161067503"/>
      <w:r/>
      <w:r/>
    </w:p>
    <w:p>
      <w:pPr>
        <w:pStyle w:val="739"/>
        <w:jc w:val="center"/>
        <w:rPr>
          <w:rStyle w:val="1058"/>
          <w:b/>
          <w:bCs/>
          <w:sz w:val="32"/>
          <w:szCs w:val="32"/>
        </w:rPr>
      </w:pPr>
      <w:r/>
      <w:bookmarkStart w:id="58" w:name="_Toc196309681"/>
      <w:r>
        <w:rPr>
          <w:rStyle w:val="1058"/>
          <w:rFonts w:hint="eastAsia"/>
          <w:b/>
          <w:bCs/>
          <w:sz w:val="32"/>
          <w:szCs w:val="32"/>
        </w:rPr>
        <w:t xml:space="preserve">第六章</w:t>
      </w:r>
      <w:r>
        <w:rPr>
          <w:rStyle w:val="1058"/>
          <w:rFonts w:hint="eastAsia"/>
          <w:b/>
          <w:bCs/>
          <w:sz w:val="32"/>
          <w:szCs w:val="32"/>
        </w:rPr>
        <w:t xml:space="preserve"> </w:t>
      </w:r>
      <w:bookmarkEnd w:id="52"/>
      <w:r/>
      <w:bookmarkEnd w:id="53"/>
      <w:r/>
      <w:bookmarkEnd w:id="54"/>
      <w:r/>
      <w:bookmarkEnd w:id="55"/>
      <w:r>
        <w:rPr>
          <w:rStyle w:val="1058"/>
          <w:rFonts w:hint="eastAsia"/>
          <w:b/>
          <w:bCs/>
          <w:sz w:val="32"/>
          <w:szCs w:val="32"/>
        </w:rPr>
        <w:t xml:space="preserve">采购合同</w:t>
      </w:r>
      <w:bookmarkEnd w:id="56"/>
      <w:r/>
      <w:bookmarkEnd w:id="57"/>
      <w:r/>
      <w:bookmarkEnd w:id="58"/>
      <w:r/>
      <w:r/>
    </w:p>
    <w:p>
      <w:pPr>
        <w:spacing w:line="360" w:lineRule="auto"/>
        <w:rPr>
          <w:rFonts w:hint="eastAsia" w:ascii="宋体" w:hAnsi="宋体"/>
          <w:color w:val="000000"/>
          <w:szCs w:val="21"/>
        </w:rPr>
      </w:pPr>
      <w:r/>
      <w:bookmarkStart w:id="59" w:name="_Toc62807508"/>
      <w:r/>
      <w:bookmarkStart w:id="60" w:name="_Toc135142677"/>
      <w:r/>
      <w:bookmarkStart w:id="61" w:name="_Toc33452249"/>
      <w:r/>
      <w:bookmarkStart w:id="62" w:name="_Toc62807501"/>
      <w:r/>
      <w:bookmarkStart w:id="63" w:name="_Toc63583490"/>
      <w:r>
        <w:rPr>
          <w:rFonts w:hint="eastAsia" w:ascii="宋体" w:hAnsi="宋体"/>
          <w:color w:val="000000"/>
          <w:szCs w:val="21"/>
        </w:rPr>
        <w:t xml:space="preserve">甲方：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乙方：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szCs w:val="21"/>
        </w:rPr>
      </w:pPr>
      <w:r>
        <w:rPr>
          <w:rFonts w:hint="eastAsia" w:ascii="宋体" w:hAnsi="宋体"/>
          <w:szCs w:val="21"/>
        </w:rPr>
        <w:t xml:space="preserve">本项目采用竞争性谈判采购方式，依据成交结果，决定将采购合同授予乙方。为进一步明确采购人（甲方）和成交供应商（乙方）采购过程中的权利、义务和经济责任，根据《</w:t>
      </w:r>
      <w:r>
        <w:rPr>
          <w:rFonts w:ascii="宋体" w:hAnsi="宋体"/>
          <w:szCs w:val="21"/>
        </w:rPr>
        <w:t xml:space="preserve">中华人民共和国</w:t>
      </w:r>
      <w:r>
        <w:rPr>
          <w:rFonts w:hint="eastAsia" w:ascii="宋体" w:hAnsi="宋体"/>
          <w:szCs w:val="21"/>
        </w:rPr>
        <w:t xml:space="preserve">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》之规定及本项目谈判文件、乙方的响应文件等相关资料，经甲乙双方充分协商，遵循平等、自愿、公平和诚实信用原则，特订立本合同，以资共同遵守。</w:t>
      </w:r>
      <w:r/>
    </w:p>
    <w:p>
      <w:pPr>
        <w:spacing w:line="360" w:lineRule="auto"/>
        <w:rPr>
          <w:rFonts w:hint="eastAsia" w:ascii="宋体" w:hAnsi="宋体" w:cs="宋体"/>
          <w:color w:val="000000"/>
          <w:szCs w:val="21"/>
        </w:rPr>
      </w:pPr>
      <w:r>
        <w:rPr>
          <w:rFonts w:hint="eastAsia" w:ascii="宋体" w:hAnsi="宋体" w:cs="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第一条 合同标的</w:t>
      </w:r>
      <w:r/>
    </w:p>
    <w:p>
      <w:pPr>
        <w:ind w:firstLine="420"/>
        <w:spacing w:line="360" w:lineRule="auto"/>
        <w:rPr>
          <w:rFonts w:hint="eastAsia" w:ascii="宋体" w:hAnsi="宋体"/>
          <w:szCs w:val="21"/>
        </w:rPr>
      </w:pPr>
      <w:r>
        <w:rPr>
          <w:rFonts w:hint="eastAsia" w:ascii="宋体" w:hAnsi="宋体"/>
          <w:szCs w:val="21"/>
        </w:rPr>
        <w:t xml:space="preserve">1.项目名称：</w:t>
      </w:r>
      <w:r>
        <w:rPr>
          <w:rFonts w:ascii="宋体" w:hAnsi="宋体"/>
          <w:color w:val="000000" w:themeColor="text1"/>
          <w:szCs w:val="21"/>
        </w:rPr>
        <w:t xml:space="preserve">锦溪初级中学扩建工程一期办公家具采购(教学实验楼、食堂体育馆)</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2.项目编号：</w:t>
      </w:r>
      <w:r>
        <w:rPr>
          <w:rFonts w:ascii="宋体" w:hAnsi="宋体"/>
          <w:szCs w:val="21"/>
        </w:rPr>
        <w:t xml:space="preserve">JSZC-320583-JZCG-T2025-0051</w:t>
      </w:r>
      <w:r>
        <w:rPr>
          <w:rFonts w:hint="eastAsia" w:ascii="宋体" w:hAnsi="宋体"/>
          <w:szCs w:val="21"/>
        </w:rPr>
        <w:t xml:space="preserve">；</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.采购清单：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3"/>
        <w:gridCol w:w="1132"/>
        <w:gridCol w:w="994"/>
        <w:gridCol w:w="994"/>
        <w:gridCol w:w="992"/>
        <w:gridCol w:w="1202"/>
        <w:gridCol w:w="790"/>
        <w:gridCol w:w="770"/>
        <w:gridCol w:w="757"/>
        <w:gridCol w:w="784"/>
      </w:tblGrid>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标的名称</w:t>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规格</w:t>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型号</w:t>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品牌</w:t>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生产厂家</w:t>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数量</w:t>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单位</w:t>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单价</w:t>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总价</w:t>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1</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3</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第二条 合同总价款</w:t>
      </w:r>
      <w:r/>
    </w:p>
    <w:p>
      <w:pPr>
        <w:ind w:firstLine="420"/>
        <w:spacing w:line="360" w:lineRule="auto"/>
        <w:rPr>
          <w:rFonts w:hint="eastAsia" w:ascii="宋体" w:hAnsi="宋体"/>
          <w:color w:val="000000"/>
          <w:szCs w:val="21"/>
        </w:rPr>
      </w:pPr>
      <w:r>
        <w:rPr>
          <w:rFonts w:hint="eastAsia" w:ascii="宋体" w:hAnsi="宋体"/>
          <w:color w:val="000000"/>
          <w:szCs w:val="21"/>
        </w:rPr>
        <w:t xml:space="preserve">合同总价款：                元</w:t>
      </w:r>
      <w:r>
        <w:rPr>
          <w:rFonts w:ascii="宋体" w:hAnsi="宋体"/>
          <w:color w:val="000000"/>
          <w:szCs w:val="21"/>
        </w:rPr>
        <w:t xml:space="preserve">整</w:t>
      </w:r>
      <w:r>
        <w:rPr>
          <w:rFonts w:hint="eastAsia" w:ascii="宋体" w:hAnsi="宋体"/>
          <w:color w:val="000000"/>
          <w:szCs w:val="21"/>
        </w:rPr>
        <w:t xml:space="preserve">，小写￥               。</w:t>
      </w:r>
      <w:r/>
    </w:p>
    <w:p>
      <w:pPr>
        <w:ind w:firstLine="420"/>
        <w:spacing w:line="360" w:lineRule="auto"/>
        <w:rPr>
          <w:rFonts w:hint="eastAsia" w:ascii="宋体" w:hAnsi="宋体"/>
          <w:color w:val="000000"/>
          <w:szCs w:val="21"/>
        </w:rPr>
      </w:pPr>
      <w:r>
        <w:rPr>
          <w:rFonts w:hint="eastAsia" w:ascii="宋体" w:hAnsi="宋体"/>
          <w:szCs w:val="21"/>
        </w:rPr>
        <w:t xml:space="preserve">合同总价款按此次成交价格执行，</w:t>
      </w:r>
      <w:r>
        <w:rPr>
          <w:rFonts w:hint="eastAsia" w:ascii="宋体" w:hAnsi="宋体"/>
          <w:color w:val="000000"/>
          <w:szCs w:val="21"/>
        </w:rPr>
        <w:t xml:space="preserve">合同总价应包括</w:t>
      </w:r>
      <w:r>
        <w:rPr>
          <w:rFonts w:hint="eastAsia" w:ascii="宋体" w:hAnsi="宋体"/>
          <w:szCs w:val="21"/>
        </w:rPr>
        <w:t xml:space="preserve">乙方完成本合同项下全部义务、责任及技术支持、缺陷修补、培训、质保期内的维护、税费等费用</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谈判</w:t>
      </w:r>
      <w:r>
        <w:rPr>
          <w:rFonts w:hint="eastAsia" w:ascii="宋体" w:hAnsi="宋体"/>
          <w:color w:val="000000"/>
          <w:szCs w:val="21"/>
        </w:rPr>
        <w:t xml:space="preserve">文件中所要求的及乙方在响应文件中所承诺提供的服务，乙方应无条件提供，乙方在签订合同时已充分考虑了合同履行期间的所有风险，在项目实施过程中及项目实施完成后，乙方承诺不以任何理由向甲方提出增加费用的要求。</w:t>
      </w:r>
      <w:r/>
    </w:p>
    <w:p>
      <w:pPr>
        <w:spacing w:line="360" w:lineRule="auto"/>
        <w:rPr>
          <w:rFonts w:hint="eastAsia" w:ascii="宋体" w:hAnsi="宋体"/>
          <w:b/>
          <w:bCs/>
          <w:szCs w:val="21"/>
        </w:rPr>
      </w:pPr>
      <w:r>
        <w:rPr>
          <w:rFonts w:hint="eastAsia" w:ascii="宋体" w:hAnsi="宋体"/>
          <w:b/>
          <w:bCs/>
          <w:szCs w:val="21"/>
        </w:rPr>
      </w:r>
      <w:r/>
    </w:p>
    <w:p>
      <w:pPr>
        <w:ind w:firstLine="422"/>
        <w:spacing w:line="360" w:lineRule="auto"/>
        <w:rPr>
          <w:rFonts w:hint="eastAsia" w:ascii="宋体" w:hAnsi="宋体"/>
          <w:b/>
          <w:bCs/>
          <w:szCs w:val="21"/>
        </w:rPr>
      </w:pPr>
      <w:r>
        <w:rPr>
          <w:rFonts w:hint="eastAsia" w:ascii="宋体" w:hAnsi="宋体"/>
          <w:b/>
          <w:bCs/>
          <w:szCs w:val="21"/>
        </w:rPr>
        <w:t xml:space="preserve">第三条 付款方式</w:t>
      </w:r>
      <w:r/>
    </w:p>
    <w:p>
      <w:pPr>
        <w:ind w:firstLine="420"/>
        <w:spacing w:line="360" w:lineRule="auto"/>
        <w:rPr>
          <w:rFonts w:hint="eastAsia" w:ascii="宋体" w:hAnsi="宋体"/>
          <w:szCs w:val="21"/>
        </w:rPr>
      </w:pPr>
      <w:r>
        <w:rPr>
          <w:rFonts w:hint="eastAsia" w:ascii="宋体" w:hAnsi="宋体"/>
          <w:szCs w:val="21"/>
        </w:rPr>
        <w:t xml:space="preserve">合同签订后甲方预付合同总价的30%，货物全部到达现场并安装完成，相关部门验收合格后60</w:t>
      </w:r>
      <w:r>
        <w:rPr>
          <w:rFonts w:hint="eastAsia" w:ascii="宋体" w:hAnsi="宋体"/>
          <w:szCs w:val="21"/>
        </w:rPr>
        <w:t xml:space="preserve">日内付清</w:t>
      </w:r>
      <w:r>
        <w:rPr>
          <w:rFonts w:hint="eastAsia" w:ascii="宋体" w:hAnsi="宋体"/>
          <w:szCs w:val="21"/>
        </w:rPr>
        <w:t xml:space="preserve">。</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第四条 合同履行要求</w:t>
      </w:r>
      <w:r/>
    </w:p>
    <w:p>
      <w:pPr>
        <w:ind w:firstLine="420"/>
        <w:spacing w:line="360" w:lineRule="auto"/>
        <w:rPr>
          <w:rFonts w:hint="eastAsia" w:ascii="宋体" w:hAnsi="宋体"/>
          <w:color w:val="000000" w:themeColor="text1"/>
          <w:szCs w:val="21"/>
        </w:rPr>
      </w:pPr>
      <w:r>
        <w:rPr>
          <w:rFonts w:hint="eastAsia" w:ascii="宋体" w:hAnsi="宋体"/>
          <w:color w:val="000000" w:themeColor="text1"/>
        </w:rPr>
        <w:t xml:space="preserve">1</w:t>
      </w:r>
      <w:r>
        <w:rPr>
          <w:rFonts w:ascii="宋体" w:hAnsi="宋体"/>
          <w:color w:val="000000" w:themeColor="text1"/>
        </w:rPr>
        <w:t xml:space="preserve">.</w:t>
      </w:r>
      <w:r>
        <w:rPr>
          <w:rFonts w:hint="eastAsia" w:ascii="宋体" w:hAnsi="宋体"/>
          <w:color w:val="000000" w:themeColor="text1"/>
        </w:rPr>
        <w:t xml:space="preserve">合同履行期限：</w:t>
      </w:r>
      <w:r>
        <w:rPr>
          <w:rFonts w:hint="eastAsia" w:ascii="宋体" w:hAnsi="宋体"/>
          <w:szCs w:val="21"/>
        </w:rPr>
        <w:t xml:space="preserve">合同签订后</w:t>
      </w:r>
      <w:r>
        <w:rPr>
          <w:rFonts w:hint="eastAsia" w:ascii="宋体" w:hAnsi="宋体"/>
          <w:szCs w:val="21"/>
        </w:rPr>
        <w:t xml:space="preserve">1个月</w:t>
      </w:r>
      <w:r>
        <w:rPr>
          <w:rFonts w:hint="eastAsia" w:ascii="宋体" w:hAnsi="宋体"/>
          <w:szCs w:val="21"/>
        </w:rPr>
        <w:t xml:space="preserve">完成</w:t>
      </w:r>
      <w:r>
        <w:rPr>
          <w:rFonts w:hint="eastAsia" w:ascii="宋体" w:hAnsi="宋体"/>
          <w:szCs w:val="21"/>
        </w:rPr>
        <w:t xml:space="preserve">。</w:t>
      </w:r>
      <w:r/>
    </w:p>
    <w:p>
      <w:pPr>
        <w:ind w:firstLine="420"/>
        <w:spacing w:line="360" w:lineRule="auto"/>
        <w:rPr>
          <w:rFonts w:hint="eastAsia" w:ascii="宋体" w:hAnsi="宋体"/>
        </w:rPr>
      </w:pPr>
      <w:r>
        <w:rPr>
          <w:rFonts w:hint="eastAsia" w:ascii="宋体" w:hAnsi="宋体"/>
        </w:rPr>
        <w:t xml:space="preserve">2</w:t>
      </w:r>
      <w:r>
        <w:rPr>
          <w:rFonts w:ascii="宋体" w:hAnsi="宋体"/>
        </w:rPr>
        <w:t xml:space="preserve">.</w:t>
      </w:r>
      <w:r>
        <w:rPr>
          <w:rFonts w:hint="eastAsia" w:ascii="宋体" w:hAnsi="宋体"/>
        </w:rPr>
        <w:t xml:space="preserve">质保期：</w:t>
      </w:r>
      <w:r>
        <w:rPr>
          <w:rFonts w:hint="eastAsia" w:ascii="宋体" w:hAnsi="宋体"/>
          <w:szCs w:val="21"/>
        </w:rPr>
        <w:t xml:space="preserve">本项目免费质保期</w:t>
      </w:r>
      <w:r>
        <w:rPr>
          <w:rFonts w:hint="eastAsia" w:ascii="宋体" w:hAnsi="宋体"/>
          <w:szCs w:val="21"/>
        </w:rPr>
        <w:t xml:space="preserve">自最终</w:t>
      </w:r>
      <w:r>
        <w:rPr>
          <w:rFonts w:hint="eastAsia" w:ascii="宋体" w:hAnsi="宋体"/>
          <w:szCs w:val="21"/>
        </w:rPr>
        <w:t xml:space="preserve">验收合格之日起计算，免费质保期为</w:t>
      </w:r>
      <w:r>
        <w:rPr>
          <w:rFonts w:hint="eastAsia" w:ascii="宋体" w:hAnsi="宋体"/>
          <w:szCs w:val="21"/>
        </w:rPr>
        <w:t xml:space="preserve">三年</w:t>
      </w:r>
      <w:r>
        <w:rPr>
          <w:rFonts w:hint="eastAsia" w:ascii="宋体" w:hAnsi="宋体"/>
          <w:szCs w:val="21"/>
        </w:rPr>
        <w:t xml:space="preserve">。</w:t>
      </w:r>
      <w:r/>
    </w:p>
    <w:p>
      <w:pPr>
        <w:ind w:firstLine="420"/>
        <w:spacing w:line="360" w:lineRule="auto"/>
        <w:rPr>
          <w:rFonts w:hint="eastAsia" w:ascii="宋体" w:hAnsi="宋体"/>
          <w:color w:val="000000" w:themeColor="text1"/>
        </w:rPr>
      </w:pPr>
      <w:r>
        <w:rPr>
          <w:rFonts w:ascii="宋体" w:hAnsi="宋体"/>
          <w:color w:val="000000" w:themeColor="text1"/>
        </w:rPr>
        <w:t xml:space="preserve">3.</w:t>
      </w:r>
      <w:r>
        <w:rPr>
          <w:rFonts w:hint="eastAsia" w:ascii="宋体" w:hAnsi="宋体"/>
          <w:color w:val="000000" w:themeColor="text1"/>
        </w:rPr>
        <w:t xml:space="preserve">售后服务：按照响应文件承诺的售后服务执行；</w:t>
      </w:r>
      <w:r/>
    </w:p>
    <w:p>
      <w:pPr>
        <w:ind w:firstLine="420"/>
        <w:spacing w:line="360" w:lineRule="auto"/>
        <w:rPr>
          <w:rFonts w:hint="eastAsia" w:ascii="宋体" w:hAnsi="宋体"/>
          <w:color w:val="000000" w:themeColor="text1"/>
        </w:rPr>
      </w:pPr>
      <w:r>
        <w:rPr>
          <w:rFonts w:ascii="宋体" w:hAnsi="宋体"/>
          <w:color w:val="000000" w:themeColor="text1"/>
        </w:rPr>
        <w:t xml:space="preserve">4.颜色与式样、储放和保护</w:t>
      </w:r>
      <w:r>
        <w:rPr>
          <w:rFonts w:hint="eastAsia" w:ascii="宋体" w:hAnsi="宋体"/>
          <w:color w:val="000000" w:themeColor="text1"/>
        </w:rPr>
        <w:t xml:space="preserve">：</w:t>
      </w:r>
      <w:r/>
    </w:p>
    <w:p>
      <w:pPr>
        <w:ind w:firstLine="420"/>
        <w:spacing w:line="360" w:lineRule="auto"/>
        <w:rPr>
          <w:rFonts w:hint="eastAsia" w:ascii="宋体" w:hAnsi="宋体"/>
          <w:color w:val="000000" w:themeColor="text1"/>
        </w:rPr>
      </w:pPr>
      <w:r>
        <w:rPr>
          <w:rFonts w:ascii="宋体" w:hAnsi="宋体"/>
          <w:color w:val="000000" w:themeColor="text1"/>
        </w:rPr>
        <w:t xml:space="preserve">4</w:t>
      </w:r>
      <w:r>
        <w:rPr>
          <w:rFonts w:hint="eastAsia" w:ascii="宋体" w:hAnsi="宋体"/>
          <w:color w:val="000000" w:themeColor="text1"/>
        </w:rPr>
        <w:t xml:space="preserve">.1</w:t>
      </w:r>
      <w:r>
        <w:rPr>
          <w:rFonts w:ascii="宋体" w:hAnsi="宋体"/>
          <w:color w:val="000000" w:themeColor="text1"/>
        </w:rPr>
        <w:t xml:space="preserve">颜色以甲方提供或确定的色样为准。</w:t>
      </w:r>
      <w:r/>
    </w:p>
    <w:p>
      <w:pPr>
        <w:ind w:firstLine="420"/>
        <w:spacing w:line="360" w:lineRule="auto"/>
        <w:rPr>
          <w:rFonts w:hint="eastAsia" w:ascii="宋体" w:hAnsi="宋体"/>
          <w:color w:val="000000" w:themeColor="text1"/>
        </w:rPr>
      </w:pPr>
      <w:r>
        <w:rPr>
          <w:rFonts w:ascii="宋体" w:hAnsi="宋体"/>
          <w:color w:val="000000" w:themeColor="text1"/>
        </w:rPr>
        <w:t xml:space="preserve">4</w:t>
      </w:r>
      <w:r>
        <w:rPr>
          <w:rFonts w:hint="eastAsia" w:ascii="宋体" w:hAnsi="宋体"/>
          <w:color w:val="000000" w:themeColor="text1"/>
        </w:rPr>
        <w:t xml:space="preserve">.2</w:t>
      </w:r>
      <w:r>
        <w:rPr>
          <w:rFonts w:ascii="宋体" w:hAnsi="宋体"/>
          <w:color w:val="000000" w:themeColor="text1"/>
        </w:rPr>
        <w:t xml:space="preserve">货物由乙方运至甲</w:t>
      </w:r>
      <w:r>
        <w:rPr>
          <w:rFonts w:hint="eastAsia" w:ascii="宋体" w:hAnsi="宋体"/>
          <w:color w:val="000000" w:themeColor="text1"/>
        </w:rPr>
        <w:t xml:space="preserve">方</w:t>
      </w:r>
      <w:r>
        <w:rPr>
          <w:rFonts w:ascii="宋体" w:hAnsi="宋体"/>
          <w:color w:val="000000" w:themeColor="text1"/>
        </w:rPr>
        <w:t xml:space="preserve">指定地点，验收交货前存放及保管概由乙方负责。</w:t>
      </w:r>
      <w:r/>
    </w:p>
    <w:p>
      <w:pPr>
        <w:ind w:firstLine="420"/>
        <w:spacing w:line="360" w:lineRule="auto"/>
        <w:rPr>
          <w:rFonts w:hint="eastAsia" w:ascii="宋体" w:hAnsi="宋体"/>
          <w:color w:val="000000" w:themeColor="text1"/>
        </w:rPr>
      </w:pPr>
      <w:r>
        <w:rPr>
          <w:rFonts w:ascii="宋体" w:hAnsi="宋体"/>
          <w:color w:val="000000" w:themeColor="text1"/>
        </w:rPr>
        <w:t xml:space="preserve">5</w:t>
      </w:r>
      <w:r>
        <w:rPr>
          <w:rFonts w:hint="eastAsia" w:ascii="宋体" w:hAnsi="宋体"/>
          <w:color w:val="000000" w:themeColor="text1"/>
        </w:rPr>
        <w:t xml:space="preserve">.</w:t>
      </w:r>
      <w:r>
        <w:rPr>
          <w:rFonts w:ascii="宋体" w:hAnsi="宋体"/>
          <w:color w:val="000000" w:themeColor="text1"/>
        </w:rPr>
        <w:t xml:space="preserve">技术条款</w:t>
      </w:r>
      <w:r>
        <w:rPr>
          <w:rFonts w:hint="eastAsia" w:ascii="宋体" w:hAnsi="宋体"/>
          <w:color w:val="000000" w:themeColor="text1"/>
        </w:rPr>
        <w:t xml:space="preserve">：</w:t>
      </w:r>
      <w:r>
        <w:rPr>
          <w:rFonts w:ascii="宋体" w:hAnsi="宋体"/>
          <w:color w:val="000000" w:themeColor="text1"/>
        </w:rPr>
        <w:t xml:space="preserve">乙方所供货物须符合招标文件设计图纸和国家标准及规范要求，乙方</w:t>
      </w:r>
      <w:r>
        <w:rPr>
          <w:rFonts w:hint="eastAsia" w:ascii="宋体" w:hAnsi="宋体"/>
          <w:color w:val="000000" w:themeColor="text1"/>
        </w:rPr>
        <w:t xml:space="preserve">响应</w:t>
      </w:r>
      <w:r>
        <w:rPr>
          <w:rFonts w:ascii="宋体" w:hAnsi="宋体"/>
          <w:color w:val="000000" w:themeColor="text1"/>
        </w:rPr>
        <w:t xml:space="preserve">文件中列明的设备及元器件品牌、生产地、制造厂商、质量保证等必须符合相关的国家标准和规范。</w:t>
      </w:r>
      <w:r/>
    </w:p>
    <w:p>
      <w:pPr>
        <w:ind w:firstLine="420"/>
        <w:spacing w:line="360" w:lineRule="auto"/>
        <w:rPr>
          <w:rFonts w:hint="eastAsia" w:ascii="宋体" w:hAnsi="宋体"/>
          <w:color w:val="000000" w:themeColor="text1"/>
        </w:rPr>
      </w:pPr>
      <w:r>
        <w:rPr>
          <w:rFonts w:ascii="宋体" w:hAnsi="宋体"/>
          <w:color w:val="000000" w:themeColor="text1"/>
        </w:rPr>
        <w:t xml:space="preserve">6</w:t>
      </w:r>
      <w:r>
        <w:rPr>
          <w:rFonts w:hint="eastAsia" w:ascii="宋体" w:hAnsi="宋体"/>
          <w:color w:val="000000" w:themeColor="text1"/>
        </w:rPr>
        <w:t xml:space="preserve">.质量保证：</w:t>
      </w:r>
      <w:r>
        <w:rPr>
          <w:rFonts w:ascii="宋体" w:hAnsi="宋体"/>
          <w:color w:val="000000" w:themeColor="text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0"/>
        <w:spacing w:line="360" w:lineRule="auto"/>
        <w:rPr>
          <w:rFonts w:hint="eastAsia" w:ascii="宋体" w:hAnsi="宋体"/>
          <w:color w:val="000000" w:themeColor="text1"/>
        </w:rPr>
      </w:pPr>
      <w:r>
        <w:rPr>
          <w:rFonts w:ascii="宋体" w:hAnsi="宋体"/>
          <w:color w:val="000000" w:themeColor="text1"/>
        </w:rPr>
        <w:t xml:space="preserve">7</w:t>
      </w:r>
      <w:r>
        <w:rPr>
          <w:rFonts w:hint="eastAsia" w:ascii="宋体" w:hAnsi="宋体"/>
          <w:color w:val="000000" w:themeColor="text1"/>
        </w:rPr>
        <w:t xml:space="preserve">.</w:t>
      </w:r>
      <w:r>
        <w:rPr>
          <w:rFonts w:ascii="宋体" w:hAnsi="宋体"/>
          <w:color w:val="000000" w:themeColor="text1"/>
        </w:rPr>
        <w:t xml:space="preserve">货物检测（如有涉及）</w:t>
      </w:r>
      <w:r>
        <w:rPr>
          <w:rFonts w:hint="eastAsia" w:ascii="宋体" w:hAnsi="宋体"/>
          <w:color w:val="000000" w:themeColor="text1"/>
        </w:rPr>
        <w:t xml:space="preserve">：</w:t>
      </w:r>
      <w:r/>
    </w:p>
    <w:p>
      <w:pPr>
        <w:ind w:firstLine="420"/>
        <w:spacing w:line="360" w:lineRule="auto"/>
        <w:rPr>
          <w:rFonts w:hint="eastAsia" w:ascii="宋体" w:hAnsi="宋体"/>
          <w:color w:val="000000" w:themeColor="text1"/>
        </w:rPr>
      </w:pPr>
      <w:r>
        <w:rPr>
          <w:rFonts w:ascii="宋体" w:hAnsi="宋体"/>
          <w:color w:val="000000" w:themeColor="text1"/>
        </w:rPr>
        <w:t xml:space="preserve">7</w:t>
      </w:r>
      <w:r>
        <w:rPr>
          <w:rFonts w:hint="eastAsia" w:ascii="宋体" w:hAnsi="宋体"/>
          <w:color w:val="000000" w:themeColor="text1"/>
        </w:rPr>
        <w:t xml:space="preserve">.1甲方</w:t>
      </w:r>
      <w:r>
        <w:rPr>
          <w:rFonts w:ascii="宋体" w:hAnsi="宋体"/>
          <w:color w:val="000000" w:themeColor="text1"/>
        </w:rPr>
        <w:t xml:space="preserve">有权委托</w:t>
      </w:r>
      <w:r>
        <w:rPr>
          <w:rFonts w:hint="eastAsia" w:ascii="宋体" w:hAnsi="宋体"/>
          <w:color w:val="000000" w:themeColor="text1"/>
        </w:rPr>
        <w:t xml:space="preserve">第三方有资质的检测机构</w:t>
      </w:r>
      <w:r>
        <w:rPr>
          <w:rFonts w:ascii="宋体" w:hAnsi="宋体"/>
          <w:color w:val="000000" w:themeColor="text1"/>
        </w:rPr>
        <w:t xml:space="preserve">对中标人的生产过程及原材、工艺进行检查检测，检测内容为标书中技术参数要求，包括物品的质地、环保等性能是否达标，对于不按国家有关质量要求、采购人提出的技术及生产工艺要求以及</w:t>
      </w:r>
      <w:r>
        <w:rPr>
          <w:rFonts w:hint="eastAsia" w:ascii="宋体" w:hAnsi="宋体"/>
          <w:color w:val="000000" w:themeColor="text1"/>
        </w:rPr>
        <w:t xml:space="preserve">乙方</w:t>
      </w:r>
      <w:r>
        <w:rPr>
          <w:rFonts w:ascii="宋体" w:hAnsi="宋体"/>
          <w:color w:val="000000" w:themeColor="text1"/>
        </w:rPr>
        <w:t xml:space="preserve">承诺进行生产的，有权提出整改、返工等要求，</w:t>
      </w:r>
      <w:r>
        <w:rPr>
          <w:rFonts w:hint="eastAsia" w:ascii="宋体" w:hAnsi="宋体"/>
          <w:color w:val="000000" w:themeColor="text1"/>
        </w:rPr>
        <w:t xml:space="preserve">乙方</w:t>
      </w:r>
      <w:r>
        <w:rPr>
          <w:rFonts w:ascii="宋体" w:hAnsi="宋体"/>
          <w:color w:val="000000" w:themeColor="text1"/>
        </w:rPr>
        <w:t xml:space="preserve">必须整改到位不得以任何理由拒绝</w:t>
      </w:r>
      <w:r>
        <w:rPr>
          <w:rFonts w:hint="eastAsia" w:ascii="宋体" w:hAnsi="宋体"/>
          <w:color w:val="000000" w:themeColor="text1"/>
        </w:rPr>
        <w:t xml:space="preserve">；</w:t>
      </w:r>
      <w:r/>
    </w:p>
    <w:p>
      <w:pPr>
        <w:ind w:firstLine="420"/>
        <w:spacing w:line="360" w:lineRule="auto"/>
        <w:rPr>
          <w:rFonts w:hint="eastAsia" w:ascii="宋体" w:hAnsi="宋体"/>
          <w:color w:val="000000" w:themeColor="text1"/>
        </w:rPr>
      </w:pPr>
      <w:r>
        <w:rPr>
          <w:rFonts w:ascii="宋体" w:hAnsi="宋体"/>
          <w:color w:val="000000" w:themeColor="text1"/>
        </w:rPr>
        <w:t xml:space="preserve">7</w:t>
      </w:r>
      <w:r>
        <w:rPr>
          <w:rFonts w:hint="eastAsia" w:ascii="宋体" w:hAnsi="宋体"/>
          <w:color w:val="000000" w:themeColor="text1"/>
        </w:rPr>
        <w:t xml:space="preserve">.2</w:t>
      </w:r>
      <w:r>
        <w:rPr>
          <w:rFonts w:ascii="宋体" w:hAnsi="宋体"/>
          <w:color w:val="000000" w:themeColor="text1"/>
        </w:rPr>
        <w:t xml:space="preserve">产品到</w:t>
      </w:r>
      <w:r>
        <w:rPr>
          <w:rFonts w:hint="eastAsia" w:ascii="宋体" w:hAnsi="宋体"/>
          <w:color w:val="000000" w:themeColor="text1"/>
        </w:rPr>
        <w:t xml:space="preserve">达现场后</w:t>
      </w:r>
      <w:r>
        <w:rPr>
          <w:rFonts w:ascii="宋体" w:hAnsi="宋体"/>
          <w:color w:val="000000" w:themeColor="text1"/>
        </w:rPr>
        <w:t xml:space="preserve">的质量抽查。对于</w:t>
      </w:r>
      <w:r>
        <w:rPr>
          <w:rFonts w:hint="eastAsia" w:ascii="宋体" w:hAnsi="宋体"/>
          <w:color w:val="000000" w:themeColor="text1"/>
        </w:rPr>
        <w:t xml:space="preserve">乙方</w:t>
      </w:r>
      <w:r>
        <w:rPr>
          <w:rFonts w:ascii="宋体" w:hAnsi="宋体"/>
          <w:color w:val="000000" w:themeColor="text1"/>
        </w:rPr>
        <w:t xml:space="preserve">提供的货物，送达</w:t>
      </w:r>
      <w:r>
        <w:rPr>
          <w:rFonts w:hint="eastAsia" w:ascii="宋体" w:hAnsi="宋体"/>
          <w:color w:val="000000" w:themeColor="text1"/>
        </w:rPr>
        <w:t xml:space="preserve">甲方</w:t>
      </w:r>
      <w:r>
        <w:rPr>
          <w:rFonts w:ascii="宋体" w:hAnsi="宋体"/>
          <w:color w:val="000000" w:themeColor="text1"/>
        </w:rPr>
        <w:t xml:space="preserve">有权要求</w:t>
      </w:r>
      <w:r>
        <w:rPr>
          <w:rFonts w:hint="eastAsia" w:ascii="宋体" w:hAnsi="宋体"/>
          <w:color w:val="000000" w:themeColor="text1"/>
        </w:rPr>
        <w:t xml:space="preserve">第三方有资质的检测机构</w:t>
      </w:r>
      <w:r>
        <w:rPr>
          <w:rFonts w:ascii="宋体" w:hAnsi="宋体"/>
          <w:color w:val="000000" w:themeColor="text1"/>
        </w:rPr>
        <w:t xml:space="preserve">从中随机抽取进行全项检测</w:t>
      </w:r>
      <w:r>
        <w:rPr>
          <w:rFonts w:hint="eastAsia" w:ascii="宋体" w:hAnsi="宋体"/>
          <w:color w:val="000000" w:themeColor="text1"/>
        </w:rPr>
        <w:t xml:space="preserve">（抽查几率不大于每类产品到货数量的3%）</w:t>
      </w:r>
      <w:r>
        <w:rPr>
          <w:rFonts w:ascii="宋体" w:hAnsi="宋体"/>
          <w:color w:val="000000" w:themeColor="text1"/>
        </w:rPr>
        <w:t xml:space="preserve">，</w:t>
      </w:r>
      <w:r>
        <w:rPr>
          <w:rFonts w:hint="eastAsia" w:ascii="宋体" w:hAnsi="宋体"/>
          <w:color w:val="000000" w:themeColor="text1"/>
        </w:rPr>
        <w:t xml:space="preserve">乙方</w:t>
      </w:r>
      <w:r>
        <w:rPr>
          <w:rFonts w:ascii="宋体" w:hAnsi="宋体"/>
          <w:color w:val="000000" w:themeColor="text1"/>
        </w:rPr>
        <w:t xml:space="preserve">不得指定不得拒绝，检测合格方可交付使用方使用</w:t>
      </w:r>
      <w:r>
        <w:rPr>
          <w:rFonts w:hint="eastAsia" w:ascii="宋体" w:hAnsi="宋体"/>
          <w:color w:val="000000" w:themeColor="text1"/>
        </w:rPr>
        <w:t xml:space="preserve">；</w:t>
      </w:r>
      <w:r/>
    </w:p>
    <w:p>
      <w:pPr>
        <w:ind w:firstLine="420"/>
        <w:spacing w:line="360" w:lineRule="auto"/>
        <w:rPr>
          <w:rFonts w:hint="eastAsia" w:ascii="宋体" w:hAnsi="宋体"/>
          <w:color w:val="000000" w:themeColor="text1"/>
        </w:rPr>
      </w:pPr>
      <w:r>
        <w:rPr>
          <w:rFonts w:ascii="宋体" w:hAnsi="宋体"/>
          <w:color w:val="000000" w:themeColor="text1"/>
        </w:rPr>
        <w:t xml:space="preserve">7</w:t>
      </w:r>
      <w:r>
        <w:rPr>
          <w:rFonts w:hint="eastAsia" w:ascii="宋体" w:hAnsi="宋体"/>
          <w:color w:val="000000" w:themeColor="text1"/>
        </w:rPr>
        <w:t xml:space="preserve">.3</w:t>
      </w:r>
      <w:r>
        <w:rPr>
          <w:rFonts w:ascii="宋体" w:hAnsi="宋体"/>
          <w:color w:val="000000" w:themeColor="text1"/>
        </w:rPr>
        <w:t xml:space="preserve">对于以上的随机检测费用由</w:t>
      </w:r>
      <w:r>
        <w:rPr>
          <w:rFonts w:hint="eastAsia" w:ascii="宋体" w:hAnsi="宋体"/>
          <w:color w:val="000000" w:themeColor="text1"/>
        </w:rPr>
        <w:t xml:space="preserve">乙方</w:t>
      </w:r>
      <w:r>
        <w:rPr>
          <w:rFonts w:ascii="宋体" w:hAnsi="宋体"/>
          <w:color w:val="000000" w:themeColor="text1"/>
        </w:rPr>
        <w:t xml:space="preserve">承担</w:t>
      </w:r>
      <w:r>
        <w:rPr>
          <w:rFonts w:hint="eastAsia" w:ascii="宋体" w:hAnsi="宋体"/>
          <w:color w:val="000000" w:themeColor="text1"/>
        </w:rPr>
        <w:t xml:space="preserve">；</w:t>
      </w:r>
      <w:r/>
    </w:p>
    <w:p>
      <w:pPr>
        <w:ind w:firstLine="420"/>
        <w:spacing w:line="360" w:lineRule="auto"/>
        <w:rPr>
          <w:rFonts w:hint="eastAsia" w:ascii="宋体" w:hAnsi="宋体"/>
          <w:color w:val="000000" w:themeColor="text1"/>
        </w:rPr>
      </w:pPr>
      <w:r>
        <w:rPr>
          <w:rFonts w:ascii="宋体" w:hAnsi="宋体"/>
          <w:color w:val="000000" w:themeColor="text1"/>
        </w:rPr>
        <w:t xml:space="preserve">8</w:t>
      </w:r>
      <w:r>
        <w:rPr>
          <w:rFonts w:hint="eastAsia" w:ascii="宋体" w:hAnsi="宋体"/>
          <w:color w:val="000000" w:themeColor="text1"/>
        </w:rPr>
        <w:t xml:space="preserve">.</w:t>
      </w:r>
      <w:r>
        <w:rPr>
          <w:rFonts w:ascii="宋体" w:hAnsi="宋体"/>
          <w:color w:val="000000" w:themeColor="text1"/>
        </w:rPr>
        <w:t xml:space="preserve">本合同应为完整货物及功能的提供</w:t>
      </w:r>
      <w:r>
        <w:rPr>
          <w:rFonts w:hint="eastAsia" w:ascii="宋体" w:hAnsi="宋体"/>
          <w:color w:val="000000" w:themeColor="text1"/>
        </w:rPr>
        <w:t xml:space="preserve">：</w:t>
      </w:r>
      <w:r>
        <w:rPr>
          <w:rFonts w:ascii="宋体" w:hAnsi="宋体"/>
          <w:color w:val="000000" w:themeColor="text1"/>
        </w:rPr>
        <w:t xml:space="preserve">对于甲方在标书中所要求的及乙方在</w:t>
      </w:r>
      <w:r>
        <w:rPr>
          <w:rFonts w:hint="eastAsia" w:ascii="宋体" w:hAnsi="宋体"/>
          <w:color w:val="000000" w:themeColor="text1"/>
        </w:rPr>
        <w:t xml:space="preserve">响应</w:t>
      </w:r>
      <w:r>
        <w:rPr>
          <w:rFonts w:ascii="宋体" w:hAnsi="宋体"/>
          <w:color w:val="000000" w:themeColor="text1"/>
        </w:rPr>
        <w:t xml:space="preserve">文件和合同中所承诺提供的功能，乙方应无条件提供，由于设计及其他原因所造成的额外费用由乙方自行承担。由于甲方要求删除的部分及功能，乙方应予以在合同总价中扣除该部分的价格。</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9</w:t>
      </w:r>
      <w:r>
        <w:rPr>
          <w:rFonts w:ascii="宋体" w:hAnsi="宋体"/>
          <w:color w:val="000000" w:themeColor="text1"/>
        </w:rPr>
        <w:t xml:space="preserve">.</w:t>
      </w:r>
      <w:r>
        <w:rPr>
          <w:rFonts w:hint="eastAsia" w:ascii="宋体" w:hAnsi="宋体"/>
          <w:color w:val="000000" w:themeColor="text1"/>
        </w:rPr>
        <w:t xml:space="preserve">本项目结算时如涉及需财政送审或第三方审核，审核费及审核相关费用均包含在响应报价中，成</w:t>
      </w:r>
      <w:r>
        <w:rPr>
          <w:rFonts w:hint="eastAsia" w:ascii="宋体" w:hAnsi="宋体"/>
          <w:color w:val="000000" w:themeColor="text1"/>
        </w:rPr>
        <w:t xml:space="preserve">交</w:t>
      </w:r>
      <w:r>
        <w:rPr>
          <w:rFonts w:hint="eastAsia" w:ascii="宋体" w:hAnsi="宋体"/>
          <w:color w:val="000000" w:themeColor="text1"/>
        </w:rPr>
        <w:t xml:space="preserve">后由</w:t>
      </w:r>
      <w:r>
        <w:rPr>
          <w:rFonts w:hint="eastAsia" w:ascii="宋体" w:hAnsi="宋体"/>
          <w:color w:val="000000" w:themeColor="text1"/>
        </w:rPr>
        <w:t xml:space="preserve">乙方</w:t>
      </w:r>
      <w:r>
        <w:rPr>
          <w:rFonts w:hint="eastAsia" w:ascii="宋体" w:hAnsi="宋体"/>
          <w:color w:val="000000" w:themeColor="text1"/>
        </w:rPr>
        <w:t xml:space="preserve">承担和支付，结算不再增加。</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b/>
          <w:bCs/>
        </w:rPr>
      </w:pPr>
      <w:r>
        <w:rPr>
          <w:rFonts w:hint="eastAsia"/>
          <w:b/>
          <w:bCs/>
        </w:rPr>
        <w:t xml:space="preserve">第五条</w:t>
      </w:r>
      <w:r>
        <w:rPr>
          <w:rFonts w:hint="eastAsia"/>
          <w:b/>
          <w:bCs/>
        </w:rPr>
        <w:t xml:space="preserve"> </w:t>
      </w:r>
      <w:r>
        <w:rPr>
          <w:rFonts w:hint="eastAsia"/>
          <w:b/>
          <w:bCs/>
        </w:rPr>
        <w:t xml:space="preserve">甲</w:t>
      </w:r>
      <w:r>
        <w:rPr>
          <w:b/>
          <w:bCs/>
        </w:rPr>
        <w:t xml:space="preserve">乙</w:t>
      </w:r>
      <w:r>
        <w:rPr>
          <w:rFonts w:hint="eastAsia"/>
          <w:b/>
          <w:bCs/>
        </w:rPr>
        <w:t xml:space="preserve">双</w:t>
      </w:r>
      <w:r>
        <w:rPr>
          <w:b/>
          <w:bCs/>
        </w:rPr>
        <w:t xml:space="preserve">方责任</w:t>
      </w:r>
      <w:r/>
    </w:p>
    <w:p>
      <w:pPr>
        <w:ind w:firstLine="420"/>
        <w:spacing w:line="360" w:lineRule="auto"/>
      </w:pPr>
      <w:r>
        <w:rPr>
          <w:rFonts w:hint="eastAsia"/>
        </w:rPr>
        <w:t xml:space="preserve">（一）甲方责任</w:t>
      </w:r>
      <w:r/>
    </w:p>
    <w:p>
      <w:pPr>
        <w:ind w:firstLine="420"/>
        <w:spacing w:line="360" w:lineRule="auto"/>
      </w:pPr>
      <w:r>
        <w:rPr>
          <w:rFonts w:hint="eastAsia"/>
        </w:rPr>
        <w:t xml:space="preserve">为项目</w:t>
      </w:r>
      <w:r>
        <w:t xml:space="preserve">实施提供必要的</w:t>
      </w:r>
      <w:r>
        <w:rPr>
          <w:rFonts w:hint="eastAsia"/>
        </w:rPr>
        <w:t xml:space="preserve">场地和便利</w:t>
      </w:r>
      <w:r>
        <w:t xml:space="preserve">帮助，按时验收，按时支付合同款项等</w:t>
      </w:r>
      <w:r>
        <w:rPr>
          <w:rFonts w:hint="eastAsia"/>
        </w:rPr>
        <w:t xml:space="preserve">。</w:t>
      </w:r>
      <w:r/>
    </w:p>
    <w:p>
      <w:pPr>
        <w:ind w:firstLine="420"/>
        <w:spacing w:line="360" w:lineRule="auto"/>
      </w:pPr>
      <w:r>
        <w:rPr>
          <w:rFonts w:hint="eastAsia"/>
        </w:rPr>
        <w:t xml:space="preserve">（二）乙方责任</w:t>
      </w:r>
      <w:r/>
    </w:p>
    <w:p>
      <w:pPr>
        <w:ind w:firstLine="420"/>
        <w:spacing w:line="360" w:lineRule="auto"/>
      </w:pPr>
      <w:r>
        <w:rPr>
          <w:rFonts w:hint="eastAsia"/>
        </w:rPr>
        <w:t xml:space="preserve">按谈判文件</w:t>
      </w:r>
      <w:r>
        <w:t xml:space="preserve">及</w:t>
      </w:r>
      <w:r>
        <w:rPr>
          <w:rFonts w:hint="eastAsia"/>
        </w:rPr>
        <w:t xml:space="preserve">响应</w:t>
      </w:r>
      <w:r>
        <w:t xml:space="preserve">文件要求</w:t>
      </w:r>
      <w:r>
        <w:rPr>
          <w:rFonts w:hint="eastAsia"/>
        </w:rPr>
        <w:t xml:space="preserve">完成本</w:t>
      </w:r>
      <w:r>
        <w:rPr>
          <w:rFonts w:hint="eastAsia" w:ascii="宋体" w:hAnsi="宋体"/>
          <w:color w:val="000000"/>
          <w:szCs w:val="21"/>
        </w:rPr>
        <w:t xml:space="preserve">项目等内容</w:t>
      </w:r>
      <w:r>
        <w:t xml:space="preserve">。</w:t>
      </w:r>
      <w:r/>
    </w:p>
    <w:p>
      <w:pPr>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b/>
          <w:bCs/>
        </w:rPr>
      </w:pPr>
      <w:r>
        <w:rPr>
          <w:rFonts w:hint="eastAsia"/>
          <w:b/>
          <w:bCs/>
        </w:rPr>
        <w:t xml:space="preserve">第六条</w:t>
      </w:r>
      <w:r>
        <w:rPr>
          <w:rFonts w:hint="eastAsia"/>
          <w:b/>
          <w:bCs/>
        </w:rPr>
        <w:t xml:space="preserve"> </w:t>
      </w:r>
      <w:r>
        <w:rPr>
          <w:rFonts w:hint="eastAsia"/>
          <w:b/>
          <w:bCs/>
        </w:rPr>
        <w:t xml:space="preserve">违约责任及索赔</w:t>
      </w:r>
      <w:r/>
    </w:p>
    <w:p>
      <w:pPr>
        <w:ind w:firstLine="420"/>
        <w:spacing w:line="360" w:lineRule="auto"/>
        <w:rPr>
          <w:rFonts w:hint="eastAsia" w:ascii="宋体" w:hAnsi="宋体"/>
        </w:rPr>
      </w:pPr>
      <w:r>
        <w:rPr>
          <w:rFonts w:hint="eastAsia" w:ascii="宋体" w:hAnsi="宋体"/>
        </w:rPr>
        <w:t xml:space="preserve">1.甲乙双方任何一方违反合同，造成对方经济损失的，应给予对方经济赔偿。</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甲方不能及时按合同付款，则应当付款逾期第5日起，每日按合同总价款的万分之四向乙方支付滞纳金，甲方应付费用拖欠60日后，乙方有权终止其在本合同中承担的任务及责任。</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.乙方未能履行合同义务（除不可抗力因素外），不能完成合同约定的内容，甲方有权要求乙方给予甲方经济赔偿。</w:t>
      </w:r>
      <w:r/>
    </w:p>
    <w:p>
      <w:pPr>
        <w:ind w:firstLine="420"/>
        <w:spacing w:line="360" w:lineRule="auto"/>
        <w:rPr>
          <w:rFonts w:hint="eastAsia" w:ascii="宋体" w:hAnsi="宋体"/>
        </w:rPr>
      </w:pPr>
      <w:r>
        <w:rPr>
          <w:rFonts w:ascii="宋体" w:hAnsi="宋体"/>
        </w:rPr>
        <w:t xml:space="preserve">4.</w:t>
      </w:r>
      <w:r>
        <w:rPr>
          <w:rFonts w:hint="eastAsia" w:ascii="宋体" w:hAnsi="宋体"/>
        </w:rPr>
        <w:t xml:space="preserve">如果甲方提出索赔通知后</w:t>
      </w:r>
      <w:r>
        <w:rPr>
          <w:rFonts w:ascii="宋体" w:hAnsi="宋体"/>
        </w:rPr>
        <w:t xml:space="preserve">15</w:t>
      </w:r>
      <w:r>
        <w:rPr>
          <w:rFonts w:hint="eastAsia" w:ascii="宋体" w:hAnsi="宋体"/>
        </w:rPr>
        <w:t xml:space="preserve">日内或甲方允许的更长时间内乙方未能予以答复，该索赔应视为已经被乙方接受。甲方将从未付款项中扣除索赔金额，</w:t>
      </w:r>
      <w:r>
        <w:rPr>
          <w:rFonts w:hint="eastAsia" w:ascii="宋体" w:hAnsi="宋体"/>
          <w:color w:val="000000"/>
          <w:szCs w:val="21"/>
        </w:rPr>
        <w:t xml:space="preserve">并拥有对赔偿不足部分进一步索赔的权利</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第七条 不可抗力</w:t>
      </w:r>
      <w:r/>
    </w:p>
    <w:p>
      <w:pPr>
        <w:ind w:firstLine="420"/>
        <w:spacing w:line="360" w:lineRule="auto"/>
        <w:rPr>
          <w:rFonts w:hint="eastAsia"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第八条 争端的解决</w:t>
      </w:r>
      <w:r/>
    </w:p>
    <w:p>
      <w:pPr>
        <w:ind w:firstLine="420"/>
        <w:spacing w:line="360" w:lineRule="auto"/>
        <w:rPr>
          <w:rFonts w:hint="eastAsia"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hint="eastAsia" w:ascii="宋体" w:hAnsi="宋体"/>
          <w:color w:val="000000"/>
          <w:szCs w:val="21"/>
        </w:rPr>
      </w:pPr>
      <w:r>
        <w:rPr>
          <w:rFonts w:hint="eastAsia" w:ascii="宋体" w:hAnsi="宋体"/>
          <w:color w:val="000000"/>
          <w:szCs w:val="21"/>
        </w:rPr>
        <w:t xml:space="preserve">2.如果调解不成，双方中的任何一方可向人民法院提起诉讼。诉讼由甲方所在地人民法院管辖。 </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.因合同部分履行引发诉讼的，在诉讼期间，除正在进行诉讼的部分外，本合同的其它部分应继续执行。</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第九条 违约终止合同 </w:t>
      </w:r>
      <w:r/>
    </w:p>
    <w:p>
      <w:pPr>
        <w:ind w:firstLine="420"/>
        <w:spacing w:line="360" w:lineRule="auto"/>
        <w:rPr>
          <w:rFonts w:hint="eastAsia" w:ascii="宋体" w:hAnsi="宋体"/>
          <w:color w:val="000000"/>
          <w:szCs w:val="21"/>
        </w:rPr>
      </w:pPr>
      <w:r>
        <w:rPr>
          <w:rFonts w:hint="eastAsia" w:ascii="宋体" w:hAnsi="宋体"/>
          <w:color w:val="000000"/>
          <w:szCs w:val="21"/>
        </w:rPr>
        <w:t xml:space="preserve">1.在甲方因乙方违约而按合同约定采取的任何补救措施不受影响的情况下，甲方可在下列情况下向乙方发出书面通知，提出终止部分或全部合同。 </w:t>
      </w:r>
      <w:r/>
    </w:p>
    <w:p>
      <w:pPr>
        <w:ind w:firstLine="420"/>
        <w:spacing w:line="360" w:lineRule="auto"/>
        <w:rPr>
          <w:rFonts w:hint="eastAsia" w:ascii="宋体" w:hAnsi="宋体"/>
          <w:color w:val="000000"/>
          <w:szCs w:val="21"/>
        </w:rPr>
      </w:pPr>
      <w:r>
        <w:rPr>
          <w:rFonts w:hint="eastAsia" w:ascii="宋体" w:hAnsi="宋体"/>
          <w:color w:val="000000"/>
          <w:szCs w:val="21"/>
        </w:rPr>
        <w:t xml:space="preserve">1.1 如果乙方未能在合同规定的限期或甲方同意延长的限期内提供部分或全部服务。</w:t>
      </w:r>
      <w:r/>
    </w:p>
    <w:p>
      <w:pPr>
        <w:ind w:firstLine="420"/>
        <w:spacing w:line="360" w:lineRule="auto"/>
        <w:rPr>
          <w:rFonts w:hint="eastAsia" w:ascii="宋体" w:hAnsi="宋体"/>
          <w:color w:val="000000"/>
          <w:szCs w:val="21"/>
        </w:rPr>
      </w:pPr>
      <w:r>
        <w:rPr>
          <w:rFonts w:hint="eastAsia" w:ascii="宋体" w:hAnsi="宋体"/>
          <w:color w:val="000000"/>
          <w:szCs w:val="21"/>
        </w:rPr>
        <w:t xml:space="preserve">1.2 如果乙方未能履行合同规定的其它任何义务。 </w:t>
      </w:r>
      <w:r/>
    </w:p>
    <w:p>
      <w:pPr>
        <w:ind w:firstLine="420"/>
        <w:spacing w:line="360" w:lineRule="auto"/>
        <w:rPr>
          <w:rFonts w:hint="eastAsia" w:ascii="宋体" w:hAnsi="宋体"/>
          <w:color w:val="000000"/>
          <w:szCs w:val="21"/>
        </w:rPr>
      </w:pPr>
      <w:r>
        <w:rPr>
          <w:rFonts w:hint="eastAsia" w:ascii="宋体" w:hAnsi="宋体"/>
          <w:color w:val="000000"/>
          <w:szCs w:val="21"/>
        </w:rPr>
        <w:t xml:space="preserve">1.3 如果乙方在本合同的竞争或实施中有腐败和欺诈行为。为此，定义如下：“腐败行为”是指提供、给予、接受或索取任何有价值的东西来影响采购人员在采购过程或合同实施过程中的行为；</w:t>
      </w:r>
      <w:r>
        <w:rPr>
          <w:rFonts w:hint="eastAsia" w:ascii="宋体" w:hAnsi="宋体"/>
          <w:color w:val="000000"/>
          <w:szCs w:val="21"/>
        </w:rPr>
        <w:t xml:space="preserve">“欺诈行为”是指为了影响采购过程或合同实施过程而谎报事实，损害甲方的利益，包括成交单位之间串通，人为地使采购活动丧失竞争性，损害甲方所能获得的权益。 </w:t>
      </w:r>
      <w:r/>
    </w:p>
    <w:p>
      <w:pPr>
        <w:ind w:firstLine="420"/>
        <w:spacing w:line="360" w:lineRule="auto"/>
        <w:rPr>
          <w:rFonts w:hint="eastAsia" w:ascii="宋体" w:hAnsi="宋体"/>
          <w:color w:val="000000"/>
          <w:szCs w:val="21"/>
        </w:rPr>
      </w:pPr>
      <w:r>
        <w:rPr>
          <w:rFonts w:hint="eastAsia" w:ascii="宋体" w:hAnsi="宋体"/>
          <w:color w:val="000000"/>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hint="eastAsia" w:ascii="宋体" w:hAnsi="宋体"/>
          <w:color w:val="000000"/>
          <w:szCs w:val="21"/>
        </w:rPr>
      </w:pPr>
      <w:r>
        <w:rPr>
          <w:rFonts w:hint="eastAsia" w:ascii="宋体" w:hAnsi="宋体"/>
          <w:color w:val="000000"/>
          <w:szCs w:val="21"/>
        </w:rPr>
        <w:t xml:space="preserve">3.如果甲方违约，应承担相应的违约责任。</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第十条 合同生效</w:t>
      </w:r>
      <w:r/>
    </w:p>
    <w:p>
      <w:pPr>
        <w:ind w:firstLine="420"/>
        <w:spacing w:line="360" w:lineRule="auto"/>
        <w:rPr>
          <w:rFonts w:hint="eastAsia"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2.本合同系指本文件及其附件中的所有部分，招标文件、更正公告、乙方成交的采购文件、中标通知书、乙方在招标过程中的澄清和承诺以及甲乙双方商定的其他文件等为本合同不可缺少的组成部分。</w:t>
      </w:r>
      <w:r/>
    </w:p>
    <w:p>
      <w:pPr>
        <w:ind w:firstLine="420"/>
        <w:spacing w:line="360" w:lineRule="auto"/>
        <w:rPr>
          <w:rFonts w:hint="eastAsia" w:ascii="宋体" w:hAnsi="宋体"/>
          <w:color w:val="000000"/>
          <w:szCs w:val="21"/>
        </w:rPr>
      </w:pPr>
      <w:r>
        <w:rPr>
          <w:rFonts w:hint="eastAsia" w:ascii="宋体" w:hAnsi="宋体"/>
          <w:color w:val="000000"/>
          <w:szCs w:val="21"/>
        </w:rPr>
        <w:t xml:space="preserve">3.本合同壹式肆份，甲乙双方、采购代理机构、备案机构各执壹份，各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hint="eastAsia" w:ascii="宋体" w:hAnsi="宋体"/>
          <w:color w:val="000000"/>
          <w:szCs w:val="21"/>
        </w:rPr>
      </w:pPr>
      <w:r>
        <w:rPr>
          <w:rFonts w:hint="eastAsia" w:ascii="宋体" w:hAnsi="宋体"/>
          <w:color w:val="000000"/>
          <w:szCs w:val="21"/>
        </w:rPr>
        <w:t xml:space="preserve">4.本合同应按照中华人民共和国的现行法律进行解释。</w:t>
      </w:r>
      <w:r/>
    </w:p>
    <w:p>
      <w:pPr>
        <w:ind w:firstLine="420"/>
        <w:spacing w:line="360" w:lineRule="auto"/>
        <w:rPr>
          <w:rFonts w:hint="eastAsia" w:ascii="宋体" w:hAnsi="宋体"/>
          <w:color w:val="000000"/>
          <w:szCs w:val="21"/>
        </w:rPr>
      </w:pPr>
      <w:r>
        <w:rPr>
          <w:rFonts w:hint="eastAsia" w:ascii="宋体" w:hAnsi="宋体"/>
          <w:color w:val="000000"/>
          <w:szCs w:val="21"/>
        </w:rPr>
        <w:t xml:space="preserve">5.合同修改：除甲乙双方签署书面修改、补充协议，并成为本合同不可分割的一部分之外，本合同条件不得有任何变化或修改。</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甲方：</w:t>
      </w:r>
      <w:r/>
    </w:p>
    <w:p>
      <w:pPr>
        <w:ind w:firstLine="420"/>
        <w:spacing w:line="360" w:lineRule="auto"/>
        <w:rPr>
          <w:rFonts w:hint="eastAsia" w:ascii="宋体" w:hAnsi="宋体"/>
          <w:color w:val="000000"/>
          <w:szCs w:val="21"/>
        </w:rPr>
      </w:pPr>
      <w:r>
        <w:rPr>
          <w:rFonts w:hint="eastAsia" w:ascii="宋体" w:hAnsi="宋体"/>
          <w:color w:val="000000"/>
          <w:szCs w:val="21"/>
        </w:rPr>
        <w:t xml:space="preserve">法定代表人（授权代表）：</w:t>
      </w:r>
      <w:r/>
    </w:p>
    <w:p>
      <w:pPr>
        <w:ind w:firstLine="420"/>
        <w:spacing w:line="360" w:lineRule="auto"/>
        <w:rPr>
          <w:rFonts w:hint="eastAsia" w:ascii="宋体" w:hAnsi="宋体"/>
          <w:color w:val="000000"/>
          <w:szCs w:val="21"/>
        </w:rPr>
      </w:pPr>
      <w:r>
        <w:rPr>
          <w:rFonts w:hint="eastAsia" w:ascii="宋体" w:hAnsi="宋体"/>
          <w:color w:val="000000"/>
          <w:szCs w:val="21"/>
        </w:rPr>
        <w:t xml:space="preserve">签约日期：</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乙方：</w:t>
      </w:r>
      <w:r/>
    </w:p>
    <w:p>
      <w:pPr>
        <w:ind w:firstLine="420"/>
        <w:spacing w:line="360" w:lineRule="auto"/>
        <w:rPr>
          <w:rFonts w:hint="eastAsia" w:ascii="宋体" w:hAnsi="宋体"/>
          <w:color w:val="000000"/>
          <w:szCs w:val="21"/>
        </w:rPr>
      </w:pPr>
      <w:r>
        <w:rPr>
          <w:rFonts w:hint="eastAsia" w:ascii="宋体" w:hAnsi="宋体"/>
          <w:color w:val="000000"/>
          <w:szCs w:val="21"/>
        </w:rPr>
        <w:t xml:space="preserve">法定代表人（授权代表）：</w:t>
      </w:r>
      <w:r/>
    </w:p>
    <w:p>
      <w:pPr>
        <w:ind w:firstLine="420"/>
        <w:spacing w:line="360" w:lineRule="auto"/>
        <w:rPr>
          <w:rFonts w:hint="eastAsia" w:ascii="宋体" w:hAnsi="宋体"/>
          <w:color w:val="000000"/>
          <w:szCs w:val="21"/>
        </w:rPr>
      </w:pPr>
      <w:r>
        <w:rPr>
          <w:rFonts w:hint="eastAsia" w:ascii="宋体" w:hAnsi="宋体"/>
          <w:color w:val="000000"/>
          <w:szCs w:val="21"/>
        </w:rPr>
        <w:t xml:space="preserve">签约日期：</w:t>
      </w:r>
      <w:r/>
    </w:p>
    <w:p>
      <w:pPr>
        <w:rPr>
          <w:rStyle w:val="1058"/>
          <w:b w:val="0"/>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b w:val="0"/>
          <w:sz w:val="32"/>
          <w:szCs w:val="32"/>
        </w:rPr>
      </w:r>
      <w:r/>
    </w:p>
    <w:p>
      <w:pPr>
        <w:pStyle w:val="739"/>
        <w:jc w:val="center"/>
        <w:rPr>
          <w:rStyle w:val="1058"/>
          <w:b/>
          <w:sz w:val="32"/>
          <w:szCs w:val="32"/>
        </w:rPr>
      </w:pPr>
      <w:r/>
      <w:bookmarkStart w:id="64" w:name="_Toc161067504"/>
      <w:r/>
      <w:bookmarkStart w:id="65" w:name="_Toc196309682"/>
      <w:r>
        <w:rPr>
          <w:rStyle w:val="1058"/>
          <w:rFonts w:hint="eastAsia"/>
          <w:b/>
          <w:sz w:val="32"/>
          <w:szCs w:val="32"/>
        </w:rPr>
        <w:t xml:space="preserve">第七章</w:t>
      </w:r>
      <w:r>
        <w:rPr>
          <w:rStyle w:val="1058"/>
          <w:rFonts w:hint="eastAsia"/>
          <w:b/>
          <w:sz w:val="32"/>
          <w:szCs w:val="32"/>
        </w:rPr>
        <w:t xml:space="preserve"> </w:t>
      </w:r>
      <w:bookmarkStart w:id="66" w:name="gpcItem_SubmitDocStruct"/>
      <w:r/>
      <w:bookmarkEnd w:id="59"/>
      <w:r/>
      <w:bookmarkEnd w:id="60"/>
      <w:r/>
      <w:bookmarkEnd w:id="61"/>
      <w:r/>
      <w:bookmarkEnd w:id="62"/>
      <w:r/>
      <w:bookmarkEnd w:id="63"/>
      <w:r>
        <w:rPr>
          <w:rStyle w:val="1058"/>
          <w:rFonts w:hint="eastAsia"/>
          <w:b/>
          <w:sz w:val="32"/>
          <w:szCs w:val="32"/>
        </w:rPr>
        <w:t xml:space="preserve">响应文件格式</w:t>
      </w:r>
      <w:bookmarkEnd w:id="64"/>
      <w:r/>
      <w:bookmarkEnd w:id="65"/>
      <w:r/>
      <w:bookmarkEnd w:id="66"/>
      <w:r/>
      <w:r/>
    </w:p>
    <w:p>
      <w:pPr>
        <w:spacing w:line="360" w:lineRule="auto"/>
        <w:rPr>
          <w:rFonts w:hint="eastAsia"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r/>
      <w:r/>
    </w:p>
    <w:p>
      <w:r/>
      <w:r/>
    </w:p>
    <w:p>
      <w:r/>
      <w:r/>
    </w:p>
    <w:p>
      <w:r/>
      <w:r/>
    </w:p>
    <w:p>
      <w:r/>
      <w:r/>
    </w:p>
    <w:p>
      <w:r/>
      <w:r/>
    </w:p>
    <w:p>
      <w:r/>
      <w:r/>
    </w:p>
    <w:p>
      <w:r/>
      <w:r/>
    </w:p>
    <w:p>
      <w:r/>
      <w:r/>
    </w:p>
    <w:p>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ind w:left="480"/>
        <w:spacing w:line="360" w:lineRule="auto"/>
        <w:rPr>
          <w:rFonts w:hint="eastAsia" w:ascii="宋体" w:hAnsi="宋体"/>
          <w:sz w:val="24"/>
          <w:szCs w:val="21"/>
        </w:rPr>
      </w:pPr>
      <w:r>
        <w:rPr>
          <w:rFonts w:hint="eastAsia" w:ascii="宋体" w:hAnsi="宋体"/>
          <w:sz w:val="24"/>
          <w:szCs w:val="21"/>
        </w:rPr>
        <w:t xml:space="preserve">一、资格审查文件</w:t>
      </w:r>
      <w:r/>
    </w:p>
    <w:p>
      <w:pPr>
        <w:ind w:left="480"/>
        <w:spacing w:line="360" w:lineRule="auto"/>
        <w:rPr>
          <w:rFonts w:hint="eastAsia" w:ascii="宋体" w:hAnsi="宋体"/>
          <w:sz w:val="24"/>
          <w:szCs w:val="21"/>
        </w:rPr>
      </w:pPr>
      <w:r>
        <w:rPr>
          <w:rFonts w:hint="eastAsia" w:ascii="宋体" w:hAnsi="宋体"/>
          <w:sz w:val="24"/>
          <w:szCs w:val="21"/>
        </w:rPr>
        <w:t xml:space="preserve">（一）</w:t>
      </w:r>
      <w:r>
        <w:rPr>
          <w:rFonts w:ascii="宋体" w:hAnsi="宋体"/>
          <w:sz w:val="24"/>
          <w:szCs w:val="21"/>
        </w:rPr>
        <w:t xml:space="preserve">供应</w:t>
      </w:r>
      <w:r>
        <w:rPr>
          <w:rFonts w:ascii="宋体" w:hAnsi="宋体"/>
          <w:sz w:val="24"/>
          <w:szCs w:val="21"/>
        </w:rPr>
        <w:t xml:space="preserve">商满足</w:t>
      </w:r>
      <w:r>
        <w:rPr>
          <w:rFonts w:ascii="宋体" w:hAnsi="宋体"/>
          <w:sz w:val="24"/>
          <w:szCs w:val="21"/>
        </w:rPr>
        <w:t xml:space="preserve">《中华人民共和国政府采购法》第二十二条规定</w:t>
      </w:r>
      <w:r/>
    </w:p>
    <w:p>
      <w:pPr>
        <w:ind w:left="480"/>
        <w:spacing w:line="360" w:lineRule="auto"/>
        <w:rPr>
          <w:rFonts w:hint="eastAsia" w:ascii="宋体" w:hAnsi="宋体"/>
          <w:sz w:val="24"/>
          <w:szCs w:val="21"/>
        </w:rPr>
      </w:pPr>
      <w:r>
        <w:rPr>
          <w:rFonts w:hint="eastAsia" w:ascii="宋体" w:hAnsi="宋体"/>
          <w:sz w:val="24"/>
          <w:szCs w:val="21"/>
        </w:rPr>
        <w:t xml:space="preserve">（二）供应</w:t>
      </w:r>
      <w:r>
        <w:rPr>
          <w:rFonts w:hint="eastAsia" w:ascii="宋体" w:hAnsi="宋体"/>
          <w:sz w:val="24"/>
          <w:szCs w:val="21"/>
        </w:rPr>
        <w:t xml:space="preserve">商情况</w:t>
      </w:r>
      <w:r>
        <w:rPr>
          <w:rFonts w:hint="eastAsia" w:ascii="宋体" w:hAnsi="宋体"/>
          <w:sz w:val="24"/>
          <w:szCs w:val="21"/>
        </w:rPr>
        <w:t xml:space="preserve">表</w:t>
      </w:r>
      <w:r/>
    </w:p>
    <w:p>
      <w:pPr>
        <w:ind w:left="480"/>
        <w:spacing w:line="360" w:lineRule="auto"/>
        <w:rPr>
          <w:rFonts w:hint="eastAsia" w:ascii="宋体" w:hAnsi="宋体"/>
          <w:sz w:val="24"/>
          <w:szCs w:val="21"/>
        </w:rPr>
      </w:pPr>
      <w:r>
        <w:rPr>
          <w:rFonts w:hint="eastAsia" w:ascii="宋体" w:hAnsi="宋体"/>
          <w:sz w:val="24"/>
          <w:szCs w:val="21"/>
        </w:rPr>
        <w:t xml:space="preserve">（三）谈判响应函</w:t>
      </w:r>
      <w:r/>
    </w:p>
    <w:p>
      <w:pPr>
        <w:ind w:left="480"/>
        <w:spacing w:line="360" w:lineRule="auto"/>
        <w:rPr>
          <w:rFonts w:hint="eastAsia" w:ascii="宋体" w:hAnsi="宋体"/>
          <w:sz w:val="24"/>
          <w:szCs w:val="21"/>
        </w:rPr>
      </w:pPr>
      <w:r>
        <w:rPr>
          <w:rFonts w:hint="eastAsia" w:ascii="宋体" w:hAnsi="宋体"/>
          <w:sz w:val="24"/>
          <w:szCs w:val="21"/>
        </w:rPr>
        <w:t xml:space="preserve">（四）</w:t>
      </w:r>
      <w:r>
        <w:rPr>
          <w:rFonts w:ascii="宋体" w:hAnsi="宋体"/>
          <w:sz w:val="24"/>
          <w:szCs w:val="21"/>
        </w:rPr>
        <w:t xml:space="preserve">供应</w:t>
      </w:r>
      <w:r>
        <w:rPr>
          <w:rFonts w:ascii="宋体" w:hAnsi="宋体"/>
          <w:sz w:val="24"/>
          <w:szCs w:val="21"/>
        </w:rPr>
        <w:t xml:space="preserve">商符合</w:t>
      </w:r>
      <w:r>
        <w:rPr>
          <w:rFonts w:ascii="宋体" w:hAnsi="宋体"/>
          <w:sz w:val="24"/>
          <w:szCs w:val="21"/>
        </w:rPr>
        <w:t xml:space="preserve">相关扶持政策的证明材料</w:t>
      </w:r>
      <w:r/>
    </w:p>
    <w:p>
      <w:pPr>
        <w:ind w:left="480"/>
        <w:spacing w:line="360" w:lineRule="auto"/>
        <w:rPr>
          <w:rFonts w:hint="eastAsia" w:ascii="宋体" w:hAnsi="宋体"/>
          <w:sz w:val="24"/>
          <w:szCs w:val="21"/>
        </w:rPr>
      </w:pPr>
      <w:r>
        <w:rPr>
          <w:rFonts w:hint="eastAsia" w:ascii="宋体" w:hAnsi="宋体"/>
          <w:sz w:val="24"/>
          <w:szCs w:val="21"/>
        </w:rPr>
        <w:t xml:space="preserve">（五）</w:t>
      </w:r>
      <w:r>
        <w:rPr>
          <w:rFonts w:ascii="宋体" w:hAnsi="宋体"/>
          <w:sz w:val="24"/>
          <w:szCs w:val="21"/>
        </w:rPr>
        <w:t xml:space="preserve">法定代表人授权委托书、双方身份证</w:t>
      </w:r>
      <w:r>
        <w:rPr>
          <w:rFonts w:hint="eastAsia" w:ascii="宋体" w:hAnsi="宋体"/>
          <w:sz w:val="24"/>
          <w:szCs w:val="21"/>
        </w:rPr>
        <w:t xml:space="preserve">（若有）</w:t>
      </w:r>
      <w:r/>
    </w:p>
    <w:p>
      <w:pPr>
        <w:ind w:left="480"/>
        <w:spacing w:line="360" w:lineRule="auto"/>
        <w:rPr>
          <w:rFonts w:hint="eastAsia" w:ascii="宋体" w:hAnsi="宋体"/>
          <w:sz w:val="24"/>
          <w:szCs w:val="21"/>
        </w:rPr>
      </w:pPr>
      <w:r>
        <w:rPr>
          <w:rFonts w:hint="eastAsia" w:ascii="宋体" w:hAnsi="宋体"/>
          <w:sz w:val="24"/>
          <w:szCs w:val="21"/>
        </w:rPr>
        <w:t xml:space="preserve">二、开标一览表</w:t>
      </w:r>
      <w:r/>
    </w:p>
    <w:p>
      <w:pPr>
        <w:ind w:firstLine="480"/>
        <w:spacing w:line="360" w:lineRule="auto"/>
        <w:rPr>
          <w:rFonts w:hint="eastAsia" w:ascii="宋体" w:hAnsi="宋体"/>
          <w:sz w:val="24"/>
          <w:szCs w:val="21"/>
        </w:rPr>
      </w:pPr>
      <w:r>
        <w:rPr>
          <w:rFonts w:hint="eastAsia" w:ascii="宋体" w:hAnsi="宋体"/>
          <w:sz w:val="24"/>
          <w:szCs w:val="21"/>
        </w:rPr>
        <w:t xml:space="preserve">三、符合性审查文件</w:t>
      </w:r>
      <w:r/>
    </w:p>
    <w:p>
      <w:pPr>
        <w:ind w:firstLine="480"/>
        <w:spacing w:line="360" w:lineRule="auto"/>
        <w:rPr>
          <w:rFonts w:hint="eastAsia" w:ascii="宋体" w:hAnsi="宋体"/>
          <w:sz w:val="24"/>
          <w:szCs w:val="21"/>
        </w:rPr>
      </w:pPr>
      <w:r>
        <w:rPr>
          <w:rFonts w:hint="eastAsia" w:ascii="宋体" w:hAnsi="宋体"/>
          <w:sz w:val="24"/>
          <w:szCs w:val="21"/>
        </w:rPr>
        <w:t xml:space="preserve">（一）报价分析表</w:t>
      </w:r>
      <w:r/>
    </w:p>
    <w:p>
      <w:pPr>
        <w:ind w:firstLine="480"/>
        <w:spacing w:line="360" w:lineRule="auto"/>
        <w:rPr>
          <w:rFonts w:hint="eastAsia" w:ascii="宋体" w:hAnsi="宋体"/>
          <w:sz w:val="24"/>
          <w:szCs w:val="21"/>
        </w:rPr>
      </w:pPr>
      <w:r>
        <w:rPr>
          <w:rFonts w:hint="eastAsia" w:ascii="宋体" w:hAnsi="宋体"/>
          <w:sz w:val="24"/>
          <w:szCs w:val="21"/>
        </w:rPr>
        <w:t xml:space="preserve">（二）响应及偏离表（技术要求）</w:t>
      </w:r>
      <w:r/>
    </w:p>
    <w:p>
      <w:pPr>
        <w:ind w:firstLine="480"/>
        <w:spacing w:line="360" w:lineRule="auto"/>
        <w:rPr>
          <w:rFonts w:hint="eastAsia" w:ascii="宋体" w:hAnsi="宋体"/>
          <w:sz w:val="24"/>
          <w:szCs w:val="21"/>
        </w:rPr>
      </w:pPr>
      <w:r>
        <w:rPr>
          <w:rFonts w:hint="eastAsia" w:ascii="宋体" w:hAnsi="宋体"/>
          <w:sz w:val="24"/>
          <w:szCs w:val="21"/>
        </w:rPr>
        <w:t xml:space="preserve">（三）响应及偏离表（商务要求）</w:t>
      </w:r>
      <w:r/>
    </w:p>
    <w:p>
      <w:pPr>
        <w:rPr>
          <w:rFonts w:hint="eastAsia"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67" w:name="_Toc161067517"/>
      <w:r/>
      <w:r/>
    </w:p>
    <w:p>
      <w:pPr>
        <w:pStyle w:val="740"/>
        <w:spacing w:before="0" w:after="0" w:line="360" w:lineRule="auto"/>
        <w:rPr>
          <w:rFonts w:hint="eastAsia" w:ascii="宋体" w:hAnsi="宋体" w:eastAsia="宋体"/>
          <w:sz w:val="24"/>
          <w:szCs w:val="24"/>
          <w:lang w:val="zh-CN"/>
        </w:rPr>
      </w:pPr>
      <w:r/>
      <w:bookmarkStart w:id="68" w:name="_Toc161126689"/>
      <w:r/>
      <w:bookmarkStart w:id="69" w:name="_Toc166338837"/>
      <w:r/>
      <w:bookmarkStart w:id="70" w:name="_Toc196309683"/>
      <w:r>
        <w:rPr>
          <w:rFonts w:hint="eastAsia" w:ascii="宋体" w:hAnsi="宋体" w:eastAsia="宋体"/>
          <w:sz w:val="24"/>
          <w:szCs w:val="24"/>
          <w:lang w:val="zh-CN"/>
        </w:rPr>
        <w:t xml:space="preserve">一、</w:t>
      </w:r>
      <w:r>
        <w:rPr>
          <w:rFonts w:ascii="宋体" w:hAnsi="宋体" w:eastAsia="宋体"/>
          <w:sz w:val="24"/>
          <w:szCs w:val="24"/>
          <w:lang w:val="zh-CN"/>
        </w:rPr>
        <w:t xml:space="preserve">供应</w:t>
      </w:r>
      <w:r>
        <w:rPr>
          <w:rFonts w:ascii="宋体" w:hAnsi="宋体" w:eastAsia="宋体"/>
          <w:sz w:val="24"/>
          <w:szCs w:val="24"/>
          <w:lang w:val="zh-CN"/>
        </w:rPr>
        <w:t xml:space="preserve">商情况</w:t>
      </w:r>
      <w:r>
        <w:rPr>
          <w:rFonts w:ascii="宋体" w:hAnsi="宋体" w:eastAsia="宋体"/>
          <w:sz w:val="24"/>
          <w:szCs w:val="24"/>
          <w:lang w:val="zh-CN"/>
        </w:rPr>
        <w:t xml:space="preserve">表</w:t>
      </w:r>
      <w:bookmarkEnd w:id="67"/>
      <w:r/>
      <w:bookmarkEnd w:id="68"/>
      <w:r/>
      <w:bookmarkEnd w:id="69"/>
      <w:r/>
      <w:bookmarkEnd w:id="70"/>
      <w:r/>
      <w:r/>
    </w:p>
    <w:p>
      <w:pPr>
        <w:jc w:val="center"/>
      </w:pPr>
      <w:r>
        <w:rPr>
          <w:rFonts w:hint="eastAsia"/>
        </w:rPr>
        <w:t xml:space="preserve">供应</w:t>
      </w:r>
      <w:r>
        <w:rPr>
          <w:rFonts w:hint="eastAsia"/>
        </w:rPr>
        <w:t xml:space="preserve">商情况</w:t>
      </w:r>
      <w:r>
        <w:rPr>
          <w:rFonts w:hint="eastAsia"/>
        </w:rPr>
        <w:t xml:space="preserve">表</w:t>
      </w:r>
      <w:r/>
    </w:p>
    <w:p>
      <w:pPr>
        <w:rPr>
          <w:rFonts w:hint="eastAsia"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52"/>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752"/>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752"/>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752"/>
              <w:ind w:firstLine="0"/>
              <w:jc w:val="both"/>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5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752"/>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752"/>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752"/>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752"/>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752"/>
              <w:ind w:firstLine="0"/>
              <w:jc w:val="both"/>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5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752"/>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752"/>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75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52"/>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75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752"/>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752"/>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75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52"/>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752"/>
              <w:ind w:firstLine="0"/>
              <w:jc w:val="both"/>
              <w:spacing w:line="300" w:lineRule="auto"/>
              <w:rPr>
                <w:rFonts w:hint="eastAsia" w:ascii="宋体" w:hAnsi="宋体" w:eastAsia="宋体"/>
                <w:b/>
                <w:sz w:val="18"/>
                <w:szCs w:val="18"/>
              </w:rPr>
            </w:pPr>
            <w:r>
              <w:rPr>
                <w:rFonts w:hint="eastAsia" w:ascii="宋体" w:hAnsi="宋体" w:eastAsia="宋体"/>
                <w:b/>
                <w:sz w:val="18"/>
                <w:szCs w:val="18"/>
              </w:rPr>
            </w:r>
            <w:r/>
          </w:p>
        </w:tc>
      </w:tr>
      <w:tr>
        <w:trPr>
          <w:jc w:val="center"/>
          <w:trHeight w:val="645"/>
        </w:trPr>
        <w:tc>
          <w:tcPr>
            <w:tcW w:w="650" w:type="dxa"/>
            <w:vAlign w:val="center"/>
            <w:textDirection w:val="lrTb"/>
            <w:noWrap w:val="false"/>
          </w:tcPr>
          <w:p>
            <w:pPr>
              <w:pStyle w:val="752"/>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hint="eastAsia"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752"/>
              <w:ind w:firstLine="2160"/>
              <w:jc w:val="both"/>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752"/>
              <w:ind w:firstLine="0"/>
              <w:jc w:val="both"/>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4</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752"/>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752"/>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hint="eastAsia"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752"/>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752"/>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752"/>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752"/>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752"/>
              <w:ind w:firstLine="0"/>
              <w:jc w:val="both"/>
              <w:spacing w:line="300" w:lineRule="auto"/>
              <w:rPr>
                <w:rFonts w:hint="eastAsia"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752"/>
              <w:ind w:firstLine="0"/>
              <w:jc w:val="both"/>
              <w:spacing w:line="300" w:lineRule="auto"/>
              <w:rPr>
                <w:rFonts w:hint="eastAsia"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752"/>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752"/>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75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752"/>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752"/>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75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50" w:type="dxa"/>
            <w:vAlign w:val="center"/>
            <w:textDirection w:val="lrTb"/>
            <w:noWrap w:val="false"/>
          </w:tcPr>
          <w:p>
            <w:pPr>
              <w:pStyle w:val="752"/>
              <w:ind w:firstLine="0"/>
              <w:jc w:val="center"/>
              <w:spacing w:line="300" w:lineRule="auto"/>
              <w:rPr>
                <w:rFonts w:hint="eastAsia"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752"/>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1135"/>
        <w:ind w:firstLine="422"/>
        <w:spacing w:line="360" w:lineRule="auto"/>
        <w:rPr>
          <w:rFonts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bookmarkStart w:id="71" w:name="_Toc519686651"/>
      <w:r/>
      <w:bookmarkStart w:id="72" w:name="_Ref507166820"/>
      <w:r/>
      <w:bookmarkStart w:id="73" w:name="_Toc62807510"/>
      <w:r/>
      <w:bookmarkStart w:id="74" w:name="_Ref33617519"/>
      <w:r/>
      <w:bookmarkStart w:id="75" w:name="_Ref15302737"/>
      <w:r/>
      <w:bookmarkStart w:id="76" w:name="_Toc161067518"/>
      <w:r/>
      <w:bookmarkStart w:id="77" w:name="_Toc161126690"/>
      <w:r/>
      <w:r/>
    </w:p>
    <w:p>
      <w:pPr>
        <w:pStyle w:val="740"/>
        <w:spacing w:before="0" w:after="0" w:line="360" w:lineRule="auto"/>
        <w:rPr>
          <w:rFonts w:hint="eastAsia" w:ascii="宋体" w:hAnsi="宋体" w:eastAsia="宋体"/>
          <w:sz w:val="24"/>
          <w:szCs w:val="24"/>
          <w:lang w:val="zh-CN"/>
        </w:rPr>
      </w:pPr>
      <w:r/>
      <w:bookmarkStart w:id="78" w:name="_Toc166338838"/>
      <w:r/>
      <w:bookmarkStart w:id="79" w:name="_Toc196309684"/>
      <w:r>
        <w:rPr>
          <w:rFonts w:hint="eastAsia" w:ascii="宋体" w:hAnsi="宋体" w:eastAsia="宋体"/>
          <w:sz w:val="24"/>
          <w:szCs w:val="24"/>
          <w:lang w:val="zh-CN"/>
        </w:rPr>
        <w:t xml:space="preserve">二</w:t>
      </w:r>
      <w:bookmarkEnd w:id="71"/>
      <w:r/>
      <w:bookmarkEnd w:id="72"/>
      <w:r/>
      <w:bookmarkEnd w:id="73"/>
      <w:r/>
      <w:bookmarkEnd w:id="74"/>
      <w:r/>
      <w:bookmarkEnd w:id="75"/>
      <w:r>
        <w:rPr>
          <w:rFonts w:hint="eastAsia" w:ascii="宋体" w:hAnsi="宋体" w:eastAsia="宋体"/>
          <w:sz w:val="24"/>
          <w:szCs w:val="24"/>
          <w:lang w:val="zh-CN"/>
        </w:rPr>
        <w:t xml:space="preserve">、谈判响应</w:t>
      </w:r>
      <w:r>
        <w:rPr>
          <w:rFonts w:ascii="宋体" w:hAnsi="宋体" w:eastAsia="宋体"/>
          <w:sz w:val="24"/>
          <w:szCs w:val="24"/>
          <w:lang w:val="zh-CN"/>
        </w:rPr>
        <w:t xml:space="preserve">函</w:t>
      </w:r>
      <w:bookmarkEnd w:id="76"/>
      <w:r/>
      <w:bookmarkEnd w:id="77"/>
      <w:r/>
      <w:bookmarkEnd w:id="78"/>
      <w:r/>
      <w:bookmarkEnd w:id="79"/>
      <w:r/>
      <w:r/>
    </w:p>
    <w:p>
      <w:pPr>
        <w:jc w:val="center"/>
        <w:spacing w:line="360" w:lineRule="auto"/>
        <w:rPr>
          <w:rFonts w:hint="eastAsia" w:ascii="宋体" w:hAnsi="宋体"/>
          <w:color w:val="000000"/>
          <w:szCs w:val="21"/>
        </w:rPr>
      </w:pPr>
      <w:r>
        <w:rPr>
          <w:rFonts w:hint="eastAsia" w:ascii="宋体" w:hAnsi="宋体"/>
          <w:color w:val="000000"/>
          <w:szCs w:val="21"/>
        </w:rPr>
        <w:t xml:space="preserve">谈判响应</w:t>
      </w:r>
      <w:r>
        <w:rPr>
          <w:rFonts w:ascii="宋体" w:hAnsi="宋体"/>
          <w:color w:val="000000"/>
          <w:szCs w:val="21"/>
        </w:rPr>
        <w:t xml:space="preserve">函</w:t>
      </w:r>
      <w:r/>
    </w:p>
    <w:p>
      <w:pPr>
        <w:spacing w:line="360" w:lineRule="auto"/>
        <w:rPr>
          <w:rFonts w:hint="eastAsia"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ascii="宋体" w:hAnsi="宋体"/>
          <w:color w:val="000000"/>
          <w:szCs w:val="21"/>
        </w:rPr>
        <w:t xml:space="preserve">苏州市公共资源交易中心昆山分中心：</w:t>
      </w:r>
      <w:r/>
    </w:p>
    <w:p>
      <w:pPr>
        <w:ind w:firstLine="420"/>
        <w:spacing w:line="360" w:lineRule="auto"/>
        <w:rPr>
          <w:rFonts w:hint="eastAsia" w:ascii="宋体" w:hAnsi="宋体"/>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w:t>
      </w:r>
      <w:r>
        <w:rPr>
          <w:szCs w:val="21"/>
          <w:lang w:val="zh-CN"/>
        </w:rPr>
        <w:t xml:space="preserve">均真实</w:t>
      </w:r>
      <w:r>
        <w:rPr>
          <w:szCs w:val="21"/>
          <w:lang w:val="zh-CN"/>
        </w:rPr>
        <w:t xml:space="preserve">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hint="eastAsia"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hint="eastAsia"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hint="eastAsia"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hint="eastAsia" w:ascii="宋体" w:hAnsi="宋体"/>
          <w:color w:val="000000"/>
          <w:szCs w:val="21"/>
        </w:rPr>
      </w:pPr>
      <w:r>
        <w:rPr>
          <w:rFonts w:ascii="宋体" w:hAnsi="宋体"/>
          <w:color w:val="000000"/>
          <w:szCs w:val="21"/>
        </w:rPr>
        <w:t xml:space="preserve">7.我方同意按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rPr>
        <w:t xml:space="preserve">8.</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hint="eastAsia"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hint="eastAsia"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jc w:val="right"/>
        <w:spacing w:line="360" w:lineRule="auto"/>
        <w:rPr>
          <w:rFonts w:hint="eastAsia"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rPr>
          <w:rFonts w:hint="eastAsia"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bookmarkStart w:id="80" w:name="_Toc161067519"/>
      <w:r/>
      <w:bookmarkStart w:id="81" w:name="_Toc161126691"/>
      <w:r/>
      <w:r/>
    </w:p>
    <w:p>
      <w:pPr>
        <w:pStyle w:val="740"/>
        <w:spacing w:before="0" w:after="0" w:line="360" w:lineRule="auto"/>
        <w:rPr>
          <w:rFonts w:hint="eastAsia" w:ascii="宋体" w:hAnsi="宋体" w:eastAsia="宋体"/>
          <w:sz w:val="24"/>
          <w:szCs w:val="24"/>
          <w:lang w:val="zh-CN"/>
        </w:rPr>
      </w:pPr>
      <w:r/>
      <w:bookmarkStart w:id="82" w:name="_Toc166338839"/>
      <w:r/>
      <w:bookmarkStart w:id="83" w:name="_Toc196309685"/>
      <w:r>
        <w:rPr>
          <w:rFonts w:hint="eastAsia" w:ascii="宋体" w:hAnsi="宋体" w:eastAsia="宋体"/>
          <w:sz w:val="24"/>
          <w:szCs w:val="24"/>
          <w:lang w:val="zh-CN"/>
        </w:rPr>
        <w:t xml:space="preserve">三、</w:t>
      </w:r>
      <w:r>
        <w:rPr>
          <w:rFonts w:ascii="宋体" w:hAnsi="宋体" w:eastAsia="宋体"/>
          <w:sz w:val="24"/>
          <w:szCs w:val="24"/>
          <w:lang w:val="zh-CN"/>
        </w:rPr>
        <w:t xml:space="preserve">中小企业声明函</w:t>
      </w:r>
      <w:bookmarkEnd w:id="80"/>
      <w:r/>
      <w:bookmarkEnd w:id="81"/>
      <w:r/>
      <w:bookmarkEnd w:id="82"/>
      <w:r/>
      <w:bookmarkEnd w:id="83"/>
      <w:r/>
      <w:r/>
    </w:p>
    <w:p>
      <w:pPr>
        <w:pStyle w:val="1135"/>
        <w:ind w:right="-210" w:firstLine="420"/>
        <w:jc w:val="center"/>
        <w:spacing w:line="360" w:lineRule="auto"/>
        <w:rPr>
          <w:rFonts w:hAnsi="宋体" w:eastAsia="宋体"/>
          <w:color w:val="000000"/>
          <w:sz w:val="21"/>
          <w:szCs w:val="21"/>
        </w:rPr>
      </w:pPr>
      <w:r>
        <w:rPr>
          <w:rFonts w:hAnsi="宋体" w:eastAsia="宋体"/>
          <w:color w:val="000000"/>
          <w:sz w:val="21"/>
          <w:szCs w:val="21"/>
        </w:rPr>
        <w:t xml:space="preserve">中小企业声明函</w:t>
      </w:r>
      <w:r/>
    </w:p>
    <w:p>
      <w:pPr>
        <w:pStyle w:val="1135"/>
        <w:ind w:firstLine="420"/>
        <w:spacing w:line="360" w:lineRule="auto"/>
        <w:rPr>
          <w:rFonts w:hAnsi="宋体" w:eastAsia="宋体"/>
          <w:color w:val="000000"/>
          <w:sz w:val="21"/>
          <w:szCs w:val="21"/>
        </w:rPr>
      </w:pPr>
      <w:r>
        <w:rPr>
          <w:rFonts w:hAnsi="宋体" w:eastAsia="宋体"/>
          <w:color w:val="000000"/>
          <w:sz w:val="21"/>
          <w:szCs w:val="21"/>
        </w:rPr>
        <w:t xml:space="preserve">本公司（联合体）郑重声明，根据《政府采购促进中小企业发展管理办法》（财库[20</w:t>
      </w:r>
      <w:r>
        <w:rPr>
          <w:rFonts w:hint="default" w:hAnsi="宋体" w:eastAsia="宋体"/>
          <w:color w:val="000000"/>
          <w:sz w:val="21"/>
          <w:szCs w:val="21"/>
        </w:rPr>
        <w:t xml:space="preserve">20</w:t>
      </w:r>
      <w:r>
        <w:rPr>
          <w:rFonts w:hAnsi="宋体" w:eastAsia="宋体"/>
          <w:color w:val="000000"/>
          <w:sz w:val="21"/>
          <w:szCs w:val="21"/>
        </w:rPr>
        <w:t xml:space="preserve">]</w:t>
      </w:r>
      <w:r>
        <w:rPr>
          <w:rFonts w:hint="default" w:hAnsi="宋体" w:eastAsia="宋体"/>
          <w:color w:val="000000"/>
          <w:sz w:val="21"/>
          <w:szCs w:val="21"/>
        </w:rPr>
        <w:t xml:space="preserve">46</w:t>
      </w:r>
      <w:r>
        <w:rPr>
          <w:rFonts w:hAnsi="宋体" w:eastAsia="宋体"/>
          <w:color w:val="000000"/>
          <w:sz w:val="21"/>
          <w:szCs w:val="21"/>
        </w:rPr>
        <w:t xml:space="preserve">号）的规定，本公司参加</w:t>
      </w:r>
      <w:r>
        <w:rPr>
          <w:rFonts w:hAnsi="宋体" w:eastAsia="宋体"/>
          <w:i/>
          <w:iCs/>
          <w:color w:val="000000"/>
          <w:sz w:val="21"/>
          <w:szCs w:val="21"/>
          <w:u w:val="single"/>
        </w:rPr>
        <w:t xml:space="preserve">（单位名称）</w:t>
      </w:r>
      <w:r>
        <w:rPr>
          <w:rFonts w:hAnsi="宋体" w:eastAsia="宋体"/>
          <w:color w:val="000000"/>
          <w:sz w:val="21"/>
          <w:szCs w:val="21"/>
        </w:rPr>
        <w:t xml:space="preserve">的</w:t>
      </w:r>
      <w:r>
        <w:rPr>
          <w:rFonts w:hAnsi="宋体" w:eastAsia="宋体"/>
          <w:i/>
          <w:iCs/>
          <w:color w:val="000000"/>
          <w:sz w:val="21"/>
          <w:szCs w:val="21"/>
          <w:u w:val="single"/>
        </w:rPr>
        <w:t xml:space="preserve">（项目名称）</w:t>
      </w:r>
      <w:r>
        <w:rPr>
          <w:rFonts w:hAnsi="宋体" w:eastAsia="宋体"/>
          <w:color w:val="000000"/>
          <w:sz w:val="21"/>
          <w:szCs w:val="21"/>
        </w:rPr>
        <w:t xml:space="preserve">采购活动，提供的货物全部由符合政策要求的中小企业制造。相关企业（含联合体中的中小企业、签订分包意向协议的中小企业）的具体情况如下：</w:t>
      </w:r>
      <w:r>
        <w:rPr>
          <w:rFonts w:hint="default" w:hAnsi="宋体" w:eastAsia="宋体"/>
          <w:color w:val="000000"/>
          <w:sz w:val="21"/>
          <w:szCs w:val="21"/>
        </w:rPr>
        <w:t xml:space="preserve"> </w:t>
      </w:r>
      <w:r/>
    </w:p>
    <w:p>
      <w:pPr>
        <w:ind w:firstLine="420"/>
        <w:spacing w:line="360" w:lineRule="auto"/>
        <w:rPr>
          <w:rFonts w:hint="eastAsia"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w:t>
      </w:r>
      <w:r>
        <w:rPr>
          <w:rFonts w:hint="eastAsia" w:ascii="宋体" w:hAnsi="宋体"/>
          <w:i/>
          <w:iCs/>
          <w:u w:val="single"/>
        </w:rPr>
        <w:t xml:space="preserve">招标文件</w:t>
      </w:r>
      <w:r>
        <w:rPr>
          <w:rFonts w:ascii="宋体" w:hAnsi="宋体"/>
          <w:i/>
          <w:iCs/>
          <w:u w:val="single"/>
        </w:rPr>
        <w:t xml:space="preserve">中明确的所属行业）</w:t>
      </w:r>
      <w:r>
        <w:rPr>
          <w:rFonts w:ascii="宋体" w:hAnsi="宋体"/>
          <w:i/>
          <w:iCs/>
        </w:rPr>
        <w:t xml:space="preserve"> </w:t>
      </w:r>
      <w:r>
        <w:rPr>
          <w:rFonts w:ascii="宋体" w:hAnsi="宋体"/>
        </w:rPr>
        <w:t xml:space="preserve">行业；制造商为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color w:val="000000"/>
          <w:szCs w:val="21"/>
        </w:rPr>
        <w:t xml:space="preserve">2.</w:t>
      </w:r>
      <w:r>
        <w:rPr>
          <w:rFonts w:ascii="宋体" w:hAnsi="宋体"/>
          <w:i/>
          <w:iCs/>
          <w:u w:val="single"/>
        </w:rPr>
        <w:t xml:space="preserve">（标的名称）</w:t>
      </w:r>
      <w:r>
        <w:rPr>
          <w:rFonts w:ascii="宋体" w:hAnsi="宋体"/>
        </w:rPr>
        <w:t xml:space="preserve">，属于</w:t>
      </w:r>
      <w:r>
        <w:rPr>
          <w:rFonts w:ascii="宋体" w:hAnsi="宋体"/>
          <w:i/>
          <w:iCs/>
          <w:u w:val="single"/>
        </w:rPr>
        <w:t xml:space="preserve">（</w:t>
      </w:r>
      <w:r>
        <w:rPr>
          <w:rFonts w:hint="eastAsia" w:ascii="宋体" w:hAnsi="宋体"/>
          <w:i/>
          <w:iCs/>
          <w:u w:val="single"/>
        </w:rPr>
        <w:t xml:space="preserve">招标文件</w:t>
      </w:r>
      <w:r>
        <w:rPr>
          <w:rFonts w:ascii="宋体" w:hAnsi="宋体"/>
          <w:i/>
          <w:iCs/>
          <w:u w:val="single"/>
        </w:rPr>
        <w:t xml:space="preserve">中明确的所属行业）</w:t>
      </w:r>
      <w:r>
        <w:rPr>
          <w:rFonts w:ascii="宋体" w:hAnsi="宋体"/>
          <w:i/>
          <w:iCs/>
        </w:rPr>
        <w:t xml:space="preserve"> </w:t>
      </w:r>
      <w:r>
        <w:rPr>
          <w:rFonts w:ascii="宋体" w:hAnsi="宋体"/>
        </w:rPr>
        <w:t xml:space="preserve">行业；制造商为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pPr>
      <w:r>
        <w:rPr>
          <w:rFonts w:hint="eastAsia"/>
        </w:rPr>
        <w:t xml:space="preserve">……</w:t>
      </w:r>
      <w:r/>
    </w:p>
    <w:p>
      <w:pPr>
        <w:pStyle w:val="1135"/>
        <w:ind w:firstLine="420"/>
        <w:spacing w:line="360" w:lineRule="auto"/>
        <w:rPr>
          <w:rFonts w:hAnsi="宋体" w:eastAsia="宋体"/>
          <w:color w:val="000000"/>
          <w:sz w:val="21"/>
          <w:szCs w:val="21"/>
        </w:rPr>
      </w:pPr>
      <w:r>
        <w:rPr>
          <w:rFonts w:hAnsi="宋体" w:eastAsia="宋体"/>
          <w:color w:val="000000"/>
          <w:sz w:val="21"/>
          <w:szCs w:val="21"/>
        </w:rPr>
        <w:t xml:space="preserve">以上企业，不属于大企业的分支机构，不存在控股股东为大企业的情形，也不存在与大企业的负责人为同一人的情形。</w:t>
      </w:r>
      <w:r/>
    </w:p>
    <w:p>
      <w:pPr>
        <w:pStyle w:val="1135"/>
        <w:ind w:firstLine="420"/>
        <w:spacing w:line="360" w:lineRule="auto"/>
        <w:rPr>
          <w:rFonts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1135"/>
        <w:ind w:firstLine="420"/>
        <w:spacing w:line="360" w:lineRule="auto"/>
        <w:rPr>
          <w:rFonts w:hAnsi="宋体" w:eastAsia="宋体"/>
          <w:color w:val="000000"/>
          <w:sz w:val="21"/>
          <w:szCs w:val="21"/>
        </w:rPr>
      </w:pPr>
      <w:r>
        <w:rPr>
          <w:rFonts w:hAnsi="宋体" w:eastAsia="宋体"/>
          <w:color w:val="000000"/>
          <w:sz w:val="21"/>
          <w:szCs w:val="21"/>
        </w:rPr>
      </w:r>
      <w:r/>
    </w:p>
    <w:p>
      <w:pPr>
        <w:pStyle w:val="1135"/>
        <w:ind w:firstLine="420"/>
        <w:spacing w:line="360" w:lineRule="auto"/>
        <w:rPr>
          <w:rFonts w:hAnsi="宋体" w:eastAsia="宋体"/>
          <w:color w:val="000000"/>
          <w:sz w:val="21"/>
          <w:szCs w:val="21"/>
        </w:rPr>
      </w:pPr>
      <w:r>
        <w:rPr>
          <w:rFonts w:hAnsi="宋体" w:eastAsia="宋体"/>
          <w:color w:val="000000"/>
          <w:sz w:val="21"/>
          <w:szCs w:val="21"/>
        </w:rPr>
        <w:t xml:space="preserve">注：</w:t>
      </w:r>
      <w:r/>
    </w:p>
    <w:p>
      <w:pPr>
        <w:pStyle w:val="1135"/>
        <w:ind w:firstLine="420"/>
        <w:spacing w:line="360" w:lineRule="auto"/>
        <w:rPr>
          <w:rFonts w:hAnsi="宋体" w:eastAsia="宋体"/>
          <w:color w:val="000000"/>
          <w:sz w:val="21"/>
          <w:szCs w:val="21"/>
        </w:rPr>
      </w:pPr>
      <w:r>
        <w:rPr>
          <w:rFonts w:hAnsi="宋体" w:eastAsia="宋体"/>
          <w:color w:val="000000"/>
          <w:sz w:val="21"/>
          <w:szCs w:val="21"/>
        </w:rPr>
        <w:t xml:space="preserve">1</w:t>
      </w:r>
      <w:r>
        <w:rPr>
          <w:rFonts w:hint="default" w:hAnsi="宋体" w:eastAsia="宋体"/>
          <w:color w:val="000000"/>
          <w:sz w:val="21"/>
          <w:szCs w:val="21"/>
        </w:rPr>
        <w:t xml:space="preserve">.</w:t>
      </w:r>
      <w:r>
        <w:rPr>
          <w:rFonts w:hAnsi="宋体" w:eastAsia="宋体"/>
          <w:color w:val="000000"/>
          <w:sz w:val="21"/>
          <w:szCs w:val="21"/>
        </w:rPr>
        <w:t xml:space="preserve">从业人员、营业收入、资产总额填报上一年度数据，无上</w:t>
      </w:r>
      <w:r>
        <w:rPr>
          <w:rFonts w:hAnsi="宋体" w:eastAsia="宋体"/>
          <w:color w:val="000000"/>
          <w:sz w:val="21"/>
          <w:szCs w:val="21"/>
        </w:rPr>
        <w:t xml:space="preserve">一</w:t>
      </w:r>
      <w:r>
        <w:rPr>
          <w:rFonts w:hAnsi="宋体" w:eastAsia="宋体"/>
          <w:color w:val="000000"/>
          <w:sz w:val="21"/>
          <w:szCs w:val="21"/>
        </w:rPr>
        <w:t xml:space="preserve">年度数据的新成立企业可不填报。</w:t>
      </w:r>
      <w:r/>
    </w:p>
    <w:p>
      <w:pPr>
        <w:pStyle w:val="1135"/>
        <w:ind w:firstLine="420"/>
        <w:spacing w:line="360" w:lineRule="auto"/>
        <w:rPr>
          <w:rFonts w:hAnsi="宋体" w:eastAsia="宋体"/>
          <w:bCs/>
          <w:color w:val="000000"/>
          <w:sz w:val="21"/>
          <w:szCs w:val="21"/>
        </w:rPr>
      </w:pPr>
      <w:r>
        <w:rPr>
          <w:rFonts w:hint="default" w:hAnsi="宋体" w:eastAsia="宋体"/>
          <w:bCs/>
          <w:color w:val="000000"/>
          <w:sz w:val="21"/>
          <w:szCs w:val="21"/>
        </w:rPr>
        <w:t xml:space="preserve">2.</w:t>
      </w:r>
      <w:r>
        <w:rPr>
          <w:rFonts w:hAnsi="宋体" w:eastAsia="宋体"/>
          <w:bCs/>
          <w:color w:val="000000"/>
          <w:sz w:val="21"/>
          <w:szCs w:val="21"/>
        </w:rPr>
        <w:t xml:space="preserve">本次采购项目所属行业为</w:t>
      </w:r>
      <w:r>
        <w:rPr>
          <w:rFonts w:hAnsi="宋体" w:eastAsia="宋体"/>
          <w:b/>
          <w:bCs/>
          <w:color w:val="000000"/>
          <w:sz w:val="21"/>
          <w:szCs w:val="21"/>
          <w:highlight w:val="yellow"/>
        </w:rPr>
        <w:t xml:space="preserve">工业</w:t>
      </w:r>
      <w:r>
        <w:rPr>
          <w:rFonts w:hAnsi="宋体" w:eastAsia="宋体"/>
          <w:bCs/>
          <w:color w:val="000000"/>
          <w:sz w:val="21"/>
          <w:szCs w:val="21"/>
        </w:rPr>
        <w:t xml:space="preserve">，中小</w:t>
      </w:r>
      <w:r>
        <w:rPr>
          <w:rFonts w:hAnsi="宋体" w:eastAsia="宋体"/>
          <w:bCs/>
          <w:color w:val="000000"/>
          <w:sz w:val="21"/>
          <w:szCs w:val="21"/>
        </w:rPr>
        <w:t xml:space="preserve">微企业</w:t>
      </w:r>
      <w:r>
        <w:rPr>
          <w:rFonts w:hAnsi="宋体" w:eastAsia="宋体"/>
          <w:bCs/>
          <w:color w:val="000000"/>
          <w:sz w:val="21"/>
          <w:szCs w:val="21"/>
        </w:rPr>
        <w:t xml:space="preserve">划分标准请根据《中小企业划型标准规定》（工信部联企业﹝2</w:t>
      </w:r>
      <w:r>
        <w:rPr>
          <w:rFonts w:hint="default" w:hAnsi="宋体" w:eastAsia="宋体"/>
          <w:bCs/>
          <w:color w:val="000000"/>
          <w:sz w:val="21"/>
          <w:szCs w:val="21"/>
        </w:rPr>
        <w:t xml:space="preserve">011</w:t>
      </w:r>
      <w:r>
        <w:rPr>
          <w:rFonts w:hAnsi="宋体" w:eastAsia="宋体"/>
          <w:bCs/>
          <w:color w:val="000000"/>
          <w:sz w:val="21"/>
          <w:szCs w:val="21"/>
        </w:rPr>
        <w:t xml:space="preserve">﹞</w:t>
      </w:r>
      <w:r>
        <w:rPr>
          <w:rFonts w:hint="default" w:hAnsi="宋体" w:eastAsia="宋体"/>
          <w:bCs/>
          <w:color w:val="000000"/>
          <w:sz w:val="21"/>
          <w:szCs w:val="21"/>
        </w:rPr>
        <w:t xml:space="preserve">300</w:t>
      </w:r>
      <w:r>
        <w:rPr>
          <w:rFonts w:hAnsi="宋体" w:eastAsia="宋体"/>
          <w:bCs/>
          <w:color w:val="000000"/>
          <w:sz w:val="21"/>
          <w:szCs w:val="21"/>
        </w:rPr>
        <w:t xml:space="preserve">号文）</w:t>
      </w:r>
      <w:r/>
    </w:p>
    <w:p>
      <w:pPr>
        <w:pStyle w:val="1135"/>
        <w:ind w:firstLine="420"/>
        <w:spacing w:line="360" w:lineRule="auto"/>
        <w:rPr>
          <w:rFonts w:hAnsi="宋体" w:eastAsia="宋体"/>
          <w:bCs/>
          <w:color w:val="000000"/>
          <w:sz w:val="21"/>
          <w:szCs w:val="21"/>
        </w:rPr>
      </w:pPr>
      <w:r>
        <w:rPr>
          <w:rFonts w:hAnsi="宋体" w:eastAsia="宋体"/>
          <w:bCs/>
          <w:color w:val="000000"/>
          <w:sz w:val="21"/>
          <w:szCs w:val="21"/>
        </w:rPr>
      </w:r>
      <w:r/>
    </w:p>
    <w:p>
      <w:pPr>
        <w:jc w:val="right"/>
        <w:spacing w:line="360" w:lineRule="auto"/>
        <w:rPr>
          <w:rFonts w:hint="eastAsia" w:ascii="宋体" w:hAnsi="宋体"/>
        </w:rPr>
      </w:pPr>
      <w:r>
        <w:rPr>
          <w:rFonts w:hint="eastAsia" w:ascii="宋体" w:hAnsi="宋体"/>
        </w:rPr>
        <w:t xml:space="preserve">企业名称</w:t>
      </w:r>
      <w:r>
        <w:rPr>
          <w:rFonts w:ascii="宋体" w:hAnsi="宋体"/>
        </w:rPr>
        <w:t xml:space="preserve">：（</w:t>
      </w:r>
      <w:r>
        <w:t xml:space="preserve">加盖</w:t>
      </w:r>
      <w:r>
        <w:rPr>
          <w:rFonts w:hint="eastAsia"/>
        </w:rPr>
        <w:t xml:space="preserve">公章</w:t>
      </w:r>
      <w:r>
        <w:rPr>
          <w:rFonts w:ascii="宋体" w:hAnsi="宋体"/>
        </w:rPr>
        <w:t xml:space="preserve">）</w:t>
      </w:r>
      <w:r/>
    </w:p>
    <w:p>
      <w:pPr>
        <w:jc w:val="right"/>
        <w:spacing w:line="360" w:lineRule="auto"/>
        <w:rPr>
          <w:rFonts w:hint="eastAsia"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月</w:t>
      </w:r>
      <w:r>
        <w:rPr>
          <w:rFonts w:hint="eastAsia" w:ascii="宋体" w:hAnsi="宋体"/>
        </w:rPr>
        <w:t xml:space="preserve">  </w:t>
      </w:r>
      <w:r>
        <w:rPr>
          <w:rFonts w:ascii="宋体" w:hAnsi="宋体"/>
        </w:rPr>
        <w:t xml:space="preserve">日</w:t>
      </w:r>
      <w:r/>
    </w:p>
    <w:p>
      <w:pPr>
        <w:spacing w:line="280" w:lineRule="exact"/>
        <w:rPr>
          <w:rFonts w:hint="eastAsia" w:ascii="宋体" w:hAnsi="宋体"/>
          <w:b/>
          <w:sz w:val="20"/>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sz w:val="20"/>
        </w:rPr>
      </w:r>
      <w:r/>
    </w:p>
    <w:p>
      <w:pPr>
        <w:spacing w:line="280" w:lineRule="exact"/>
        <w:rPr>
          <w:rFonts w:hint="eastAsia" w:ascii="宋体" w:hAnsi="宋体"/>
          <w:b/>
          <w:sz w:val="20"/>
        </w:rPr>
      </w:pPr>
      <w:r>
        <w:rPr>
          <w:rFonts w:hint="eastAsia" w:ascii="宋体" w:hAnsi="宋体"/>
          <w:b/>
          <w:sz w:val="20"/>
        </w:rPr>
        <w:t xml:space="preserve">附：中小企业划型标准规定</w:t>
      </w:r>
      <w:r/>
    </w:p>
    <w:p>
      <w:pPr>
        <w:ind w:firstLine="361"/>
        <w:spacing w:line="280" w:lineRule="exact"/>
        <w:rPr>
          <w:rFonts w:hint="eastAsia"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（十四）</w:t>
      </w:r>
      <w:bookmarkStart w:id="84" w:name="_Hlk130376042"/>
      <w:r>
        <w:rPr>
          <w:rFonts w:hint="eastAsia" w:ascii="宋体" w:hAnsi="宋体"/>
          <w:b/>
          <w:sz w:val="18"/>
          <w:szCs w:val="18"/>
        </w:rPr>
        <w:t xml:space="preserve">物业管理</w:t>
      </w:r>
      <w:bookmarkEnd w:id="84"/>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hint="eastAsia"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eastAsia" w:ascii="宋体" w:hAnsi="宋体"/>
          <w:sz w:val="20"/>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bookmarkStart w:id="85" w:name="_Toc161067520"/>
      <w:r/>
      <w:bookmarkStart w:id="86" w:name="_Toc161126692"/>
      <w:r/>
      <w:r/>
    </w:p>
    <w:p>
      <w:pPr>
        <w:pStyle w:val="740"/>
        <w:spacing w:before="0" w:after="0" w:line="360" w:lineRule="auto"/>
        <w:rPr>
          <w:rFonts w:hint="eastAsia" w:ascii="宋体" w:hAnsi="宋体" w:eastAsia="宋体"/>
          <w:sz w:val="24"/>
          <w:szCs w:val="24"/>
          <w:lang w:val="zh-CN"/>
        </w:rPr>
      </w:pPr>
      <w:r/>
      <w:bookmarkStart w:id="87" w:name="_Toc166338840"/>
      <w:r/>
      <w:bookmarkStart w:id="88" w:name="_Toc196309686"/>
      <w:r>
        <w:rPr>
          <w:rFonts w:hint="eastAsia" w:ascii="宋体" w:hAnsi="宋体" w:eastAsia="宋体"/>
          <w:sz w:val="24"/>
          <w:szCs w:val="24"/>
          <w:lang w:val="zh-CN"/>
        </w:rPr>
        <w:t xml:space="preserve">四、残疾人福利性单位声明函</w:t>
      </w:r>
      <w:bookmarkEnd w:id="85"/>
      <w:r/>
      <w:bookmarkEnd w:id="86"/>
      <w:r/>
      <w:bookmarkEnd w:id="87"/>
      <w:r/>
      <w:bookmarkEnd w:id="88"/>
      <w:r/>
      <w:r/>
    </w:p>
    <w:p>
      <w:pPr>
        <w:pStyle w:val="1149"/>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残疾人福利性单位声明函</w:t>
      </w:r>
      <w:r/>
    </w:p>
    <w:p>
      <w:pPr>
        <w:pStyle w:val="1149"/>
        <w:ind w:firstLine="420"/>
        <w:jc w:val="left"/>
        <w:spacing w:line="360" w:lineRule="auto"/>
        <w:rPr>
          <w:rFonts w:hint="eastAsia"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000000"/>
          <w:sz w:val="21"/>
          <w:szCs w:val="21"/>
          <w:u w:val="single"/>
        </w:rPr>
        <w:t xml:space="preserve">_       __</w:t>
      </w:r>
      <w:r>
        <w:rPr>
          <w:rFonts w:hint="eastAsia" w:hAnsi="宋体" w:eastAsia="宋体"/>
          <w:color w:val="000000"/>
          <w:sz w:val="21"/>
          <w:szCs w:val="21"/>
        </w:rPr>
        <w:t xml:space="preserve">_单位的___</w:t>
      </w:r>
      <w:r>
        <w:rPr>
          <w:rFonts w:hint="eastAsia" w:hAnsi="宋体" w:eastAsia="宋体"/>
          <w:color w:val="000000"/>
          <w:sz w:val="21"/>
          <w:szCs w:val="21"/>
          <w:u w:val="single"/>
        </w:rPr>
        <w:t xml:space="preserve">_      _</w:t>
      </w:r>
      <w:r>
        <w:rPr>
          <w:rFonts w:hint="eastAsia"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149"/>
        <w:ind w:firstLine="420"/>
        <w:jc w:val="left"/>
        <w:spacing w:line="360" w:lineRule="auto"/>
        <w:rPr>
          <w:rFonts w:hint="eastAsia"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149"/>
        <w:ind w:firstLine="420"/>
        <w:jc w:val="left"/>
        <w:spacing w:line="360" w:lineRule="auto"/>
        <w:rPr>
          <w:rFonts w:hint="eastAsia" w:hAnsi="宋体" w:eastAsia="宋体"/>
          <w:color w:val="000000"/>
          <w:sz w:val="21"/>
          <w:szCs w:val="21"/>
        </w:rPr>
      </w:pPr>
      <w:r>
        <w:rPr>
          <w:rFonts w:hint="eastAsia" w:hAnsi="宋体" w:eastAsia="宋体"/>
          <w:color w:val="000000"/>
          <w:sz w:val="21"/>
          <w:szCs w:val="21"/>
        </w:rPr>
      </w:r>
      <w:r/>
    </w:p>
    <w:p>
      <w:pPr>
        <w:jc w:val="right"/>
        <w:spacing w:line="360" w:lineRule="auto"/>
        <w:rPr>
          <w:rFonts w:hint="eastAsia" w:ascii="宋体" w:hAnsi="宋体"/>
        </w:rPr>
      </w:pPr>
      <w:r>
        <w:rPr>
          <w:rFonts w:hint="eastAsia" w:ascii="宋体" w:hAnsi="宋体"/>
        </w:rPr>
        <w:t xml:space="preserve"> 供应商</w:t>
      </w:r>
      <w:r>
        <w:rPr>
          <w:rFonts w:ascii="宋体" w:hAnsi="宋体"/>
        </w:rPr>
        <w:t xml:space="preserve">：（</w:t>
      </w:r>
      <w:r>
        <w:t xml:space="preserve">加盖</w:t>
      </w:r>
      <w:r>
        <w:rPr>
          <w:rFonts w:hint="eastAsia"/>
        </w:rPr>
        <w:t xml:space="preserve">公章</w:t>
      </w:r>
      <w:r>
        <w:rPr>
          <w:rFonts w:ascii="宋体" w:hAnsi="宋体"/>
        </w:rPr>
        <w:t xml:space="preserve">）</w:t>
      </w:r>
      <w:r/>
    </w:p>
    <w:p>
      <w:pPr>
        <w:jc w:val="right"/>
        <w:spacing w:line="360" w:lineRule="auto"/>
        <w:rPr>
          <w:rFonts w:hint="eastAsia"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 月</w:t>
      </w:r>
      <w:r>
        <w:rPr>
          <w:rFonts w:hint="eastAsia" w:ascii="宋体" w:hAnsi="宋体"/>
        </w:rPr>
        <w:t xml:space="preserve"> </w:t>
      </w:r>
      <w:r>
        <w:rPr>
          <w:rFonts w:ascii="宋体" w:hAnsi="宋体"/>
        </w:rPr>
        <w:t xml:space="preserve"> 日</w:t>
      </w:r>
      <w:r/>
    </w:p>
    <w:p>
      <w:pPr>
        <w:rPr>
          <w:rFonts w:hint="eastAsia"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89" w:name="_Toc161067521"/>
      <w:r/>
      <w:bookmarkStart w:id="90" w:name="_Ref33617535"/>
      <w:r/>
      <w:bookmarkStart w:id="91" w:name="_Toc62807514"/>
      <w:r/>
      <w:r/>
    </w:p>
    <w:p>
      <w:pPr>
        <w:pStyle w:val="740"/>
        <w:spacing w:before="0" w:after="0" w:line="360" w:lineRule="auto"/>
        <w:rPr>
          <w:rFonts w:hint="eastAsia" w:ascii="宋体" w:hAnsi="宋体" w:eastAsia="宋体"/>
          <w:sz w:val="24"/>
          <w:szCs w:val="24"/>
          <w:lang w:val="zh-CN"/>
        </w:rPr>
      </w:pPr>
      <w:r/>
      <w:bookmarkStart w:id="92" w:name="_Toc161126693"/>
      <w:r/>
      <w:bookmarkStart w:id="93" w:name="_Toc166338841"/>
      <w:r/>
      <w:bookmarkStart w:id="94" w:name="_Toc196309687"/>
      <w:r>
        <w:rPr>
          <w:rFonts w:hint="eastAsia" w:ascii="宋体" w:hAnsi="宋体" w:eastAsia="宋体"/>
          <w:sz w:val="24"/>
          <w:szCs w:val="24"/>
          <w:lang w:val="zh-CN"/>
        </w:rPr>
        <w:t xml:space="preserve">五、</w:t>
      </w:r>
      <w:r>
        <w:rPr>
          <w:rFonts w:ascii="宋体" w:hAnsi="宋体" w:eastAsia="宋体"/>
          <w:sz w:val="24"/>
          <w:szCs w:val="24"/>
          <w:lang w:val="zh-CN"/>
        </w:rPr>
        <w:t xml:space="preserve">法定代表人授权委托书</w:t>
      </w:r>
      <w:bookmarkEnd w:id="89"/>
      <w:r/>
      <w:bookmarkEnd w:id="90"/>
      <w:r/>
      <w:bookmarkEnd w:id="91"/>
      <w:r/>
      <w:bookmarkEnd w:id="92"/>
      <w:r/>
      <w:bookmarkEnd w:id="93"/>
      <w:r/>
      <w:bookmarkEnd w:id="94"/>
      <w:r/>
      <w:r/>
    </w:p>
    <w:p>
      <w:pPr>
        <w:jc w:val="center"/>
        <w:spacing w:line="360" w:lineRule="auto"/>
        <w:rPr>
          <w:rFonts w:hint="eastAsia" w:ascii="宋体" w:hAnsi="宋体"/>
          <w:color w:val="000000"/>
          <w:szCs w:val="21"/>
        </w:rPr>
      </w:pPr>
      <w:r>
        <w:rPr>
          <w:rFonts w:hint="eastAsia" w:ascii="宋体" w:hAnsi="宋体"/>
          <w:color w:val="000000"/>
          <w:szCs w:val="21"/>
        </w:rPr>
        <w:t xml:space="preserve">法定代表人授权委托书</w:t>
      </w:r>
      <w:r/>
    </w:p>
    <w:p>
      <w:pPr>
        <w:spacing w:line="360" w:lineRule="auto"/>
        <w:rPr>
          <w:rFonts w:hint="eastAsia" w:ascii="宋体" w:hAnsi="宋体"/>
          <w:color w:val="000000"/>
          <w:szCs w:val="21"/>
        </w:rPr>
      </w:pPr>
      <w:r>
        <w:rPr>
          <w:rFonts w:hint="eastAsia" w:ascii="宋体" w:hAnsi="宋体"/>
          <w:color w:val="000000"/>
          <w:szCs w:val="21"/>
        </w:rPr>
        <w:t xml:space="preserve">苏州市公共资源交易中心昆山分中心：</w:t>
      </w:r>
      <w:r/>
    </w:p>
    <w:p>
      <w:pPr>
        <w:ind w:firstLine="420"/>
        <w:spacing w:line="360" w:lineRule="auto"/>
        <w:rPr>
          <w:rFonts w:hint="eastAsia"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hint="eastAsia"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hint="eastAsia" w:ascii="宋体" w:hAnsi="宋体"/>
          <w:color w:val="000000"/>
          <w:szCs w:val="21"/>
        </w:rPr>
      </w:pPr>
      <w:r>
        <w:rPr>
          <w:rFonts w:hint="eastAsia" w:ascii="宋体" w:hAnsi="宋体"/>
          <w:color w:val="000000"/>
          <w:szCs w:val="21"/>
        </w:rPr>
        <w:t xml:space="preserve">身份证号码：                        联系电话：</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代理人签章：                       法定代表人签章：</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jc w:val="right"/>
        <w:spacing w:line="360" w:lineRule="auto"/>
      </w:pPr>
      <w:r>
        <w:rPr>
          <w:rFonts w:hint="eastAsia"/>
        </w:rPr>
        <w:t xml:space="preserve"> </w:t>
      </w: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hint="eastAsia"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95" w:name="_Toc161067522"/>
      <w:r/>
      <w:r/>
    </w:p>
    <w:p>
      <w:pPr>
        <w:pStyle w:val="740"/>
        <w:spacing w:before="0" w:after="0" w:line="360" w:lineRule="auto"/>
        <w:rPr>
          <w:rFonts w:hint="eastAsia" w:ascii="宋体" w:hAnsi="宋体" w:eastAsia="宋体"/>
          <w:sz w:val="24"/>
          <w:szCs w:val="24"/>
          <w:lang w:val="zh-CN"/>
        </w:rPr>
      </w:pPr>
      <w:r/>
      <w:bookmarkStart w:id="96" w:name="_Toc161126694"/>
      <w:r/>
      <w:bookmarkStart w:id="97" w:name="_Toc166338842"/>
      <w:r/>
      <w:bookmarkStart w:id="98" w:name="_Toc196309688"/>
      <w:r>
        <w:rPr>
          <w:rFonts w:hint="eastAsia" w:ascii="宋体" w:hAnsi="宋体" w:eastAsia="宋体"/>
          <w:sz w:val="24"/>
          <w:szCs w:val="24"/>
          <w:lang w:val="zh-CN"/>
        </w:rPr>
        <w:t xml:space="preserve">六、</w:t>
      </w:r>
      <w:r>
        <w:rPr>
          <w:rFonts w:ascii="宋体" w:hAnsi="宋体" w:eastAsia="宋体"/>
          <w:sz w:val="24"/>
          <w:szCs w:val="24"/>
          <w:lang w:val="zh-CN"/>
        </w:rPr>
        <w:t xml:space="preserve">开标一览表</w:t>
      </w:r>
      <w:bookmarkEnd w:id="95"/>
      <w:r/>
      <w:bookmarkEnd w:id="96"/>
      <w:r/>
      <w:bookmarkEnd w:id="97"/>
      <w:r/>
      <w:bookmarkEnd w:id="98"/>
      <w:r/>
      <w:r/>
    </w:p>
    <w:p>
      <w:pPr>
        <w:pStyle w:val="789"/>
        <w:jc w:val="center"/>
        <w:rPr>
          <w:rFonts w:hint="eastAsia" w:cs="Times New Roman"/>
          <w:color w:val="000000"/>
          <w:sz w:val="21"/>
          <w:szCs w:val="21"/>
        </w:rPr>
      </w:pPr>
      <w:r>
        <w:rPr>
          <w:rFonts w:cs="Times New Roman"/>
          <w:color w:val="000000"/>
          <w:sz w:val="21"/>
          <w:szCs w:val="21"/>
        </w:rPr>
        <w:t xml:space="preserve">开标一览表（总报价）</w:t>
      </w:r>
      <w:r/>
    </w:p>
    <w:p>
      <w:pPr>
        <w:pStyle w:val="789"/>
        <w:rPr>
          <w:rFonts w:hint="eastAsia" w:cs="Times New Roman"/>
          <w:color w:val="000000"/>
          <w:sz w:val="21"/>
          <w:szCs w:val="21"/>
        </w:rPr>
      </w:pPr>
      <w:r>
        <w:rPr>
          <w:rFonts w:hint="eastAsia" w:cs="Times New Roman"/>
          <w:color w:val="000000"/>
          <w:sz w:val="21"/>
          <w:szCs w:val="21"/>
        </w:rPr>
        <w:t xml:space="preserve">响应</w:t>
      </w:r>
      <w:r>
        <w:rPr>
          <w:rFonts w:cs="Times New Roman"/>
          <w:color w:val="000000"/>
          <w:sz w:val="21"/>
          <w:szCs w:val="21"/>
        </w:rPr>
        <w:t xml:space="preserve">人全称（加盖</w:t>
      </w:r>
      <w:r>
        <w:rPr>
          <w:rFonts w:hint="eastAsia" w:cs="Times New Roman"/>
          <w:color w:val="000000"/>
          <w:sz w:val="21"/>
          <w:szCs w:val="21"/>
        </w:rPr>
        <w:t xml:space="preserve">公章</w:t>
      </w:r>
      <w:r>
        <w:rPr>
          <w:rFonts w:cs="Times New Roman"/>
          <w:color w:val="000000"/>
          <w:sz w:val="21"/>
          <w:szCs w:val="21"/>
        </w:rPr>
        <w:t xml:space="preserve">）：</w:t>
      </w:r>
      <w:r/>
    </w:p>
    <w:p>
      <w:pPr>
        <w:pStyle w:val="789"/>
        <w:rPr>
          <w:rFonts w:hint="eastAsia" w:cs="Times New Roman"/>
          <w:color w:val="000000"/>
          <w:sz w:val="21"/>
          <w:szCs w:val="21"/>
        </w:rPr>
      </w:pPr>
      <w:r>
        <w:rPr>
          <w:rFonts w:cs="Times New Roman"/>
          <w:color w:val="000000"/>
          <w:sz w:val="21"/>
          <w:szCs w:val="21"/>
        </w:rPr>
        <w:t xml:space="preserve">项目编号：</w:t>
      </w:r>
      <w:r/>
    </w:p>
    <w:p>
      <w:pPr>
        <w:pStyle w:val="789"/>
        <w:rPr>
          <w:rFonts w:hint="eastAsia" w:cs="Times New Roman"/>
          <w:color w:val="000000"/>
          <w:sz w:val="21"/>
          <w:szCs w:val="21"/>
        </w:rPr>
      </w:pPr>
      <w:r>
        <w:rPr>
          <w:rFonts w:cs="Times New Roman"/>
          <w:color w:val="000000"/>
          <w:sz w:val="21"/>
          <w:szCs w:val="21"/>
        </w:rPr>
        <w:t xml:space="preserve">分包号：</w:t>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097"/>
        <w:gridCol w:w="4999"/>
      </w:tblGrid>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响应总</w:t>
            </w:r>
            <w:r>
              <w:rPr>
                <w:rFonts w:hint="eastAsia" w:ascii="宋体" w:hAnsi="宋体"/>
                <w:color w:val="000000"/>
                <w:szCs w:val="21"/>
              </w:rPr>
              <w:t xml:space="preserve">报价</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小写：</w:t>
            </w:r>
            <w:r>
              <w:rPr>
                <w:rFonts w:ascii="宋体" w:hAnsi="宋体"/>
                <w:color w:val="000000"/>
                <w:szCs w:val="21"/>
              </w:rPr>
              <mc:AlternateContent>
                <mc:Choice Requires="wpg">
                  <w:drawing>
                    <wp:inline xmlns:wp="http://schemas.openxmlformats.org/drawingml/2006/wordprocessingDrawing" distT="0" distB="0" distL="0" distR="0">
                      <wp:extent cx="635" cy="635"/>
                      <wp:effectExtent l="0" t="635" r="635" b="0"/>
                      <wp:docPr id="3"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ascii="宋体" w:hAnsi="宋体"/>
                <w:color w:val="000000"/>
                <w:szCs w:val="21"/>
              </w:rPr>
              <w:t xml:space="preserve"> </w:t>
            </w:r>
            <w:r>
              <w:rPr>
                <w:rFonts w:hint="eastAsia" w:ascii="宋体" w:hAnsi="宋体"/>
                <w:color w:val="000000"/>
                <w:szCs w:val="21"/>
              </w:rPr>
              <w:t xml:space="preserve">（元人民币）</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bl>
    <w:p>
      <w:pPr>
        <w:pStyle w:val="789"/>
        <w:jc w:val="right"/>
        <w:rPr>
          <w:rFonts w:hint="eastAsia" w:cs="Times New Roman"/>
          <w:color w:val="000000"/>
          <w:sz w:val="21"/>
          <w:szCs w:val="21"/>
        </w:rPr>
      </w:pPr>
      <w:r>
        <w:rPr>
          <w:rFonts w:cs="Times New Roman"/>
          <w:color w:val="000000"/>
          <w:sz w:val="21"/>
          <w:szCs w:val="21"/>
        </w:rPr>
        <w:t xml:space="preserve">日期：</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810" b="3175"/>
                <wp:docPr id="4"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 年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175" b="3175"/>
                <wp:docPr id="5"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月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2540" b="3175"/>
                <wp:docPr id="6"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日</w:t>
      </w:r>
      <w:r/>
    </w:p>
    <w:p>
      <w:pPr>
        <w:pStyle w:val="789"/>
        <w:rPr>
          <w:rFonts w:hint="eastAsia" w:cs="Times New Roman"/>
          <w:color w:val="000000"/>
          <w:sz w:val="21"/>
          <w:szCs w:val="21"/>
        </w:rPr>
      </w:pPr>
      <w:r>
        <w:rPr>
          <w:rFonts w:cs="Times New Roman"/>
          <w:color w:val="000000"/>
          <w:sz w:val="21"/>
          <w:szCs w:val="21"/>
        </w:rPr>
        <w:t xml:space="preserve">填写说明：</w:t>
      </w:r>
      <w:r/>
    </w:p>
    <w:p>
      <w:pPr>
        <w:pStyle w:val="789"/>
        <w:rPr>
          <w:rFonts w:hint="eastAsia" w:cs="Times New Roman"/>
          <w:color w:val="000000"/>
          <w:sz w:val="21"/>
          <w:szCs w:val="21"/>
        </w:rPr>
      </w:pPr>
      <w:r>
        <w:rPr>
          <w:rFonts w:cs="Times New Roman"/>
          <w:color w:val="000000"/>
          <w:sz w:val="21"/>
          <w:szCs w:val="21"/>
        </w:rPr>
        <w:t xml:space="preserve">1.开标一览表必须加盖</w:t>
      </w:r>
      <w:r>
        <w:rPr>
          <w:rFonts w:hint="eastAsia" w:cs="Times New Roman"/>
          <w:color w:val="000000"/>
          <w:sz w:val="21"/>
          <w:szCs w:val="21"/>
        </w:rPr>
        <w:t xml:space="preserve">响应人</w:t>
      </w:r>
      <w:r>
        <w:rPr>
          <w:rFonts w:cs="Times New Roman"/>
          <w:color w:val="000000"/>
          <w:sz w:val="21"/>
          <w:szCs w:val="21"/>
        </w:rPr>
        <w:t xml:space="preserve">公章（复印件无效）。</w:t>
      </w:r>
      <w:r/>
    </w:p>
    <w:p>
      <w:pPr>
        <w:pStyle w:val="789"/>
        <w:rPr>
          <w:rFonts w:hint="eastAsia" w:cs="Times New Roman"/>
          <w:color w:val="000000"/>
          <w:sz w:val="21"/>
          <w:szCs w:val="21"/>
        </w:rPr>
      </w:pPr>
      <w:r>
        <w:rPr>
          <w:rFonts w:cs="Times New Roman"/>
          <w:color w:val="000000"/>
          <w:sz w:val="21"/>
          <w:szCs w:val="21"/>
        </w:rPr>
        <w:t xml:space="preserve">2.如有分包，投标人</w:t>
      </w:r>
      <w:r>
        <w:rPr>
          <w:rFonts w:cs="Times New Roman"/>
          <w:color w:val="000000"/>
          <w:sz w:val="21"/>
          <w:szCs w:val="21"/>
        </w:rPr>
        <w:t xml:space="preserve">投任何</w:t>
      </w:r>
      <w:r>
        <w:rPr>
          <w:rFonts w:cs="Times New Roman"/>
          <w:color w:val="000000"/>
          <w:sz w:val="21"/>
          <w:szCs w:val="21"/>
        </w:rPr>
        <w:t xml:space="preserve">一个包的标的，都需单独填写开标一览表。</w:t>
      </w:r>
      <w:r/>
    </w:p>
    <w:p>
      <w:pPr>
        <w:rPr>
          <w:rFonts w:hint="eastAsia"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99" w:name="_Toc161067523"/>
      <w:r/>
      <w:r/>
    </w:p>
    <w:p>
      <w:pPr>
        <w:pStyle w:val="740"/>
        <w:spacing w:before="0" w:after="0" w:line="360" w:lineRule="auto"/>
        <w:rPr>
          <w:rFonts w:hint="eastAsia" w:ascii="宋体" w:hAnsi="宋体" w:eastAsia="宋体"/>
          <w:sz w:val="24"/>
          <w:szCs w:val="24"/>
          <w:lang w:val="zh-CN"/>
        </w:rPr>
      </w:pPr>
      <w:r/>
      <w:bookmarkStart w:id="100" w:name="_Toc166338843"/>
      <w:r/>
      <w:bookmarkStart w:id="101" w:name="_Toc161126695"/>
      <w:r/>
      <w:bookmarkStart w:id="102" w:name="_Toc196309689"/>
      <w:r>
        <w:rPr>
          <w:rFonts w:hint="eastAsia" w:ascii="宋体" w:hAnsi="宋体" w:eastAsia="宋体"/>
          <w:sz w:val="24"/>
          <w:szCs w:val="24"/>
          <w:lang w:val="zh-CN"/>
        </w:rPr>
        <w:t xml:space="preserve">七、报价分析表</w:t>
      </w:r>
      <w:bookmarkEnd w:id="99"/>
      <w:r/>
      <w:bookmarkEnd w:id="100"/>
      <w:r/>
      <w:bookmarkEnd w:id="101"/>
      <w:r/>
      <w:bookmarkEnd w:id="102"/>
      <w:r/>
      <w:r/>
    </w:p>
    <w:p>
      <w:pPr>
        <w:pStyle w:val="1015"/>
        <w:jc w:val="center"/>
        <w:spacing w:line="360" w:lineRule="auto"/>
        <w:rPr>
          <w:rFonts w:hint="eastAsia" w:hAnsi="宋体" w:eastAsia="宋体"/>
          <w:color w:val="000000"/>
          <w:sz w:val="21"/>
          <w:szCs w:val="21"/>
        </w:rPr>
      </w:pPr>
      <w:r>
        <w:rPr>
          <w:rFonts w:hAnsi="宋体" w:eastAsia="宋体"/>
          <w:i/>
          <w:iCs/>
          <w:sz w:val="21"/>
          <w:szCs w:val="24"/>
          <w:u w:val="single"/>
        </w:rPr>
        <w:t xml:space="preserve">（项目名称）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3"/>
        <w:gridCol w:w="1132"/>
        <w:gridCol w:w="994"/>
        <w:gridCol w:w="994"/>
        <w:gridCol w:w="992"/>
        <w:gridCol w:w="1202"/>
        <w:gridCol w:w="790"/>
        <w:gridCol w:w="770"/>
        <w:gridCol w:w="757"/>
        <w:gridCol w:w="784"/>
      </w:tblGrid>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标的名称</w:t>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规格</w:t>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型号</w:t>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品牌</w:t>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生产厂家</w:t>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数量</w:t>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单位</w:t>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单价</w:t>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总价</w:t>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1</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3</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合计</w:t>
            </w:r>
            <w:r/>
          </w:p>
        </w:tc>
        <w:tc>
          <w:tcPr>
            <w:gridSpan w:val="9"/>
            <w:tcW w:w="4614" w:type="pct"/>
            <w:textDirection w:val="lrTb"/>
            <w:noWrap w:val="false"/>
          </w:tcPr>
          <w:p>
            <w:pPr>
              <w:jc w:val="center"/>
              <w:spacing w:line="360" w:lineRule="auto"/>
              <w:rPr>
                <w:rFonts w:hint="eastAsia" w:ascii="宋体" w:hAnsi="宋体"/>
                <w:color w:val="000000"/>
                <w:szCs w:val="21"/>
              </w:rPr>
            </w:pPr>
            <w:r>
              <w:rPr>
                <w:rFonts w:hint="eastAsia" w:hAnsi="宋体"/>
                <w:color w:val="000000"/>
                <w:szCs w:val="21"/>
              </w:rPr>
              <w:t xml:space="preserve">金额大写：人民币</w:t>
            </w:r>
            <w:r>
              <w:rPr>
                <w:rFonts w:hint="eastAsia" w:hAnsi="宋体"/>
                <w:color w:val="000000"/>
                <w:szCs w:val="21"/>
              </w:rPr>
              <w:t xml:space="preserve">           </w:t>
            </w:r>
            <w:r>
              <w:rPr>
                <w:rFonts w:hint="eastAsia" w:hAnsi="宋体"/>
                <w:color w:val="000000"/>
                <w:szCs w:val="21"/>
              </w:rPr>
              <w:t xml:space="preserve">元</w:t>
            </w:r>
            <w:r>
              <w:rPr>
                <w:rFonts w:hint="eastAsia" w:hAnsi="宋体"/>
                <w:color w:val="000000"/>
                <w:szCs w:val="21"/>
              </w:rPr>
              <w:t xml:space="preserve">      </w:t>
            </w:r>
            <w:r>
              <w:rPr>
                <w:rFonts w:hint="eastAsia" w:hAnsi="宋体"/>
                <w:color w:val="000000"/>
                <w:szCs w:val="21"/>
              </w:rPr>
              <w:t xml:space="preserve">（¥：</w:t>
            </w:r>
            <w:r>
              <w:rPr>
                <w:rFonts w:hint="eastAsia" w:hAnsi="宋体"/>
                <w:color w:val="000000"/>
                <w:szCs w:val="21"/>
              </w:rPr>
              <w:t xml:space="preserve">              </w:t>
            </w:r>
            <w:r>
              <w:rPr>
                <w:rFonts w:hint="eastAsia" w:hAnsi="宋体"/>
                <w:color w:val="000000"/>
                <w:szCs w:val="21"/>
              </w:rPr>
              <w:t xml:space="preserve">）</w:t>
            </w:r>
            <w:r/>
          </w:p>
        </w:tc>
      </w:tr>
    </w:tbl>
    <w:p>
      <w:pPr>
        <w:spacing w:line="360" w:lineRule="auto"/>
        <w:rPr>
          <w:rFonts w:hint="eastAsia" w:hAnsi="宋体"/>
          <w:b/>
          <w:color w:val="000000"/>
          <w:szCs w:val="21"/>
        </w:rPr>
      </w:pPr>
      <w:r>
        <w:rPr>
          <w:rFonts w:hint="eastAsia" w:hAnsi="宋体"/>
          <w:b/>
          <w:color w:val="000000"/>
          <w:szCs w:val="21"/>
        </w:rPr>
        <w:t xml:space="preserve">注：</w:t>
      </w:r>
      <w:r>
        <w:rPr>
          <w:rFonts w:hint="eastAsia"/>
          <w:b/>
        </w:rPr>
        <w:t xml:space="preserve">供应</w:t>
      </w:r>
      <w:r>
        <w:rPr>
          <w:rFonts w:hint="eastAsia"/>
          <w:b/>
        </w:rPr>
        <w:t xml:space="preserve">商成交</w:t>
      </w:r>
      <w:r>
        <w:rPr>
          <w:rFonts w:hint="eastAsia"/>
          <w:b/>
        </w:rPr>
        <w:t xml:space="preserve">后，</w:t>
      </w:r>
      <w:r>
        <w:rPr>
          <w:rFonts w:hint="eastAsia"/>
          <w:b/>
          <w:szCs w:val="21"/>
        </w:rPr>
        <w:t xml:space="preserve">请</w:t>
      </w:r>
      <w:r>
        <w:rPr>
          <w:b/>
          <w:szCs w:val="21"/>
        </w:rPr>
        <w:t xml:space="preserve">将</w:t>
      </w:r>
      <w:r>
        <w:rPr>
          <w:rFonts w:hint="eastAsia"/>
          <w:b/>
          <w:szCs w:val="21"/>
        </w:rPr>
        <w:t xml:space="preserve">已成交的报价分析表（</w:t>
      </w:r>
      <w:r>
        <w:rPr>
          <w:rFonts w:hint="eastAsia"/>
          <w:b/>
          <w:szCs w:val="21"/>
        </w:rPr>
        <w:t xml:space="preserve">word</w:t>
      </w:r>
      <w:r>
        <w:rPr>
          <w:rFonts w:hint="eastAsia"/>
          <w:b/>
          <w:szCs w:val="21"/>
        </w:rPr>
        <w:t xml:space="preserve">档）</w:t>
      </w:r>
      <w:r>
        <w:rPr>
          <w:b/>
          <w:szCs w:val="21"/>
        </w:rPr>
        <w:t xml:space="preserve">于</w:t>
      </w:r>
      <w:r>
        <w:rPr>
          <w:rFonts w:hint="eastAsia"/>
          <w:b/>
          <w:szCs w:val="21"/>
        </w:rPr>
        <w:t xml:space="preserve">1</w:t>
      </w:r>
      <w:r>
        <w:rPr>
          <w:rFonts w:hint="eastAsia"/>
          <w:b/>
          <w:szCs w:val="21"/>
        </w:rPr>
        <w:t xml:space="preserve">个</w:t>
      </w:r>
      <w:r>
        <w:rPr>
          <w:b/>
          <w:szCs w:val="21"/>
        </w:rPr>
        <w:t xml:space="preserve">工作日内发至</w:t>
      </w:r>
      <w:r>
        <w:rPr>
          <w:b/>
          <w:szCs w:val="21"/>
        </w:rPr>
        <w:t xml:space="preserve">kszcggzy@163.com</w:t>
      </w:r>
      <w:r>
        <w:rPr>
          <w:b/>
          <w:szCs w:val="21"/>
        </w:rPr>
        <w:t xml:space="preserve">邮箱</w:t>
      </w:r>
      <w:r>
        <w:rPr>
          <w:rFonts w:hint="eastAsia"/>
          <w:b/>
          <w:szCs w:val="21"/>
        </w:rPr>
        <w:t xml:space="preserve">，</w:t>
      </w:r>
      <w:r>
        <w:rPr>
          <w:rStyle w:val="802"/>
          <w:rFonts w:hint="eastAsia" w:ascii="宋体" w:hAnsi="宋体"/>
          <w:b/>
          <w:color w:val="auto"/>
          <w:szCs w:val="21"/>
          <w:u w:val="none"/>
        </w:rPr>
        <w:t xml:space="preserve">联系电话：</w:t>
      </w:r>
      <w:r>
        <w:rPr>
          <w:rFonts w:hint="eastAsia" w:ascii="宋体" w:hAnsi="宋体"/>
          <w:b/>
        </w:rPr>
        <w:t xml:space="preserve">0512-57337661，</w:t>
      </w:r>
      <w:r>
        <w:rPr>
          <w:rFonts w:hint="eastAsia"/>
          <w:b/>
          <w:szCs w:val="21"/>
        </w:rPr>
        <w:t xml:space="preserve">以免影响成交公告发布。</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hint="eastAsia"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03" w:name="_Toc161067524"/>
      <w:r/>
      <w:r/>
    </w:p>
    <w:p>
      <w:pPr>
        <w:pStyle w:val="740"/>
        <w:spacing w:before="0" w:after="0" w:line="360" w:lineRule="auto"/>
        <w:rPr>
          <w:rFonts w:hint="eastAsia" w:ascii="宋体" w:hAnsi="宋体" w:eastAsia="宋体"/>
          <w:sz w:val="24"/>
          <w:szCs w:val="24"/>
          <w:lang w:val="zh-CN"/>
        </w:rPr>
      </w:pPr>
      <w:r/>
      <w:bookmarkStart w:id="104" w:name="_Toc161126696"/>
      <w:r/>
      <w:bookmarkStart w:id="105" w:name="_Toc166338844"/>
      <w:r/>
      <w:bookmarkStart w:id="106" w:name="_Toc196309690"/>
      <w:r>
        <w:rPr>
          <w:rFonts w:hint="eastAsia" w:ascii="宋体" w:hAnsi="宋体" w:eastAsia="宋体"/>
          <w:sz w:val="24"/>
          <w:szCs w:val="24"/>
          <w:lang w:val="zh-CN"/>
        </w:rPr>
        <w:t xml:space="preserve">八、响应及</w:t>
      </w:r>
      <w:r>
        <w:rPr>
          <w:rFonts w:ascii="宋体" w:hAnsi="宋体" w:eastAsia="宋体"/>
          <w:sz w:val="24"/>
          <w:szCs w:val="24"/>
          <w:lang w:val="zh-CN"/>
        </w:rPr>
        <w:t xml:space="preserve">偏离表（技术</w:t>
      </w:r>
      <w:r>
        <w:rPr>
          <w:rFonts w:hint="eastAsia" w:ascii="宋体" w:hAnsi="宋体" w:eastAsia="宋体"/>
          <w:sz w:val="24"/>
          <w:szCs w:val="24"/>
          <w:lang w:val="zh-CN"/>
        </w:rPr>
        <w:t xml:space="preserve">要求</w:t>
      </w:r>
      <w:r>
        <w:rPr>
          <w:rFonts w:ascii="宋体" w:hAnsi="宋体" w:eastAsia="宋体"/>
          <w:sz w:val="24"/>
          <w:szCs w:val="24"/>
          <w:lang w:val="zh-CN"/>
        </w:rPr>
        <w:t xml:space="preserve">）</w:t>
      </w:r>
      <w:bookmarkEnd w:id="103"/>
      <w:r/>
      <w:bookmarkEnd w:id="104"/>
      <w:r/>
      <w:bookmarkEnd w:id="105"/>
      <w:r/>
      <w:bookmarkEnd w:id="106"/>
      <w:r/>
      <w:r/>
    </w:p>
    <w:p>
      <w:pPr>
        <w:jc w:val="center"/>
        <w:spacing w:line="360" w:lineRule="auto"/>
      </w:pPr>
      <w:r>
        <w:rPr>
          <w:rFonts w:hint="eastAsia"/>
        </w:rPr>
        <w:t xml:space="preserve">偏离表（技术要求）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6"/>
        <w:gridCol w:w="3532"/>
        <w:gridCol w:w="2287"/>
        <w:gridCol w:w="2413"/>
      </w:tblGrid>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采购清单</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检测报告</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3</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验收要求及程序</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4</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综合说明</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jc w:val="left"/>
        <w:spacing w:line="360" w:lineRule="auto"/>
      </w:pPr>
      <w:r>
        <w:rPr>
          <w:rFonts w:hint="eastAsia" w:ascii="宋体" w:hAnsi="宋体"/>
          <w:b/>
          <w:color w:val="000000"/>
          <w:szCs w:val="21"/>
        </w:rPr>
        <w:t xml:space="preserve">注：供应商须在偏离表中如实填写响应情况，如有要求提供材料的，须按要求提供相应材料。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hint="eastAsia"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07" w:name="_Toc161067525"/>
      <w:r/>
      <w:r/>
    </w:p>
    <w:p>
      <w:pPr>
        <w:pStyle w:val="740"/>
        <w:spacing w:before="0" w:after="0" w:line="360" w:lineRule="auto"/>
        <w:rPr>
          <w:rFonts w:hint="eastAsia" w:ascii="宋体" w:hAnsi="宋体" w:eastAsia="宋体"/>
          <w:sz w:val="24"/>
          <w:szCs w:val="24"/>
          <w:lang w:val="zh-CN"/>
        </w:rPr>
      </w:pPr>
      <w:r/>
      <w:bookmarkStart w:id="108" w:name="_Toc161126697"/>
      <w:r/>
      <w:bookmarkStart w:id="109" w:name="_Toc166338845"/>
      <w:r/>
      <w:bookmarkStart w:id="110" w:name="_Toc196309691"/>
      <w:r>
        <w:rPr>
          <w:rFonts w:hint="eastAsia" w:ascii="宋体" w:hAnsi="宋体" w:eastAsia="宋体"/>
          <w:sz w:val="24"/>
          <w:szCs w:val="24"/>
          <w:lang w:val="zh-CN"/>
        </w:rPr>
        <w:t xml:space="preserve">九、响应及</w:t>
      </w:r>
      <w:r>
        <w:rPr>
          <w:rFonts w:ascii="宋体" w:hAnsi="宋体" w:eastAsia="宋体"/>
          <w:sz w:val="24"/>
          <w:szCs w:val="24"/>
          <w:lang w:val="zh-CN"/>
        </w:rPr>
        <w:t xml:space="preserve">偏离表（</w:t>
      </w:r>
      <w:r>
        <w:rPr>
          <w:rFonts w:hint="eastAsia" w:ascii="宋体" w:hAnsi="宋体" w:eastAsia="宋体"/>
          <w:sz w:val="24"/>
          <w:szCs w:val="24"/>
          <w:lang w:val="zh-CN"/>
        </w:rPr>
        <w:t xml:space="preserve">商务要求</w:t>
      </w:r>
      <w:r>
        <w:rPr>
          <w:rFonts w:ascii="宋体" w:hAnsi="宋体" w:eastAsia="宋体"/>
          <w:sz w:val="24"/>
          <w:szCs w:val="24"/>
          <w:lang w:val="zh-CN"/>
        </w:rPr>
        <w:t xml:space="preserve">）</w:t>
      </w:r>
      <w:bookmarkEnd w:id="108"/>
      <w:r/>
      <w:bookmarkEnd w:id="109"/>
      <w:r/>
      <w:bookmarkEnd w:id="110"/>
      <w:r/>
      <w:r/>
    </w:p>
    <w:p>
      <w:pPr>
        <w:jc w:val="center"/>
        <w:spacing w:line="360" w:lineRule="auto"/>
      </w:pPr>
      <w:r>
        <w:rPr>
          <w:rFonts w:hint="eastAsia"/>
        </w:rPr>
        <w:t xml:space="preserve">偏离表（商务要求）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6"/>
        <w:gridCol w:w="3532"/>
        <w:gridCol w:w="2382"/>
        <w:gridCol w:w="2318"/>
      </w:tblGrid>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谈判文件要求</w:t>
            </w:r>
            <w:r/>
          </w:p>
        </w:tc>
        <w:tc>
          <w:tcPr>
            <w:tcW w:w="130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响应情况</w:t>
            </w:r>
            <w:r/>
          </w:p>
        </w:tc>
        <w:tc>
          <w:tcPr>
            <w:tcW w:w="1272"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商务要求</w:t>
            </w:r>
            <w:r/>
          </w:p>
        </w:tc>
        <w:tc>
          <w:tcPr>
            <w:tcW w:w="130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272"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jc w:val="left"/>
        <w:spacing w:line="360" w:lineRule="auto"/>
      </w:pPr>
      <w:r>
        <w:rPr>
          <w:rFonts w:hint="eastAsia" w:ascii="宋体" w:hAnsi="宋体"/>
          <w:b/>
          <w:color w:val="000000"/>
          <w:szCs w:val="21"/>
        </w:rPr>
        <w:t xml:space="preserve">注：供应商须在偏离表中如实填写响应情况，如有要求提供材料的，须按要求提供相应材料。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bookmarkEnd w:id="107"/>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sectPr>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_GBK">
    <w:panose1 w:val="020B0503020202020204"/>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1445567"/>
      <w:rPr/>
    </w:sdtPr>
    <w:sdtContent>
      <w:sdt>
        <w:sdtPr>
          <w15:appearance w15:val="boundingBox"/>
          <w:id w:val="1728636285"/>
          <w:rPr/>
        </w:sdtPr>
        <w:sdtContent>
          <w:p>
            <w:pPr>
              <w:pStyle w:val="772"/>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w:t>
            </w:r>
            <w:r>
              <w:rPr>
                <w:b/>
                <w:bCs/>
                <w:sz w:val="24"/>
                <w:szCs w:val="24"/>
              </w:rPr>
              <w:fldChar w:fldCharType="end"/>
            </w:r>
            <w:r>
              <w:rPr>
                <w:lang w:val="zh-CN"/>
              </w:rPr>
              <w:t xml:space="preserve"> </w:t>
            </w:r>
            <w:r>
              <w:rPr>
                <w:lang w:val="zh-CN"/>
              </w:rPr>
              <w:t xml:space="preserve">/ </w:t>
            </w:r>
            <w:r>
              <w:rPr>
                <w:b/>
                <w:bCs/>
                <w:sz w:val="24"/>
                <w:szCs w:val="24"/>
              </w:rPr>
              <w:fldChar w:fldCharType="begin"/>
            </w:r>
            <w:r>
              <w:rPr>
                <w:b/>
                <w:bCs/>
              </w:rPr>
              <w:instrText xml:space="preserve">NUMPAGES</w:instrText>
            </w:r>
            <w:r>
              <w:rPr>
                <w:b/>
                <w:bCs/>
                <w:sz w:val="24"/>
                <w:szCs w:val="24"/>
              </w:rPr>
              <w:fldChar w:fldCharType="separate"/>
            </w:r>
            <w:r>
              <w:rPr>
                <w:b/>
                <w:bCs/>
              </w:rPr>
              <w:t xml:space="preserve">37</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rStyle w:val="799"/>
      </w:rPr>
      <w:framePr w:wrap="around" w:vAnchor="text" w:hAnchor="margin" w:xAlign="center" w:y="1"/>
    </w:pPr>
    <w:r>
      <w:rPr>
        <w:rStyle w:val="799"/>
      </w:rPr>
      <w:fldChar w:fldCharType="begin"/>
    </w:r>
    <w:r>
      <w:rPr>
        <w:rStyle w:val="799"/>
      </w:rPr>
      <w:instrText xml:space="preserve">PAGE  </w:instrText>
    </w:r>
    <w:r>
      <w:rPr>
        <w:rStyle w:val="799"/>
      </w:rPr>
      <w:fldChar w:fldCharType="end"/>
    </w:r>
    <w:r/>
  </w:p>
  <w:p>
    <w:pPr>
      <w:pStyle w:val="7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JSZC-320583-JZCG-T2025-0051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JSZC-320583-JZCG-T2025-0051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41"/>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142"/>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1">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
    <w:multiLevelType w:val="hybridMultilevel"/>
    <w:lvl w:ilvl="0">
      <w:start w:val="1"/>
      <w:numFmt w:val="decimal"/>
      <w:pStyle w:val="982"/>
      <w:isLgl w:val="false"/>
      <w:suff w:val="tab"/>
      <w:lvlText w:val="%1．"/>
      <w:lvlJc w:val="left"/>
      <w:pPr>
        <w:ind w:left="720" w:hanging="720"/>
        <w:tabs>
          <w:tab w:val="left" w:pos="720" w:leader="none"/>
        </w:tabs>
      </w:pPr>
      <w:rPr>
        <w:rFonts w:hint="eastAsia"/>
      </w:rPr>
    </w:lvl>
    <w:lvl w:ilvl="1">
      <w:start w:val="1"/>
      <w:numFmt w:val="lowerLetter"/>
      <w:pStyle w:val="1112"/>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43"/>
      <w:isLgl w:val="false"/>
      <w:suff w:val="tab"/>
      <w:lvlText w:val="%5)"/>
      <w:lvlJc w:val="left"/>
      <w:pPr>
        <w:ind w:left="2100" w:hanging="420"/>
        <w:tabs>
          <w:tab w:val="left" w:pos="2100" w:leader="none"/>
        </w:tabs>
      </w:pPr>
    </w:lvl>
    <w:lvl w:ilvl="5">
      <w:start w:val="1"/>
      <w:numFmt w:val="lowerRoman"/>
      <w:pStyle w:val="744"/>
      <w:isLgl w:val="false"/>
      <w:suff w:val="tab"/>
      <w:lvlText w:val="%6."/>
      <w:lvlJc w:val="right"/>
      <w:pPr>
        <w:ind w:left="2520" w:hanging="420"/>
        <w:tabs>
          <w:tab w:val="left" w:pos="2520" w:leader="none"/>
        </w:tabs>
      </w:pPr>
    </w:lvl>
    <w:lvl w:ilvl="6">
      <w:start w:val="1"/>
      <w:numFmt w:val="decimal"/>
      <w:pStyle w:val="745"/>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176"/>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4">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
    <w:multiLevelType w:val="hybridMultilevel"/>
    <w:lvl w:ilvl="0">
      <w:start w:val="1"/>
      <w:numFmt w:val="bullet"/>
      <w:pStyle w:val="110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
    <w:multiLevelType w:val="hybridMultilevel"/>
    <w:lvl w:ilvl="0">
      <w:start w:val="1"/>
      <w:numFmt w:val="chineseCountingThousand"/>
      <w:pStyle w:val="988"/>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89"/>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japaneseCounting"/>
      <w:pStyle w:val="1008"/>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japaneseCounting"/>
      <w:pStyle w:val="1072"/>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023"/>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10">
    <w:multiLevelType w:val="hybridMultilevel"/>
    <w:lvl w:ilvl="0">
      <w:start w:val="1"/>
      <w:numFmt w:val="bullet"/>
      <w:pStyle w:val="995"/>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1">
    <w:multiLevelType w:val="hybridMultilevel"/>
    <w:lvl w:ilvl="0">
      <w:start w:val="1"/>
      <w:numFmt w:val="bullet"/>
      <w:pStyle w:val="110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2">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3">
    <w:multiLevelType w:val="hybridMultilevel"/>
    <w:lvl w:ilvl="0">
      <w:start w:val="1"/>
      <w:numFmt w:val="bullet"/>
      <w:pStyle w:val="1108"/>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num w:numId="1">
    <w:abstractNumId w:val="2"/>
  </w:num>
  <w:num w:numId="2">
    <w:abstractNumId w:val="6"/>
  </w:num>
  <w:num w:numId="3">
    <w:abstractNumId w:val="10"/>
  </w:num>
  <w:num w:numId="4">
    <w:abstractNumId w:val="7"/>
  </w:num>
  <w:num w:numId="5">
    <w:abstractNumId w:val="9"/>
  </w:num>
  <w:num w:numId="6">
    <w:abstractNumId w:val="8"/>
  </w:num>
  <w:num w:numId="7">
    <w:abstractNumId w:val="5"/>
  </w:num>
  <w:num w:numId="8">
    <w:abstractNumId w:val="11"/>
  </w:num>
  <w:num w:numId="9">
    <w:abstractNumId w:val="13"/>
  </w:num>
  <w:num w:numId="10">
    <w:abstractNumId w:val="0"/>
  </w:num>
  <w:num w:numId="11">
    <w:abstractNumId w:val="3"/>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0"/>
    <w:uiPriority w:val="99"/>
    <w:rPr>
      <w:sz w:val="18"/>
    </w:rPr>
  </w:style>
  <w:style w:type="character" w:styleId="178">
    <w:name w:val="Endnote Text Char"/>
    <w:link w:val="770"/>
    <w:uiPriority w:val="99"/>
    <w:rPr>
      <w:sz w:val="20"/>
    </w:rPr>
  </w:style>
  <w:style w:type="paragraph" w:styleId="189">
    <w:name w:val="TOC Heading"/>
    <w:uiPriority w:val="39"/>
    <w:unhideWhenUsed/>
  </w:style>
  <w:style w:type="paragraph" w:styleId="738" w:default="1">
    <w:name w:val="Normal"/>
    <w:qFormat/>
    <w:pPr>
      <w:jc w:val="both"/>
      <w:widowControl w:val="off"/>
    </w:pPr>
    <w:rPr>
      <w:sz w:val="21"/>
      <w:szCs w:val="24"/>
    </w:rPr>
  </w:style>
  <w:style w:type="paragraph" w:styleId="739">
    <w:name w:val="Heading 1"/>
    <w:basedOn w:val="738"/>
    <w:next w:val="738"/>
    <w:link w:val="948"/>
    <w:qFormat/>
    <w:pPr>
      <w:keepLines/>
      <w:keepNext/>
      <w:outlineLvl w:val="0"/>
    </w:pPr>
    <w:rPr>
      <w:rFonts w:ascii="Calibri" w:hAnsi="Calibri"/>
      <w:b/>
      <w:bCs/>
      <w:szCs w:val="44"/>
    </w:rPr>
  </w:style>
  <w:style w:type="paragraph" w:styleId="740">
    <w:name w:val="Heading 2"/>
    <w:basedOn w:val="738"/>
    <w:next w:val="738"/>
    <w:link w:val="949"/>
    <w:uiPriority w:val="9"/>
    <w:qFormat/>
    <w:pPr>
      <w:keepLines/>
      <w:keepNext/>
      <w:spacing w:before="260" w:after="260" w:line="416" w:lineRule="auto"/>
      <w:outlineLvl w:val="1"/>
    </w:pPr>
    <w:rPr>
      <w:rFonts w:ascii="Arial" w:hAnsi="Arial" w:eastAsia="黑体"/>
      <w:b/>
      <w:bCs/>
      <w:sz w:val="32"/>
      <w:szCs w:val="32"/>
    </w:rPr>
  </w:style>
  <w:style w:type="paragraph" w:styleId="741">
    <w:name w:val="Heading 3"/>
    <w:basedOn w:val="738"/>
    <w:next w:val="738"/>
    <w:link w:val="950"/>
    <w:qFormat/>
    <w:pPr>
      <w:keepLines/>
      <w:keepNext/>
      <w:spacing w:before="260" w:after="260" w:line="416" w:lineRule="auto"/>
      <w:outlineLvl w:val="2"/>
    </w:pPr>
    <w:rPr>
      <w:rFonts w:ascii="Calibri" w:hAnsi="Calibri"/>
      <w:b/>
      <w:bCs/>
      <w:sz w:val="32"/>
      <w:szCs w:val="32"/>
    </w:rPr>
  </w:style>
  <w:style w:type="paragraph" w:styleId="742">
    <w:name w:val="Heading 4"/>
    <w:basedOn w:val="738"/>
    <w:next w:val="738"/>
    <w:link w:val="951"/>
    <w:uiPriority w:val="99"/>
    <w:qFormat/>
    <w:pPr>
      <w:keepLines/>
      <w:keepNext/>
      <w:spacing w:before="280" w:after="290" w:line="374" w:lineRule="auto"/>
      <w:outlineLvl w:val="3"/>
    </w:pPr>
    <w:rPr>
      <w:rFonts w:ascii="Arial" w:hAnsi="Arial" w:eastAsia="黑体"/>
      <w:b/>
      <w:sz w:val="28"/>
      <w:szCs w:val="20"/>
    </w:rPr>
  </w:style>
  <w:style w:type="paragraph" w:styleId="743">
    <w:name w:val="Heading 5"/>
    <w:basedOn w:val="738"/>
    <w:next w:val="738"/>
    <w:link w:val="952"/>
    <w:uiPriority w:val="9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44">
    <w:name w:val="Heading 6"/>
    <w:basedOn w:val="738"/>
    <w:next w:val="738"/>
    <w:link w:val="953"/>
    <w:uiPriority w:val="99"/>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45">
    <w:name w:val="Heading 7"/>
    <w:basedOn w:val="738"/>
    <w:next w:val="738"/>
    <w:link w:val="954"/>
    <w:uiPriority w:val="99"/>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46">
    <w:name w:val="Heading 8"/>
    <w:basedOn w:val="738"/>
    <w:next w:val="738"/>
    <w:link w:val="955"/>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47">
    <w:name w:val="Heading 9"/>
    <w:basedOn w:val="738"/>
    <w:next w:val="738"/>
    <w:link w:val="956"/>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48" w:default="1">
    <w:name w:val="Default Paragraph Font"/>
    <w:uiPriority w:val="1"/>
    <w:semiHidden/>
    <w:unhideWhenUsed/>
  </w:style>
  <w:style w:type="table" w:styleId="749" w:default="1">
    <w:name w:val="Normal Table"/>
    <w:uiPriority w:val="99"/>
    <w:semiHidden/>
    <w:unhideWhenUsed/>
    <w:tblPr>
      <w:tblInd w:w="0" w:type="dxa"/>
      <w:tblCellMar>
        <w:left w:w="108" w:type="dxa"/>
        <w:top w:w="0" w:type="dxa"/>
        <w:right w:w="108" w:type="dxa"/>
        <w:bottom w:w="0" w:type="dxa"/>
      </w:tblCellMar>
    </w:tblPr>
  </w:style>
  <w:style w:type="numbering" w:styleId="750" w:default="1">
    <w:name w:val="No List"/>
    <w:uiPriority w:val="99"/>
    <w:semiHidden/>
    <w:unhideWhenUsed/>
  </w:style>
  <w:style w:type="paragraph" w:styleId="751">
    <w:name w:val="toc 7"/>
    <w:basedOn w:val="738"/>
    <w:next w:val="738"/>
    <w:uiPriority w:val="99"/>
    <w:qFormat/>
    <w:pPr>
      <w:ind w:left="1440"/>
      <w:jc w:val="left"/>
      <w:spacing w:line="360" w:lineRule="auto"/>
    </w:pPr>
    <w:rPr>
      <w:rFonts w:ascii="Calibri" w:hAnsi="Calibri" w:cs="Calibri"/>
      <w:sz w:val="18"/>
      <w:szCs w:val="18"/>
    </w:rPr>
  </w:style>
  <w:style w:type="paragraph" w:styleId="752">
    <w:name w:val="Normal Indent"/>
    <w:basedOn w:val="738"/>
    <w:link w:val="957"/>
    <w:qFormat/>
    <w:pPr>
      <w:ind w:firstLine="420"/>
      <w:jc w:val="left"/>
    </w:pPr>
    <w:rPr>
      <w:rFonts w:ascii="Calibri" w:hAnsi="Calibri" w:eastAsia="楷体_GB2312"/>
      <w:sz w:val="24"/>
      <w:szCs w:val="20"/>
    </w:rPr>
  </w:style>
  <w:style w:type="paragraph" w:styleId="753">
    <w:name w:val="Caption"/>
    <w:basedOn w:val="738"/>
    <w:next w:val="738"/>
    <w:uiPriority w:val="99"/>
    <w:qFormat/>
    <w:pPr>
      <w:ind w:left="640" w:hanging="640"/>
      <w:jc w:val="center"/>
    </w:pPr>
    <w:rPr>
      <w:rFonts w:ascii="BankGothic Lt BT" w:hAnsi="BankGothic Lt BT" w:cs="Arial"/>
      <w:sz w:val="32"/>
    </w:rPr>
  </w:style>
  <w:style w:type="paragraph" w:styleId="754">
    <w:name w:val="Document Map"/>
    <w:basedOn w:val="738"/>
    <w:link w:val="958"/>
    <w:uiPriority w:val="99"/>
    <w:semiHidden/>
    <w:qFormat/>
    <w:pPr>
      <w:shd w:val="clear" w:color="auto" w:fill="000080"/>
    </w:pPr>
    <w:rPr>
      <w:szCs w:val="20"/>
    </w:rPr>
  </w:style>
  <w:style w:type="paragraph" w:styleId="755">
    <w:name w:val="annotation text"/>
    <w:basedOn w:val="738"/>
    <w:link w:val="959"/>
    <w:uiPriority w:val="99"/>
    <w:unhideWhenUsed/>
    <w:qFormat/>
    <w:pPr>
      <w:jc w:val="left"/>
    </w:pPr>
  </w:style>
  <w:style w:type="paragraph" w:styleId="756">
    <w:name w:val="Salutation"/>
    <w:basedOn w:val="738"/>
    <w:next w:val="738"/>
    <w:qFormat/>
    <w:rPr>
      <w:rFonts w:ascii="宋体" w:hAnsi="宋体"/>
      <w:spacing w:val="20"/>
      <w:sz w:val="24"/>
      <w:szCs w:val="22"/>
      <w:lang w:eastAsia="en-US" w:bidi="en-US"/>
    </w:rPr>
  </w:style>
  <w:style w:type="paragraph" w:styleId="757">
    <w:name w:val="Body Text 3"/>
    <w:basedOn w:val="738"/>
    <w:link w:val="1210"/>
    <w:qFormat/>
    <w:pPr>
      <w:ind w:firstLine="250"/>
      <w:spacing w:after="120" w:line="300" w:lineRule="auto"/>
    </w:pPr>
    <w:rPr>
      <w:sz w:val="16"/>
      <w:szCs w:val="16"/>
    </w:rPr>
  </w:style>
  <w:style w:type="paragraph" w:styleId="758">
    <w:name w:val="Closing"/>
    <w:basedOn w:val="738"/>
    <w:qFormat/>
    <w:pPr>
      <w:ind w:left="100"/>
    </w:pPr>
    <w:rPr>
      <w:rFonts w:ascii="宋体" w:hAnsi="宋体"/>
      <w:spacing w:val="20"/>
      <w:sz w:val="24"/>
      <w:szCs w:val="22"/>
      <w:lang w:eastAsia="en-US" w:bidi="en-US"/>
    </w:rPr>
  </w:style>
  <w:style w:type="paragraph" w:styleId="759">
    <w:name w:val="Body Text"/>
    <w:basedOn w:val="738"/>
    <w:link w:val="960"/>
    <w:uiPriority w:val="99"/>
    <w:qFormat/>
    <w:pPr>
      <w:tabs>
        <w:tab w:val="left" w:pos="5250" w:leader="none"/>
      </w:tabs>
    </w:pPr>
    <w:rPr>
      <w:rFonts w:ascii="Calibri" w:hAnsi="Calibri"/>
      <w:sz w:val="28"/>
    </w:rPr>
  </w:style>
  <w:style w:type="paragraph" w:styleId="760">
    <w:name w:val="Body Text Indent"/>
    <w:basedOn w:val="738"/>
    <w:link w:val="961"/>
    <w:qFormat/>
    <w:pPr>
      <w:ind w:left="570"/>
      <w:spacing w:line="520" w:lineRule="exact"/>
    </w:pPr>
    <w:rPr>
      <w:rFonts w:ascii="方正仿宋简体" w:hAnsi="创艺简仿宋" w:eastAsia="方正仿宋简体"/>
      <w:sz w:val="24"/>
      <w:szCs w:val="20"/>
    </w:rPr>
  </w:style>
  <w:style w:type="paragraph" w:styleId="761">
    <w:name w:val="List 2"/>
    <w:basedOn w:val="738"/>
    <w:qFormat/>
    <w:pPr>
      <w:ind w:left="100" w:hanging="200"/>
    </w:pPr>
    <w:rPr>
      <w:lang w:eastAsia="en-US" w:bidi="en-US"/>
    </w:rPr>
  </w:style>
  <w:style w:type="paragraph" w:styleId="762">
    <w:name w:val="Block Text"/>
    <w:basedOn w:val="738"/>
    <w:qFormat/>
    <w:pPr>
      <w:ind w:left="113" w:right="113"/>
      <w:jc w:val="center"/>
    </w:pPr>
    <w:rPr>
      <w:rFonts w:ascii="仿宋_GB2312" w:eastAsia="仿宋_GB2312"/>
      <w:b/>
      <w:szCs w:val="20"/>
    </w:rPr>
  </w:style>
  <w:style w:type="paragraph" w:styleId="763">
    <w:name w:val="List Bullet 2"/>
    <w:basedOn w:val="738"/>
    <w:qFormat/>
    <w:pPr>
      <w:ind w:left="780" w:hanging="360"/>
      <w:tabs>
        <w:tab w:val="left" w:pos="780" w:leader="none"/>
      </w:tabs>
      <w:outlineLvl w:val="0"/>
    </w:pPr>
    <w:rPr>
      <w:color w:val="0000ff"/>
      <w:sz w:val="24"/>
      <w:szCs w:val="20"/>
    </w:rPr>
  </w:style>
  <w:style w:type="paragraph" w:styleId="764">
    <w:name w:val="toc 5"/>
    <w:basedOn w:val="738"/>
    <w:next w:val="738"/>
    <w:uiPriority w:val="99"/>
    <w:qFormat/>
    <w:pPr>
      <w:ind w:left="960"/>
      <w:jc w:val="left"/>
      <w:spacing w:line="360" w:lineRule="auto"/>
    </w:pPr>
    <w:rPr>
      <w:rFonts w:ascii="Calibri" w:hAnsi="Calibri" w:cs="Calibri"/>
      <w:sz w:val="18"/>
      <w:szCs w:val="18"/>
    </w:rPr>
  </w:style>
  <w:style w:type="paragraph" w:styleId="765">
    <w:name w:val="toc 3"/>
    <w:basedOn w:val="738"/>
    <w:next w:val="738"/>
    <w:uiPriority w:val="99"/>
    <w:qFormat/>
    <w:pPr>
      <w:ind w:left="840"/>
    </w:pPr>
  </w:style>
  <w:style w:type="paragraph" w:styleId="766">
    <w:name w:val="Plain Text"/>
    <w:basedOn w:val="738"/>
    <w:link w:val="962"/>
    <w:qFormat/>
    <w:rPr>
      <w:rFonts w:ascii="宋体" w:hAnsi="Courier New" w:eastAsia="楷体_GB2312"/>
      <w:sz w:val="28"/>
      <w:szCs w:val="20"/>
    </w:rPr>
  </w:style>
  <w:style w:type="paragraph" w:styleId="767">
    <w:name w:val="toc 8"/>
    <w:basedOn w:val="738"/>
    <w:next w:val="738"/>
    <w:uiPriority w:val="99"/>
    <w:qFormat/>
    <w:pPr>
      <w:ind w:left="1680"/>
      <w:jc w:val="left"/>
      <w:spacing w:line="360" w:lineRule="auto"/>
    </w:pPr>
    <w:rPr>
      <w:rFonts w:ascii="Calibri" w:hAnsi="Calibri" w:cs="Calibri"/>
      <w:sz w:val="18"/>
      <w:szCs w:val="18"/>
    </w:rPr>
  </w:style>
  <w:style w:type="paragraph" w:styleId="768">
    <w:name w:val="Date"/>
    <w:basedOn w:val="738"/>
    <w:next w:val="738"/>
    <w:link w:val="963"/>
    <w:uiPriority w:val="99"/>
    <w:qFormat/>
    <w:pPr>
      <w:ind w:left="100"/>
    </w:pPr>
    <w:rPr>
      <w:rFonts w:ascii="Calibri" w:hAnsi="Calibri"/>
      <w:sz w:val="28"/>
    </w:rPr>
  </w:style>
  <w:style w:type="paragraph" w:styleId="769">
    <w:name w:val="Body Text Indent 2"/>
    <w:basedOn w:val="738"/>
    <w:qFormat/>
    <w:pPr>
      <w:ind w:firstLine="570"/>
      <w:spacing w:line="520" w:lineRule="exact"/>
    </w:pPr>
    <w:rPr>
      <w:rFonts w:ascii="方正仿宋简体" w:hAnsi="创艺简仿宋" w:eastAsia="方正仿宋简体"/>
      <w:bCs/>
      <w:sz w:val="24"/>
      <w:szCs w:val="20"/>
    </w:rPr>
  </w:style>
  <w:style w:type="paragraph" w:styleId="770">
    <w:name w:val="endnote text"/>
    <w:basedOn w:val="738"/>
    <w:link w:val="946"/>
    <w:uiPriority w:val="99"/>
    <w:semiHidden/>
    <w:unhideWhenUsed/>
    <w:qFormat/>
    <w:rPr>
      <w:sz w:val="20"/>
    </w:rPr>
  </w:style>
  <w:style w:type="paragraph" w:styleId="771">
    <w:name w:val="Balloon Text"/>
    <w:basedOn w:val="738"/>
    <w:link w:val="964"/>
    <w:uiPriority w:val="99"/>
    <w:qFormat/>
    <w:rPr>
      <w:sz w:val="18"/>
      <w:szCs w:val="18"/>
    </w:rPr>
  </w:style>
  <w:style w:type="paragraph" w:styleId="772">
    <w:name w:val="Footer"/>
    <w:basedOn w:val="738"/>
    <w:link w:val="965"/>
    <w:uiPriority w:val="99"/>
    <w:qFormat/>
    <w:pPr>
      <w:jc w:val="left"/>
      <w:tabs>
        <w:tab w:val="center" w:pos="4153" w:leader="none"/>
        <w:tab w:val="right" w:pos="8306" w:leader="none"/>
      </w:tabs>
    </w:pPr>
    <w:rPr>
      <w:sz w:val="18"/>
      <w:szCs w:val="18"/>
    </w:rPr>
  </w:style>
  <w:style w:type="paragraph" w:styleId="773">
    <w:name w:val="Header"/>
    <w:basedOn w:val="738"/>
    <w:link w:val="966"/>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74">
    <w:name w:val="toc 1"/>
    <w:basedOn w:val="738"/>
    <w:next w:val="738"/>
    <w:uiPriority w:val="39"/>
    <w:qFormat/>
    <w:rPr>
      <w:sz w:val="30"/>
    </w:rPr>
  </w:style>
  <w:style w:type="paragraph" w:styleId="775">
    <w:name w:val="toc 4"/>
    <w:basedOn w:val="738"/>
    <w:next w:val="738"/>
    <w:uiPriority w:val="99"/>
    <w:qFormat/>
    <w:pPr>
      <w:ind w:left="720"/>
      <w:jc w:val="left"/>
      <w:spacing w:line="360" w:lineRule="auto"/>
    </w:pPr>
    <w:rPr>
      <w:rFonts w:ascii="Calibri" w:hAnsi="Calibri" w:cs="Calibri"/>
      <w:sz w:val="18"/>
      <w:szCs w:val="18"/>
    </w:rPr>
  </w:style>
  <w:style w:type="paragraph" w:styleId="776">
    <w:name w:val="index heading"/>
    <w:basedOn w:val="738"/>
    <w:next w:val="777"/>
    <w:semiHidden/>
    <w:qFormat/>
    <w:pPr>
      <w:jc w:val="left"/>
      <w:spacing w:after="200" w:line="276" w:lineRule="auto"/>
      <w:widowControl/>
    </w:pPr>
    <w:rPr>
      <w:rFonts w:ascii="Arial" w:hAnsi="Arial" w:cs="Arial"/>
      <w:b/>
      <w:bCs/>
      <w:sz w:val="22"/>
      <w:szCs w:val="22"/>
      <w:lang w:eastAsia="en-US" w:bidi="en-US"/>
    </w:rPr>
  </w:style>
  <w:style w:type="paragraph" w:styleId="777">
    <w:name w:val="index 1"/>
    <w:basedOn w:val="738"/>
    <w:next w:val="738"/>
    <w:qFormat/>
    <w:rPr>
      <w:b/>
      <w:bCs/>
    </w:rPr>
  </w:style>
  <w:style w:type="paragraph" w:styleId="778">
    <w:name w:val="Subtitle"/>
    <w:basedOn w:val="738"/>
    <w:next w:val="738"/>
    <w:link w:val="967"/>
    <w:qFormat/>
    <w:pPr>
      <w:jc w:val="left"/>
      <w:spacing w:after="200" w:line="276" w:lineRule="auto"/>
      <w:widowControl/>
    </w:pPr>
    <w:rPr>
      <w:rFonts w:ascii="Calibri" w:hAnsi="Calibri"/>
    </w:rPr>
  </w:style>
  <w:style w:type="paragraph" w:styleId="779">
    <w:name w:val="List"/>
    <w:basedOn w:val="738"/>
    <w:qFormat/>
    <w:pPr>
      <w:ind w:left="420" w:hanging="420"/>
    </w:pPr>
    <w:rPr>
      <w:szCs w:val="20"/>
    </w:rPr>
  </w:style>
  <w:style w:type="paragraph" w:styleId="780">
    <w:name w:val="footnote text"/>
    <w:basedOn w:val="738"/>
    <w:link w:val="945"/>
    <w:uiPriority w:val="99"/>
    <w:semiHidden/>
    <w:unhideWhenUsed/>
    <w:qFormat/>
    <w:pPr>
      <w:spacing w:after="40"/>
    </w:pPr>
    <w:rPr>
      <w:sz w:val="18"/>
    </w:rPr>
  </w:style>
  <w:style w:type="paragraph" w:styleId="781">
    <w:name w:val="toc 6"/>
    <w:basedOn w:val="738"/>
    <w:next w:val="738"/>
    <w:uiPriority w:val="99"/>
    <w:qFormat/>
    <w:pPr>
      <w:ind w:left="2100"/>
    </w:pPr>
  </w:style>
  <w:style w:type="paragraph" w:styleId="782">
    <w:name w:val="Body Text Indent 3"/>
    <w:basedOn w:val="738"/>
    <w:qFormat/>
    <w:pPr>
      <w:ind w:left="659"/>
      <w:spacing w:line="360" w:lineRule="auto"/>
    </w:pPr>
    <w:rPr>
      <w:rFonts w:ascii="宋体" w:hAnsi="宋体"/>
      <w:sz w:val="24"/>
    </w:rPr>
  </w:style>
  <w:style w:type="paragraph" w:styleId="783">
    <w:name w:val="table of figures"/>
    <w:basedOn w:val="738"/>
    <w:next w:val="738"/>
    <w:uiPriority w:val="99"/>
    <w:unhideWhenUsed/>
  </w:style>
  <w:style w:type="paragraph" w:styleId="784">
    <w:name w:val="toc 2"/>
    <w:basedOn w:val="738"/>
    <w:next w:val="738"/>
    <w:uiPriority w:val="39"/>
    <w:qFormat/>
    <w:pPr>
      <w:ind w:left="420"/>
    </w:pPr>
  </w:style>
  <w:style w:type="paragraph" w:styleId="785">
    <w:name w:val="toc 9"/>
    <w:basedOn w:val="738"/>
    <w:next w:val="738"/>
    <w:uiPriority w:val="99"/>
    <w:qFormat/>
    <w:pPr>
      <w:ind w:left="1920"/>
      <w:jc w:val="left"/>
      <w:spacing w:line="360" w:lineRule="auto"/>
    </w:pPr>
    <w:rPr>
      <w:rFonts w:ascii="Calibri" w:hAnsi="Calibri" w:cs="Calibri"/>
      <w:sz w:val="18"/>
      <w:szCs w:val="18"/>
    </w:rPr>
  </w:style>
  <w:style w:type="paragraph" w:styleId="786">
    <w:name w:val="Body Text 2"/>
    <w:basedOn w:val="738"/>
    <w:qFormat/>
    <w:pPr>
      <w:spacing w:after="120" w:line="480" w:lineRule="auto"/>
    </w:pPr>
  </w:style>
  <w:style w:type="paragraph" w:styleId="787">
    <w:name w:val="List Continue 2"/>
    <w:basedOn w:val="738"/>
    <w:qFormat/>
    <w:pPr>
      <w:ind w:left="840"/>
      <w:spacing w:after="120"/>
    </w:pPr>
    <w:rPr>
      <w:lang w:eastAsia="en-US" w:bidi="en-US"/>
    </w:rPr>
  </w:style>
  <w:style w:type="paragraph" w:styleId="788">
    <w:name w:val="HTML Preformatted"/>
    <w:basedOn w:val="738"/>
    <w:link w:val="115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89">
    <w:name w:val="Normal (Web)"/>
    <w:basedOn w:val="738"/>
    <w:uiPriority w:val="99"/>
    <w:unhideWhenUsed/>
    <w:qFormat/>
    <w:pPr>
      <w:jc w:val="left"/>
      <w:spacing w:before="100" w:beforeAutospacing="1" w:after="100" w:afterAutospacing="1"/>
      <w:widowControl/>
    </w:pPr>
    <w:rPr>
      <w:rFonts w:ascii="宋体" w:hAnsi="宋体" w:cs="宋体"/>
      <w:sz w:val="24"/>
    </w:rPr>
  </w:style>
  <w:style w:type="paragraph" w:styleId="790">
    <w:name w:val="Title"/>
    <w:basedOn w:val="738"/>
    <w:next w:val="738"/>
    <w:qFormat/>
    <w:pPr>
      <w:contextualSpacing/>
      <w:jc w:val="left"/>
      <w:spacing w:after="300"/>
      <w:widowControl/>
    </w:pPr>
    <w:rPr>
      <w:rFonts w:ascii="Cambria" w:hAnsi="Cambria"/>
      <w:smallCaps/>
      <w:sz w:val="52"/>
      <w:szCs w:val="52"/>
      <w:lang w:eastAsia="en-US" w:bidi="en-US"/>
    </w:rPr>
  </w:style>
  <w:style w:type="paragraph" w:styleId="791">
    <w:name w:val="annotation subject"/>
    <w:basedOn w:val="755"/>
    <w:next w:val="755"/>
    <w:link w:val="968"/>
    <w:uiPriority w:val="99"/>
    <w:semiHidden/>
    <w:unhideWhenUsed/>
    <w:qFormat/>
    <w:rPr>
      <w:b/>
      <w:bCs/>
    </w:rPr>
  </w:style>
  <w:style w:type="paragraph" w:styleId="792">
    <w:name w:val="Body Text First Indent"/>
    <w:next w:val="793"/>
    <w:link w:val="969"/>
    <w:uiPriority w:val="99"/>
    <w:unhideWhenUsed/>
    <w:qFormat/>
    <w:pPr>
      <w:ind w:firstLine="420"/>
      <w:spacing w:before="200" w:after="120" w:line="276" w:lineRule="auto"/>
    </w:pPr>
    <w:rPr>
      <w:rFonts w:ascii="Cambria" w:hAnsi="Cambria"/>
      <w:sz w:val="21"/>
      <w:szCs w:val="24"/>
    </w:rPr>
  </w:style>
  <w:style w:type="paragraph" w:styleId="793" w:customStyle="1">
    <w:name w:val="样式 正文首行缩进 + 首行缩进:  1 字符"/>
    <w:basedOn w:val="738"/>
    <w:next w:val="773"/>
    <w:qFormat/>
    <w:pPr>
      <w:ind w:firstLine="200"/>
      <w:jc w:val="left"/>
      <w:spacing w:after="40" w:line="276" w:lineRule="auto"/>
      <w:widowControl/>
    </w:pPr>
    <w:rPr>
      <w:rFonts w:ascii="Cambria" w:hAnsi="Cambria"/>
      <w:sz w:val="22"/>
      <w:szCs w:val="20"/>
      <w:lang w:eastAsia="en-US" w:bidi="en-US"/>
    </w:rPr>
  </w:style>
  <w:style w:type="paragraph" w:styleId="794">
    <w:name w:val="Body Text First Indent 2"/>
    <w:basedOn w:val="760"/>
    <w:link w:val="1211"/>
    <w:semiHidden/>
    <w:unhideWhenUsed/>
    <w:pPr>
      <w:ind w:left="420" w:firstLine="420"/>
      <w:spacing w:after="120" w:line="240" w:lineRule="auto"/>
    </w:pPr>
    <w:rPr>
      <w:rFonts w:ascii="Times New Roman" w:hAnsi="Times New Roman" w:eastAsia="宋体"/>
      <w:sz w:val="21"/>
      <w:szCs w:val="24"/>
    </w:rPr>
  </w:style>
  <w:style w:type="table" w:styleId="795">
    <w:name w:val="Table Grid"/>
    <w:basedOn w:val="74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6">
    <w:name w:val="Table Theme"/>
    <w:basedOn w:val="74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7">
    <w:name w:val="Strong"/>
    <w:uiPriority w:val="22"/>
    <w:qFormat/>
    <w:rPr>
      <w:b/>
      <w:bCs/>
    </w:rPr>
  </w:style>
  <w:style w:type="character" w:styleId="798">
    <w:name w:val="endnote reference"/>
    <w:basedOn w:val="748"/>
    <w:uiPriority w:val="99"/>
    <w:semiHidden/>
    <w:unhideWhenUsed/>
    <w:qFormat/>
    <w:rPr>
      <w:vertAlign w:val="superscript"/>
    </w:rPr>
  </w:style>
  <w:style w:type="character" w:styleId="799">
    <w:name w:val="page number"/>
    <w:basedOn w:val="748"/>
    <w:uiPriority w:val="99"/>
    <w:qFormat/>
  </w:style>
  <w:style w:type="character" w:styleId="800">
    <w:name w:val="FollowedHyperlink"/>
    <w:uiPriority w:val="99"/>
    <w:qFormat/>
    <w:rPr>
      <w:color w:val="800080"/>
      <w:u w:val="single"/>
    </w:rPr>
  </w:style>
  <w:style w:type="character" w:styleId="801">
    <w:name w:val="Emphasis"/>
    <w:basedOn w:val="748"/>
    <w:qFormat/>
  </w:style>
  <w:style w:type="character" w:styleId="802">
    <w:name w:val="Hyperlink"/>
    <w:uiPriority w:val="99"/>
    <w:qFormat/>
    <w:rPr>
      <w:color w:val="0000ff"/>
      <w:u w:val="single"/>
    </w:rPr>
  </w:style>
  <w:style w:type="character" w:styleId="803">
    <w:name w:val="annotation reference"/>
    <w:basedOn w:val="748"/>
    <w:uiPriority w:val="99"/>
    <w:semiHidden/>
    <w:unhideWhenUsed/>
    <w:qFormat/>
    <w:rPr>
      <w:sz w:val="21"/>
      <w:szCs w:val="21"/>
    </w:rPr>
  </w:style>
  <w:style w:type="character" w:styleId="804">
    <w:name w:val="footnote reference"/>
    <w:basedOn w:val="748"/>
    <w:uiPriority w:val="99"/>
    <w:unhideWhenUsed/>
    <w:rPr>
      <w:vertAlign w:val="superscript"/>
    </w:rPr>
  </w:style>
  <w:style w:type="character" w:styleId="805" w:customStyle="1">
    <w:name w:val="Heading 1 Char"/>
    <w:basedOn w:val="748"/>
    <w:uiPriority w:val="9"/>
    <w:rPr>
      <w:rFonts w:ascii="Arial" w:hAnsi="Arial" w:eastAsia="Arial" w:cs="Arial"/>
      <w:sz w:val="40"/>
      <w:szCs w:val="40"/>
    </w:rPr>
  </w:style>
  <w:style w:type="character" w:styleId="806" w:customStyle="1">
    <w:name w:val="Heading 2 Char"/>
    <w:basedOn w:val="748"/>
    <w:uiPriority w:val="9"/>
    <w:rPr>
      <w:rFonts w:ascii="Arial" w:hAnsi="Arial" w:eastAsia="Arial" w:cs="Arial"/>
      <w:sz w:val="34"/>
    </w:rPr>
  </w:style>
  <w:style w:type="character" w:styleId="807" w:customStyle="1">
    <w:name w:val="Heading 4 Char"/>
    <w:basedOn w:val="748"/>
    <w:uiPriority w:val="9"/>
    <w:rPr>
      <w:rFonts w:ascii="Arial" w:hAnsi="Arial" w:eastAsia="Arial" w:cs="Arial"/>
      <w:b/>
      <w:bCs/>
      <w:sz w:val="26"/>
      <w:szCs w:val="26"/>
    </w:rPr>
  </w:style>
  <w:style w:type="character" w:styleId="808" w:customStyle="1">
    <w:name w:val="Heading 5 Char"/>
    <w:basedOn w:val="748"/>
    <w:uiPriority w:val="9"/>
    <w:rPr>
      <w:rFonts w:ascii="Arial" w:hAnsi="Arial" w:eastAsia="Arial" w:cs="Arial"/>
      <w:b/>
      <w:bCs/>
      <w:sz w:val="24"/>
      <w:szCs w:val="24"/>
    </w:rPr>
  </w:style>
  <w:style w:type="character" w:styleId="809" w:customStyle="1">
    <w:name w:val="Heading 6 Char"/>
    <w:basedOn w:val="748"/>
    <w:uiPriority w:val="9"/>
    <w:rPr>
      <w:rFonts w:ascii="Arial" w:hAnsi="Arial" w:eastAsia="Arial" w:cs="Arial"/>
      <w:b/>
      <w:bCs/>
      <w:sz w:val="22"/>
      <w:szCs w:val="22"/>
    </w:rPr>
  </w:style>
  <w:style w:type="character" w:styleId="810" w:customStyle="1">
    <w:name w:val="Heading 7 Char"/>
    <w:basedOn w:val="748"/>
    <w:uiPriority w:val="9"/>
    <w:rPr>
      <w:rFonts w:ascii="Arial" w:hAnsi="Arial" w:eastAsia="Arial" w:cs="Arial"/>
      <w:b/>
      <w:bCs/>
      <w:i/>
      <w:iCs/>
      <w:sz w:val="22"/>
      <w:szCs w:val="22"/>
    </w:rPr>
  </w:style>
  <w:style w:type="character" w:styleId="811" w:customStyle="1">
    <w:name w:val="Heading 8 Char"/>
    <w:basedOn w:val="748"/>
    <w:uiPriority w:val="9"/>
    <w:rPr>
      <w:rFonts w:ascii="Arial" w:hAnsi="Arial" w:eastAsia="Arial" w:cs="Arial"/>
      <w:i/>
      <w:iCs/>
      <w:sz w:val="22"/>
      <w:szCs w:val="22"/>
    </w:rPr>
  </w:style>
  <w:style w:type="character" w:styleId="812" w:customStyle="1">
    <w:name w:val="Heading 9 Char"/>
    <w:basedOn w:val="748"/>
    <w:uiPriority w:val="9"/>
    <w:rPr>
      <w:rFonts w:ascii="Arial" w:hAnsi="Arial" w:eastAsia="Arial" w:cs="Arial"/>
      <w:i/>
      <w:iCs/>
      <w:sz w:val="21"/>
      <w:szCs w:val="21"/>
    </w:rPr>
  </w:style>
  <w:style w:type="character" w:styleId="813" w:customStyle="1">
    <w:name w:val="Title Char"/>
    <w:basedOn w:val="748"/>
    <w:uiPriority w:val="10"/>
    <w:rPr>
      <w:sz w:val="48"/>
      <w:szCs w:val="48"/>
    </w:rPr>
  </w:style>
  <w:style w:type="character" w:styleId="814" w:customStyle="1">
    <w:name w:val="Subtitle Char"/>
    <w:basedOn w:val="748"/>
    <w:uiPriority w:val="11"/>
    <w:qFormat/>
    <w:rPr>
      <w:sz w:val="24"/>
      <w:szCs w:val="24"/>
    </w:rPr>
  </w:style>
  <w:style w:type="character" w:styleId="815" w:customStyle="1">
    <w:name w:val="Quote Char"/>
    <w:uiPriority w:val="29"/>
    <w:rPr>
      <w:i/>
    </w:rPr>
  </w:style>
  <w:style w:type="character" w:styleId="816" w:customStyle="1">
    <w:name w:val="Intense Quote Char"/>
    <w:uiPriority w:val="30"/>
    <w:rPr>
      <w:i/>
    </w:rPr>
  </w:style>
  <w:style w:type="character" w:styleId="817" w:customStyle="1">
    <w:name w:val="Header Char"/>
    <w:basedOn w:val="748"/>
    <w:uiPriority w:val="99"/>
  </w:style>
  <w:style w:type="character" w:styleId="818" w:customStyle="1">
    <w:name w:val="Footer Char"/>
    <w:basedOn w:val="748"/>
    <w:uiPriority w:val="99"/>
  </w:style>
  <w:style w:type="character" w:styleId="819" w:customStyle="1">
    <w:name w:val="Caption Char"/>
    <w:uiPriority w:val="99"/>
  </w:style>
  <w:style w:type="table" w:styleId="820" w:customStyle="1">
    <w:name w:val="Table Grid Light"/>
    <w:basedOn w:val="74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1" w:customStyle="1">
    <w:name w:val="无格式表格 11"/>
    <w:basedOn w:val="74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4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4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4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4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49"/>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basedOn w:val="749"/>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basedOn w:val="749"/>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basedOn w:val="749"/>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basedOn w:val="749"/>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basedOn w:val="749"/>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basedOn w:val="749"/>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basedOn w:val="749"/>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basedOn w:val="749"/>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basedOn w:val="749"/>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basedOn w:val="749"/>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basedOn w:val="749"/>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basedOn w:val="749"/>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9" w:customStyle="1">
    <w:name w:val="Grid Table 2 - Accent 6"/>
    <w:basedOn w:val="749"/>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网格表 31"/>
    <w:basedOn w:val="749"/>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basedOn w:val="749"/>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49"/>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49"/>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49"/>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49"/>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49"/>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basedOn w:val="749"/>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basedOn w:val="749"/>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49" w:customStyle="1">
    <w:name w:val="Grid Table 4 - Accent 2"/>
    <w:basedOn w:val="749"/>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0" w:customStyle="1">
    <w:name w:val="Grid Table 4 - Accent 3"/>
    <w:basedOn w:val="749"/>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1" w:customStyle="1">
    <w:name w:val="Grid Table 4 - Accent 4"/>
    <w:basedOn w:val="749"/>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52" w:customStyle="1">
    <w:name w:val="Grid Table 4 - Accent 5"/>
    <w:basedOn w:val="749"/>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3" w:customStyle="1">
    <w:name w:val="Grid Table 4 - Accent 6"/>
    <w:basedOn w:val="749"/>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4" w:customStyle="1">
    <w:name w:val="网格表 5 深色1"/>
    <w:basedOn w:val="74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basedOn w:val="74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6" w:customStyle="1">
    <w:name w:val="Grid Table 5 Dark - Accent 2"/>
    <w:basedOn w:val="74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7" w:customStyle="1">
    <w:name w:val="Grid Table 5 Dark - Accent 3"/>
    <w:basedOn w:val="74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8" w:customStyle="1">
    <w:name w:val="Grid Table 5 Dark- Accent 4"/>
    <w:basedOn w:val="74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9" w:customStyle="1">
    <w:name w:val="Grid Table 5 Dark - Accent 5"/>
    <w:basedOn w:val="74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0" w:customStyle="1">
    <w:name w:val="Grid Table 5 Dark - Accent 6"/>
    <w:basedOn w:val="74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1" w:customStyle="1">
    <w:name w:val="网格表 6 彩色1"/>
    <w:basedOn w:val="749"/>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2" w:customStyle="1">
    <w:name w:val="Grid Table 6 Colorful - Accent 1"/>
    <w:basedOn w:val="749"/>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63" w:customStyle="1">
    <w:name w:val="Grid Table 6 Colorful - Accent 2"/>
    <w:basedOn w:val="749"/>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64" w:customStyle="1">
    <w:name w:val="Grid Table 6 Colorful - Accent 3"/>
    <w:basedOn w:val="749"/>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65" w:customStyle="1">
    <w:name w:val="Grid Table 6 Colorful - Accent 4"/>
    <w:basedOn w:val="749"/>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66" w:customStyle="1">
    <w:name w:val="Grid Table 6 Colorful - Accent 5"/>
    <w:basedOn w:val="749"/>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7" w:customStyle="1">
    <w:name w:val="Grid Table 6 Colorful - Accent 6"/>
    <w:basedOn w:val="74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8" w:customStyle="1">
    <w:name w:val="网格表 7 彩色1"/>
    <w:basedOn w:val="749"/>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basedOn w:val="749"/>
    <w:uiPriority w:val="99"/>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basedOn w:val="749"/>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basedOn w:val="749"/>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basedOn w:val="749"/>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basedOn w:val="749"/>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basedOn w:val="749"/>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basedOn w:val="749"/>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basedOn w:val="749"/>
    <w:uiPriority w:val="99"/>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49"/>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49"/>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49"/>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49"/>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49"/>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2" w:customStyle="1">
    <w:name w:val="清单表 21"/>
    <w:basedOn w:val="749"/>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3" w:customStyle="1">
    <w:name w:val="List Table 2 - Accent 1"/>
    <w:basedOn w:val="749"/>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4" w:customStyle="1">
    <w:name w:val="List Table 2 - Accent 2"/>
    <w:basedOn w:val="749"/>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5" w:customStyle="1">
    <w:name w:val="List Table 2 - Accent 3"/>
    <w:basedOn w:val="749"/>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6" w:customStyle="1">
    <w:name w:val="List Table 2 - Accent 4"/>
    <w:basedOn w:val="749"/>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87" w:customStyle="1">
    <w:name w:val="List Table 2 - Accent 5"/>
    <w:basedOn w:val="749"/>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8" w:customStyle="1">
    <w:name w:val="List Table 2 - Accent 6"/>
    <w:basedOn w:val="749"/>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9" w:customStyle="1">
    <w:name w:val="清单表 31"/>
    <w:basedOn w:val="74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basedOn w:val="749"/>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1" w:customStyle="1">
    <w:name w:val="List Table 3 - Accent 2"/>
    <w:basedOn w:val="749"/>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749"/>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749"/>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749"/>
    <w:uiPriority w:val="99"/>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749"/>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6" w:customStyle="1">
    <w:name w:val="清单表 41"/>
    <w:basedOn w:val="74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basedOn w:val="749"/>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8" w:customStyle="1">
    <w:name w:val="List Table 4 - Accent 2"/>
    <w:basedOn w:val="749"/>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9" w:customStyle="1">
    <w:name w:val="List Table 4 - Accent 3"/>
    <w:basedOn w:val="749"/>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0" w:customStyle="1">
    <w:name w:val="List Table 4 - Accent 4"/>
    <w:basedOn w:val="749"/>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1" w:customStyle="1">
    <w:name w:val="List Table 4 - Accent 5"/>
    <w:basedOn w:val="749"/>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2" w:customStyle="1">
    <w:name w:val="List Table 4 - Accent 6"/>
    <w:basedOn w:val="749"/>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3" w:customStyle="1">
    <w:name w:val="清单表 5 深色1"/>
    <w:basedOn w:val="749"/>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4" w:customStyle="1">
    <w:name w:val="List Table 5 Dark - Accent 1"/>
    <w:basedOn w:val="749"/>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5" w:customStyle="1">
    <w:name w:val="List Table 5 Dark - Accent 2"/>
    <w:basedOn w:val="749"/>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06" w:customStyle="1">
    <w:name w:val="List Table 5 Dark - Accent 3"/>
    <w:basedOn w:val="749"/>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7" w:customStyle="1">
    <w:name w:val="List Table 5 Dark - Accent 4"/>
    <w:basedOn w:val="749"/>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08" w:customStyle="1">
    <w:name w:val="List Table 5 Dark - Accent 5"/>
    <w:basedOn w:val="749"/>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09" w:customStyle="1">
    <w:name w:val="List Table 5 Dark - Accent 6"/>
    <w:basedOn w:val="749"/>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0" w:customStyle="1">
    <w:name w:val="清单表 6 彩色1"/>
    <w:basedOn w:val="749"/>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1" w:customStyle="1">
    <w:name w:val="List Table 6 Colorful - Accent 1"/>
    <w:basedOn w:val="749"/>
    <w:uiPriority w:val="99"/>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12" w:customStyle="1">
    <w:name w:val="List Table 6 Colorful - Accent 2"/>
    <w:basedOn w:val="749"/>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13" w:customStyle="1">
    <w:name w:val="List Table 6 Colorful - Accent 3"/>
    <w:basedOn w:val="749"/>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14" w:customStyle="1">
    <w:name w:val="List Table 6 Colorful - Accent 4"/>
    <w:basedOn w:val="749"/>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15" w:customStyle="1">
    <w:name w:val="List Table 6 Colorful - Accent 5"/>
    <w:basedOn w:val="749"/>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16" w:customStyle="1">
    <w:name w:val="List Table 6 Colorful - Accent 6"/>
    <w:basedOn w:val="749"/>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17" w:customStyle="1">
    <w:name w:val="清单表 7 彩色1"/>
    <w:basedOn w:val="749"/>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basedOn w:val="749"/>
    <w:uiPriority w:val="99"/>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basedOn w:val="749"/>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basedOn w:val="749"/>
    <w:uiPriority w:val="99"/>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basedOn w:val="749"/>
    <w:uiPriority w:val="99"/>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basedOn w:val="749"/>
    <w:uiPriority w:val="99"/>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basedOn w:val="749"/>
    <w:uiPriority w:val="99"/>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4" w:customStyle="1">
    <w:name w:val="Lined - Accent"/>
    <w:basedOn w:val="74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5" w:customStyle="1">
    <w:name w:val="Lined - Accent 1"/>
    <w:basedOn w:val="74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26" w:customStyle="1">
    <w:name w:val="Lined - Accent 2"/>
    <w:basedOn w:val="74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7" w:customStyle="1">
    <w:name w:val="Lined - Accent 3"/>
    <w:basedOn w:val="74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8" w:customStyle="1">
    <w:name w:val="Lined - Accent 4"/>
    <w:basedOn w:val="74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29" w:customStyle="1">
    <w:name w:val="Lined - Accent 5"/>
    <w:basedOn w:val="74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0" w:customStyle="1">
    <w:name w:val="Lined - Accent 6"/>
    <w:basedOn w:val="74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1" w:customStyle="1">
    <w:name w:val="Bordered &amp; Lined - Accent"/>
    <w:basedOn w:val="749"/>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2" w:customStyle="1">
    <w:name w:val="Bordered &amp; Lined - Accent 1"/>
    <w:basedOn w:val="749"/>
    <w:uiPriority w:val="99"/>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33" w:customStyle="1">
    <w:name w:val="Bordered &amp; Lined - Accent 2"/>
    <w:basedOn w:val="749"/>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4" w:customStyle="1">
    <w:name w:val="Bordered &amp; Lined - Accent 3"/>
    <w:basedOn w:val="749"/>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5" w:customStyle="1">
    <w:name w:val="Bordered &amp; Lined - Accent 4"/>
    <w:basedOn w:val="749"/>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6" w:customStyle="1">
    <w:name w:val="Bordered &amp; Lined - Accent 5"/>
    <w:basedOn w:val="749"/>
    <w:uiPriority w:val="99"/>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7" w:customStyle="1">
    <w:name w:val="Bordered &amp; Lined - Accent 6"/>
    <w:basedOn w:val="749"/>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8" w:customStyle="1">
    <w:name w:val="Bordered"/>
    <w:basedOn w:val="749"/>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9" w:customStyle="1">
    <w:name w:val="Bordered - Accent 1"/>
    <w:basedOn w:val="749"/>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0" w:customStyle="1">
    <w:name w:val="Bordered - Accent 2"/>
    <w:basedOn w:val="749"/>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41" w:customStyle="1">
    <w:name w:val="Bordered - Accent 3"/>
    <w:basedOn w:val="749"/>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2" w:customStyle="1">
    <w:name w:val="Bordered - Accent 4"/>
    <w:basedOn w:val="749"/>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43" w:customStyle="1">
    <w:name w:val="Bordered - Accent 5"/>
    <w:basedOn w:val="749"/>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44" w:customStyle="1">
    <w:name w:val="Bordered - Accent 6"/>
    <w:basedOn w:val="749"/>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5" w:customStyle="1">
    <w:name w:val="脚注文本 字符"/>
    <w:link w:val="780"/>
    <w:uiPriority w:val="99"/>
    <w:rPr>
      <w:sz w:val="18"/>
    </w:rPr>
  </w:style>
  <w:style w:type="character" w:styleId="946" w:customStyle="1">
    <w:name w:val="尾注文本 字符"/>
    <w:link w:val="770"/>
    <w:uiPriority w:val="99"/>
    <w:rPr>
      <w:sz w:val="20"/>
    </w:rPr>
  </w:style>
  <w:style w:type="paragraph" w:styleId="947" w:customStyle="1">
    <w:name w:val="TOC 标题1"/>
    <w:uiPriority w:val="39"/>
    <w:unhideWhenUsed/>
  </w:style>
  <w:style w:type="character" w:styleId="948" w:customStyle="1">
    <w:name w:val="标题 1 字符"/>
    <w:link w:val="739"/>
    <w:uiPriority w:val="99"/>
    <w:qFormat/>
    <w:rPr>
      <w:rFonts w:ascii="Calibri" w:hAnsi="Calibri"/>
      <w:b/>
      <w:bCs/>
      <w:sz w:val="21"/>
      <w:szCs w:val="44"/>
    </w:rPr>
  </w:style>
  <w:style w:type="character" w:styleId="949" w:customStyle="1">
    <w:name w:val="标题 2 字符1"/>
    <w:link w:val="740"/>
    <w:qFormat/>
    <w:rPr>
      <w:rFonts w:ascii="Arial" w:hAnsi="Arial" w:eastAsia="黑体"/>
      <w:b/>
      <w:bCs/>
      <w:sz w:val="32"/>
      <w:szCs w:val="32"/>
      <w:lang w:val="en-US" w:eastAsia="zh-CN" w:bidi="ar-SA"/>
    </w:rPr>
  </w:style>
  <w:style w:type="character" w:styleId="950" w:customStyle="1">
    <w:name w:val="标题 3 字符"/>
    <w:link w:val="741"/>
    <w:uiPriority w:val="99"/>
    <w:qFormat/>
    <w:rPr>
      <w:rFonts w:eastAsia="宋体"/>
      <w:b/>
      <w:bCs/>
      <w:sz w:val="32"/>
      <w:szCs w:val="32"/>
      <w:lang w:val="en-US" w:eastAsia="zh-CN" w:bidi="ar-SA"/>
    </w:rPr>
  </w:style>
  <w:style w:type="character" w:styleId="951" w:customStyle="1">
    <w:name w:val="标题 4 字符"/>
    <w:link w:val="742"/>
    <w:uiPriority w:val="99"/>
    <w:qFormat/>
    <w:rPr>
      <w:rFonts w:ascii="Arial" w:hAnsi="Arial" w:eastAsia="黑体"/>
      <w:b/>
      <w:sz w:val="28"/>
      <w:lang w:val="en-US" w:eastAsia="zh-CN" w:bidi="ar-SA"/>
    </w:rPr>
  </w:style>
  <w:style w:type="character" w:styleId="952" w:customStyle="1">
    <w:name w:val="标题 5 字符"/>
    <w:link w:val="743"/>
    <w:uiPriority w:val="99"/>
    <w:qFormat/>
    <w:rPr>
      <w:rFonts w:ascii="Calibri" w:hAnsi="Calibri"/>
      <w:b/>
      <w:sz w:val="24"/>
    </w:rPr>
  </w:style>
  <w:style w:type="character" w:styleId="953" w:customStyle="1">
    <w:name w:val="标题 6 字符"/>
    <w:link w:val="744"/>
    <w:uiPriority w:val="99"/>
    <w:qFormat/>
    <w:rPr>
      <w:rFonts w:ascii="Calibri" w:hAnsi="Calibri"/>
      <w:b/>
      <w:sz w:val="24"/>
    </w:rPr>
  </w:style>
  <w:style w:type="character" w:styleId="954" w:customStyle="1">
    <w:name w:val="标题 7 字符"/>
    <w:link w:val="745"/>
    <w:uiPriority w:val="99"/>
    <w:qFormat/>
    <w:rPr>
      <w:rFonts w:ascii="Calibri" w:hAnsi="Calibri"/>
      <w:b/>
      <w:sz w:val="24"/>
    </w:rPr>
  </w:style>
  <w:style w:type="character" w:styleId="955" w:customStyle="1">
    <w:name w:val="标题 8 字符"/>
    <w:link w:val="746"/>
    <w:uiPriority w:val="99"/>
    <w:qFormat/>
    <w:rPr>
      <w:rFonts w:ascii="Arial" w:hAnsi="Arial" w:eastAsia="黑体"/>
      <w:sz w:val="24"/>
      <w:szCs w:val="24"/>
      <w:lang w:val="en-US" w:eastAsia="zh-CN" w:bidi="ar-SA"/>
    </w:rPr>
  </w:style>
  <w:style w:type="character" w:styleId="956" w:customStyle="1">
    <w:name w:val="标题 9 字符"/>
    <w:link w:val="747"/>
    <w:uiPriority w:val="99"/>
    <w:qFormat/>
    <w:rPr>
      <w:rFonts w:ascii="Arial" w:hAnsi="Arial" w:eastAsia="黑体"/>
      <w:sz w:val="21"/>
      <w:szCs w:val="21"/>
      <w:lang w:val="en-US" w:eastAsia="zh-CN" w:bidi="ar-SA"/>
    </w:rPr>
  </w:style>
  <w:style w:type="character" w:styleId="957" w:customStyle="1">
    <w:name w:val="正文缩进 字符1"/>
    <w:link w:val="752"/>
    <w:qFormat/>
    <w:rPr>
      <w:rFonts w:eastAsia="楷体_GB2312"/>
      <w:sz w:val="24"/>
      <w:lang w:val="en-US" w:eastAsia="zh-CN" w:bidi="ar-SA"/>
    </w:rPr>
  </w:style>
  <w:style w:type="character" w:styleId="958" w:customStyle="1">
    <w:name w:val="文档结构图 字符"/>
    <w:link w:val="754"/>
    <w:uiPriority w:val="99"/>
    <w:semiHidden/>
    <w:rPr>
      <w:sz w:val="21"/>
      <w:shd w:val="clear" w:color="auto" w:fill="000080"/>
    </w:rPr>
  </w:style>
  <w:style w:type="character" w:styleId="959" w:customStyle="1">
    <w:name w:val="批注文字 字符"/>
    <w:basedOn w:val="748"/>
    <w:link w:val="755"/>
    <w:uiPriority w:val="99"/>
    <w:qFormat/>
    <w:rPr>
      <w:sz w:val="21"/>
      <w:szCs w:val="24"/>
    </w:rPr>
  </w:style>
  <w:style w:type="character" w:styleId="960" w:customStyle="1">
    <w:name w:val="正文文本 字符"/>
    <w:link w:val="759"/>
    <w:qFormat/>
    <w:rPr>
      <w:rFonts w:eastAsia="宋体"/>
      <w:sz w:val="28"/>
      <w:szCs w:val="24"/>
      <w:lang w:val="en-US" w:eastAsia="zh-CN" w:bidi="ar-SA"/>
    </w:rPr>
  </w:style>
  <w:style w:type="character" w:styleId="961" w:customStyle="1">
    <w:name w:val="正文文本缩进 字符"/>
    <w:link w:val="760"/>
    <w:qFormat/>
    <w:rPr>
      <w:rFonts w:ascii="方正仿宋简体" w:hAnsi="创艺简仿宋" w:eastAsia="方正仿宋简体"/>
      <w:sz w:val="24"/>
    </w:rPr>
  </w:style>
  <w:style w:type="character" w:styleId="962" w:customStyle="1">
    <w:name w:val="纯文本 字符"/>
    <w:link w:val="766"/>
    <w:qFormat/>
    <w:rPr>
      <w:rFonts w:ascii="宋体" w:hAnsi="Courier New" w:eastAsia="楷体_GB2312"/>
      <w:sz w:val="28"/>
      <w:lang w:val="en-US" w:eastAsia="zh-CN" w:bidi="ar-SA"/>
    </w:rPr>
  </w:style>
  <w:style w:type="character" w:styleId="963" w:customStyle="1">
    <w:name w:val="日期 字符"/>
    <w:link w:val="768"/>
    <w:qFormat/>
    <w:rPr>
      <w:sz w:val="28"/>
      <w:szCs w:val="24"/>
    </w:rPr>
  </w:style>
  <w:style w:type="character" w:styleId="964" w:customStyle="1">
    <w:name w:val="批注框文本 字符"/>
    <w:link w:val="771"/>
    <w:uiPriority w:val="99"/>
    <w:rPr>
      <w:sz w:val="18"/>
      <w:szCs w:val="18"/>
    </w:rPr>
  </w:style>
  <w:style w:type="character" w:styleId="965" w:customStyle="1">
    <w:name w:val="页脚 字符"/>
    <w:link w:val="772"/>
    <w:uiPriority w:val="99"/>
    <w:qFormat/>
    <w:rPr>
      <w:sz w:val="18"/>
      <w:szCs w:val="18"/>
    </w:rPr>
  </w:style>
  <w:style w:type="character" w:styleId="966" w:customStyle="1">
    <w:name w:val="页眉 字符"/>
    <w:link w:val="773"/>
    <w:uiPriority w:val="99"/>
    <w:qFormat/>
    <w:rPr>
      <w:rFonts w:eastAsia="宋体"/>
      <w:sz w:val="18"/>
      <w:szCs w:val="18"/>
      <w:lang w:val="en-US" w:eastAsia="zh-CN" w:bidi="ar-SA"/>
    </w:rPr>
  </w:style>
  <w:style w:type="character" w:styleId="967" w:customStyle="1">
    <w:name w:val="副标题 字符"/>
    <w:link w:val="778"/>
    <w:qFormat/>
    <w:rPr>
      <w:rFonts w:eastAsia="宋体"/>
      <w:sz w:val="21"/>
      <w:szCs w:val="24"/>
      <w:lang w:val="en-US" w:eastAsia="zh-CN" w:bidi="ar-SA"/>
    </w:rPr>
  </w:style>
  <w:style w:type="character" w:styleId="968" w:customStyle="1">
    <w:name w:val="批注主题 字符"/>
    <w:basedOn w:val="959"/>
    <w:link w:val="791"/>
    <w:uiPriority w:val="99"/>
    <w:semiHidden/>
    <w:rPr>
      <w:b/>
      <w:bCs/>
      <w:sz w:val="21"/>
      <w:szCs w:val="24"/>
    </w:rPr>
  </w:style>
  <w:style w:type="character" w:styleId="969" w:customStyle="1">
    <w:name w:val="正文文本首行缩进 字符"/>
    <w:link w:val="792"/>
    <w:qFormat/>
    <w:rPr>
      <w:rFonts w:ascii="Cambria" w:hAnsi="Cambria"/>
      <w:sz w:val="21"/>
      <w:szCs w:val="24"/>
      <w:lang w:val="en-US" w:eastAsia="zh-CN" w:bidi="ar-SA"/>
    </w:rPr>
  </w:style>
  <w:style w:type="table" w:styleId="970" w:customStyle="1">
    <w:name w:val="浅色网格 - 强调文字颜色 61"/>
    <w:basedOn w:val="749"/>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971" w:customStyle="1">
    <w:name w:val="彩色底纹 - 强调文字颜色 51"/>
    <w:basedOn w:val="749"/>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72" w:customStyle="1">
    <w:name w:val="彩色列表 - 强调文字颜色 41"/>
    <w:basedOn w:val="749"/>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73" w:customStyle="1">
    <w:name w:val="pa-0"/>
    <w:basedOn w:val="738"/>
    <w:qFormat/>
    <w:pPr>
      <w:jc w:val="center"/>
      <w:spacing w:line="320" w:lineRule="atLeast"/>
      <w:widowControl/>
    </w:pPr>
    <w:rPr>
      <w:rFonts w:ascii="宋体" w:hAnsi="宋体" w:cs="宋体"/>
      <w:sz w:val="24"/>
    </w:rPr>
  </w:style>
  <w:style w:type="paragraph" w:styleId="974" w:customStyle="1">
    <w:name w:val="pa-1"/>
    <w:basedOn w:val="738"/>
    <w:qFormat/>
    <w:pPr>
      <w:ind w:firstLine="540"/>
      <w:spacing w:line="360" w:lineRule="atLeast"/>
      <w:widowControl/>
    </w:pPr>
    <w:rPr>
      <w:rFonts w:ascii="宋体" w:hAnsi="宋体" w:cs="宋体"/>
      <w:sz w:val="24"/>
    </w:rPr>
  </w:style>
  <w:style w:type="paragraph" w:styleId="975" w:customStyle="1">
    <w:name w:val="pa-2"/>
    <w:basedOn w:val="738"/>
    <w:qFormat/>
    <w:pPr>
      <w:ind w:firstLine="480"/>
      <w:spacing w:line="280" w:lineRule="atLeast"/>
      <w:widowControl/>
    </w:pPr>
    <w:rPr>
      <w:rFonts w:ascii="宋体" w:hAnsi="宋体" w:cs="宋体"/>
      <w:sz w:val="24"/>
    </w:rPr>
  </w:style>
  <w:style w:type="paragraph" w:styleId="976" w:customStyle="1">
    <w:name w:val="pa-3"/>
    <w:basedOn w:val="738"/>
    <w:qFormat/>
    <w:pPr>
      <w:ind w:firstLine="480"/>
      <w:spacing w:line="360" w:lineRule="atLeast"/>
      <w:widowControl/>
    </w:pPr>
    <w:rPr>
      <w:rFonts w:ascii="宋体" w:hAnsi="宋体" w:cs="宋体"/>
      <w:sz w:val="24"/>
    </w:rPr>
  </w:style>
  <w:style w:type="paragraph" w:styleId="977" w:customStyle="1">
    <w:name w:val="pa-4"/>
    <w:basedOn w:val="738"/>
    <w:qFormat/>
    <w:pPr>
      <w:spacing w:line="360" w:lineRule="atLeast"/>
      <w:widowControl/>
    </w:pPr>
    <w:rPr>
      <w:rFonts w:ascii="宋体" w:hAnsi="宋体" w:cs="宋体"/>
      <w:sz w:val="24"/>
    </w:rPr>
  </w:style>
  <w:style w:type="paragraph" w:styleId="978" w:customStyle="1">
    <w:name w:val="pa-5"/>
    <w:basedOn w:val="738"/>
    <w:qFormat/>
    <w:pPr>
      <w:spacing w:line="280" w:lineRule="atLeast"/>
      <w:widowControl/>
    </w:pPr>
    <w:rPr>
      <w:rFonts w:ascii="宋体" w:hAnsi="宋体" w:cs="宋体"/>
      <w:sz w:val="24"/>
    </w:rPr>
  </w:style>
  <w:style w:type="character" w:styleId="979" w:customStyle="1">
    <w:name w:val="ca-01"/>
    <w:qFormat/>
    <w:rPr>
      <w:rFonts w:hint="eastAsia" w:ascii="黑体" w:eastAsia="黑体"/>
      <w:sz w:val="28"/>
      <w:szCs w:val="28"/>
    </w:rPr>
  </w:style>
  <w:style w:type="character" w:styleId="980" w:customStyle="1">
    <w:name w:val="ca-11"/>
    <w:qFormat/>
    <w:rPr>
      <w:rFonts w:hint="eastAsia" w:ascii="宋体" w:hAnsi="宋体" w:eastAsia="宋体"/>
      <w:sz w:val="24"/>
      <w:szCs w:val="24"/>
    </w:rPr>
  </w:style>
  <w:style w:type="character" w:styleId="981" w:customStyle="1">
    <w:name w:val="ca-21"/>
    <w:qFormat/>
    <w:rPr>
      <w:rFonts w:hint="eastAsia" w:ascii="宋体" w:hAnsi="宋体" w:eastAsia="宋体"/>
      <w:b/>
      <w:bCs/>
      <w:color w:val="000000"/>
      <w:spacing w:val="-20"/>
      <w:sz w:val="24"/>
      <w:szCs w:val="24"/>
    </w:rPr>
  </w:style>
  <w:style w:type="paragraph" w:styleId="982" w:customStyle="1">
    <w:name w:val="Char"/>
    <w:basedOn w:val="738"/>
    <w:qFormat/>
    <w:pPr>
      <w:numPr>
        <w:numId w:val="1"/>
      </w:numPr>
    </w:pPr>
    <w:rPr>
      <w:sz w:val="24"/>
    </w:rPr>
  </w:style>
  <w:style w:type="paragraph" w:styleId="983" w:customStyle="1">
    <w:name w:val="Char2"/>
    <w:basedOn w:val="738"/>
    <w:qFormat/>
    <w:rPr>
      <w:rFonts w:ascii="Tahoma" w:hAnsi="Tahoma"/>
      <w:sz w:val="24"/>
      <w:szCs w:val="20"/>
    </w:rPr>
  </w:style>
  <w:style w:type="character" w:styleId="984" w:customStyle="1">
    <w:name w:val="正文（首行缩进两字） Char1"/>
    <w:qFormat/>
    <w:rPr>
      <w:rFonts w:eastAsia="宋体"/>
      <w:sz w:val="21"/>
      <w:szCs w:val="24"/>
      <w:lang w:val="en-US" w:eastAsia="zh-CN" w:bidi="ar-SA"/>
    </w:rPr>
  </w:style>
  <w:style w:type="paragraph" w:styleId="985" w:customStyle="1">
    <w:name w:val="Char Char"/>
    <w:basedOn w:val="738"/>
    <w:qFormat/>
    <w:rPr>
      <w:rFonts w:ascii="Tahoma" w:hAnsi="Tahoma"/>
      <w:sz w:val="24"/>
      <w:szCs w:val="20"/>
    </w:rPr>
  </w:style>
  <w:style w:type="paragraph" w:styleId="986" w:customStyle="1">
    <w:name w:val="默认段落字体 Para Char Char Char Char"/>
    <w:basedOn w:val="738"/>
    <w:qFormat/>
  </w:style>
  <w:style w:type="paragraph" w:styleId="987" w:customStyle="1">
    <w:name w:val="默认段落字体 Para Char Char"/>
    <w:basedOn w:val="738"/>
    <w:qFormat/>
  </w:style>
  <w:style w:type="paragraph" w:styleId="988" w:customStyle="1">
    <w:name w:val="金保标题1"/>
    <w:basedOn w:val="739"/>
    <w:next w:val="738"/>
    <w:qFormat/>
    <w:pPr>
      <w:numPr>
        <w:numId w:val="2"/>
      </w:numPr>
      <w:jc w:val="center"/>
      <w:pageBreakBefore/>
    </w:pPr>
    <w:rPr>
      <w:rFonts w:ascii="黑体" w:hAnsi="Tahoma" w:eastAsia="黑体"/>
      <w:sz w:val="32"/>
      <w:szCs w:val="32"/>
    </w:rPr>
  </w:style>
  <w:style w:type="paragraph" w:styleId="989" w:customStyle="1">
    <w:name w:val="标题2"/>
    <w:basedOn w:val="740"/>
    <w:next w:val="738"/>
    <w:link w:val="990"/>
    <w:qFormat/>
    <w:pPr>
      <w:numPr>
        <w:ilvl w:val="1"/>
        <w:numId w:val="2"/>
      </w:numPr>
      <w:jc w:val="left"/>
      <w:spacing w:line="415" w:lineRule="auto"/>
    </w:pPr>
    <w:rPr>
      <w:rFonts w:ascii="Calibri" w:hAnsi="Calibri"/>
      <w:b w:val="0"/>
      <w:sz w:val="30"/>
      <w:szCs w:val="30"/>
    </w:rPr>
  </w:style>
  <w:style w:type="character" w:styleId="990" w:customStyle="1">
    <w:name w:val="标题2 Char"/>
    <w:link w:val="989"/>
    <w:qFormat/>
    <w:rPr>
      <w:rFonts w:ascii="Calibri" w:hAnsi="Calibri" w:eastAsia="黑体"/>
      <w:bCs/>
      <w:sz w:val="30"/>
      <w:szCs w:val="30"/>
    </w:rPr>
  </w:style>
  <w:style w:type="paragraph" w:styleId="991" w:customStyle="1">
    <w:name w:val="金保标题3"/>
    <w:basedOn w:val="741"/>
    <w:next w:val="738"/>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992" w:customStyle="1">
    <w:name w:val="标准正文格式"/>
    <w:basedOn w:val="738"/>
    <w:link w:val="993"/>
    <w:qFormat/>
    <w:pPr>
      <w:ind w:firstLine="200"/>
      <w:spacing w:before="60" w:after="120" w:line="360" w:lineRule="auto"/>
      <w:widowControl/>
    </w:pPr>
    <w:rPr>
      <w:rFonts w:ascii="Calibri" w:hAnsi="Calibri" w:eastAsia="仿宋_GB2312"/>
      <w:bCs/>
      <w:sz w:val="28"/>
      <w:szCs w:val="20"/>
    </w:rPr>
  </w:style>
  <w:style w:type="character" w:styleId="993" w:customStyle="1">
    <w:name w:val="标准正文格式 Char"/>
    <w:link w:val="992"/>
    <w:qFormat/>
    <w:rPr>
      <w:rFonts w:eastAsia="仿宋_GB2312"/>
      <w:bCs/>
      <w:sz w:val="28"/>
      <w:lang w:val="en-US" w:eastAsia="zh-CN" w:bidi="ar-SA"/>
    </w:rPr>
  </w:style>
  <w:style w:type="paragraph" w:styleId="994">
    <w:name w:val="List Paragraph"/>
    <w:basedOn w:val="738"/>
    <w:link w:val="1213"/>
    <w:uiPriority w:val="34"/>
    <w:qFormat/>
    <w:pPr>
      <w:ind w:firstLine="420"/>
    </w:pPr>
    <w:rPr>
      <w:rFonts w:ascii="Calibri" w:hAnsi="Calibri"/>
      <w:szCs w:val="20"/>
    </w:rPr>
  </w:style>
  <w:style w:type="paragraph" w:styleId="995" w:customStyle="1">
    <w:name w:val="样式 标题 1第一章：标题 1µÚÒ»ÕÂ£º±êÌâ 1合同标题H1标书1h1Section HeadingH..."/>
    <w:basedOn w:val="739"/>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996" w:customStyle="1">
    <w:name w:val="标准正文1"/>
    <w:basedOn w:val="738"/>
    <w:link w:val="997"/>
    <w:qFormat/>
    <w:pPr>
      <w:ind w:firstLine="420"/>
      <w:spacing w:line="288" w:lineRule="auto"/>
    </w:pPr>
    <w:rPr>
      <w:rFonts w:ascii="Calibri" w:hAnsi="Calibri" w:cs="宋体"/>
      <w:szCs w:val="20"/>
    </w:rPr>
  </w:style>
  <w:style w:type="character" w:styleId="997" w:customStyle="1">
    <w:name w:val="标准正文1 Char"/>
    <w:link w:val="996"/>
    <w:qFormat/>
    <w:rPr>
      <w:rFonts w:eastAsia="宋体" w:cs="宋体"/>
      <w:sz w:val="21"/>
      <w:lang w:val="en-US" w:eastAsia="zh-CN" w:bidi="ar-SA"/>
    </w:rPr>
  </w:style>
  <w:style w:type="paragraph" w:styleId="998" w:customStyle="1">
    <w:name w:val="样式 标题 2h22nd levelheading 2H2Title2H21Heading 2 HiddenHe...1"/>
    <w:basedOn w:val="740"/>
    <w:qFormat/>
    <w:pPr>
      <w:ind w:left="576" w:hanging="576"/>
      <w:jc w:val="left"/>
      <w:spacing w:before="0" w:after="0" w:line="360" w:lineRule="auto"/>
      <w:widowControl/>
      <w:tabs>
        <w:tab w:val="left" w:pos="576" w:leader="none"/>
      </w:tabs>
    </w:pPr>
    <w:rPr>
      <w:rFonts w:ascii="黑体" w:hAnsi="宋体" w:cs="宋体"/>
      <w:szCs w:val="20"/>
    </w:rPr>
  </w:style>
  <w:style w:type="paragraph" w:styleId="999" w:customStyle="1">
    <w:name w:val="样式 标题 3heading 3H3h33rd levelHeading 3 - oldl3CTLevel 3 ..."/>
    <w:basedOn w:val="741"/>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00" w:customStyle="1">
    <w:name w:val="Char Char Char Char Char Char Char Char Char Char Char Char Char Char Char Char"/>
    <w:basedOn w:val="738"/>
    <w:qFormat/>
    <w:rPr>
      <w:rFonts w:ascii="Tahoma" w:hAnsi="Tahoma" w:eastAsia="仿宋_GB2312"/>
      <w:color w:val="000000"/>
      <w:sz w:val="24"/>
      <w:szCs w:val="20"/>
    </w:rPr>
  </w:style>
  <w:style w:type="character" w:styleId="1001" w:customStyle="1">
    <w:name w:val="grame"/>
    <w:basedOn w:val="748"/>
    <w:qFormat/>
  </w:style>
  <w:style w:type="character" w:styleId="1002" w:customStyle="1">
    <w:name w:val="p101"/>
    <w:qFormat/>
    <w:rPr>
      <w:rFonts w:hint="default"/>
      <w:sz w:val="20"/>
      <w:u w:val="none"/>
    </w:rPr>
  </w:style>
  <w:style w:type="paragraph" w:styleId="1003" w:customStyle="1">
    <w:name w:val="textfontgray"/>
    <w:basedOn w:val="738"/>
    <w:qFormat/>
    <w:pPr>
      <w:jc w:val="left"/>
      <w:spacing w:before="100" w:beforeAutospacing="1" w:after="100" w:afterAutospacing="1" w:line="432" w:lineRule="auto"/>
      <w:widowControl/>
    </w:pPr>
    <w:rPr>
      <w:color w:val="999999"/>
      <w:sz w:val="18"/>
      <w:szCs w:val="20"/>
    </w:rPr>
  </w:style>
  <w:style w:type="paragraph" w:styleId="1004" w:customStyle="1">
    <w:name w:val="dashed"/>
    <w:basedOn w:val="738"/>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05" w:customStyle="1">
    <w:name w:val="salefont9"/>
    <w:basedOn w:val="738"/>
    <w:qFormat/>
    <w:pPr>
      <w:jc w:val="left"/>
      <w:spacing w:before="100" w:beforeAutospacing="1" w:after="100" w:afterAutospacing="1" w:line="384" w:lineRule="auto"/>
      <w:widowControl/>
    </w:pPr>
    <w:rPr>
      <w:color w:val="ff3300"/>
      <w:sz w:val="18"/>
      <w:szCs w:val="20"/>
    </w:rPr>
  </w:style>
  <w:style w:type="paragraph" w:styleId="1006" w:customStyle="1">
    <w:name w:val="flType"/>
    <w:basedOn w:val="738"/>
    <w:qFormat/>
    <w:pPr>
      <w:jc w:val="center"/>
      <w:spacing w:after="284" w:line="113" w:lineRule="atLeast"/>
    </w:pPr>
    <w:rPr>
      <w:sz w:val="24"/>
      <w:szCs w:val="20"/>
    </w:rPr>
  </w:style>
  <w:style w:type="paragraph" w:styleId="1007" w:customStyle="1">
    <w:name w:val="Char1"/>
    <w:basedOn w:val="754"/>
    <w:qFormat/>
    <w:rPr>
      <w:rFonts w:ascii="Tahoma" w:hAnsi="Tahoma"/>
      <w:sz w:val="24"/>
    </w:rPr>
  </w:style>
  <w:style w:type="paragraph" w:styleId="1008" w:customStyle="1">
    <w:name w:val="序号正文"/>
    <w:basedOn w:val="738"/>
    <w:qFormat/>
    <w:pPr>
      <w:numPr>
        <w:numId w:val="4"/>
      </w:numPr>
      <w:ind w:left="0" w:firstLine="0"/>
      <w:spacing w:before="156" w:after="156" w:line="300" w:lineRule="auto"/>
      <w:tabs>
        <w:tab w:val="left" w:pos="360" w:leader="none"/>
        <w:tab w:val="left" w:pos="425" w:leader="none"/>
      </w:tabs>
    </w:pPr>
    <w:rPr>
      <w:sz w:val="24"/>
      <w:szCs w:val="20"/>
    </w:rPr>
  </w:style>
  <w:style w:type="paragraph" w:styleId="1009" w:customStyle="1">
    <w:name w:val="p10"/>
    <w:basedOn w:val="738"/>
    <w:qFormat/>
    <w:pPr>
      <w:jc w:val="left"/>
      <w:spacing w:before="100" w:beforeAutospacing="1" w:after="100" w:afterAutospacing="1" w:line="432" w:lineRule="auto"/>
      <w:widowControl/>
    </w:pPr>
    <w:rPr>
      <w:color w:val="000000"/>
      <w:sz w:val="20"/>
      <w:szCs w:val="20"/>
    </w:rPr>
  </w:style>
  <w:style w:type="paragraph" w:styleId="1010" w:customStyle="1">
    <w:name w:val="headfont9"/>
    <w:basedOn w:val="738"/>
    <w:qFormat/>
    <w:pPr>
      <w:jc w:val="left"/>
      <w:spacing w:before="100" w:beforeAutospacing="1" w:after="100" w:afterAutospacing="1"/>
      <w:widowControl/>
    </w:pPr>
    <w:rPr>
      <w:color w:val="ffffff"/>
      <w:sz w:val="18"/>
      <w:szCs w:val="20"/>
    </w:rPr>
  </w:style>
  <w:style w:type="paragraph" w:styleId="1011" w:customStyle="1">
    <w:name w:val="textfont12"/>
    <w:basedOn w:val="738"/>
    <w:qFormat/>
    <w:pPr>
      <w:jc w:val="left"/>
      <w:spacing w:before="100" w:beforeAutospacing="1" w:after="100" w:afterAutospacing="1"/>
      <w:widowControl/>
    </w:pPr>
    <w:rPr>
      <w:b/>
      <w:color w:val="000000"/>
      <w:sz w:val="24"/>
      <w:szCs w:val="20"/>
    </w:rPr>
  </w:style>
  <w:style w:type="paragraph" w:styleId="1012" w:customStyle="1">
    <w:name w:val="表1"/>
    <w:basedOn w:val="738"/>
    <w:qFormat/>
    <w:pPr>
      <w:jc w:val="center"/>
    </w:pPr>
    <w:rPr>
      <w:spacing w:val="20"/>
      <w:szCs w:val="20"/>
    </w:rPr>
  </w:style>
  <w:style w:type="paragraph" w:styleId="1013" w:customStyle="1">
    <w:name w:val="p9"/>
    <w:basedOn w:val="738"/>
    <w:qFormat/>
    <w:pPr>
      <w:jc w:val="left"/>
      <w:spacing w:before="100" w:beforeAutospacing="1" w:after="100" w:afterAutospacing="1"/>
      <w:widowControl/>
    </w:pPr>
    <w:rPr>
      <w:color w:val="000000"/>
      <w:sz w:val="18"/>
      <w:szCs w:val="20"/>
    </w:rPr>
  </w:style>
  <w:style w:type="paragraph" w:styleId="1014" w:customStyle="1">
    <w:name w:val="profont"/>
    <w:basedOn w:val="738"/>
    <w:qFormat/>
    <w:pPr>
      <w:jc w:val="left"/>
      <w:spacing w:before="100" w:beforeAutospacing="1" w:after="100" w:afterAutospacing="1"/>
      <w:widowControl/>
    </w:pPr>
    <w:rPr>
      <w:rFonts w:ascii="Verdana" w:hAnsi="Verdana"/>
      <w:b/>
      <w:color w:val="333333"/>
      <w:sz w:val="24"/>
      <w:szCs w:val="20"/>
    </w:rPr>
  </w:style>
  <w:style w:type="paragraph" w:styleId="1015" w:customStyle="1">
    <w:name w:val="纯文本1"/>
    <w:basedOn w:val="738"/>
    <w:link w:val="1016"/>
    <w:qFormat/>
    <w:rPr>
      <w:rFonts w:ascii="宋体" w:hAnsi="Courier New" w:eastAsia="楷体_GB2312"/>
      <w:sz w:val="28"/>
      <w:szCs w:val="20"/>
    </w:rPr>
  </w:style>
  <w:style w:type="character" w:styleId="1016" w:customStyle="1">
    <w:name w:val="Plain Text Char"/>
    <w:link w:val="1015"/>
    <w:qFormat/>
    <w:rPr>
      <w:rFonts w:ascii="宋体" w:hAnsi="Courier New" w:eastAsia="楷体_GB2312"/>
      <w:sz w:val="28"/>
    </w:rPr>
  </w:style>
  <w:style w:type="paragraph" w:styleId="1017" w:customStyle="1">
    <w:name w:val="段"/>
    <w:qFormat/>
    <w:pPr>
      <w:ind w:firstLine="200"/>
      <w:jc w:val="both"/>
    </w:pPr>
    <w:rPr>
      <w:rFonts w:ascii="宋体"/>
      <w:sz w:val="21"/>
    </w:rPr>
  </w:style>
  <w:style w:type="paragraph" w:styleId="1018" w:customStyle="1">
    <w:name w:val="font0"/>
    <w:basedOn w:val="738"/>
    <w:qFormat/>
    <w:pPr>
      <w:jc w:val="left"/>
      <w:spacing w:before="100" w:beforeAutospacing="1" w:after="100" w:afterAutospacing="1"/>
      <w:widowControl/>
    </w:pPr>
    <w:rPr>
      <w:rFonts w:hint="eastAsia" w:ascii="宋体" w:hAnsi="宋体"/>
      <w:sz w:val="24"/>
      <w:szCs w:val="20"/>
    </w:rPr>
  </w:style>
  <w:style w:type="paragraph" w:styleId="1019" w:customStyle="1">
    <w:name w:val="input"/>
    <w:basedOn w:val="738"/>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20" w:customStyle="1">
    <w:name w:val="小标题"/>
    <w:basedOn w:val="738"/>
    <w:qFormat/>
    <w:rPr>
      <w:rFonts w:ascii="宋体" w:hAnsi="宋体"/>
      <w:b/>
      <w:sz w:val="24"/>
      <w:szCs w:val="20"/>
    </w:rPr>
  </w:style>
  <w:style w:type="paragraph" w:styleId="1021" w:customStyle="1">
    <w:name w:val="样式 Arial 小四 行距: 1.5 倍行距"/>
    <w:basedOn w:val="738"/>
    <w:qFormat/>
    <w:pPr>
      <w:ind w:firstLine="480"/>
      <w:spacing w:line="360" w:lineRule="auto"/>
    </w:pPr>
    <w:rPr>
      <w:rFonts w:ascii="Arial" w:hAnsi="Arial"/>
      <w:sz w:val="24"/>
      <w:szCs w:val="20"/>
    </w:rPr>
  </w:style>
  <w:style w:type="paragraph" w:styleId="1022" w:customStyle="1">
    <w:name w:val="条例"/>
    <w:basedOn w:val="738"/>
    <w:qFormat/>
    <w:pPr>
      <w:ind w:left="2" w:right="210" w:firstLine="2"/>
      <w:keepLines/>
      <w:spacing w:line="320" w:lineRule="exact"/>
      <w:widowControl/>
    </w:pPr>
    <w:rPr>
      <w:rFonts w:ascii="宋体" w:hAnsi="宋体"/>
      <w:sz w:val="24"/>
      <w:szCs w:val="20"/>
    </w:rPr>
  </w:style>
  <w:style w:type="paragraph" w:styleId="1023" w:customStyle="1">
    <w:name w:val="符号列表"/>
    <w:basedOn w:val="738"/>
    <w:qFormat/>
    <w:pPr>
      <w:numPr>
        <w:numId w:val="5"/>
      </w:numPr>
      <w:spacing w:line="440" w:lineRule="exact"/>
    </w:pPr>
    <w:rPr>
      <w:sz w:val="24"/>
      <w:szCs w:val="20"/>
    </w:rPr>
  </w:style>
  <w:style w:type="paragraph" w:styleId="1024" w:customStyle="1">
    <w:name w:val="font5"/>
    <w:basedOn w:val="738"/>
    <w:qFormat/>
    <w:pPr>
      <w:jc w:val="left"/>
      <w:spacing w:before="100" w:beforeAutospacing="1" w:after="100" w:afterAutospacing="1"/>
      <w:widowControl/>
    </w:pPr>
    <w:rPr>
      <w:rFonts w:ascii="宋体" w:hAnsi="宋体" w:cs="宋体"/>
      <w:sz w:val="18"/>
      <w:szCs w:val="18"/>
    </w:rPr>
  </w:style>
  <w:style w:type="paragraph" w:styleId="1025" w:customStyle="1">
    <w:name w:val="xl23"/>
    <w:basedOn w:val="738"/>
    <w:qFormat/>
    <w:pPr>
      <w:jc w:val="center"/>
      <w:spacing w:before="100" w:beforeAutospacing="1" w:after="100" w:afterAutospacing="1"/>
      <w:widowControl/>
    </w:pPr>
    <w:rPr>
      <w:rFonts w:ascii="宋体" w:hAnsi="宋体" w:cs="宋体"/>
      <w:sz w:val="24"/>
    </w:rPr>
  </w:style>
  <w:style w:type="paragraph" w:styleId="1026" w:customStyle="1">
    <w:name w:val="xl24"/>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27" w:customStyle="1">
    <w:name w:val="xl25"/>
    <w:basedOn w:val="7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8" w:customStyle="1">
    <w:name w:val="xl26"/>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29" w:customStyle="1">
    <w:name w:val="xl27"/>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0" w:customStyle="1">
    <w:name w:val="xl28"/>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31" w:customStyle="1">
    <w:name w:val="xl29"/>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32" w:customStyle="1">
    <w:name w:val="xl30"/>
    <w:basedOn w:val="7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33" w:customStyle="1">
    <w:name w:val="xl31"/>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34" w:customStyle="1">
    <w:name w:val="xl32"/>
    <w:basedOn w:val="73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35" w:customStyle="1">
    <w:name w:val="xl33"/>
    <w:basedOn w:val="738"/>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36" w:customStyle="1">
    <w:name w:val="xl34"/>
    <w:basedOn w:val="73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37" w:customStyle="1">
    <w:name w:val="xl35"/>
    <w:basedOn w:val="73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38" w:customStyle="1">
    <w:name w:val="xl36"/>
    <w:basedOn w:val="738"/>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39" w:customStyle="1">
    <w:name w:val="xl37"/>
    <w:basedOn w:val="73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40" w:customStyle="1">
    <w:name w:val="xl38"/>
    <w:basedOn w:val="738"/>
    <w:qFormat/>
    <w:pPr>
      <w:jc w:val="center"/>
      <w:spacing w:before="100" w:beforeAutospacing="1" w:after="100" w:afterAutospacing="1"/>
      <w:widowControl/>
    </w:pPr>
    <w:rPr>
      <w:rFonts w:ascii="宋体" w:hAnsi="宋体" w:cs="宋体"/>
      <w:b/>
      <w:bCs/>
      <w:sz w:val="32"/>
      <w:szCs w:val="32"/>
    </w:rPr>
  </w:style>
  <w:style w:type="paragraph" w:styleId="1041" w:customStyle="1">
    <w:name w:val="xl39"/>
    <w:basedOn w:val="73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42" w:customStyle="1">
    <w:name w:val="xl40"/>
    <w:basedOn w:val="73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43" w:customStyle="1">
    <w:name w:val="style31"/>
    <w:qFormat/>
    <w:rPr>
      <w:sz w:val="23"/>
      <w:szCs w:val="23"/>
    </w:rPr>
  </w:style>
  <w:style w:type="character" w:styleId="1044" w:customStyle="1">
    <w:name w:val="headertext"/>
    <w:basedOn w:val="748"/>
    <w:qFormat/>
  </w:style>
  <w:style w:type="character" w:styleId="1045" w:customStyle="1">
    <w:name w:val="style5"/>
    <w:basedOn w:val="748"/>
    <w:qFormat/>
  </w:style>
  <w:style w:type="character" w:styleId="1046" w:customStyle="1">
    <w:name w:val="style3"/>
    <w:basedOn w:val="748"/>
    <w:qFormat/>
  </w:style>
  <w:style w:type="character" w:styleId="1047" w:customStyle="1">
    <w:name w:val="font1"/>
    <w:qFormat/>
    <w:rPr>
      <w:color w:val="0066cc"/>
      <w:sz w:val="18"/>
      <w:szCs w:val="18"/>
      <w:u w:val="none"/>
    </w:rPr>
  </w:style>
  <w:style w:type="character" w:styleId="1048" w:customStyle="1">
    <w:name w:val="txt1"/>
    <w:qFormat/>
    <w:rPr>
      <w:rFonts w:hint="default"/>
      <w:sz w:val="18"/>
      <w:szCs w:val="18"/>
    </w:rPr>
  </w:style>
  <w:style w:type="character" w:styleId="1049" w:customStyle="1">
    <w:name w:val="font-121"/>
    <w:qFormat/>
    <w:rPr>
      <w:color w:val="666666"/>
      <w:sz w:val="24"/>
      <w:szCs w:val="24"/>
      <w:u w:val="none"/>
    </w:rPr>
  </w:style>
  <w:style w:type="character" w:styleId="1050" w:customStyle="1">
    <w:name w:val="style41"/>
    <w:qFormat/>
    <w:rPr>
      <w:color w:val="f49304"/>
    </w:rPr>
  </w:style>
  <w:style w:type="character" w:styleId="1051" w:customStyle="1">
    <w:name w:val="正文缩进 Char"/>
    <w:qFormat/>
    <w:rPr>
      <w:rFonts w:eastAsia="宋体"/>
      <w:sz w:val="24"/>
      <w:lang w:val="en-US" w:eastAsia="zh-CN" w:bidi="ar-SA"/>
    </w:rPr>
  </w:style>
  <w:style w:type="character" w:styleId="1052" w:customStyle="1">
    <w:name w:val="text1"/>
    <w:qFormat/>
    <w:rPr>
      <w:rFonts w:hint="default" w:ascii="ˎ̥" w:hAnsi="ˎ̥"/>
      <w:color w:val="000000"/>
      <w:sz w:val="18"/>
      <w:szCs w:val="18"/>
      <w:u w:val="none"/>
    </w:rPr>
  </w:style>
  <w:style w:type="character" w:styleId="1053" w:customStyle="1">
    <w:name w:val="style61"/>
    <w:qFormat/>
    <w:rPr>
      <w:b/>
      <w:bCs/>
      <w:color w:val="f49304"/>
    </w:rPr>
  </w:style>
  <w:style w:type="character" w:styleId="1054" w:customStyle="1">
    <w:name w:val="headerboxgreen"/>
    <w:basedOn w:val="748"/>
    <w:qFormat/>
  </w:style>
  <w:style w:type="character" w:styleId="1055" w:customStyle="1">
    <w:name w:val="textnorm_chn1"/>
    <w:qFormat/>
    <w:rPr>
      <w:rFonts w:hint="default" w:ascii="Arial" w:hAnsi="Arial" w:cs="Arial"/>
      <w:color w:val="21254a"/>
      <w:sz w:val="22"/>
      <w:szCs w:val="22"/>
    </w:rPr>
  </w:style>
  <w:style w:type="character" w:styleId="1056" w:customStyle="1">
    <w:name w:val="marklong"/>
    <w:basedOn w:val="748"/>
    <w:qFormat/>
  </w:style>
  <w:style w:type="character" w:styleId="1057" w:customStyle="1">
    <w:name w:val="style51"/>
    <w:qFormat/>
    <w:rPr>
      <w:color w:val="ffffff"/>
    </w:rPr>
  </w:style>
  <w:style w:type="character" w:styleId="1058" w:customStyle="1">
    <w:name w:val="Char Char4"/>
    <w:qFormat/>
    <w:rPr>
      <w:rFonts w:eastAsia="宋体"/>
      <w:b/>
      <w:bCs/>
      <w:sz w:val="44"/>
      <w:szCs w:val="44"/>
      <w:lang w:val="en-US" w:eastAsia="zh-CN" w:bidi="ar-SA"/>
    </w:rPr>
  </w:style>
  <w:style w:type="character" w:styleId="1059" w:customStyle="1">
    <w:name w:val="H2 Char"/>
    <w:qFormat/>
    <w:rPr>
      <w:rFonts w:ascii="Arial" w:hAnsi="Arial" w:eastAsia="黑体"/>
      <w:b/>
      <w:bCs/>
      <w:sz w:val="32"/>
      <w:szCs w:val="32"/>
    </w:rPr>
  </w:style>
  <w:style w:type="character" w:styleId="1060" w:customStyle="1">
    <w:name w:val="style35"/>
    <w:basedOn w:val="748"/>
    <w:qFormat/>
  </w:style>
  <w:style w:type="character" w:styleId="1061" w:customStyle="1">
    <w:name w:val="black1"/>
    <w:qFormat/>
    <w:rPr>
      <w:b/>
      <w:bCs/>
      <w:color w:val="000000"/>
      <w:sz w:val="19"/>
      <w:szCs w:val="19"/>
    </w:rPr>
  </w:style>
  <w:style w:type="paragraph" w:styleId="1062" w:customStyle="1">
    <w:name w:val="样式 标题 2 + 宋体 小四"/>
    <w:basedOn w:val="740"/>
    <w:next w:val="762"/>
    <w:qFormat/>
    <w:pPr>
      <w:spacing w:line="415" w:lineRule="auto"/>
    </w:pPr>
    <w:rPr>
      <w:rFonts w:ascii="宋体" w:hAnsi="宋体" w:eastAsia="宋体"/>
      <w:sz w:val="24"/>
    </w:rPr>
  </w:style>
  <w:style w:type="paragraph" w:styleId="1063" w:customStyle="1">
    <w:name w:val="CM20"/>
    <w:basedOn w:val="738"/>
    <w:next w:val="738"/>
    <w:qFormat/>
    <w:pPr>
      <w:jc w:val="left"/>
      <w:spacing w:after="115"/>
    </w:pPr>
    <w:rPr>
      <w:rFonts w:ascii=".a..DD.." w:eastAsia=".a..DD.."/>
      <w:sz w:val="24"/>
    </w:rPr>
  </w:style>
  <w:style w:type="paragraph" w:styleId="1064" w:customStyle="1">
    <w:name w:val="标准"/>
    <w:basedOn w:val="738"/>
    <w:qFormat/>
    <w:pPr>
      <w:spacing w:line="240" w:lineRule="atLeast"/>
    </w:pPr>
    <w:rPr>
      <w:rFonts w:eastAsia="楷体_GB2312"/>
      <w:sz w:val="24"/>
      <w:szCs w:val="20"/>
    </w:rPr>
  </w:style>
  <w:style w:type="paragraph" w:styleId="1065" w:customStyle="1">
    <w:name w:val="CM3"/>
    <w:basedOn w:val="1066"/>
    <w:next w:val="1066"/>
    <w:qFormat/>
    <w:pPr>
      <w:spacing w:line="626" w:lineRule="atLeast"/>
    </w:pPr>
    <w:rPr>
      <w:color w:val="auto"/>
    </w:rPr>
  </w:style>
  <w:style w:type="paragraph" w:styleId="1066" w:customStyle="1">
    <w:name w:val="Default"/>
    <w:qFormat/>
    <w:pPr>
      <w:widowControl w:val="off"/>
    </w:pPr>
    <w:rPr>
      <w:rFonts w:ascii=".a..DD.." w:eastAsia=".a..DD.."/>
      <w:color w:val="000000"/>
      <w:sz w:val="24"/>
      <w:szCs w:val="24"/>
    </w:rPr>
  </w:style>
  <w:style w:type="paragraph" w:styleId="1067" w:customStyle="1">
    <w:name w:val="Char21"/>
    <w:basedOn w:val="738"/>
    <w:qFormat/>
    <w:rPr>
      <w:rFonts w:ascii="Tahoma" w:hAnsi="Tahoma"/>
      <w:sz w:val="24"/>
      <w:szCs w:val="20"/>
    </w:rPr>
  </w:style>
  <w:style w:type="paragraph" w:styleId="1068" w:customStyle="1">
    <w:name w:val="6"/>
    <w:basedOn w:val="738"/>
    <w:next w:val="759"/>
    <w:qFormat/>
    <w:pPr>
      <w:spacing w:after="120"/>
    </w:pPr>
  </w:style>
  <w:style w:type="paragraph" w:styleId="1069" w:customStyle="1">
    <w:name w:val="标题 61"/>
    <w:basedOn w:val="738"/>
    <w:qFormat/>
    <w:pPr>
      <w:jc w:val="left"/>
      <w:widowControl/>
      <w:outlineLvl w:val="6"/>
    </w:pPr>
    <w:rPr>
      <w:rFonts w:ascii="宋体" w:hAnsi="宋体" w:cs="宋体"/>
      <w:color w:val="00569b"/>
      <w:szCs w:val="21"/>
    </w:rPr>
  </w:style>
  <w:style w:type="paragraph" w:styleId="1070" w:customStyle="1">
    <w:name w:val="项符&gt;"/>
    <w:basedOn w:val="738"/>
    <w:qFormat/>
    <w:pPr>
      <w:ind w:left="720" w:hanging="720"/>
      <w:spacing w:line="360" w:lineRule="auto"/>
      <w:tabs>
        <w:tab w:val="left" w:pos="420" w:leader="none"/>
        <w:tab w:val="left" w:pos="720" w:leader="none"/>
      </w:tabs>
    </w:pPr>
    <w:rPr>
      <w:rFonts w:ascii="宋体" w:hAnsi="宋体"/>
      <w:sz w:val="24"/>
      <w:szCs w:val="30"/>
    </w:rPr>
  </w:style>
  <w:style w:type="paragraph" w:styleId="1071" w:customStyle="1">
    <w:name w:val="样式1"/>
    <w:basedOn w:val="739"/>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72" w:customStyle="1">
    <w:name w:val="样式2"/>
    <w:basedOn w:val="740"/>
    <w:qFormat/>
    <w:pPr>
      <w:numPr>
        <w:numId w:val="6"/>
      </w:numPr>
      <w:spacing w:line="415" w:lineRule="auto"/>
      <w:tabs>
        <w:tab w:val="left" w:pos="840" w:leader="none"/>
      </w:tabs>
    </w:pPr>
    <w:rPr>
      <w:rFonts w:eastAsia="宋体"/>
      <w:sz w:val="24"/>
    </w:rPr>
  </w:style>
  <w:style w:type="paragraph" w:styleId="1073" w:customStyle="1">
    <w:name w:val="CM2"/>
    <w:basedOn w:val="1066"/>
    <w:next w:val="1066"/>
    <w:qFormat/>
    <w:pPr>
      <w:spacing w:line="623" w:lineRule="atLeast"/>
    </w:pPr>
    <w:rPr>
      <w:color w:val="auto"/>
    </w:rPr>
  </w:style>
  <w:style w:type="paragraph" w:styleId="1074" w:customStyle="1">
    <w:name w:val="样式 Verdana 首行缩进:  0.74 厘米"/>
    <w:basedOn w:val="738"/>
    <w:qFormat/>
    <w:pPr>
      <w:ind w:firstLine="420"/>
      <w:spacing w:line="360" w:lineRule="auto"/>
    </w:pPr>
    <w:rPr>
      <w:rFonts w:ascii="Verdana" w:hAnsi="Verdana" w:cs="宋体"/>
      <w:sz w:val="24"/>
      <w:szCs w:val="20"/>
    </w:rPr>
  </w:style>
  <w:style w:type="paragraph" w:styleId="1075" w:customStyle="1">
    <w:name w:val="样式 正文（首行缩进两字） + 首行缩进:  2 字符"/>
    <w:basedOn w:val="752"/>
    <w:qFormat/>
    <w:pPr>
      <w:ind w:firstLine="200"/>
      <w:jc w:val="both"/>
    </w:pPr>
    <w:rPr>
      <w:rFonts w:eastAsia="宋体"/>
      <w:sz w:val="21"/>
      <w:szCs w:val="24"/>
    </w:rPr>
  </w:style>
  <w:style w:type="paragraph" w:styleId="1076" w:customStyle="1">
    <w:name w:val="样式3"/>
    <w:basedOn w:val="1072"/>
    <w:next w:val="1072"/>
    <w:qFormat/>
  </w:style>
  <w:style w:type="paragraph" w:styleId="1077" w:customStyle="1">
    <w:name w:val="Char Char Char Char"/>
    <w:basedOn w:val="738"/>
    <w:qFormat/>
  </w:style>
  <w:style w:type="paragraph" w:styleId="1078" w:customStyle="1">
    <w:name w:val="Definition Term"/>
    <w:basedOn w:val="738"/>
    <w:next w:val="738"/>
    <w:qFormat/>
    <w:pPr>
      <w:jc w:val="left"/>
      <w:widowControl/>
    </w:pPr>
    <w:rPr>
      <w:sz w:val="20"/>
      <w:lang w:eastAsia="en-US"/>
    </w:rPr>
  </w:style>
  <w:style w:type="paragraph" w:styleId="1079" w:customStyle="1">
    <w:name w:val="7"/>
    <w:basedOn w:val="738"/>
    <w:next w:val="766"/>
    <w:qFormat/>
    <w:rPr>
      <w:rFonts w:ascii="宋体" w:hAnsi="Courier New"/>
      <w:sz w:val="24"/>
      <w:szCs w:val="20"/>
    </w:rPr>
  </w:style>
  <w:style w:type="paragraph" w:styleId="1080" w:customStyle="1">
    <w:name w:val="Char3"/>
    <w:basedOn w:val="738"/>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81" w:customStyle="1">
    <w:name w:val="-"/>
    <w:basedOn w:val="738"/>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82" w:customStyle="1">
    <w:name w:val="style8801"/>
    <w:basedOn w:val="738"/>
    <w:qFormat/>
    <w:pPr>
      <w:jc w:val="left"/>
      <w:spacing w:before="100" w:beforeAutospacing="1" w:after="100" w:afterAutospacing="1"/>
      <w:widowControl/>
    </w:pPr>
    <w:rPr>
      <w:rFonts w:ascii="宋体" w:hAnsi="宋体" w:cs="宋体"/>
      <w:color w:val="000000"/>
      <w:sz w:val="24"/>
    </w:rPr>
  </w:style>
  <w:style w:type="paragraph" w:styleId="1083" w:customStyle="1">
    <w:name w:val="biaoge1"/>
    <w:basedOn w:val="738"/>
    <w:qFormat/>
    <w:pPr>
      <w:jc w:val="left"/>
      <w:spacing w:before="100" w:beforeAutospacing="1" w:after="100" w:afterAutospacing="1" w:line="375" w:lineRule="atLeast"/>
      <w:widowControl/>
    </w:pPr>
    <w:rPr>
      <w:rFonts w:ascii="宋体" w:hAnsi="宋体" w:cs="宋体"/>
      <w:color w:val="000000"/>
      <w:sz w:val="20"/>
      <w:szCs w:val="20"/>
    </w:rPr>
  </w:style>
  <w:style w:type="character" w:styleId="1084" w:customStyle="1">
    <w:name w:val="info4"/>
    <w:qFormat/>
  </w:style>
  <w:style w:type="paragraph" w:styleId="1085">
    <w:name w:val="No Spacing"/>
    <w:basedOn w:val="738"/>
    <w:link w:val="1086"/>
    <w:uiPriority w:val="1"/>
    <w:qFormat/>
    <w:pPr>
      <w:jc w:val="left"/>
      <w:widowControl/>
    </w:pPr>
    <w:rPr>
      <w:rFonts w:ascii="Cambria" w:hAnsi="Cambria"/>
      <w:sz w:val="22"/>
      <w:szCs w:val="22"/>
      <w:lang w:eastAsia="en-US" w:bidi="en-US"/>
    </w:rPr>
  </w:style>
  <w:style w:type="character" w:styleId="1086" w:customStyle="1">
    <w:name w:val="无间隔 字符"/>
    <w:link w:val="1085"/>
    <w:qFormat/>
    <w:rPr>
      <w:rFonts w:ascii="Cambria" w:hAnsi="Cambria" w:eastAsia="宋体"/>
      <w:sz w:val="22"/>
      <w:szCs w:val="22"/>
      <w:lang w:val="en-US" w:eastAsia="en-US" w:bidi="en-US"/>
    </w:rPr>
  </w:style>
  <w:style w:type="paragraph" w:styleId="1087">
    <w:name w:val="Quote"/>
    <w:basedOn w:val="738"/>
    <w:next w:val="738"/>
    <w:link w:val="1088"/>
    <w:qFormat/>
    <w:pPr>
      <w:jc w:val="left"/>
      <w:spacing w:after="200" w:line="276" w:lineRule="auto"/>
      <w:widowControl/>
    </w:pPr>
    <w:rPr>
      <w:rFonts w:ascii="Cambria" w:hAnsi="Cambria"/>
      <w:i/>
      <w:iCs/>
      <w:sz w:val="22"/>
      <w:szCs w:val="22"/>
      <w:lang w:eastAsia="en-US" w:bidi="en-US"/>
    </w:rPr>
  </w:style>
  <w:style w:type="character" w:styleId="1088" w:customStyle="1">
    <w:name w:val="引用 字符"/>
    <w:link w:val="1087"/>
    <w:qFormat/>
    <w:rPr>
      <w:rFonts w:ascii="Cambria" w:hAnsi="Cambria" w:eastAsia="宋体"/>
      <w:i/>
      <w:iCs/>
      <w:sz w:val="22"/>
      <w:szCs w:val="22"/>
      <w:lang w:val="en-US" w:eastAsia="en-US" w:bidi="en-US"/>
    </w:rPr>
  </w:style>
  <w:style w:type="paragraph" w:styleId="1089">
    <w:name w:val="Intense Quote"/>
    <w:basedOn w:val="738"/>
    <w:next w:val="738"/>
    <w:link w:val="109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090" w:customStyle="1">
    <w:name w:val="明显引用 字符"/>
    <w:link w:val="1089"/>
    <w:qFormat/>
    <w:rPr>
      <w:rFonts w:ascii="Cambria" w:hAnsi="Cambria" w:eastAsia="宋体"/>
      <w:i/>
      <w:iCs/>
      <w:sz w:val="22"/>
      <w:szCs w:val="22"/>
      <w:lang w:val="en-US" w:eastAsia="en-US" w:bidi="en-US"/>
    </w:rPr>
  </w:style>
  <w:style w:type="paragraph" w:styleId="1091" w:customStyle="1">
    <w:name w:val="TOC 标题1"/>
    <w:basedOn w:val="739"/>
    <w:next w:val="738"/>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092" w:customStyle="1">
    <w:name w:val="浅色列表 - 强调文字颜色 11"/>
    <w:basedOn w:val="749"/>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093" w:customStyle="1">
    <w:name w:val="浅色网格 - 强调文字颜色 11"/>
    <w:basedOn w:val="749"/>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094" w:customStyle="1">
    <w:name w:val="navtext"/>
    <w:basedOn w:val="738"/>
    <w:qFormat/>
    <w:pPr>
      <w:spacing w:before="100" w:beforeAutospacing="1" w:after="100" w:afterAutospacing="1"/>
      <w:widowControl/>
    </w:pPr>
    <w:rPr>
      <w:rFonts w:ascii="Arial" w:hAnsi="Arial" w:cs="Arial"/>
      <w:color w:val="333333"/>
      <w:sz w:val="18"/>
      <w:szCs w:val="18"/>
      <w:lang w:eastAsia="en-US" w:bidi="en-US"/>
    </w:rPr>
  </w:style>
  <w:style w:type="paragraph" w:styleId="1095" w:customStyle="1">
    <w:name w:val="锐丰正文 Char"/>
    <w:basedOn w:val="738"/>
    <w:link w:val="1096"/>
    <w:qFormat/>
    <w:pPr>
      <w:ind w:firstLine="200"/>
      <w:spacing w:line="520" w:lineRule="exact"/>
    </w:pPr>
    <w:rPr>
      <w:rFonts w:ascii="Calibri" w:hAnsi="Calibri" w:eastAsia="楷体_GB2312"/>
      <w:sz w:val="28"/>
      <w:lang w:eastAsia="en-US" w:bidi="en-US"/>
    </w:rPr>
  </w:style>
  <w:style w:type="character" w:styleId="1096" w:customStyle="1">
    <w:name w:val="锐丰正文 Char Char"/>
    <w:link w:val="1095"/>
    <w:qFormat/>
    <w:rPr>
      <w:rFonts w:eastAsia="楷体_GB2312"/>
      <w:sz w:val="28"/>
      <w:szCs w:val="24"/>
      <w:lang w:val="en-US" w:eastAsia="en-US" w:bidi="en-US"/>
    </w:rPr>
  </w:style>
  <w:style w:type="paragraph" w:styleId="1097" w:customStyle="1">
    <w:name w:val="锐丰图片"/>
    <w:link w:val="1098"/>
    <w:qFormat/>
    <w:pPr>
      <w:jc w:val="center"/>
      <w:spacing w:after="200" w:line="276" w:lineRule="auto"/>
    </w:pPr>
    <w:rPr>
      <w:rFonts w:ascii="Calibri" w:hAnsi="Calibri" w:eastAsia="楷体_GB2312"/>
      <w:color w:val="0000ff"/>
      <w:sz w:val="28"/>
      <w:szCs w:val="28"/>
    </w:rPr>
  </w:style>
  <w:style w:type="character" w:styleId="1098" w:customStyle="1">
    <w:name w:val="锐丰图片 Char"/>
    <w:link w:val="1097"/>
    <w:qFormat/>
    <w:rPr>
      <w:rFonts w:eastAsia="楷体_GB2312"/>
      <w:color w:val="0000ff"/>
      <w:sz w:val="28"/>
      <w:szCs w:val="28"/>
      <w:lang w:val="en-US" w:eastAsia="zh-CN" w:bidi="ar-SA"/>
    </w:rPr>
  </w:style>
  <w:style w:type="paragraph" w:styleId="1099" w:customStyle="1">
    <w:name w:val="锐丰图片 Char Char"/>
    <w:link w:val="1100"/>
    <w:qFormat/>
    <w:pPr>
      <w:jc w:val="center"/>
      <w:spacing w:after="200" w:line="276" w:lineRule="auto"/>
    </w:pPr>
    <w:rPr>
      <w:rFonts w:ascii="Calibri" w:hAnsi="Calibri" w:eastAsia="楷体_GB2312"/>
      <w:color w:val="0000ff"/>
      <w:sz w:val="28"/>
      <w:szCs w:val="28"/>
    </w:rPr>
  </w:style>
  <w:style w:type="character" w:styleId="1100" w:customStyle="1">
    <w:name w:val="锐丰图片 Char Char Char"/>
    <w:link w:val="1099"/>
    <w:qFormat/>
    <w:rPr>
      <w:rFonts w:eastAsia="楷体_GB2312"/>
      <w:color w:val="0000ff"/>
      <w:sz w:val="28"/>
      <w:szCs w:val="28"/>
      <w:lang w:val="en-US" w:eastAsia="zh-CN" w:bidi="ar-SA"/>
    </w:rPr>
  </w:style>
  <w:style w:type="paragraph" w:styleId="1101" w:customStyle="1">
    <w:name w:val="样式 样式 标题 4 + 楷体_GB2312 非加粗 段前: 0 磅 段后: 0 磅 + 段前: 0.5 行"/>
    <w:basedOn w:val="738"/>
    <w:qFormat/>
    <w:pPr>
      <w:keepLines/>
      <w:keepNext/>
      <w:spacing w:line="377" w:lineRule="auto"/>
      <w:outlineLvl w:val="3"/>
    </w:pPr>
    <w:rPr>
      <w:rFonts w:ascii="楷体_GB2312" w:hAnsi="Arial" w:eastAsia="楷体_GB2312" w:cs="宋体"/>
      <w:b/>
      <w:bCs/>
      <w:sz w:val="28"/>
      <w:szCs w:val="22"/>
      <w:lang w:eastAsia="en-US" w:bidi="en-US"/>
    </w:rPr>
  </w:style>
  <w:style w:type="paragraph" w:styleId="1102" w:customStyle="1">
    <w:name w:val="锐丰表格"/>
    <w:basedOn w:val="738"/>
    <w:qFormat/>
    <w:pPr>
      <w:jc w:val="left"/>
    </w:pPr>
    <w:rPr>
      <w:rFonts w:ascii="Arial" w:hAnsi="Arial" w:cs="Arial"/>
      <w:sz w:val="24"/>
      <w:lang w:eastAsia="en-US" w:bidi="en-US"/>
    </w:rPr>
  </w:style>
  <w:style w:type="paragraph" w:styleId="1103" w:customStyle="1">
    <w:name w:val="bodytext"/>
    <w:basedOn w:val="738"/>
    <w:qFormat/>
    <w:pPr>
      <w:spacing w:before="100" w:beforeAutospacing="1" w:after="100" w:afterAutospacing="1"/>
      <w:widowControl/>
    </w:pPr>
    <w:rPr>
      <w:rFonts w:ascii="Arial" w:hAnsi="Arial" w:cs="Arial"/>
      <w:color w:val="000033"/>
      <w:sz w:val="16"/>
      <w:szCs w:val="16"/>
      <w:lang w:eastAsia="en-US" w:bidi="en-US"/>
    </w:rPr>
  </w:style>
  <w:style w:type="paragraph" w:styleId="1104" w:customStyle="1">
    <w:name w:val="样式 (中文) 楷体_GB2312 四号 左 行距: 固定值 28 磅"/>
    <w:basedOn w:val="738"/>
    <w:qFormat/>
    <w:pPr>
      <w:ind w:firstLine="200"/>
      <w:jc w:val="left"/>
      <w:spacing w:line="560" w:lineRule="exact"/>
    </w:pPr>
    <w:rPr>
      <w:rFonts w:eastAsia="楷体_GB2312" w:cs="宋体"/>
      <w:sz w:val="28"/>
      <w:szCs w:val="22"/>
      <w:lang w:eastAsia="en-US" w:bidi="en-US"/>
    </w:rPr>
  </w:style>
  <w:style w:type="paragraph" w:styleId="1105" w:customStyle="1">
    <w:name w:val="锐丰正文"/>
    <w:basedOn w:val="738"/>
    <w:qFormat/>
    <w:pPr>
      <w:ind w:firstLine="200"/>
      <w:spacing w:line="520" w:lineRule="exact"/>
    </w:pPr>
    <w:rPr>
      <w:rFonts w:eastAsia="楷体_GB2312"/>
      <w:sz w:val="28"/>
      <w:lang w:eastAsia="en-US" w:bidi="en-US"/>
    </w:rPr>
  </w:style>
  <w:style w:type="paragraph" w:styleId="1106" w:customStyle="1">
    <w:name w:val="锐丰编号3"/>
    <w:basedOn w:val="1105"/>
    <w:qFormat/>
    <w:pPr>
      <w:numPr>
        <w:numId w:val="7"/>
      </w:numPr>
      <w:ind w:firstLine="0"/>
    </w:pPr>
    <w:rPr>
      <w:szCs w:val="20"/>
    </w:rPr>
  </w:style>
  <w:style w:type="paragraph" w:styleId="1107" w:customStyle="1">
    <w:name w:val="锐丰编号二"/>
    <w:basedOn w:val="1105"/>
    <w:qFormat/>
    <w:pPr>
      <w:numPr>
        <w:numId w:val="8"/>
      </w:numPr>
      <w:ind w:firstLine="0"/>
    </w:pPr>
    <w:rPr>
      <w:szCs w:val="20"/>
    </w:rPr>
  </w:style>
  <w:style w:type="paragraph" w:styleId="1108" w:customStyle="1">
    <w:name w:val="样式 宋体 小三 行距: 1.5 倍行距1"/>
    <w:basedOn w:val="759"/>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109" w:customStyle="1">
    <w:name w:val="bigtitle1"/>
    <w:qFormat/>
    <w:rPr>
      <w:rFonts w:hint="default" w:ascii="Arial" w:hAnsi="Arial" w:cs="Arial"/>
      <w:color w:val="263470"/>
      <w:sz w:val="48"/>
      <w:szCs w:val="48"/>
    </w:rPr>
  </w:style>
  <w:style w:type="character" w:styleId="1110" w:customStyle="1">
    <w:name w:val="product_nav_bg1"/>
    <w:basedOn w:val="748"/>
    <w:qFormat/>
  </w:style>
  <w:style w:type="paragraph" w:styleId="1111" w:customStyle="1">
    <w:name w:val="标题 3 + 宋体"/>
    <w:basedOn w:val="740"/>
    <w:qFormat/>
    <w:pPr>
      <w:keepLines w:val="0"/>
      <w:spacing w:before="0" w:after="0" w:line="360" w:lineRule="auto"/>
    </w:pPr>
    <w:rPr>
      <w:rFonts w:ascii="宋体" w:hAnsi="宋体" w:eastAsia="宋体"/>
      <w:caps/>
      <w:smallCaps/>
      <w:color w:val="000000"/>
      <w:sz w:val="21"/>
      <w:szCs w:val="21"/>
      <w:lang w:bidi="en-US"/>
    </w:rPr>
  </w:style>
  <w:style w:type="paragraph" w:styleId="1112" w:customStyle="1">
    <w:name w:val="样式 样式 标题 2H2Heading 2 HiddenHeading 2 CCBS部分标题h2Underrubrik1... ..."/>
    <w:basedOn w:val="738"/>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13" w:customStyle="1">
    <w:name w:val="列出段落1"/>
    <w:basedOn w:val="738"/>
    <w:uiPriority w:val="99"/>
    <w:qFormat/>
    <w:pPr>
      <w:ind w:firstLine="420"/>
    </w:pPr>
    <w:rPr>
      <w:sz w:val="28"/>
    </w:rPr>
  </w:style>
  <w:style w:type="character" w:styleId="1114" w:customStyle="1">
    <w:name w:val="Heading 3 Char"/>
    <w:qFormat/>
    <w:rPr>
      <w:rFonts w:eastAsia="黑体" w:cs="Times New Roman"/>
      <w:b/>
      <w:bCs/>
      <w:sz w:val="32"/>
      <w:szCs w:val="32"/>
    </w:rPr>
  </w:style>
  <w:style w:type="character" w:styleId="1115" w:customStyle="1">
    <w:name w:val="short_text"/>
    <w:basedOn w:val="748"/>
    <w:qFormat/>
  </w:style>
  <w:style w:type="character" w:styleId="1116" w:customStyle="1">
    <w:name w:val="普通文字 Char1"/>
    <w:qFormat/>
    <w:rPr>
      <w:rFonts w:ascii="宋体" w:hAnsi="Courier New" w:eastAsia="楷体_GB2312"/>
      <w:sz w:val="28"/>
      <w:lang w:val="en-US" w:eastAsia="zh-CN" w:bidi="ar-SA"/>
    </w:rPr>
  </w:style>
  <w:style w:type="paragraph" w:styleId="1117" w:customStyle="1">
    <w:name w:val="样式 仿宋_GB2312 四号 黑色 行距: 1.5 倍行距1"/>
    <w:basedOn w:val="738"/>
    <w:qFormat/>
    <w:pPr>
      <w:spacing w:line="360" w:lineRule="auto"/>
    </w:pPr>
    <w:rPr>
      <w:rFonts w:ascii="仿宋_GB2312" w:hAnsi="宋体" w:eastAsia="仿宋_GB2312"/>
      <w:color w:val="000000"/>
      <w:sz w:val="24"/>
      <w:szCs w:val="20"/>
    </w:rPr>
  </w:style>
  <w:style w:type="character" w:styleId="1118"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119" w:customStyle="1">
    <w:name w:val="纯文本3"/>
    <w:basedOn w:val="738"/>
    <w:qFormat/>
    <w:rPr>
      <w:rFonts w:hint="eastAsia" w:ascii="宋体" w:hAnsi="Courier New" w:eastAsia="楷体_GB2312"/>
      <w:sz w:val="28"/>
      <w:szCs w:val="20"/>
    </w:rPr>
  </w:style>
  <w:style w:type="paragraph" w:styleId="1120" w:customStyle="1">
    <w:name w:val="p0"/>
    <w:basedOn w:val="738"/>
    <w:qFormat/>
    <w:pPr>
      <w:jc w:val="left"/>
      <w:spacing w:before="100" w:beforeAutospacing="1" w:after="100" w:afterAutospacing="1"/>
      <w:widowControl/>
    </w:pPr>
    <w:rPr>
      <w:rFonts w:ascii="宋体" w:hAnsi="宋体" w:cs="宋体"/>
      <w:sz w:val="24"/>
    </w:rPr>
  </w:style>
  <w:style w:type="paragraph" w:styleId="1121" w:customStyle="1">
    <w:name w:val="p15"/>
    <w:basedOn w:val="738"/>
    <w:qFormat/>
    <w:pPr>
      <w:widowControl/>
    </w:pPr>
    <w:rPr>
      <w:rFonts w:ascii="宋体" w:hAnsi="宋体" w:cs="宋体"/>
      <w:sz w:val="28"/>
      <w:szCs w:val="28"/>
    </w:rPr>
  </w:style>
  <w:style w:type="paragraph" w:styleId="1122" w:customStyle="1">
    <w:name w:val="纯文本11"/>
    <w:basedOn w:val="738"/>
    <w:link w:val="1123"/>
    <w:qFormat/>
    <w:rPr>
      <w:rFonts w:ascii="宋体" w:hAnsi="Courier New" w:eastAsia="楷体_GB2312"/>
      <w:sz w:val="28"/>
      <w:szCs w:val="20"/>
    </w:rPr>
  </w:style>
  <w:style w:type="character" w:styleId="1123" w:customStyle="1">
    <w:name w:val="Plain Text Char Char"/>
    <w:link w:val="1122"/>
    <w:qFormat/>
    <w:rPr>
      <w:rFonts w:ascii="宋体" w:hAnsi="Courier New" w:eastAsia="楷体_GB2312"/>
      <w:sz w:val="28"/>
    </w:rPr>
  </w:style>
  <w:style w:type="paragraph" w:styleId="1124" w:customStyle="1">
    <w:name w:val="列出段落4"/>
    <w:basedOn w:val="738"/>
    <w:uiPriority w:val="34"/>
    <w:qFormat/>
    <w:pPr>
      <w:ind w:firstLine="420"/>
      <w:jc w:val="left"/>
      <w:spacing w:after="200"/>
      <w:widowControl/>
    </w:pPr>
    <w:rPr>
      <w:rFonts w:ascii="Tahoma" w:hAnsi="Tahoma" w:eastAsia="微软雅黑"/>
      <w:sz w:val="22"/>
      <w:szCs w:val="22"/>
    </w:rPr>
  </w:style>
  <w:style w:type="character" w:styleId="1125" w:customStyle="1">
    <w:name w:val="正文缩进 字符"/>
    <w:qFormat/>
    <w:rPr>
      <w:rFonts w:eastAsia="楷体_GB2312"/>
      <w:sz w:val="24"/>
      <w:lang w:val="en-US" w:eastAsia="zh-CN" w:bidi="ar-SA"/>
    </w:rPr>
  </w:style>
  <w:style w:type="paragraph" w:styleId="1126" w:customStyle="1">
    <w:name w:val="纯文本2"/>
    <w:basedOn w:val="738"/>
    <w:qFormat/>
    <w:rPr>
      <w:rFonts w:hint="eastAsia" w:ascii="宋体" w:hAnsi="Courier New" w:eastAsia="楷体_GB2312"/>
      <w:sz w:val="28"/>
      <w:szCs w:val="20"/>
    </w:rPr>
  </w:style>
  <w:style w:type="paragraph" w:styleId="1127" w:customStyle="1">
    <w:name w:val="纯文本4"/>
    <w:basedOn w:val="738"/>
    <w:qFormat/>
    <w:rPr>
      <w:rFonts w:ascii="宋体" w:hAnsi="Courier New" w:eastAsia="楷体_GB2312"/>
      <w:sz w:val="28"/>
      <w:szCs w:val="20"/>
    </w:rPr>
  </w:style>
  <w:style w:type="character" w:styleId="1128" w:customStyle="1">
    <w:name w:val="标题 2 字符"/>
    <w:uiPriority w:val="99"/>
    <w:qFormat/>
    <w:rPr>
      <w:rFonts w:ascii="Arial" w:hAnsi="Arial" w:eastAsia="黑体"/>
      <w:b/>
      <w:bCs/>
      <w:sz w:val="32"/>
      <w:szCs w:val="32"/>
    </w:rPr>
  </w:style>
  <w:style w:type="paragraph" w:styleId="1129" w:customStyle="1">
    <w:name w:val="纯文本41"/>
    <w:basedOn w:val="738"/>
    <w:qFormat/>
    <w:rPr>
      <w:rFonts w:ascii="宋体" w:hAnsi="Courier New" w:eastAsia="楷体_GB2312"/>
      <w:sz w:val="28"/>
      <w:szCs w:val="20"/>
    </w:rPr>
  </w:style>
  <w:style w:type="paragraph" w:styleId="1130" w:customStyle="1">
    <w:name w:val="纯文本5"/>
    <w:basedOn w:val="738"/>
    <w:qFormat/>
    <w:rPr>
      <w:rFonts w:ascii="宋体" w:hAnsi="Courier New" w:eastAsia="楷体_GB2312"/>
      <w:sz w:val="28"/>
      <w:szCs w:val="20"/>
    </w:rPr>
  </w:style>
  <w:style w:type="paragraph" w:styleId="1131" w:customStyle="1">
    <w:name w:val="TOC 标题2"/>
    <w:basedOn w:val="739"/>
    <w:next w:val="738"/>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132" w:customStyle="1">
    <w:name w:val="正文首行缩进1"/>
    <w:basedOn w:val="759"/>
    <w:qFormat/>
    <w:pPr>
      <w:ind w:firstLine="420"/>
      <w:spacing w:line="360" w:lineRule="auto"/>
      <w:widowControl/>
      <w:tabs>
        <w:tab w:val="clear" w:pos="5250" w:leader="none"/>
      </w:tabs>
    </w:pPr>
    <w:rPr>
      <w:rFonts w:hAnsi="Times New Roman"/>
      <w:sz w:val="24"/>
      <w:szCs w:val="20"/>
    </w:rPr>
  </w:style>
  <w:style w:type="paragraph" w:styleId="1133" w:customStyle="1">
    <w:name w:val="首行缩进"/>
    <w:basedOn w:val="738"/>
    <w:qFormat/>
    <w:pPr>
      <w:ind w:firstLine="480"/>
      <w:jc w:val="left"/>
      <w:spacing w:line="360" w:lineRule="auto"/>
      <w:widowControl/>
    </w:pPr>
    <w:rPr>
      <w:rFonts w:ascii="宋体" w:hAnsi="宋体"/>
      <w:sz w:val="24"/>
    </w:rPr>
  </w:style>
  <w:style w:type="paragraph" w:styleId="1134" w:customStyle="1">
    <w:name w:val="_Style 143"/>
    <w:basedOn w:val="759"/>
    <w:next w:val="1132"/>
    <w:qFormat/>
    <w:pPr>
      <w:ind w:firstLine="420"/>
      <w:spacing w:line="360" w:lineRule="auto"/>
      <w:widowControl/>
      <w:tabs>
        <w:tab w:val="clear" w:pos="5250" w:leader="none"/>
      </w:tabs>
    </w:pPr>
    <w:rPr>
      <w:rFonts w:hAnsi="Times New Roman"/>
      <w:sz w:val="24"/>
      <w:szCs w:val="20"/>
    </w:rPr>
  </w:style>
  <w:style w:type="paragraph" w:styleId="1135" w:customStyle="1">
    <w:name w:val="纯文本12"/>
    <w:basedOn w:val="738"/>
    <w:qFormat/>
    <w:rPr>
      <w:rFonts w:hint="eastAsia" w:ascii="宋体" w:hAnsi="Courier New" w:eastAsia="楷体_GB2312"/>
      <w:sz w:val="28"/>
      <w:szCs w:val="20"/>
    </w:rPr>
  </w:style>
  <w:style w:type="paragraph" w:styleId="1136" w:customStyle="1">
    <w:name w:val="paragraph"/>
    <w:basedOn w:val="738"/>
    <w:qFormat/>
    <w:pPr>
      <w:jc w:val="left"/>
      <w:spacing w:before="100" w:beforeAutospacing="1" w:after="100" w:afterAutospacing="1"/>
      <w:widowControl/>
    </w:pPr>
    <w:rPr>
      <w:rFonts w:ascii="宋体" w:hAnsi="宋体" w:cs="宋体"/>
      <w:sz w:val="24"/>
    </w:rPr>
  </w:style>
  <w:style w:type="character" w:styleId="1137" w:customStyle="1">
    <w:name w:val="font101"/>
    <w:basedOn w:val="748"/>
    <w:qFormat/>
    <w:rPr>
      <w:rFonts w:hint="eastAsia" w:ascii="宋体" w:hAnsi="宋体" w:eastAsia="宋体" w:cs="宋体"/>
      <w:color w:val="000000"/>
      <w:sz w:val="18"/>
      <w:szCs w:val="18"/>
      <w:u w:val="none"/>
    </w:rPr>
  </w:style>
  <w:style w:type="character" w:styleId="1138" w:customStyle="1">
    <w:name w:val="font91"/>
    <w:basedOn w:val="748"/>
    <w:qFormat/>
    <w:rPr>
      <w:rFonts w:hint="eastAsia" w:ascii="宋体" w:hAnsi="宋体" w:eastAsia="宋体" w:cs="宋体"/>
      <w:color w:val="000000"/>
      <w:sz w:val="18"/>
      <w:szCs w:val="18"/>
      <w:u w:val="none"/>
    </w:rPr>
  </w:style>
  <w:style w:type="paragraph" w:styleId="1139" w:customStyle="1">
    <w:name w:val="表格"/>
    <w:link w:val="1140"/>
    <w:qFormat/>
    <w:pPr>
      <w:jc w:val="center"/>
    </w:pPr>
    <w:rPr>
      <w:rFonts w:eastAsia="仿宋"/>
      <w:sz w:val="21"/>
      <w:szCs w:val="22"/>
    </w:rPr>
  </w:style>
  <w:style w:type="character" w:styleId="1140" w:customStyle="1">
    <w:name w:val="表格 Char"/>
    <w:link w:val="1139"/>
    <w:qFormat/>
    <w:rPr>
      <w:rFonts w:eastAsia="仿宋"/>
      <w:sz w:val="21"/>
      <w:szCs w:val="22"/>
    </w:rPr>
  </w:style>
  <w:style w:type="paragraph" w:styleId="1141" w:customStyle="1">
    <w:name w:val="1"/>
    <w:basedOn w:val="738"/>
    <w:pPr>
      <w:numPr>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142" w:customStyle="1">
    <w:name w:val="2"/>
    <w:basedOn w:val="738"/>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143" w:customStyle="1">
    <w:name w:val="3"/>
    <w:basedOn w:val="741"/>
    <w:qFormat/>
    <w:pPr>
      <w:ind w:left="720" w:hanging="720"/>
      <w:spacing w:before="50" w:after="0" w:line="240" w:lineRule="auto"/>
      <w:tabs>
        <w:tab w:val="left" w:pos="1440" w:leader="none"/>
      </w:tabs>
    </w:pPr>
    <w:rPr>
      <w:rFonts w:ascii="黑体" w:hAnsi="宋体" w:eastAsia="黑体"/>
      <w:sz w:val="28"/>
    </w:rPr>
  </w:style>
  <w:style w:type="paragraph" w:styleId="1144" w:customStyle="1">
    <w:name w:val="_Style 43"/>
    <w:basedOn w:val="738"/>
    <w:next w:val="994"/>
    <w:uiPriority w:val="34"/>
    <w:qFormat/>
    <w:pPr>
      <w:ind w:firstLine="420"/>
    </w:pPr>
  </w:style>
  <w:style w:type="paragraph" w:styleId="1145" w:customStyle="1">
    <w:name w:val="0正文"/>
    <w:basedOn w:val="738"/>
    <w:link w:val="1146"/>
    <w:qFormat/>
    <w:pPr>
      <w:ind w:firstLine="480"/>
      <w:spacing w:line="360" w:lineRule="auto"/>
    </w:pPr>
    <w:rPr>
      <w:rFonts w:ascii="Verdana" w:hAnsi="Verdana" w:eastAsia="华文中宋"/>
      <w:color w:val="0070c0"/>
      <w:sz w:val="24"/>
    </w:rPr>
  </w:style>
  <w:style w:type="character" w:styleId="1146" w:customStyle="1">
    <w:name w:val="0正文 Char"/>
    <w:link w:val="1145"/>
    <w:qFormat/>
    <w:rPr>
      <w:rFonts w:ascii="Verdana" w:hAnsi="Verdana" w:eastAsia="华文中宋"/>
      <w:color w:val="0070c0"/>
      <w:sz w:val="24"/>
      <w:szCs w:val="24"/>
    </w:rPr>
  </w:style>
  <w:style w:type="paragraph" w:styleId="1147" w:customStyle="1">
    <w:name w:val="样式 首行缩进:  2 字符"/>
    <w:basedOn w:val="738"/>
    <w:link w:val="1148"/>
    <w:qFormat/>
    <w:pPr>
      <w:ind w:firstLine="480"/>
      <w:spacing w:line="360" w:lineRule="auto"/>
    </w:pPr>
    <w:rPr>
      <w:sz w:val="24"/>
      <w:szCs w:val="20"/>
    </w:rPr>
  </w:style>
  <w:style w:type="character" w:styleId="1148" w:customStyle="1">
    <w:name w:val="样式 首行缩进:  2 字符 Char"/>
    <w:link w:val="1147"/>
    <w:qFormat/>
    <w:rPr>
      <w:sz w:val="24"/>
    </w:rPr>
  </w:style>
  <w:style w:type="paragraph" w:styleId="1149" w:customStyle="1">
    <w:name w:val="纯文本6"/>
    <w:basedOn w:val="738"/>
    <w:qFormat/>
    <w:rPr>
      <w:rFonts w:ascii="宋体" w:hAnsi="Courier New" w:eastAsia="楷体_GB2312"/>
      <w:sz w:val="28"/>
      <w:szCs w:val="20"/>
    </w:rPr>
  </w:style>
  <w:style w:type="paragraph" w:styleId="1150" w:customStyle="1">
    <w:name w:val="正文1"/>
    <w:basedOn w:val="738"/>
    <w:qFormat/>
    <w:pPr>
      <w:ind w:firstLine="420"/>
      <w:spacing w:line="360" w:lineRule="auto"/>
      <w:tabs>
        <w:tab w:val="left" w:pos="420" w:leader="none"/>
      </w:tabs>
    </w:pPr>
    <w:rPr>
      <w:rFonts w:ascii="宋体" w:hAnsi="宋体"/>
    </w:rPr>
  </w:style>
  <w:style w:type="paragraph" w:styleId="1151" w:customStyle="1">
    <w:name w:val="投标标题2"/>
    <w:basedOn w:val="740"/>
    <w:next w:val="738"/>
    <w:link w:val="1152"/>
    <w:qFormat/>
    <w:pPr>
      <w:ind w:left="576" w:hanging="576"/>
      <w:spacing w:line="415" w:lineRule="auto"/>
      <w:tabs>
        <w:tab w:val="left" w:pos="576" w:leader="none"/>
      </w:tabs>
    </w:pPr>
    <w:rPr>
      <w:rFonts w:ascii="Times New Roman" w:hAnsi="Times New Roman"/>
      <w:sz w:val="28"/>
      <w:szCs w:val="28"/>
    </w:rPr>
  </w:style>
  <w:style w:type="character" w:styleId="1152" w:customStyle="1">
    <w:name w:val="投标标题2 Char"/>
    <w:basedOn w:val="748"/>
    <w:link w:val="1151"/>
    <w:qFormat/>
    <w:rPr>
      <w:rFonts w:eastAsia="黑体"/>
      <w:b/>
      <w:bCs/>
      <w:sz w:val="28"/>
      <w:szCs w:val="28"/>
    </w:rPr>
  </w:style>
  <w:style w:type="paragraph" w:styleId="1153" w:customStyle="1">
    <w:name w:val="投标标题4"/>
    <w:basedOn w:val="742"/>
    <w:link w:val="1154"/>
    <w:qFormat/>
    <w:pPr>
      <w:ind w:left="16"/>
      <w:spacing w:line="360" w:lineRule="auto"/>
      <w:tabs>
        <w:tab w:val="left" w:pos="376" w:leader="none"/>
      </w:tabs>
    </w:pPr>
    <w:rPr>
      <w:rFonts w:ascii="宋体" w:hAnsi="宋体" w:eastAsia="宋体" w:cs="Arial"/>
      <w:bCs/>
      <w:color w:val="000000"/>
      <w:sz w:val="24"/>
      <w:szCs w:val="24"/>
    </w:rPr>
  </w:style>
  <w:style w:type="character" w:styleId="1154" w:customStyle="1">
    <w:name w:val="投标标题4 Char"/>
    <w:basedOn w:val="748"/>
    <w:link w:val="1153"/>
    <w:qFormat/>
    <w:rPr>
      <w:rFonts w:ascii="宋体" w:hAnsi="宋体" w:cs="Arial"/>
      <w:b/>
      <w:bCs/>
      <w:color w:val="000000"/>
      <w:sz w:val="24"/>
      <w:szCs w:val="24"/>
    </w:rPr>
  </w:style>
  <w:style w:type="paragraph" w:styleId="1155" w:customStyle="1">
    <w:name w:val="投标标题3"/>
    <w:basedOn w:val="738"/>
    <w:link w:val="1156"/>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156" w:customStyle="1">
    <w:name w:val="投标标题3 Char"/>
    <w:basedOn w:val="748"/>
    <w:link w:val="1155"/>
    <w:qFormat/>
    <w:rPr>
      <w:rFonts w:ascii="宋体" w:hAnsi="宋体" w:cs="Arial" w:eastAsiaTheme="minorEastAsia"/>
      <w:b/>
      <w:bCs/>
      <w:color w:val="000000"/>
      <w:sz w:val="24"/>
      <w:szCs w:val="24"/>
    </w:rPr>
  </w:style>
  <w:style w:type="paragraph" w:styleId="1157" w:customStyle="1">
    <w:name w:val="投标正文"/>
    <w:basedOn w:val="738"/>
    <w:link w:val="1158"/>
    <w:qFormat/>
    <w:pPr>
      <w:ind w:left="100" w:firstLine="480"/>
      <w:spacing w:line="360" w:lineRule="auto"/>
    </w:pPr>
    <w:rPr>
      <w:rFonts w:asciiTheme="minorHAnsi" w:hAnsiTheme="minorHAnsi" w:eastAsiaTheme="minorEastAsia" w:cstheme="minorBidi"/>
      <w:sz w:val="24"/>
    </w:rPr>
  </w:style>
  <w:style w:type="character" w:styleId="1158" w:customStyle="1">
    <w:name w:val="投标正文 Char"/>
    <w:basedOn w:val="748"/>
    <w:link w:val="1157"/>
    <w:qFormat/>
    <w:rPr>
      <w:rFonts w:asciiTheme="minorHAnsi" w:hAnsiTheme="minorHAnsi" w:eastAsiaTheme="minorEastAsia" w:cstheme="minorBidi"/>
      <w:sz w:val="24"/>
      <w:szCs w:val="24"/>
    </w:rPr>
  </w:style>
  <w:style w:type="character" w:styleId="1159" w:customStyle="1">
    <w:name w:val="HTML 预设格式 字符"/>
    <w:basedOn w:val="748"/>
    <w:link w:val="788"/>
    <w:qFormat/>
    <w:rPr>
      <w:rFonts w:ascii="宋体" w:hAnsi="宋体" w:cs="宋体"/>
      <w:sz w:val="24"/>
      <w:szCs w:val="24"/>
    </w:rPr>
  </w:style>
  <w:style w:type="paragraph" w:styleId="1160" w:customStyle="1">
    <w:name w:val="_Style 23"/>
    <w:basedOn w:val="738"/>
    <w:next w:val="994"/>
    <w:uiPriority w:val="34"/>
    <w:qFormat/>
    <w:pPr>
      <w:ind w:firstLine="420"/>
    </w:pPr>
    <w:rPr>
      <w:rFonts w:ascii="Calibri" w:hAnsi="Calibri"/>
      <w:szCs w:val="22"/>
    </w:rPr>
  </w:style>
  <w:style w:type="paragraph" w:styleId="1161" w:customStyle="1">
    <w:name w:val="msonormal"/>
    <w:basedOn w:val="738"/>
    <w:qFormat/>
    <w:pPr>
      <w:jc w:val="left"/>
      <w:spacing w:before="100" w:beforeAutospacing="1" w:after="100" w:afterAutospacing="1"/>
      <w:widowControl/>
    </w:pPr>
    <w:rPr>
      <w:rFonts w:ascii="宋体" w:hAnsi="宋体" w:cs="宋体"/>
      <w:sz w:val="24"/>
    </w:rPr>
  </w:style>
  <w:style w:type="paragraph" w:styleId="1162" w:customStyle="1">
    <w:name w:val="font6"/>
    <w:basedOn w:val="738"/>
    <w:qFormat/>
    <w:pPr>
      <w:jc w:val="left"/>
      <w:spacing w:before="100" w:beforeAutospacing="1" w:after="100" w:afterAutospacing="1"/>
      <w:widowControl/>
    </w:pPr>
    <w:rPr>
      <w:rFonts w:ascii="宋体" w:hAnsi="宋体" w:cs="宋体"/>
      <w:sz w:val="18"/>
      <w:szCs w:val="18"/>
    </w:rPr>
  </w:style>
  <w:style w:type="paragraph" w:styleId="1163" w:customStyle="1">
    <w:name w:val="xl65"/>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64" w:customStyle="1">
    <w:name w:val="xl66"/>
    <w:basedOn w:val="7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65" w:customStyle="1">
    <w:name w:val="xl67"/>
    <w:basedOn w:val="7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6" w:customStyle="1">
    <w:name w:val="xl68"/>
    <w:basedOn w:val="7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7" w:customStyle="1">
    <w:name w:val="xl69"/>
    <w:basedOn w:val="7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8" w:customStyle="1">
    <w:name w:val="xl70"/>
    <w:basedOn w:val="7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9" w:customStyle="1">
    <w:name w:val="xl71"/>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0" w:customStyle="1">
    <w:name w:val="xl72"/>
    <w:basedOn w:val="7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1" w:customStyle="1">
    <w:name w:val="xl73"/>
    <w:basedOn w:val="7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172" w:customStyle="1">
    <w:name w:val="xl74"/>
    <w:basedOn w:val="738"/>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173" w:customStyle="1">
    <w:name w:val="（三级）1.1.1 Char"/>
    <w:link w:val="1174"/>
    <w:qFormat/>
    <w:rPr>
      <w:sz w:val="28"/>
    </w:rPr>
  </w:style>
  <w:style w:type="paragraph" w:styleId="1174" w:customStyle="1">
    <w:name w:val="（三级）1.1.1"/>
    <w:basedOn w:val="738"/>
    <w:link w:val="1173"/>
    <w:qFormat/>
    <w:pPr>
      <w:ind w:left="1969" w:hanging="420"/>
      <w:jc w:val="left"/>
      <w:tabs>
        <w:tab w:val="left" w:pos="360" w:leader="none"/>
        <w:tab w:val="left" w:pos="420" w:leader="none"/>
        <w:tab w:val="left" w:pos="2982" w:leader="none"/>
      </w:tabs>
      <w:outlineLvl w:val="2"/>
    </w:pPr>
    <w:rPr>
      <w:sz w:val="28"/>
      <w:szCs w:val="20"/>
    </w:rPr>
  </w:style>
  <w:style w:type="paragraph" w:styleId="1175" w:customStyle="1">
    <w:name w:val="（二级）1.1"/>
    <w:basedOn w:val="738"/>
    <w:qFormat/>
    <w:pPr>
      <w:ind w:left="1407" w:hanging="420"/>
      <w:jc w:val="left"/>
      <w:tabs>
        <w:tab w:val="left" w:pos="360" w:leader="none"/>
        <w:tab w:val="left" w:pos="420" w:leader="none"/>
        <w:tab w:val="left" w:pos="2982" w:leader="none"/>
      </w:tabs>
      <w:outlineLvl w:val="1"/>
    </w:pPr>
    <w:rPr>
      <w:b/>
      <w:sz w:val="32"/>
      <w:szCs w:val="32"/>
    </w:rPr>
  </w:style>
  <w:style w:type="paragraph" w:styleId="1176" w:customStyle="1">
    <w:name w:val="投标标题5"/>
    <w:basedOn w:val="1157"/>
    <w:link w:val="1177"/>
    <w:qFormat/>
    <w:pPr>
      <w:numPr>
        <w:numId w:val="11"/>
      </w:numPr>
      <w:ind w:left="0" w:firstLine="482"/>
      <w:outlineLvl w:val="4"/>
    </w:pPr>
    <w:rPr>
      <w:b/>
    </w:rPr>
  </w:style>
  <w:style w:type="character" w:styleId="1177" w:customStyle="1">
    <w:name w:val="投标标题5 Char"/>
    <w:basedOn w:val="1158"/>
    <w:link w:val="1176"/>
    <w:qFormat/>
    <w:rPr>
      <w:rFonts w:asciiTheme="minorHAnsi" w:hAnsiTheme="minorHAnsi" w:eastAsiaTheme="minorEastAsia" w:cstheme="minorBidi"/>
      <w:b/>
      <w:sz w:val="24"/>
      <w:szCs w:val="24"/>
    </w:rPr>
  </w:style>
  <w:style w:type="character" w:styleId="1178" w:customStyle="1">
    <w:name w:val="批注主题 Char"/>
    <w:link w:val="1179"/>
    <w:uiPriority w:val="99"/>
    <w:qFormat/>
    <w:rPr>
      <w:b/>
    </w:rPr>
  </w:style>
  <w:style w:type="paragraph" w:styleId="1179" w:customStyle="1">
    <w:name w:val="批注主题1"/>
    <w:basedOn w:val="755"/>
    <w:next w:val="755"/>
    <w:link w:val="1178"/>
    <w:uiPriority w:val="99"/>
    <w:qFormat/>
    <w:pPr>
      <w:ind w:firstLine="560"/>
      <w:spacing w:line="360" w:lineRule="auto"/>
    </w:pPr>
    <w:rPr>
      <w:b/>
      <w:sz w:val="20"/>
      <w:szCs w:val="20"/>
    </w:rPr>
  </w:style>
  <w:style w:type="character" w:styleId="1180" w:customStyle="1">
    <w:name w:val="表格样式 Char"/>
    <w:link w:val="1181"/>
    <w:uiPriority w:val="99"/>
    <w:qFormat/>
    <w:rPr>
      <w:rFonts w:ascii="宋体"/>
      <w:sz w:val="21"/>
    </w:rPr>
  </w:style>
  <w:style w:type="paragraph" w:styleId="1181" w:customStyle="1">
    <w:name w:val="表格样式"/>
    <w:basedOn w:val="738"/>
    <w:link w:val="1180"/>
    <w:uiPriority w:val="99"/>
    <w:qFormat/>
    <w:pPr>
      <w:jc w:val="center"/>
      <w:spacing w:line="360" w:lineRule="auto"/>
    </w:pPr>
    <w:rPr>
      <w:rFonts w:ascii="宋体"/>
      <w:szCs w:val="20"/>
    </w:rPr>
  </w:style>
  <w:style w:type="character" w:styleId="1182" w:customStyle="1">
    <w:name w:val="样式 正文缩进 + 首行缩进:  2 字符 Char"/>
    <w:link w:val="1183"/>
    <w:uiPriority w:val="99"/>
    <w:qFormat/>
  </w:style>
  <w:style w:type="paragraph" w:styleId="1183" w:customStyle="1">
    <w:name w:val="样式 正文缩进 + 首行缩进:  2 字符"/>
    <w:basedOn w:val="752"/>
    <w:link w:val="1182"/>
    <w:uiPriority w:val="99"/>
    <w:qFormat/>
    <w:pPr>
      <w:ind w:firstLine="200"/>
      <w:jc w:val="both"/>
      <w:spacing w:line="360" w:lineRule="auto"/>
    </w:pPr>
    <w:rPr>
      <w:rFonts w:ascii="Times New Roman" w:hAnsi="Times New Roman" w:eastAsia="宋体"/>
      <w:sz w:val="20"/>
    </w:rPr>
  </w:style>
  <w:style w:type="character" w:styleId="1184" w:customStyle="1">
    <w:name w:val="图片样式 Char"/>
    <w:link w:val="1185"/>
    <w:uiPriority w:val="99"/>
    <w:qFormat/>
    <w:rPr>
      <w:rFonts w:ascii="宋体"/>
      <w:sz w:val="21"/>
    </w:rPr>
  </w:style>
  <w:style w:type="paragraph" w:styleId="1185" w:customStyle="1">
    <w:name w:val="图片样式"/>
    <w:basedOn w:val="738"/>
    <w:link w:val="1184"/>
    <w:uiPriority w:val="99"/>
    <w:qFormat/>
    <w:pPr>
      <w:spacing w:line="360" w:lineRule="auto"/>
    </w:pPr>
    <w:rPr>
      <w:rFonts w:ascii="宋体"/>
      <w:szCs w:val="20"/>
    </w:rPr>
  </w:style>
  <w:style w:type="character" w:styleId="1186" w:customStyle="1">
    <w:name w:val="普通(网站) Char"/>
    <w:link w:val="1187"/>
    <w:uiPriority w:val="99"/>
    <w:qFormat/>
    <w:rPr>
      <w:sz w:val="24"/>
    </w:rPr>
  </w:style>
  <w:style w:type="paragraph" w:styleId="1187" w:customStyle="1">
    <w:name w:val="普通(网站)1"/>
    <w:basedOn w:val="738"/>
    <w:link w:val="1186"/>
    <w:uiPriority w:val="99"/>
    <w:qFormat/>
    <w:pPr>
      <w:ind w:firstLine="560"/>
      <w:jc w:val="left"/>
      <w:spacing w:line="360" w:lineRule="auto"/>
    </w:pPr>
    <w:rPr>
      <w:sz w:val="24"/>
      <w:szCs w:val="20"/>
    </w:rPr>
  </w:style>
  <w:style w:type="character" w:styleId="1188" w:customStyle="1">
    <w:name w:val="图表标题 Char"/>
    <w:link w:val="1189"/>
    <w:uiPriority w:val="99"/>
    <w:qFormat/>
    <w:rPr>
      <w:rFonts w:ascii="黑体" w:hAnsi="黑体" w:eastAsia="黑体"/>
      <w:b/>
      <w:sz w:val="21"/>
    </w:rPr>
  </w:style>
  <w:style w:type="paragraph" w:styleId="1189" w:customStyle="1">
    <w:name w:val="图表标题"/>
    <w:basedOn w:val="1185"/>
    <w:link w:val="1188"/>
    <w:uiPriority w:val="99"/>
    <w:qFormat/>
    <w:pPr>
      <w:jc w:val="center"/>
    </w:pPr>
    <w:rPr>
      <w:rFonts w:ascii="黑体" w:hAnsi="黑体" w:eastAsia="黑体"/>
      <w:b/>
    </w:rPr>
  </w:style>
  <w:style w:type="character" w:styleId="1190" w:customStyle="1">
    <w:name w:val="批注引用1"/>
    <w:uiPriority w:val="99"/>
    <w:qFormat/>
    <w:rPr>
      <w:sz w:val="21"/>
    </w:rPr>
  </w:style>
  <w:style w:type="paragraph" w:styleId="1191" w:customStyle="1">
    <w:name w:val="*正文"/>
    <w:basedOn w:val="738"/>
    <w:uiPriority w:val="99"/>
    <w:qFormat/>
    <w:pPr>
      <w:ind w:firstLine="560"/>
      <w:jc w:val="left"/>
      <w:spacing w:before="100" w:line="300" w:lineRule="auto"/>
      <w:widowControl/>
    </w:pPr>
    <w:rPr>
      <w:rFonts w:ascii="仿宋" w:hAnsi="仿宋" w:eastAsia="仿宋"/>
      <w:sz w:val="30"/>
      <w:szCs w:val="28"/>
    </w:rPr>
  </w:style>
  <w:style w:type="paragraph" w:styleId="1192" w:customStyle="1">
    <w:name w:val="_表格标题"/>
    <w:basedOn w:val="738"/>
    <w:uiPriority w:val="99"/>
    <w:qFormat/>
    <w:pPr>
      <w:ind w:firstLine="560"/>
      <w:jc w:val="center"/>
      <w:spacing w:line="360" w:lineRule="auto"/>
    </w:pPr>
    <w:rPr>
      <w:rFonts w:ascii="宋体" w:hAnsi="仿宋" w:eastAsia="仿宋"/>
      <w:b/>
      <w:sz w:val="30"/>
      <w:szCs w:val="32"/>
    </w:rPr>
  </w:style>
  <w:style w:type="paragraph" w:styleId="1193" w:customStyle="1">
    <w:name w:val="_表格文字"/>
    <w:basedOn w:val="738"/>
    <w:uiPriority w:val="99"/>
    <w:qFormat/>
    <w:pPr>
      <w:ind w:firstLine="560"/>
      <w:spacing w:line="360" w:lineRule="auto"/>
    </w:pPr>
    <w:rPr>
      <w:rFonts w:ascii="宋体" w:hAnsi="仿宋" w:eastAsia="仿宋"/>
      <w:sz w:val="30"/>
      <w:szCs w:val="32"/>
    </w:rPr>
  </w:style>
  <w:style w:type="paragraph" w:styleId="1194" w:customStyle="1">
    <w:name w:val="文档正文"/>
    <w:basedOn w:val="738"/>
    <w:link w:val="1195"/>
    <w:uiPriority w:val="99"/>
    <w:qFormat/>
    <w:pPr>
      <w:jc w:val="center"/>
      <w:spacing w:line="360" w:lineRule="auto"/>
    </w:pPr>
    <w:rPr>
      <w:rFonts w:ascii="方正小标宋_GBK" w:hAnsi="方正小标宋_GBK" w:eastAsia="方正小标宋_GBK"/>
      <w:bCs/>
      <w:color w:val="000000"/>
      <w:sz w:val="52"/>
      <w:szCs w:val="52"/>
    </w:rPr>
  </w:style>
  <w:style w:type="character" w:styleId="1195" w:customStyle="1">
    <w:name w:val="文档正文 Char"/>
    <w:link w:val="1194"/>
    <w:uiPriority w:val="99"/>
    <w:qFormat/>
    <w:rPr>
      <w:rFonts w:ascii="方正小标宋_GBK" w:hAnsi="方正小标宋_GBK" w:eastAsia="方正小标宋_GBK"/>
      <w:bCs/>
      <w:color w:val="000000"/>
      <w:sz w:val="52"/>
      <w:szCs w:val="52"/>
    </w:rPr>
  </w:style>
  <w:style w:type="character" w:styleId="1196" w:customStyle="1">
    <w:name w:val="图片居中 Char"/>
    <w:link w:val="1197"/>
    <w:uiPriority w:val="99"/>
    <w:qFormat/>
    <w:rPr>
      <w:rFonts w:ascii="Arial" w:hAnsi="Arial"/>
      <w:sz w:val="22"/>
    </w:rPr>
  </w:style>
  <w:style w:type="paragraph" w:styleId="1197" w:customStyle="1">
    <w:name w:val="图片居中"/>
    <w:basedOn w:val="738"/>
    <w:link w:val="1196"/>
    <w:uiPriority w:val="99"/>
    <w:qFormat/>
    <w:pPr>
      <w:jc w:val="center"/>
      <w:spacing w:line="360" w:lineRule="auto"/>
      <w:widowControl/>
    </w:pPr>
    <w:rPr>
      <w:rFonts w:ascii="Arial" w:hAnsi="Arial"/>
      <w:sz w:val="22"/>
      <w:szCs w:val="20"/>
    </w:rPr>
  </w:style>
  <w:style w:type="character" w:styleId="1198" w:customStyle="1">
    <w:name w:val="zw Char"/>
    <w:link w:val="1199"/>
    <w:uiPriority w:val="99"/>
    <w:qFormat/>
    <w:rPr>
      <w:rFonts w:ascii="仿宋" w:hAnsi="仿宋" w:eastAsia="仿宋" w:cs="仿宋"/>
      <w:sz w:val="32"/>
      <w:szCs w:val="32"/>
    </w:rPr>
  </w:style>
  <w:style w:type="paragraph" w:styleId="1199" w:customStyle="1">
    <w:name w:val="zw"/>
    <w:basedOn w:val="738"/>
    <w:link w:val="1198"/>
    <w:uiPriority w:val="99"/>
    <w:qFormat/>
    <w:pPr>
      <w:ind w:firstLine="560"/>
      <w:spacing w:line="360" w:lineRule="auto"/>
    </w:pPr>
    <w:rPr>
      <w:rFonts w:ascii="仿宋" w:hAnsi="仿宋" w:eastAsia="仿宋" w:cs="仿宋"/>
      <w:sz w:val="32"/>
      <w:szCs w:val="32"/>
    </w:rPr>
  </w:style>
  <w:style w:type="paragraph" w:styleId="1200" w:customStyle="1">
    <w:name w:val="Default Text"/>
    <w:basedOn w:val="738"/>
    <w:link w:val="1201"/>
    <w:uiPriority w:val="99"/>
    <w:qFormat/>
    <w:pPr>
      <w:ind w:firstLine="200"/>
      <w:jc w:val="left"/>
      <w:spacing w:line="360" w:lineRule="auto"/>
      <w:widowControl/>
    </w:pPr>
    <w:rPr>
      <w:rFonts w:ascii="Arial" w:hAnsi="Arial"/>
      <w:sz w:val="24"/>
      <w:szCs w:val="20"/>
    </w:rPr>
  </w:style>
  <w:style w:type="character" w:styleId="1201" w:customStyle="1">
    <w:name w:val="Default Text Char Char"/>
    <w:link w:val="1200"/>
    <w:uiPriority w:val="99"/>
    <w:qFormat/>
    <w:rPr>
      <w:rFonts w:ascii="Arial" w:hAnsi="Arial"/>
      <w:sz w:val="24"/>
    </w:rPr>
  </w:style>
  <w:style w:type="paragraph" w:styleId="1202" w:customStyle="1">
    <w:name w:val="xl63"/>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03" w:customStyle="1">
    <w:name w:val="xl64"/>
    <w:basedOn w:val="738"/>
    <w:qFormat/>
    <w:pPr>
      <w:jc w:val="left"/>
      <w:spacing w:before="100" w:beforeAutospacing="1" w:after="100" w:afterAutospacing="1"/>
      <w:widowControl/>
    </w:pPr>
    <w:rPr>
      <w:rFonts w:ascii="宋体" w:hAnsi="宋体" w:cs="宋体"/>
      <w:sz w:val="24"/>
    </w:rPr>
  </w:style>
  <w:style w:type="paragraph" w:styleId="1204" w:customStyle="1">
    <w:name w:val="xl75"/>
    <w:basedOn w:val="738"/>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205" w:customStyle="1">
    <w:name w:val="xl76"/>
    <w:basedOn w:val="73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06" w:customStyle="1">
    <w:name w:val="xl77"/>
    <w:basedOn w:val="73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207" w:customStyle="1">
    <w:name w:val="font71"/>
    <w:basedOn w:val="748"/>
    <w:qFormat/>
    <w:rPr>
      <w:rFonts w:hint="eastAsia" w:ascii="华文中宋" w:hAnsi="华文中宋" w:eastAsia="华文中宋" w:cs="华文中宋"/>
      <w:b/>
      <w:bCs/>
      <w:color w:val="000000"/>
      <w:sz w:val="20"/>
      <w:szCs w:val="20"/>
      <w:u w:val="none"/>
    </w:rPr>
  </w:style>
  <w:style w:type="character" w:styleId="1208" w:customStyle="1">
    <w:name w:val="font121"/>
    <w:basedOn w:val="748"/>
    <w:qFormat/>
    <w:rPr>
      <w:rFonts w:hint="eastAsia" w:ascii="宋体" w:hAnsi="宋体" w:eastAsia="宋体" w:cs="宋体"/>
      <w:b/>
      <w:bCs/>
      <w:color w:val="000000"/>
      <w:sz w:val="20"/>
      <w:szCs w:val="20"/>
      <w:u w:val="none"/>
    </w:rPr>
  </w:style>
  <w:style w:type="character" w:styleId="1209" w:customStyle="1">
    <w:name w:val="font31"/>
    <w:basedOn w:val="748"/>
    <w:qFormat/>
    <w:rPr>
      <w:rFonts w:hint="eastAsia" w:ascii="华文中宋" w:hAnsi="华文中宋" w:eastAsia="华文中宋" w:cs="华文中宋"/>
      <w:b/>
      <w:bCs/>
      <w:color w:val="000000"/>
      <w:sz w:val="20"/>
      <w:szCs w:val="20"/>
      <w:u w:val="none"/>
    </w:rPr>
  </w:style>
  <w:style w:type="character" w:styleId="1210" w:customStyle="1">
    <w:name w:val="正文文本 3 字符"/>
    <w:basedOn w:val="748"/>
    <w:link w:val="757"/>
    <w:qFormat/>
    <w:rPr>
      <w:sz w:val="16"/>
      <w:szCs w:val="16"/>
    </w:rPr>
  </w:style>
  <w:style w:type="character" w:styleId="1211" w:customStyle="1">
    <w:name w:val="正文文本首行缩进 2 字符"/>
    <w:basedOn w:val="961"/>
    <w:link w:val="794"/>
    <w:semiHidden/>
    <w:qFormat/>
    <w:rPr>
      <w:rFonts w:ascii="方正仿宋简体" w:hAnsi="创艺简仿宋" w:eastAsia="方正仿宋简体"/>
      <w:sz w:val="21"/>
      <w:szCs w:val="24"/>
    </w:rPr>
  </w:style>
  <w:style w:type="character" w:styleId="1212" w:customStyle="1">
    <w:name w:val="HTML 预设格式 Char2"/>
    <w:uiPriority w:val="99"/>
    <w:qFormat/>
    <w:rPr>
      <w:rFonts w:ascii="宋体" w:hAnsi="宋体" w:cs="宋体"/>
      <w:sz w:val="24"/>
      <w:szCs w:val="24"/>
    </w:rPr>
  </w:style>
  <w:style w:type="character" w:styleId="1213" w:customStyle="1">
    <w:name w:val="列表段落 字符"/>
    <w:link w:val="994"/>
    <w:uiPriority w:val="34"/>
    <w:qFormat/>
    <w:rPr>
      <w:rFonts w:ascii="Calibri" w:hAnsi="Calibri"/>
      <w:sz w:val="21"/>
    </w:rPr>
  </w:style>
  <w:style w:type="character" w:styleId="1214" w:customStyle="1">
    <w:name w:val="正文缩进 Char2"/>
    <w:qFormat/>
    <w:rPr>
      <w:rFonts w:eastAsia="楷体_GB2312"/>
      <w:sz w:val="24"/>
    </w:rPr>
  </w:style>
  <w:style w:type="paragraph" w:styleId="1215" w:customStyle="1">
    <w:name w:val="纯文本7"/>
    <w:basedOn w:val="738"/>
    <w:qFormat/>
    <w:rPr>
      <w:rFonts w:ascii="宋体" w:hAnsi="Courier New" w:eastAsia="楷体_GB2312"/>
      <w:sz w:val="28"/>
      <w:szCs w:val="20"/>
      <w:lang w:val="zh-CN"/>
    </w:rPr>
  </w:style>
  <w:style w:type="character" w:styleId="1216" w:customStyle="1">
    <w:name w:val="正文缩进 Char1"/>
    <w:qFormat/>
    <w:rPr>
      <w:rFonts w:eastAsia="楷体_GB2312"/>
      <w:sz w:val="24"/>
      <w:lang w:val="en-US" w:eastAsia="zh-CN" w:bidi="ar-SA"/>
    </w:rPr>
  </w:style>
  <w:style w:type="paragraph" w:styleId="1217" w:customStyle="1">
    <w:name w:val="正文左对齐"/>
    <w:basedOn w:val="738"/>
    <w:link w:val="1218"/>
    <w:qFormat/>
    <w:pPr>
      <w:spacing w:line="360" w:lineRule="auto"/>
    </w:pPr>
    <w:rPr>
      <w:rFonts w:ascii="宋体" w:hAnsi="宋体" w:cstheme="minorBidi"/>
      <w:sz w:val="24"/>
      <w:szCs w:val="22"/>
    </w:rPr>
  </w:style>
  <w:style w:type="character" w:styleId="1218" w:customStyle="1">
    <w:name w:val="正文左对齐 Char"/>
    <w:basedOn w:val="748"/>
    <w:link w:val="1217"/>
    <w:qFormat/>
    <w:rPr>
      <w:rFonts w:ascii="宋体" w:hAnsi="宋体" w:cstheme="minorBidi"/>
      <w:sz w:val="24"/>
      <w:szCs w:val="22"/>
    </w:rPr>
  </w:style>
  <w:style w:type="character" w:styleId="1219" w:customStyle="1">
    <w:name w:val="未处理的提及1"/>
    <w:basedOn w:val="748"/>
    <w:uiPriority w:val="99"/>
    <w:semiHidden/>
    <w:unhideWhenUsed/>
    <w:qFormat/>
    <w:rPr>
      <w:color w:val="605e5c"/>
      <w:shd w:val="clear" w:color="auto" w:fill="e1dfdd"/>
    </w:rPr>
  </w:style>
  <w:style w:type="paragraph" w:styleId="1220" w:customStyle="1">
    <w:name w:val="TOC 标题3"/>
    <w:basedOn w:val="739"/>
    <w:next w:val="738"/>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1221" w:customStyle="1">
    <w:name w:val="wx_text_underline"/>
    <w:basedOn w:val="748"/>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package" Target="embeddings/Microsoft_Excel_Worksheet1.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陆美莉</cp:lastModifiedBy>
  <cp:revision>922</cp:revision>
  <dcterms:created xsi:type="dcterms:W3CDTF">2022-11-15T05:53:00Z</dcterms:created>
  <dcterms:modified xsi:type="dcterms:W3CDTF">2025-06-09T05:49:02Z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92E45F51DF5F43FFABA83490813B76FA</vt:lpwstr>
  </property>
</Properties>
</file>