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5" o:title=""/>
              </v:shape>
            </w:pict>
          </mc:Fallback>
        </mc:AlternateContent>
      </w:r>
      <w:r/>
    </w:p>
    <w:p>
      <w:pPr>
        <w:ind w:firstLine="640"/>
        <w:jc w:val="left"/>
        <w:spacing w:line="360" w:lineRule="auto"/>
        <w:rPr>
          <w:rFonts w:ascii="宋体" w:hAnsi="宋体"/>
          <w:color w:val="000000"/>
          <w:sz w:val="32"/>
          <w:szCs w:val="32"/>
        </w:rPr>
      </w:pPr>
      <w:r>
        <w:rPr>
          <w:rFonts w:ascii="宋体" w:hAnsi="宋体"/>
          <w:color w:val="000000"/>
          <w:sz w:val="32"/>
          <w:szCs w:val="32"/>
        </w:rPr>
      </w:r>
      <w:r/>
    </w:p>
    <w:p>
      <w:pPr>
        <w:ind w:firstLine="640"/>
        <w:jc w:val="left"/>
        <w:spacing w:line="360" w:lineRule="auto"/>
        <w:rPr>
          <w:rFonts w:ascii="宋体" w:hAnsi="宋体"/>
          <w:color w:val="000000"/>
          <w:sz w:val="32"/>
          <w:szCs w:val="32"/>
        </w:rPr>
      </w:pPr>
      <w:r>
        <w:rPr>
          <w:rFonts w:ascii="宋体" w:hAnsi="宋体"/>
          <w:color w:val="000000"/>
          <w:sz w:val="32"/>
          <w:szCs w:val="32"/>
        </w:rPr>
      </w:r>
      <w:r/>
    </w:p>
    <w:p>
      <w:pPr>
        <w:ind w:firstLine="640"/>
        <w:jc w:val="left"/>
        <w:spacing w:line="360" w:lineRule="auto"/>
        <w:rPr>
          <w:rFonts w:hint="eastAsia" w:ascii="宋体" w:hAnsi="宋体" w:eastAsia="宋体"/>
          <w:sz w:val="32"/>
          <w:szCs w:val="32"/>
          <w:lang w:eastAsia="zh-CN"/>
        </w:rPr>
      </w:pPr>
      <w:r>
        <w:rPr>
          <w:rFonts w:ascii="宋体" w:hAnsi="宋体"/>
          <w:color w:val="000000"/>
          <w:sz w:val="32"/>
          <w:szCs w:val="32"/>
        </w:rPr>
        <w:t xml:space="preserve">项目编号：</w:t>
      </w:r>
      <w:r>
        <w:rPr>
          <w:rFonts w:hint="eastAsia" w:ascii="宋体" w:hAnsi="宋体"/>
          <w:sz w:val="32"/>
          <w:szCs w:val="32"/>
          <w:lang w:eastAsia="zh-CN"/>
        </w:rPr>
        <w:t xml:space="preserve">JSZC-320583-JZCG-G2024-0126</w:t>
      </w:r>
      <w:r/>
    </w:p>
    <w:p>
      <w:pPr>
        <w:ind w:left="2230" w:hanging="1600"/>
        <w:jc w:val="left"/>
        <w:spacing w:line="360" w:lineRule="auto"/>
        <w:rPr>
          <w:rFonts w:hint="eastAsia" w:ascii="宋体" w:hAnsi="宋体" w:eastAsia="宋体"/>
          <w:sz w:val="32"/>
          <w:szCs w:val="32"/>
          <w:lang w:eastAsia="zh-CN"/>
        </w:rPr>
      </w:pPr>
      <w:r>
        <w:rPr>
          <w:rFonts w:ascii="宋体" w:hAnsi="宋体"/>
          <w:sz w:val="32"/>
          <w:szCs w:val="32"/>
        </w:rPr>
        <w:t xml:space="preserve">项目名称：</w:t>
      </w:r>
      <w:r>
        <w:rPr>
          <w:rFonts w:hint="eastAsia" w:ascii="宋体" w:hAnsi="宋体"/>
          <w:sz w:val="32"/>
          <w:szCs w:val="32"/>
          <w:lang w:eastAsia="zh-CN"/>
        </w:rPr>
        <w:t xml:space="preserve">医保大数据下的AI场景监控平台项目</w:t>
      </w:r>
      <w:r/>
    </w:p>
    <w:p>
      <w:pPr>
        <w:ind w:firstLine="640"/>
        <w:jc w:val="left"/>
        <w:spacing w:line="360" w:lineRule="auto"/>
        <w:rPr>
          <w:rFonts w:ascii="宋体" w:hAnsi="宋体"/>
          <w:sz w:val="32"/>
          <w:szCs w:val="32"/>
        </w:rPr>
      </w:pPr>
      <w:r>
        <w:rPr>
          <w:rFonts w:hint="eastAsia" w:ascii="宋体" w:hAnsi="宋体"/>
          <w:sz w:val="32"/>
          <w:szCs w:val="32"/>
        </w:rPr>
        <w:t xml:space="preserve">项目类别：服务类</w:t>
      </w:r>
      <w:r/>
    </w:p>
    <w:p>
      <w:pPr>
        <w:ind w:firstLine="640"/>
        <w:jc w:val="left"/>
        <w:spacing w:line="360" w:lineRule="auto"/>
        <w:rPr>
          <w:rFonts w:hint="default" w:ascii="宋体" w:hAnsi="宋体" w:eastAsia="宋体"/>
          <w:color w:val="000000"/>
          <w:sz w:val="32"/>
          <w:szCs w:val="32"/>
          <w:lang w:val="en-US" w:eastAsia="zh-CN"/>
        </w:rPr>
      </w:pPr>
      <w:r>
        <w:rPr>
          <w:rFonts w:ascii="宋体" w:hAnsi="宋体"/>
          <w:color w:val="000000"/>
          <w:sz w:val="32"/>
          <w:szCs w:val="32"/>
        </w:rPr>
        <w:t xml:space="preserve">采购单位：</w:t>
      </w:r>
      <w:r>
        <w:rPr>
          <w:rFonts w:hint="eastAsia" w:ascii="宋体" w:hAnsi="宋体"/>
          <w:color w:val="000000"/>
          <w:sz w:val="32"/>
          <w:szCs w:val="32"/>
          <w:lang w:val="en-US" w:eastAsia="zh-CN"/>
        </w:rPr>
        <w:t xml:space="preserve">昆山市医疗保障局</w:t>
      </w:r>
      <w:r/>
    </w:p>
    <w:p>
      <w:pPr>
        <w:ind w:firstLine="640"/>
        <w:jc w:val="left"/>
        <w:spacing w:line="360" w:lineRule="auto"/>
        <w:rPr>
          <w:rFonts w:ascii="宋体" w:hAnsi="宋体"/>
          <w:color w:val="000000"/>
          <w:sz w:val="32"/>
          <w:szCs w:val="32"/>
        </w:rPr>
      </w:pPr>
      <w:r>
        <w:rPr>
          <w:rFonts w:ascii="宋体" w:hAnsi="宋体"/>
          <w:color w:val="000000"/>
          <w:sz w:val="32"/>
          <w:szCs w:val="32"/>
        </w:rPr>
        <w:t xml:space="preserve">采购代理机构：苏州市公共资源交易中心昆山分中心</w:t>
      </w:r>
      <w:r/>
    </w:p>
    <w:p>
      <w:pPr>
        <w:ind w:firstLine="2880"/>
        <w:jc w:val="left"/>
        <w:spacing w:line="360" w:lineRule="auto"/>
        <w:rPr>
          <w:rFonts w:ascii="宋体" w:hAnsi="宋体"/>
          <w:color w:val="000000"/>
          <w:sz w:val="32"/>
          <w:szCs w:val="32"/>
        </w:rPr>
      </w:pPr>
      <w:r>
        <w:rPr>
          <w:rFonts w:ascii="宋体" w:hAnsi="宋体"/>
          <w:color w:val="000000"/>
          <w:sz w:val="32"/>
          <w:szCs w:val="32"/>
        </w:rPr>
        <w:t xml:space="preserve">（昆山市政府集中采购中心）</w:t>
      </w:r>
      <w:r/>
    </w:p>
    <w:p>
      <w:pPr>
        <w:ind w:firstLine="640"/>
        <w:jc w:val="left"/>
        <w:spacing w:line="360" w:lineRule="auto"/>
        <w:rPr>
          <w:rFonts w:ascii="宋体" w:hAnsi="宋体"/>
          <w:color w:val="000000"/>
          <w:sz w:val="32"/>
          <w:szCs w:val="32"/>
        </w:rPr>
        <w:sectPr>
          <w:headerReference w:type="default" r:id="rId9"/>
          <w:headerReference w:type="first" r:id="rId10"/>
          <w:footerReference w:type="default" r:id="rId11"/>
          <w:footerReference w:type="even" r:id="rId12"/>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olor w:val="000000"/>
          <w:sz w:val="32"/>
          <w:szCs w:val="32"/>
        </w:rPr>
        <w:t xml:space="preserve">采购时间：2024年</w:t>
      </w:r>
      <w:r>
        <w:rPr>
          <w:rFonts w:hint="eastAsia" w:ascii="宋体" w:hAnsi="宋体"/>
          <w:color w:val="000000"/>
          <w:sz w:val="32"/>
          <w:szCs w:val="32"/>
          <w:lang w:val="en-US" w:eastAsia="zh-CN"/>
        </w:rPr>
        <w:t xml:space="preserve">9</w:t>
      </w:r>
      <w:r>
        <w:rPr>
          <w:rFonts w:ascii="宋体" w:hAnsi="宋体"/>
          <w:color w:val="000000"/>
          <w:sz w:val="32"/>
          <w:szCs w:val="32"/>
        </w:rPr>
        <w:t xml:space="preserve">月</w:t>
      </w:r>
      <w:r>
        <w:rPr>
          <w:rFonts w:ascii="宋体" w:hAnsi="宋体"/>
          <w:color w:val="000000"/>
          <w:sz w:val="32"/>
          <w:szCs w:val="32"/>
        </w:rPr>
        <w:br w:type="page" w:clear="all"/>
      </w:r>
      <w:r/>
    </w:p>
    <w:p>
      <w:pPr>
        <w:pStyle w:val="1089"/>
        <w:jc w:val="center"/>
        <w:spacing w:before="0"/>
        <w:tabs>
          <w:tab w:val="center" w:pos="4770" w:leader="none"/>
          <w:tab w:val="right" w:pos="9540" w:leader="none"/>
        </w:tabs>
        <w:rPr>
          <w:rFonts w:ascii="宋体" w:hAnsi="宋体"/>
          <w:bCs w:val="0"/>
          <w:color w:val="000000"/>
          <w:sz w:val="32"/>
          <w:szCs w:val="32"/>
          <w:lang w:val="zh-CN"/>
        </w:rPr>
      </w:pPr>
      <w:r>
        <w:rPr>
          <w:rFonts w:ascii="宋体" w:hAnsi="宋体"/>
          <w:color w:val="000000"/>
          <w:sz w:val="32"/>
          <w:szCs w:val="32"/>
          <w:lang w:val="zh-CN"/>
        </w:rPr>
        <w:t xml:space="preserve">目  录</w:t>
      </w:r>
      <w:r/>
    </w:p>
    <w:p>
      <w:pPr>
        <w:pStyle w:val="803"/>
        <w:tabs>
          <w:tab w:val="right" w:pos="8890" w:leader="dot"/>
        </w:tabs>
        <w:rPr>
          <w:rFonts w:ascii="宋体" w:hAnsi="宋体" w:cstheme="minorBidi"/>
          <w:sz w:val="32"/>
          <w:szCs w:val="32"/>
        </w:rPr>
      </w:pPr>
      <w:r>
        <w:rPr>
          <w:rStyle w:val="830"/>
          <w:rFonts w:ascii="宋体" w:hAnsi="宋体"/>
          <w:bCs/>
          <w:sz w:val="32"/>
          <w:szCs w:val="32"/>
        </w:rPr>
        <w:fldChar w:fldCharType="begin"/>
      </w:r>
      <w:r>
        <w:rPr>
          <w:rStyle w:val="830"/>
          <w:rFonts w:ascii="宋体" w:hAnsi="宋体"/>
          <w:sz w:val="32"/>
          <w:szCs w:val="32"/>
        </w:rPr>
        <w:instrText xml:space="preserve"> TOC \o "1-1" \h \z \u </w:instrText>
      </w:r>
      <w:r>
        <w:rPr>
          <w:rStyle w:val="830"/>
          <w:rFonts w:ascii="宋体" w:hAnsi="宋体"/>
          <w:bCs/>
          <w:sz w:val="32"/>
          <w:szCs w:val="32"/>
        </w:rPr>
        <w:fldChar w:fldCharType="separate"/>
      </w:r>
      <w:r>
        <w:fldChar w:fldCharType="begin"/>
      </w:r>
      <w:r>
        <w:instrText xml:space="preserve"> HYPERLINK \l "_Toc160626425" \o "#_Toc160626425" </w:instrText>
      </w:r>
      <w:r>
        <w:fldChar w:fldCharType="separate"/>
      </w:r>
      <w:r>
        <w:rPr>
          <w:rStyle w:val="830"/>
          <w:rFonts w:ascii="宋体" w:hAnsi="宋体"/>
          <w:sz w:val="32"/>
          <w:szCs w:val="32"/>
        </w:rPr>
        <w:t xml:space="preserve">第一章 投标邀请</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_Toc160626425 \h </w:instrText>
      </w:r>
      <w:r>
        <w:rPr>
          <w:rFonts w:ascii="宋体" w:hAnsi="宋体"/>
          <w:sz w:val="32"/>
          <w:szCs w:val="32"/>
        </w:rPr>
        <w:fldChar w:fldCharType="separate"/>
      </w:r>
      <w:r>
        <w:rPr>
          <w:rFonts w:ascii="宋体" w:hAnsi="宋体"/>
          <w:sz w:val="32"/>
          <w:szCs w:val="32"/>
        </w:rPr>
        <w:t xml:space="preserve">2</w:t>
      </w:r>
      <w:r>
        <w:rPr>
          <w:rFonts w:ascii="宋体" w:hAnsi="宋体"/>
          <w:sz w:val="32"/>
          <w:szCs w:val="32"/>
        </w:rPr>
        <w:fldChar w:fldCharType="end"/>
      </w:r>
      <w:r>
        <w:rPr>
          <w:rFonts w:ascii="宋体" w:hAnsi="宋体"/>
          <w:sz w:val="32"/>
          <w:szCs w:val="32"/>
        </w:rPr>
        <w:fldChar w:fldCharType="end"/>
      </w:r>
      <w:r/>
    </w:p>
    <w:p>
      <w:pPr>
        <w:pStyle w:val="803"/>
        <w:tabs>
          <w:tab w:val="right" w:pos="8890" w:leader="dot"/>
        </w:tabs>
        <w:rPr>
          <w:rFonts w:ascii="宋体" w:hAnsi="宋体" w:cstheme="minorBidi"/>
          <w:sz w:val="32"/>
          <w:szCs w:val="32"/>
        </w:rPr>
      </w:pPr>
      <w:r>
        <w:fldChar w:fldCharType="begin"/>
      </w:r>
      <w:r>
        <w:instrText xml:space="preserve"> HYPERLINK \l "_Toc160626426" \o "#_Toc160626426" </w:instrText>
      </w:r>
      <w:r>
        <w:fldChar w:fldCharType="separate"/>
      </w:r>
      <w:r>
        <w:rPr>
          <w:rStyle w:val="830"/>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_Toc160626426 \h </w:instrText>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r>
        <w:rPr>
          <w:rFonts w:ascii="宋体" w:hAnsi="宋体"/>
          <w:sz w:val="32"/>
          <w:szCs w:val="32"/>
        </w:rPr>
        <w:fldChar w:fldCharType="end"/>
      </w:r>
      <w:r/>
    </w:p>
    <w:p>
      <w:pPr>
        <w:pStyle w:val="803"/>
        <w:tabs>
          <w:tab w:val="right" w:pos="8890" w:leader="dot"/>
        </w:tabs>
        <w:rPr>
          <w:rFonts w:ascii="宋体" w:hAnsi="宋体" w:cstheme="minorBidi"/>
          <w:sz w:val="32"/>
          <w:szCs w:val="32"/>
        </w:rPr>
      </w:pPr>
      <w:r>
        <w:fldChar w:fldCharType="begin"/>
      </w:r>
      <w:r>
        <w:instrText xml:space="preserve"> HYPERLINK \l "_Toc160626427" \o "#_Toc160626427" </w:instrText>
      </w:r>
      <w:r>
        <w:fldChar w:fldCharType="separate"/>
      </w:r>
      <w:r>
        <w:rPr>
          <w:rStyle w:val="830"/>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_Toc160626427 \h </w:instrText>
      </w:r>
      <w:r>
        <w:rPr>
          <w:rFonts w:ascii="宋体" w:hAnsi="宋体"/>
          <w:sz w:val="32"/>
          <w:szCs w:val="32"/>
        </w:rPr>
        <w:fldChar w:fldCharType="separate"/>
      </w:r>
      <w:r>
        <w:rPr>
          <w:rFonts w:ascii="宋体" w:hAnsi="宋体"/>
          <w:sz w:val="32"/>
          <w:szCs w:val="32"/>
        </w:rPr>
        <w:t xml:space="preserve">13</w:t>
      </w:r>
      <w:r>
        <w:rPr>
          <w:rFonts w:ascii="宋体" w:hAnsi="宋体"/>
          <w:sz w:val="32"/>
          <w:szCs w:val="32"/>
        </w:rPr>
        <w:fldChar w:fldCharType="end"/>
      </w:r>
      <w:r>
        <w:rPr>
          <w:rFonts w:ascii="宋体" w:hAnsi="宋体"/>
          <w:sz w:val="32"/>
          <w:szCs w:val="32"/>
        </w:rPr>
        <w:fldChar w:fldCharType="end"/>
      </w:r>
      <w:r/>
    </w:p>
    <w:p>
      <w:pPr>
        <w:pStyle w:val="803"/>
        <w:tabs>
          <w:tab w:val="right" w:pos="8890" w:leader="dot"/>
        </w:tabs>
        <w:rPr>
          <w:rFonts w:ascii="宋体" w:hAnsi="宋体" w:cstheme="minorBidi"/>
          <w:sz w:val="32"/>
          <w:szCs w:val="32"/>
        </w:rPr>
      </w:pPr>
      <w:r>
        <w:fldChar w:fldCharType="begin"/>
      </w:r>
      <w:r>
        <w:instrText xml:space="preserve"> HYPERLINK \l "_Toc160626428" \o "#_Toc160626428" </w:instrText>
      </w:r>
      <w:r>
        <w:fldChar w:fldCharType="separate"/>
      </w:r>
      <w:r>
        <w:rPr>
          <w:rStyle w:val="830"/>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_Toc160626428 \h </w:instrText>
      </w:r>
      <w:r>
        <w:rPr>
          <w:rFonts w:ascii="宋体" w:hAnsi="宋体"/>
          <w:sz w:val="32"/>
          <w:szCs w:val="32"/>
        </w:rPr>
        <w:fldChar w:fldCharType="separate"/>
      </w:r>
      <w:r>
        <w:rPr>
          <w:rFonts w:ascii="宋体" w:hAnsi="宋体"/>
          <w:sz w:val="32"/>
          <w:szCs w:val="32"/>
        </w:rPr>
        <w:t xml:space="preserve">27</w:t>
      </w:r>
      <w:r>
        <w:rPr>
          <w:rFonts w:ascii="宋体" w:hAnsi="宋体"/>
          <w:sz w:val="32"/>
          <w:szCs w:val="32"/>
        </w:rPr>
        <w:fldChar w:fldCharType="end"/>
      </w:r>
      <w:r>
        <w:rPr>
          <w:rFonts w:ascii="宋体" w:hAnsi="宋体"/>
          <w:sz w:val="32"/>
          <w:szCs w:val="32"/>
        </w:rPr>
        <w:fldChar w:fldCharType="end"/>
      </w:r>
      <w:r/>
    </w:p>
    <w:p>
      <w:pPr>
        <w:pStyle w:val="803"/>
        <w:tabs>
          <w:tab w:val="right" w:pos="8890" w:leader="dot"/>
        </w:tabs>
        <w:rPr>
          <w:rFonts w:ascii="宋体" w:hAnsi="宋体" w:cstheme="minorBidi"/>
          <w:sz w:val="32"/>
          <w:szCs w:val="32"/>
        </w:rPr>
      </w:pPr>
      <w:r>
        <w:fldChar w:fldCharType="begin"/>
      </w:r>
      <w:r>
        <w:instrText xml:space="preserve"> HYPERLINK \l "_Toc160626429" \o "#_Toc160626429" </w:instrText>
      </w:r>
      <w:r>
        <w:fldChar w:fldCharType="separate"/>
      </w:r>
      <w:r>
        <w:rPr>
          <w:rStyle w:val="830"/>
          <w:rFonts w:ascii="宋体" w:hAnsi="宋体"/>
          <w:sz w:val="32"/>
          <w:szCs w:val="32"/>
        </w:rPr>
        <w:t xml:space="preserve">第五章 合同主要条款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_Toc160626429 \h </w:instrText>
      </w:r>
      <w:r>
        <w:rPr>
          <w:rFonts w:ascii="宋体" w:hAnsi="宋体"/>
          <w:sz w:val="32"/>
          <w:szCs w:val="32"/>
        </w:rPr>
        <w:fldChar w:fldCharType="separate"/>
      </w:r>
      <w:r>
        <w:rPr>
          <w:rFonts w:ascii="宋体" w:hAnsi="宋体"/>
          <w:sz w:val="32"/>
          <w:szCs w:val="32"/>
        </w:rPr>
        <w:t xml:space="preserve">29</w:t>
      </w:r>
      <w:r>
        <w:rPr>
          <w:rFonts w:ascii="宋体" w:hAnsi="宋体"/>
          <w:sz w:val="32"/>
          <w:szCs w:val="32"/>
        </w:rPr>
        <w:fldChar w:fldCharType="end"/>
      </w:r>
      <w:r>
        <w:rPr>
          <w:rFonts w:ascii="宋体" w:hAnsi="宋体"/>
          <w:sz w:val="32"/>
          <w:szCs w:val="32"/>
        </w:rPr>
        <w:fldChar w:fldCharType="end"/>
      </w:r>
      <w:r/>
    </w:p>
    <w:p>
      <w:pPr>
        <w:pStyle w:val="803"/>
        <w:tabs>
          <w:tab w:val="right" w:pos="8890" w:leader="dot"/>
        </w:tabs>
        <w:rPr>
          <w:rFonts w:ascii="宋体" w:hAnsi="宋体" w:cstheme="minorBidi"/>
          <w:sz w:val="32"/>
          <w:szCs w:val="32"/>
        </w:rPr>
      </w:pPr>
      <w:r>
        <w:fldChar w:fldCharType="begin"/>
      </w:r>
      <w:r>
        <w:instrText xml:space="preserve"> HYPERLINK \l "_Toc160626430" \o "#_Toc160626430" </w:instrText>
      </w:r>
      <w:r>
        <w:fldChar w:fldCharType="separate"/>
      </w:r>
      <w:r>
        <w:rPr>
          <w:rStyle w:val="830"/>
          <w:rFonts w:ascii="宋体" w:hAnsi="宋体"/>
          <w:sz w:val="32"/>
          <w:szCs w:val="32"/>
        </w:rPr>
        <w:t xml:space="preserve">第六章 评标方法、评标标准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_Toc160626430 \h </w:instrText>
      </w:r>
      <w:r>
        <w:rPr>
          <w:rFonts w:ascii="宋体" w:hAnsi="宋体"/>
          <w:sz w:val="32"/>
          <w:szCs w:val="32"/>
        </w:rPr>
        <w:fldChar w:fldCharType="separate"/>
      </w:r>
      <w:r>
        <w:rPr>
          <w:rFonts w:ascii="宋体" w:hAnsi="宋体"/>
          <w:sz w:val="32"/>
          <w:szCs w:val="32"/>
        </w:rPr>
        <w:t xml:space="preserve">35</w:t>
      </w:r>
      <w:r>
        <w:rPr>
          <w:rFonts w:ascii="宋体" w:hAnsi="宋体"/>
          <w:sz w:val="32"/>
          <w:szCs w:val="32"/>
        </w:rPr>
        <w:fldChar w:fldCharType="end"/>
      </w:r>
      <w:r>
        <w:rPr>
          <w:rFonts w:ascii="宋体" w:hAnsi="宋体"/>
          <w:sz w:val="32"/>
          <w:szCs w:val="32"/>
        </w:rPr>
        <w:fldChar w:fldCharType="end"/>
      </w:r>
      <w:r/>
    </w:p>
    <w:p>
      <w:r>
        <w:rPr>
          <w:rStyle w:val="830"/>
          <w:rFonts w:ascii="宋体" w:hAnsi="宋体"/>
          <w:bCs/>
          <w:sz w:val="32"/>
          <w:szCs w:val="32"/>
        </w:rPr>
        <w:fldChar w:fldCharType="end"/>
      </w:r>
      <w:bookmarkStart w:id="0" w:name="_Toc8652597"/>
      <w:r/>
      <w:bookmarkStart w:id="1" w:name="_Toc477186549"/>
      <w:r/>
      <w:bookmarkStart w:id="2" w:name="_Toc477186796"/>
      <w:r/>
      <w:bookmarkStart w:id="3" w:name="_Toc8652801"/>
      <w:r/>
      <w:r/>
    </w:p>
    <w:p>
      <w:r>
        <w:br w:type="page" w:clear="all"/>
      </w:r>
      <w:r/>
    </w:p>
    <w:p>
      <w:pPr>
        <w:pStyle w:val="765"/>
        <w:jc w:val="center"/>
        <w:spacing w:before="0" w:after="0" w:line="360" w:lineRule="auto"/>
        <w:rPr>
          <w:rFonts w:ascii="宋体" w:hAnsi="宋体" w:eastAsia="宋体"/>
          <w:bCs/>
          <w:sz w:val="32"/>
          <w:szCs w:val="32"/>
        </w:rPr>
      </w:pPr>
      <w:r/>
      <w:bookmarkStart w:id="4" w:name="_Toc160626425"/>
      <w:r>
        <w:rPr>
          <w:rFonts w:ascii="宋体" w:hAnsi="宋体" w:eastAsia="宋体"/>
          <w:sz w:val="32"/>
          <w:szCs w:val="32"/>
        </w:rPr>
        <w:t xml:space="preserve">第一章 投标邀请</w:t>
      </w:r>
      <w:bookmarkEnd w:id="0"/>
      <w:r/>
      <w:bookmarkEnd w:id="1"/>
      <w:r/>
      <w:bookmarkEnd w:id="2"/>
      <w:r/>
      <w:bookmarkEnd w:id="3"/>
      <w:r/>
      <w:bookmarkEnd w:id="4"/>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5" w:name="_Hlk132976849"/>
      <w:r>
        <w:rPr>
          <w:rFonts w:ascii="宋体" w:hAnsi="宋体"/>
          <w:szCs w:val="21"/>
        </w:rPr>
        <w:t xml:space="preserve">（昆山市政府集中采购中心）</w:t>
      </w:r>
      <w:bookmarkEnd w:id="5"/>
      <w:r>
        <w:rPr>
          <w:rFonts w:ascii="宋体" w:hAnsi="宋体"/>
          <w:szCs w:val="21"/>
        </w:rPr>
        <w:t xml:space="preserve">受</w:t>
      </w:r>
      <w:r>
        <w:rPr>
          <w:rFonts w:hint="eastAsia" w:ascii="宋体" w:hAnsi="宋体"/>
          <w:szCs w:val="21"/>
          <w:lang w:eastAsia="zh-CN"/>
        </w:rPr>
        <w:t xml:space="preserve">昆山市医疗保障局</w:t>
      </w:r>
      <w:r>
        <w:rPr>
          <w:rFonts w:ascii="宋体" w:hAnsi="宋体"/>
          <w:szCs w:val="21"/>
        </w:rPr>
        <w:t xml:space="preserve">的委托，为其拟采购的</w:t>
      </w:r>
      <w:r>
        <w:rPr>
          <w:rFonts w:hint="eastAsia" w:ascii="宋体" w:hAnsi="宋体"/>
          <w:szCs w:val="21"/>
          <w:lang w:eastAsia="zh-CN"/>
        </w:rPr>
        <w:t xml:space="preserve">医保大数据下的AI场景监控平台项目</w:t>
      </w:r>
      <w:r>
        <w:rPr>
          <w:rFonts w:ascii="宋体" w:hAnsi="宋体"/>
          <w:szCs w:val="21"/>
        </w:rPr>
        <w:t xml:space="preserve">进行国内公开招标，欢迎符合条件的投标人前来参与。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hint="eastAsia" w:ascii="宋体" w:hAnsi="宋体"/>
          <w:szCs w:val="21"/>
          <w:lang w:eastAsia="zh-CN"/>
        </w:rPr>
        <w:t xml:space="preserve">JSZC-320583-JZCG-G2024-0126</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lang w:eastAsia="zh-CN"/>
        </w:rPr>
        <w:t xml:space="preserve">医保大数据下的AI场景监控平台项目</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项目类型：服务类；</w:t>
      </w:r>
      <w:r/>
    </w:p>
    <w:p>
      <w:pPr>
        <w:ind w:firstLine="420"/>
        <w:spacing w:line="360" w:lineRule="auto"/>
        <w:rPr>
          <w:rFonts w:ascii="宋体" w:hAnsi="宋体"/>
          <w:szCs w:val="21"/>
        </w:rPr>
      </w:pPr>
      <w:r>
        <w:rPr>
          <w:rFonts w:ascii="宋体" w:hAnsi="宋体"/>
          <w:szCs w:val="21"/>
        </w:rPr>
        <w:t xml:space="preserve">4.预算金额：</w:t>
      </w:r>
      <w:bookmarkStart w:id="6" w:name="_Hlk67660924"/>
      <w:r>
        <w:rPr>
          <w:rFonts w:ascii="宋体" w:hAnsi="宋体"/>
          <w:szCs w:val="21"/>
        </w:rPr>
        <w:t xml:space="preserve">人民币</w:t>
      </w:r>
      <w:r>
        <w:rPr>
          <w:rFonts w:hint="eastAsia" w:ascii="宋体" w:hAnsi="宋体"/>
          <w:szCs w:val="21"/>
          <w:lang w:val="en-US" w:eastAsia="zh-CN"/>
        </w:rPr>
        <w:t xml:space="preserve">壹佰万元整</w:t>
      </w:r>
      <w:r>
        <w:rPr>
          <w:rFonts w:ascii="宋体" w:hAnsi="宋体"/>
          <w:szCs w:val="21"/>
        </w:rPr>
        <w:t xml:space="preserve">（</w:t>
      </w:r>
      <w:r>
        <w:rPr>
          <w:rFonts w:ascii="Times New Roman" w:hAnsi="Times New Roman"/>
          <w:szCs w:val="21"/>
        </w:rPr>
        <w:t xml:space="preserve">¥</w:t>
      </w:r>
      <w:r>
        <w:rPr>
          <w:rFonts w:hint="eastAsia" w:ascii="Times New Roman" w:hAnsi="Times New Roman"/>
          <w:szCs w:val="21"/>
          <w:lang w:val="en-US" w:eastAsia="zh-CN"/>
        </w:rPr>
        <w:t xml:space="preserve">1,</w:t>
      </w:r>
      <w:r>
        <w:rPr>
          <w:rFonts w:hint="eastAsia" w:ascii="宋体" w:hAnsi="宋体"/>
          <w:szCs w:val="21"/>
          <w:lang w:val="en-US" w:eastAsia="zh-CN"/>
        </w:rPr>
        <w:t xml:space="preserve">000</w:t>
      </w:r>
      <w:r>
        <w:rPr>
          <w:rFonts w:ascii="宋体" w:hAnsi="宋体"/>
          <w:szCs w:val="21"/>
        </w:rPr>
        <w:t xml:space="preserve">,</w:t>
      </w:r>
      <w:r>
        <w:rPr>
          <w:rFonts w:hint="eastAsia" w:ascii="宋体" w:hAnsi="宋体"/>
          <w:szCs w:val="21"/>
          <w:lang w:val="en-US" w:eastAsia="zh-CN"/>
        </w:rPr>
        <w:t xml:space="preserve">000</w:t>
      </w:r>
      <w:r>
        <w:rPr>
          <w:rFonts w:ascii="宋体" w:hAnsi="宋体"/>
          <w:szCs w:val="21"/>
        </w:rPr>
        <w:t xml:space="preserve">.</w:t>
      </w:r>
      <w:r>
        <w:rPr>
          <w:rFonts w:hint="eastAsia" w:ascii="宋体" w:hAnsi="宋体"/>
          <w:szCs w:val="21"/>
          <w:lang w:val="en-US" w:eastAsia="zh-CN"/>
        </w:rPr>
        <w:t xml:space="preserve">00</w:t>
      </w:r>
      <w:r>
        <w:rPr>
          <w:rFonts w:ascii="宋体" w:hAnsi="宋体"/>
          <w:szCs w:val="21"/>
        </w:rPr>
        <w:t xml:space="preserve">）</w:t>
      </w:r>
      <w:bookmarkEnd w:id="6"/>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5.采购需求：详见第四章；</w:t>
      </w:r>
      <w:r/>
    </w:p>
    <w:p>
      <w:pPr>
        <w:ind w:firstLine="420"/>
        <w:spacing w:line="360" w:lineRule="auto"/>
        <w:rPr>
          <w:rFonts w:hint="eastAsia" w:ascii="宋体" w:hAnsi="宋体"/>
          <w:szCs w:val="21"/>
        </w:rPr>
      </w:pPr>
      <w:r>
        <w:rPr>
          <w:rFonts w:hint="eastAsia" w:ascii="宋体" w:hAnsi="宋体"/>
          <w:szCs w:val="21"/>
        </w:rPr>
        <w:t xml:space="preserve">6.合同履行期限：自合同签订之日4个月内完成需求调研、设计、编码、测试、实施与上线工作。</w:t>
      </w:r>
      <w:r/>
    </w:p>
    <w:p>
      <w:pPr>
        <w:ind w:firstLine="420"/>
        <w:spacing w:line="360" w:lineRule="auto"/>
        <w:rPr>
          <w:rFonts w:hint="eastAsia" w:ascii="宋体" w:hAnsi="宋体"/>
          <w:szCs w:val="21"/>
        </w:rPr>
      </w:pPr>
      <w:r>
        <w:rPr>
          <w:rFonts w:hint="eastAsia" w:ascii="宋体" w:hAnsi="宋体"/>
          <w:szCs w:val="21"/>
        </w:rPr>
        <w:t xml:space="preserve">7.本项目不接受联合体投标。</w:t>
      </w:r>
      <w:r/>
    </w:p>
    <w:p>
      <w:pPr>
        <w:ind w:firstLine="422"/>
        <w:spacing w:line="360" w:lineRule="auto"/>
        <w:shd w:val="clear" w:color="auto" w:fill="ffffff"/>
        <w:widowControl/>
        <w:rPr>
          <w:rFonts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w:t>
      </w:r>
      <w:r>
        <w:rPr>
          <w:rFonts w:ascii="宋体" w:hAnsi="宋体"/>
          <w:color w:val="000000"/>
          <w:szCs w:val="21"/>
          <w:highlight w:val="none"/>
        </w:rPr>
        <w:t xml:space="preserve">要求：</w:t>
      </w:r>
      <w:r>
        <w:rPr>
          <w:rFonts w:hint="default" w:ascii="Times New Roman" w:hAnsi="Times New Roman" w:cs="Times New Roman"/>
          <w:b/>
          <w:bCs/>
          <w:color w:val="auto"/>
          <w:szCs w:val="21"/>
          <w:highlight w:val="none"/>
        </w:rPr>
        <w:t xml:space="preserve">本项目专门面向中小企业采购，残疾人福利性单位、监狱企业视同小型、微型企业</w:t>
      </w:r>
      <w:r>
        <w:rPr>
          <w:rFonts w:ascii="宋体" w:hAnsi="宋体"/>
          <w:color w:val="000000"/>
          <w:szCs w:val="21"/>
          <w:highlight w:val="none"/>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w:t>
      </w:r>
      <w:r>
        <w:rPr>
          <w:rFonts w:hint="eastAsia" w:ascii="宋体" w:hAnsi="宋体"/>
          <w:color w:val="000000"/>
          <w:szCs w:val="21"/>
        </w:rPr>
        <w:t xml:space="preserve">无；</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bookmarkStart w:id="7" w:name="_Hlk123829542"/>
      <w:r>
        <w:rPr>
          <w:rFonts w:ascii="宋体" w:hAnsi="宋体"/>
          <w:color w:val="000000"/>
          <w:szCs w:val="21"/>
        </w:rPr>
        <w:t xml:space="preserve">2024年</w:t>
      </w:r>
      <w:r>
        <w:rPr>
          <w:rFonts w:hint="eastAsia" w:ascii="宋体" w:hAnsi="宋体"/>
          <w:color w:val="000000"/>
          <w:szCs w:val="21"/>
          <w:lang w:val="en-US" w:eastAsia="zh-CN"/>
        </w:rPr>
        <w:t xml:space="preserve">10</w:t>
      </w:r>
      <w:r>
        <w:rPr>
          <w:rFonts w:ascii="宋体" w:hAnsi="宋体"/>
          <w:color w:val="000000"/>
          <w:szCs w:val="21"/>
        </w:rPr>
        <w:t xml:space="preserve">月</w:t>
      </w:r>
      <w:r>
        <w:rPr>
          <w:rFonts w:hint="eastAsia" w:ascii="宋体" w:hAnsi="宋体"/>
          <w:color w:val="000000"/>
          <w:szCs w:val="21"/>
          <w:lang w:val="en-US" w:eastAsia="zh-CN"/>
        </w:rPr>
        <w:t xml:space="preserve">11</w:t>
      </w:r>
      <w:r>
        <w:rPr>
          <w:rFonts w:ascii="宋体" w:hAnsi="宋体"/>
          <w:color w:val="000000"/>
          <w:szCs w:val="21"/>
        </w:rPr>
        <w:t xml:space="preserve">日</w:t>
      </w:r>
      <w:bookmarkEnd w:id="7"/>
      <w:r>
        <w:rPr>
          <w:rFonts w:ascii="宋体" w:hAnsi="宋体"/>
          <w:color w:val="000000"/>
          <w:szCs w:val="21"/>
        </w:rPr>
        <w:t xml:space="preserve">24:00（北京时间）；</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1.提交投标文件截止时间：2024年</w:t>
      </w:r>
      <w:r>
        <w:rPr>
          <w:rFonts w:hint="eastAsia" w:ascii="宋体" w:hAnsi="宋体"/>
          <w:color w:val="000000"/>
          <w:szCs w:val="21"/>
          <w:lang w:val="en-US" w:eastAsia="zh-CN"/>
        </w:rPr>
        <w:t xml:space="preserve">10</w:t>
      </w:r>
      <w:r>
        <w:rPr>
          <w:rFonts w:hint="eastAsia" w:ascii="宋体" w:hAnsi="宋体"/>
          <w:color w:val="000000"/>
          <w:szCs w:val="21"/>
        </w:rPr>
        <w:t xml:space="preserve">月</w:t>
      </w:r>
      <w:r>
        <w:rPr>
          <w:rFonts w:hint="eastAsia" w:ascii="宋体" w:hAnsi="宋体"/>
          <w:color w:val="000000"/>
          <w:szCs w:val="21"/>
          <w:lang w:val="en-US" w:eastAsia="zh-CN"/>
        </w:rPr>
        <w:t xml:space="preserve">22</w:t>
      </w:r>
      <w:r>
        <w:rPr>
          <w:rFonts w:hint="eastAsia" w:ascii="宋体" w:hAnsi="宋体"/>
          <w:color w:val="000000"/>
          <w:szCs w:val="21"/>
        </w:rPr>
        <w:t xml:space="preserve">日9:30（北京时间）；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.远程开标时间：2024年</w:t>
      </w:r>
      <w:r>
        <w:rPr>
          <w:rFonts w:hint="eastAsia" w:ascii="宋体" w:hAnsi="宋体"/>
          <w:color w:val="000000"/>
          <w:szCs w:val="21"/>
          <w:lang w:val="en-US" w:eastAsia="zh-CN"/>
        </w:rPr>
        <w:t xml:space="preserve">10</w:t>
      </w:r>
      <w:r>
        <w:rPr>
          <w:rFonts w:hint="eastAsia" w:ascii="宋体" w:hAnsi="宋体"/>
          <w:color w:val="000000"/>
          <w:szCs w:val="21"/>
        </w:rPr>
        <w:t xml:space="preserve">月</w:t>
      </w:r>
      <w:r>
        <w:rPr>
          <w:rFonts w:hint="eastAsia" w:ascii="宋体" w:hAnsi="宋体"/>
          <w:color w:val="000000"/>
          <w:szCs w:val="21"/>
          <w:lang w:val="en-US" w:eastAsia="zh-CN"/>
        </w:rPr>
        <w:t xml:space="preserve">22</w:t>
      </w:r>
      <w:r>
        <w:rPr>
          <w:rFonts w:hint="eastAsia" w:ascii="宋体" w:hAnsi="宋体"/>
          <w:color w:val="000000"/>
          <w:szCs w:val="21"/>
        </w:rPr>
        <w:t xml:space="preserve">日9:30（北京时间）；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“苏采云”系统为准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w:t>
      </w:r>
      <w:r>
        <w:rPr>
          <w:rFonts w:hint="eastAsia" w:ascii="宋体" w:hAnsi="宋体"/>
          <w:color w:val="000000"/>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ascii="宋体" w:hAnsi="宋体"/>
          <w:color w:val="000000"/>
          <w:szCs w:val="21"/>
        </w:rPr>
        <w:t xml:space="preserve">9.本项目由苏州市公共资源交易中心昆山分中心（昆山市政府集中采购中心）代理，不收取投标保证金及代理服务费用。</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8" w:name="_Hlk120087157"/>
      <w:r>
        <w:rPr>
          <w:rFonts w:hint="eastAsia" w:ascii="宋体" w:hAnsi="宋体"/>
          <w:szCs w:val="21"/>
        </w:rPr>
        <w:t xml:space="preserve">（一）采购人信息</w:t>
      </w:r>
      <w:bookmarkEnd w:id="8"/>
      <w:r/>
      <w:r/>
    </w:p>
    <w:p>
      <w:pPr>
        <w:ind w:firstLine="420"/>
        <w:spacing w:line="360" w:lineRule="auto"/>
        <w:shd w:val="clear" w:color="auto" w:fill="ffffff"/>
        <w:widowControl/>
        <w:rPr>
          <w:rFonts w:ascii="宋体" w:hAnsi="宋体"/>
          <w:szCs w:val="21"/>
        </w:rPr>
      </w:pPr>
      <w:r/>
      <w:bookmarkStart w:id="9" w:name="_Hlk132976599"/>
      <w:r/>
      <w:bookmarkStart w:id="10" w:name="_Hlk146194873"/>
      <w:r>
        <w:rPr>
          <w:rFonts w:hint="eastAsia" w:ascii="宋体" w:hAnsi="宋体"/>
          <w:szCs w:val="21"/>
        </w:rPr>
        <w:t xml:space="preserve">1.名称：</w:t>
      </w:r>
      <w:r>
        <w:rPr>
          <w:rFonts w:hint="eastAsia" w:ascii="宋体" w:hAnsi="宋体"/>
          <w:szCs w:val="21"/>
          <w:lang w:eastAsia="zh-CN"/>
        </w:rPr>
        <w:t xml:space="preserve">昆山市医疗保障局</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w:t>
      </w:r>
      <w:r>
        <w:rPr>
          <w:rFonts w:hint="eastAsia" w:ascii="宋体" w:hAnsi="宋体"/>
          <w:szCs w:val="21"/>
          <w:lang w:val="en-US" w:eastAsia="zh-CN"/>
        </w:rPr>
        <w:t xml:space="preserve">昆山市前进西路1801号</w:t>
      </w:r>
      <w:r>
        <w:rPr>
          <w:rFonts w:hint="eastAsia" w:ascii="宋体" w:hAnsi="宋体"/>
          <w:szCs w:val="21"/>
        </w:rPr>
        <w:t xml:space="preserve">；</w:t>
      </w:r>
      <w:r/>
    </w:p>
    <w:p>
      <w:pPr>
        <w:ind w:firstLine="420"/>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联系人：</w:t>
      </w:r>
      <w:r>
        <w:rPr>
          <w:rFonts w:hint="eastAsia" w:ascii="宋体" w:hAnsi="宋体"/>
          <w:color w:val="auto"/>
          <w:szCs w:val="21"/>
          <w:highlight w:val="none"/>
          <w:lang w:val="en-US" w:eastAsia="zh-CN"/>
        </w:rPr>
        <w:t xml:space="preserve">陈湘治</w:t>
      </w:r>
      <w:r>
        <w:rPr>
          <w:rFonts w:hint="eastAsia" w:ascii="宋体" w:hAnsi="宋体"/>
          <w:color w:val="auto"/>
          <w:szCs w:val="21"/>
          <w:highlight w:val="none"/>
        </w:rPr>
        <w:t xml:space="preserve">；</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color w:val="auto"/>
          <w:szCs w:val="21"/>
          <w:highlight w:val="none"/>
        </w:rPr>
        <w:t xml:space="preserve">4.联系方式：0512-</w:t>
      </w:r>
      <w:bookmarkEnd w:id="9"/>
      <w:r>
        <w:rPr>
          <w:rFonts w:hint="eastAsia" w:ascii="宋体" w:hAnsi="宋体"/>
          <w:color w:val="auto"/>
          <w:szCs w:val="21"/>
          <w:highlight w:val="none"/>
        </w:rPr>
        <w:t xml:space="preserve">57359972；</w:t>
      </w:r>
      <w:bookmarkEnd w:id="10"/>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shd w:val="clear" w:color="auto" w:fill="ffffff"/>
        <w:widowControl/>
        <w:rPr>
          <w:rFonts w:ascii="宋体" w:hAnsi="宋体"/>
          <w:szCs w:val="21"/>
        </w:rPr>
      </w:pPr>
      <w:r>
        <w:rPr>
          <w:rFonts w:ascii="宋体" w:hAnsi="宋体"/>
          <w:szCs w:val="21"/>
        </w:rPr>
        <w:t xml:space="preserve">1.名称：苏州市公共资源交易中心昆山分中心（昆山市政府集中采购中心）；</w:t>
      </w:r>
      <w:r/>
    </w:p>
    <w:p>
      <w:pPr>
        <w:ind w:firstLine="420"/>
        <w:spacing w:line="360" w:lineRule="auto"/>
        <w:shd w:val="clear" w:color="auto" w:fill="ffffff"/>
        <w:widowControl/>
        <w:rPr>
          <w:rFonts w:ascii="宋体" w:hAnsi="宋体"/>
          <w:szCs w:val="21"/>
        </w:rPr>
      </w:pPr>
      <w:r>
        <w:rPr>
          <w:rFonts w:ascii="宋体" w:hAnsi="宋体"/>
          <w:szCs w:val="21"/>
        </w:rPr>
        <w:t xml:space="preserve">2.地址：昆山市前进西路1801号A2栋6楼；</w:t>
      </w:r>
      <w:r/>
    </w:p>
    <w:p>
      <w:pPr>
        <w:ind w:firstLine="420"/>
        <w:spacing w:line="360" w:lineRule="auto"/>
        <w:shd w:val="clear" w:color="auto" w:fill="ffffff"/>
        <w:widowControl/>
        <w:rPr>
          <w:rFonts w:ascii="宋体" w:hAnsi="宋体"/>
          <w:szCs w:val="21"/>
        </w:rPr>
      </w:pPr>
      <w:r>
        <w:rPr>
          <w:rFonts w:ascii="宋体" w:hAnsi="宋体"/>
          <w:szCs w:val="21"/>
        </w:rPr>
        <w:t xml:space="preserve">3.联系人</w:t>
      </w:r>
      <w:r>
        <w:rPr>
          <w:rFonts w:hint="eastAsia" w:ascii="宋体" w:hAnsi="宋体"/>
          <w:szCs w:val="21"/>
        </w:rPr>
        <w:t xml:space="preserve">：</w:t>
      </w:r>
      <w:r>
        <w:rPr>
          <w:rFonts w:hint="eastAsia" w:ascii="宋体" w:hAnsi="宋体"/>
          <w:szCs w:val="21"/>
          <w:lang w:val="en-US" w:eastAsia="zh-CN"/>
        </w:rPr>
        <w:t xml:space="preserve">刘金龙</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4.联系方式</w:t>
      </w:r>
      <w:bookmarkStart w:id="11" w:name="_Toc477186550"/>
      <w:r/>
      <w:bookmarkStart w:id="12" w:name="_Toc477186797"/>
      <w:r>
        <w:rPr>
          <w:rFonts w:ascii="宋体" w:hAnsi="宋体"/>
          <w:szCs w:val="21"/>
        </w:rPr>
        <w:t xml:space="preserve">：0512-57335378。</w:t>
      </w:r>
      <w:r/>
    </w:p>
    <w:p>
      <w:pPr>
        <w:ind w:firstLine="422"/>
        <w:spacing w:line="360" w:lineRule="auto"/>
        <w:rPr>
          <w:rFonts w:ascii="宋体" w:hAnsi="宋体"/>
          <w:b/>
          <w:bCs/>
          <w:szCs w:val="21"/>
        </w:rPr>
      </w:pPr>
      <w:r>
        <w:rPr>
          <w:rFonts w:ascii="宋体" w:hAnsi="宋体"/>
          <w:b/>
          <w:szCs w:val="21"/>
        </w:rPr>
        <w:t xml:space="preserve">七、投标人中标后注意事项</w:t>
      </w:r>
      <w:r/>
    </w:p>
    <w:p>
      <w:pPr>
        <w:ind w:firstLine="422"/>
        <w:spacing w:line="360" w:lineRule="auto"/>
        <w:rPr>
          <w:rFonts w:ascii="宋体" w:hAnsi="宋体"/>
          <w:b/>
          <w:bCs/>
          <w:szCs w:val="21"/>
        </w:rPr>
      </w:pPr>
      <w:r>
        <w:rPr>
          <w:rFonts w:ascii="宋体" w:hAnsi="宋体"/>
          <w:b/>
          <w:szCs w:val="21"/>
        </w:rPr>
        <w:t xml:space="preserve">1.投标人在中标后须在一个工作日内将《中标信息》与《报价分析表》（word档）以及小微企业声明函发至kszcggzy@163.com邮箱，联系电话：0512-57337661。</w:t>
      </w:r>
      <w:r/>
    </w:p>
    <w:p>
      <w:pPr>
        <w:ind w:firstLine="422"/>
        <w:spacing w:line="360" w:lineRule="auto"/>
        <w:rPr>
          <w:rFonts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苏采云</w:t>
      </w:r>
      <w:r>
        <w:rPr>
          <w:rFonts w:ascii="宋体" w:hAnsi="宋体"/>
          <w:b/>
          <w:szCs w:val="21"/>
        </w:rPr>
        <w:t xml:space="preserve">系统内完成合同下载和签订，具体操作详见</w:t>
      </w:r>
      <w:r>
        <w:rPr>
          <w:rFonts w:hint="eastAsia" w:ascii="宋体" w:hAnsi="宋体"/>
          <w:b/>
          <w:szCs w:val="21"/>
        </w:rPr>
        <w:t xml:space="preserve">《苏采云系统供应商操作手册》</w:t>
      </w:r>
      <w:r>
        <w:rPr>
          <w:rFonts w:ascii="宋体" w:hAnsi="宋体"/>
          <w:b/>
          <w:szCs w:val="21"/>
        </w:rPr>
        <w:t xml:space="preserve">；</w:t>
      </w:r>
      <w:r/>
    </w:p>
    <w:p>
      <w:pPr>
        <w:ind w:firstLine="422"/>
        <w:spacing w:line="360" w:lineRule="auto"/>
        <w:rPr>
          <w:rFonts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13" w:name="_Toc8652598"/>
      <w:r/>
      <w:bookmarkStart w:id="14" w:name="_Toc8652802"/>
      <w:r/>
      <w:r/>
    </w:p>
    <w:p>
      <w:r>
        <w:br w:type="page" w:clear="all"/>
      </w:r>
      <w:r/>
    </w:p>
    <w:p>
      <w:pPr>
        <w:pStyle w:val="765"/>
        <w:jc w:val="center"/>
        <w:spacing w:before="0" w:after="0" w:line="360" w:lineRule="auto"/>
        <w:rPr>
          <w:rFonts w:ascii="宋体" w:hAnsi="宋体" w:eastAsia="宋体"/>
          <w:bCs/>
          <w:sz w:val="32"/>
          <w:szCs w:val="32"/>
        </w:rPr>
      </w:pPr>
      <w:r/>
      <w:bookmarkStart w:id="15" w:name="_Toc160626426"/>
      <w:r>
        <w:rPr>
          <w:rFonts w:ascii="宋体" w:hAnsi="宋体" w:eastAsia="宋体"/>
          <w:sz w:val="32"/>
          <w:szCs w:val="32"/>
        </w:rPr>
        <w:t xml:space="preserve">第二章 投标人须知</w:t>
      </w:r>
      <w:bookmarkEnd w:id="11"/>
      <w:r/>
      <w:bookmarkEnd w:id="12"/>
      <w:r/>
      <w:bookmarkEnd w:id="13"/>
      <w:r/>
      <w:bookmarkEnd w:id="14"/>
      <w:r/>
      <w:bookmarkEnd w:id="15"/>
      <w:r/>
      <w:r/>
    </w:p>
    <w:p>
      <w:pPr>
        <w:pStyle w:val="77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一、招投标说明</w:t>
      </w:r>
      <w:r/>
    </w:p>
    <w:p>
      <w:pPr>
        <w:pStyle w:val="779"/>
        <w:spacing w:line="360" w:lineRule="auto"/>
        <w:rPr>
          <w:rFonts w:ascii="宋体" w:hAnsi="宋体" w:eastAsia="宋体"/>
          <w:color w:val="000000"/>
          <w:sz w:val="21"/>
          <w:szCs w:val="21"/>
        </w:rPr>
      </w:pPr>
      <w:r>
        <w:rPr>
          <w:rFonts w:ascii="宋体" w:hAnsi="宋体" w:eastAsia="宋体"/>
          <w:color w:val="000000"/>
          <w:sz w:val="21"/>
          <w:szCs w:val="21"/>
        </w:rPr>
        <w:t xml:space="preserve">1.本招标文件仅适用于苏州市公共资源交易中心昆山分中心（昆山市政府集中采购中心）组织的招标活动。</w:t>
      </w:r>
      <w:r/>
    </w:p>
    <w:p>
      <w:pPr>
        <w:pStyle w:val="779"/>
        <w:spacing w:line="360" w:lineRule="auto"/>
        <w:rPr>
          <w:rFonts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779"/>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3.本招标文件的解释权属于苏州市公共资源交易中心昆山分中心（昆山市政府集中采购中心）。</w:t>
      </w:r>
      <w:r/>
    </w:p>
    <w:p>
      <w:pPr>
        <w:pStyle w:val="77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77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779"/>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77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77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77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779"/>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投标人应按招标文件要求在投标文件中列明所投货物的单价明细和总价，</w:t>
      </w:r>
      <w:r>
        <w:rPr>
          <w:rFonts w:ascii="宋体" w:hAnsi="宋体" w:eastAsia="宋体"/>
          <w:color w:val="000000"/>
          <w:sz w:val="21"/>
          <w:szCs w:val="21"/>
        </w:rPr>
        <w:t xml:space="preserve">并由法定代表人或代理人签字或盖章。</w:t>
      </w:r>
      <w:r/>
    </w:p>
    <w:p>
      <w:pPr>
        <w:pStyle w:val="779"/>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779"/>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779"/>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pStyle w:val="77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996"/>
        <w:numPr>
          <w:ilvl w:val="0"/>
          <w:numId w:val="27"/>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996"/>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996"/>
        <w:numPr>
          <w:ilvl w:val="0"/>
          <w:numId w:val="27"/>
        </w:numPr>
        <w:ind w:firstLine="420"/>
        <w:rPr>
          <w:rFonts w:ascii="宋体" w:hAnsi="宋体"/>
          <w:b/>
          <w:color w:val="000000"/>
          <w:sz w:val="21"/>
          <w:szCs w:val="21"/>
        </w:rPr>
      </w:pPr>
      <w:r>
        <w:rPr>
          <w:rFonts w:ascii="宋体" w:hAnsi="宋体"/>
          <w:b/>
          <w:color w:val="000000"/>
          <w:sz w:val="21"/>
          <w:szCs w:val="21"/>
        </w:rPr>
        <w:t xml:space="preserve">开标一览表（格式见第三章</w:t>
      </w:r>
      <w:r>
        <w:rPr>
          <w:rFonts w:hint="eastAsia" w:ascii="宋体" w:hAnsi="宋体"/>
          <w:b/>
          <w:color w:val="000000"/>
          <w:sz w:val="21"/>
          <w:szCs w:val="21"/>
        </w:rPr>
        <w:t xml:space="preserve">，</w:t>
      </w:r>
      <w:r>
        <w:rPr>
          <w:rFonts w:hint="eastAsia" w:ascii="宋体" w:hAnsi="宋体"/>
          <w:b/>
          <w:color w:val="ff0000"/>
          <w:sz w:val="21"/>
          <w:szCs w:val="21"/>
        </w:rPr>
        <w:t xml:space="preserve">必须提供</w:t>
      </w:r>
      <w:r>
        <w:rPr>
          <w:rFonts w:ascii="宋体" w:hAnsi="宋体"/>
          <w:b/>
          <w:color w:val="ff0000"/>
          <w:sz w:val="21"/>
          <w:szCs w:val="21"/>
        </w:rPr>
        <w:t xml:space="preserve">否则将被认定为未实质性响应招标文件要求</w:t>
      </w:r>
      <w:r>
        <w:rPr>
          <w:rFonts w:ascii="宋体" w:hAnsi="宋体"/>
          <w:b/>
          <w:color w:val="000000"/>
          <w:sz w:val="21"/>
          <w:szCs w:val="21"/>
        </w:rPr>
        <w:t xml:space="preserve">）</w:t>
      </w:r>
      <w:r/>
    </w:p>
    <w:p>
      <w:pPr>
        <w:pStyle w:val="996"/>
        <w:numPr>
          <w:ilvl w:val="0"/>
          <w:numId w:val="27"/>
        </w:numPr>
        <w:ind w:firstLine="420"/>
        <w:rPr>
          <w:rFonts w:ascii="宋体" w:hAnsi="宋体"/>
          <w:b/>
          <w:color w:val="000000"/>
          <w:sz w:val="21"/>
          <w:szCs w:val="21"/>
        </w:rPr>
      </w:pPr>
      <w:r>
        <w:rPr>
          <w:rFonts w:ascii="宋体" w:hAnsi="宋体"/>
          <w:b/>
          <w:color w:val="000000"/>
          <w:sz w:val="21"/>
          <w:szCs w:val="21"/>
        </w:rPr>
        <w:t xml:space="preserve">资格</w:t>
      </w:r>
      <w:r>
        <w:rPr>
          <w:rFonts w:hint="eastAsia" w:ascii="宋体" w:hAnsi="宋体"/>
          <w:b/>
          <w:color w:val="000000"/>
          <w:sz w:val="21"/>
          <w:szCs w:val="21"/>
        </w:rPr>
        <w:t xml:space="preserve">审查文件</w:t>
      </w:r>
      <w:r/>
    </w:p>
    <w:p>
      <w:pPr>
        <w:ind w:firstLine="422"/>
        <w:spacing w:line="360" w:lineRule="auto"/>
        <w:rPr>
          <w:rFonts w:ascii="宋体" w:hAnsi="宋体"/>
          <w:color w:val="000000"/>
          <w:szCs w:val="21"/>
        </w:rPr>
      </w:pPr>
      <w:r>
        <w:rPr>
          <w:rFonts w:ascii="宋体" w:hAnsi="宋体"/>
          <w:b/>
          <w:color w:val="ff0000"/>
          <w:szCs w:val="21"/>
        </w:rPr>
        <w:t xml:space="preserve">投标人必须提交“4.1-4.4”款规定的资料，否则将被认定为未实质性响应招标文件要求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.1投标人情况表（格式见第三章）；</w:t>
      </w:r>
      <w:r/>
    </w:p>
    <w:p>
      <w:pPr>
        <w:ind w:firstLine="420"/>
        <w:spacing w:line="360" w:lineRule="auto"/>
        <w:rPr>
          <w:rFonts w:ascii="宋体" w:hAnsi="宋体"/>
          <w:color w:val="000000"/>
          <w:szCs w:val="21"/>
        </w:rPr>
      </w:pPr>
      <w:r>
        <w:rPr>
          <w:rFonts w:ascii="宋体" w:hAnsi="宋体"/>
          <w:color w:val="000000"/>
          <w:szCs w:val="21"/>
        </w:rPr>
        <w:t xml:space="preserve">4.2投标承诺函（格式见第三章）；</w:t>
      </w:r>
      <w:r/>
    </w:p>
    <w:p>
      <w:pPr>
        <w:ind w:firstLine="420"/>
        <w:spacing w:line="360" w:lineRule="auto"/>
        <w:rPr>
          <w:rFonts w:ascii="宋体" w:hAnsi="宋体"/>
          <w:color w:val="000000"/>
          <w:szCs w:val="21"/>
        </w:rPr>
      </w:pPr>
      <w:r/>
      <w:bookmarkStart w:id="16" w:name="_Hlk160023334"/>
      <w:r>
        <w:rPr>
          <w:rFonts w:ascii="宋体" w:hAnsi="宋体"/>
          <w:color w:val="000000"/>
          <w:szCs w:val="21"/>
        </w:rPr>
        <w:t xml:space="preserve">4.3投标人满足《中华人民共和国政府采购法》第二十二条规定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16"/>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.4投标人符合相关扶持政策的证明材料</w:t>
      </w:r>
      <w:r>
        <w:rPr>
          <w:rFonts w:hint="eastAsia" w:ascii="宋体" w:hAnsi="宋体"/>
          <w:color w:val="000000"/>
          <w:szCs w:val="21"/>
        </w:rPr>
        <w:t xml:space="preserve">：</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ascii="宋体" w:hAnsi="宋体"/>
          <w:color w:val="000000"/>
          <w:szCs w:val="21"/>
        </w:rPr>
        <w:t xml:space="preserve">4.4.1中小企业声明函（格式见第三章）；</w:t>
      </w:r>
      <w:r/>
    </w:p>
    <w:p>
      <w:pPr>
        <w:ind w:firstLine="420"/>
        <w:spacing w:line="360" w:lineRule="auto"/>
        <w:rPr>
          <w:rFonts w:ascii="宋体" w:hAnsi="宋体"/>
          <w:color w:val="000000"/>
          <w:szCs w:val="21"/>
        </w:rPr>
      </w:pPr>
      <w:r>
        <w:rPr>
          <w:rFonts w:ascii="宋体" w:hAnsi="宋体"/>
          <w:color w:val="000000"/>
          <w:szCs w:val="21"/>
        </w:rPr>
        <w:t xml:space="preserve">4.4.2残疾人福利性单位声明函（格式见第三章）；</w:t>
      </w:r>
      <w:r/>
    </w:p>
    <w:p>
      <w:pPr>
        <w:ind w:firstLine="420"/>
        <w:spacing w:line="360" w:lineRule="auto"/>
        <w:rPr>
          <w:rFonts w:ascii="宋体" w:hAnsi="宋体"/>
          <w:color w:val="000000"/>
          <w:szCs w:val="21"/>
        </w:rPr>
      </w:pPr>
      <w:r>
        <w:rPr>
          <w:rFonts w:ascii="宋体" w:hAnsi="宋体"/>
          <w:color w:val="000000"/>
          <w:szCs w:val="21"/>
        </w:rPr>
        <w:t xml:space="preserve">4.4.3监狱企业证明文件；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17" w:name="_Hlk160091709"/>
      <w:r>
        <w:rPr>
          <w:rFonts w:hint="eastAsia" w:ascii="宋体" w:hAnsi="宋体"/>
          <w:color w:val="000000"/>
          <w:szCs w:val="21"/>
        </w:rPr>
        <w:t xml:space="preserve">：无。</w:t>
      </w:r>
      <w:bookmarkStart w:id="18" w:name="_Hlk160522763"/>
      <w:r/>
      <w:r/>
    </w:p>
    <w:p>
      <w:pPr>
        <w:ind w:firstLine="420"/>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18"/>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ascii="宋体" w:hAnsi="宋体"/>
          <w:color w:val="000000"/>
          <w:szCs w:val="21"/>
        </w:rPr>
        <w:t xml:space="preserve">4.7法定代表人授权委托书、双方身份证（如有授权，必须提供，格式见第三章）</w:t>
      </w:r>
      <w:bookmarkEnd w:id="17"/>
      <w:r/>
      <w:r/>
    </w:p>
    <w:p>
      <w:pPr>
        <w:pStyle w:val="996"/>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rPr>
          <w:rFonts w:ascii="宋体" w:hAnsi="宋体"/>
          <w:color w:val="000000"/>
          <w:szCs w:val="21"/>
        </w:rPr>
        <w:t xml:space="preserve">5.1报价分析表</w:t>
      </w:r>
      <w:r>
        <w:rPr>
          <w:rFonts w:hint="eastAsia"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ascii="宋体" w:hAnsi="宋体"/>
          <w:color w:val="000000"/>
          <w:szCs w:val="21"/>
        </w:rPr>
      </w:pPr>
      <w:r>
        <w:rPr>
          <w:rFonts w:ascii="宋体" w:hAnsi="宋体"/>
          <w:color w:val="000000"/>
          <w:szCs w:val="21"/>
        </w:rPr>
        <w:t xml:space="preserve">5.2偏离表（商务、技术）；</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ascii="宋体" w:hAnsi="宋体"/>
          <w:b/>
          <w:color w:val="ff0000"/>
          <w:szCs w:val="21"/>
        </w:rPr>
      </w:pPr>
      <w:r>
        <w:rPr>
          <w:rFonts w:ascii="宋体" w:hAnsi="宋体"/>
          <w:color w:val="000000"/>
          <w:szCs w:val="21"/>
        </w:rPr>
        <w:t xml:space="preserve">5.3人员配置表</w:t>
      </w:r>
      <w:r>
        <w:rPr>
          <w:rFonts w:hint="eastAsia" w:ascii="宋体" w:hAnsi="宋体"/>
          <w:color w:val="000000"/>
          <w:szCs w:val="21"/>
        </w:rPr>
        <w:t xml:space="preserve">；</w:t>
      </w:r>
      <w:r>
        <w:rPr>
          <w:rFonts w:ascii="宋体" w:hAnsi="宋体"/>
          <w:b/>
          <w:color w:val="ff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项目相关的符合性审查证明文件。</w:t>
      </w:r>
      <w:r>
        <w:rPr>
          <w:rFonts w:hint="eastAsia" w:ascii="宋体" w:hAnsi="宋体"/>
          <w:b/>
          <w:color w:val="ff0000"/>
          <w:szCs w:val="21"/>
        </w:rPr>
        <w:t xml:space="preserve">（如有要求则必须提供相应材料，</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r/>
    </w:p>
    <w:p>
      <w:pPr>
        <w:pStyle w:val="996"/>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ascii="宋体" w:hAnsi="宋体"/>
          <w:color w:val="000000"/>
          <w:szCs w:val="21"/>
        </w:rPr>
        <w:t xml:space="preserve">6.1</w:t>
      </w:r>
      <w:r>
        <w:rPr>
          <w:rFonts w:hint="eastAsia" w:ascii="宋体" w:hAnsi="宋体"/>
          <w:color w:val="000000"/>
          <w:szCs w:val="21"/>
        </w:rPr>
        <w:t xml:space="preserve">服务方案；</w:t>
      </w:r>
      <w:r/>
    </w:p>
    <w:p>
      <w:pPr>
        <w:ind w:firstLine="420"/>
        <w:spacing w:line="360" w:lineRule="auto"/>
        <w:rPr>
          <w:rFonts w:ascii="宋体" w:hAnsi="宋体"/>
          <w:color w:val="000000"/>
          <w:szCs w:val="21"/>
        </w:rPr>
      </w:pPr>
      <w:r>
        <w:rPr>
          <w:rFonts w:ascii="宋体" w:hAnsi="宋体"/>
          <w:color w:val="000000"/>
          <w:szCs w:val="21"/>
        </w:rPr>
        <w:t xml:space="preserve">6.2类似业绩证明材料（格式见第三章）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6.3与本次招标相关材料；</w:t>
      </w:r>
      <w:r/>
    </w:p>
    <w:p>
      <w:pPr>
        <w:pStyle w:val="996"/>
        <w:numPr>
          <w:ilvl w:val="0"/>
          <w:numId w:val="27"/>
        </w:numPr>
        <w:ind w:firstLine="420"/>
        <w:rPr>
          <w:rFonts w:ascii="宋体" w:hAnsi="宋体"/>
          <w:b/>
          <w:bCs/>
          <w:sz w:val="21"/>
          <w:szCs w:val="21"/>
        </w:rPr>
      </w:pPr>
      <w:r>
        <w:rPr>
          <w:rFonts w:hint="eastAsia" w:ascii="宋体" w:hAnsi="宋体"/>
          <w:b/>
          <w:bCs/>
          <w:sz w:val="21"/>
          <w:szCs w:val="21"/>
        </w:rPr>
        <w:t xml:space="preserve">绿色采购</w:t>
      </w:r>
      <w:r/>
    </w:p>
    <w:p>
      <w:pPr>
        <w:ind w:firstLine="420"/>
        <w:pageBreakBefore w:val="0"/>
        <w:spacing w:line="360" w:lineRule="auto"/>
        <w:rPr>
          <w:rFonts w:hint="eastAsia" w:ascii="宋体" w:hAnsi="宋体"/>
          <w:color w:val="000000"/>
          <w:szCs w:val="21"/>
        </w:rPr>
      </w:pPr>
      <w:r>
        <w:rPr>
          <w:rFonts w:hint="eastAsia" w:ascii="宋体" w:hAnsi="宋体"/>
          <w:color w:val="000000"/>
          <w:szCs w:val="21"/>
          <w:lang w:val="en-US" w:eastAsia="zh-CN"/>
        </w:rPr>
        <w:t xml:space="preserve">7.1</w:t>
      </w:r>
      <w:r>
        <w:rPr>
          <w:rFonts w:hint="eastAsia" w:ascii="宋体" w:hAnsi="宋体"/>
          <w:color w:val="000000"/>
          <w:szCs w:val="21"/>
        </w:rPr>
        <w:t xml:space="preserve">若本次采购货物中包含有《节能产品政府采购品目清单》中规定的政府强制采购产品的，</w:t>
      </w:r>
      <w:r>
        <w:rPr>
          <w:rFonts w:hint="eastAsia" w:ascii="宋体" w:hAnsi="宋体"/>
          <w:color w:val="000000"/>
          <w:szCs w:val="21"/>
          <w:lang w:val="en-US" w:eastAsia="zh-CN"/>
        </w:rPr>
        <w:t xml:space="preserve">供应商</w:t>
      </w:r>
      <w:r>
        <w:rPr>
          <w:rFonts w:hint="eastAsia" w:ascii="宋体" w:hAnsi="宋体"/>
          <w:color w:val="000000"/>
          <w:szCs w:val="21"/>
        </w:rPr>
        <w:t xml:space="preserve">须在投标文件中提供产品有效期内的认证证书扫描件等相关证明材料，</w:t>
      </w:r>
      <w:r>
        <w:rPr>
          <w:rFonts w:hint="eastAsia" w:ascii="宋体" w:hAnsi="宋体"/>
          <w:b/>
          <w:bCs/>
          <w:color w:val="000000"/>
          <w:szCs w:val="21"/>
        </w:rPr>
        <w:t xml:space="preserve">否则将被认定为未实质性响应招标文件要求。</w:t>
      </w:r>
      <w:r/>
    </w:p>
    <w:p>
      <w:pPr>
        <w:ind w:firstLine="420"/>
        <w:pageBreakBefore w:val="0"/>
        <w:spacing w:line="360" w:lineRule="auto"/>
        <w:rPr>
          <w:rFonts w:hint="eastAsia" w:ascii="宋体" w:hAnsi="宋体"/>
          <w:color w:val="000000"/>
          <w:szCs w:val="21"/>
          <w:lang w:val="en-US" w:eastAsia="zh-CN"/>
        </w:rPr>
      </w:pPr>
      <w:r>
        <w:rPr>
          <w:rFonts w:hint="eastAsia" w:ascii="宋体" w:hAnsi="宋体"/>
          <w:color w:val="000000"/>
          <w:szCs w:val="21"/>
          <w:lang w:val="en-US" w:eastAsia="zh-CN"/>
        </w:rPr>
        <w:t xml:space="preserve">7.2</w:t>
      </w:r>
      <w:r>
        <w:rPr>
          <w:rFonts w:hint="eastAsia" w:ascii="宋体" w:hAnsi="宋体"/>
          <w:sz w:val="21"/>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pageBreakBefore w:val="0"/>
        <w:spacing w:line="360" w:lineRule="auto"/>
        <w:rPr>
          <w:rFonts w:hint="default" w:ascii="宋体" w:hAnsi="宋体"/>
          <w:color w:val="000000"/>
          <w:szCs w:val="21"/>
          <w:lang w:val="en-US" w:eastAsia="zh-CN"/>
        </w:rPr>
      </w:pPr>
      <w:r>
        <w:rPr>
          <w:rFonts w:hint="eastAsia" w:ascii="宋体" w:hAnsi="宋体"/>
          <w:color w:val="000000"/>
          <w:szCs w:val="21"/>
          <w:lang w:val="en-US" w:eastAsia="zh-CN"/>
        </w:rPr>
        <w:t xml:space="preserve">7.3</w:t>
      </w:r>
      <w:r>
        <w:rPr>
          <w:rFonts w:hint="eastAsia" w:ascii="宋体" w:hAnsi="宋体"/>
          <w:sz w:val="21"/>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996"/>
        <w:numPr>
          <w:ilvl w:val="0"/>
          <w:numId w:val="27"/>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w:t>
      </w:r>
      <w:r>
        <w:rPr>
          <w:rFonts w:ascii="宋体" w:hAnsi="宋体"/>
          <w:b/>
          <w:sz w:val="21"/>
          <w:szCs w:val="21"/>
        </w:rPr>
        <w:t xml:space="preserve"> </w:t>
      </w:r>
      <w:r/>
    </w:p>
    <w:p>
      <w:pPr>
        <w:ind w:firstLine="422"/>
        <w:spacing w:line="360" w:lineRule="auto"/>
        <w:rPr>
          <w:rFonts w:ascii="宋体" w:hAnsi="宋体"/>
          <w:b/>
          <w:szCs w:val="21"/>
        </w:rPr>
      </w:pPr>
      <w:r>
        <w:rPr>
          <w:rFonts w:ascii="宋体" w:hAnsi="宋体"/>
          <w:b/>
          <w:szCs w:val="21"/>
        </w:rPr>
        <w:t xml:space="preserve">8.1</w:t>
      </w:r>
      <w:r>
        <w:rPr>
          <w:rFonts w:hint="eastAsia" w:ascii="宋体" w:hAnsi="宋体"/>
          <w:b/>
          <w:szCs w:val="21"/>
        </w:rPr>
        <w:t xml:space="preserve">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8.2</w:t>
      </w:r>
      <w:r>
        <w:rPr>
          <w:rFonts w:hint="eastAsia" w:ascii="宋体" w:hAnsi="宋体"/>
          <w:b/>
          <w:szCs w:val="21"/>
        </w:rPr>
        <w:t xml:space="preserve">符合性审查文件要求必须提供的材料，投标人必须提供并加盖电子公章，</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8.3</w:t>
      </w:r>
      <w:r>
        <w:rPr>
          <w:rFonts w:hint="eastAsia" w:ascii="宋体" w:hAnsi="宋体"/>
          <w:b/>
          <w:szCs w:val="21"/>
        </w:rPr>
        <w:t xml:space="preserve">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779"/>
        <w:spacing w:line="360" w:lineRule="auto"/>
        <w:rPr>
          <w:rFonts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14:textFill>
            <w14:solidFill>
              <w14:schemeClr w14:val="tx1"/>
            </w14:solidFill>
          </w14:textFill>
        </w:rPr>
        <w:t xml:space="preserve">制作并上传电子投标文件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19" w:name="_Hlk155612446"/>
      <w:r>
        <w:rPr>
          <w:rFonts w:hint="eastAsia" w:ascii="宋体" w:hAnsi="宋体"/>
          <w:color w:val="000000"/>
          <w:szCs w:val="21"/>
        </w:rPr>
        <w:t xml:space="preserve">具体操作方法见《苏采云系统供应商操作手册》。</w:t>
      </w:r>
      <w:bookmarkEnd w:id="19"/>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779"/>
        <w:spacing w:line="360" w:lineRule="auto"/>
        <w:rPr>
          <w:rFonts w:ascii="宋体" w:hAnsi="宋体" w:eastAsia="宋体"/>
          <w:color w:val="000000"/>
          <w:sz w:val="21"/>
          <w:szCs w:val="21"/>
        </w:rPr>
      </w:pPr>
      <w:r>
        <w:rPr>
          <w:rFonts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779"/>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779"/>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采购人、采购代理机构应当在收到供应商书面质疑后七个工作日内作出答复，并以书面形式通知质疑人和其他相关供应商。</w:t>
      </w:r>
      <w:r/>
    </w:p>
    <w:p>
      <w:pPr>
        <w:ind w:firstLine="420"/>
        <w:spacing w:line="360" w:lineRule="auto"/>
        <w:rPr>
          <w:rFonts w:ascii="宋体" w:hAnsi="宋体"/>
        </w:rPr>
      </w:pPr>
      <w:r>
        <w:rPr>
          <w:rFonts w:ascii="宋体" w:hAnsi="宋体"/>
        </w:rPr>
        <w:t xml:space="preserve">2.质疑函应包括以下主要内容，并按照“谁主张、谁举证”的原则，附上必要的证明材料。　　　　　　　</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ascii="宋体" w:hAnsi="宋体"/>
        </w:rPr>
      </w:pPr>
      <w:r>
        <w:rPr>
          <w:rFonts w:ascii="宋体" w:hAnsi="宋体"/>
        </w:rPr>
        <w:t xml:space="preserve">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rPr>
          <w:rFonts w:hint="eastAsia" w:ascii="宋体" w:hAnsi="宋体"/>
        </w:rPr>
        <w:t xml:space="preserve">（五）无效投标条款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.6供应商查询中，不同供应商上传投标文件所使用的电脑的MAC地址和标书制作工具客户端标识码均一致的（如发现违法违规行为，将依法追究其法律责任）；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六</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2.废标后，采购代理机构将把废标的理由通知所有投标人。</w:t>
      </w:r>
      <w:r/>
    </w:p>
    <w:p>
      <w:pPr>
        <w:ind w:firstLine="422"/>
        <w:spacing w:line="360" w:lineRule="auto"/>
        <w:rPr>
          <w:rFonts w:ascii="宋体" w:hAnsi="宋体"/>
          <w:b/>
          <w:color w:val="000000"/>
          <w:szCs w:val="21"/>
        </w:rPr>
      </w:pPr>
      <w:r>
        <w:rPr>
          <w:rFonts w:ascii="宋体" w:hAnsi="宋体"/>
          <w:b/>
          <w:color w:val="000000"/>
          <w:szCs w:val="21"/>
        </w:rPr>
        <w:t xml:space="preserve">八、中标结果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ascii="宋体" w:hAnsi="宋体"/>
          <w:color w:val="000000"/>
          <w:szCs w:val="21"/>
        </w:rPr>
      </w:pPr>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表完善信息，word电子件于1个工作日内发至kszcggzy@163.com邮箱，联系电话：0512-57337661，以免影响中标公告发布。</w:t>
      </w:r>
      <w:r/>
    </w:p>
    <w:p>
      <w:pPr>
        <w:jc w:val="center"/>
        <w:spacing w:line="360" w:lineRule="auto"/>
        <w:rPr>
          <w:szCs w:val="21"/>
        </w:rPr>
      </w:pPr>
      <w:r>
        <w:rPr>
          <w:szCs w:val="21"/>
        </w:rPr>
        <w:t xml:space="preserve">中标信息</w:t>
      </w:r>
      <w:r/>
    </w:p>
    <w:tbl>
      <w:tblPr>
        <w:tblStyle w:val="7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rPr>
                <w:szCs w:val="21"/>
              </w:rPr>
            </w:pPr>
            <w:r>
              <w:rPr>
                <w:szCs w:val="21"/>
              </w:rPr>
              <w:t xml:space="preserve">序号</w:t>
            </w:r>
            <w:r/>
          </w:p>
        </w:tc>
        <w:tc>
          <w:tcPr>
            <w:shd w:val="clear" w:color="auto" w:fill="auto"/>
            <w:tcW w:w="2693" w:type="dxa"/>
            <w:vAlign w:val="center"/>
            <w:textDirection w:val="lrTb"/>
            <w:noWrap w:val="false"/>
          </w:tcPr>
          <w:p>
            <w:pPr>
              <w:jc w:val="center"/>
              <w:rPr>
                <w:szCs w:val="21"/>
              </w:rPr>
            </w:pPr>
            <w:r>
              <w:rPr>
                <w:szCs w:val="21"/>
              </w:rPr>
              <w:t xml:space="preserve">信息</w:t>
            </w:r>
            <w:r/>
          </w:p>
        </w:tc>
        <w:tc>
          <w:tcPr>
            <w:shd w:val="clear" w:color="auto" w:fill="auto"/>
            <w:tcW w:w="5018" w:type="dxa"/>
            <w:vAlign w:val="center"/>
            <w:textDirection w:val="lrTb"/>
            <w:noWrap w:val="false"/>
          </w:tcPr>
          <w:p>
            <w:pPr>
              <w:jc w:val="center"/>
              <w:rPr>
                <w:szCs w:val="21"/>
              </w:rPr>
            </w:pPr>
            <w:r>
              <w:rPr>
                <w:szCs w:val="21"/>
              </w:rPr>
              <w:t xml:space="preserve">具体内容</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rPr>
                <w:szCs w:val="21"/>
              </w:rPr>
            </w:pPr>
            <w:r>
              <w:rPr>
                <w:szCs w:val="21"/>
              </w:rPr>
              <w:t xml:space="preserve">项目编号</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rPr>
                <w:szCs w:val="21"/>
              </w:rPr>
            </w:pPr>
            <w:r>
              <w:rPr>
                <w:szCs w:val="21"/>
              </w:rPr>
              <w:t xml:space="preserve">中标人名称</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rPr>
                <w:szCs w:val="21"/>
              </w:rPr>
            </w:pPr>
            <w:r>
              <w:rPr>
                <w:szCs w:val="21"/>
              </w:rPr>
              <w:t xml:space="preserve">中标人地址</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rPr>
                <w:szCs w:val="21"/>
              </w:rPr>
            </w:pPr>
            <w:r>
              <w:rPr>
                <w:szCs w:val="21"/>
              </w:rPr>
              <w:t xml:space="preserve">中标金额</w:t>
            </w:r>
            <w:r/>
          </w:p>
        </w:tc>
        <w:tc>
          <w:tcPr>
            <w:shd w:val="clear" w:color="auto" w:fill="auto"/>
            <w:tcW w:w="5018" w:type="dxa"/>
            <w:vAlign w:val="center"/>
            <w:textDirection w:val="lrTb"/>
            <w:noWrap w:val="false"/>
          </w:tcPr>
          <w:p>
            <w:pPr>
              <w:rPr>
                <w:szCs w:val="21"/>
              </w:rPr>
            </w:pPr>
            <w:r>
              <w:rPr>
                <w:szCs w:val="21"/>
              </w:rPr>
              <w:t xml:space="preserve">大写人民币：      （小写</w:t>
            </w:r>
            <w:r>
              <w:rPr>
                <w:rFonts w:hint="eastAsia" w:ascii="宋体" w:hAnsi="宋体"/>
                <w:color w:val="000000"/>
                <w:sz w:val="24"/>
              </w:rPr>
              <w:t xml:space="preserve">¥</w:t>
            </w:r>
            <w:r>
              <w:rPr>
                <w:szCs w:val="21"/>
              </w:rPr>
              <w:t xml:space="preserve">      ）</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rPr>
                <w:szCs w:val="21"/>
              </w:rPr>
            </w:pPr>
            <w:r>
              <w:rPr>
                <w:szCs w:val="21"/>
              </w:rPr>
              <w:t xml:space="preserve">代理人姓名及联系方式</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rPr>
                <w:szCs w:val="21"/>
              </w:rPr>
            </w:pPr>
            <w:r>
              <w:rPr>
                <w:szCs w:val="21"/>
              </w:rPr>
              <w:t xml:space="preserve">免费维保期限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rPr>
                <w:szCs w:val="21"/>
              </w:rPr>
            </w:pPr>
            <w:r>
              <w:rPr>
                <w:szCs w:val="21"/>
              </w:rPr>
              <w:t xml:space="preserve">履约保证金数额（若有）</w:t>
            </w:r>
            <w:r/>
          </w:p>
        </w:tc>
        <w:tc>
          <w:tcPr>
            <w:shd w:val="clear" w:color="auto" w:fill="auto"/>
            <w:tcW w:w="5018" w:type="dxa"/>
            <w:vAlign w:val="center"/>
            <w:textDirection w:val="lrTb"/>
            <w:noWrap w:val="false"/>
          </w:tcPr>
          <w:p>
            <w:pPr>
              <w:rPr>
                <w:szCs w:val="21"/>
              </w:rPr>
            </w:pPr>
            <w:r>
              <w:rPr>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4.合同的签订</w:t>
      </w:r>
      <w:r/>
    </w:p>
    <w:p>
      <w:pPr>
        <w:ind w:firstLine="420"/>
        <w:spacing w:line="360" w:lineRule="auto"/>
        <w:rPr>
          <w:rFonts w:ascii="宋体" w:hAnsi="宋体"/>
          <w:color w:val="000000"/>
          <w:szCs w:val="21"/>
        </w:rPr>
      </w:pPr>
      <w:r>
        <w:rPr>
          <w:rFonts w:ascii="宋体" w:hAnsi="宋体"/>
          <w:color w:val="000000"/>
          <w:szCs w:val="21"/>
        </w:rPr>
        <w:t xml:space="preserve">4.1 中标人应按中标通知书中规定的期限，与采购人签订合同。</w:t>
      </w:r>
      <w:r/>
    </w:p>
    <w:p>
      <w:pPr>
        <w:ind w:firstLine="420"/>
        <w:spacing w:line="360" w:lineRule="auto"/>
        <w:rPr>
          <w:rFonts w:ascii="宋体" w:hAnsi="宋体"/>
          <w:color w:val="000000"/>
          <w:szCs w:val="21"/>
        </w:rPr>
      </w:pPr>
      <w:r>
        <w:rPr>
          <w:rFonts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jc w:val="left"/>
        <w:widowControl/>
      </w:pPr>
      <w:r>
        <w:br w:type="page" w:clear="all"/>
      </w:r>
      <w:r/>
    </w:p>
    <w:p>
      <w:pPr>
        <w:pStyle w:val="765"/>
        <w:jc w:val="center"/>
        <w:spacing w:before="0" w:after="0" w:line="360" w:lineRule="auto"/>
        <w:rPr>
          <w:rFonts w:ascii="宋体" w:hAnsi="宋体" w:eastAsia="宋体"/>
          <w:bCs/>
          <w:sz w:val="32"/>
          <w:szCs w:val="32"/>
        </w:rPr>
      </w:pPr>
      <w:r/>
      <w:bookmarkStart w:id="20" w:name="_Toc477186551"/>
      <w:r/>
      <w:bookmarkStart w:id="21" w:name="_Toc160626427"/>
      <w:r/>
      <w:bookmarkStart w:id="22" w:name="_Toc8652803"/>
      <w:r/>
      <w:bookmarkStart w:id="23" w:name="_Toc477186798"/>
      <w:r/>
      <w:bookmarkStart w:id="24" w:name="_Toc8652599"/>
      <w:r>
        <w:rPr>
          <w:rFonts w:ascii="宋体" w:hAnsi="宋体" w:eastAsia="宋体"/>
          <w:sz w:val="32"/>
          <w:szCs w:val="32"/>
        </w:rPr>
        <w:t xml:space="preserve">第三章 投标文件格式</w:t>
      </w:r>
      <w:bookmarkEnd w:id="20"/>
      <w:r/>
      <w:bookmarkEnd w:id="21"/>
      <w:r/>
      <w:bookmarkEnd w:id="22"/>
      <w:r/>
      <w:bookmarkEnd w:id="23"/>
      <w:r/>
      <w:bookmarkEnd w:id="24"/>
      <w:r>
        <w:rPr>
          <w:rFonts w:hint="eastAsia" w:ascii="宋体" w:hAnsi="宋体" w:eastAsia="宋体"/>
          <w:sz w:val="32"/>
          <w:szCs w:val="32"/>
        </w:rPr>
        <w:t xml:space="preserve"> </w:t>
      </w:r>
      <w:r/>
    </w:p>
    <w:p>
      <w:pPr>
        <w:pStyle w:val="779"/>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25" w:name="资格证明文件"/>
      <w:r/>
      <w:bookmarkStart w:id="26" w:name="_Ref36193203"/>
      <w:r/>
      <w:bookmarkStart w:id="27" w:name="_Hlk79008528"/>
      <w:r>
        <w:rPr>
          <w:rFonts w:hint="eastAsia" w:ascii="宋体" w:hAnsi="宋体" w:eastAsia="宋体"/>
          <w:b/>
          <w:color w:val="000000"/>
          <w:sz w:val="21"/>
          <w:szCs w:val="21"/>
        </w:rPr>
        <w:t xml:space="preserve">相关材料提供要求详见第二章投标人须知。</w:t>
      </w:r>
      <w:r/>
    </w:p>
    <w:p>
      <w:pPr>
        <w:pStyle w:val="766"/>
        <w:numPr>
          <w:ilvl w:val="0"/>
          <w:numId w:val="28"/>
        </w:numPr>
        <w:rPr>
          <w:rFonts w:ascii="黑体" w:hAnsi="黑体" w:eastAsia="黑体"/>
          <w:sz w:val="32"/>
          <w:u w:val="single"/>
        </w:rPr>
      </w:pPr>
      <w:r/>
      <w:bookmarkStart w:id="28" w:name="_Ref80087417"/>
      <w:r>
        <w:rPr>
          <w:rFonts w:ascii="黑体" w:hAnsi="黑体" w:eastAsia="黑体"/>
          <w:sz w:val="32"/>
          <w:u w:val="single"/>
        </w:rPr>
        <w:t xml:space="preserve">开标一览表</w:t>
      </w:r>
      <w:r/>
    </w:p>
    <w:p>
      <w:pPr>
        <w:jc w:val="center"/>
        <w:rPr>
          <w:rFonts w:ascii="宋体" w:hAnsi="宋体"/>
          <w:b/>
          <w:szCs w:val="21"/>
        </w:rPr>
      </w:pPr>
      <w:r>
        <w:rPr>
          <w:rFonts w:hint="eastAsia" w:ascii="宋体" w:hAnsi="宋体"/>
          <w:b/>
          <w:szCs w:val="21"/>
        </w:rPr>
        <w:t xml:space="preserve">开标一览表（总报价）</w:t>
      </w:r>
      <w:r/>
    </w:p>
    <w:p>
      <w:pPr>
        <w:ind w:firstLine="420"/>
        <w:spacing w:line="440" w:lineRule="exact"/>
        <w:rPr>
          <w:rFonts w:ascii="宋体" w:hAnsi="宋体"/>
          <w:szCs w:val="21"/>
          <w:lang w:val="zh-CN"/>
        </w:rPr>
      </w:pPr>
      <w:r>
        <w:rPr>
          <w:rFonts w:hint="eastAsia" w:ascii="宋体" w:hAnsi="宋体"/>
          <w:szCs w:val="21"/>
          <w:lang w:val="zh-CN"/>
        </w:rPr>
        <w:t xml:space="preserve">投标人全称（加盖公章）：</w:t>
      </w:r>
      <w:bookmarkStart w:id="29" w:name="TBR"/>
      <w:r/>
      <w:bookmarkEnd w:id="29"/>
      <w:r/>
      <w:r/>
    </w:p>
    <w:p>
      <w:pPr>
        <w:ind w:firstLine="420"/>
        <w:spacing w:line="440" w:lineRule="exact"/>
        <w:rPr>
          <w:rFonts w:ascii="宋体" w:hAnsi="宋体"/>
          <w:szCs w:val="21"/>
          <w:lang w:val="zh-CN"/>
        </w:rPr>
      </w:pPr>
      <w:r>
        <w:rPr>
          <w:rFonts w:hint="eastAsia" w:ascii="宋体" w:hAnsi="宋体"/>
          <w:szCs w:val="21"/>
          <w:lang w:val="zh-CN"/>
        </w:rPr>
        <w:t xml:space="preserve">项目编号：  </w:t>
      </w:r>
      <w:bookmarkStart w:id="30" w:name="XMBH"/>
      <w:r/>
      <w:bookmarkEnd w:id="30"/>
      <w:r/>
      <w:r/>
    </w:p>
    <w:p>
      <w:pPr>
        <w:ind w:firstLine="420"/>
        <w:spacing w:line="440" w:lineRule="exact"/>
        <w:rPr>
          <w:rFonts w:ascii="宋体" w:hAnsi="宋体"/>
          <w:szCs w:val="21"/>
          <w:lang w:val="zh-CN"/>
        </w:rPr>
      </w:pPr>
      <w:r>
        <w:rPr>
          <w:rFonts w:hint="eastAsia" w:ascii="宋体" w:hAnsi="宋体"/>
          <w:szCs w:val="21"/>
          <w:lang w:val="zh-CN"/>
        </w:rPr>
        <w:t xml:space="preserve">分包号：</w:t>
      </w:r>
      <w:bookmarkStart w:id="31" w:name="FBH"/>
      <w:r/>
      <w:bookmarkEnd w:id="31"/>
      <w:r/>
      <w:r/>
    </w:p>
    <w:tbl>
      <w:tblPr>
        <w:tblStyle w:val="77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45"/>
        <w:gridCol w:w="6571"/>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bookmarkStart w:id="32" w:name="XMMC"/>
            <w:r/>
            <w:bookmarkEnd w:id="3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rPr>
                <w:rFonts w:hint="eastAsia" w:ascii="宋体" w:hAnsi="宋体"/>
                <w:szCs w:val="21"/>
              </w:rPr>
              <w:t xml:space="preserve">小写：</w:t>
            </w:r>
            <w:bookmarkStart w:id="33" w:name="JEXX"/>
            <w:r/>
            <w:bookmarkEnd w:id="33"/>
            <w:r>
              <w:rPr>
                <w:rFonts w:hint="eastAsia" w:ascii="宋体" w:hAnsi="宋体"/>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bookmarkStart w:id="34" w:name="JEDX"/>
            <w:r/>
            <w:bookmarkEnd w:id="34"/>
            <w:r/>
            <w:r/>
          </w:p>
        </w:tc>
      </w:tr>
    </w:tbl>
    <w:p>
      <w:pPr>
        <w:spacing w:line="600" w:lineRule="exact"/>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35" w:name="NF"/>
      <w:r/>
      <w:bookmarkEnd w:id="35"/>
      <w:r>
        <w:rPr>
          <w:rFonts w:hint="eastAsia" w:ascii="宋体" w:hAnsi="宋体"/>
          <w:szCs w:val="21"/>
        </w:rPr>
        <w:t xml:space="preserve"> 年 </w:t>
      </w:r>
      <w:bookmarkStart w:id="36" w:name="YF"/>
      <w:r/>
      <w:bookmarkEnd w:id="36"/>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37" w:name="RI"/>
      <w:r/>
      <w:bookmarkEnd w:id="37"/>
      <w:r>
        <w:rPr>
          <w:rFonts w:ascii="宋体" w:hAnsi="宋体"/>
          <w:szCs w:val="21"/>
        </w:rPr>
        <w:t xml:space="preserve"> </w:t>
      </w:r>
      <w:r>
        <w:rPr>
          <w:rFonts w:hint="eastAsia" w:ascii="宋体" w:hAnsi="宋体"/>
          <w:szCs w:val="21"/>
        </w:rPr>
        <w:t xml:space="preserve"> 日</w:t>
      </w:r>
      <w:r/>
    </w:p>
    <w:p>
      <w:pPr>
        <w:ind w:firstLine="420"/>
        <w:spacing w:line="440" w:lineRule="exact"/>
        <w:rPr>
          <w:rFonts w:ascii="宋体" w:hAnsi="宋体"/>
          <w:szCs w:val="21"/>
          <w:lang w:val="zh-CN"/>
        </w:rPr>
      </w:pPr>
      <w:r>
        <w:rPr>
          <w:rFonts w:hint="eastAsia" w:ascii="宋体" w:hAnsi="宋体"/>
          <w:szCs w:val="21"/>
          <w:lang w:val="zh-CN"/>
        </w:rPr>
        <w:t xml:space="preserve">填写说明：</w:t>
      </w:r>
      <w:r/>
    </w:p>
    <w:p>
      <w:pPr>
        <w:ind w:firstLine="420"/>
        <w:spacing w:line="440" w:lineRule="exact"/>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ascii="宋体" w:hAnsi="宋体"/>
          <w:szCs w:val="21"/>
          <w:lang w:val="zh-CN"/>
        </w:rPr>
      </w:pPr>
      <w:r>
        <w:rPr>
          <w:rFonts w:hint="eastAsia" w:ascii="宋体" w:hAnsi="宋体"/>
          <w:szCs w:val="21"/>
          <w:lang w:val="zh-CN"/>
        </w:rPr>
        <w:t xml:space="preserve">2.如有分包，投标人投任何一个包的标的，都需单独填写开标一览表。</w:t>
      </w:r>
      <w:r/>
    </w:p>
    <w:p>
      <w:r>
        <w:br w:type="page" w:clear="all"/>
      </w:r>
      <w:r/>
    </w:p>
    <w:p>
      <w:pPr>
        <w:pStyle w:val="766"/>
        <w:numPr>
          <w:ilvl w:val="0"/>
          <w:numId w:val="28"/>
        </w:numPr>
        <w:rPr>
          <w:rFonts w:ascii="黑体" w:hAnsi="黑体" w:eastAsia="黑体"/>
          <w:sz w:val="32"/>
          <w:u w:val="single"/>
        </w:rPr>
      </w:pPr>
      <w:r/>
      <w:bookmarkStart w:id="38" w:name="_Toc521586594"/>
      <w:r/>
      <w:bookmarkStart w:id="39" w:name="报价分析表"/>
      <w:r/>
      <w:bookmarkStart w:id="40" w:name="_Ref378337104"/>
      <w:r/>
      <w:bookmarkStart w:id="41" w:name="_Toc8652603"/>
      <w:r/>
      <w:bookmarkStart w:id="42" w:name="_Toc519609403"/>
      <w:r/>
      <w:bookmarkStart w:id="43" w:name="_Toc503906751"/>
      <w:r/>
      <w:bookmarkStart w:id="44" w:name="_Toc522624850"/>
      <w:r>
        <w:rPr>
          <w:rFonts w:ascii="黑体" w:hAnsi="黑体" w:eastAsia="黑体"/>
          <w:sz w:val="32"/>
          <w:u w:val="single"/>
        </w:rPr>
        <w:t xml:space="preserve">报价分析表</w:t>
      </w:r>
      <w:bookmarkEnd w:id="38"/>
      <w:r/>
      <w:bookmarkEnd w:id="39"/>
      <w:r/>
      <w:bookmarkEnd w:id="40"/>
      <w:r/>
      <w:bookmarkEnd w:id="41"/>
      <w:r/>
      <w:bookmarkEnd w:id="42"/>
      <w:r/>
      <w:bookmarkEnd w:id="43"/>
      <w:r/>
      <w:bookmarkEnd w:id="44"/>
      <w:r/>
      <w:r/>
    </w:p>
    <w:p>
      <w:pPr>
        <w:pStyle w:val="1012"/>
        <w:jc w:val="center"/>
        <w:spacing w:line="360" w:lineRule="auto"/>
        <w:rPr>
          <w:rFonts w:hAnsi="宋体" w:eastAsia="宋体"/>
          <w:color w:val="000000"/>
          <w:sz w:val="21"/>
          <w:szCs w:val="21"/>
        </w:rPr>
      </w:pPr>
      <w:r/>
      <w:bookmarkStart w:id="45" w:name="_Ref382393081"/>
      <w:r>
        <w:rPr>
          <w:rFonts w:hAnsi="宋体" w:eastAsia="宋体"/>
          <w:color w:val="000000"/>
          <w:sz w:val="21"/>
          <w:szCs w:val="21"/>
          <w:u w:val="single"/>
        </w:rPr>
        <w:t xml:space="preserve">  </w:t>
      </w:r>
      <w:r>
        <w:rPr>
          <w:rFonts w:hAnsi="宋体" w:eastAsia="宋体"/>
          <w:i/>
          <w:iCs/>
          <w:sz w:val="21"/>
          <w:szCs w:val="24"/>
          <w:u w:val="single"/>
        </w:rPr>
        <w:t xml:space="preserve"> （项目名称）  </w:t>
      </w:r>
      <w:r>
        <w:rPr>
          <w:rFonts w:hAnsi="宋体" w:eastAsia="宋体"/>
          <w:color w:val="000000"/>
          <w:sz w:val="21"/>
          <w:szCs w:val="21"/>
        </w:rPr>
        <w:t xml:space="preserve">报价分析表</w:t>
      </w:r>
      <w:r/>
    </w:p>
    <w:tbl>
      <w:tblPr>
        <w:tblStyle w:val="775"/>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459"/>
        <w:gridCol w:w="4483"/>
        <w:gridCol w:w="1269"/>
        <w:gridCol w:w="1905"/>
      </w:tblGrid>
      <w:tr>
        <w:trPr>
          <w:jc w:val="center"/>
          <w:trHeight w:val="56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ascii="宋体" w:hAnsi="宋体"/>
                <w:b/>
                <w:szCs w:val="21"/>
              </w:rPr>
            </w:pPr>
            <w:r>
              <w:rPr>
                <w:rFonts w:hint="eastAsia" w:ascii="宋体" w:hAnsi="宋体"/>
                <w:b/>
                <w:szCs w:val="21"/>
              </w:rPr>
              <w:t xml:space="preserve">一、</w:t>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hint="eastAsia" w:ascii="宋体" w:hAnsi="宋体"/>
                <w:szCs w:val="21"/>
              </w:rPr>
              <w:t xml:space="preserve">内容（模块）</w:t>
            </w:r>
            <w:r>
              <w:rPr>
                <w:rFonts w:hint="eastAsia" w:ascii="Times New Roman" w:hAnsi="Times New Roman" w:cs="Times New Roman"/>
                <w:szCs w:val="21"/>
                <w:lang w:eastAsia="zh-CN"/>
              </w:rPr>
              <w:t xml:space="preserve">（</w:t>
            </w:r>
            <w:r>
              <w:rPr>
                <w:rFonts w:hint="eastAsia" w:ascii="Times New Roman" w:hAnsi="Times New Roman" w:cs="Times New Roman"/>
                <w:szCs w:val="21"/>
                <w:lang w:val="en-US" w:eastAsia="zh-CN"/>
              </w:rPr>
              <w:t xml:space="preserve">配套货物应注明品牌型号</w:t>
            </w:r>
            <w:r>
              <w:rPr>
                <w:rFonts w:hint="eastAsia" w:ascii="Times New Roman" w:hAnsi="Times New Roman" w:cs="Times New Roman"/>
                <w:szCs w:val="21"/>
                <w:lang w:eastAsia="zh-CN"/>
              </w:rPr>
              <w:t xml:space="preserve">）</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rPr>
                <w:rFonts w:ascii="宋体" w:hAnsi="宋体"/>
                <w:szCs w:val="21"/>
              </w:rPr>
            </w:pPr>
            <w:r>
              <w:rPr>
                <w:rFonts w:hint="eastAsia" w:ascii="宋体" w:hAnsi="宋体"/>
                <w:szCs w:val="21"/>
              </w:rPr>
              <w:t xml:space="preserve">数量</w:t>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hint="eastAsia" w:ascii="宋体" w:hAnsi="宋体"/>
                <w:szCs w:val="21"/>
              </w:rPr>
              <w:t xml:space="preserve">单价</w:t>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6" w:type="pct"/>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6" w:type="pct"/>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6" w:type="pct"/>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hint="eastAsia" w:ascii="宋体" w:hAnsi="宋体"/>
                <w:szCs w:val="21"/>
              </w:rPr>
              <w:t xml:space="preserve">总价</w:t>
            </w:r>
            <w:r/>
          </w:p>
        </w:tc>
        <w:tc>
          <w:tcPr>
            <w:gridSpan w:val="3"/>
            <w:tcBorders>
              <w:top w:val="single" w:color="auto" w:sz="4" w:space="0"/>
              <w:left w:val="single" w:color="auto" w:sz="4" w:space="0"/>
              <w:bottom w:val="single" w:color="auto" w:sz="4" w:space="0"/>
              <w:right w:val="single" w:color="auto" w:sz="4" w:space="0"/>
            </w:tcBorders>
            <w:tcW w:w="4199" w:type="pct"/>
            <w:vAlign w:val="center"/>
            <w:textDirection w:val="lrTb"/>
            <w:noWrap w:val="false"/>
          </w:tcPr>
          <w:p>
            <w:pPr>
              <w:jc w:val="center"/>
              <w:rPr>
                <w:rFonts w:ascii="宋体" w:hAnsi="宋体"/>
                <w:szCs w:val="21"/>
              </w:rPr>
            </w:pP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元整（¥ </w:t>
            </w:r>
            <w:r>
              <w:rPr>
                <w:rFonts w:ascii="宋体" w:hAnsi="宋体"/>
                <w:szCs w:val="21"/>
              </w:rPr>
              <w:t xml:space="preserve">           </w:t>
            </w:r>
            <w:r>
              <w:rPr>
                <w:rFonts w:hint="eastAsia" w:ascii="宋体" w:hAnsi="宋体"/>
                <w:szCs w:val="21"/>
              </w:rPr>
              <w:t xml:space="preserve">）</w:t>
            </w:r>
            <w:r/>
          </w:p>
        </w:tc>
      </w:tr>
      <w:tr>
        <w:trPr>
          <w:jc w:val="center"/>
          <w:trHeight w:val="56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ascii="宋体" w:hAnsi="宋体"/>
                <w:b/>
                <w:szCs w:val="21"/>
              </w:rPr>
            </w:pPr>
            <w:r>
              <w:rPr>
                <w:rFonts w:hint="eastAsia" w:ascii="宋体" w:hAnsi="宋体"/>
                <w:b/>
                <w:szCs w:val="21"/>
              </w:rPr>
              <w:t xml:space="preserve">二、</w:t>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hint="eastAsia" w:ascii="宋体" w:hAnsi="宋体"/>
                <w:szCs w:val="21"/>
              </w:rPr>
              <w:t xml:space="preserve">内容（模块）</w:t>
            </w:r>
            <w:r>
              <w:rPr>
                <w:rFonts w:hint="eastAsia" w:ascii="Times New Roman" w:hAnsi="Times New Roman" w:cs="Times New Roman"/>
                <w:szCs w:val="21"/>
                <w:lang w:eastAsia="zh-CN"/>
              </w:rPr>
              <w:t xml:space="preserve">（</w:t>
            </w:r>
            <w:r>
              <w:rPr>
                <w:rFonts w:hint="eastAsia" w:ascii="Times New Roman" w:hAnsi="Times New Roman" w:cs="Times New Roman"/>
                <w:szCs w:val="21"/>
                <w:lang w:val="en-US" w:eastAsia="zh-CN"/>
              </w:rPr>
              <w:t xml:space="preserve">配套货物应注明品牌型号</w:t>
            </w:r>
            <w:r>
              <w:rPr>
                <w:rFonts w:hint="eastAsia" w:ascii="Times New Roman" w:hAnsi="Times New Roman" w:cs="Times New Roman"/>
                <w:szCs w:val="21"/>
                <w:lang w:eastAsia="zh-CN"/>
              </w:rPr>
              <w:t xml:space="preserve">）</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rPr>
                <w:rFonts w:ascii="宋体" w:hAnsi="宋体"/>
                <w:szCs w:val="21"/>
              </w:rPr>
            </w:pPr>
            <w:r>
              <w:rPr>
                <w:rFonts w:hint="eastAsia" w:ascii="宋体" w:hAnsi="宋体"/>
                <w:szCs w:val="21"/>
              </w:rPr>
              <w:t xml:space="preserve">数量</w:t>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hint="eastAsia" w:ascii="宋体" w:hAnsi="宋体"/>
                <w:szCs w:val="21"/>
              </w:rPr>
              <w:t xml:space="preserve">单价</w:t>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hint="eastAsia" w:ascii="宋体" w:hAnsi="宋体"/>
                <w:szCs w:val="21"/>
              </w:rPr>
              <w:t xml:space="preserve">总价</w:t>
            </w:r>
            <w:r/>
          </w:p>
        </w:tc>
        <w:tc>
          <w:tcPr>
            <w:gridSpan w:val="3"/>
            <w:tcBorders>
              <w:top w:val="single" w:color="auto" w:sz="4" w:space="0"/>
              <w:left w:val="single" w:color="auto" w:sz="4" w:space="0"/>
              <w:bottom w:val="single" w:color="auto" w:sz="4" w:space="0"/>
              <w:right w:val="single" w:color="auto" w:sz="4" w:space="0"/>
            </w:tcBorders>
            <w:tcW w:w="4199" w:type="pct"/>
            <w:vAlign w:val="center"/>
            <w:textDirection w:val="lrTb"/>
            <w:noWrap w:val="false"/>
          </w:tcPr>
          <w:p>
            <w:pPr>
              <w:jc w:val="center"/>
              <w:rPr>
                <w:rFonts w:ascii="宋体" w:hAnsi="宋体"/>
                <w:szCs w:val="21"/>
              </w:rPr>
            </w:pP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元整（¥ </w:t>
            </w:r>
            <w:r>
              <w:rPr>
                <w:rFonts w:ascii="宋体" w:hAnsi="宋体"/>
                <w:szCs w:val="21"/>
              </w:rPr>
              <w:t xml:space="preserve">           </w:t>
            </w:r>
            <w:r>
              <w:rPr>
                <w:rFonts w:hint="eastAsia" w:ascii="宋体" w:hAnsi="宋体"/>
                <w:szCs w:val="21"/>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b/>
                <w:szCs w:val="21"/>
              </w:rPr>
            </w:pPr>
            <w:r>
              <w:rPr>
                <w:rFonts w:hint="eastAsia" w:ascii="宋体" w:hAnsi="宋体"/>
                <w:b/>
                <w:szCs w:val="21"/>
              </w:rPr>
              <w:t xml:space="preserve">最终总报价</w:t>
            </w:r>
            <w:r/>
          </w:p>
        </w:tc>
        <w:tc>
          <w:tcPr>
            <w:gridSpan w:val="3"/>
            <w:tcBorders>
              <w:top w:val="single" w:color="auto" w:sz="4" w:space="0"/>
              <w:left w:val="single" w:color="auto" w:sz="4" w:space="0"/>
              <w:bottom w:val="single" w:color="auto" w:sz="4" w:space="0"/>
              <w:right w:val="single" w:color="auto" w:sz="4" w:space="0"/>
            </w:tcBorders>
            <w:tcW w:w="4199" w:type="pct"/>
            <w:vAlign w:val="center"/>
            <w:textDirection w:val="lrTb"/>
            <w:noWrap w:val="false"/>
          </w:tcPr>
          <w:p>
            <w:pPr>
              <w:jc w:val="center"/>
              <w:rPr>
                <w:rFonts w:ascii="宋体" w:hAnsi="宋体"/>
                <w:szCs w:val="21"/>
              </w:rPr>
            </w:pP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元整（¥ </w:t>
            </w:r>
            <w:r>
              <w:rPr>
                <w:rFonts w:ascii="宋体" w:hAnsi="宋体"/>
                <w:szCs w:val="21"/>
              </w:rPr>
              <w:t xml:space="preserve">           </w:t>
            </w:r>
            <w:r>
              <w:rPr>
                <w:rFonts w:hint="eastAsia" w:ascii="宋体" w:hAnsi="宋体"/>
                <w:szCs w:val="21"/>
              </w:rPr>
              <w:t xml:space="preserve">）</w:t>
            </w:r>
            <w:r/>
          </w:p>
        </w:tc>
      </w:tr>
    </w:tbl>
    <w:p>
      <w:pPr>
        <w:pStyle w:val="1012"/>
        <w:jc w:val="center"/>
        <w:spacing w:line="360" w:lineRule="auto"/>
        <w:rPr>
          <w:rFonts w:hAnsi="宋体" w:eastAsia="宋体"/>
          <w:color w:val="000000"/>
          <w:sz w:val="21"/>
          <w:szCs w:val="21"/>
        </w:rPr>
      </w:pPr>
      <w:r>
        <w:rPr>
          <w:rFonts w:hAnsi="宋体" w:eastAsia="宋体"/>
          <w:color w:val="000000"/>
          <w:sz w:val="21"/>
          <w:szCs w:val="21"/>
        </w:rPr>
      </w:r>
      <w:r/>
    </w:p>
    <w:p>
      <w:pPr>
        <w:pStyle w:val="1014"/>
        <w:jc w:val="right"/>
        <w:spacing w:line="360" w:lineRule="auto"/>
        <w:rPr>
          <w:rFonts w:hAnsi="宋体" w:eastAsia="宋体"/>
          <w:color w:val="000000"/>
          <w:sz w:val="21"/>
          <w:szCs w:val="21"/>
        </w:rPr>
      </w:pPr>
      <w:r>
        <w:rPr>
          <w:rFonts w:hAnsi="宋体" w:eastAsia="宋体"/>
          <w:color w:val="000000"/>
          <w:sz w:val="21"/>
          <w:szCs w:val="21"/>
        </w:rPr>
        <w:t xml:space="preserve">投标人：</w:t>
      </w:r>
      <w:r>
        <w:rPr>
          <w:rFonts w:hAnsi="宋体" w:eastAsia="宋体"/>
          <w:sz w:val="21"/>
          <w:szCs w:val="21"/>
        </w:rPr>
        <w:t xml:space="preserve">（公章）</w:t>
      </w:r>
      <w:r/>
    </w:p>
    <w:p>
      <w:pPr>
        <w:pStyle w:val="1014"/>
        <w:jc w:val="right"/>
        <w:spacing w:line="360" w:lineRule="auto"/>
        <w:rPr>
          <w:rFonts w:hAnsi="宋体" w:eastAsia="宋体"/>
          <w:color w:val="000000"/>
          <w:sz w:val="21"/>
          <w:szCs w:val="21"/>
        </w:rPr>
      </w:pPr>
      <w:r>
        <w:rPr>
          <w:rFonts w:hAnsi="宋体" w:eastAsia="宋体"/>
          <w:color w:val="000000"/>
          <w:sz w:val="21"/>
          <w:szCs w:val="21"/>
        </w:rPr>
        <w:t xml:space="preserve">法定代表人或代理人：（签字或盖章）</w:t>
      </w:r>
      <w:r/>
    </w:p>
    <w:p>
      <w:pPr>
        <w:pStyle w:val="1014"/>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14"/>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注：投标人中标后，请将已中标的报价分析表word电子件于1个工作日内发至kszcggzy@163.com邮箱，联系电话：0512-57337661，以免影响中标公告发布。</w:t>
      </w:r>
      <w:r/>
    </w:p>
    <w:p>
      <w:r>
        <w:br w:type="page" w:clear="all"/>
      </w:r>
      <w:bookmarkEnd w:id="45"/>
      <w:r/>
      <w:r/>
    </w:p>
    <w:p>
      <w:pPr>
        <w:pStyle w:val="766"/>
        <w:numPr>
          <w:ilvl w:val="0"/>
          <w:numId w:val="28"/>
        </w:numPr>
        <w:rPr>
          <w:rFonts w:ascii="黑体" w:hAnsi="黑体" w:eastAsia="黑体"/>
          <w:sz w:val="32"/>
          <w:u w:val="single"/>
        </w:rPr>
      </w:pPr>
      <w:r>
        <w:rPr>
          <w:rFonts w:ascii="黑体" w:hAnsi="黑体" w:eastAsia="黑体"/>
          <w:sz w:val="32"/>
          <w:u w:val="single"/>
        </w:rPr>
        <w:t xml:space="preserve">投标人情况表</w:t>
      </w:r>
      <w:r/>
    </w:p>
    <w:p>
      <w:pPr>
        <w:pStyle w:val="779"/>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Style w:val="775"/>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79"/>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779"/>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779"/>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779"/>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77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79"/>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779"/>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779"/>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79"/>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779"/>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77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79"/>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779"/>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779"/>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779"/>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77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779"/>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779"/>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779"/>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779"/>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779"/>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779"/>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779"/>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779"/>
              <w:ind w:firstLine="0"/>
              <w:jc w:val="both"/>
              <w:spacing w:line="300" w:lineRule="auto"/>
              <w:rPr>
                <w:rFonts w:ascii="宋体" w:hAnsi="宋体" w:eastAsia="宋体"/>
                <w:sz w:val="21"/>
                <w:szCs w:val="21"/>
              </w:rPr>
            </w:pPr>
            <w:r>
              <w:rPr>
                <w:rFonts w:ascii="宋体" w:hAnsi="宋体" w:eastAsia="宋体"/>
                <w:sz w:val="21"/>
                <w:szCs w:val="21"/>
              </w:rPr>
              <w:t xml:space="preserve">单位2023年总营业收入</w:t>
            </w:r>
            <w:r/>
          </w:p>
        </w:tc>
        <w:tc>
          <w:tcPr>
            <w:tcBorders>
              <w:left w:val="single" w:color="auto" w:sz="4" w:space="0"/>
            </w:tcBorders>
            <w:tcW w:w="2130" w:type="dxa"/>
            <w:vAlign w:val="center"/>
            <w:textDirection w:val="lrTb"/>
            <w:noWrap w:val="false"/>
          </w:tcPr>
          <w:p>
            <w:pPr>
              <w:pStyle w:val="779"/>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779"/>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779"/>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779"/>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779"/>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779"/>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779"/>
              <w:ind w:firstLine="0"/>
              <w:jc w:val="both"/>
              <w:spacing w:line="300" w:lineRule="auto"/>
              <w:rPr>
                <w:rFonts w:hint="default" w:ascii="宋体" w:hAnsi="宋体" w:eastAsia="宋体"/>
                <w:sz w:val="21"/>
                <w:szCs w:val="21"/>
                <w:u w:val="none"/>
                <w:lang w:val="en-US" w:eastAsia="zh-CN"/>
              </w:rPr>
            </w:pPr>
            <w:r>
              <w:rPr>
                <w:rFonts w:ascii="宋体" w:hAnsi="宋体" w:eastAsia="宋体"/>
                <w:sz w:val="21"/>
                <w:szCs w:val="21"/>
              </w:rPr>
              <w:t xml:space="preserve">2._____________________________________</w:t>
            </w:r>
            <w:r>
              <w:rPr>
                <w:rFonts w:hint="eastAsia" w:ascii="宋体" w:hAnsi="宋体" w:eastAsia="宋体"/>
                <w:sz w:val="21"/>
                <w:szCs w:val="21"/>
                <w:u w:val="none"/>
                <w:lang w:val="en-US" w:eastAsia="zh-CN"/>
              </w:rPr>
              <w:t xml:space="preserve">  </w:t>
            </w:r>
            <w:r/>
          </w:p>
          <w:p>
            <w:pPr>
              <w:pStyle w:val="779"/>
              <w:ind w:firstLine="0"/>
              <w:jc w:val="both"/>
              <w:spacing w:line="300" w:lineRule="auto"/>
              <w:rPr>
                <w:rFonts w:ascii="宋体" w:hAnsi="宋体" w:eastAsia="宋体"/>
                <w:sz w:val="21"/>
                <w:szCs w:val="21"/>
              </w:rPr>
            </w:pPr>
            <w:r>
              <w:rPr>
                <w:rFonts w:ascii="宋体" w:hAnsi="宋体" w:eastAsia="宋体"/>
                <w:sz w:val="21"/>
                <w:szCs w:val="21"/>
              </w:rPr>
              <w:t xml:space="preserve">3._____________________________________</w:t>
            </w:r>
            <w:r>
              <w:rPr>
                <w:rFonts w:ascii="宋体" w:hAnsi="宋体" w:eastAsia="宋体"/>
                <w:sz w:val="21"/>
                <w:szCs w:val="21"/>
                <w:u w:val="single"/>
              </w:rPr>
              <w:t xml:space="preserve"> </w:t>
            </w:r>
            <w:r/>
          </w:p>
        </w:tc>
      </w:tr>
      <w:tr>
        <w:trPr>
          <w:jc w:val="center"/>
          <w:trHeight w:val="1548"/>
        </w:trPr>
        <w:tc>
          <w:tcPr>
            <w:tcW w:w="650" w:type="dxa"/>
            <w:vAlign w:val="center"/>
            <w:textDirection w:val="lrTb"/>
            <w:noWrap w:val="false"/>
          </w:tcPr>
          <w:p>
            <w:pPr>
              <w:pStyle w:val="779"/>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779"/>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77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779"/>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779"/>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77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779"/>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779"/>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注：企业规模的企业划型标准请根据《中小企业划型标准规定》（工信部联企业〔2011〕300号）。</w:t>
      </w:r>
      <w:r/>
    </w:p>
    <w:p>
      <w:r/>
      <w:r/>
    </w:p>
    <w:p>
      <w:pPr>
        <w:jc w:val="left"/>
        <w:widowControl/>
        <w:rPr>
          <w:rFonts w:ascii="黑体" w:hAnsi="黑体" w:eastAsia="黑体"/>
          <w:b/>
          <w:bCs/>
          <w:sz w:val="32"/>
          <w:szCs w:val="32"/>
          <w:u w:val="single"/>
        </w:rPr>
      </w:pPr>
      <w:r/>
      <w:bookmarkStart w:id="46" w:name="_Ref118117040"/>
      <w:r>
        <w:rPr>
          <w:rFonts w:ascii="黑体" w:hAnsi="黑体" w:eastAsia="黑体"/>
          <w:sz w:val="32"/>
          <w:u w:val="single"/>
        </w:rPr>
        <w:br w:type="page" w:clear="all"/>
      </w:r>
      <w:r/>
    </w:p>
    <w:p>
      <w:pPr>
        <w:pStyle w:val="766"/>
        <w:numPr>
          <w:ilvl w:val="0"/>
          <w:numId w:val="28"/>
        </w:numPr>
        <w:rPr>
          <w:rFonts w:ascii="黑体" w:hAnsi="黑体" w:eastAsia="黑体"/>
          <w:sz w:val="32"/>
          <w:u w:val="single"/>
        </w:rPr>
      </w:pPr>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r/>
    </w:p>
    <w:p>
      <w:pPr>
        <w:jc w:val="left"/>
        <w:widowControl/>
      </w:pPr>
      <w:r>
        <w:br w:type="page" w:clear="all"/>
      </w:r>
      <w:bookmarkEnd w:id="25"/>
      <w:r/>
      <w:bookmarkEnd w:id="26"/>
      <w:r/>
      <w:bookmarkEnd w:id="28"/>
      <w:r/>
      <w:bookmarkEnd w:id="46"/>
      <w:r/>
      <w:r/>
    </w:p>
    <w:p>
      <w:pPr>
        <w:pStyle w:val="766"/>
        <w:numPr>
          <w:ilvl w:val="0"/>
          <w:numId w:val="28"/>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bookmarkEnd w:id="27"/>
      <w:r/>
      <w:r/>
    </w:p>
    <w:p>
      <w:pPr>
        <w:jc w:val="left"/>
        <w:widowControl/>
        <w:rPr>
          <w:rFonts w:ascii="黑体" w:hAnsi="黑体" w:eastAsia="黑体"/>
          <w:b/>
          <w:bCs/>
          <w:sz w:val="32"/>
          <w:szCs w:val="32"/>
        </w:rPr>
      </w:pPr>
      <w:r>
        <w:rPr>
          <w:rFonts w:ascii="黑体" w:hAnsi="黑体" w:eastAsia="黑体"/>
          <w:sz w:val="32"/>
        </w:rPr>
        <w:br w:type="page" w:clear="all"/>
      </w:r>
      <w:r/>
    </w:p>
    <w:p>
      <w:pPr>
        <w:pStyle w:val="766"/>
        <w:numPr>
          <w:ilvl w:val="0"/>
          <w:numId w:val="28"/>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r/>
      <w:r/>
    </w:p>
    <w:p>
      <w:pPr>
        <w:pStyle w:val="766"/>
        <w:rPr>
          <w:rFonts w:ascii="黑体" w:hAnsi="黑体" w:eastAsia="黑体"/>
          <w:sz w:val="32"/>
        </w:rPr>
      </w:pPr>
      <w:r>
        <w:rPr>
          <w:rFonts w:ascii="黑体" w:hAnsi="黑体" w:eastAsia="黑体"/>
          <w:sz w:val="32"/>
        </w:rPr>
        <w:t xml:space="preserve">6.1中小企业声明函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本公司（联合体）郑重声明，根据《政府采购促进中小企业发展管理办法》（财库[2020]46号）的规定，本公司参加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软件和信息技术服务业</w:t>
      </w:r>
      <w:r>
        <w:rPr>
          <w:rFonts w:ascii="宋体" w:hAnsi="宋体"/>
          <w:b/>
          <w:color w:val="000000"/>
          <w:szCs w:val="21"/>
        </w:rPr>
        <w:t xml:space="preserve">。中小微企业划型标准请根据《中小企业划型标准规定》（工信部联企业〔2011〕300号）。</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注：投标人中标后，如有申明的，务必将中小企业声明函（加盖公章的电子件）于1个工作日内发至kszcggzy@163.com邮箱，联系电话：0512-57337661，以免影响中标公告发布。</w:t>
      </w:r>
      <w:r/>
    </w:p>
    <w:p>
      <w:pPr>
        <w:ind w:firstLine="420"/>
        <w:spacing w:line="312" w:lineRule="auto"/>
        <w:rPr>
          <w:szCs w:val="21"/>
        </w:rPr>
      </w:pPr>
      <w:r>
        <w:rPr>
          <w:szCs w:val="21"/>
        </w:rPr>
      </w:r>
      <w:r/>
    </w:p>
    <w:p>
      <w:pPr>
        <w:ind w:firstLine="420"/>
        <w:spacing w:line="360" w:lineRule="auto"/>
        <w:rPr>
          <w:rFonts w:ascii="宋体" w:hAnsi="宋体"/>
        </w:rPr>
      </w:pPr>
      <w:r>
        <w:rPr>
          <w:rFonts w:ascii="宋体" w:hAnsi="宋体"/>
        </w:rPr>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47" w:name="_Hlk130376042"/>
      <w:r>
        <w:rPr>
          <w:rFonts w:hint="eastAsia" w:ascii="宋体" w:hAnsi="宋体"/>
          <w:b/>
          <w:sz w:val="18"/>
          <w:szCs w:val="18"/>
        </w:rPr>
        <w:t xml:space="preserve">物业管理</w:t>
      </w:r>
      <w:bookmarkEnd w:id="47"/>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jc w:val="left"/>
        <w:widowControl/>
      </w:pPr>
      <w:r/>
      <w:r/>
    </w:p>
    <w:p>
      <w:pPr>
        <w:pStyle w:val="766"/>
        <w:rPr>
          <w:rFonts w:ascii="黑体" w:hAnsi="黑体" w:eastAsia="黑体"/>
          <w:sz w:val="32"/>
        </w:rPr>
      </w:pPr>
      <w:r/>
      <w:bookmarkStart w:id="48" w:name="_Ref76975289"/>
      <w:r>
        <w:rPr>
          <w:rFonts w:ascii="黑体" w:hAnsi="黑体" w:eastAsia="黑体"/>
          <w:sz w:val="32"/>
        </w:rPr>
        <w:t xml:space="preserve">6.2残疾人福利性单位声明函</w:t>
      </w:r>
      <w:r/>
    </w:p>
    <w:p>
      <w:pPr>
        <w:pStyle w:val="1014"/>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1014"/>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Ansi="宋体" w:eastAsia="宋体"/>
          <w:color w:val="000000"/>
          <w:sz w:val="21"/>
          <w:szCs w:val="21"/>
          <w:u w:val="single"/>
        </w:rPr>
        <w:t xml:space="preserve">      </w:t>
      </w:r>
      <w:r>
        <w:rPr>
          <w:rFonts w:hint="eastAsia" w:hAnsi="宋体" w:eastAsia="宋体"/>
          <w:color w:val="000000"/>
          <w:sz w:val="21"/>
          <w:szCs w:val="21"/>
          <w:u w:val="single"/>
          <w:lang w:val="en-US" w:eastAsia="zh-CN"/>
        </w:rPr>
        <w:t xml:space="preserve">        </w:t>
      </w:r>
      <w:r>
        <w:rPr>
          <w:rFonts w:hAnsi="宋体" w:eastAsia="宋体"/>
          <w:color w:val="000000"/>
          <w:sz w:val="21"/>
          <w:szCs w:val="21"/>
          <w:u w:val="single"/>
        </w:rPr>
        <w:t xml:space="preserve"> </w:t>
      </w:r>
      <w:r>
        <w:rPr>
          <w:rFonts w:hAnsi="宋体" w:eastAsia="宋体"/>
          <w:color w:val="000000"/>
          <w:sz w:val="21"/>
          <w:szCs w:val="21"/>
        </w:rPr>
        <w:t xml:space="preserve">单位的</w:t>
      </w:r>
      <w:r>
        <w:rPr>
          <w:rFonts w:hAnsi="宋体" w:eastAsia="宋体"/>
          <w:color w:val="000000"/>
          <w:sz w:val="21"/>
          <w:szCs w:val="21"/>
          <w:u w:val="single"/>
        </w:rPr>
        <w:t xml:space="preserve">      </w:t>
      </w:r>
      <w:r>
        <w:rPr>
          <w:rFonts w:hint="eastAsia" w:hAnsi="宋体" w:eastAsia="宋体"/>
          <w:color w:val="000000"/>
          <w:sz w:val="21"/>
          <w:szCs w:val="21"/>
          <w:u w:val="single"/>
          <w:lang w:val="en-US" w:eastAsia="zh-CN"/>
        </w:rPr>
        <w:t xml:space="preserve">   </w:t>
      </w:r>
      <w:r>
        <w:rPr>
          <w:rFonts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14"/>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014"/>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1014"/>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014"/>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14"/>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r>
        <w:br w:type="page" w:clear="all"/>
      </w:r>
      <w:r/>
    </w:p>
    <w:p>
      <w:pPr>
        <w:pStyle w:val="766"/>
        <w:rPr>
          <w:rFonts w:ascii="黑体" w:hAnsi="黑体" w:eastAsia="黑体"/>
          <w:sz w:val="32"/>
        </w:rPr>
      </w:pPr>
      <w:r/>
      <w:bookmarkStart w:id="49" w:name="_Ref79499316"/>
      <w:r>
        <w:rPr>
          <w:rFonts w:ascii="黑体" w:hAnsi="黑体" w:eastAsia="黑体"/>
          <w:sz w:val="32"/>
        </w:rPr>
        <w:t xml:space="preserve">6.3监狱企业证明文件</w:t>
      </w:r>
      <w:r/>
    </w:p>
    <w:p>
      <w:pPr>
        <w:jc w:val="left"/>
        <w:widowControl/>
        <w:rPr>
          <w:rFonts w:ascii="黑体" w:hAnsi="黑体" w:eastAsia="黑体"/>
          <w:b/>
          <w:bCs/>
          <w:sz w:val="32"/>
          <w:szCs w:val="32"/>
        </w:rPr>
      </w:pPr>
      <w:r>
        <w:rPr>
          <w:rFonts w:ascii="黑体" w:hAnsi="黑体" w:eastAsia="黑体"/>
          <w:sz w:val="32"/>
        </w:rPr>
        <w:br w:type="page" w:clear="all"/>
      </w:r>
      <w:r/>
    </w:p>
    <w:p>
      <w:pPr>
        <w:pStyle w:val="766"/>
        <w:numPr>
          <w:ilvl w:val="0"/>
          <w:numId w:val="28"/>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440" w:lineRule="exact"/>
        <w:rPr>
          <w:i/>
        </w:rPr>
      </w:pPr>
      <w:r>
        <w:rPr>
          <w:rFonts w:hint="eastAsia"/>
          <w:i/>
        </w:rPr>
        <w:t xml:space="preserve">如有特定资格条件，则必须提供相应证明材料，否则将被认定为资格审查不合格。</w:t>
      </w:r>
      <w:r/>
    </w:p>
    <w:p>
      <w:pPr>
        <w:jc w:val="left"/>
        <w:widowControl/>
        <w:rPr>
          <w:rFonts w:ascii="黑体" w:hAnsi="黑体" w:eastAsia="黑体"/>
          <w:b/>
          <w:bCs/>
          <w:sz w:val="32"/>
          <w:szCs w:val="32"/>
        </w:rPr>
      </w:pPr>
      <w:r>
        <w:rPr>
          <w:rFonts w:ascii="黑体" w:hAnsi="黑体" w:eastAsia="黑体"/>
          <w:sz w:val="32"/>
        </w:rPr>
        <w:br w:type="page" w:clear="all"/>
      </w:r>
      <w:bookmarkEnd w:id="48"/>
      <w:r/>
      <w:bookmarkEnd w:id="49"/>
      <w:r/>
      <w:r/>
    </w:p>
    <w:p>
      <w:pPr>
        <w:pStyle w:val="766"/>
        <w:numPr>
          <w:ilvl w:val="0"/>
          <w:numId w:val="28"/>
        </w:numPr>
        <w:rPr>
          <w:rFonts w:ascii="黑体" w:hAnsi="黑体" w:eastAsia="黑体"/>
          <w:sz w:val="32"/>
          <w:u w:val="single"/>
        </w:rPr>
      </w:pPr>
      <w:r/>
      <w:bookmarkStart w:id="50" w:name="_Ref65584695"/>
      <w:r/>
      <w:bookmarkStart w:id="51" w:name="法定代表人授权委托书"/>
      <w:r/>
      <w:bookmarkStart w:id="52" w:name="_Ref79499332"/>
      <w:r/>
      <w:bookmarkStart w:id="53" w:name="_Toc8652605"/>
      <w:r/>
      <w:bookmarkStart w:id="54" w:name="_Ref803173"/>
      <w:r/>
      <w:bookmarkStart w:id="55" w:name="_Toc522624854"/>
      <w:r/>
      <w:bookmarkStart w:id="56" w:name="_Toc8652604"/>
      <w:r/>
      <w:bookmarkStart w:id="57" w:name="偏离表（技术、商务）"/>
      <w:r/>
      <w:bookmarkStart w:id="58" w:name="_Toc519609407"/>
      <w:r/>
      <w:bookmarkStart w:id="59" w:name="_Toc521586598"/>
      <w:r/>
      <w:bookmarkStart w:id="60" w:name="_Ref477866519"/>
      <w:r/>
      <w:bookmarkStart w:id="61" w:name="_Toc483385150"/>
      <w:r>
        <w:rPr>
          <w:rFonts w:ascii="黑体" w:hAnsi="黑体" w:eastAsia="黑体"/>
          <w:sz w:val="32"/>
          <w:u w:val="single"/>
        </w:rPr>
        <w:t xml:space="preserve">法定代表人授权委托书</w:t>
      </w:r>
      <w:bookmarkEnd w:id="50"/>
      <w:r/>
      <w:bookmarkEnd w:id="51"/>
      <w:r/>
      <w:bookmarkEnd w:id="52"/>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r/>
    </w:p>
    <w:p>
      <w:r>
        <w:br w:type="page" w:clear="all"/>
      </w:r>
      <w:bookmarkEnd w:id="53"/>
      <w:r/>
      <w:bookmarkEnd w:id="54"/>
      <w:r/>
      <w:r/>
    </w:p>
    <w:p>
      <w:pPr>
        <w:pStyle w:val="766"/>
        <w:numPr>
          <w:ilvl w:val="0"/>
          <w:numId w:val="28"/>
        </w:numPr>
        <w:rPr>
          <w:rFonts w:ascii="黑体" w:hAnsi="黑体" w:eastAsia="黑体"/>
          <w:sz w:val="32"/>
          <w:u w:val="single"/>
        </w:rPr>
      </w:pPr>
      <w:r>
        <w:rPr>
          <w:rFonts w:ascii="黑体" w:hAnsi="黑体" w:eastAsia="黑体"/>
          <w:sz w:val="32"/>
          <w:u w:val="single"/>
        </w:rPr>
        <w:t xml:space="preserve">偏离表（技术、商务）</w:t>
      </w:r>
      <w:bookmarkEnd w:id="55"/>
      <w:r/>
      <w:bookmarkEnd w:id="56"/>
      <w:r/>
      <w:bookmarkEnd w:id="57"/>
      <w:r/>
      <w:bookmarkEnd w:id="58"/>
      <w:r/>
      <w:bookmarkEnd w:id="59"/>
      <w:r/>
      <w:bookmarkEnd w:id="60"/>
      <w:r/>
      <w:bookmarkEnd w:id="61"/>
      <w:r/>
      <w:r/>
    </w:p>
    <w:p>
      <w:pPr>
        <w:jc w:val="center"/>
        <w:spacing w:line="360" w:lineRule="auto"/>
        <w:rPr>
          <w:rFonts w:ascii="宋体" w:hAnsi="宋体"/>
        </w:rPr>
      </w:pPr>
      <w:r>
        <w:rPr>
          <w:rFonts w:ascii="宋体" w:hAnsi="宋体"/>
        </w:rPr>
        <w:t xml:space="preserve">偏离表（技术、商务）</w:t>
      </w:r>
      <w:r/>
    </w:p>
    <w:tbl>
      <w:tblPr>
        <w:tblStyle w:val="77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22"/>
        <w:gridCol w:w="2286"/>
        <w:gridCol w:w="2286"/>
        <w:gridCol w:w="2422"/>
      </w:tblGrid>
      <w:tr>
        <w:trPr/>
        <w:tc>
          <w:tcPr>
            <w:tcW w:w="1164" w:type="pct"/>
            <w:textDirection w:val="lrTb"/>
            <w:noWrap w:val="false"/>
          </w:tcPr>
          <w:p>
            <w:pPr>
              <w:pStyle w:val="779"/>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textDirection w:val="lrTb"/>
            <w:noWrap w:val="false"/>
          </w:tcPr>
          <w:p>
            <w:pPr>
              <w:pStyle w:val="779"/>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textDirection w:val="lrTb"/>
            <w:noWrap w:val="false"/>
          </w:tcPr>
          <w:p>
            <w:pPr>
              <w:pStyle w:val="779"/>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textDirection w:val="lrTb"/>
            <w:noWrap w:val="false"/>
          </w:tcPr>
          <w:p>
            <w:pPr>
              <w:pStyle w:val="779"/>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c>
          <w:tcPr>
            <w:tcW w:w="1164" w:type="pct"/>
            <w:vAlign w:val="center"/>
            <w:textDirection w:val="lrTb"/>
            <w:noWrap w:val="false"/>
          </w:tcPr>
          <w:p>
            <w:pPr>
              <w:pStyle w:val="779"/>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例如：★三、商务要求</w:t>
            </w:r>
            <w:r/>
          </w:p>
        </w:tc>
        <w:tc>
          <w:tcPr>
            <w:tcW w:w="1254" w:type="pct"/>
            <w:vAlign w:val="center"/>
            <w:textDirection w:val="lrTb"/>
            <w:noWrap w:val="false"/>
          </w:tcPr>
          <w:p>
            <w:pPr>
              <w:pStyle w:val="779"/>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254" w:type="pct"/>
            <w:vAlign w:val="center"/>
            <w:textDirection w:val="lrTb"/>
            <w:noWrap w:val="false"/>
          </w:tcPr>
          <w:p>
            <w:pPr>
              <w:pStyle w:val="779"/>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328" w:type="pct"/>
            <w:vAlign w:val="center"/>
            <w:textDirection w:val="lrTb"/>
            <w:noWrap w:val="false"/>
          </w:tcPr>
          <w:p>
            <w:pPr>
              <w:pStyle w:val="779"/>
              <w:ind w:firstLine="0"/>
              <w:jc w:val="center"/>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c>
          <w:tcPr>
            <w:tcW w:w="1164" w:type="pct"/>
            <w:textDirection w:val="lrTb"/>
            <w:noWrap w:val="false"/>
          </w:tcPr>
          <w:p>
            <w:pPr>
              <w:pStyle w:val="77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7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7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779"/>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77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7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7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779"/>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77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7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7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779"/>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77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7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7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779"/>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779"/>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779"/>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779"/>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pStyle w:val="1014"/>
        <w:ind w:left="-210"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p>
    <w:p>
      <w:pPr>
        <w:pStyle w:val="779"/>
        <w:ind w:firstLine="0"/>
        <w:jc w:val="right"/>
        <w:spacing w:line="360" w:lineRule="auto"/>
        <w:rPr>
          <w:rFonts w:ascii="宋体" w:hAnsi="宋体" w:eastAsia="宋体"/>
          <w:color w:val="000000"/>
          <w:sz w:val="21"/>
          <w:szCs w:val="21"/>
        </w:rPr>
      </w:pPr>
      <w:r>
        <w:rPr>
          <w:rFonts w:ascii="宋体" w:hAnsi="宋体" w:eastAsia="宋体"/>
          <w:color w:val="000000"/>
          <w:sz w:val="21"/>
          <w:szCs w:val="21"/>
        </w:rPr>
      </w:r>
      <w:r/>
    </w:p>
    <w:p>
      <w:r>
        <w:br w:type="page" w:clear="all"/>
      </w:r>
      <w:r/>
    </w:p>
    <w:p>
      <w:pPr>
        <w:pStyle w:val="766"/>
        <w:numPr>
          <w:ilvl w:val="0"/>
          <w:numId w:val="28"/>
        </w:numPr>
        <w:rPr>
          <w:rFonts w:ascii="黑体" w:hAnsi="黑体" w:eastAsia="黑体"/>
          <w:sz w:val="32"/>
          <w:u w:val="single"/>
        </w:rPr>
      </w:pPr>
      <w:r/>
      <w:bookmarkStart w:id="62" w:name="人员配置表"/>
      <w:r/>
      <w:bookmarkStart w:id="63" w:name="_Ref65584702"/>
      <w:r>
        <w:rPr>
          <w:rFonts w:ascii="黑体" w:hAnsi="黑体" w:eastAsia="黑体"/>
          <w:sz w:val="32"/>
          <w:u w:val="single"/>
        </w:rPr>
        <w:t xml:space="preserve">人员配置表</w:t>
      </w:r>
      <w:bookmarkEnd w:id="62"/>
      <w:r/>
      <w:bookmarkEnd w:id="63"/>
      <w:r/>
      <w:r/>
    </w:p>
    <w:p>
      <w:pPr>
        <w:pStyle w:val="996"/>
        <w:ind w:firstLine="0"/>
        <w:jc w:val="center"/>
        <w:rPr>
          <w:szCs w:val="21"/>
        </w:rPr>
      </w:pPr>
      <w:r/>
      <w:bookmarkStart w:id="64" w:name="_Toc483385151"/>
      <w:r/>
      <w:bookmarkStart w:id="65" w:name="_Ref477866521"/>
      <w:r/>
      <w:bookmarkStart w:id="66" w:name="_Toc521586599"/>
      <w:r/>
      <w:bookmarkStart w:id="67" w:name="_Toc519609408"/>
      <w:r/>
      <w:bookmarkStart w:id="68" w:name="_Toc522624855"/>
      <w:r>
        <w:rPr>
          <w:rFonts w:hint="eastAsia"/>
          <w:szCs w:val="21"/>
        </w:rPr>
        <w:t xml:space="preserve">人员配置表</w:t>
      </w:r>
      <w:r/>
    </w:p>
    <w:tbl>
      <w:tblPr>
        <w:tblStyle w:val="775"/>
        <w:tblW w:w="5000"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39"/>
        <w:gridCol w:w="1139"/>
        <w:gridCol w:w="1139"/>
        <w:gridCol w:w="1140"/>
        <w:gridCol w:w="1140"/>
        <w:gridCol w:w="1140"/>
        <w:gridCol w:w="862"/>
        <w:gridCol w:w="1417"/>
      </w:tblGrid>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拟任职务（岗位）</w:t>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数量</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47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77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473"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778" w:type="pct"/>
            <w:vAlign w:val="center"/>
            <w:textDirection w:val="lrTb"/>
            <w:noWrap w:val="false"/>
          </w:tcPr>
          <w:p>
            <w:pPr>
              <w:jc w:val="center"/>
              <w:spacing w:line="360" w:lineRule="auto"/>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r>
    </w:tbl>
    <w:p>
      <w:pPr>
        <w:pStyle w:val="996"/>
        <w:ind w:firstLine="0"/>
        <w:rPr>
          <w:szCs w:val="21"/>
        </w:rPr>
      </w:pPr>
      <w:r>
        <w:rPr>
          <w:szCs w:val="21"/>
        </w:rPr>
      </w:r>
      <w:r/>
    </w:p>
    <w:p>
      <w:pPr>
        <w:pStyle w:val="1014"/>
        <w:ind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p>
    <w:p>
      <w:pPr>
        <w:pStyle w:val="1035"/>
        <w:jc w:val="right"/>
        <w:spacing w:line="360" w:lineRule="auto"/>
        <w:rPr>
          <w:rFonts w:hAnsi="宋体" w:eastAsia="宋体"/>
          <w:sz w:val="21"/>
          <w:szCs w:val="21"/>
        </w:rPr>
      </w:pPr>
      <w:r>
        <w:rPr>
          <w:rFonts w:hAnsi="宋体" w:eastAsia="宋体"/>
          <w:sz w:val="21"/>
          <w:szCs w:val="21"/>
        </w:rPr>
        <w:t xml:space="preserve">投标人：（公章）</w:t>
      </w:r>
      <w:r/>
    </w:p>
    <w:p>
      <w:pPr>
        <w:pStyle w:val="1035"/>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035"/>
        <w:ind w:right="210"/>
        <w:jc w:val="right"/>
        <w:spacing w:line="360" w:lineRule="auto"/>
        <w:rPr>
          <w:rFonts w:hAnsi="宋体" w:eastAsia="宋体"/>
          <w:b/>
          <w:sz w:val="21"/>
          <w:szCs w:val="21"/>
        </w:rPr>
      </w:pPr>
      <w:r>
        <w:rPr>
          <w:rFonts w:hAnsi="宋体" w:eastAsia="宋体"/>
          <w:sz w:val="21"/>
          <w:szCs w:val="21"/>
        </w:rPr>
        <w:t xml:space="preserve">日期：      年  月  日</w:t>
      </w:r>
      <w:r/>
    </w:p>
    <w:p>
      <w:r>
        <w:br w:type="page" w:clear="all"/>
      </w:r>
      <w:r/>
    </w:p>
    <w:p>
      <w:pPr>
        <w:pStyle w:val="766"/>
        <w:numPr>
          <w:ilvl w:val="0"/>
          <w:numId w:val="28"/>
        </w:numPr>
        <w:rPr>
          <w:rFonts w:ascii="黑体" w:hAnsi="黑体" w:eastAsia="黑体"/>
          <w:sz w:val="32"/>
          <w:u w:val="single"/>
        </w:rPr>
      </w:pPr>
      <w:r/>
      <w:bookmarkStart w:id="69" w:name="_Ref803185"/>
      <w:r/>
      <w:bookmarkStart w:id="70" w:name="_Toc8652606"/>
      <w:r/>
      <w:bookmarkStart w:id="71" w:name="_Ref79499337"/>
      <w:r/>
      <w:bookmarkStart w:id="72" w:name="类似业绩证明材料"/>
      <w:r>
        <w:rPr>
          <w:rFonts w:ascii="黑体" w:hAnsi="黑体" w:eastAsia="黑体"/>
          <w:sz w:val="32"/>
          <w:u w:val="single"/>
        </w:rPr>
        <w:t xml:space="preserve">类似业绩证明材料</w:t>
      </w:r>
      <w:bookmarkEnd w:id="69"/>
      <w:r/>
      <w:bookmarkEnd w:id="70"/>
      <w:r/>
      <w:bookmarkEnd w:id="71"/>
      <w:r/>
      <w:bookmarkEnd w:id="72"/>
      <w:r/>
      <w:r/>
    </w:p>
    <w:p>
      <w:pPr>
        <w:jc w:val="center"/>
        <w:spacing w:line="400" w:lineRule="exact"/>
        <w:rPr>
          <w:rFonts w:ascii="宋体" w:hAnsi="宋体"/>
          <w:color w:val="000000"/>
          <w:szCs w:val="21"/>
        </w:rPr>
      </w:pPr>
      <w:r>
        <w:rPr>
          <w:rFonts w:ascii="宋体" w:hAnsi="宋体"/>
          <w:color w:val="000000"/>
          <w:szCs w:val="21"/>
        </w:rPr>
        <w:t xml:space="preserve">类似业绩证明材料</w:t>
      </w:r>
      <w:r/>
    </w:p>
    <w:tbl>
      <w:tblPr>
        <w:tblStyle w:val="775"/>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175"/>
        <w:gridCol w:w="1900"/>
        <w:gridCol w:w="1900"/>
        <w:gridCol w:w="2260"/>
        <w:gridCol w:w="1721"/>
      </w:tblGrid>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pStyle w:val="766"/>
        <w:numPr>
          <w:ilvl w:val="0"/>
          <w:numId w:val="28"/>
        </w:numPr>
        <w:rPr>
          <w:rFonts w:ascii="黑体" w:hAnsi="黑体" w:eastAsia="黑体"/>
          <w:sz w:val="32"/>
          <w:u w:val="single"/>
        </w:rPr>
      </w:pPr>
      <w:r>
        <w:rPr>
          <w:rFonts w:hint="eastAsia" w:ascii="黑体" w:hAnsi="黑体" w:eastAsia="黑体"/>
          <w:sz w:val="32"/>
          <w:u w:val="single"/>
        </w:rPr>
        <w:t xml:space="preserve">与本次招标相关材料</w:t>
      </w:r>
      <w:bookmarkEnd w:id="64"/>
      <w:r/>
      <w:bookmarkEnd w:id="65"/>
      <w:r/>
      <w:bookmarkEnd w:id="66"/>
      <w:r/>
      <w:bookmarkEnd w:id="67"/>
      <w:r/>
      <w:bookmarkEnd w:id="68"/>
      <w:r/>
      <w:r/>
    </w:p>
    <w:p>
      <w:pPr>
        <w:jc w:val="left"/>
        <w:widowControl/>
        <w:rPr>
          <w:rFonts w:ascii="宋体" w:hAnsi="宋体"/>
          <w:b/>
          <w:sz w:val="32"/>
          <w:szCs w:val="32"/>
        </w:rPr>
      </w:pPr>
      <w:r/>
      <w:bookmarkStart w:id="73" w:name="_Toc8652608"/>
      <w:r/>
      <w:bookmarkStart w:id="74" w:name="_Toc477186552"/>
      <w:r/>
      <w:bookmarkStart w:id="75" w:name="_Toc8652804"/>
      <w:r/>
      <w:bookmarkStart w:id="76" w:name="_Toc477186799"/>
      <w:r/>
      <w:bookmarkStart w:id="77" w:name="_Hlk79065414"/>
      <w:r>
        <w:rPr>
          <w:rFonts w:ascii="宋体" w:hAnsi="宋体"/>
          <w:sz w:val="32"/>
          <w:szCs w:val="32"/>
        </w:rPr>
        <w:br w:type="page" w:clear="all"/>
      </w:r>
      <w:r/>
    </w:p>
    <w:p>
      <w:pPr>
        <w:pStyle w:val="765"/>
        <w:jc w:val="center"/>
        <w:spacing w:before="0" w:after="0" w:line="360" w:lineRule="auto"/>
        <w:rPr>
          <w:rFonts w:ascii="宋体" w:hAnsi="宋体" w:eastAsia="宋体"/>
          <w:sz w:val="32"/>
          <w:szCs w:val="32"/>
        </w:rPr>
      </w:pPr>
      <w:r/>
      <w:bookmarkStart w:id="78" w:name="_Toc160626428"/>
      <w:r>
        <w:rPr>
          <w:rFonts w:ascii="宋体" w:hAnsi="宋体" w:eastAsia="宋体"/>
          <w:sz w:val="32"/>
          <w:szCs w:val="32"/>
        </w:rPr>
        <w:t xml:space="preserve">第四章 </w:t>
      </w:r>
      <w:bookmarkEnd w:id="73"/>
      <w:r/>
      <w:bookmarkEnd w:id="74"/>
      <w:r/>
      <w:bookmarkEnd w:id="75"/>
      <w:r/>
      <w:bookmarkEnd w:id="76"/>
      <w:r>
        <w:rPr>
          <w:rFonts w:ascii="宋体" w:hAnsi="宋体" w:eastAsia="宋体"/>
          <w:sz w:val="32"/>
          <w:szCs w:val="32"/>
        </w:rPr>
        <w:t xml:space="preserve">采购需求</w:t>
      </w:r>
      <w:bookmarkEnd w:id="78"/>
      <w:r/>
      <w:bookmarkStart w:id="79" w:name="_Toc477186553"/>
      <w:r/>
      <w:bookmarkStart w:id="80" w:name="_Toc8652805"/>
      <w:r/>
      <w:bookmarkStart w:id="81" w:name="_Toc477186800"/>
      <w:r/>
      <w:bookmarkStart w:id="82" w:name="_Toc8652610"/>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83" w:name="_Hlk81407760"/>
      <w:r>
        <w:rPr>
          <w:rFonts w:ascii="宋体" w:hAnsi="宋体" w:cs="Segoe UI Symbol"/>
          <w:b/>
          <w:color w:val="000000"/>
          <w:szCs w:val="21"/>
          <w:highlight w:val="yellow"/>
        </w:rPr>
        <w:t xml:space="preserve">★</w:t>
      </w:r>
      <w:bookmarkEnd w:id="83"/>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实质性响应项，供应商须在偏离表中如实填写响应情况，如有要求提供材料的，须按要求提供相应材料。偏离表未填写、负偏离、未提供所要求的材料的，将被视为无效响应。</w:t>
      </w:r>
      <w:r/>
    </w:p>
    <w:p>
      <w:pPr>
        <w:pStyle w:val="766"/>
        <w:rPr>
          <w:rFonts w:ascii="宋体" w:hAnsi="宋体"/>
          <w:b w:val="0"/>
          <w:bCs w:val="0"/>
          <w:szCs w:val="21"/>
        </w:rPr>
      </w:pPr>
      <w:r>
        <w:rPr>
          <w:rFonts w:ascii="宋体" w:hAnsi="宋体"/>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hint="eastAsia" w:ascii="宋体" w:hAnsi="宋体"/>
          <w:szCs w:val="21"/>
          <w:lang w:eastAsia="zh-CN"/>
        </w:rPr>
        <w:t xml:space="preserve">JSZC-320583-JZCG-G2024-0126</w:t>
      </w:r>
      <w:r>
        <w:rPr>
          <w:rFonts w:ascii="宋体" w:hAnsi="宋体"/>
          <w:szCs w:val="21"/>
        </w:rPr>
        <w:t xml:space="preserve">号；</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lang w:eastAsia="zh-CN"/>
        </w:rPr>
        <w:t xml:space="preserve">医保大数据下的AI场景监控平台项目</w:t>
      </w:r>
      <w:r>
        <w:rPr>
          <w:rFonts w:ascii="宋体" w:hAnsi="宋体"/>
          <w:szCs w:val="21"/>
        </w:rPr>
        <w:t xml:space="preserve">；</w:t>
      </w:r>
      <w:r/>
    </w:p>
    <w:p>
      <w:pPr>
        <w:pStyle w:val="766"/>
        <w:rPr>
          <w:rFonts w:ascii="宋体" w:hAnsi="宋体"/>
          <w:szCs w:val="21"/>
        </w:rPr>
      </w:pPr>
      <w:r>
        <w:rPr>
          <w:rFonts w:ascii="宋体" w:hAnsi="宋体"/>
          <w:szCs w:val="21"/>
        </w:rPr>
        <w:t xml:space="preserve">二、项目采购需求</w:t>
      </w:r>
      <w:r/>
    </w:p>
    <w:p>
      <w:pPr>
        <w:pStyle w:val="766"/>
        <w:ind w:firstLine="422"/>
        <w:rPr>
          <w:rFonts w:hint="default" w:ascii="宋体" w:hAnsi="宋体" w:eastAsia="宋体"/>
          <w:szCs w:val="21"/>
          <w:lang w:val="en-US" w:eastAsia="zh-CN"/>
        </w:rPr>
      </w:pPr>
      <w:r>
        <w:rPr>
          <w:rFonts w:ascii="宋体" w:hAnsi="宋体" w:cs="Segoe UI Symbol"/>
          <w:b/>
          <w:color w:val="000000"/>
          <w:szCs w:val="21"/>
          <w:highlight w:val="none"/>
        </w:rPr>
        <w:t xml:space="preserve">★</w:t>
      </w:r>
      <w:r>
        <w:rPr>
          <w:rFonts w:hint="eastAsia" w:ascii="宋体" w:hAnsi="宋体"/>
          <w:szCs w:val="21"/>
        </w:rPr>
        <w:t xml:space="preserve">（</w:t>
      </w:r>
      <w:r>
        <w:rPr>
          <w:rFonts w:hint="eastAsia" w:ascii="宋体" w:hAnsi="宋体"/>
          <w:szCs w:val="21"/>
          <w:lang w:val="en-US" w:eastAsia="zh-CN"/>
        </w:rPr>
        <w:t xml:space="preserve">一</w:t>
      </w:r>
      <w:r>
        <w:rPr>
          <w:rFonts w:hint="eastAsia" w:ascii="宋体" w:hAnsi="宋体"/>
          <w:szCs w:val="21"/>
        </w:rPr>
        <w:t xml:space="preserve">）</w:t>
      </w:r>
      <w:r>
        <w:rPr>
          <w:rFonts w:hint="eastAsia"/>
          <w:lang w:val="en-US" w:eastAsia="zh-CN"/>
        </w:rPr>
        <w:t xml:space="preserve">采购内容</w:t>
      </w:r>
      <w:r/>
    </w:p>
    <w:tbl>
      <w:tblPr>
        <w:tblStyle w:val="775"/>
        <w:tblW w:w="4997" w:type="pct"/>
        <w:tblInd w:w="0" w:type="dxa"/>
        <w:tblLayout w:type="fixed"/>
        <w:tblCellMar>
          <w:left w:w="108" w:type="dxa"/>
          <w:top w:w="0" w:type="dxa"/>
          <w:right w:w="108" w:type="dxa"/>
          <w:bottom w:w="0" w:type="dxa"/>
        </w:tblCellMar>
        <w:tblLook w:val="04A0" w:firstRow="1" w:lastRow="0" w:firstColumn="1" w:lastColumn="0" w:noHBand="0" w:noVBand="1"/>
      </w:tblPr>
      <w:tblGrid>
        <w:gridCol w:w="638"/>
        <w:gridCol w:w="1588"/>
        <w:gridCol w:w="1681"/>
        <w:gridCol w:w="4982"/>
        <w:gridCol w:w="222"/>
      </w:tblGrid>
      <w:tr>
        <w:trPr>
          <w:gridAfter w:val="1"/>
          <w:trHeight w:val="303"/>
        </w:trPr>
        <w:tc>
          <w:tcPr>
            <w:shd w:val="clear" w:color="auto" w:fill="auto"/>
            <w:tcBorders>
              <w:top w:val="single" w:color="000000" w:sz="8" w:space="0"/>
              <w:left w:val="single" w:color="000000" w:sz="8" w:space="0"/>
              <w:bottom w:val="single" w:color="000000" w:sz="8" w:space="0"/>
              <w:right w:val="single" w:color="000000" w:sz="8" w:space="0"/>
            </w:tcBorders>
            <w:tcW w:w="350" w:type="pct"/>
            <w:vAlign w:val="center"/>
            <w:textDirection w:val="lrTb"/>
            <w:noWrap/>
          </w:tcPr>
          <w:p>
            <w:pPr>
              <w:jc w:val="center"/>
              <w:widowControl/>
              <w:rPr>
                <w:rFonts w:ascii="仿宋" w:hAnsi="仿宋" w:cs="宋体"/>
                <w:b/>
                <w:bCs/>
                <w:sz w:val="21"/>
                <w:szCs w:val="21"/>
                <w:highlight w:val="none"/>
              </w:rPr>
            </w:pPr>
            <w:r>
              <w:rPr>
                <w:rFonts w:hint="eastAsia" w:ascii="仿宋" w:hAnsi="仿宋" w:cs="宋体"/>
                <w:b/>
                <w:bCs/>
                <w:sz w:val="21"/>
                <w:szCs w:val="21"/>
                <w:highlight w:val="none"/>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871" w:type="pct"/>
            <w:vAlign w:val="center"/>
            <w:textDirection w:val="lrTb"/>
            <w:noWrap/>
          </w:tcPr>
          <w:p>
            <w:pPr>
              <w:jc w:val="center"/>
              <w:widowControl/>
              <w:rPr>
                <w:rFonts w:ascii="仿宋" w:hAnsi="仿宋" w:cs="宋体"/>
                <w:b/>
                <w:bCs/>
                <w:sz w:val="21"/>
                <w:szCs w:val="21"/>
                <w:highlight w:val="none"/>
              </w:rPr>
            </w:pPr>
            <w:r>
              <w:rPr>
                <w:rFonts w:hint="eastAsia" w:ascii="仿宋" w:hAnsi="仿宋" w:cs="宋体"/>
                <w:b/>
                <w:bCs/>
                <w:sz w:val="21"/>
                <w:szCs w:val="21"/>
                <w:highlight w:val="none"/>
              </w:rPr>
              <w:t xml:space="preserve">项目</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3656" w:type="pct"/>
            <w:vAlign w:val="center"/>
            <w:textDirection w:val="lrTb"/>
            <w:noWrap w:val="false"/>
          </w:tcPr>
          <w:p>
            <w:pPr>
              <w:jc w:val="center"/>
              <w:widowControl/>
              <w:rPr>
                <w:rFonts w:ascii="仿宋" w:hAnsi="仿宋" w:cs="宋体"/>
                <w:b/>
                <w:bCs/>
                <w:sz w:val="21"/>
                <w:szCs w:val="21"/>
                <w:highlight w:val="none"/>
              </w:rPr>
            </w:pPr>
            <w:r>
              <w:rPr>
                <w:rFonts w:hint="eastAsia" w:ascii="仿宋" w:hAnsi="仿宋" w:cs="宋体"/>
                <w:b/>
                <w:bCs/>
                <w:sz w:val="21"/>
                <w:szCs w:val="21"/>
                <w:highlight w:val="none"/>
              </w:rPr>
              <w:t xml:space="preserve">项目说明</w:t>
            </w:r>
            <w:r/>
          </w:p>
        </w:tc>
      </w:tr>
      <w:tr>
        <w:trPr>
          <w:gridAfter w:val="1"/>
          <w:trHeight w:val="3471"/>
        </w:trPr>
        <w:tc>
          <w:tcPr>
            <w:shd w:val="clear" w:color="auto" w:fill="auto"/>
            <w:tcBorders>
              <w:top w:val="single" w:color="000000" w:sz="8" w:space="0"/>
              <w:left w:val="single" w:color="000000" w:sz="8" w:space="0"/>
              <w:bottom w:val="single" w:color="000000" w:sz="8" w:space="0"/>
              <w:right w:val="single" w:color="000000" w:sz="8" w:space="0"/>
            </w:tcBorders>
            <w:tcW w:w="350" w:type="pct"/>
            <w:vAlign w:val="center"/>
            <w:vMerge w:val="restart"/>
            <w:textDirection w:val="lrTb"/>
            <w:noWrap/>
          </w:tcPr>
          <w:p>
            <w:pPr>
              <w:jc w:val="center"/>
              <w:widowControl/>
              <w:rPr>
                <w:rFonts w:ascii="仿宋" w:hAnsi="仿宋" w:cs="宋体"/>
                <w:sz w:val="21"/>
                <w:szCs w:val="21"/>
                <w:highlight w:val="none"/>
              </w:rPr>
            </w:pPr>
            <w:r>
              <w:rPr>
                <w:rFonts w:hint="eastAsia" w:ascii="仿宋" w:hAnsi="仿宋" w:cs="宋体"/>
                <w:sz w:val="21"/>
                <w:szCs w:val="21"/>
                <w:highlight w:val="none"/>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871" w:type="pct"/>
            <w:vAlign w:val="center"/>
            <w:vMerge w:val="restart"/>
            <w:textDirection w:val="lrTb"/>
            <w:noWrap/>
          </w:tcPr>
          <w:p>
            <w:pPr>
              <w:jc w:val="left"/>
              <w:widowControl/>
              <w:rPr>
                <w:rFonts w:ascii="仿宋" w:hAnsi="仿宋" w:cs="宋体"/>
                <w:sz w:val="21"/>
                <w:szCs w:val="21"/>
                <w:highlight w:val="none"/>
              </w:rPr>
            </w:pPr>
            <w:r>
              <w:rPr>
                <w:rFonts w:hint="eastAsia" w:ascii="仿宋" w:hAnsi="仿宋" w:cs="宋体"/>
                <w:sz w:val="21"/>
                <w:szCs w:val="21"/>
                <w:highlight w:val="none"/>
              </w:rPr>
              <w:t xml:space="preserve">医保自助综合服务</w:t>
            </w:r>
            <w:r/>
          </w:p>
        </w:tc>
        <w:tc>
          <w:tcPr>
            <w:shd w:val="clear" w:color="auto" w:fill="auto"/>
            <w:tcBorders>
              <w:top w:val="single" w:color="000000" w:sz="8" w:space="0"/>
              <w:left w:val="single" w:color="000000" w:sz="8" w:space="0"/>
              <w:bottom w:val="single" w:color="000000" w:sz="8" w:space="0"/>
              <w:right w:val="single" w:color="000000" w:sz="8" w:space="0"/>
            </w:tcBorders>
            <w:tcW w:w="922" w:type="pct"/>
            <w:vAlign w:val="center"/>
            <w:vMerge w:val="restart"/>
            <w:textDirection w:val="lrTb"/>
            <w:noWrap w:val="false"/>
          </w:tcPr>
          <w:p>
            <w:pPr>
              <w:jc w:val="left"/>
              <w:widowControl/>
              <w:rPr>
                <w:rFonts w:ascii="仿宋" w:hAnsi="仿宋" w:cs="宋体"/>
                <w:sz w:val="21"/>
                <w:szCs w:val="21"/>
                <w:highlight w:val="none"/>
              </w:rPr>
            </w:pPr>
            <w:r>
              <w:rPr>
                <w:rFonts w:hint="eastAsia" w:ascii="仿宋" w:hAnsi="仿宋" w:cs="宋体"/>
                <w:sz w:val="21"/>
                <w:szCs w:val="21"/>
                <w:highlight w:val="none"/>
              </w:rPr>
              <w:t xml:space="preserve">基于医保IOT设备的医保电子凭证核验、人脸身份核验能力，建设医保自助服务功能，实现医保IOT设备在药店、医保大厅（社区）等多场景的服务应用，包括综合查询、药店业务服务、设备绑定及后台管理等功能。</w:t>
            </w:r>
            <w:r/>
          </w:p>
        </w:tc>
        <w:tc>
          <w:tcPr>
            <w:shd w:val="clear" w:color="auto" w:fill="auto"/>
            <w:tcBorders>
              <w:top w:val="single" w:color="000000" w:sz="8" w:space="0"/>
              <w:left w:val="single" w:color="000000" w:sz="8" w:space="0"/>
              <w:bottom w:val="single" w:color="000000" w:sz="8" w:space="0"/>
              <w:right w:val="single" w:color="000000" w:sz="8" w:space="0"/>
            </w:tcBorders>
            <w:tcW w:w="2734" w:type="pct"/>
            <w:vAlign w:val="center"/>
            <w:textDirection w:val="lrTb"/>
            <w:noWrap w:val="false"/>
          </w:tcPr>
          <w:p>
            <w:pPr>
              <w:jc w:val="left"/>
              <w:widowControl/>
              <w:rPr>
                <w:rFonts w:ascii="仿宋" w:hAnsi="仿宋" w:cs="宋体"/>
                <w:b/>
                <w:bCs/>
                <w:sz w:val="21"/>
                <w:szCs w:val="21"/>
                <w:highlight w:val="none"/>
              </w:rPr>
            </w:pPr>
            <w:r>
              <w:rPr>
                <w:rFonts w:hint="eastAsia" w:ascii="仿宋" w:hAnsi="仿宋" w:cs="宋体"/>
                <w:b/>
                <w:bCs/>
                <w:sz w:val="21"/>
                <w:szCs w:val="21"/>
                <w:highlight w:val="none"/>
              </w:rPr>
              <w:t xml:space="preserve">查询服务应用：</w:t>
            </w:r>
            <w:r>
              <w:rPr>
                <w:rFonts w:hint="eastAsia" w:ascii="仿宋" w:hAnsi="仿宋" w:cs="宋体"/>
                <w:b/>
                <w:bCs/>
                <w:sz w:val="21"/>
                <w:szCs w:val="21"/>
                <w:highlight w:val="none"/>
              </w:rPr>
              <w:br/>
            </w:r>
            <w:r>
              <w:rPr>
                <w:rFonts w:ascii="仿宋" w:hAnsi="仿宋" w:cs="宋体"/>
                <w:sz w:val="21"/>
                <w:szCs w:val="21"/>
                <w:highlight w:val="none"/>
              </w:rPr>
              <w:t xml:space="preserve">1.身份认证：扫码、刷脸</w:t>
            </w:r>
            <w:r>
              <w:rPr>
                <w:rFonts w:hint="eastAsia" w:ascii="仿宋" w:hAnsi="仿宋" w:cs="宋体"/>
                <w:sz w:val="21"/>
                <w:szCs w:val="21"/>
                <w:highlight w:val="none"/>
              </w:rPr>
              <w:br/>
            </w:r>
            <w:r>
              <w:rPr>
                <w:rFonts w:ascii="仿宋" w:hAnsi="仿宋" w:cs="宋体"/>
                <w:sz w:val="21"/>
                <w:szCs w:val="21"/>
                <w:highlight w:val="none"/>
              </w:rPr>
              <w:t xml:space="preserve">2.人员基本信息查询</w:t>
            </w:r>
            <w:r>
              <w:rPr>
                <w:rFonts w:hint="eastAsia" w:ascii="仿宋" w:hAnsi="仿宋" w:cs="宋体"/>
                <w:sz w:val="21"/>
                <w:szCs w:val="21"/>
                <w:highlight w:val="none"/>
              </w:rPr>
              <w:br/>
            </w:r>
            <w:r>
              <w:rPr>
                <w:rFonts w:ascii="仿宋" w:hAnsi="仿宋" w:cs="宋体"/>
                <w:sz w:val="21"/>
                <w:szCs w:val="21"/>
                <w:highlight w:val="none"/>
              </w:rPr>
              <w:t xml:space="preserve">3.人员参保信息查询</w:t>
            </w:r>
            <w:r>
              <w:rPr>
                <w:rFonts w:hint="eastAsia" w:ascii="仿宋" w:hAnsi="仿宋" w:cs="宋体"/>
                <w:sz w:val="21"/>
                <w:szCs w:val="21"/>
                <w:highlight w:val="none"/>
              </w:rPr>
              <w:br/>
            </w:r>
            <w:r>
              <w:rPr>
                <w:rFonts w:ascii="仿宋" w:hAnsi="仿宋" w:cs="宋体"/>
                <w:sz w:val="21"/>
                <w:szCs w:val="21"/>
                <w:highlight w:val="none"/>
              </w:rPr>
              <w:t xml:space="preserve">4.医保账户余额查询</w:t>
            </w:r>
            <w:r>
              <w:rPr>
                <w:rFonts w:hint="eastAsia" w:ascii="仿宋" w:hAnsi="仿宋" w:cs="宋体"/>
                <w:sz w:val="21"/>
                <w:szCs w:val="21"/>
                <w:highlight w:val="none"/>
              </w:rPr>
              <w:br/>
            </w:r>
            <w:r>
              <w:rPr>
                <w:rFonts w:ascii="仿宋" w:hAnsi="仿宋" w:cs="宋体"/>
                <w:sz w:val="21"/>
                <w:szCs w:val="21"/>
                <w:highlight w:val="none"/>
              </w:rPr>
              <w:t xml:space="preserve">5.医保支付明细查询</w:t>
            </w:r>
            <w:r>
              <w:rPr>
                <w:rFonts w:hint="eastAsia" w:ascii="仿宋" w:hAnsi="仿宋" w:cs="宋体"/>
                <w:sz w:val="21"/>
                <w:szCs w:val="21"/>
                <w:highlight w:val="none"/>
              </w:rPr>
              <w:br/>
            </w:r>
            <w:r>
              <w:rPr>
                <w:rFonts w:ascii="仿宋" w:hAnsi="仿宋" w:cs="宋体"/>
                <w:sz w:val="21"/>
                <w:szCs w:val="21"/>
                <w:highlight w:val="none"/>
              </w:rPr>
              <w:t xml:space="preserve">6.医保个账划入查询</w:t>
            </w:r>
            <w:r>
              <w:rPr>
                <w:rFonts w:hint="eastAsia" w:ascii="仿宋" w:hAnsi="仿宋" w:cs="宋体"/>
                <w:sz w:val="21"/>
                <w:szCs w:val="21"/>
                <w:highlight w:val="none"/>
              </w:rPr>
              <w:br/>
            </w:r>
            <w:r>
              <w:rPr>
                <w:rFonts w:ascii="仿宋" w:hAnsi="仿宋" w:cs="宋体"/>
                <w:sz w:val="21"/>
                <w:szCs w:val="21"/>
                <w:highlight w:val="none"/>
              </w:rPr>
              <w:t xml:space="preserve">7.缴费信息查询</w:t>
            </w:r>
            <w:r>
              <w:rPr>
                <w:rFonts w:hint="eastAsia" w:ascii="仿宋" w:hAnsi="仿宋" w:cs="宋体"/>
                <w:sz w:val="21"/>
                <w:szCs w:val="21"/>
                <w:highlight w:val="none"/>
              </w:rPr>
              <w:br/>
            </w:r>
            <w:r>
              <w:rPr>
                <w:rFonts w:ascii="仿宋" w:hAnsi="仿宋" w:cs="宋体"/>
                <w:sz w:val="21"/>
                <w:szCs w:val="21"/>
                <w:highlight w:val="none"/>
              </w:rPr>
              <w:t xml:space="preserve">8.药品目录查询</w:t>
            </w:r>
            <w:r>
              <w:rPr>
                <w:rFonts w:hint="eastAsia" w:ascii="仿宋" w:hAnsi="仿宋" w:cs="宋体"/>
                <w:sz w:val="21"/>
                <w:szCs w:val="21"/>
                <w:highlight w:val="none"/>
              </w:rPr>
              <w:br/>
            </w:r>
            <w:r>
              <w:rPr>
                <w:rFonts w:ascii="仿宋" w:hAnsi="仿宋" w:cs="宋体"/>
                <w:sz w:val="21"/>
                <w:szCs w:val="21"/>
                <w:highlight w:val="none"/>
              </w:rPr>
              <w:t xml:space="preserve">9.诊疗目录查询</w:t>
            </w:r>
            <w:r>
              <w:rPr>
                <w:rFonts w:hint="eastAsia" w:ascii="仿宋" w:hAnsi="仿宋" w:cs="宋体"/>
                <w:sz w:val="21"/>
                <w:szCs w:val="21"/>
                <w:highlight w:val="none"/>
              </w:rPr>
              <w:br/>
            </w:r>
            <w:r>
              <w:rPr>
                <w:rFonts w:ascii="仿宋" w:hAnsi="仿宋" w:cs="宋体"/>
                <w:sz w:val="21"/>
                <w:szCs w:val="21"/>
                <w:highlight w:val="none"/>
              </w:rPr>
              <w:t xml:space="preserve">10.定点医院查询</w:t>
            </w:r>
            <w:r>
              <w:rPr>
                <w:rFonts w:hint="eastAsia" w:ascii="仿宋" w:hAnsi="仿宋" w:cs="宋体"/>
                <w:sz w:val="21"/>
                <w:szCs w:val="21"/>
                <w:highlight w:val="none"/>
              </w:rPr>
              <w:br/>
            </w:r>
            <w:r>
              <w:rPr>
                <w:rFonts w:ascii="仿宋" w:hAnsi="仿宋" w:cs="宋体"/>
                <w:sz w:val="21"/>
                <w:szCs w:val="21"/>
                <w:highlight w:val="none"/>
              </w:rPr>
              <w:t xml:space="preserve">11.定点药店查询等</w:t>
            </w:r>
            <w:r/>
          </w:p>
        </w:tc>
      </w:tr>
      <w:tr>
        <w:trPr>
          <w:gridAfter w:val="1"/>
          <w:trHeight w:val="1455"/>
        </w:trPr>
        <w:tc>
          <w:tcPr>
            <w:tcBorders>
              <w:top w:val="single" w:color="000000" w:sz="8" w:space="0"/>
              <w:left w:val="single" w:color="000000" w:sz="8" w:space="0"/>
              <w:bottom w:val="single" w:color="000000" w:sz="8" w:space="0"/>
              <w:right w:val="single" w:color="000000" w:sz="8" w:space="0"/>
            </w:tcBorders>
            <w:tcW w:w="350"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871"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922"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2734" w:type="pct"/>
            <w:vAlign w:val="center"/>
            <w:textDirection w:val="lrTb"/>
            <w:noWrap w:val="false"/>
          </w:tcPr>
          <w:p>
            <w:pPr>
              <w:jc w:val="left"/>
              <w:widowControl/>
              <w:rPr>
                <w:rFonts w:ascii="仿宋" w:hAnsi="仿宋" w:cs="宋体"/>
                <w:b/>
                <w:bCs/>
                <w:sz w:val="21"/>
                <w:szCs w:val="21"/>
                <w:highlight w:val="none"/>
              </w:rPr>
            </w:pPr>
            <w:r>
              <w:rPr>
                <w:rFonts w:hint="eastAsia" w:ascii="仿宋" w:hAnsi="仿宋" w:cs="宋体"/>
                <w:b/>
                <w:bCs/>
                <w:sz w:val="21"/>
                <w:szCs w:val="21"/>
                <w:highlight w:val="none"/>
              </w:rPr>
              <w:t xml:space="preserve">业务服务应用：</w:t>
            </w:r>
            <w:r>
              <w:rPr>
                <w:rFonts w:hint="eastAsia" w:ascii="仿宋" w:hAnsi="仿宋" w:cs="宋体"/>
                <w:b/>
                <w:bCs/>
                <w:sz w:val="21"/>
                <w:szCs w:val="21"/>
                <w:highlight w:val="none"/>
              </w:rPr>
              <w:br/>
            </w:r>
            <w:r>
              <w:rPr>
                <w:rFonts w:ascii="仿宋" w:hAnsi="仿宋" w:cs="宋体"/>
                <w:sz w:val="21"/>
                <w:szCs w:val="21"/>
                <w:highlight w:val="none"/>
              </w:rPr>
              <w:t xml:space="preserve">1.身份认证：扫码、刷脸</w:t>
            </w:r>
            <w:r>
              <w:rPr>
                <w:rFonts w:hint="eastAsia" w:ascii="仿宋" w:hAnsi="仿宋" w:cs="宋体"/>
                <w:sz w:val="21"/>
                <w:szCs w:val="21"/>
                <w:highlight w:val="none"/>
              </w:rPr>
              <w:br/>
            </w:r>
            <w:r>
              <w:rPr>
                <w:rFonts w:ascii="仿宋" w:hAnsi="仿宋" w:cs="宋体"/>
                <w:sz w:val="21"/>
                <w:szCs w:val="21"/>
                <w:highlight w:val="none"/>
              </w:rPr>
              <w:t xml:space="preserve">2.药师审方及相关记录查询</w:t>
            </w:r>
            <w:r>
              <w:rPr>
                <w:rFonts w:hint="eastAsia" w:ascii="仿宋" w:hAnsi="仿宋" w:cs="宋体"/>
                <w:sz w:val="21"/>
                <w:szCs w:val="21"/>
                <w:highlight w:val="none"/>
              </w:rPr>
              <w:br/>
            </w:r>
            <w:r>
              <w:rPr>
                <w:rFonts w:ascii="仿宋" w:hAnsi="仿宋" w:cs="宋体"/>
                <w:sz w:val="21"/>
                <w:szCs w:val="21"/>
                <w:highlight w:val="none"/>
              </w:rPr>
              <w:t xml:space="preserve">3.药师签到签退及相关记录查询</w:t>
            </w:r>
            <w:r>
              <w:rPr>
                <w:rFonts w:hint="eastAsia" w:ascii="仿宋" w:hAnsi="仿宋" w:cs="宋体"/>
                <w:sz w:val="21"/>
                <w:szCs w:val="21"/>
                <w:highlight w:val="none"/>
              </w:rPr>
              <w:br/>
            </w:r>
            <w:r>
              <w:rPr>
                <w:rFonts w:ascii="仿宋" w:hAnsi="仿宋" w:cs="宋体"/>
                <w:sz w:val="21"/>
                <w:szCs w:val="21"/>
                <w:highlight w:val="none"/>
              </w:rPr>
              <w:t xml:space="preserve">4.申请设备绑定及相关记录查询</w:t>
            </w:r>
            <w:r/>
          </w:p>
        </w:tc>
      </w:tr>
      <w:tr>
        <w:trPr>
          <w:gridAfter w:val="1"/>
          <w:trHeight w:val="1455"/>
        </w:trPr>
        <w:tc>
          <w:tcPr>
            <w:tcBorders>
              <w:top w:val="single" w:color="000000" w:sz="8" w:space="0"/>
              <w:left w:val="single" w:color="000000" w:sz="8" w:space="0"/>
              <w:bottom w:val="single" w:color="000000" w:sz="8" w:space="0"/>
              <w:right w:val="single" w:color="000000" w:sz="8" w:space="0"/>
            </w:tcBorders>
            <w:tcW w:w="350"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871"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922"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2734" w:type="pct"/>
            <w:vAlign w:val="center"/>
            <w:textDirection w:val="lrTb"/>
            <w:noWrap w:val="false"/>
          </w:tcPr>
          <w:p>
            <w:pPr>
              <w:jc w:val="left"/>
              <w:widowControl/>
              <w:rPr>
                <w:rFonts w:ascii="仿宋" w:hAnsi="仿宋" w:cs="宋体"/>
                <w:b/>
                <w:bCs/>
                <w:sz w:val="21"/>
                <w:szCs w:val="21"/>
                <w:highlight w:val="none"/>
              </w:rPr>
            </w:pPr>
            <w:r>
              <w:rPr>
                <w:rFonts w:hint="eastAsia" w:ascii="仿宋" w:hAnsi="仿宋" w:cs="宋体"/>
                <w:b/>
                <w:bCs/>
                <w:sz w:val="21"/>
                <w:szCs w:val="21"/>
                <w:highlight w:val="none"/>
              </w:rPr>
              <w:t xml:space="preserve">后台管理，IOT设备的统一管理功能：</w:t>
            </w:r>
            <w:r>
              <w:rPr>
                <w:rFonts w:hint="eastAsia" w:ascii="仿宋" w:hAnsi="仿宋" w:cs="宋体"/>
                <w:b/>
                <w:bCs/>
                <w:sz w:val="21"/>
                <w:szCs w:val="21"/>
                <w:highlight w:val="none"/>
              </w:rPr>
              <w:br/>
            </w:r>
            <w:r>
              <w:rPr>
                <w:rFonts w:ascii="仿宋" w:hAnsi="仿宋" w:cs="宋体"/>
                <w:sz w:val="21"/>
                <w:szCs w:val="21"/>
                <w:highlight w:val="none"/>
              </w:rPr>
              <w:t xml:space="preserve">1.设备信息管理</w:t>
            </w:r>
            <w:r>
              <w:rPr>
                <w:rFonts w:hint="eastAsia" w:ascii="仿宋" w:hAnsi="仿宋" w:cs="宋体"/>
                <w:sz w:val="21"/>
                <w:szCs w:val="21"/>
                <w:highlight w:val="none"/>
              </w:rPr>
              <w:br/>
            </w:r>
            <w:r>
              <w:rPr>
                <w:rFonts w:ascii="仿宋" w:hAnsi="仿宋" w:cs="宋体"/>
                <w:sz w:val="21"/>
                <w:szCs w:val="21"/>
                <w:highlight w:val="none"/>
              </w:rPr>
              <w:t xml:space="preserve">2.机构信息管理</w:t>
            </w:r>
            <w:r>
              <w:rPr>
                <w:rFonts w:hint="eastAsia" w:ascii="仿宋" w:hAnsi="仿宋" w:cs="宋体"/>
                <w:sz w:val="21"/>
                <w:szCs w:val="21"/>
                <w:highlight w:val="none"/>
              </w:rPr>
              <w:br/>
            </w:r>
            <w:r>
              <w:rPr>
                <w:rFonts w:ascii="仿宋" w:hAnsi="仿宋" w:cs="宋体"/>
                <w:sz w:val="21"/>
                <w:szCs w:val="21"/>
                <w:highlight w:val="none"/>
              </w:rPr>
              <w:t xml:space="preserve">3.设备机构绑定、审核</w:t>
            </w:r>
            <w:r>
              <w:rPr>
                <w:rFonts w:hint="eastAsia" w:ascii="仿宋" w:hAnsi="仿宋" w:cs="宋体"/>
                <w:sz w:val="21"/>
                <w:szCs w:val="21"/>
                <w:highlight w:val="none"/>
              </w:rPr>
              <w:br/>
            </w:r>
            <w:r>
              <w:rPr>
                <w:rFonts w:ascii="仿宋" w:hAnsi="仿宋" w:cs="宋体"/>
                <w:sz w:val="21"/>
                <w:szCs w:val="21"/>
                <w:highlight w:val="none"/>
              </w:rPr>
              <w:t xml:space="preserve">4.统计分析，如处方备案情况统计、设备情况统计、验证方式统计等等。</w:t>
            </w:r>
            <w:r/>
          </w:p>
        </w:tc>
      </w:tr>
      <w:tr>
        <w:trPr>
          <w:gridAfter w:val="1"/>
          <w:trHeight w:val="1167"/>
        </w:trPr>
        <w:tc>
          <w:tcPr>
            <w:shd w:val="clear" w:color="auto" w:fill="auto"/>
            <w:tcBorders>
              <w:top w:val="single" w:color="000000" w:sz="8" w:space="0"/>
              <w:left w:val="single" w:color="000000" w:sz="8" w:space="0"/>
              <w:bottom w:val="single" w:color="000000" w:sz="8" w:space="0"/>
              <w:right w:val="single" w:color="000000" w:sz="8" w:space="0"/>
            </w:tcBorders>
            <w:tcW w:w="350" w:type="pct"/>
            <w:vAlign w:val="center"/>
            <w:vMerge w:val="restart"/>
            <w:textDirection w:val="lrTb"/>
            <w:noWrap/>
          </w:tcPr>
          <w:p>
            <w:pPr>
              <w:jc w:val="center"/>
              <w:widowControl/>
              <w:rPr>
                <w:rFonts w:ascii="仿宋" w:hAnsi="仿宋" w:cs="宋体"/>
                <w:sz w:val="21"/>
                <w:szCs w:val="21"/>
                <w:highlight w:val="none"/>
              </w:rPr>
            </w:pPr>
            <w:r>
              <w:rPr>
                <w:rFonts w:hint="eastAsia" w:ascii="仿宋" w:hAnsi="仿宋" w:cs="宋体"/>
                <w:sz w:val="21"/>
                <w:szCs w:val="21"/>
                <w:highlight w:val="none"/>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871" w:type="pct"/>
            <w:vAlign w:val="center"/>
            <w:vMerge w:val="restart"/>
            <w:textDirection w:val="lrTb"/>
            <w:noWrap/>
          </w:tcPr>
          <w:p>
            <w:pPr>
              <w:jc w:val="center"/>
              <w:widowControl/>
              <w:rPr>
                <w:rFonts w:ascii="仿宋" w:hAnsi="仿宋" w:cs="宋体"/>
                <w:sz w:val="21"/>
                <w:szCs w:val="21"/>
                <w:highlight w:val="none"/>
              </w:rPr>
            </w:pPr>
            <w:r>
              <w:rPr>
                <w:rFonts w:hint="eastAsia" w:ascii="仿宋" w:hAnsi="仿宋" w:cs="宋体"/>
                <w:sz w:val="21"/>
                <w:szCs w:val="21"/>
                <w:highlight w:val="none"/>
              </w:rPr>
              <w:t xml:space="preserve">医保大数据的场景监控平台</w:t>
            </w:r>
            <w:r/>
          </w:p>
        </w:tc>
        <w:tc>
          <w:tcPr>
            <w:shd w:val="clear" w:color="auto" w:fill="auto"/>
            <w:tcBorders>
              <w:top w:val="single" w:color="000000" w:sz="8" w:space="0"/>
              <w:left w:val="single" w:color="000000" w:sz="8" w:space="0"/>
              <w:bottom w:val="single" w:color="000000" w:sz="8" w:space="0"/>
              <w:right w:val="single" w:color="000000" w:sz="8" w:space="0"/>
            </w:tcBorders>
            <w:tcW w:w="922" w:type="pct"/>
            <w:vAlign w:val="center"/>
            <w:vMerge w:val="restart"/>
            <w:textDirection w:val="lrTb"/>
            <w:noWrap w:val="false"/>
          </w:tcPr>
          <w:p>
            <w:pPr>
              <w:jc w:val="left"/>
              <w:widowControl/>
              <w:rPr>
                <w:rFonts w:ascii="仿宋" w:hAnsi="仿宋" w:cs="宋体"/>
                <w:sz w:val="21"/>
                <w:szCs w:val="21"/>
                <w:highlight w:val="none"/>
              </w:rPr>
            </w:pPr>
            <w:r>
              <w:rPr>
                <w:rFonts w:hint="eastAsia" w:ascii="仿宋" w:hAnsi="仿宋" w:cs="宋体"/>
                <w:sz w:val="21"/>
                <w:szCs w:val="21"/>
                <w:highlight w:val="none"/>
              </w:rPr>
              <w:t xml:space="preserve">平台通过对IOT设备终端采集的数据、医保回流数据以及药店HIS系统数据等的数据治理、相关指标体系的建设，实现各类监管数据的分析展示，主要包括自助综合服务数据监管分析、药品用量监管分析、医保人员监管分析、医保机构监管分析以及医保监管规则体系管理。</w:t>
            </w:r>
            <w:r/>
          </w:p>
        </w:tc>
        <w:tc>
          <w:tcPr>
            <w:shd w:val="clear" w:color="auto" w:fill="auto"/>
            <w:tcBorders>
              <w:top w:val="single" w:color="000000" w:sz="8" w:space="0"/>
              <w:left w:val="single" w:color="000000" w:sz="8" w:space="0"/>
              <w:bottom w:val="single" w:color="000000" w:sz="8" w:space="0"/>
              <w:right w:val="single" w:color="000000" w:sz="8" w:space="0"/>
            </w:tcBorders>
            <w:tcW w:w="2734" w:type="pct"/>
            <w:vAlign w:val="center"/>
            <w:textDirection w:val="lrTb"/>
            <w:noWrap w:val="false"/>
          </w:tcPr>
          <w:p>
            <w:pPr>
              <w:jc w:val="left"/>
              <w:widowControl/>
              <w:rPr>
                <w:rFonts w:ascii="仿宋" w:hAnsi="仿宋" w:cs="宋体"/>
                <w:b/>
                <w:bCs/>
                <w:sz w:val="21"/>
                <w:szCs w:val="21"/>
                <w:highlight w:val="none"/>
              </w:rPr>
            </w:pPr>
            <w:r>
              <w:rPr>
                <w:rFonts w:hint="eastAsia" w:ascii="仿宋" w:hAnsi="仿宋" w:cs="宋体"/>
                <w:b/>
                <w:bCs/>
                <w:sz w:val="21"/>
                <w:szCs w:val="21"/>
                <w:highlight w:val="none"/>
              </w:rPr>
              <w:t xml:space="preserve">数据治理和指标梳理：</w:t>
            </w:r>
            <w:r>
              <w:rPr>
                <w:rFonts w:hint="eastAsia" w:ascii="仿宋" w:hAnsi="仿宋" w:cs="宋体"/>
                <w:b/>
                <w:bCs/>
                <w:sz w:val="21"/>
                <w:szCs w:val="21"/>
                <w:highlight w:val="none"/>
              </w:rPr>
              <w:br/>
            </w:r>
            <w:r>
              <w:rPr>
                <w:rFonts w:ascii="仿宋" w:hAnsi="仿宋" w:cs="宋体"/>
                <w:sz w:val="21"/>
                <w:szCs w:val="21"/>
                <w:highlight w:val="none"/>
              </w:rPr>
              <w:t xml:space="preserve">1.数据源对接</w:t>
            </w:r>
            <w:r>
              <w:rPr>
                <w:rFonts w:hint="eastAsia" w:ascii="仿宋" w:hAnsi="仿宋" w:cs="宋体"/>
                <w:sz w:val="21"/>
                <w:szCs w:val="21"/>
                <w:highlight w:val="none"/>
              </w:rPr>
              <w:br/>
            </w:r>
            <w:r>
              <w:rPr>
                <w:rFonts w:ascii="仿宋" w:hAnsi="仿宋" w:cs="宋体"/>
                <w:sz w:val="21"/>
                <w:szCs w:val="21"/>
                <w:highlight w:val="none"/>
              </w:rPr>
              <w:t xml:space="preserve">2.数据治理</w:t>
            </w:r>
            <w:r>
              <w:rPr>
                <w:rFonts w:hint="eastAsia" w:ascii="仿宋" w:hAnsi="仿宋" w:cs="宋体"/>
                <w:sz w:val="21"/>
                <w:szCs w:val="21"/>
                <w:highlight w:val="none"/>
              </w:rPr>
              <w:br/>
            </w:r>
            <w:r>
              <w:rPr>
                <w:rFonts w:ascii="仿宋" w:hAnsi="仿宋" w:cs="宋体"/>
                <w:sz w:val="21"/>
                <w:szCs w:val="21"/>
                <w:highlight w:val="none"/>
              </w:rPr>
              <w:t xml:space="preserve">3.指标梳理</w:t>
            </w:r>
            <w:r/>
          </w:p>
        </w:tc>
      </w:tr>
      <w:tr>
        <w:trPr>
          <w:gridAfter w:val="1"/>
          <w:trHeight w:val="322"/>
        </w:trPr>
        <w:tc>
          <w:tcPr>
            <w:tcBorders>
              <w:top w:val="single" w:color="000000" w:sz="8" w:space="0"/>
              <w:left w:val="single" w:color="000000" w:sz="8" w:space="0"/>
              <w:bottom w:val="single" w:color="000000" w:sz="8" w:space="0"/>
              <w:right w:val="single" w:color="000000" w:sz="8" w:space="0"/>
            </w:tcBorders>
            <w:tcW w:w="350"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871"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922"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2734" w:type="pct"/>
            <w:vAlign w:val="center"/>
            <w:vMerge w:val="restart"/>
            <w:textDirection w:val="lrTb"/>
            <w:noWrap w:val="false"/>
          </w:tcPr>
          <w:p>
            <w:pPr>
              <w:jc w:val="left"/>
              <w:widowControl/>
              <w:rPr>
                <w:rFonts w:ascii="仿宋" w:hAnsi="仿宋" w:cs="宋体"/>
                <w:b/>
                <w:bCs/>
                <w:sz w:val="21"/>
                <w:szCs w:val="21"/>
                <w:highlight w:val="none"/>
              </w:rPr>
            </w:pPr>
            <w:r>
              <w:rPr>
                <w:rFonts w:hint="eastAsia" w:ascii="仿宋" w:hAnsi="仿宋" w:cs="宋体"/>
                <w:b/>
                <w:bCs/>
                <w:sz w:val="21"/>
                <w:szCs w:val="21"/>
                <w:highlight w:val="none"/>
              </w:rPr>
              <w:t xml:space="preserve">自助综合服务数据监管分析，优化服务流程、提高医疗服务质量、控制医疗费用支出</w:t>
            </w:r>
            <w:r>
              <w:rPr>
                <w:rFonts w:hint="eastAsia" w:ascii="仿宋" w:hAnsi="仿宋" w:cs="宋体"/>
                <w:b/>
                <w:bCs/>
                <w:sz w:val="21"/>
                <w:szCs w:val="21"/>
                <w:highlight w:val="none"/>
              </w:rPr>
              <w:br/>
            </w:r>
            <w:r>
              <w:rPr>
                <w:rFonts w:ascii="仿宋" w:hAnsi="仿宋" w:cs="宋体"/>
                <w:sz w:val="21"/>
                <w:szCs w:val="21"/>
                <w:highlight w:val="none"/>
              </w:rPr>
              <w:t xml:space="preserve">1.处方监管</w:t>
            </w:r>
            <w:r>
              <w:rPr>
                <w:rFonts w:hint="eastAsia" w:ascii="仿宋" w:hAnsi="仿宋" w:cs="宋体"/>
                <w:sz w:val="21"/>
                <w:szCs w:val="21"/>
                <w:highlight w:val="none"/>
              </w:rPr>
              <w:br/>
            </w:r>
            <w:r>
              <w:rPr>
                <w:rFonts w:ascii="仿宋" w:hAnsi="仿宋" w:cs="宋体"/>
                <w:sz w:val="21"/>
                <w:szCs w:val="21"/>
                <w:highlight w:val="none"/>
              </w:rPr>
              <w:t xml:space="preserve">2.药师审方监管</w:t>
            </w:r>
            <w:r>
              <w:rPr>
                <w:rFonts w:hint="eastAsia" w:ascii="仿宋" w:hAnsi="仿宋" w:cs="宋体"/>
                <w:sz w:val="21"/>
                <w:szCs w:val="21"/>
                <w:highlight w:val="none"/>
              </w:rPr>
              <w:br/>
            </w:r>
            <w:r>
              <w:rPr>
                <w:rFonts w:ascii="仿宋" w:hAnsi="仿宋" w:cs="宋体"/>
                <w:sz w:val="21"/>
                <w:szCs w:val="21"/>
                <w:highlight w:val="none"/>
              </w:rPr>
              <w:t xml:space="preserve">3.代购药行为监管</w:t>
            </w:r>
            <w:r>
              <w:rPr>
                <w:rFonts w:hint="eastAsia" w:ascii="仿宋" w:hAnsi="仿宋" w:cs="宋体"/>
                <w:sz w:val="21"/>
                <w:szCs w:val="21"/>
                <w:highlight w:val="none"/>
              </w:rPr>
              <w:br/>
            </w:r>
            <w:r>
              <w:rPr>
                <w:rFonts w:ascii="仿宋" w:hAnsi="仿宋" w:cs="宋体"/>
                <w:sz w:val="21"/>
                <w:szCs w:val="21"/>
                <w:highlight w:val="none"/>
              </w:rPr>
              <w:t xml:space="preserve">4.IOT设备监管</w:t>
            </w:r>
            <w:r/>
          </w:p>
        </w:tc>
      </w:tr>
      <w:tr>
        <w:trPr>
          <w:trHeight w:val="276"/>
        </w:trPr>
        <w:tc>
          <w:tcPr>
            <w:tcBorders>
              <w:top w:val="single" w:color="000000" w:sz="8" w:space="0"/>
              <w:left w:val="single" w:color="000000" w:sz="8" w:space="0"/>
              <w:bottom w:val="single" w:color="000000" w:sz="8" w:space="0"/>
              <w:right w:val="single" w:color="000000" w:sz="8" w:space="0"/>
            </w:tcBorders>
            <w:tcW w:w="350"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871"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922"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2734" w:type="pct"/>
            <w:vAlign w:val="center"/>
            <w:vMerge w:val="continue"/>
            <w:textDirection w:val="lrTb"/>
            <w:noWrap w:val="false"/>
          </w:tcPr>
          <w:p>
            <w:pPr>
              <w:jc w:val="left"/>
              <w:widowControl/>
              <w:rPr>
                <w:rFonts w:ascii="仿宋" w:hAnsi="仿宋" w:cs="宋体"/>
                <w:b/>
                <w:bCs/>
                <w:sz w:val="21"/>
                <w:szCs w:val="21"/>
                <w:highlight w:val="none"/>
              </w:rPr>
            </w:pPr>
            <w:r>
              <w:rPr>
                <w:rFonts w:ascii="仿宋" w:hAnsi="仿宋" w:cs="宋体"/>
                <w:b/>
                <w:bCs/>
                <w:sz w:val="21"/>
                <w:szCs w:val="21"/>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121" w:type="pct"/>
            <w:vAlign w:val="bottom"/>
            <w:textDirection w:val="lrTb"/>
            <w:noWrap/>
          </w:tcPr>
          <w:p>
            <w:pPr>
              <w:jc w:val="center"/>
              <w:widowControl/>
              <w:rPr>
                <w:rFonts w:ascii="仿宋" w:hAnsi="仿宋" w:cs="宋体"/>
                <w:sz w:val="21"/>
                <w:szCs w:val="21"/>
                <w:highlight w:val="none"/>
              </w:rPr>
            </w:pPr>
            <w:r>
              <w:rPr>
                <w:rFonts w:ascii="仿宋" w:hAnsi="仿宋" w:cs="宋体"/>
                <w:sz w:val="21"/>
                <w:szCs w:val="21"/>
                <w:highlight w:val="none"/>
              </w:rPr>
            </w:r>
            <w:r/>
          </w:p>
        </w:tc>
      </w:tr>
      <w:tr>
        <w:trPr>
          <w:trHeight w:val="276"/>
        </w:trPr>
        <w:tc>
          <w:tcPr>
            <w:tcBorders>
              <w:top w:val="single" w:color="000000" w:sz="8" w:space="0"/>
              <w:left w:val="single" w:color="000000" w:sz="8" w:space="0"/>
              <w:bottom w:val="single" w:color="000000" w:sz="8" w:space="0"/>
              <w:right w:val="single" w:color="000000" w:sz="8" w:space="0"/>
            </w:tcBorders>
            <w:tcW w:w="350"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871"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922"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2734" w:type="pct"/>
            <w:vAlign w:val="center"/>
            <w:vMerge w:val="continue"/>
            <w:textDirection w:val="lrTb"/>
            <w:noWrap w:val="false"/>
          </w:tcPr>
          <w:p>
            <w:pPr>
              <w:jc w:val="left"/>
              <w:widowControl/>
              <w:rPr>
                <w:rFonts w:ascii="仿宋" w:hAnsi="仿宋" w:cs="宋体"/>
                <w:b/>
                <w:bCs/>
                <w:sz w:val="21"/>
                <w:szCs w:val="21"/>
                <w:highlight w:val="none"/>
              </w:rPr>
            </w:pPr>
            <w:r>
              <w:rPr>
                <w:rFonts w:ascii="仿宋" w:hAnsi="仿宋" w:cs="宋体"/>
                <w:b/>
                <w:bCs/>
                <w:sz w:val="21"/>
                <w:szCs w:val="21"/>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121" w:type="pct"/>
            <w:vAlign w:val="bottom"/>
            <w:textDirection w:val="lrTb"/>
            <w:noWrap/>
          </w:tcPr>
          <w:p>
            <w:pPr>
              <w:jc w:val="left"/>
              <w:widowControl/>
              <w:rPr>
                <w:rFonts w:eastAsia="Times New Roman" w:cs="Times New Roman"/>
                <w:sz w:val="20"/>
                <w:szCs w:val="20"/>
                <w:highlight w:val="none"/>
              </w:rPr>
            </w:pPr>
            <w:r>
              <w:rPr>
                <w:rFonts w:eastAsia="Times New Roman" w:cs="Times New Roman"/>
                <w:sz w:val="20"/>
                <w:szCs w:val="20"/>
                <w:highlight w:val="none"/>
              </w:rPr>
            </w:r>
            <w:r/>
          </w:p>
        </w:tc>
      </w:tr>
      <w:tr>
        <w:trPr>
          <w:trHeight w:val="1167"/>
        </w:trPr>
        <w:tc>
          <w:tcPr>
            <w:tcBorders>
              <w:top w:val="single" w:color="000000" w:sz="8" w:space="0"/>
              <w:left w:val="single" w:color="000000" w:sz="8" w:space="0"/>
              <w:bottom w:val="single" w:color="000000" w:sz="8" w:space="0"/>
              <w:right w:val="single" w:color="000000" w:sz="8" w:space="0"/>
            </w:tcBorders>
            <w:tcW w:w="350"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871"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922"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2734" w:type="pct"/>
            <w:vAlign w:val="center"/>
            <w:textDirection w:val="lrTb"/>
            <w:noWrap w:val="false"/>
          </w:tcPr>
          <w:p>
            <w:pPr>
              <w:jc w:val="left"/>
              <w:widowControl/>
              <w:rPr>
                <w:rFonts w:ascii="仿宋" w:hAnsi="仿宋" w:cs="宋体"/>
                <w:b/>
                <w:bCs/>
                <w:sz w:val="21"/>
                <w:szCs w:val="21"/>
                <w:highlight w:val="none"/>
              </w:rPr>
            </w:pPr>
            <w:r>
              <w:rPr>
                <w:rFonts w:hint="eastAsia" w:ascii="仿宋" w:hAnsi="仿宋" w:cs="宋体"/>
                <w:b/>
                <w:bCs/>
                <w:sz w:val="21"/>
                <w:szCs w:val="21"/>
                <w:highlight w:val="none"/>
              </w:rPr>
              <w:t xml:space="preserve">药品用量监管，实现事中审核预警，保障用药安全。</w:t>
            </w:r>
            <w:r>
              <w:rPr>
                <w:rFonts w:hint="eastAsia" w:ascii="仿宋" w:hAnsi="仿宋" w:cs="宋体"/>
                <w:b/>
                <w:bCs/>
                <w:sz w:val="21"/>
                <w:szCs w:val="21"/>
                <w:highlight w:val="none"/>
              </w:rPr>
              <w:br/>
            </w:r>
            <w:r>
              <w:rPr>
                <w:rFonts w:ascii="仿宋" w:hAnsi="仿宋" w:cs="宋体"/>
                <w:sz w:val="21"/>
                <w:szCs w:val="21"/>
                <w:highlight w:val="none"/>
              </w:rPr>
              <w:t xml:space="preserve">1.建设药品用量知识库管理功能，维护药品管控规则。</w:t>
            </w:r>
            <w:r>
              <w:rPr>
                <w:rFonts w:hint="eastAsia" w:ascii="仿宋" w:hAnsi="仿宋" w:cs="宋体"/>
                <w:sz w:val="21"/>
                <w:szCs w:val="21"/>
                <w:highlight w:val="none"/>
              </w:rPr>
              <w:br/>
            </w:r>
            <w:r>
              <w:rPr>
                <w:rFonts w:ascii="仿宋" w:hAnsi="仿宋" w:cs="宋体"/>
                <w:sz w:val="21"/>
                <w:szCs w:val="21"/>
                <w:highlight w:val="none"/>
              </w:rPr>
              <w:t xml:space="preserve">2.购药过程中超量预警</w:t>
            </w:r>
            <w:r>
              <w:rPr>
                <w:rFonts w:hint="eastAsia" w:ascii="仿宋" w:hAnsi="仿宋" w:cs="宋体"/>
                <w:sz w:val="21"/>
                <w:szCs w:val="21"/>
                <w:highlight w:val="none"/>
              </w:rPr>
              <w:br/>
            </w:r>
            <w:r>
              <w:rPr>
                <w:rFonts w:ascii="仿宋" w:hAnsi="仿宋" w:cs="宋体"/>
                <w:sz w:val="21"/>
                <w:szCs w:val="21"/>
                <w:highlight w:val="none"/>
              </w:rPr>
              <w:t xml:space="preserve">3.事后监管分析</w:t>
            </w:r>
            <w:r/>
          </w:p>
        </w:tc>
        <w:tc>
          <w:tcPr>
            <w:tcW w:w="121" w:type="pct"/>
            <w:vAlign w:val="center"/>
            <w:textDirection w:val="lrTb"/>
            <w:noWrap w:val="false"/>
          </w:tcPr>
          <w:p>
            <w:pPr>
              <w:jc w:val="left"/>
              <w:widowControl/>
              <w:rPr>
                <w:rFonts w:eastAsia="Times New Roman" w:cs="Times New Roman"/>
                <w:sz w:val="20"/>
                <w:szCs w:val="20"/>
                <w:highlight w:val="none"/>
              </w:rPr>
            </w:pPr>
            <w:r>
              <w:rPr>
                <w:rFonts w:eastAsia="Times New Roman" w:cs="Times New Roman"/>
                <w:sz w:val="20"/>
                <w:szCs w:val="20"/>
                <w:highlight w:val="none"/>
              </w:rPr>
            </w:r>
            <w:r/>
          </w:p>
        </w:tc>
      </w:tr>
      <w:tr>
        <w:trPr>
          <w:trHeight w:val="2031"/>
        </w:trPr>
        <w:tc>
          <w:tcPr>
            <w:tcBorders>
              <w:top w:val="single" w:color="000000" w:sz="8" w:space="0"/>
              <w:left w:val="single" w:color="000000" w:sz="8" w:space="0"/>
              <w:bottom w:val="single" w:color="000000" w:sz="8" w:space="0"/>
              <w:right w:val="single" w:color="000000" w:sz="8" w:space="0"/>
            </w:tcBorders>
            <w:tcW w:w="350"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871"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922"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2734" w:type="pct"/>
            <w:vAlign w:val="center"/>
            <w:textDirection w:val="lrTb"/>
            <w:noWrap w:val="false"/>
          </w:tcPr>
          <w:p>
            <w:pPr>
              <w:jc w:val="left"/>
              <w:widowControl/>
              <w:rPr>
                <w:rFonts w:ascii="仿宋" w:hAnsi="仿宋" w:cs="宋体"/>
                <w:b/>
                <w:bCs/>
                <w:sz w:val="21"/>
                <w:szCs w:val="21"/>
                <w:highlight w:val="none"/>
              </w:rPr>
            </w:pPr>
            <w:r>
              <w:rPr>
                <w:rFonts w:hint="eastAsia" w:ascii="仿宋" w:hAnsi="仿宋" w:cs="宋体"/>
                <w:b/>
                <w:bCs/>
                <w:sz w:val="21"/>
                <w:szCs w:val="21"/>
                <w:highlight w:val="none"/>
              </w:rPr>
              <w:t xml:space="preserve">医保人员监管分析，实现患者就医、购药行为全过程监管。</w:t>
            </w:r>
            <w:r>
              <w:rPr>
                <w:rFonts w:hint="eastAsia" w:ascii="仿宋" w:hAnsi="仿宋" w:cs="宋体"/>
                <w:b/>
                <w:bCs/>
                <w:sz w:val="21"/>
                <w:szCs w:val="21"/>
                <w:highlight w:val="none"/>
              </w:rPr>
              <w:br/>
            </w:r>
            <w:r>
              <w:rPr>
                <w:rFonts w:ascii="仿宋" w:hAnsi="仿宋" w:cs="宋体"/>
                <w:sz w:val="21"/>
                <w:szCs w:val="21"/>
                <w:highlight w:val="none"/>
              </w:rPr>
              <w:t xml:space="preserve">1.分析医保人员划卡时使用的医保身份认证方式，从各类方式的使用占比情况、使用量变化趋势等维度进行监管分析。</w:t>
            </w:r>
            <w:r>
              <w:rPr>
                <w:rFonts w:hint="eastAsia" w:ascii="仿宋" w:hAnsi="仿宋" w:cs="宋体"/>
                <w:sz w:val="21"/>
                <w:szCs w:val="21"/>
                <w:highlight w:val="none"/>
              </w:rPr>
              <w:br/>
            </w:r>
            <w:r>
              <w:rPr>
                <w:rFonts w:ascii="仿宋" w:hAnsi="仿宋" w:cs="宋体"/>
                <w:sz w:val="21"/>
                <w:szCs w:val="21"/>
                <w:highlight w:val="none"/>
              </w:rPr>
              <w:t xml:space="preserve">2.对个人划卡次数/费用、个人购药次数以及个人病种信息等方面分析个人划卡购药情况，并提供详细的记录查询。</w:t>
            </w:r>
            <w:r>
              <w:rPr>
                <w:rFonts w:hint="eastAsia" w:ascii="仿宋" w:hAnsi="仿宋" w:cs="宋体"/>
                <w:sz w:val="21"/>
                <w:szCs w:val="21"/>
                <w:highlight w:val="none"/>
              </w:rPr>
              <w:br/>
            </w:r>
            <w:r>
              <w:rPr>
                <w:rFonts w:ascii="仿宋" w:hAnsi="仿宋" w:cs="宋体"/>
                <w:sz w:val="21"/>
                <w:szCs w:val="21"/>
                <w:highlight w:val="none"/>
              </w:rPr>
              <w:t xml:space="preserve">3.基于人员结算信息，监管分析人员医保待遇使用情况、医疗费用个人承担情况以及职工医保享受情况等。</w:t>
            </w:r>
            <w:r/>
          </w:p>
        </w:tc>
        <w:tc>
          <w:tcPr>
            <w:tcW w:w="121" w:type="pct"/>
            <w:vAlign w:val="center"/>
            <w:textDirection w:val="lrTb"/>
            <w:noWrap w:val="false"/>
          </w:tcPr>
          <w:p>
            <w:pPr>
              <w:jc w:val="left"/>
              <w:widowControl/>
              <w:rPr>
                <w:rFonts w:eastAsia="Times New Roman" w:cs="Times New Roman"/>
                <w:sz w:val="20"/>
                <w:szCs w:val="20"/>
                <w:highlight w:val="none"/>
              </w:rPr>
            </w:pPr>
            <w:r>
              <w:rPr>
                <w:rFonts w:eastAsia="Times New Roman" w:cs="Times New Roman"/>
                <w:sz w:val="20"/>
                <w:szCs w:val="20"/>
                <w:highlight w:val="none"/>
              </w:rPr>
            </w:r>
            <w:r/>
          </w:p>
        </w:tc>
      </w:tr>
      <w:tr>
        <w:trPr>
          <w:trHeight w:val="1965"/>
        </w:trPr>
        <w:tc>
          <w:tcPr>
            <w:tcBorders>
              <w:top w:val="single" w:color="000000" w:sz="8" w:space="0"/>
              <w:left w:val="single" w:color="000000" w:sz="8" w:space="0"/>
              <w:bottom w:val="single" w:color="000000" w:sz="8" w:space="0"/>
              <w:right w:val="single" w:color="000000" w:sz="8" w:space="0"/>
            </w:tcBorders>
            <w:tcW w:w="350"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871"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922"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2734" w:type="pct"/>
            <w:vAlign w:val="center"/>
            <w:textDirection w:val="lrTb"/>
            <w:noWrap w:val="false"/>
          </w:tcPr>
          <w:p>
            <w:pPr>
              <w:jc w:val="left"/>
              <w:widowControl/>
              <w:rPr>
                <w:rFonts w:ascii="仿宋" w:hAnsi="仿宋" w:cs="宋体"/>
                <w:b/>
                <w:bCs/>
                <w:sz w:val="21"/>
                <w:szCs w:val="21"/>
                <w:highlight w:val="none"/>
              </w:rPr>
            </w:pPr>
            <w:r>
              <w:rPr>
                <w:rFonts w:hint="eastAsia" w:ascii="仿宋" w:hAnsi="仿宋" w:cs="宋体"/>
                <w:b/>
                <w:bCs/>
                <w:sz w:val="21"/>
                <w:szCs w:val="21"/>
                <w:highlight w:val="none"/>
              </w:rPr>
              <w:t xml:space="preserve">医保机构监管分析，对药店、诊所等服务机构经营行为进行系统性的监管分析，以便及时识别并预警潜在的异常甚至违规行为：</w:t>
            </w:r>
            <w:r>
              <w:rPr>
                <w:rFonts w:hint="eastAsia" w:ascii="仿宋" w:hAnsi="仿宋" w:cs="宋体"/>
                <w:b/>
                <w:bCs/>
                <w:sz w:val="21"/>
                <w:szCs w:val="21"/>
                <w:highlight w:val="none"/>
              </w:rPr>
              <w:br/>
            </w:r>
            <w:r>
              <w:rPr>
                <w:rFonts w:ascii="仿宋" w:hAnsi="仿宋" w:cs="宋体"/>
                <w:sz w:val="21"/>
                <w:szCs w:val="21"/>
                <w:highlight w:val="none"/>
              </w:rPr>
              <w:t xml:space="preserve">1.机构情况分析：对医保定点机构的区域分布、机构数量、划卡人次、目录对照情况等信息进行监管分析，预警异常数据，为监管部门提供工作线索。</w:t>
            </w:r>
            <w:r>
              <w:rPr>
                <w:rFonts w:hint="eastAsia" w:ascii="仿宋" w:hAnsi="仿宋" w:cs="宋体"/>
                <w:sz w:val="21"/>
                <w:szCs w:val="21"/>
                <w:highlight w:val="none"/>
              </w:rPr>
              <w:br/>
            </w:r>
            <w:r>
              <w:rPr>
                <w:rFonts w:ascii="仿宋" w:hAnsi="仿宋" w:cs="宋体"/>
                <w:sz w:val="21"/>
                <w:szCs w:val="21"/>
                <w:highlight w:val="none"/>
              </w:rPr>
              <w:t xml:space="preserve">2.进、销、存数据监管分析：对机构的药品销售情况、销售药品类型构成、进销存变化情况以及销售过期药品的情况进行监管分析，保障药品销售的合法合规性。</w:t>
            </w:r>
            <w:r>
              <w:rPr>
                <w:rFonts w:hint="eastAsia" w:ascii="仿宋" w:hAnsi="仿宋" w:cs="宋体"/>
                <w:sz w:val="21"/>
                <w:szCs w:val="21"/>
                <w:highlight w:val="none"/>
              </w:rPr>
              <w:br/>
            </w:r>
            <w:r>
              <w:rPr>
                <w:rFonts w:ascii="仿宋" w:hAnsi="仿宋" w:cs="宋体"/>
                <w:sz w:val="21"/>
                <w:szCs w:val="21"/>
                <w:highlight w:val="none"/>
              </w:rPr>
              <w:t xml:space="preserve">3.机构结算情况分析：分析不同时间区间、定点医疗机构级别，汇总显示定点医疗机构的刷卡次数以及费用情况，下钻显示具体机构的医疗费用同比、环比分析。</w:t>
            </w:r>
            <w:r>
              <w:rPr>
                <w:rFonts w:hint="eastAsia" w:ascii="仿宋" w:hAnsi="仿宋" w:cs="宋体"/>
                <w:sz w:val="21"/>
                <w:szCs w:val="21"/>
                <w:highlight w:val="none"/>
              </w:rPr>
              <w:br/>
            </w:r>
            <w:r>
              <w:rPr>
                <w:rFonts w:ascii="仿宋" w:hAnsi="仿宋" w:cs="宋体"/>
                <w:sz w:val="21"/>
                <w:szCs w:val="21"/>
                <w:highlight w:val="none"/>
              </w:rPr>
              <w:t xml:space="preserve">4.DRG监管分析：对各机构按照“费用发生情况”、“医疗服务质量”、“入组情况”、“病组病例异常变化”等4个维度，运用大数据分析技术，逐月、逐季度、逐年对于DRG点数法付费的病案、病组、人次、费用等进行综合分析挖掘，对医疗机构的病案质量、医疗服务质量和效率等进行横向和纵向的综合研判，分析比较。</w:t>
            </w:r>
            <w:r/>
          </w:p>
        </w:tc>
        <w:tc>
          <w:tcPr>
            <w:tcW w:w="121" w:type="pct"/>
            <w:vAlign w:val="center"/>
            <w:textDirection w:val="lrTb"/>
            <w:noWrap w:val="false"/>
          </w:tcPr>
          <w:p>
            <w:pPr>
              <w:jc w:val="left"/>
              <w:widowControl/>
              <w:rPr>
                <w:rFonts w:eastAsia="Times New Roman" w:cs="Times New Roman"/>
                <w:sz w:val="20"/>
                <w:szCs w:val="20"/>
                <w:highlight w:val="none"/>
              </w:rPr>
            </w:pPr>
            <w:r>
              <w:rPr>
                <w:rFonts w:eastAsia="Times New Roman" w:cs="Times New Roman"/>
                <w:sz w:val="20"/>
                <w:szCs w:val="20"/>
                <w:highlight w:val="none"/>
              </w:rPr>
            </w:r>
            <w:r/>
          </w:p>
        </w:tc>
      </w:tr>
      <w:tr>
        <w:trPr>
          <w:trHeight w:val="879"/>
        </w:trPr>
        <w:tc>
          <w:tcPr>
            <w:tcBorders>
              <w:top w:val="single" w:color="000000" w:sz="8" w:space="0"/>
              <w:left w:val="single" w:color="000000" w:sz="8" w:space="0"/>
              <w:bottom w:val="single" w:color="000000" w:sz="8" w:space="0"/>
              <w:right w:val="single" w:color="000000" w:sz="8" w:space="0"/>
            </w:tcBorders>
            <w:tcW w:w="350"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871"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922"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2734" w:type="pct"/>
            <w:vAlign w:val="center"/>
            <w:textDirection w:val="lrTb"/>
            <w:noWrap w:val="false"/>
          </w:tcPr>
          <w:p>
            <w:pPr>
              <w:jc w:val="left"/>
              <w:widowControl/>
              <w:rPr>
                <w:rFonts w:ascii="仿宋" w:hAnsi="仿宋" w:cs="宋体"/>
                <w:b/>
                <w:bCs/>
                <w:sz w:val="21"/>
                <w:szCs w:val="21"/>
                <w:highlight w:val="none"/>
              </w:rPr>
            </w:pPr>
            <w:r>
              <w:rPr>
                <w:rFonts w:hint="eastAsia" w:ascii="仿宋" w:hAnsi="仿宋" w:cs="宋体"/>
                <w:b/>
                <w:bCs/>
                <w:sz w:val="21"/>
                <w:szCs w:val="21"/>
                <w:highlight w:val="none"/>
              </w:rPr>
              <w:t xml:space="preserve">医保监管规则体系管理，实现对整个医保管理中监管因素的管理：</w:t>
            </w:r>
            <w:r>
              <w:rPr>
                <w:rFonts w:hint="eastAsia" w:ascii="仿宋" w:hAnsi="仿宋" w:cs="宋体"/>
                <w:b/>
                <w:bCs/>
                <w:sz w:val="21"/>
                <w:szCs w:val="21"/>
                <w:highlight w:val="none"/>
              </w:rPr>
              <w:br/>
            </w:r>
            <w:r>
              <w:rPr>
                <w:rFonts w:ascii="仿宋" w:hAnsi="仿宋" w:cs="宋体"/>
                <w:sz w:val="21"/>
                <w:szCs w:val="21"/>
                <w:highlight w:val="none"/>
              </w:rPr>
              <w:t xml:space="preserve">1.监管点管理</w:t>
            </w:r>
            <w:r>
              <w:rPr>
                <w:rFonts w:hint="eastAsia" w:ascii="仿宋" w:hAnsi="仿宋" w:cs="宋体"/>
                <w:sz w:val="21"/>
                <w:szCs w:val="21"/>
                <w:highlight w:val="none"/>
              </w:rPr>
              <w:br/>
            </w:r>
            <w:r>
              <w:rPr>
                <w:rFonts w:ascii="仿宋" w:hAnsi="仿宋" w:cs="宋体"/>
                <w:sz w:val="21"/>
                <w:szCs w:val="21"/>
                <w:highlight w:val="none"/>
              </w:rPr>
              <w:t xml:space="preserve">2.监管规则管理</w:t>
            </w:r>
            <w:r/>
          </w:p>
        </w:tc>
        <w:tc>
          <w:tcPr>
            <w:tcW w:w="121" w:type="pct"/>
            <w:vAlign w:val="center"/>
            <w:textDirection w:val="lrTb"/>
            <w:noWrap w:val="false"/>
          </w:tcPr>
          <w:p>
            <w:pPr>
              <w:jc w:val="left"/>
              <w:widowControl/>
              <w:rPr>
                <w:rFonts w:eastAsia="Times New Roman" w:cs="Times New Roman"/>
                <w:sz w:val="20"/>
                <w:szCs w:val="20"/>
                <w:highlight w:val="none"/>
              </w:rPr>
            </w:pPr>
            <w:r>
              <w:rPr>
                <w:rFonts w:eastAsia="Times New Roman" w:cs="Times New Roman"/>
                <w:sz w:val="20"/>
                <w:szCs w:val="20"/>
                <w:highlight w:val="none"/>
              </w:rPr>
            </w:r>
            <w:r/>
          </w:p>
        </w:tc>
      </w:tr>
      <w:tr>
        <w:trPr>
          <w:trHeight w:val="2319"/>
        </w:trPr>
        <w:tc>
          <w:tcPr>
            <w:tcBorders>
              <w:top w:val="single" w:color="000000" w:sz="8" w:space="0"/>
              <w:left w:val="single" w:color="000000" w:sz="8" w:space="0"/>
              <w:bottom w:val="single" w:color="000000" w:sz="8" w:space="0"/>
              <w:right w:val="single" w:color="000000" w:sz="8" w:space="0"/>
            </w:tcBorders>
            <w:tcW w:w="350"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871"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922" w:type="pct"/>
            <w:vAlign w:val="center"/>
            <w:vMerge w:val="restart"/>
            <w:textDirection w:val="lrTb"/>
            <w:noWrap w:val="false"/>
          </w:tcPr>
          <w:p>
            <w:pPr>
              <w:jc w:val="center"/>
              <w:widowControl/>
              <w:rPr>
                <w:rFonts w:ascii="仿宋" w:hAnsi="仿宋" w:cs="宋体"/>
                <w:sz w:val="21"/>
                <w:szCs w:val="21"/>
                <w:highlight w:val="none"/>
              </w:rPr>
            </w:pPr>
            <w:r>
              <w:rPr>
                <w:rFonts w:hint="eastAsia" w:ascii="仿宋" w:hAnsi="仿宋" w:cs="宋体"/>
                <w:sz w:val="21"/>
                <w:szCs w:val="21"/>
                <w:highlight w:val="none"/>
              </w:rPr>
              <w:t xml:space="preserve">数据可视化展示驾驶舱</w:t>
            </w:r>
            <w:r/>
          </w:p>
        </w:tc>
        <w:tc>
          <w:tcPr>
            <w:shd w:val="clear" w:color="auto" w:fill="auto"/>
            <w:tcBorders>
              <w:top w:val="single" w:color="000000" w:sz="8" w:space="0"/>
              <w:left w:val="single" w:color="000000" w:sz="8" w:space="0"/>
              <w:bottom w:val="single" w:color="000000" w:sz="8" w:space="0"/>
              <w:right w:val="single" w:color="000000" w:sz="8" w:space="0"/>
            </w:tcBorders>
            <w:tcW w:w="2734" w:type="pct"/>
            <w:vAlign w:val="center"/>
            <w:textDirection w:val="lrTb"/>
            <w:noWrap w:val="false"/>
          </w:tcPr>
          <w:p>
            <w:pPr>
              <w:jc w:val="left"/>
              <w:widowControl/>
              <w:rPr>
                <w:rFonts w:ascii="仿宋" w:hAnsi="仿宋" w:cs="宋体"/>
                <w:b/>
                <w:bCs/>
                <w:sz w:val="21"/>
                <w:szCs w:val="21"/>
                <w:highlight w:val="none"/>
              </w:rPr>
            </w:pPr>
            <w:r>
              <w:rPr>
                <w:rFonts w:hint="eastAsia" w:ascii="仿宋" w:hAnsi="仿宋" w:cs="宋体"/>
                <w:b/>
                <w:bCs/>
                <w:sz w:val="21"/>
                <w:szCs w:val="21"/>
                <w:highlight w:val="none"/>
              </w:rPr>
              <w:t xml:space="preserve">可视化配置，以支持简洁明了、高效全面的医保大数据监管分析数据可视化展示：</w:t>
            </w:r>
            <w:r/>
          </w:p>
          <w:p>
            <w:pPr>
              <w:jc w:val="left"/>
              <w:widowControl/>
              <w:rPr>
                <w:rFonts w:ascii="仿宋" w:hAnsi="仿宋" w:cs="宋体"/>
                <w:sz w:val="21"/>
                <w:szCs w:val="21"/>
                <w:highlight w:val="none"/>
              </w:rPr>
            </w:pPr>
            <w:r>
              <w:rPr>
                <w:rFonts w:hint="eastAsia" w:ascii="仿宋" w:hAnsi="仿宋" w:cs="宋体"/>
                <w:sz w:val="21"/>
                <w:szCs w:val="21"/>
                <w:highlight w:val="none"/>
              </w:rPr>
              <w:t xml:space="preserve">1.可视化展示：支持将分析数据以逐层细化的方式进行展示，提供逐级钻取的分析手段，提供PC、移动手机端多种呈现方式。支持分析指标、主题等数据呈现界面的自定义组合和定制功能，支持界面拖拽生成方式。支持数据呈现的权限、角色控制，支持数据脱敏显示。</w:t>
            </w:r>
            <w:r/>
          </w:p>
          <w:p>
            <w:pPr>
              <w:jc w:val="left"/>
              <w:widowControl/>
              <w:rPr>
                <w:rFonts w:ascii="仿宋" w:hAnsi="仿宋" w:cs="宋体"/>
                <w:sz w:val="21"/>
                <w:szCs w:val="21"/>
                <w:highlight w:val="none"/>
              </w:rPr>
            </w:pPr>
            <w:r>
              <w:rPr>
                <w:rFonts w:hint="eastAsia" w:ascii="仿宋" w:hAnsi="仿宋" w:cs="宋体"/>
                <w:sz w:val="21"/>
                <w:szCs w:val="21"/>
                <w:highlight w:val="none"/>
              </w:rPr>
              <w:t xml:space="preserve">2.自助式数据分析：借助平台的自助数据分析工具，可以零门槛的进行各类数据各种形式的展示设计，数据展示的形式包括各类数据的即时查询、自主仪表盘、自定义报表、数据透视分析等。</w:t>
            </w:r>
            <w:r/>
          </w:p>
          <w:p>
            <w:pPr>
              <w:jc w:val="left"/>
              <w:widowControl/>
              <w:rPr>
                <w:rFonts w:ascii="仿宋" w:hAnsi="仿宋" w:cs="宋体"/>
                <w:b/>
                <w:bCs/>
                <w:sz w:val="21"/>
                <w:szCs w:val="21"/>
                <w:highlight w:val="none"/>
              </w:rPr>
            </w:pPr>
            <w:r>
              <w:rPr>
                <w:rFonts w:hint="eastAsia" w:ascii="仿宋" w:hAnsi="仿宋" w:cs="宋体"/>
                <w:sz w:val="21"/>
                <w:szCs w:val="21"/>
                <w:highlight w:val="none"/>
              </w:rPr>
              <w:t xml:space="preserve">3.数据支持终端平台：支持多终端智能分析展示，如信息综合的数据大屏、手机移动端应用等。</w:t>
            </w:r>
            <w:r/>
          </w:p>
        </w:tc>
        <w:tc>
          <w:tcPr>
            <w:tcW w:w="121" w:type="pct"/>
            <w:vAlign w:val="center"/>
            <w:textDirection w:val="lrTb"/>
            <w:noWrap w:val="false"/>
          </w:tcPr>
          <w:p>
            <w:pPr>
              <w:jc w:val="left"/>
              <w:widowControl/>
              <w:rPr>
                <w:rFonts w:eastAsia="Times New Roman" w:cs="Times New Roman"/>
                <w:sz w:val="20"/>
                <w:szCs w:val="20"/>
                <w:highlight w:val="none"/>
              </w:rPr>
            </w:pPr>
            <w:r>
              <w:rPr>
                <w:rFonts w:eastAsia="Times New Roman" w:cs="Times New Roman"/>
                <w:sz w:val="20"/>
                <w:szCs w:val="20"/>
                <w:highlight w:val="none"/>
              </w:rPr>
            </w:r>
            <w:r/>
          </w:p>
        </w:tc>
      </w:tr>
      <w:tr>
        <w:trPr>
          <w:trHeight w:val="689"/>
        </w:trPr>
        <w:tc>
          <w:tcPr>
            <w:tcBorders>
              <w:top w:val="single" w:color="000000" w:sz="8" w:space="0"/>
              <w:left w:val="single" w:color="000000" w:sz="8" w:space="0"/>
              <w:bottom w:val="single" w:color="000000" w:sz="8" w:space="0"/>
              <w:right w:val="single" w:color="000000" w:sz="8" w:space="0"/>
            </w:tcBorders>
            <w:tcW w:w="350"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871"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922"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2734" w:type="pct"/>
            <w:vAlign w:val="center"/>
            <w:textDirection w:val="lrTb"/>
            <w:noWrap w:val="false"/>
          </w:tcPr>
          <w:p>
            <w:pPr>
              <w:jc w:val="left"/>
              <w:widowControl/>
              <w:rPr>
                <w:rFonts w:ascii="仿宋" w:hAnsi="仿宋" w:cs="宋体"/>
                <w:b/>
                <w:bCs/>
                <w:sz w:val="21"/>
                <w:szCs w:val="21"/>
                <w:highlight w:val="none"/>
              </w:rPr>
            </w:pPr>
            <w:r>
              <w:rPr>
                <w:rFonts w:hint="eastAsia" w:ascii="仿宋" w:hAnsi="仿宋" w:cs="宋体"/>
                <w:b/>
                <w:bCs/>
                <w:sz w:val="21"/>
                <w:szCs w:val="21"/>
                <w:highlight w:val="none"/>
              </w:rPr>
              <w:t xml:space="preserve">数据大屏，协助监管人员从不同角度和层次探索数据，从而对异常的监管数据进行快速定位：</w:t>
            </w:r>
            <w:r/>
          </w:p>
          <w:p>
            <w:pPr>
              <w:jc w:val="left"/>
              <w:widowControl/>
              <w:rPr>
                <w:rFonts w:ascii="仿宋" w:hAnsi="仿宋" w:cs="宋体"/>
                <w:sz w:val="21"/>
                <w:szCs w:val="21"/>
                <w:highlight w:val="none"/>
              </w:rPr>
            </w:pPr>
            <w:r>
              <w:rPr>
                <w:rFonts w:hint="eastAsia" w:ascii="仿宋" w:hAnsi="仿宋" w:cs="宋体"/>
                <w:sz w:val="21"/>
                <w:szCs w:val="21"/>
                <w:highlight w:val="none"/>
              </w:rPr>
              <w:t xml:space="preserve">1.监管数据综合屏：根据实际业务需求，综合自助综合服务数据、药品用量数据、医保人员数据和医保机构数据等监管数据进行可视化展示，协助有关部门人员对医保大数据进行监管，及时处理异常情况。</w:t>
            </w:r>
            <w:r/>
          </w:p>
          <w:p>
            <w:pPr>
              <w:jc w:val="left"/>
              <w:widowControl/>
              <w:rPr>
                <w:rFonts w:ascii="仿宋" w:hAnsi="仿宋" w:cs="宋体"/>
                <w:sz w:val="21"/>
                <w:szCs w:val="21"/>
                <w:highlight w:val="none"/>
              </w:rPr>
            </w:pPr>
            <w:r>
              <w:rPr>
                <w:rFonts w:hint="eastAsia" w:ascii="仿宋" w:hAnsi="仿宋" w:cs="宋体"/>
                <w:sz w:val="21"/>
                <w:szCs w:val="21"/>
                <w:highlight w:val="none"/>
              </w:rPr>
              <w:t xml:space="preserve">2.机构画像：从机构的基础信息、处方备案情况、处方审核情况、销售药品、药师情况、结算记录等多个维度绘制机构画像。</w:t>
            </w:r>
            <w:r/>
          </w:p>
          <w:p>
            <w:pPr>
              <w:jc w:val="left"/>
              <w:widowControl/>
              <w:rPr>
                <w:rFonts w:ascii="仿宋" w:hAnsi="仿宋" w:cs="宋体"/>
                <w:b/>
                <w:bCs/>
                <w:sz w:val="21"/>
                <w:szCs w:val="21"/>
                <w:highlight w:val="none"/>
              </w:rPr>
            </w:pPr>
            <w:r>
              <w:rPr>
                <w:rFonts w:hint="eastAsia" w:ascii="仿宋" w:hAnsi="仿宋" w:cs="宋体"/>
                <w:sz w:val="21"/>
                <w:szCs w:val="21"/>
                <w:highlight w:val="none"/>
              </w:rPr>
              <w:t xml:space="preserve">3.个人画像：从参保人的参保信息、购药区域、购药记录、处方购药记录、购药机构等维度绘制参保人个人画像。</w:t>
            </w:r>
            <w:r/>
          </w:p>
        </w:tc>
        <w:tc>
          <w:tcPr>
            <w:tcW w:w="121" w:type="pct"/>
            <w:vAlign w:val="center"/>
            <w:textDirection w:val="lrTb"/>
            <w:noWrap w:val="false"/>
          </w:tcPr>
          <w:p>
            <w:pPr>
              <w:jc w:val="left"/>
              <w:widowControl/>
              <w:rPr>
                <w:rFonts w:eastAsia="Times New Roman" w:cs="Times New Roman"/>
                <w:sz w:val="20"/>
                <w:szCs w:val="20"/>
                <w:highlight w:val="none"/>
              </w:rPr>
            </w:pPr>
            <w:r>
              <w:rPr>
                <w:rFonts w:eastAsia="Times New Roman" w:cs="Times New Roman"/>
                <w:sz w:val="20"/>
                <w:szCs w:val="20"/>
                <w:highlight w:val="none"/>
              </w:rPr>
            </w:r>
            <w:r/>
          </w:p>
        </w:tc>
      </w:tr>
      <w:tr>
        <w:trPr>
          <w:trHeight w:val="973"/>
        </w:trPr>
        <w:tc>
          <w:tcPr>
            <w:tcBorders>
              <w:top w:val="single" w:color="000000" w:sz="8" w:space="0"/>
              <w:left w:val="single" w:color="000000" w:sz="8" w:space="0"/>
              <w:bottom w:val="single" w:color="000000" w:sz="8" w:space="0"/>
              <w:right w:val="single" w:color="000000" w:sz="8" w:space="0"/>
            </w:tcBorders>
            <w:tcW w:w="350"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871"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922"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2734" w:type="pct"/>
            <w:vAlign w:val="center"/>
            <w:textDirection w:val="lrTb"/>
            <w:noWrap w:val="false"/>
          </w:tcPr>
          <w:p>
            <w:pPr>
              <w:jc w:val="left"/>
              <w:widowControl/>
              <w:rPr>
                <w:rFonts w:ascii="仿宋" w:hAnsi="仿宋" w:cs="宋体"/>
                <w:b/>
                <w:bCs/>
                <w:sz w:val="21"/>
                <w:szCs w:val="21"/>
                <w:highlight w:val="none"/>
              </w:rPr>
            </w:pPr>
            <w:r>
              <w:rPr>
                <w:rFonts w:hint="eastAsia" w:ascii="仿宋" w:hAnsi="仿宋" w:cs="宋体"/>
                <w:b/>
                <w:bCs/>
                <w:sz w:val="21"/>
                <w:szCs w:val="21"/>
                <w:highlight w:val="none"/>
              </w:rPr>
              <w:t xml:space="preserve">移动端，拓展数据大屏，适配到移动端进行展示。结合精简关键的监管分析数据，协助相关部门人员进行核查</w:t>
            </w:r>
            <w:r>
              <w:rPr>
                <w:rFonts w:ascii="仿宋" w:hAnsi="仿宋" w:cs="宋体"/>
                <w:sz w:val="21"/>
                <w:szCs w:val="21"/>
                <w:highlight w:val="none"/>
              </w:rPr>
              <w:t xml:space="preserve">。</w:t>
            </w:r>
            <w:r/>
          </w:p>
        </w:tc>
        <w:tc>
          <w:tcPr>
            <w:tcW w:w="121" w:type="pct"/>
            <w:vAlign w:val="center"/>
            <w:textDirection w:val="lrTb"/>
            <w:noWrap w:val="false"/>
          </w:tcPr>
          <w:p>
            <w:pPr>
              <w:jc w:val="left"/>
              <w:widowControl/>
              <w:rPr>
                <w:rFonts w:eastAsia="Times New Roman" w:cs="Times New Roman"/>
                <w:sz w:val="20"/>
                <w:szCs w:val="20"/>
                <w:highlight w:val="none"/>
              </w:rPr>
            </w:pPr>
            <w:r>
              <w:rPr>
                <w:rFonts w:eastAsia="Times New Roman" w:cs="Times New Roman"/>
                <w:sz w:val="20"/>
                <w:szCs w:val="20"/>
                <w:highlight w:val="none"/>
              </w:rPr>
            </w:r>
            <w:r/>
          </w:p>
        </w:tc>
      </w:tr>
      <w:tr>
        <w:trPr>
          <w:trHeight w:val="303"/>
        </w:trPr>
        <w:tc>
          <w:tcPr>
            <w:shd w:val="clear" w:color="auto" w:fill="auto"/>
            <w:tcBorders>
              <w:top w:val="single" w:color="000000" w:sz="8" w:space="0"/>
              <w:left w:val="single" w:color="000000" w:sz="8" w:space="0"/>
              <w:bottom w:val="single" w:color="000000" w:sz="8" w:space="0"/>
              <w:right w:val="single" w:color="000000" w:sz="8" w:space="0"/>
            </w:tcBorders>
            <w:tcW w:w="350" w:type="pct"/>
            <w:vAlign w:val="center"/>
            <w:vMerge w:val="restart"/>
            <w:textDirection w:val="lrTb"/>
            <w:noWrap/>
          </w:tcPr>
          <w:p>
            <w:pPr>
              <w:jc w:val="center"/>
              <w:widowControl/>
              <w:rPr>
                <w:rFonts w:ascii="仿宋" w:hAnsi="仿宋" w:cs="宋体"/>
                <w:sz w:val="21"/>
                <w:szCs w:val="21"/>
                <w:highlight w:val="none"/>
              </w:rPr>
            </w:pPr>
            <w:r>
              <w:rPr>
                <w:rFonts w:hint="eastAsia" w:ascii="仿宋" w:hAnsi="仿宋" w:cs="宋体"/>
                <w:sz w:val="21"/>
                <w:szCs w:val="21"/>
                <w:highlight w:val="none"/>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871" w:type="pct"/>
            <w:vAlign w:val="center"/>
            <w:vMerge w:val="restart"/>
            <w:textDirection w:val="lrTb"/>
            <w:noWrap/>
          </w:tcPr>
          <w:p>
            <w:pPr>
              <w:jc w:val="center"/>
              <w:widowControl/>
              <w:rPr>
                <w:rFonts w:ascii="仿宋" w:hAnsi="仿宋" w:cs="宋体"/>
                <w:sz w:val="21"/>
                <w:szCs w:val="21"/>
                <w:highlight w:val="none"/>
              </w:rPr>
            </w:pPr>
            <w:r>
              <w:rPr>
                <w:rFonts w:hint="eastAsia" w:ascii="仿宋" w:hAnsi="仿宋" w:cs="宋体"/>
                <w:sz w:val="21"/>
                <w:szCs w:val="21"/>
                <w:highlight w:val="none"/>
              </w:rPr>
              <w:t xml:space="preserve">医保监管接口及对接联调支持</w:t>
            </w:r>
            <w:r/>
          </w:p>
        </w:tc>
        <w:tc>
          <w:tcPr>
            <w:shd w:val="clear" w:color="auto" w:fill="auto"/>
            <w:tcBorders>
              <w:top w:val="single" w:color="000000" w:sz="8" w:space="0"/>
              <w:left w:val="single" w:color="000000" w:sz="8" w:space="0"/>
              <w:bottom w:val="single" w:color="000000" w:sz="8" w:space="0"/>
              <w:right w:val="single" w:color="000000" w:sz="8" w:space="0"/>
            </w:tcBorders>
            <w:tcW w:w="922" w:type="pct"/>
            <w:vAlign w:val="center"/>
            <w:vMerge w:val="restart"/>
            <w:textDirection w:val="lrTb"/>
            <w:noWrap w:val="false"/>
          </w:tcPr>
          <w:p>
            <w:pPr>
              <w:jc w:val="center"/>
              <w:widowControl/>
              <w:rPr>
                <w:rFonts w:ascii="仿宋" w:hAnsi="仿宋" w:cs="宋体"/>
                <w:sz w:val="21"/>
                <w:szCs w:val="21"/>
                <w:highlight w:val="none"/>
              </w:rPr>
            </w:pPr>
            <w:r>
              <w:rPr>
                <w:rFonts w:hint="eastAsia" w:ascii="仿宋" w:hAnsi="仿宋" w:cs="宋体"/>
                <w:sz w:val="21"/>
                <w:szCs w:val="21"/>
                <w:highlight w:val="none"/>
              </w:rPr>
              <w:t xml:space="preserve">给HIS系统（医保结算、核验功能等业务系统）提供监管的接口</w:t>
            </w:r>
            <w:r/>
          </w:p>
        </w:tc>
        <w:tc>
          <w:tcPr>
            <w:shd w:val="clear" w:color="auto" w:fill="auto"/>
            <w:tcBorders>
              <w:top w:val="single" w:color="000000" w:sz="8" w:space="0"/>
              <w:left w:val="single" w:color="000000" w:sz="8" w:space="0"/>
              <w:bottom w:val="single" w:color="000000" w:sz="8" w:space="0"/>
              <w:right w:val="single" w:color="000000" w:sz="8" w:space="0"/>
            </w:tcBorders>
            <w:tcW w:w="2734" w:type="pct"/>
            <w:vAlign w:val="center"/>
            <w:textDirection w:val="lrTb"/>
            <w:noWrap w:val="false"/>
          </w:tcPr>
          <w:p>
            <w:pPr>
              <w:jc w:val="left"/>
              <w:widowControl/>
              <w:rPr>
                <w:rFonts w:ascii="仿宋" w:hAnsi="仿宋" w:cs="宋体"/>
                <w:sz w:val="21"/>
                <w:szCs w:val="21"/>
                <w:highlight w:val="none"/>
              </w:rPr>
            </w:pPr>
            <w:r>
              <w:rPr>
                <w:rFonts w:hint="eastAsia" w:ascii="仿宋" w:hAnsi="仿宋" w:cs="宋体"/>
                <w:sz w:val="21"/>
                <w:szCs w:val="21"/>
                <w:highlight w:val="none"/>
              </w:rPr>
              <w:t xml:space="preserve">购药(代购)登记接口：涉及到购药（代购）登记、购药（代购）结算环节的接口</w:t>
            </w:r>
            <w:r/>
          </w:p>
        </w:tc>
        <w:tc>
          <w:tcPr>
            <w:tcW w:w="121" w:type="pct"/>
            <w:vAlign w:val="center"/>
            <w:textDirection w:val="lrTb"/>
            <w:noWrap w:val="false"/>
          </w:tcPr>
          <w:p>
            <w:pPr>
              <w:jc w:val="left"/>
              <w:widowControl/>
              <w:rPr>
                <w:rFonts w:eastAsia="Times New Roman" w:cs="Times New Roman"/>
                <w:sz w:val="20"/>
                <w:szCs w:val="20"/>
                <w:highlight w:val="none"/>
              </w:rPr>
            </w:pPr>
            <w:r>
              <w:rPr>
                <w:rFonts w:eastAsia="Times New Roman" w:cs="Times New Roman"/>
                <w:sz w:val="20"/>
                <w:szCs w:val="20"/>
                <w:highlight w:val="none"/>
              </w:rPr>
            </w:r>
            <w:r/>
          </w:p>
        </w:tc>
      </w:tr>
      <w:tr>
        <w:trPr>
          <w:trHeight w:val="303"/>
        </w:trPr>
        <w:tc>
          <w:tcPr>
            <w:tcBorders>
              <w:top w:val="single" w:color="000000" w:sz="8" w:space="0"/>
              <w:left w:val="single" w:color="000000" w:sz="8" w:space="0"/>
              <w:bottom w:val="single" w:color="000000" w:sz="8" w:space="0"/>
              <w:right w:val="single" w:color="000000" w:sz="8" w:space="0"/>
            </w:tcBorders>
            <w:tcW w:w="350"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871"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922"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2734" w:type="pct"/>
            <w:vAlign w:val="center"/>
            <w:textDirection w:val="lrTb"/>
            <w:noWrap w:val="false"/>
          </w:tcPr>
          <w:p>
            <w:pPr>
              <w:jc w:val="left"/>
              <w:widowControl/>
              <w:rPr>
                <w:rFonts w:ascii="仿宋" w:hAnsi="仿宋" w:cs="宋体"/>
                <w:sz w:val="21"/>
                <w:szCs w:val="21"/>
                <w:highlight w:val="none"/>
              </w:rPr>
            </w:pPr>
            <w:r>
              <w:rPr>
                <w:rFonts w:hint="eastAsia" w:ascii="仿宋" w:hAnsi="仿宋" w:cs="宋体"/>
                <w:sz w:val="21"/>
                <w:szCs w:val="21"/>
                <w:highlight w:val="none"/>
              </w:rPr>
              <w:t xml:space="preserve">处方登记审方接口：涉及到处方登记、审方结果查询环节的接口</w:t>
            </w:r>
            <w:r/>
          </w:p>
        </w:tc>
        <w:tc>
          <w:tcPr>
            <w:tcW w:w="121" w:type="pct"/>
            <w:vAlign w:val="center"/>
            <w:textDirection w:val="lrTb"/>
            <w:noWrap w:val="false"/>
          </w:tcPr>
          <w:p>
            <w:pPr>
              <w:jc w:val="left"/>
              <w:widowControl/>
              <w:rPr>
                <w:rFonts w:eastAsia="Times New Roman" w:cs="Times New Roman"/>
                <w:sz w:val="20"/>
                <w:szCs w:val="20"/>
                <w:highlight w:val="none"/>
              </w:rPr>
            </w:pPr>
            <w:r>
              <w:rPr>
                <w:rFonts w:eastAsia="Times New Roman" w:cs="Times New Roman"/>
                <w:sz w:val="20"/>
                <w:szCs w:val="20"/>
                <w:highlight w:val="none"/>
              </w:rPr>
            </w:r>
            <w:r/>
          </w:p>
        </w:tc>
      </w:tr>
      <w:tr>
        <w:trPr>
          <w:trHeight w:val="303"/>
        </w:trPr>
        <w:tc>
          <w:tcPr>
            <w:tcBorders>
              <w:top w:val="single" w:color="000000" w:sz="8" w:space="0"/>
              <w:left w:val="single" w:color="000000" w:sz="8" w:space="0"/>
              <w:bottom w:val="single" w:color="000000" w:sz="8" w:space="0"/>
              <w:right w:val="single" w:color="000000" w:sz="8" w:space="0"/>
            </w:tcBorders>
            <w:tcW w:w="350"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871"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922"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2734" w:type="pct"/>
            <w:vAlign w:val="center"/>
            <w:textDirection w:val="lrTb"/>
            <w:noWrap w:val="false"/>
          </w:tcPr>
          <w:p>
            <w:pPr>
              <w:jc w:val="left"/>
              <w:widowControl/>
              <w:rPr>
                <w:rFonts w:ascii="仿宋" w:hAnsi="仿宋" w:cs="宋体"/>
                <w:sz w:val="21"/>
                <w:szCs w:val="21"/>
                <w:highlight w:val="none"/>
              </w:rPr>
            </w:pPr>
            <w:r>
              <w:rPr>
                <w:rFonts w:hint="eastAsia" w:ascii="仿宋" w:hAnsi="仿宋" w:cs="宋体"/>
                <w:sz w:val="21"/>
                <w:szCs w:val="21"/>
                <w:highlight w:val="none"/>
              </w:rPr>
              <w:t xml:space="preserve">药店基础信息同步接口：涉及到药店接入、药师信息变动环节的接口</w:t>
            </w:r>
            <w:r/>
          </w:p>
        </w:tc>
        <w:tc>
          <w:tcPr>
            <w:tcW w:w="121" w:type="pct"/>
            <w:vAlign w:val="center"/>
            <w:textDirection w:val="lrTb"/>
            <w:noWrap w:val="false"/>
          </w:tcPr>
          <w:p>
            <w:pPr>
              <w:jc w:val="left"/>
              <w:widowControl/>
              <w:rPr>
                <w:rFonts w:eastAsia="Times New Roman" w:cs="Times New Roman"/>
                <w:sz w:val="20"/>
                <w:szCs w:val="20"/>
                <w:highlight w:val="none"/>
              </w:rPr>
            </w:pPr>
            <w:r>
              <w:rPr>
                <w:rFonts w:eastAsia="Times New Roman" w:cs="Times New Roman"/>
                <w:sz w:val="20"/>
                <w:szCs w:val="20"/>
                <w:highlight w:val="none"/>
              </w:rPr>
            </w:r>
            <w:r/>
          </w:p>
        </w:tc>
      </w:tr>
      <w:tr>
        <w:trPr>
          <w:trHeight w:val="303"/>
        </w:trPr>
        <w:tc>
          <w:tcPr>
            <w:tcBorders>
              <w:top w:val="single" w:color="000000" w:sz="8" w:space="0"/>
              <w:left w:val="single" w:color="000000" w:sz="8" w:space="0"/>
              <w:bottom w:val="single" w:color="000000" w:sz="8" w:space="0"/>
              <w:right w:val="single" w:color="000000" w:sz="8" w:space="0"/>
            </w:tcBorders>
            <w:tcW w:w="350"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871" w:type="pct"/>
            <w:vAlign w:val="center"/>
            <w:vMerge w:val="continue"/>
            <w:textDirection w:val="lrTb"/>
            <w:noWrap w:val="false"/>
          </w:tcPr>
          <w:p>
            <w:pPr>
              <w:jc w:val="left"/>
              <w:widowControl/>
              <w:rPr>
                <w:rFonts w:ascii="仿宋" w:hAnsi="仿宋" w:cs="宋体"/>
                <w:sz w:val="21"/>
                <w:szCs w:val="21"/>
                <w:highlight w:val="none"/>
              </w:rPr>
            </w:pPr>
            <w:r>
              <w:rPr>
                <w:rFonts w:ascii="仿宋" w:hAnsi="仿宋" w:cs="宋体"/>
                <w:sz w:val="21"/>
                <w:szCs w:val="21"/>
                <w:highlight w:val="none"/>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W w:w="3656" w:type="pct"/>
            <w:vAlign w:val="center"/>
            <w:textDirection w:val="lrTb"/>
            <w:noWrap w:val="false"/>
          </w:tcPr>
          <w:p>
            <w:pPr>
              <w:widowControl/>
              <w:rPr>
                <w:rFonts w:ascii="仿宋" w:hAnsi="仿宋" w:cs="宋体"/>
                <w:sz w:val="21"/>
                <w:szCs w:val="21"/>
                <w:highlight w:val="none"/>
              </w:rPr>
            </w:pPr>
            <w:r>
              <w:rPr>
                <w:rFonts w:hint="eastAsia" w:ascii="仿宋" w:hAnsi="仿宋" w:cs="宋体"/>
                <w:sz w:val="21"/>
                <w:szCs w:val="21"/>
                <w:highlight w:val="none"/>
              </w:rPr>
              <w:t xml:space="preserve">接口联调与支持服务</w:t>
            </w:r>
            <w:r/>
          </w:p>
        </w:tc>
        <w:tc>
          <w:tcPr>
            <w:tcW w:w="121" w:type="pct"/>
            <w:vAlign w:val="center"/>
            <w:textDirection w:val="lrTb"/>
            <w:noWrap w:val="false"/>
          </w:tcPr>
          <w:p>
            <w:pPr>
              <w:jc w:val="left"/>
              <w:widowControl/>
              <w:rPr>
                <w:rFonts w:eastAsia="Times New Roman" w:cs="Times New Roman"/>
                <w:sz w:val="20"/>
                <w:szCs w:val="20"/>
                <w:highlight w:val="none"/>
              </w:rPr>
            </w:pPr>
            <w:r>
              <w:rPr>
                <w:rFonts w:eastAsia="Times New Roman" w:cs="Times New Roman"/>
                <w:sz w:val="20"/>
                <w:szCs w:val="20"/>
                <w:highlight w:val="none"/>
              </w:rPr>
            </w:r>
            <w:r/>
          </w:p>
        </w:tc>
      </w:tr>
    </w:tbl>
    <w:p>
      <w:pPr>
        <w:numPr>
          <w:ilvl w:val="0"/>
          <w:numId w:val="0"/>
        </w:numPr>
        <w:rPr>
          <w:rFonts w:hint="default"/>
          <w:lang w:val="en-US" w:eastAsia="zh-CN"/>
        </w:rPr>
      </w:pPr>
      <w:r>
        <w:rPr>
          <w:rFonts w:hint="default"/>
          <w:lang w:val="en-US" w:eastAsia="zh-CN"/>
        </w:rPr>
      </w:r>
      <w:r/>
    </w:p>
    <w:p>
      <w:pPr>
        <w:rPr>
          <w:rFonts w:hint="default" w:eastAsia="宋体"/>
          <w:lang w:val="en-US" w:eastAsia="zh-CN"/>
        </w:rPr>
      </w:pPr>
      <w:r>
        <w:rPr>
          <w:rFonts w:hint="eastAsia"/>
          <w:lang w:val="en-US" w:eastAsia="zh-CN"/>
        </w:rPr>
        <w:t xml:space="preserve">详见项目方案。</w:t>
      </w:r>
      <w:r/>
    </w:p>
    <w:p>
      <w:r/>
      <w:r/>
    </w:p>
    <w:p>
      <w:pPr>
        <w:pStyle w:val="766"/>
        <w:ind w:firstLine="422"/>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二</w:t>
      </w:r>
      <w:r>
        <w:rPr>
          <w:rFonts w:hint="eastAsia" w:ascii="宋体" w:hAnsi="宋体"/>
          <w:szCs w:val="21"/>
        </w:rPr>
        <w:t xml:space="preserve">）</w:t>
      </w:r>
      <w:r>
        <w:rPr>
          <w:rFonts w:hint="eastAsia"/>
        </w:rPr>
        <w:t xml:space="preserve">信创要求</w:t>
      </w:r>
      <w:r/>
    </w:p>
    <w:p>
      <w:pPr>
        <w:ind w:firstLine="420"/>
        <w:spacing w:line="360" w:lineRule="auto"/>
        <w:rPr>
          <w:b/>
        </w:rPr>
      </w:pPr>
      <w:r>
        <w:rPr>
          <w:rFonts w:hint="eastAsia"/>
        </w:rPr>
        <w:t xml:space="preserve">投标人承诺本项目建设符合信创建设要求。</w:t>
      </w:r>
      <w:r>
        <w:rPr>
          <w:rFonts w:hint="eastAsia"/>
          <w:b/>
        </w:rPr>
        <w:t xml:space="preserve">（投标文件中提供相关内容承诺函）</w:t>
      </w:r>
      <w:r/>
    </w:p>
    <w:p>
      <w:pPr>
        <w:pStyle w:val="766"/>
        <w:ind w:firstLine="422"/>
        <w:rPr>
          <w:rFonts w:hint="eastAsia" w:ascii="宋体" w:hAnsi="宋体"/>
          <w:szCs w:val="21"/>
        </w:rPr>
      </w:pPr>
      <w:r>
        <w:rPr>
          <w:rFonts w:hint="eastAsia" w:ascii="宋体" w:hAnsi="宋体"/>
          <w:szCs w:val="21"/>
        </w:rPr>
      </w:r>
      <w:r/>
    </w:p>
    <w:p>
      <w:pPr>
        <w:pStyle w:val="766"/>
        <w:ind w:firstLine="422"/>
        <w:rPr>
          <w:rFonts w:hint="eastAsia" w:ascii="宋体" w:hAnsi="宋体" w:eastAsia="宋体"/>
          <w:szCs w:val="21"/>
          <w:lang w:val="en-US" w:eastAsia="zh-CN"/>
        </w:rPr>
      </w:pPr>
      <w:r>
        <w:rPr>
          <w:rFonts w:hint="eastAsia" w:ascii="宋体" w:hAnsi="宋体"/>
          <w:szCs w:val="21"/>
        </w:rPr>
        <w:t xml:space="preserve">（</w:t>
      </w:r>
      <w:r>
        <w:rPr>
          <w:rFonts w:hint="eastAsia" w:ascii="宋体" w:hAnsi="宋体"/>
          <w:szCs w:val="21"/>
          <w:lang w:val="en-US" w:eastAsia="zh-CN"/>
        </w:rPr>
        <w:t xml:space="preserve">三</w:t>
      </w:r>
      <w:r>
        <w:rPr>
          <w:rFonts w:hint="eastAsia" w:ascii="宋体" w:hAnsi="宋体"/>
          <w:szCs w:val="21"/>
        </w:rPr>
        <w:t xml:space="preserve">）项目</w:t>
      </w:r>
      <w:r>
        <w:rPr>
          <w:rFonts w:hint="eastAsia" w:ascii="宋体" w:hAnsi="宋体"/>
          <w:szCs w:val="21"/>
          <w:lang w:val="en-US" w:eastAsia="zh-CN"/>
        </w:rPr>
        <w:t xml:space="preserve">方案</w:t>
      </w:r>
      <w:bookmarkEnd w:id="77"/>
      <w:r/>
      <w:r/>
    </w:p>
    <w:p>
      <w:pPr>
        <w:jc w:val="left"/>
        <w:rPr>
          <w:rFonts w:hint="eastAsia" w:eastAsia="宋体"/>
          <w:lang w:eastAsia="zh-CN"/>
        </w:rPr>
      </w:pPr>
      <w:r/>
      <w:bookmarkStart w:id="84" w:name="_MON_1779878235"/>
      <w:r/>
      <w:bookmarkEnd w:id="84"/>
      <w:r>
        <w:rPr>
          <w:rFonts w:hint="eastAsia" w:eastAsia="宋体"/>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2.8pt;height:66.0pt;mso-wrap-distance-left:0.0pt;mso-wrap-distance-top:0.0pt;mso-wrap-distance-right:0.0pt;mso-wrap-distance-bottom:0.0pt;" filled="f" stroked="f">
            <v:path textboxrect="0,0,0,0"/>
            <v:imagedata r:id="rId16" o:title=""/>
          </v:shape>
          <o:OLEObject DrawAspect="Icon" r:id="rId17" ObjectID="_1525041" ProgID="Word.Document.12" ShapeID="_x0000_i1" Type="Embed"/>
        </w:object>
      </w:r>
      <w:bookmarkStart w:id="94" w:name="_GoBack"/>
      <w:r/>
      <w:bookmarkEnd w:id="94"/>
      <w:r/>
      <w:r/>
    </w:p>
    <w:p>
      <w:pPr>
        <w:jc w:val="left"/>
        <w:rPr>
          <w:rFonts w:hint="eastAsia" w:eastAsia="宋体"/>
          <w:lang w:eastAsia="zh-CN"/>
        </w:rPr>
      </w:pPr>
      <w:r>
        <w:rPr>
          <w:rFonts w:hint="eastAsia" w:eastAsia="宋体"/>
          <w:lang w:eastAsia="zh-CN"/>
        </w:rPr>
      </w:r>
      <w:r/>
    </w:p>
    <w:p>
      <w:pPr>
        <w:jc w:val="left"/>
        <w:rPr>
          <w:rFonts w:hint="eastAsia" w:eastAsia="宋体"/>
          <w:lang w:eastAsia="zh-CN"/>
        </w:rPr>
      </w:pPr>
      <w:r>
        <w:rPr>
          <w:rFonts w:hint="eastAsia" w:eastAsia="宋体"/>
          <w:lang w:eastAsia="zh-CN"/>
        </w:rPr>
      </w:r>
      <w:r/>
    </w:p>
    <w:p>
      <w:pPr>
        <w:pStyle w:val="766"/>
        <w:rPr>
          <w:rFonts w:ascii="宋体" w:hAnsi="宋体"/>
          <w:szCs w:val="21"/>
          <w:highlight w:val="none"/>
        </w:rPr>
      </w:pPr>
      <w:r>
        <w:rPr>
          <w:rFonts w:hint="eastAsia" w:ascii="宋体" w:hAnsi="宋体"/>
          <w:szCs w:val="21"/>
          <w:highlight w:val="none"/>
        </w:rPr>
        <w:t xml:space="preserve">★三、商务要求</w:t>
      </w:r>
      <w:r/>
    </w:p>
    <w:p>
      <w:pPr>
        <w:ind w:firstLine="420"/>
        <w:spacing w:line="360" w:lineRule="auto"/>
        <w:rPr>
          <w:rFonts w:hint="eastAsia" w:ascii="宋体" w:hAnsi="宋体"/>
          <w:szCs w:val="21"/>
          <w:highlight w:val="none"/>
        </w:rPr>
      </w:pPr>
      <w:r/>
      <w:bookmarkStart w:id="85" w:name="_Toc160626429"/>
      <w:r>
        <w:rPr>
          <w:rFonts w:hint="eastAsia" w:ascii="宋体" w:hAnsi="宋体"/>
          <w:szCs w:val="21"/>
          <w:highlight w:val="none"/>
        </w:rPr>
        <w:t xml:space="preserve">1.合同履行期限:自合同签订之日4个月内完成需求调研、设计、编码、测试、实施与上线工作。</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2.质保要求:免费维保期为自竣工验收合格之日起两年。</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3.付款方式</w:t>
      </w:r>
      <w:r>
        <w:rPr>
          <w:rFonts w:hint="eastAsia" w:ascii="宋体" w:hAnsi="宋体"/>
          <w:szCs w:val="21"/>
          <w:highlight w:val="none"/>
          <w:lang w:eastAsia="zh-CN"/>
        </w:rPr>
        <w:t xml:space="preserve">：</w:t>
      </w:r>
      <w:r>
        <w:rPr>
          <w:rFonts w:hint="eastAsia" w:ascii="宋体" w:hAnsi="宋体"/>
          <w:szCs w:val="21"/>
          <w:highlight w:val="none"/>
        </w:rPr>
        <w:t xml:space="preserve">合同签订后付至合同金额的</w:t>
      </w:r>
      <w:r>
        <w:rPr>
          <w:rFonts w:hint="eastAsia" w:ascii="宋体" w:hAnsi="宋体"/>
          <w:szCs w:val="21"/>
          <w:highlight w:val="none"/>
          <w:lang w:val="en-US" w:eastAsia="zh-CN"/>
        </w:rPr>
        <w:t xml:space="preserve">50</w:t>
      </w:r>
      <w:r>
        <w:rPr>
          <w:rFonts w:hint="eastAsia" w:ascii="宋体" w:hAnsi="宋体"/>
          <w:szCs w:val="21"/>
          <w:highlight w:val="none"/>
        </w:rPr>
        <w:t xml:space="preserve">%，项目验收合格后支付至合同金额的100%</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4.系统必须按政策要求免费接入国家、省、苏州、昆山的各类平台，质保期和付费维护期内根据政策要求及时更新和增补接口方式、内容不另行收费。</w:t>
      </w:r>
      <w:r/>
    </w:p>
    <w:p>
      <w:pPr>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5.人员要求：</w:t>
      </w:r>
      <w:r>
        <w:rPr>
          <w:rFonts w:hint="eastAsia" w:ascii="宋体" w:hAnsi="宋体"/>
          <w:szCs w:val="21"/>
          <w:highlight w:val="none"/>
        </w:rPr>
        <w:t xml:space="preserve">供应商需为本项目配备项目组并提供现场开发和运维服务，并按照不同工作职责分别配置项目经理、技术负责人（骨干）和项目组成员。成员人数不少于8人，其中含项目经理1名、技术负责人1名。</w:t>
      </w:r>
      <w:r/>
    </w:p>
    <w:p>
      <w:pPr>
        <w:ind w:firstLine="420"/>
        <w:spacing w:line="360" w:lineRule="auto"/>
        <w:rPr>
          <w:rFonts w:hint="eastAsia" w:ascii="宋体" w:hAnsi="宋体"/>
          <w:szCs w:val="21"/>
          <w:highlight w:val="none"/>
          <w:lang w:val="en-US" w:eastAsia="zh-CN"/>
        </w:rPr>
      </w:pPr>
      <w:r/>
      <w:bookmarkStart w:id="86" w:name="_Toc1979"/>
      <w:r/>
      <w:bookmarkStart w:id="87" w:name="_Toc75788349"/>
      <w:r>
        <w:rPr>
          <w:rFonts w:hint="eastAsia" w:ascii="宋体" w:hAnsi="宋体"/>
          <w:szCs w:val="21"/>
          <w:highlight w:val="none"/>
          <w:lang w:val="en-US" w:eastAsia="zh-CN"/>
        </w:rPr>
        <w:t xml:space="preserve">6.售后服务要求</w:t>
      </w:r>
      <w:bookmarkEnd w:id="86"/>
      <w:r/>
      <w:bookmarkEnd w:id="87"/>
      <w:r/>
      <w:r/>
    </w:p>
    <w:p>
      <w:pPr>
        <w:ind w:firstLine="420"/>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 xml:space="preserve">6.1软件日常维护响应时间为24小时，故障解决响应时间为4小时。免费服务期结束后，后续服务保障由双方协商确定。</w:t>
      </w:r>
      <w:r/>
    </w:p>
    <w:p>
      <w:pPr>
        <w:ind w:firstLine="420"/>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 xml:space="preserve">6.2为保证系统正常上线及稳定运行，要求供应商在开发期间及上线后的三到六个月内，按照采购人要求提供符合项目要求的技术人员常驻用户现场的驻场服务，配合用户完成系统建设和运行保障工作，</w:t>
      </w:r>
      <w:r>
        <w:rPr>
          <w:rFonts w:hint="eastAsia" w:ascii="宋体" w:hAnsi="宋体"/>
          <w:b/>
          <w:bCs/>
          <w:szCs w:val="21"/>
          <w:highlight w:val="none"/>
          <w:lang w:val="en-US" w:eastAsia="zh-CN"/>
        </w:rPr>
        <w:t xml:space="preserve">供应商提供驻场承诺函。</w:t>
      </w:r>
      <w:r/>
    </w:p>
    <w:p>
      <w:pPr>
        <w:pStyle w:val="787"/>
        <w:jc w:val="left"/>
        <w:rPr>
          <w:rFonts w:hint="eastAsia"/>
        </w:rPr>
      </w:pPr>
      <w:r>
        <w:rPr>
          <w:rFonts w:hint="eastAsia"/>
        </w:rPr>
      </w:r>
      <w:r/>
    </w:p>
    <w:p>
      <w:pPr>
        <w:pStyle w:val="787"/>
        <w:rPr>
          <w:rFonts w:hint="eastAsia"/>
        </w:rPr>
      </w:pPr>
      <w:r>
        <w:rPr>
          <w:rFonts w:hint="eastAsia"/>
        </w:rPr>
      </w:r>
      <w:r/>
    </w:p>
    <w:p>
      <w:pPr>
        <w:ind w:firstLine="420"/>
        <w:spacing w:line="360" w:lineRule="auto"/>
        <w:rPr>
          <w:rFonts w:ascii="宋体" w:hAnsi="宋体"/>
          <w:szCs w:val="21"/>
        </w:rPr>
      </w:pPr>
      <w:r>
        <w:rPr>
          <w:rFonts w:ascii="宋体" w:hAnsi="宋体"/>
          <w:szCs w:val="21"/>
        </w:rPr>
        <w:br w:type="page" w:clear="all"/>
      </w:r>
      <w:r/>
    </w:p>
    <w:p>
      <w:pPr>
        <w:pStyle w:val="765"/>
        <w:jc w:val="center"/>
        <w:spacing w:before="0" w:after="0" w:line="360" w:lineRule="auto"/>
        <w:rPr>
          <w:rFonts w:ascii="宋体" w:hAnsi="宋体" w:eastAsia="宋体"/>
          <w:sz w:val="32"/>
          <w:szCs w:val="32"/>
        </w:rPr>
      </w:pPr>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End w:id="79"/>
      <w:r/>
      <w:bookmarkEnd w:id="80"/>
      <w:r/>
      <w:bookmarkEnd w:id="81"/>
      <w:r/>
      <w:bookmarkEnd w:id="82"/>
      <w:r/>
      <w:bookmarkEnd w:id="85"/>
      <w:r/>
      <w:bookmarkStart w:id="88" w:name="_Toc477186554"/>
      <w:r/>
      <w:bookmarkStart w:id="89" w:name="_Toc477186801"/>
      <w:r/>
      <w:r/>
    </w:p>
    <w:p>
      <w:pPr>
        <w:spacing w:line="360" w:lineRule="auto"/>
        <w:rPr>
          <w:rFonts w:ascii="宋体" w:hAnsi="宋体"/>
          <w:color w:val="000000"/>
          <w:szCs w:val="21"/>
        </w:rPr>
      </w:pPr>
      <w:r/>
      <w:bookmarkStart w:id="90" w:name="_Toc8652611"/>
      <w:r/>
      <w:bookmarkStart w:id="91" w:name="_Toc8652806"/>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w:t>
      </w:r>
      <w:r>
        <w:rPr>
          <w:rFonts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乙方在采购活动中的书面承诺及澄清</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中标通知书</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.项目名称：</w:t>
      </w:r>
      <w:r>
        <w:rPr>
          <w:rFonts w:hint="eastAsia" w:ascii="宋体" w:hAnsi="宋体"/>
          <w:szCs w:val="21"/>
          <w:lang w:eastAsia="zh-CN"/>
        </w:rPr>
        <w:t xml:space="preserve">医保大数据下的AI场景监控平台项目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项目编号：</w:t>
      </w:r>
      <w:r>
        <w:rPr>
          <w:rFonts w:hint="eastAsia" w:ascii="宋体" w:hAnsi="宋体"/>
          <w:szCs w:val="21"/>
          <w:lang w:eastAsia="zh-CN"/>
        </w:rPr>
        <w:t xml:space="preserve">JSZC-320583-JZCG-G2024-0126</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服务范围：详见采购文件中采购需求。</w:t>
      </w:r>
      <w:r/>
    </w:p>
    <w:p>
      <w:pPr>
        <w:ind w:firstLine="42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.合同履行期限：自合同签订之日4个月内完成需求调研、设计、编码、测试、实施与上线工作。</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履约地点：昆山市。</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服务标准：详见采购文件中采购需求。除此以外，</w:t>
      </w:r>
      <w:r>
        <w:rPr>
          <w:rFonts w:ascii="宋体" w:hAnsi="宋体"/>
          <w:szCs w:val="21"/>
        </w:rPr>
        <w:t xml:space="preserve">乙方所提供的服务的质量标准按照国家标准、行业标准</w:t>
      </w:r>
      <w:r>
        <w:rPr>
          <w:rFonts w:hint="eastAsia" w:ascii="宋体" w:hAnsi="宋体"/>
          <w:szCs w:val="21"/>
        </w:rPr>
        <w:t xml:space="preserve">和企业标准</w:t>
      </w:r>
      <w:r>
        <w:rPr>
          <w:rFonts w:ascii="宋体" w:hAnsi="宋体"/>
          <w:szCs w:val="21"/>
        </w:rPr>
        <w:t xml:space="preserve">确定，上述标准不一致的，以严格的标准为准。没有国家标准、行业标准和企业标准的，按照通常标准或者符合合同目的的特定标准确定</w:t>
      </w:r>
      <w:r>
        <w:rPr>
          <w:rFonts w:hint="eastAsia" w:ascii="宋体" w:hAnsi="宋体"/>
          <w:szCs w:val="21"/>
        </w:rPr>
        <w:t xml:space="preserve">。</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项目负责人 姓名：</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；联系电话：</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w:t>
      </w:r>
      <w:r/>
    </w:p>
    <w:p>
      <w:pPr>
        <w:ind w:firstLine="420"/>
        <w:spacing w:line="360" w:lineRule="auto"/>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采购内容：</w:t>
      </w:r>
      <w:r/>
    </w:p>
    <w:p>
      <w:pPr>
        <w:ind w:firstLine="420"/>
        <w:spacing w:line="360" w:lineRule="auto"/>
        <w:rPr>
          <w:rFonts w:ascii="宋体" w:hAnsi="宋体"/>
          <w:szCs w:val="21"/>
          <w:highlight w:val="none"/>
        </w:rPr>
      </w:pPr>
      <w:r>
        <w:rPr>
          <w:rFonts w:hint="eastAsia" w:ascii="宋体" w:hAnsi="宋体"/>
          <w:szCs w:val="21"/>
        </w:rPr>
        <w:t xml:space="preserve">9.</w:t>
      </w:r>
      <w:r>
        <w:rPr>
          <w:rFonts w:hint="eastAsia" w:ascii="宋体" w:hAnsi="宋体"/>
          <w:szCs w:val="21"/>
          <w:highlight w:val="none"/>
        </w:rPr>
        <w:t xml:space="preserve">质保要求：免费维保期为自竣工验收合格之日起两年。</w:t>
      </w:r>
      <w:r/>
    </w:p>
    <w:p>
      <w:pPr>
        <w:ind w:firstLine="420"/>
        <w:spacing w:line="360" w:lineRule="auto"/>
        <w:rPr>
          <w:rFonts w:ascii="宋体" w:hAnsi="宋体"/>
          <w:szCs w:val="21"/>
          <w:highlight w:val="none"/>
        </w:rPr>
      </w:pPr>
      <w:r>
        <w:rPr>
          <w:rFonts w:ascii="宋体" w:hAnsi="宋体"/>
          <w:szCs w:val="21"/>
          <w:highlight w:val="none"/>
        </w:rPr>
      </w:r>
      <w:r/>
    </w:p>
    <w:p>
      <w:pPr>
        <w:ind w:firstLine="422"/>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第三条 合同总价款</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合同总价款：人民币</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元</w:t>
      </w:r>
      <w:r>
        <w:rPr>
          <w:rFonts w:ascii="宋体" w:hAnsi="宋体"/>
          <w:color w:val="000000"/>
          <w:szCs w:val="21"/>
          <w:highlight w:val="none"/>
        </w:rPr>
        <w:t xml:space="preserve">整</w:t>
      </w:r>
      <w:r>
        <w:rPr>
          <w:rFonts w:hint="eastAsia" w:ascii="宋体" w:hAnsi="宋体"/>
          <w:color w:val="000000"/>
          <w:szCs w:val="21"/>
          <w:highlight w:val="none"/>
        </w:rPr>
        <w:t xml:space="preserve">，¥</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p>
    <w:p>
      <w:pPr>
        <w:ind w:firstLine="420"/>
        <w:spacing w:line="360" w:lineRule="auto"/>
        <w:rPr>
          <w:rFonts w:ascii="宋体" w:hAnsi="宋体"/>
          <w:szCs w:val="21"/>
          <w:highlight w:val="none"/>
        </w:rPr>
      </w:pPr>
      <w:r>
        <w:rPr>
          <w:rFonts w:hint="eastAsia" w:ascii="宋体" w:hAnsi="宋体"/>
          <w:szCs w:val="21"/>
          <w:highlight w:val="none"/>
        </w:rPr>
        <w:t xml:space="preserve">合同总价款按此次中标价格执行，包括完成本合同的全部内容所需的费用</w:t>
      </w:r>
      <w:r>
        <w:rPr>
          <w:rFonts w:ascii="宋体" w:hAnsi="宋体"/>
          <w:szCs w:val="21"/>
          <w:highlight w:val="none"/>
        </w:rPr>
        <w:t xml:space="preserve">、政策性文件规定及合同包含的所有风险、责任等各项应有费用。</w:t>
      </w:r>
      <w:r/>
    </w:p>
    <w:p>
      <w:pPr>
        <w:ind w:firstLine="432"/>
        <w:spacing w:line="360" w:lineRule="auto"/>
        <w:rPr>
          <w:rFonts w:ascii="宋体" w:hAnsi="宋体"/>
          <w:color w:val="000000"/>
          <w:szCs w:val="21"/>
          <w:highlight w:val="none"/>
        </w:rPr>
      </w:pPr>
      <w:r>
        <w:rPr>
          <w:rFonts w:hint="eastAsia" w:ascii="宋体" w:hAnsi="宋体"/>
          <w:color w:val="000000"/>
          <w:szCs w:val="21"/>
          <w:highlight w:val="none"/>
        </w:rPr>
        <w:t xml:space="preserve">对于甲方在</w:t>
      </w:r>
      <w:r>
        <w:rPr>
          <w:rFonts w:hint="eastAsia" w:ascii="宋体" w:hAnsi="宋体"/>
          <w:szCs w:val="21"/>
          <w:highlight w:val="none"/>
        </w:rPr>
        <w:t xml:space="preserve">采购</w:t>
      </w:r>
      <w:r>
        <w:rPr>
          <w:rFonts w:hint="eastAsia" w:ascii="宋体" w:hAnsi="宋体"/>
          <w:color w:val="000000"/>
          <w:szCs w:val="21"/>
          <w:highlight w:val="none"/>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360" w:lineRule="auto"/>
        <w:rPr>
          <w:rFonts w:ascii="宋体" w:hAnsi="宋体"/>
          <w:color w:val="000000"/>
          <w:szCs w:val="21"/>
          <w:highlight w:val="none"/>
        </w:rPr>
      </w:pPr>
      <w:r>
        <w:rPr>
          <w:rFonts w:ascii="宋体" w:hAnsi="宋体"/>
          <w:color w:val="000000"/>
          <w:szCs w:val="21"/>
          <w:highlight w:val="none"/>
        </w:rPr>
      </w:r>
      <w:r/>
    </w:p>
    <w:p>
      <w:pPr>
        <w:ind w:firstLine="422"/>
        <w:spacing w:line="360" w:lineRule="auto"/>
        <w:rPr>
          <w:rFonts w:ascii="宋体" w:hAnsi="宋体"/>
          <w:b/>
          <w:bCs/>
          <w:szCs w:val="21"/>
          <w:highlight w:val="none"/>
        </w:rPr>
      </w:pPr>
      <w:r>
        <w:rPr>
          <w:rFonts w:hint="eastAsia" w:ascii="宋体" w:hAnsi="宋体"/>
          <w:b/>
          <w:bCs/>
          <w:szCs w:val="21"/>
          <w:highlight w:val="none"/>
        </w:rPr>
        <w:t xml:space="preserve">第四条 付款方式</w:t>
      </w:r>
      <w:r/>
    </w:p>
    <w:p>
      <w:pPr>
        <w:ind w:firstLine="432"/>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合同签订后付至合同金额的</w:t>
      </w:r>
      <w:r>
        <w:rPr>
          <w:rFonts w:hint="eastAsia" w:ascii="宋体" w:hAnsi="宋体"/>
          <w:color w:val="000000"/>
          <w:szCs w:val="21"/>
          <w:highlight w:val="none"/>
          <w:lang w:val="en-US" w:eastAsia="zh-CN"/>
        </w:rPr>
        <w:t xml:space="preserve">50</w:t>
      </w:r>
      <w:r>
        <w:rPr>
          <w:rFonts w:hint="eastAsia" w:ascii="宋体" w:hAnsi="宋体"/>
          <w:color w:val="000000"/>
          <w:szCs w:val="21"/>
          <w:highlight w:val="none"/>
        </w:rPr>
        <w:t xml:space="preserve">%，项目验收合格后支付至合同金额的100%</w:t>
      </w:r>
      <w:r/>
    </w:p>
    <w:p>
      <w:pPr>
        <w:pStyle w:val="787"/>
        <w:rPr>
          <w:rFonts w:hint="eastAsia"/>
        </w:rPr>
      </w:pPr>
      <w:r>
        <w:rPr>
          <w:rFonts w:hint="eastAsia"/>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考核办法</w:t>
      </w:r>
      <w:r/>
    </w:p>
    <w:p>
      <w:pPr>
        <w:ind w:firstLine="420"/>
        <w:spacing w:line="360" w:lineRule="auto"/>
        <w:rPr>
          <w:rFonts w:ascii="宋体" w:hAnsi="宋体"/>
          <w:szCs w:val="21"/>
        </w:rPr>
      </w:pPr>
      <w:r>
        <w:rPr>
          <w:rFonts w:hint="eastAsia" w:ascii="宋体" w:hAnsi="宋体"/>
          <w:szCs w:val="21"/>
        </w:rPr>
        <w:t xml:space="preserve">按照招标文件约定的考核办法（如有）进行考核。</w:t>
      </w:r>
      <w:r/>
    </w:p>
    <w:p>
      <w:pPr>
        <w:ind w:firstLine="420"/>
        <w:jc w:val="left"/>
        <w:rPr>
          <w:rFonts w:ascii="宋体" w:hAnsi="宋体" w:cs="宋体"/>
          <w:b/>
          <w:szCs w:val="21"/>
        </w:rPr>
      </w:pPr>
      <w:r>
        <w:rPr>
          <w:rFonts w:ascii="宋体" w:hAnsi="宋体" w:cs="宋体"/>
          <w:b/>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向乙方提供履行合同所需的项目资料，并指定专人作为甲方联系人予以协调工作。加强与乙方勾通，交流情况，互通信息。</w:t>
      </w:r>
      <w:r/>
    </w:p>
    <w:p>
      <w:pPr>
        <w:ind w:firstLine="420"/>
        <w:jc w:val="left"/>
        <w:spacing w:line="360" w:lineRule="auto"/>
        <w:widowControl/>
        <w:rPr>
          <w:rFonts w:ascii="宋体" w:hAnsi="宋体"/>
          <w:szCs w:val="21"/>
        </w:rPr>
      </w:pPr>
      <w:r>
        <w:rPr>
          <w:rFonts w:ascii="宋体" w:hAnsi="宋体"/>
          <w:szCs w:val="21"/>
        </w:rPr>
        <w:t xml:space="preserve">2.</w:t>
      </w:r>
      <w:r>
        <w:rPr>
          <w:rFonts w:hint="eastAsia" w:ascii="宋体" w:hAnsi="宋体"/>
          <w:szCs w:val="21"/>
        </w:rPr>
        <w:t xml:space="preserve">应尊重乙方的劳动成果，积极配合乙方工作人员履行好合同所规定的职责和义务。</w:t>
      </w:r>
      <w:r/>
    </w:p>
    <w:p>
      <w:pPr>
        <w:ind w:firstLine="420"/>
        <w:jc w:val="left"/>
        <w:spacing w:line="360" w:lineRule="auto"/>
        <w:widowControl/>
        <w:rPr>
          <w:rFonts w:ascii="宋体" w:hAnsi="宋体"/>
          <w:szCs w:val="21"/>
        </w:rPr>
      </w:pPr>
      <w:r>
        <w:rPr>
          <w:rFonts w:ascii="宋体" w:hAnsi="宋体"/>
          <w:szCs w:val="21"/>
        </w:rPr>
        <w:t xml:space="preserve">3.</w:t>
      </w:r>
      <w:r>
        <w:rPr>
          <w:rFonts w:hint="eastAsia" w:ascii="宋体" w:hAnsi="宋体"/>
          <w:szCs w:val="21"/>
        </w:rPr>
        <w:t xml:space="preserve">按照合同的约定，及时考核乙方的履约工作，并按照考核结果及时支付合同价款。</w:t>
      </w:r>
      <w:r/>
    </w:p>
    <w:p>
      <w:pPr>
        <w:pStyle w:val="779"/>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20"/>
        <w:spacing w:line="360" w:lineRule="auto"/>
        <w:rPr>
          <w:rFonts w:ascii="宋体" w:hAnsi="宋体"/>
          <w:szCs w:val="21"/>
        </w:rPr>
      </w:pPr>
      <w:r>
        <w:rPr>
          <w:rFonts w:hint="eastAsia" w:ascii="宋体" w:hAnsi="宋体"/>
          <w:szCs w:val="21"/>
        </w:rPr>
        <w:t xml:space="preserve">1.建立各类管理规章制度和工作计划等管理档案资料，按照采购文件及中标的投标文件的内容认真履约，定期向甲方书面报告履约情况。</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合同服务期限</w:t>
      </w:r>
      <w:r>
        <w:rPr>
          <w:rFonts w:ascii="宋体" w:hAnsi="宋体"/>
          <w:szCs w:val="21"/>
        </w:rPr>
        <w:t xml:space="preserve">内一方不得擅自变更或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合同服务期限内提前一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乙方如给甲方造成的实际损失高于违约金的，对高出违约金的部分乙方应予以赔偿。</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十。甲方如给乙方造成的实际损失高于违约金的，对高出违约金的部分乙方应予以赔偿。</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双方提出索赔通知后十五日内或双方允许的更长时间内未能予以答复，该索赔应视为已经被对方接受。甲方有权从未付款项中扣除索赔金额，</w:t>
      </w:r>
      <w:r>
        <w:rPr>
          <w:rFonts w:hint="eastAsia" w:ascii="宋体" w:hAnsi="宋体"/>
          <w:color w:val="000000"/>
          <w:szCs w:val="21"/>
        </w:rPr>
        <w:t xml:space="preserve">并拥有对赔偿不足部分进一步索赔的权利</w:t>
      </w:r>
      <w:r>
        <w:rPr>
          <w:rFonts w:hint="eastAsia" w:ascii="宋体" w:hAnsi="宋体"/>
          <w:szCs w:val="21"/>
        </w:rPr>
        <w:t xml:space="preserve">。</w:t>
      </w:r>
      <w:r/>
    </w:p>
    <w:p>
      <w:pPr>
        <w:ind w:firstLine="420"/>
        <w:spacing w:line="360" w:lineRule="auto"/>
        <w:rPr>
          <w:rFonts w:ascii="宋体" w:hAnsi="宋体"/>
          <w:b/>
          <w:color w:val="000000"/>
          <w:szCs w:val="21"/>
        </w:rPr>
      </w:pPr>
      <w:r>
        <w:rPr>
          <w:rFonts w:ascii="宋体" w:hAnsi="宋体"/>
          <w:b/>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除甲方同意，本项目服务内容不允许分包。</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1.甲方和乙方应通过友好协商，解决在执行本合同过程中所发生的或与本合同有关的一切争端。如从协商开始十天内仍不能解决，可向同级政府采购监管部门提请调解。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3.诉讼费、律师费由败诉方负担。</w:t>
      </w:r>
      <w:r/>
    </w:p>
    <w:p>
      <w:pPr>
        <w:ind w:firstLine="420"/>
        <w:spacing w:line="360" w:lineRule="auto"/>
        <w:rPr>
          <w:rFonts w:ascii="宋体" w:hAnsi="宋体"/>
          <w:color w:val="000000"/>
          <w:szCs w:val="21"/>
        </w:rPr>
      </w:pPr>
      <w:r>
        <w:rPr>
          <w:rFonts w:hint="eastAsia" w:ascii="宋体" w:hAnsi="宋体"/>
          <w:color w:val="000000"/>
          <w:szCs w:val="21"/>
        </w:rPr>
        <w:t xml:space="preserve">4.因合同部分履行引发诉讼的，在诉讼期间，除正在进行诉讼的部分外，本合同的其它部分应继续执行。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1.双方签约人为各自法定代表人或被授权代表，签字并加盖公章后生效。</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.本合同壹式贰份，甲乙双方各执壹份，各份具有同等法律效力。</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.本合同应按照中华人民共和国的现行法律进行解释。</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                     </w:t>
      </w:r>
      <w:r>
        <w:rPr>
          <w:rFonts w:ascii="宋体" w:hAnsi="宋体"/>
          <w:color w:val="000000"/>
          <w:szCs w:val="21"/>
        </w:rPr>
        <w:t xml:space="preserve">              </w:t>
      </w:r>
      <w:r>
        <w:rPr>
          <w:rFonts w:hint="eastAsia" w:ascii="宋体" w:hAnsi="宋体"/>
          <w:color w:val="000000"/>
          <w:szCs w:val="21"/>
        </w:rPr>
        <w:t xml:space="preserve">乙方：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    </w:t>
      </w:r>
      <w:r>
        <w:rPr>
          <w:rFonts w:ascii="宋体" w:hAnsi="宋体"/>
          <w:color w:val="000000"/>
          <w:szCs w:val="21"/>
        </w:rPr>
        <w:t xml:space="preserve">             </w:t>
      </w:r>
      <w:r>
        <w:rPr>
          <w:rFonts w:hint="eastAsia" w:ascii="宋体" w:hAnsi="宋体"/>
          <w:color w:val="000000"/>
          <w:szCs w:val="21"/>
        </w:rPr>
        <w:t xml:space="preserve">法定代表人（授权代表）：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签约日期：                 </w:t>
      </w:r>
      <w:r>
        <w:rPr>
          <w:rFonts w:ascii="宋体" w:hAnsi="宋体"/>
          <w:color w:val="000000"/>
          <w:szCs w:val="21"/>
        </w:rPr>
        <w:t xml:space="preserve">              </w:t>
      </w:r>
      <w:r>
        <w:rPr>
          <w:rFonts w:hint="eastAsia" w:ascii="宋体" w:hAnsi="宋体"/>
          <w:color w:val="000000"/>
          <w:szCs w:val="21"/>
        </w:rPr>
        <w:t xml:space="preserve">签约日期：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开户行：</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帐户：</w:t>
      </w:r>
      <w:r/>
    </w:p>
    <w:p>
      <w:pPr>
        <w:rPr>
          <w:rFonts w:ascii="宋体" w:hAnsi="宋体"/>
          <w:szCs w:val="21"/>
        </w:rPr>
      </w:pPr>
      <w:r>
        <w:rPr>
          <w:rFonts w:ascii="宋体" w:hAnsi="宋体"/>
          <w:szCs w:val="21"/>
        </w:rPr>
      </w:r>
      <w:r/>
    </w:p>
    <w:p>
      <w:pPr>
        <w:pStyle w:val="765"/>
        <w:jc w:val="center"/>
        <w:spacing w:before="0" w:after="0" w:line="360" w:lineRule="auto"/>
        <w:rPr>
          <w:rFonts w:ascii="宋体" w:hAnsi="宋体" w:eastAsia="宋体"/>
          <w:bCs/>
          <w:sz w:val="32"/>
          <w:szCs w:val="32"/>
        </w:rPr>
      </w:pPr>
      <w:r>
        <w:rPr>
          <w:rFonts w:ascii="宋体" w:hAnsi="宋体"/>
          <w:sz w:val="32"/>
          <w:szCs w:val="32"/>
        </w:rPr>
        <w:br w:type="page" w:clear="all"/>
      </w:r>
      <w:bookmarkStart w:id="92" w:name="_Toc160626430"/>
      <w:r>
        <w:rPr>
          <w:rFonts w:ascii="宋体" w:hAnsi="宋体" w:eastAsia="宋体"/>
          <w:sz w:val="32"/>
          <w:szCs w:val="32"/>
        </w:rPr>
        <w:t xml:space="preserve">第六章 评标方法、评标标准</w:t>
      </w:r>
      <w:bookmarkEnd w:id="88"/>
      <w:r/>
      <w:bookmarkEnd w:id="89"/>
      <w:r/>
      <w:bookmarkEnd w:id="90"/>
      <w:r/>
      <w:bookmarkEnd w:id="91"/>
      <w:r/>
      <w:bookmarkEnd w:id="92"/>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ascii="宋体" w:hAnsi="宋体"/>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ascii="宋体" w:hAnsi="宋体"/>
          <w:szCs w:val="21"/>
        </w:rPr>
      </w:pPr>
      <w:r>
        <w:rPr>
          <w:rFonts w:ascii="宋体" w:hAnsi="宋体"/>
          <w:szCs w:val="21"/>
        </w:rPr>
        <w:t xml:space="preserve">评审因素的设定与投标人所投</w:t>
      </w:r>
      <w:r>
        <w:rPr>
          <w:rFonts w:hint="eastAsia" w:ascii="宋体" w:hAnsi="宋体"/>
          <w:szCs w:val="21"/>
        </w:rPr>
        <w:t xml:space="preserve">服务货物</w:t>
      </w:r>
      <w:r>
        <w:rPr>
          <w:rFonts w:ascii="宋体" w:hAnsi="宋体"/>
          <w:szCs w:val="21"/>
        </w:rPr>
        <w:t xml:space="preserve">的质量相关，包括投标价格、服务水平、履约能力等。</w:t>
      </w:r>
      <w:r>
        <w:rPr>
          <w:rFonts w:ascii="宋体" w:hAnsi="宋体"/>
        </w:rPr>
        <w:t xml:space="preserve">总分值为100分，价格分值占总分值的比重</w:t>
      </w:r>
      <w:r>
        <w:rPr>
          <w:rFonts w:hint="eastAsia" w:ascii="宋体" w:hAnsi="宋体"/>
        </w:rPr>
        <w:t xml:space="preserve">为</w:t>
      </w:r>
      <w:r>
        <w:rPr>
          <w:rFonts w:ascii="宋体" w:hAnsi="宋体"/>
        </w:rPr>
        <w:t xml:space="preserve">10%，技术部分及其他分值占总分值的比重为90%。</w:t>
      </w:r>
      <w:r/>
    </w:p>
    <w:p>
      <w:pPr>
        <w:ind w:firstLine="420"/>
        <w:spacing w:line="360" w:lineRule="auto"/>
        <w:rPr>
          <w:rFonts w:ascii="宋体" w:hAnsi="宋体"/>
        </w:rPr>
      </w:pPr>
      <w:r>
        <w:rPr>
          <w:rFonts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pageBreakBefore w:val="0"/>
        <w:spacing w:line="360" w:lineRule="auto"/>
        <w:rPr>
          <w:rFonts w:ascii="宋体" w:hAnsi="宋体"/>
          <w:szCs w:val="21"/>
        </w:rPr>
      </w:pPr>
      <w:r>
        <w:rPr>
          <w:rFonts w:hint="eastAsia" w:ascii="宋体" w:hAnsi="宋体"/>
          <w:szCs w:val="21"/>
        </w:rPr>
        <w:t xml:space="preserve">（一）小、微企业</w:t>
      </w:r>
      <w:r/>
    </w:p>
    <w:p>
      <w:pPr>
        <w:ind w:firstLine="420"/>
        <w:pageBreakBefore w:val="0"/>
        <w:spacing w:line="360" w:lineRule="auto"/>
        <w:rPr>
          <w:rFonts w:ascii="宋体" w:hAnsi="宋体"/>
          <w:szCs w:val="21"/>
        </w:rPr>
      </w:pPr>
      <w:r>
        <w:rPr>
          <w:rFonts w:hint="eastAsia" w:ascii="宋体" w:hAnsi="宋体"/>
          <w:szCs w:val="21"/>
        </w:rPr>
        <w:t xml:space="preserve">根据《政府采购促进中小企业发展管理办法》（财库〔2020〕46号）、《苏州市政府采购促进中小企业发展实施意见》（苏财购〔2022〕16号）的相关规定，</w:t>
      </w:r>
      <w:r>
        <w:rPr>
          <w:rFonts w:hint="eastAsia" w:ascii="宋体" w:hAnsi="宋体"/>
          <w:b/>
          <w:bCs/>
          <w:color w:val="ff0000"/>
          <w:szCs w:val="21"/>
        </w:rPr>
        <w:t xml:space="preserve">本项目为专门面向中小企业采购</w:t>
      </w:r>
      <w:r>
        <w:rPr>
          <w:rFonts w:hint="eastAsia" w:ascii="宋体" w:hAnsi="宋体"/>
          <w:szCs w:val="21"/>
        </w:rPr>
        <w:t xml:space="preserve">：</w:t>
      </w:r>
      <w:r/>
    </w:p>
    <w:p>
      <w:pPr>
        <w:ind w:firstLine="420"/>
        <w:pageBreakBefore w:val="0"/>
        <w:spacing w:line="360" w:lineRule="auto"/>
        <w:rPr>
          <w:rFonts w:ascii="宋体" w:hAnsi="宋体"/>
          <w:szCs w:val="21"/>
        </w:rPr>
      </w:pPr>
      <w:r>
        <w:rPr>
          <w:rFonts w:hint="eastAsia" w:ascii="宋体" w:hAnsi="宋体"/>
          <w:szCs w:val="21"/>
        </w:rPr>
        <w:t xml:space="preserve">如投标人认定本企业为中型、小型或微型企业，则需根据《中小企业划型标准规定》（工信部联企业〔2011〕300号）填报《中小企业声明函》。加盖公章后的《中小企业声明函》电子件放置于投标文件中提交，未提交则不享受预留采购份额政策。</w:t>
      </w:r>
      <w:r/>
    </w:p>
    <w:p>
      <w:pPr>
        <w:ind w:firstLine="420"/>
        <w:pageBreakBefore w:val="0"/>
        <w:spacing w:line="360" w:lineRule="auto"/>
        <w:rPr>
          <w:rFonts w:ascii="宋体" w:hAnsi="宋体"/>
          <w:szCs w:val="21"/>
        </w:rPr>
      </w:pPr>
      <w:r>
        <w:rPr>
          <w:rFonts w:hint="eastAsia" w:ascii="宋体" w:hAnsi="宋体"/>
          <w:szCs w:val="21"/>
        </w:rPr>
        <w:t xml:space="preserve">（二）残疾人福利性单位</w:t>
      </w:r>
      <w:r/>
    </w:p>
    <w:p>
      <w:pPr>
        <w:ind w:firstLine="420"/>
        <w:pageBreakBefore w:val="0"/>
        <w:spacing w:line="360" w:lineRule="auto"/>
        <w:rPr>
          <w:rFonts w:ascii="宋体" w:hAnsi="宋体"/>
          <w:szCs w:val="21"/>
        </w:rPr>
      </w:pPr>
      <w:r>
        <w:rPr>
          <w:rFonts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加盖公章后的《残疾人福利性单位声明函》电子件放置于投标文件中提交，未提交则不享受预留采购份额政策。</w:t>
      </w:r>
      <w:r/>
    </w:p>
    <w:p>
      <w:pPr>
        <w:ind w:firstLine="420"/>
        <w:pageBreakBefore w:val="0"/>
        <w:spacing w:line="360" w:lineRule="auto"/>
        <w:rPr>
          <w:rFonts w:ascii="宋体" w:hAnsi="宋体"/>
          <w:szCs w:val="21"/>
        </w:rPr>
      </w:pPr>
      <w:r>
        <w:rPr>
          <w:rFonts w:hint="eastAsia" w:ascii="宋体" w:hAnsi="宋体"/>
          <w:szCs w:val="21"/>
        </w:rPr>
        <w:t xml:space="preserve">（三）监狱企业</w:t>
      </w:r>
      <w:r/>
    </w:p>
    <w:p>
      <w:pPr>
        <w:ind w:firstLine="420"/>
        <w:pageBreakBefore w:val="0"/>
        <w:spacing w:line="360" w:lineRule="auto"/>
        <w:rPr>
          <w:rFonts w:ascii="宋体" w:hAnsi="宋体"/>
          <w:szCs w:val="21"/>
        </w:rPr>
      </w:pPr>
      <w:r>
        <w:rPr>
          <w:rFonts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证明文件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ascii="宋体" w:hAnsi="宋体"/>
          <w:szCs w:val="21"/>
        </w:rPr>
        <w:t xml:space="preserve">根据《关于调整优化节能产品、环境标志产品政府采购执行机制的通知》（财库〔2019〕9号）等相关文件的规定，对属于《节能产品政府采购品目清单》政府强制采购产品的，投标人需提供该产品有效期内的认证等相关证明材料，证明材料电子件放置于投标文件中提交。</w:t>
      </w:r>
      <w:r/>
    </w:p>
    <w:p>
      <w:pPr>
        <w:ind w:firstLine="420"/>
        <w:spacing w:line="360" w:lineRule="auto"/>
        <w:rPr>
          <w:rFonts w:ascii="宋体" w:hAnsi="宋体"/>
          <w:szCs w:val="21"/>
        </w:rPr>
      </w:pPr>
      <w:r>
        <w:rPr>
          <w:rFonts w:hint="eastAsia" w:ascii="宋体" w:hAnsi="宋体"/>
          <w:szCs w:val="21"/>
        </w:rPr>
        <w:t xml:space="preserve">（五）若投标人提供的《中小企业声明函》 、《残疾人福利性单位声明函》及监狱企业认定证明等材料为虚假材料，按《中华人民共和国政府采购法》等相关法律法规的规定处理，并报请政府采购监管部门给予行政处罚。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rPr>
      </w:pPr>
      <w:r>
        <w:rPr>
          <w:rFonts w:ascii="宋体" w:hAnsi="宋体"/>
          <w:b/>
        </w:rPr>
        <w:t xml:space="preserve">三、评标标准</w:t>
      </w:r>
      <w:r/>
    </w:p>
    <w:p>
      <w:pPr>
        <w:ind w:firstLine="422"/>
        <w:spacing w:line="360" w:lineRule="auto"/>
        <w:rPr>
          <w:rFonts w:ascii="宋体" w:hAnsi="宋体"/>
          <w:b/>
        </w:rPr>
      </w:pPr>
      <w:r>
        <w:rPr>
          <w:rFonts w:ascii="宋体" w:hAnsi="宋体"/>
          <w:b/>
        </w:rPr>
        <w:t xml:space="preserve">（一）价格（10分）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2.价格分采用低价优先法计算，即满足招标文件要求且投标价格最低的投标报价为评标基准价，其价格分为满分10分。其他投标人的价格分统一按照下列公式计算：</w:t>
      </w:r>
      <w:r/>
    </w:p>
    <w:p>
      <w:pPr>
        <w:ind w:firstLine="420"/>
        <w:spacing w:line="360" w:lineRule="auto"/>
        <w:rPr>
          <w:rFonts w:ascii="宋体" w:hAnsi="宋体"/>
        </w:rPr>
      </w:pPr>
      <w:r>
        <w:rPr>
          <w:rFonts w:ascii="宋体" w:hAnsi="宋体"/>
        </w:rPr>
        <w:t xml:space="preserve">投标报价得分=（评标基准价/投标报价）*价格权重*100，小数点后保留两位。</w:t>
      </w:r>
      <w:r/>
    </w:p>
    <w:p>
      <w:pPr>
        <w:ind w:firstLine="310"/>
        <w:rPr>
          <w:rFonts w:ascii="宋体" w:hAnsi="宋体"/>
          <w:b/>
          <w:color w:val="000000"/>
          <w:szCs w:val="21"/>
          <w:highlight w:val="none"/>
        </w:rPr>
      </w:pPr>
      <w:r>
        <w:rPr>
          <w:rFonts w:ascii="宋体" w:hAnsi="宋体"/>
          <w:b/>
          <w:szCs w:val="21"/>
          <w:highlight w:val="none"/>
        </w:rPr>
        <w:t xml:space="preserve">（二）</w:t>
      </w:r>
      <w:bookmarkStart w:id="93" w:name="_Hlk119508441"/>
      <w:r>
        <w:rPr>
          <w:rFonts w:ascii="宋体" w:hAnsi="宋体"/>
          <w:b/>
          <w:highlight w:val="none"/>
        </w:rPr>
        <w:t xml:space="preserve">复审评审指标</w:t>
      </w:r>
      <w:r/>
    </w:p>
    <w:tbl>
      <w:tblPr>
        <w:tblStyle w:val="775"/>
        <w:tblpPr w:horzAnchor="text" w:tblpXSpec="left" w:vertAnchor="text" w:tblpY="1" w:leftFromText="180" w:topFromText="0" w:rightFromText="180" w:bottomFromText="0"/>
        <w:tblW w:w="89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7"/>
        <w:gridCol w:w="1146"/>
        <w:gridCol w:w="5812"/>
        <w:gridCol w:w="851"/>
      </w:tblGrid>
      <w:tr>
        <w:trPr>
          <w:trHeight w:val="113"/>
        </w:trPr>
        <w:tc>
          <w:tcPr>
            <w:tcW w:w="1117" w:type="dxa"/>
            <w:vAlign w:val="center"/>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color w:val="000000"/>
                <w:szCs w:val="21"/>
                <w:highlight w:val="none"/>
              </w:rPr>
              <w:t xml:space="preserve">评审类别</w:t>
            </w:r>
            <w:r/>
          </w:p>
        </w:tc>
        <w:tc>
          <w:tcPr>
            <w:tcW w:w="1146" w:type="dxa"/>
            <w:vAlign w:val="center"/>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color w:val="000000"/>
                <w:szCs w:val="21"/>
                <w:highlight w:val="none"/>
              </w:rPr>
              <w:t xml:space="preserve">评审项</w:t>
            </w:r>
            <w:r/>
          </w:p>
        </w:tc>
        <w:tc>
          <w:tcPr>
            <w:tcW w:w="5812" w:type="dxa"/>
            <w:vAlign w:val="center"/>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color w:val="000000"/>
                <w:szCs w:val="21"/>
                <w:highlight w:val="none"/>
              </w:rPr>
              <w:t xml:space="preserve">评审规则</w:t>
            </w:r>
            <w:r/>
          </w:p>
        </w:tc>
        <w:tc>
          <w:tcPr>
            <w:tcW w:w="851" w:type="dxa"/>
            <w:vAlign w:val="center"/>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color w:val="000000"/>
                <w:szCs w:val="21"/>
                <w:highlight w:val="none"/>
              </w:rPr>
              <w:t xml:space="preserve">分值（分）</w:t>
            </w:r>
            <w:r/>
          </w:p>
        </w:tc>
      </w:tr>
      <w:tr>
        <w:trPr>
          <w:trHeight w:val="113"/>
        </w:trPr>
        <w:tc>
          <w:tcPr>
            <w:tcW w:w="1117" w:type="dxa"/>
            <w:vAlign w:val="center"/>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color w:val="000000"/>
                <w:szCs w:val="21"/>
                <w:highlight w:val="none"/>
              </w:rPr>
              <w:t xml:space="preserve">价格部分</w:t>
            </w:r>
            <w:r/>
          </w:p>
        </w:tc>
        <w:tc>
          <w:tcPr>
            <w:tcW w:w="1146" w:type="dxa"/>
            <w:vAlign w:val="center"/>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评审指标</w:t>
            </w:r>
            <w:r/>
          </w:p>
        </w:tc>
        <w:tc>
          <w:tcPr>
            <w:tcW w:w="5812"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投标报价得分=（评标基准价/投标报价）*价格权值*100，小数点后保留两位。</w:t>
            </w:r>
            <w:r/>
          </w:p>
        </w:tc>
        <w:tc>
          <w:tcPr>
            <w:tcW w:w="851"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p>
        </w:tc>
      </w:tr>
      <w:tr>
        <w:trPr>
          <w:trHeight w:val="90"/>
        </w:trPr>
        <w:tc>
          <w:tcPr>
            <w:tcW w:w="1117" w:type="dxa"/>
            <w:vAlign w:val="center"/>
            <w:vMerge w:val="restart"/>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color w:val="000000"/>
                <w:szCs w:val="21"/>
                <w:highlight w:val="none"/>
              </w:rPr>
              <w:t xml:space="preserve">技术及商务部分</w:t>
            </w:r>
            <w:r/>
          </w:p>
        </w:tc>
        <w:tc>
          <w:tcPr>
            <w:tcW w:w="1146" w:type="dxa"/>
            <w:vAlign w:val="center"/>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项目理解</w:t>
            </w:r>
            <w:r/>
          </w:p>
        </w:tc>
        <w:tc>
          <w:tcPr>
            <w:tcW w:w="5812" w:type="dxa"/>
            <w:vAlign w:val="center"/>
            <w:textDirection w:val="lrTb"/>
            <w:noWrap w:val="false"/>
          </w:tcPr>
          <w:p>
            <w:pPr>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投标人结合本项目需求提供针对本项目的理解与分析，至少包括</w:t>
            </w:r>
            <w:r>
              <w:rPr>
                <w:rFonts w:hint="eastAsia" w:ascii="宋体" w:hAnsi="宋体" w:eastAsia="宋体" w:cs="宋体"/>
                <w:color w:val="000000"/>
                <w:szCs w:val="21"/>
                <w:highlight w:val="none"/>
                <w:lang w:val="en-US" w:eastAsia="zh-CN" w:bidi="ar"/>
              </w:rPr>
              <w:t xml:space="preserve">以下内容</w:t>
            </w:r>
            <w:r>
              <w:rPr>
                <w:rFonts w:hint="eastAsia" w:ascii="宋体" w:hAnsi="宋体" w:eastAsia="宋体" w:cs="宋体"/>
                <w:color w:val="000000"/>
                <w:szCs w:val="21"/>
                <w:highlight w:val="none"/>
                <w:lang w:bidi="ar"/>
              </w:rPr>
              <w:t xml:space="preserve">：</w:t>
            </w:r>
            <w:r/>
          </w:p>
          <w:p>
            <w:pPr>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1.项目背景解读；</w:t>
            </w:r>
            <w:r/>
          </w:p>
          <w:p>
            <w:pPr>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2.项目实施必要性；</w:t>
            </w:r>
            <w:r/>
          </w:p>
          <w:p>
            <w:pPr>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3.业务需求</w:t>
            </w:r>
            <w:r>
              <w:rPr>
                <w:rFonts w:hint="eastAsia" w:ascii="宋体" w:hAnsi="宋体" w:eastAsia="宋体" w:cs="宋体"/>
                <w:color w:val="000000"/>
                <w:szCs w:val="21"/>
                <w:highlight w:val="none"/>
                <w:lang w:val="en-US" w:eastAsia="zh-CN" w:bidi="ar"/>
              </w:rPr>
              <w:t xml:space="preserve">和</w:t>
            </w:r>
            <w:r>
              <w:rPr>
                <w:rFonts w:hint="eastAsia" w:ascii="宋体" w:hAnsi="宋体" w:eastAsia="宋体" w:cs="宋体"/>
                <w:color w:val="000000"/>
                <w:szCs w:val="21"/>
                <w:highlight w:val="none"/>
                <w:lang w:bidi="ar"/>
              </w:rPr>
              <w:t xml:space="preserve">建设目标</w:t>
            </w:r>
            <w:r>
              <w:rPr>
                <w:rFonts w:hint="eastAsia" w:ascii="宋体" w:hAnsi="宋体" w:eastAsia="宋体" w:cs="宋体"/>
                <w:color w:val="000000"/>
                <w:szCs w:val="21"/>
                <w:highlight w:val="none"/>
                <w:lang w:eastAsia="zh-CN" w:bidi="ar"/>
              </w:rPr>
              <w:t xml:space="preserve">；</w:t>
            </w:r>
            <w:r/>
          </w:p>
          <w:p>
            <w:pPr>
              <w:spacing w:line="360" w:lineRule="auto"/>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4.</w:t>
            </w:r>
            <w:r>
              <w:rPr>
                <w:rFonts w:hint="eastAsia" w:ascii="宋体" w:hAnsi="宋体" w:eastAsia="宋体" w:cs="宋体"/>
                <w:color w:val="000000"/>
                <w:szCs w:val="21"/>
                <w:highlight w:val="none"/>
                <w:lang w:bidi="ar"/>
              </w:rPr>
              <w:t xml:space="preserve">昆山市医保监管现存问题</w:t>
            </w:r>
            <w:r>
              <w:rPr>
                <w:rFonts w:hint="eastAsia" w:ascii="宋体" w:hAnsi="宋体" w:eastAsia="宋体" w:cs="宋体"/>
                <w:color w:val="000000"/>
                <w:szCs w:val="21"/>
                <w:highlight w:val="none"/>
                <w:lang w:eastAsia="zh-CN" w:bidi="ar"/>
              </w:rPr>
              <w:t xml:space="preserve">。</w:t>
            </w:r>
            <w:r/>
          </w:p>
          <w:p>
            <w:pPr>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每项内容与用户需求贴合度高</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rPr>
              <w:t xml:space="preserve">符合采购需求的，每项得</w:t>
            </w: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bidi="ar"/>
              </w:rPr>
              <w:t xml:space="preserve">每项叙述内容与采购需求偏差较大或未作完整叙述的，不得分</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rPr>
              <w:t xml:space="preserve">共</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p>
        </w:tc>
        <w:tc>
          <w:tcPr>
            <w:tcW w:w="851" w:type="dxa"/>
            <w:vAlign w:val="center"/>
            <w:textDirection w:val="lrTb"/>
            <w:noWrap w:val="false"/>
          </w:tcPr>
          <w:p>
            <w:pPr>
              <w:jc w:val="center"/>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4</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rPr>
              <w:t xml:space="preserve">总体设计方案</w:t>
            </w:r>
            <w:r/>
          </w:p>
        </w:tc>
        <w:tc>
          <w:tcPr>
            <w:tcW w:w="5812" w:type="dxa"/>
            <w:vAlign w:val="center"/>
            <w:textDirection w:val="lrTb"/>
            <w:noWrap w:val="false"/>
          </w:tcPr>
          <w:p>
            <w:pPr>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投标人针对招标文件中提供的建设要求，提供总体设计方案，至少包括以下内容：</w:t>
            </w:r>
            <w:r/>
          </w:p>
          <w:p>
            <w:pPr>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1.总体逻辑架构；</w:t>
            </w:r>
            <w:r/>
          </w:p>
          <w:p>
            <w:pPr>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2.数据架构；</w:t>
            </w:r>
            <w:r/>
          </w:p>
          <w:p>
            <w:pPr>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3.技术路线；</w:t>
            </w:r>
            <w:r/>
          </w:p>
          <w:p>
            <w:pPr>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4.系统功能分析及性能。</w:t>
            </w:r>
            <w:r/>
          </w:p>
          <w:p>
            <w:pPr>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每项内容与用户需求贴合度高</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符合采购需求的得</w:t>
            </w:r>
            <w:r>
              <w:rPr>
                <w:rFonts w:hint="eastAsia" w:ascii="宋体" w:hAnsi="宋体" w:cs="宋体"/>
                <w:color w:val="000000"/>
                <w:szCs w:val="21"/>
                <w:highlight w:val="none"/>
                <w:lang w:val="en-US" w:eastAsia="zh-CN" w:bidi="ar"/>
              </w:rPr>
              <w:t xml:space="preserve">1</w:t>
            </w:r>
            <w:r>
              <w:rPr>
                <w:rFonts w:hint="eastAsia" w:ascii="宋体" w:hAnsi="宋体" w:eastAsia="宋体" w:cs="宋体"/>
                <w:color w:val="000000"/>
                <w:szCs w:val="21"/>
                <w:highlight w:val="none"/>
                <w:lang w:bidi="ar"/>
              </w:rPr>
              <w:t xml:space="preserve">分</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每项叙述内容与采购需求偏差较大或未作完整叙述的，不得分</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共</w:t>
            </w:r>
            <w:r>
              <w:rPr>
                <w:rFonts w:hint="eastAsia" w:ascii="宋体" w:hAnsi="宋体" w:cs="宋体"/>
                <w:color w:val="000000"/>
                <w:szCs w:val="21"/>
                <w:highlight w:val="none"/>
                <w:lang w:val="en-US" w:eastAsia="zh-CN" w:bidi="ar"/>
              </w:rPr>
              <w:t xml:space="preserve">4</w:t>
            </w:r>
            <w:r>
              <w:rPr>
                <w:rFonts w:hint="eastAsia" w:ascii="宋体" w:hAnsi="宋体" w:eastAsia="宋体" w:cs="宋体"/>
                <w:color w:val="000000"/>
                <w:szCs w:val="21"/>
                <w:highlight w:val="none"/>
                <w:lang w:val="en-US" w:eastAsia="zh-CN" w:bidi="ar"/>
              </w:rPr>
              <w:t xml:space="preserve">分。</w:t>
            </w:r>
            <w:r/>
          </w:p>
        </w:tc>
        <w:tc>
          <w:tcPr>
            <w:tcW w:w="851" w:type="dxa"/>
            <w:vAlign w:val="center"/>
            <w:textDirection w:val="lrTb"/>
            <w:noWrap w:val="false"/>
          </w:tcPr>
          <w:p>
            <w:pPr>
              <w:jc w:val="center"/>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4</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医保自助综合服务</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综合查询方案</w:t>
            </w:r>
            <w:r/>
          </w:p>
        </w:tc>
        <w:tc>
          <w:tcPr>
            <w:tcW w:w="5812" w:type="dxa"/>
            <w:vAlign w:val="center"/>
            <w:textDirection w:val="lrTb"/>
            <w:noWrap w:val="false"/>
          </w:tcPr>
          <w:p>
            <w:pPr>
              <w:spacing w:line="360" w:lineRule="auto"/>
              <w:rPr>
                <w:rFonts w:ascii="宋体" w:hAnsi="宋体" w:cs="宋体"/>
                <w:bCs/>
                <w:szCs w:val="21"/>
                <w:highlight w:val="none"/>
              </w:rPr>
            </w:pPr>
            <w:r>
              <w:rPr>
                <w:rFonts w:hint="eastAsia" w:ascii="宋体" w:hAnsi="宋体" w:eastAsia="宋体" w:cs="宋体"/>
                <w:color w:val="000000"/>
                <w:szCs w:val="21"/>
                <w:highlight w:val="none"/>
                <w:lang w:bidi="ar"/>
              </w:rPr>
              <w:t xml:space="preserve">投标人针对</w:t>
            </w:r>
            <w:r>
              <w:rPr>
                <w:rFonts w:hint="eastAsia" w:ascii="宋体" w:hAnsi="宋体" w:eastAsia="宋体" w:cs="宋体"/>
                <w:szCs w:val="21"/>
                <w:highlight w:val="none"/>
              </w:rPr>
              <w:t xml:space="preserve">招标文件中提供的建设要求</w:t>
            </w:r>
            <w:r>
              <w:rPr>
                <w:rFonts w:hint="eastAsia" w:ascii="宋体" w:hAnsi="宋体" w:eastAsia="宋体" w:cs="宋体"/>
                <w:bCs/>
                <w:szCs w:val="21"/>
                <w:highlight w:val="none"/>
              </w:rPr>
              <w:t xml:space="preserve">，</w:t>
            </w:r>
            <w:r>
              <w:rPr>
                <w:rFonts w:hint="eastAsia" w:ascii="宋体" w:hAnsi="宋体"/>
                <w:szCs w:val="21"/>
              </w:rPr>
              <w:t xml:space="preserve">提供</w:t>
            </w:r>
            <w:r>
              <w:rPr>
                <w:rFonts w:hint="eastAsia" w:ascii="宋体" w:hAnsi="宋体"/>
                <w:sz w:val="22"/>
                <w:szCs w:val="20"/>
              </w:rPr>
              <w:t xml:space="preserve">医保自助综合服务综合查询方案</w:t>
            </w:r>
            <w:r>
              <w:rPr>
                <w:rFonts w:hint="eastAsia" w:ascii="宋体" w:hAnsi="宋体" w:eastAsia="宋体" w:cs="宋体"/>
                <w:bCs/>
                <w:szCs w:val="21"/>
                <w:highlight w:val="none"/>
              </w:rPr>
              <w:t xml:space="preserve">，</w:t>
            </w:r>
            <w:r>
              <w:rPr>
                <w:rFonts w:hint="eastAsia" w:ascii="宋体" w:hAnsi="宋体" w:eastAsia="宋体" w:cs="宋体"/>
                <w:color w:val="000000"/>
                <w:szCs w:val="21"/>
                <w:highlight w:val="none"/>
                <w:lang w:bidi="ar"/>
              </w:rPr>
              <w:t xml:space="preserve">至少包括以下内容</w:t>
            </w:r>
            <w:r>
              <w:rPr>
                <w:rFonts w:hint="eastAsia" w:ascii="宋体" w:hAnsi="宋体" w:eastAsia="宋体" w:cs="宋体"/>
                <w:bCs/>
                <w:szCs w:val="21"/>
                <w:highlight w:val="none"/>
              </w:rPr>
              <w:t xml:space="preserve">：</w:t>
            </w:r>
            <w:r/>
          </w:p>
          <w:p>
            <w:pPr>
              <w:numPr>
                <w:ilvl w:val="0"/>
                <w:numId w:val="0"/>
              </w:numPr>
              <w:spacing w:line="360" w:lineRule="auto"/>
              <w:rPr>
                <w:rFonts w:hint="eastAsia" w:ascii="宋体" w:hAnsi="宋体" w:eastAsia="宋体" w:cs="宋体"/>
                <w:bCs/>
                <w:szCs w:val="21"/>
                <w:highlight w:val="none"/>
              </w:rPr>
            </w:pPr>
            <w:r>
              <w:rPr>
                <w:rFonts w:hint="eastAsia" w:ascii="宋体" w:hAnsi="宋体"/>
                <w:sz w:val="21"/>
                <w:lang w:val="en-US" w:eastAsia="zh-CN"/>
              </w:rPr>
              <w:t xml:space="preserve">1.</w:t>
            </w:r>
            <w:r>
              <w:rPr>
                <w:rFonts w:hint="eastAsia" w:ascii="宋体" w:hAnsi="宋体"/>
                <w:sz w:val="22"/>
                <w:szCs w:val="20"/>
              </w:rPr>
              <w:t xml:space="preserve">人员基础信息查询</w:t>
            </w:r>
            <w:r>
              <w:rPr>
                <w:rFonts w:hint="eastAsia" w:ascii="宋体" w:hAnsi="宋体" w:eastAsia="宋体" w:cs="宋体"/>
                <w:bCs/>
                <w:szCs w:val="21"/>
                <w:highlight w:val="none"/>
              </w:rPr>
              <w:t xml:space="preserve">；</w:t>
            </w:r>
            <w:r/>
          </w:p>
          <w:p>
            <w:pPr>
              <w:numPr>
                <w:ilvl w:val="0"/>
                <w:numId w:val="0"/>
              </w:numPr>
              <w:spacing w:line="360" w:lineRule="auto"/>
              <w:rPr>
                <w:rFonts w:hint="eastAsia" w:ascii="宋体" w:hAnsi="宋体"/>
                <w:sz w:val="21"/>
                <w:lang w:val="en-US" w:eastAsia="zh-CN"/>
              </w:rPr>
            </w:pPr>
            <w:r>
              <w:rPr>
                <w:rFonts w:hint="eastAsia" w:ascii="宋体" w:hAnsi="宋体"/>
                <w:sz w:val="21"/>
                <w:lang w:val="en-US" w:eastAsia="zh-CN"/>
              </w:rPr>
              <w:t xml:space="preserve">2.</w:t>
            </w:r>
            <w:r>
              <w:rPr>
                <w:rFonts w:hint="eastAsia" w:ascii="宋体" w:hAnsi="宋体"/>
                <w:sz w:val="22"/>
                <w:szCs w:val="20"/>
              </w:rPr>
              <w:t xml:space="preserve">人员参保信息查询</w:t>
            </w:r>
            <w:r>
              <w:rPr>
                <w:rFonts w:hint="eastAsia" w:ascii="宋体" w:hAnsi="宋体"/>
                <w:sz w:val="21"/>
                <w:lang w:val="en-US" w:eastAsia="zh-CN"/>
              </w:rPr>
              <w:t xml:space="preserve">；</w:t>
            </w:r>
            <w:r/>
          </w:p>
          <w:p>
            <w:pPr>
              <w:numPr>
                <w:ilvl w:val="0"/>
                <w:numId w:val="0"/>
              </w:numPr>
              <w:spacing w:line="360" w:lineRule="auto"/>
              <w:rPr>
                <w:rFonts w:hint="eastAsia" w:ascii="宋体" w:hAnsi="宋体" w:eastAsia="宋体" w:cs="宋体"/>
                <w:color w:val="000000"/>
                <w:szCs w:val="21"/>
                <w:highlight w:val="none"/>
                <w:lang w:eastAsia="zh-CN" w:bidi="ar"/>
              </w:rPr>
            </w:pPr>
            <w:r>
              <w:rPr>
                <w:rFonts w:hint="eastAsia" w:ascii="宋体" w:hAnsi="宋体"/>
                <w:sz w:val="21"/>
                <w:lang w:val="en-US" w:eastAsia="zh-CN"/>
              </w:rPr>
              <w:t xml:space="preserve">3.</w:t>
            </w:r>
            <w:r>
              <w:rPr>
                <w:rFonts w:hint="eastAsia" w:ascii="宋体" w:hAnsi="宋体"/>
                <w:sz w:val="22"/>
                <w:szCs w:val="20"/>
              </w:rPr>
              <w:t xml:space="preserve">医保账户余额查询</w:t>
            </w:r>
            <w:r>
              <w:rPr>
                <w:rFonts w:hint="eastAsia" w:ascii="宋体" w:hAnsi="宋体"/>
                <w:sz w:val="22"/>
                <w:szCs w:val="20"/>
                <w:lang w:eastAsia="zh-CN"/>
              </w:rPr>
              <w:t xml:space="preserve">；</w:t>
            </w:r>
            <w:r/>
          </w:p>
          <w:p>
            <w:pPr>
              <w:numPr>
                <w:ilvl w:val="0"/>
                <w:numId w:val="0"/>
              </w:numPr>
              <w:spacing w:line="360" w:lineRule="auto"/>
              <w:rPr>
                <w:rFonts w:hint="eastAsia"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4.</w:t>
            </w:r>
            <w:r>
              <w:rPr>
                <w:rFonts w:hint="eastAsia" w:ascii="宋体" w:hAnsi="宋体"/>
                <w:sz w:val="22"/>
                <w:szCs w:val="20"/>
              </w:rPr>
              <w:t xml:space="preserve">医保支付明细查询</w:t>
            </w:r>
            <w:r>
              <w:rPr>
                <w:rFonts w:hint="eastAsia" w:ascii="宋体" w:hAnsi="宋体"/>
                <w:sz w:val="22"/>
                <w:szCs w:val="20"/>
                <w:lang w:eastAsia="zh-CN"/>
              </w:rPr>
              <w:t xml:space="preserve">。</w:t>
            </w:r>
            <w:r/>
          </w:p>
          <w:p>
            <w:pPr>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每项内容与用户需求贴合度高</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rPr>
              <w:t xml:space="preserve">符合采购需求的得</w:t>
            </w: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bidi="ar"/>
              </w:rPr>
              <w:t xml:space="preserve">每项叙述内容与采购需求偏差较大或未作完整叙述的，不得分</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rPr>
              <w:t xml:space="preserve">共</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val="en-US" w:eastAsia="zh-CN"/>
              </w:rPr>
              <w:t xml:space="preserve">分。</w:t>
            </w:r>
            <w:r/>
          </w:p>
        </w:tc>
        <w:tc>
          <w:tcPr>
            <w:tcW w:w="851" w:type="dxa"/>
            <w:vAlign w:val="center"/>
            <w:textDirection w:val="lrTb"/>
            <w:noWrap w:val="false"/>
          </w:tcPr>
          <w:p>
            <w:pPr>
              <w:jc w:val="center"/>
              <w:spacing w:line="360" w:lineRule="auto"/>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4</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W w:w="114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Cs w:val="21"/>
                <w:highlight w:val="none"/>
              </w:rPr>
              <w:t xml:space="preserve">医保自助综合服务</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药店业务服务方案</w:t>
            </w:r>
            <w:r/>
          </w:p>
        </w:tc>
        <w:tc>
          <w:tcPr>
            <w:shd w:val="clear" w:color="auto" w:fill="auto"/>
            <w:tcW w:w="5812" w:type="dxa"/>
            <w:vAlign w:val="center"/>
            <w:textDirection w:val="lrTb"/>
            <w:noWrap w:val="false"/>
          </w:tcPr>
          <w:p>
            <w:pPr>
              <w:numPr>
                <w:ilvl w:val="0"/>
                <w:numId w:val="0"/>
              </w:numPr>
              <w:spacing w:line="360" w:lineRule="auto"/>
              <w:rPr>
                <w:rFonts w:hint="eastAsia" w:ascii="宋体" w:hAnsi="宋体" w:eastAsia="宋体" w:cs="Times New Roman"/>
                <w:sz w:val="22"/>
                <w:szCs w:val="20"/>
              </w:rPr>
            </w:pPr>
            <w:r>
              <w:rPr>
                <w:rFonts w:hint="eastAsia" w:ascii="宋体" w:hAnsi="宋体" w:eastAsia="宋体" w:cs="Times New Roman"/>
                <w:sz w:val="22"/>
                <w:szCs w:val="20"/>
              </w:rPr>
              <w:t xml:space="preserve">投标人针对招标文件中提供的建设要求，提供</w:t>
            </w:r>
            <w:r>
              <w:rPr>
                <w:rFonts w:hint="eastAsia" w:ascii="宋体" w:hAnsi="宋体"/>
                <w:sz w:val="22"/>
                <w:szCs w:val="20"/>
              </w:rPr>
              <w:t xml:space="preserve">药店业务服务方案</w:t>
            </w:r>
            <w:r>
              <w:rPr>
                <w:rFonts w:hint="eastAsia" w:ascii="宋体" w:hAnsi="宋体" w:eastAsia="宋体" w:cs="Times New Roman"/>
                <w:sz w:val="22"/>
                <w:szCs w:val="20"/>
              </w:rPr>
              <w:t xml:space="preserve">，至少包括以下内容：</w:t>
            </w:r>
            <w:r/>
          </w:p>
          <w:p>
            <w:pPr>
              <w:numPr>
                <w:ilvl w:val="0"/>
                <w:numId w:val="0"/>
              </w:numPr>
              <w:spacing w:line="360" w:lineRule="auto"/>
              <w:rPr>
                <w:rFonts w:hint="eastAsia" w:ascii="宋体" w:hAnsi="宋体" w:eastAsia="宋体" w:cs="Times New Roman"/>
                <w:sz w:val="22"/>
                <w:szCs w:val="20"/>
              </w:rPr>
            </w:pPr>
            <w:r>
              <w:rPr>
                <w:rFonts w:hint="eastAsia" w:ascii="宋体" w:hAnsi="宋体" w:eastAsia="宋体" w:cs="Times New Roman"/>
                <w:sz w:val="22"/>
                <w:szCs w:val="20"/>
                <w:lang w:val="en-US" w:eastAsia="zh-CN"/>
              </w:rPr>
              <w:t xml:space="preserve">1.</w:t>
            </w:r>
            <w:r>
              <w:rPr>
                <w:rFonts w:hint="eastAsia" w:ascii="宋体" w:hAnsi="宋体" w:eastAsia="宋体" w:cs="Times New Roman"/>
                <w:sz w:val="22"/>
                <w:szCs w:val="20"/>
              </w:rPr>
              <w:t xml:space="preserve">签到签退打卡；</w:t>
            </w:r>
            <w:r/>
          </w:p>
          <w:p>
            <w:pPr>
              <w:numPr>
                <w:ilvl w:val="0"/>
                <w:numId w:val="0"/>
              </w:numPr>
              <w:spacing w:line="360" w:lineRule="auto"/>
              <w:rPr>
                <w:rFonts w:hint="eastAsia" w:ascii="宋体" w:hAnsi="宋体" w:eastAsia="宋体" w:cs="Times New Roman"/>
                <w:sz w:val="22"/>
                <w:szCs w:val="20"/>
                <w:lang w:val="en-US" w:eastAsia="zh-CN"/>
              </w:rPr>
            </w:pPr>
            <w:r>
              <w:rPr>
                <w:rFonts w:hint="eastAsia" w:ascii="宋体" w:hAnsi="宋体" w:eastAsia="宋体" w:cs="Times New Roman"/>
                <w:sz w:val="22"/>
                <w:szCs w:val="20"/>
                <w:lang w:val="en-US" w:eastAsia="zh-CN"/>
              </w:rPr>
              <w:t xml:space="preserve">2.</w:t>
            </w:r>
            <w:r>
              <w:rPr>
                <w:rFonts w:hint="eastAsia" w:ascii="宋体" w:hAnsi="宋体" w:eastAsia="宋体" w:cs="Times New Roman"/>
                <w:sz w:val="22"/>
                <w:szCs w:val="20"/>
              </w:rPr>
              <w:t xml:space="preserve">打卡查询</w:t>
            </w:r>
            <w:r>
              <w:rPr>
                <w:rFonts w:hint="eastAsia" w:ascii="宋体" w:hAnsi="宋体" w:eastAsia="宋体" w:cs="Times New Roman"/>
                <w:sz w:val="22"/>
                <w:szCs w:val="20"/>
                <w:lang w:val="en-US" w:eastAsia="zh-CN"/>
              </w:rPr>
              <w:t xml:space="preserve">；</w:t>
            </w:r>
            <w:r/>
          </w:p>
          <w:p>
            <w:pPr>
              <w:numPr>
                <w:ilvl w:val="0"/>
                <w:numId w:val="0"/>
              </w:numPr>
              <w:spacing w:line="360" w:lineRule="auto"/>
              <w:rPr>
                <w:rFonts w:hint="eastAsia" w:ascii="宋体" w:hAnsi="宋体" w:eastAsia="宋体" w:cs="Times New Roman"/>
                <w:sz w:val="22"/>
                <w:szCs w:val="20"/>
                <w:lang w:eastAsia="zh-CN"/>
              </w:rPr>
            </w:pPr>
            <w:r>
              <w:rPr>
                <w:rFonts w:hint="eastAsia" w:ascii="宋体" w:hAnsi="宋体" w:eastAsia="宋体" w:cs="Times New Roman"/>
                <w:sz w:val="22"/>
                <w:szCs w:val="20"/>
                <w:lang w:val="en-US" w:eastAsia="zh-CN"/>
              </w:rPr>
              <w:t xml:space="preserve">3.</w:t>
            </w:r>
            <w:r>
              <w:rPr>
                <w:rFonts w:hint="eastAsia" w:ascii="宋体" w:hAnsi="宋体" w:eastAsia="宋体" w:cs="Times New Roman"/>
                <w:sz w:val="22"/>
                <w:szCs w:val="20"/>
              </w:rPr>
              <w:t xml:space="preserve">处方审核</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rPr>
              <w:t xml:space="preserve">处方审核流程和规则</w:t>
            </w:r>
            <w:r>
              <w:rPr>
                <w:rFonts w:hint="eastAsia" w:ascii="宋体" w:hAnsi="宋体" w:eastAsia="宋体" w:cs="Times New Roman"/>
                <w:sz w:val="22"/>
                <w:szCs w:val="20"/>
                <w:lang w:eastAsia="zh-CN"/>
              </w:rPr>
              <w:t xml:space="preserve">）；</w:t>
            </w:r>
            <w:r/>
          </w:p>
          <w:p>
            <w:pPr>
              <w:numPr>
                <w:ilvl w:val="0"/>
                <w:numId w:val="0"/>
              </w:numPr>
              <w:spacing w:line="360" w:lineRule="auto"/>
              <w:rPr>
                <w:rFonts w:hint="eastAsia" w:ascii="宋体" w:hAnsi="宋体" w:eastAsia="宋体" w:cs="Times New Roman"/>
                <w:sz w:val="22"/>
                <w:szCs w:val="20"/>
                <w:lang w:val="en-US" w:eastAsia="zh-CN"/>
              </w:rPr>
            </w:pPr>
            <w:r>
              <w:rPr>
                <w:rFonts w:hint="eastAsia" w:ascii="宋体" w:hAnsi="宋体" w:eastAsia="宋体" w:cs="Times New Roman"/>
                <w:sz w:val="22"/>
                <w:szCs w:val="20"/>
                <w:lang w:val="en-US" w:eastAsia="zh-CN"/>
              </w:rPr>
              <w:t xml:space="preserve">4.</w:t>
            </w:r>
            <w:r>
              <w:rPr>
                <w:rFonts w:hint="eastAsia" w:ascii="宋体" w:hAnsi="宋体" w:eastAsia="宋体" w:cs="Times New Roman"/>
                <w:sz w:val="22"/>
                <w:szCs w:val="20"/>
              </w:rPr>
              <w:t xml:space="preserve">设备绑定</w:t>
            </w:r>
            <w:r>
              <w:rPr>
                <w:rFonts w:hint="eastAsia" w:ascii="宋体" w:hAnsi="宋体" w:eastAsia="宋体" w:cs="Times New Roman"/>
                <w:sz w:val="22"/>
                <w:szCs w:val="20"/>
                <w:lang w:eastAsia="zh-CN"/>
              </w:rPr>
              <w:t xml:space="preserve">。</w:t>
            </w:r>
            <w:r/>
          </w:p>
          <w:p>
            <w:pPr>
              <w:numPr>
                <w:ilvl w:val="0"/>
                <w:numId w:val="0"/>
              </w:numPr>
              <w:spacing w:line="360" w:lineRule="auto"/>
              <w:rPr>
                <w:rFonts w:hint="eastAsia" w:ascii="宋体" w:hAnsi="宋体" w:eastAsia="宋体" w:cs="宋体"/>
                <w:color w:val="000000"/>
                <w:sz w:val="21"/>
                <w:szCs w:val="21"/>
                <w:highlight w:val="none"/>
                <w:lang w:bidi="ar"/>
              </w:rPr>
            </w:pPr>
            <w:r>
              <w:rPr>
                <w:rFonts w:hint="eastAsia" w:ascii="宋体" w:hAnsi="宋体" w:eastAsia="宋体" w:cs="Times New Roman"/>
                <w:sz w:val="22"/>
                <w:szCs w:val="20"/>
              </w:rPr>
              <w:t xml:space="preserve">每项内容与用户需求贴合度高</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rPr>
              <w:t xml:space="preserve">符合采购需求的得</w:t>
            </w:r>
            <w:r>
              <w:rPr>
                <w:rFonts w:hint="eastAsia" w:ascii="宋体" w:hAnsi="宋体" w:eastAsia="宋体" w:cs="Times New Roman"/>
                <w:sz w:val="22"/>
                <w:szCs w:val="20"/>
                <w:lang w:val="en-US" w:eastAsia="zh-CN"/>
              </w:rPr>
              <w:t xml:space="preserve">1</w:t>
            </w:r>
            <w:r>
              <w:rPr>
                <w:rFonts w:hint="eastAsia" w:ascii="宋体" w:hAnsi="宋体" w:eastAsia="宋体" w:cs="Times New Roman"/>
                <w:sz w:val="22"/>
                <w:szCs w:val="20"/>
              </w:rPr>
              <w:t xml:space="preserve">分</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rPr>
              <w:t xml:space="preserve">每项叙述内容与采购需求偏差较大或未作完整叙述的，不得分</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lang w:val="en-US" w:eastAsia="zh-CN"/>
              </w:rPr>
              <w:t xml:space="preserve">共4分。</w:t>
            </w:r>
            <w:r/>
          </w:p>
        </w:tc>
        <w:tc>
          <w:tcPr>
            <w:shd w:val="clear" w:color="auto" w:fill="auto"/>
            <w:tcW w:w="85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4</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W w:w="114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Cs w:val="21"/>
                <w:highlight w:val="none"/>
              </w:rPr>
              <w:t xml:space="preserve">医保自助综合服务</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IOT设备后台管理方案</w:t>
            </w:r>
            <w:r/>
          </w:p>
        </w:tc>
        <w:tc>
          <w:tcPr>
            <w:shd w:val="clear" w:color="auto" w:fill="auto"/>
            <w:tcW w:w="5812" w:type="dxa"/>
            <w:vAlign w:val="center"/>
            <w:textDirection w:val="lrTb"/>
            <w:noWrap w:val="false"/>
          </w:tcPr>
          <w:p>
            <w:pPr>
              <w:numPr>
                <w:ilvl w:val="0"/>
                <w:numId w:val="0"/>
              </w:numPr>
              <w:spacing w:line="360" w:lineRule="auto"/>
              <w:rPr>
                <w:rFonts w:hint="eastAsia" w:ascii="宋体" w:hAnsi="宋体" w:eastAsia="宋体" w:cs="Times New Roman"/>
                <w:sz w:val="22"/>
                <w:szCs w:val="20"/>
              </w:rPr>
            </w:pPr>
            <w:r>
              <w:rPr>
                <w:rFonts w:hint="eastAsia" w:ascii="宋体" w:hAnsi="宋体" w:eastAsia="宋体" w:cs="Times New Roman"/>
                <w:sz w:val="22"/>
                <w:szCs w:val="20"/>
              </w:rPr>
              <w:t xml:space="preserve">投标人针对招标文件中提供的建设要求，提供</w:t>
            </w:r>
            <w:r>
              <w:rPr>
                <w:rFonts w:hint="eastAsia" w:ascii="宋体" w:hAnsi="宋体"/>
                <w:sz w:val="22"/>
                <w:szCs w:val="20"/>
              </w:rPr>
              <w:t xml:space="preserve">IOT设备后台管理方案</w:t>
            </w:r>
            <w:r>
              <w:rPr>
                <w:rFonts w:hint="eastAsia" w:ascii="宋体" w:hAnsi="宋体" w:eastAsia="宋体" w:cs="Times New Roman"/>
                <w:sz w:val="22"/>
                <w:szCs w:val="20"/>
              </w:rPr>
              <w:t xml:space="preserve">，至少包括以下内容：</w:t>
            </w:r>
            <w:r/>
          </w:p>
          <w:p>
            <w:pPr>
              <w:numPr>
                <w:ilvl w:val="0"/>
                <w:numId w:val="0"/>
              </w:numPr>
              <w:spacing w:line="360" w:lineRule="auto"/>
              <w:rPr>
                <w:rFonts w:hint="eastAsia" w:ascii="宋体" w:hAnsi="宋体" w:eastAsia="宋体" w:cs="Times New Roman"/>
                <w:sz w:val="22"/>
                <w:szCs w:val="20"/>
              </w:rPr>
            </w:pPr>
            <w:r>
              <w:rPr>
                <w:rFonts w:hint="eastAsia" w:ascii="宋体" w:hAnsi="宋体" w:eastAsia="宋体" w:cs="Times New Roman"/>
                <w:sz w:val="22"/>
                <w:szCs w:val="20"/>
                <w:lang w:val="en-US" w:eastAsia="zh-CN"/>
              </w:rPr>
              <w:t xml:space="preserve">1.</w:t>
            </w:r>
            <w:r>
              <w:rPr>
                <w:rFonts w:hint="eastAsia" w:ascii="宋体" w:hAnsi="宋体"/>
                <w:sz w:val="22"/>
                <w:szCs w:val="20"/>
              </w:rPr>
              <w:t xml:space="preserve">设备信息管理</w:t>
            </w:r>
            <w:r>
              <w:rPr>
                <w:rFonts w:hint="eastAsia" w:ascii="宋体" w:hAnsi="宋体" w:eastAsia="宋体" w:cs="Times New Roman"/>
                <w:sz w:val="22"/>
                <w:szCs w:val="20"/>
              </w:rPr>
              <w:t xml:space="preserve">；</w:t>
            </w:r>
            <w:r/>
          </w:p>
          <w:p>
            <w:pPr>
              <w:numPr>
                <w:ilvl w:val="0"/>
                <w:numId w:val="0"/>
              </w:numPr>
              <w:spacing w:line="360" w:lineRule="auto"/>
              <w:rPr>
                <w:rFonts w:hint="eastAsia" w:ascii="宋体" w:hAnsi="宋体" w:eastAsia="宋体" w:cs="Times New Roman"/>
                <w:sz w:val="22"/>
                <w:szCs w:val="20"/>
                <w:lang w:val="en-US" w:eastAsia="zh-CN"/>
              </w:rPr>
            </w:pPr>
            <w:r>
              <w:rPr>
                <w:rFonts w:hint="eastAsia" w:ascii="宋体" w:hAnsi="宋体" w:eastAsia="宋体" w:cs="Times New Roman"/>
                <w:sz w:val="22"/>
                <w:szCs w:val="20"/>
                <w:lang w:val="en-US" w:eastAsia="zh-CN"/>
              </w:rPr>
              <w:t xml:space="preserve">2.</w:t>
            </w:r>
            <w:r>
              <w:rPr>
                <w:rFonts w:hint="eastAsia" w:ascii="宋体" w:hAnsi="宋体"/>
                <w:sz w:val="22"/>
                <w:szCs w:val="20"/>
              </w:rPr>
              <w:t xml:space="preserve">机构信息管理</w:t>
            </w:r>
            <w:r>
              <w:rPr>
                <w:rFonts w:hint="eastAsia" w:ascii="宋体" w:hAnsi="宋体"/>
                <w:sz w:val="22"/>
                <w:szCs w:val="20"/>
                <w:lang w:eastAsia="zh-CN"/>
              </w:rPr>
              <w:t xml:space="preserve">（</w:t>
            </w:r>
            <w:r>
              <w:rPr>
                <w:rFonts w:hint="eastAsia" w:ascii="宋体" w:hAnsi="宋体"/>
                <w:sz w:val="22"/>
                <w:szCs w:val="20"/>
              </w:rPr>
              <w:t xml:space="preserve">机构信息来源、管理规则</w:t>
            </w:r>
            <w:r>
              <w:rPr>
                <w:rFonts w:hint="eastAsia" w:ascii="宋体" w:hAnsi="宋体"/>
                <w:sz w:val="22"/>
                <w:szCs w:val="20"/>
                <w:lang w:eastAsia="zh-CN"/>
              </w:rPr>
              <w:t xml:space="preserve">）</w:t>
            </w:r>
            <w:r>
              <w:rPr>
                <w:rFonts w:hint="eastAsia" w:ascii="宋体" w:hAnsi="宋体" w:eastAsia="宋体" w:cs="Times New Roman"/>
                <w:sz w:val="22"/>
                <w:szCs w:val="20"/>
                <w:lang w:val="en-US" w:eastAsia="zh-CN"/>
              </w:rPr>
              <w:t xml:space="preserve">；</w:t>
            </w:r>
            <w:r/>
          </w:p>
          <w:p>
            <w:pPr>
              <w:numPr>
                <w:ilvl w:val="0"/>
                <w:numId w:val="0"/>
              </w:numPr>
              <w:spacing w:line="360" w:lineRule="auto"/>
              <w:rPr>
                <w:rFonts w:hint="eastAsia" w:ascii="宋体" w:hAnsi="宋体" w:eastAsia="宋体" w:cs="Times New Roman"/>
                <w:sz w:val="22"/>
                <w:szCs w:val="20"/>
                <w:lang w:eastAsia="zh-CN"/>
              </w:rPr>
            </w:pPr>
            <w:r>
              <w:rPr>
                <w:rFonts w:hint="eastAsia" w:ascii="宋体" w:hAnsi="宋体" w:eastAsia="宋体" w:cs="Times New Roman"/>
                <w:sz w:val="22"/>
                <w:szCs w:val="20"/>
                <w:lang w:val="en-US" w:eastAsia="zh-CN"/>
              </w:rPr>
              <w:t xml:space="preserve">3.</w:t>
            </w:r>
            <w:r>
              <w:rPr>
                <w:rFonts w:hint="eastAsia" w:ascii="宋体" w:hAnsi="宋体"/>
                <w:sz w:val="22"/>
                <w:szCs w:val="20"/>
              </w:rPr>
              <w:t xml:space="preserve">设备机构绑定</w:t>
            </w:r>
            <w:r>
              <w:rPr>
                <w:rFonts w:hint="eastAsia" w:ascii="宋体" w:hAnsi="宋体"/>
                <w:sz w:val="22"/>
                <w:szCs w:val="20"/>
                <w:lang w:eastAsia="zh-CN"/>
              </w:rPr>
              <w:t xml:space="preserve">（</w:t>
            </w:r>
            <w:r>
              <w:rPr>
                <w:rFonts w:hint="eastAsia" w:ascii="宋体" w:hAnsi="宋体"/>
                <w:sz w:val="22"/>
                <w:szCs w:val="20"/>
              </w:rPr>
              <w:t xml:space="preserve">设备绑定的规则</w:t>
            </w:r>
            <w:r>
              <w:rPr>
                <w:rFonts w:hint="eastAsia" w:ascii="宋体" w:hAnsi="宋体"/>
                <w:sz w:val="22"/>
                <w:szCs w:val="20"/>
                <w:lang w:eastAsia="zh-CN"/>
              </w:rPr>
              <w:t xml:space="preserve">）</w:t>
            </w:r>
            <w:r>
              <w:rPr>
                <w:rFonts w:hint="eastAsia" w:ascii="宋体" w:hAnsi="宋体" w:eastAsia="宋体" w:cs="Times New Roman"/>
                <w:sz w:val="22"/>
                <w:szCs w:val="20"/>
                <w:lang w:eastAsia="zh-CN"/>
              </w:rPr>
              <w:t xml:space="preserve">；</w:t>
            </w:r>
            <w:r/>
          </w:p>
          <w:p>
            <w:pPr>
              <w:numPr>
                <w:ilvl w:val="0"/>
                <w:numId w:val="0"/>
              </w:numPr>
              <w:spacing w:line="360" w:lineRule="auto"/>
              <w:rPr>
                <w:rFonts w:hint="eastAsia" w:ascii="宋体" w:hAnsi="宋体" w:eastAsia="宋体" w:cs="Times New Roman"/>
                <w:sz w:val="22"/>
                <w:szCs w:val="20"/>
                <w:lang w:val="en-US" w:eastAsia="zh-CN"/>
              </w:rPr>
            </w:pPr>
            <w:r>
              <w:rPr>
                <w:rFonts w:hint="eastAsia" w:ascii="宋体" w:hAnsi="宋体" w:eastAsia="宋体" w:cs="Times New Roman"/>
                <w:sz w:val="22"/>
                <w:szCs w:val="20"/>
                <w:lang w:val="en-US" w:eastAsia="zh-CN"/>
              </w:rPr>
              <w:t xml:space="preserve">4.</w:t>
            </w:r>
            <w:r>
              <w:rPr>
                <w:rFonts w:hint="eastAsia" w:ascii="宋体" w:hAnsi="宋体"/>
                <w:sz w:val="22"/>
                <w:szCs w:val="20"/>
              </w:rPr>
              <w:t xml:space="preserve">设备应用情况分析</w:t>
            </w:r>
            <w:r>
              <w:rPr>
                <w:rFonts w:hint="eastAsia" w:ascii="宋体" w:hAnsi="宋体" w:eastAsia="宋体" w:cs="Times New Roman"/>
                <w:sz w:val="22"/>
                <w:szCs w:val="20"/>
                <w:lang w:eastAsia="zh-CN"/>
              </w:rPr>
              <w:t xml:space="preserve">。</w:t>
            </w:r>
            <w:r/>
          </w:p>
          <w:p>
            <w:pPr>
              <w:numPr>
                <w:ilvl w:val="0"/>
                <w:numId w:val="0"/>
              </w:numPr>
              <w:ind w:left="0" w:firstLine="0"/>
              <w:spacing w:line="360" w:lineRule="auto"/>
              <w:rPr>
                <w:rFonts w:hint="eastAsia" w:ascii="宋体" w:hAnsi="宋体" w:eastAsia="宋体" w:cs="宋体"/>
                <w:color w:val="000000"/>
                <w:sz w:val="21"/>
                <w:szCs w:val="21"/>
                <w:highlight w:val="none"/>
                <w:lang w:bidi="ar"/>
              </w:rPr>
            </w:pPr>
            <w:r>
              <w:rPr>
                <w:rFonts w:hint="eastAsia" w:ascii="宋体" w:hAnsi="宋体" w:eastAsia="宋体" w:cs="Times New Roman"/>
                <w:sz w:val="22"/>
                <w:szCs w:val="20"/>
              </w:rPr>
              <w:t xml:space="preserve">每项内容与用户需求贴合度高</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rPr>
              <w:t xml:space="preserve">符合采购需求的得</w:t>
            </w:r>
            <w:r>
              <w:rPr>
                <w:rFonts w:hint="eastAsia" w:ascii="宋体" w:hAnsi="宋体" w:cs="Times New Roman"/>
                <w:sz w:val="22"/>
                <w:szCs w:val="20"/>
                <w:lang w:val="en-US" w:eastAsia="zh-CN"/>
              </w:rPr>
              <w:t xml:space="preserve">1</w:t>
            </w:r>
            <w:r>
              <w:rPr>
                <w:rFonts w:hint="eastAsia" w:ascii="宋体" w:hAnsi="宋体" w:eastAsia="宋体" w:cs="Times New Roman"/>
                <w:sz w:val="22"/>
                <w:szCs w:val="20"/>
              </w:rPr>
              <w:t xml:space="preserve">分</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rPr>
              <w:t xml:space="preserve">每项叙述内容与采购需求偏差较大或未作完整叙述的，不得分</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lang w:val="en-US" w:eastAsia="zh-CN"/>
              </w:rPr>
              <w:t xml:space="preserve">共</w:t>
            </w:r>
            <w:r>
              <w:rPr>
                <w:rFonts w:hint="eastAsia" w:ascii="宋体" w:hAnsi="宋体" w:cs="Times New Roman"/>
                <w:sz w:val="22"/>
                <w:szCs w:val="20"/>
                <w:lang w:val="en-US" w:eastAsia="zh-CN"/>
              </w:rPr>
              <w:t xml:space="preserve">4</w:t>
            </w:r>
            <w:r>
              <w:rPr>
                <w:rFonts w:hint="eastAsia" w:ascii="宋体" w:hAnsi="宋体" w:eastAsia="宋体" w:cs="Times New Roman"/>
                <w:sz w:val="22"/>
                <w:szCs w:val="20"/>
                <w:lang w:val="en-US" w:eastAsia="zh-CN"/>
              </w:rPr>
              <w:t xml:space="preserve">分。</w:t>
            </w:r>
            <w:r/>
          </w:p>
        </w:tc>
        <w:tc>
          <w:tcPr>
            <w:shd w:val="clear" w:color="auto" w:fill="auto"/>
            <w:tcW w:w="85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4</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医保大数据的场景监控平台</w:t>
            </w:r>
            <w:r/>
          </w:p>
          <w:p>
            <w:pPr>
              <w:jc w:val="center"/>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医保大数据分析①数据治理和指标梳理</w:t>
            </w:r>
            <w:r/>
          </w:p>
        </w:tc>
        <w:tc>
          <w:tcPr>
            <w:tcW w:w="5812" w:type="dxa"/>
            <w:vAlign w:val="center"/>
            <w:textDirection w:val="lrTb"/>
            <w:noWrap w:val="false"/>
          </w:tcPr>
          <w:p>
            <w:pPr>
              <w:numPr>
                <w:ilvl w:val="0"/>
                <w:numId w:val="0"/>
              </w:numPr>
              <w:spacing w:line="360" w:lineRule="auto"/>
              <w:rPr>
                <w:rFonts w:hint="eastAsia" w:ascii="宋体" w:hAnsi="宋体" w:eastAsia="宋体" w:cs="Times New Roman"/>
                <w:sz w:val="22"/>
                <w:szCs w:val="20"/>
              </w:rPr>
            </w:pPr>
            <w:r>
              <w:rPr>
                <w:rFonts w:hint="eastAsia" w:ascii="宋体" w:hAnsi="宋体" w:eastAsia="宋体" w:cs="Times New Roman"/>
                <w:sz w:val="22"/>
                <w:szCs w:val="20"/>
              </w:rPr>
              <w:t xml:space="preserve">投标人针对招标文件中提供的建设要求，提供</w:t>
            </w:r>
            <w:r>
              <w:rPr>
                <w:rFonts w:hint="eastAsia" w:ascii="宋体" w:hAnsi="宋体"/>
                <w:sz w:val="22"/>
                <w:szCs w:val="20"/>
              </w:rPr>
              <w:t xml:space="preserve">数据治理和指标梳理方案</w:t>
            </w:r>
            <w:r>
              <w:rPr>
                <w:rFonts w:hint="eastAsia" w:ascii="宋体" w:hAnsi="宋体" w:eastAsia="宋体" w:cs="Times New Roman"/>
                <w:sz w:val="22"/>
                <w:szCs w:val="20"/>
              </w:rPr>
              <w:t xml:space="preserve">，至少包括以下内容：</w:t>
            </w:r>
            <w:r/>
          </w:p>
          <w:p>
            <w:pPr>
              <w:numPr>
                <w:ilvl w:val="0"/>
                <w:numId w:val="0"/>
              </w:numPr>
              <w:spacing w:line="360" w:lineRule="auto"/>
              <w:rPr>
                <w:rFonts w:hint="eastAsia" w:ascii="宋体" w:hAnsi="宋体" w:eastAsia="宋体" w:cs="Times New Roman"/>
                <w:sz w:val="22"/>
                <w:szCs w:val="20"/>
              </w:rPr>
            </w:pPr>
            <w:r>
              <w:rPr>
                <w:rFonts w:hint="eastAsia" w:ascii="宋体" w:hAnsi="宋体" w:eastAsia="宋体" w:cs="Times New Roman"/>
                <w:sz w:val="22"/>
                <w:szCs w:val="20"/>
                <w:lang w:val="en-US" w:eastAsia="zh-CN"/>
              </w:rPr>
              <w:t xml:space="preserve">1.</w:t>
            </w:r>
            <w:r>
              <w:rPr>
                <w:rFonts w:hint="eastAsia" w:ascii="宋体" w:hAnsi="宋体"/>
                <w:sz w:val="22"/>
                <w:szCs w:val="20"/>
              </w:rPr>
              <w:t xml:space="preserve">基本指标库的建立与维护方案</w:t>
            </w:r>
            <w:r>
              <w:rPr>
                <w:rFonts w:hint="eastAsia" w:ascii="宋体" w:hAnsi="宋体" w:eastAsia="宋体" w:cs="Times New Roman"/>
                <w:sz w:val="22"/>
                <w:szCs w:val="20"/>
              </w:rPr>
              <w:t xml:space="preserve">；</w:t>
            </w:r>
            <w:r/>
          </w:p>
          <w:p>
            <w:pPr>
              <w:numPr>
                <w:ilvl w:val="0"/>
                <w:numId w:val="0"/>
              </w:numPr>
              <w:spacing w:line="360" w:lineRule="auto"/>
              <w:rPr>
                <w:rFonts w:hint="eastAsia" w:ascii="宋体" w:hAnsi="宋体" w:eastAsia="宋体" w:cs="Times New Roman"/>
                <w:sz w:val="22"/>
                <w:szCs w:val="20"/>
                <w:lang w:val="en-US" w:eastAsia="zh-CN"/>
              </w:rPr>
            </w:pPr>
            <w:r>
              <w:rPr>
                <w:rFonts w:hint="eastAsia" w:ascii="宋体" w:hAnsi="宋体" w:eastAsia="宋体" w:cs="Times New Roman"/>
                <w:sz w:val="22"/>
                <w:szCs w:val="20"/>
                <w:lang w:val="en-US" w:eastAsia="zh-CN"/>
              </w:rPr>
              <w:t xml:space="preserve">2.</w:t>
            </w:r>
            <w:r>
              <w:rPr>
                <w:rFonts w:hint="eastAsia" w:ascii="宋体" w:hAnsi="宋体"/>
                <w:sz w:val="22"/>
                <w:szCs w:val="20"/>
              </w:rPr>
              <w:t xml:space="preserve">基本指标库的数据治理方案</w:t>
            </w:r>
            <w:r>
              <w:rPr>
                <w:rFonts w:hint="eastAsia" w:ascii="宋体" w:hAnsi="宋体" w:eastAsia="宋体" w:cs="Times New Roman"/>
                <w:sz w:val="22"/>
                <w:szCs w:val="20"/>
                <w:lang w:val="en-US" w:eastAsia="zh-CN"/>
              </w:rPr>
              <w:t xml:space="preserve">；</w:t>
            </w:r>
            <w:r/>
          </w:p>
          <w:p>
            <w:pPr>
              <w:numPr>
                <w:ilvl w:val="0"/>
                <w:numId w:val="0"/>
              </w:numPr>
              <w:spacing w:line="360" w:lineRule="auto"/>
              <w:rPr>
                <w:rFonts w:hint="eastAsia" w:ascii="宋体" w:hAnsi="宋体" w:eastAsia="宋体" w:cs="Times New Roman"/>
                <w:sz w:val="22"/>
                <w:szCs w:val="20"/>
                <w:lang w:eastAsia="zh-CN"/>
              </w:rPr>
            </w:pPr>
            <w:r>
              <w:rPr>
                <w:rFonts w:hint="eastAsia" w:ascii="宋体" w:hAnsi="宋体" w:eastAsia="宋体" w:cs="Times New Roman"/>
                <w:sz w:val="22"/>
                <w:szCs w:val="20"/>
                <w:lang w:val="en-US" w:eastAsia="zh-CN"/>
              </w:rPr>
              <w:t xml:space="preserve">3.</w:t>
            </w:r>
            <w:r>
              <w:rPr>
                <w:rFonts w:hint="eastAsia" w:ascii="宋体" w:hAnsi="宋体"/>
                <w:sz w:val="22"/>
                <w:szCs w:val="20"/>
              </w:rPr>
              <w:t xml:space="preserve">基本指标库的指标梳理方案</w:t>
            </w:r>
            <w:r>
              <w:rPr>
                <w:rFonts w:hint="eastAsia" w:ascii="宋体" w:hAnsi="宋体" w:eastAsia="宋体" w:cs="Times New Roman"/>
                <w:sz w:val="22"/>
                <w:szCs w:val="20"/>
                <w:lang w:eastAsia="zh-CN"/>
              </w:rPr>
              <w:t xml:space="preserve">；</w:t>
            </w:r>
            <w:r/>
          </w:p>
          <w:p>
            <w:pPr>
              <w:numPr>
                <w:ilvl w:val="0"/>
                <w:numId w:val="0"/>
              </w:numPr>
              <w:spacing w:line="360" w:lineRule="auto"/>
              <w:rPr>
                <w:rFonts w:hint="eastAsia" w:ascii="宋体" w:hAnsi="宋体" w:eastAsia="宋体" w:cs="Times New Roman"/>
                <w:sz w:val="22"/>
                <w:szCs w:val="20"/>
                <w:lang w:val="en-US" w:eastAsia="zh-CN"/>
              </w:rPr>
            </w:pPr>
            <w:r>
              <w:rPr>
                <w:rFonts w:hint="eastAsia" w:ascii="宋体" w:hAnsi="宋体" w:eastAsia="宋体" w:cs="Times New Roman"/>
                <w:sz w:val="22"/>
                <w:szCs w:val="20"/>
                <w:lang w:val="en-US" w:eastAsia="zh-CN"/>
              </w:rPr>
              <w:t xml:space="preserve">4.</w:t>
            </w:r>
            <w:r>
              <w:rPr>
                <w:rFonts w:hint="eastAsia" w:ascii="宋体" w:hAnsi="宋体"/>
                <w:sz w:val="22"/>
                <w:szCs w:val="20"/>
              </w:rPr>
              <w:t xml:space="preserve">指标体系中涉及到的各类数据指标详细罗列</w:t>
            </w:r>
            <w:r>
              <w:rPr>
                <w:rFonts w:hint="eastAsia" w:ascii="宋体" w:hAnsi="宋体" w:eastAsia="宋体" w:cs="Times New Roman"/>
                <w:sz w:val="22"/>
                <w:szCs w:val="20"/>
                <w:lang w:eastAsia="zh-CN"/>
              </w:rPr>
              <w:t xml:space="preserve">。</w:t>
            </w:r>
            <w:r/>
          </w:p>
          <w:p>
            <w:pPr>
              <w:spacing w:line="360" w:lineRule="auto"/>
              <w:rPr>
                <w:rFonts w:hint="eastAsia" w:ascii="宋体" w:hAnsi="宋体" w:eastAsia="宋体" w:cs="宋体"/>
                <w:color w:val="000000"/>
                <w:szCs w:val="21"/>
                <w:highlight w:val="none"/>
                <w:lang w:bidi="ar"/>
              </w:rPr>
            </w:pPr>
            <w:r>
              <w:rPr>
                <w:rFonts w:hint="eastAsia" w:ascii="宋体" w:hAnsi="宋体" w:eastAsia="宋体" w:cs="Times New Roman"/>
                <w:sz w:val="22"/>
                <w:szCs w:val="20"/>
              </w:rPr>
              <w:t xml:space="preserve">每项内容与用户需求贴合度高</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rPr>
              <w:t xml:space="preserve">符合采购需求的得</w:t>
            </w:r>
            <w:r>
              <w:rPr>
                <w:rFonts w:hint="eastAsia" w:ascii="宋体" w:hAnsi="宋体" w:eastAsia="宋体" w:cs="Times New Roman"/>
                <w:sz w:val="22"/>
                <w:szCs w:val="20"/>
                <w:lang w:val="en-US" w:eastAsia="zh-CN"/>
              </w:rPr>
              <w:t xml:space="preserve">1</w:t>
            </w:r>
            <w:r>
              <w:rPr>
                <w:rFonts w:hint="eastAsia" w:ascii="宋体" w:hAnsi="宋体" w:eastAsia="宋体" w:cs="Times New Roman"/>
                <w:sz w:val="22"/>
                <w:szCs w:val="20"/>
              </w:rPr>
              <w:t xml:space="preserve">分</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rPr>
              <w:t xml:space="preserve">每项叙述内容与采购需求偏差较大或未作完整叙述的，不得分</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lang w:val="en-US" w:eastAsia="zh-CN"/>
              </w:rPr>
              <w:t xml:space="preserve">共4分。</w:t>
            </w:r>
            <w:r/>
          </w:p>
        </w:tc>
        <w:tc>
          <w:tcPr>
            <w:tcW w:w="851" w:type="dxa"/>
            <w:vAlign w:val="center"/>
            <w:textDirection w:val="lrTb"/>
            <w:noWrap w:val="false"/>
          </w:tcPr>
          <w:p>
            <w:pPr>
              <w:jc w:val="center"/>
              <w:spacing w:line="360" w:lineRule="auto"/>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4</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W w:w="1146" w:type="dxa"/>
            <w:vAlign w:val="center"/>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医保大数据的场景监控平台</w:t>
            </w:r>
            <w:r/>
          </w:p>
          <w:p>
            <w:pPr>
              <w:jc w:val="center"/>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医保大数据分析</w:t>
            </w:r>
            <w:r>
              <w:rPr>
                <w:rFonts w:hint="eastAsia" w:ascii="宋体" w:hAnsi="宋体"/>
                <w:sz w:val="22"/>
                <w:szCs w:val="20"/>
              </w:rPr>
              <w:t xml:space="preserve">②自助综合服务数据监管分析方案</w:t>
            </w:r>
            <w:r/>
          </w:p>
        </w:tc>
        <w:tc>
          <w:tcPr>
            <w:shd w:val="clear" w:color="auto" w:fill="auto"/>
            <w:tcW w:w="5812" w:type="dxa"/>
            <w:vAlign w:val="center"/>
            <w:textDirection w:val="lrTb"/>
            <w:noWrap w:val="false"/>
          </w:tcPr>
          <w:p>
            <w:pPr>
              <w:numPr>
                <w:ilvl w:val="0"/>
                <w:numId w:val="0"/>
              </w:numPr>
              <w:spacing w:line="360" w:lineRule="auto"/>
              <w:rPr>
                <w:rFonts w:hint="eastAsia" w:ascii="宋体" w:hAnsi="宋体" w:eastAsia="宋体" w:cs="Times New Roman"/>
                <w:sz w:val="22"/>
                <w:szCs w:val="20"/>
              </w:rPr>
            </w:pPr>
            <w:r>
              <w:rPr>
                <w:rFonts w:hint="eastAsia" w:ascii="宋体" w:hAnsi="宋体" w:eastAsia="宋体" w:cs="Times New Roman"/>
                <w:sz w:val="22"/>
                <w:szCs w:val="20"/>
              </w:rPr>
              <w:t xml:space="preserve">投标人针对招标文件中提供的建设要求，提供</w:t>
            </w:r>
            <w:r>
              <w:rPr>
                <w:rFonts w:hint="eastAsia" w:ascii="宋体" w:hAnsi="宋体"/>
                <w:sz w:val="22"/>
                <w:szCs w:val="20"/>
              </w:rPr>
              <w:t xml:space="preserve">自助综合服务数据监管分析方案</w:t>
            </w:r>
            <w:r>
              <w:rPr>
                <w:rFonts w:hint="eastAsia" w:ascii="宋体" w:hAnsi="宋体" w:eastAsia="宋体" w:cs="Times New Roman"/>
                <w:sz w:val="22"/>
                <w:szCs w:val="20"/>
              </w:rPr>
              <w:t xml:space="preserve">，至少包括以下内容：</w:t>
            </w:r>
            <w:r/>
          </w:p>
          <w:p>
            <w:pPr>
              <w:numPr>
                <w:ilvl w:val="0"/>
                <w:numId w:val="0"/>
              </w:numPr>
              <w:spacing w:line="360" w:lineRule="auto"/>
              <w:rPr>
                <w:rFonts w:hint="eastAsia" w:ascii="宋体" w:hAnsi="宋体" w:eastAsia="宋体" w:cs="Times New Roman"/>
                <w:sz w:val="22"/>
                <w:szCs w:val="20"/>
              </w:rPr>
            </w:pPr>
            <w:r>
              <w:rPr>
                <w:rFonts w:hint="eastAsia" w:ascii="宋体" w:hAnsi="宋体" w:eastAsia="宋体" w:cs="Times New Roman"/>
                <w:sz w:val="22"/>
                <w:szCs w:val="20"/>
                <w:lang w:val="en-US" w:eastAsia="zh-CN"/>
              </w:rPr>
              <w:t xml:space="preserve">1.</w:t>
            </w:r>
            <w:r>
              <w:rPr>
                <w:rFonts w:hint="eastAsia" w:ascii="宋体" w:hAnsi="宋体"/>
                <w:sz w:val="22"/>
                <w:szCs w:val="20"/>
              </w:rPr>
              <w:t xml:space="preserve">处方监管</w:t>
            </w:r>
            <w:r>
              <w:rPr>
                <w:rFonts w:hint="eastAsia" w:ascii="宋体" w:hAnsi="宋体"/>
                <w:sz w:val="22"/>
                <w:szCs w:val="20"/>
                <w:lang w:val="en-US" w:eastAsia="zh-CN"/>
              </w:rPr>
              <w:t xml:space="preserve">分析（</w:t>
            </w:r>
            <w:r>
              <w:rPr>
                <w:rFonts w:hint="eastAsia" w:ascii="宋体" w:hAnsi="宋体"/>
                <w:sz w:val="22"/>
                <w:szCs w:val="20"/>
              </w:rPr>
              <w:t xml:space="preserve">统计指标项、报表样式、统计规则等</w:t>
            </w:r>
            <w:r>
              <w:rPr>
                <w:rFonts w:hint="eastAsia" w:ascii="宋体" w:hAnsi="宋体"/>
                <w:sz w:val="22"/>
                <w:szCs w:val="20"/>
                <w:lang w:val="en-US" w:eastAsia="zh-CN"/>
              </w:rPr>
              <w:t xml:space="preserve">）</w:t>
            </w:r>
            <w:r>
              <w:rPr>
                <w:rFonts w:hint="eastAsia" w:ascii="宋体" w:hAnsi="宋体" w:eastAsia="宋体" w:cs="Times New Roman"/>
                <w:sz w:val="22"/>
                <w:szCs w:val="20"/>
              </w:rPr>
              <w:t xml:space="preserve">；</w:t>
            </w:r>
            <w:r/>
          </w:p>
          <w:p>
            <w:pPr>
              <w:numPr>
                <w:ilvl w:val="0"/>
                <w:numId w:val="0"/>
              </w:numPr>
              <w:spacing w:line="360" w:lineRule="auto"/>
              <w:rPr>
                <w:rFonts w:hint="eastAsia" w:ascii="宋体" w:hAnsi="宋体" w:eastAsia="宋体" w:cs="Times New Roman"/>
                <w:sz w:val="22"/>
                <w:szCs w:val="20"/>
                <w:lang w:val="en-US" w:eastAsia="zh-CN"/>
              </w:rPr>
            </w:pPr>
            <w:r>
              <w:rPr>
                <w:rFonts w:hint="eastAsia" w:ascii="宋体" w:hAnsi="宋体" w:eastAsia="宋体" w:cs="Times New Roman"/>
                <w:sz w:val="22"/>
                <w:szCs w:val="20"/>
                <w:lang w:val="en-US" w:eastAsia="zh-CN"/>
              </w:rPr>
              <w:t xml:space="preserve">2.</w:t>
            </w:r>
            <w:r>
              <w:rPr>
                <w:rFonts w:hint="eastAsia" w:ascii="宋体" w:hAnsi="宋体"/>
                <w:sz w:val="22"/>
                <w:szCs w:val="20"/>
              </w:rPr>
              <w:t xml:space="preserve">药师审方监管</w:t>
            </w:r>
            <w:r>
              <w:rPr>
                <w:rFonts w:hint="eastAsia" w:ascii="宋体" w:hAnsi="宋体"/>
                <w:sz w:val="22"/>
                <w:szCs w:val="20"/>
                <w:lang w:val="en-US" w:eastAsia="zh-CN"/>
              </w:rPr>
              <w:t xml:space="preserve">分析（</w:t>
            </w:r>
            <w:r>
              <w:rPr>
                <w:rFonts w:hint="eastAsia" w:ascii="宋体" w:hAnsi="宋体"/>
                <w:sz w:val="22"/>
                <w:szCs w:val="20"/>
              </w:rPr>
              <w:t xml:space="preserve">统计指标项、报表样式、统计规则等</w:t>
            </w:r>
            <w:r>
              <w:rPr>
                <w:rFonts w:hint="eastAsia" w:ascii="宋体" w:hAnsi="宋体"/>
                <w:sz w:val="22"/>
                <w:szCs w:val="20"/>
                <w:lang w:val="en-US" w:eastAsia="zh-CN"/>
              </w:rPr>
              <w:t xml:space="preserve">）</w:t>
            </w:r>
            <w:r>
              <w:rPr>
                <w:rFonts w:hint="eastAsia" w:ascii="宋体" w:hAnsi="宋体" w:eastAsia="宋体" w:cs="Times New Roman"/>
                <w:sz w:val="22"/>
                <w:szCs w:val="20"/>
                <w:lang w:val="en-US" w:eastAsia="zh-CN"/>
              </w:rPr>
              <w:t xml:space="preserve">；</w:t>
            </w:r>
            <w:r/>
          </w:p>
          <w:p>
            <w:pPr>
              <w:numPr>
                <w:ilvl w:val="0"/>
                <w:numId w:val="0"/>
              </w:numPr>
              <w:spacing w:line="360" w:lineRule="auto"/>
              <w:rPr>
                <w:rFonts w:hint="eastAsia" w:ascii="宋体" w:hAnsi="宋体" w:eastAsia="宋体" w:cs="Times New Roman"/>
                <w:sz w:val="22"/>
                <w:szCs w:val="20"/>
                <w:lang w:eastAsia="zh-CN"/>
              </w:rPr>
            </w:pPr>
            <w:r>
              <w:rPr>
                <w:rFonts w:hint="eastAsia" w:ascii="宋体" w:hAnsi="宋体" w:eastAsia="宋体" w:cs="Times New Roman"/>
                <w:sz w:val="22"/>
                <w:szCs w:val="20"/>
                <w:lang w:val="en-US" w:eastAsia="zh-CN"/>
              </w:rPr>
              <w:t xml:space="preserve">3.</w:t>
            </w:r>
            <w:r>
              <w:rPr>
                <w:rFonts w:hint="eastAsia" w:ascii="宋体" w:hAnsi="宋体"/>
                <w:sz w:val="22"/>
                <w:szCs w:val="20"/>
              </w:rPr>
              <w:t xml:space="preserve">代购药行为监管</w:t>
            </w:r>
            <w:r>
              <w:rPr>
                <w:rFonts w:hint="eastAsia" w:ascii="宋体" w:hAnsi="宋体"/>
                <w:sz w:val="22"/>
                <w:szCs w:val="20"/>
                <w:lang w:val="en-US" w:eastAsia="zh-CN"/>
              </w:rPr>
              <w:t xml:space="preserve">分析（</w:t>
            </w:r>
            <w:r>
              <w:rPr>
                <w:rFonts w:hint="eastAsia" w:ascii="宋体" w:hAnsi="宋体"/>
                <w:sz w:val="22"/>
                <w:szCs w:val="20"/>
              </w:rPr>
              <w:t xml:space="preserve">统计指标项、报表样式、统计规则等</w:t>
            </w:r>
            <w:r>
              <w:rPr>
                <w:rFonts w:hint="eastAsia" w:ascii="宋体" w:hAnsi="宋体"/>
                <w:sz w:val="22"/>
                <w:szCs w:val="20"/>
                <w:lang w:val="en-US" w:eastAsia="zh-CN"/>
              </w:rPr>
              <w:t xml:space="preserve">）</w:t>
            </w:r>
            <w:r>
              <w:rPr>
                <w:rFonts w:hint="eastAsia" w:ascii="宋体" w:hAnsi="宋体" w:eastAsia="宋体" w:cs="Times New Roman"/>
                <w:sz w:val="22"/>
                <w:szCs w:val="20"/>
                <w:lang w:eastAsia="zh-CN"/>
              </w:rPr>
              <w:t xml:space="preserve">；</w:t>
            </w:r>
            <w:r/>
          </w:p>
          <w:p>
            <w:pPr>
              <w:numPr>
                <w:ilvl w:val="0"/>
                <w:numId w:val="0"/>
              </w:numPr>
              <w:spacing w:line="360" w:lineRule="auto"/>
              <w:rPr>
                <w:rFonts w:hint="eastAsia" w:ascii="宋体" w:hAnsi="宋体" w:eastAsia="宋体" w:cs="Times New Roman"/>
                <w:sz w:val="22"/>
                <w:szCs w:val="20"/>
                <w:lang w:val="en-US" w:eastAsia="zh-CN"/>
              </w:rPr>
            </w:pPr>
            <w:r>
              <w:rPr>
                <w:rFonts w:hint="eastAsia" w:ascii="宋体" w:hAnsi="宋体" w:eastAsia="宋体" w:cs="Times New Roman"/>
                <w:sz w:val="22"/>
                <w:szCs w:val="20"/>
                <w:lang w:val="en-US" w:eastAsia="zh-CN"/>
              </w:rPr>
              <w:t xml:space="preserve">4.</w:t>
            </w:r>
            <w:r>
              <w:rPr>
                <w:rFonts w:hint="eastAsia" w:ascii="宋体" w:hAnsi="宋体"/>
                <w:sz w:val="22"/>
                <w:szCs w:val="20"/>
              </w:rPr>
              <w:t xml:space="preserve">IOT设备监管分析</w:t>
            </w:r>
            <w:r>
              <w:rPr>
                <w:rFonts w:hint="eastAsia" w:ascii="宋体" w:hAnsi="宋体"/>
                <w:sz w:val="22"/>
                <w:szCs w:val="20"/>
                <w:lang w:val="en-US" w:eastAsia="zh-CN"/>
              </w:rPr>
              <w:t xml:space="preserve">（</w:t>
            </w:r>
            <w:r>
              <w:rPr>
                <w:rFonts w:hint="eastAsia" w:ascii="宋体" w:hAnsi="宋体"/>
                <w:sz w:val="22"/>
                <w:szCs w:val="20"/>
              </w:rPr>
              <w:t xml:space="preserve">统计指标项、报表样式、统计规则等</w:t>
            </w:r>
            <w:r>
              <w:rPr>
                <w:rFonts w:hint="eastAsia" w:ascii="宋体" w:hAnsi="宋体"/>
                <w:sz w:val="22"/>
                <w:szCs w:val="20"/>
                <w:lang w:val="en-US" w:eastAsia="zh-CN"/>
              </w:rPr>
              <w:t xml:space="preserve">）</w:t>
            </w:r>
            <w:r>
              <w:rPr>
                <w:rFonts w:hint="eastAsia" w:ascii="宋体" w:hAnsi="宋体" w:eastAsia="宋体" w:cs="Times New Roman"/>
                <w:sz w:val="22"/>
                <w:szCs w:val="20"/>
                <w:lang w:eastAsia="zh-CN"/>
              </w:rPr>
              <w:t xml:space="preserve">。</w:t>
            </w:r>
            <w:r/>
          </w:p>
          <w:p>
            <w:pPr>
              <w:spacing w:line="360" w:lineRule="auto"/>
              <w:rPr>
                <w:rFonts w:hint="eastAsia" w:ascii="宋体" w:hAnsi="宋体" w:eastAsia="宋体" w:cs="宋体"/>
                <w:color w:val="000000"/>
                <w:sz w:val="21"/>
                <w:szCs w:val="21"/>
                <w:highlight w:val="none"/>
                <w:lang w:bidi="ar"/>
              </w:rPr>
            </w:pPr>
            <w:r>
              <w:rPr>
                <w:rFonts w:hint="eastAsia" w:ascii="宋体" w:hAnsi="宋体" w:eastAsia="宋体" w:cs="Times New Roman"/>
                <w:sz w:val="22"/>
                <w:szCs w:val="20"/>
              </w:rPr>
              <w:t xml:space="preserve">每项内容与用户需求贴合度高</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rPr>
              <w:t xml:space="preserve">符合采购需求的得</w:t>
            </w:r>
            <w:r>
              <w:rPr>
                <w:rFonts w:hint="eastAsia" w:ascii="宋体" w:hAnsi="宋体" w:eastAsia="宋体" w:cs="Times New Roman"/>
                <w:sz w:val="22"/>
                <w:szCs w:val="20"/>
                <w:lang w:val="en-US" w:eastAsia="zh-CN"/>
              </w:rPr>
              <w:t xml:space="preserve">1</w:t>
            </w:r>
            <w:r>
              <w:rPr>
                <w:rFonts w:hint="eastAsia" w:ascii="宋体" w:hAnsi="宋体" w:eastAsia="宋体" w:cs="Times New Roman"/>
                <w:sz w:val="22"/>
                <w:szCs w:val="20"/>
              </w:rPr>
              <w:t xml:space="preserve">分</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rPr>
              <w:t xml:space="preserve">每项叙述内容与采购需求偏差较大或未作完整叙述的，不得分</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lang w:val="en-US" w:eastAsia="zh-CN"/>
              </w:rPr>
              <w:t xml:space="preserve">共4分。</w:t>
            </w:r>
            <w:r/>
          </w:p>
        </w:tc>
        <w:tc>
          <w:tcPr>
            <w:shd w:val="clear" w:color="auto" w:fill="auto"/>
            <w:tcW w:w="85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4</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W w:w="1146" w:type="dxa"/>
            <w:vAlign w:val="center"/>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医保大数据的场景监控平台</w:t>
            </w:r>
            <w:r/>
          </w:p>
          <w:p>
            <w:pPr>
              <w:jc w:val="center"/>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医保大数据分析</w:t>
            </w:r>
            <w:r>
              <w:rPr>
                <w:rFonts w:hint="eastAsia" w:ascii="宋体" w:hAnsi="宋体"/>
                <w:sz w:val="22"/>
                <w:szCs w:val="20"/>
              </w:rPr>
              <w:t xml:space="preserve">③药品用量监管方案</w:t>
            </w:r>
            <w:r/>
          </w:p>
        </w:tc>
        <w:tc>
          <w:tcPr>
            <w:shd w:val="clear" w:color="auto" w:fill="auto"/>
            <w:tcW w:w="5812" w:type="dxa"/>
            <w:vAlign w:val="center"/>
            <w:textDirection w:val="lrTb"/>
            <w:noWrap w:val="false"/>
          </w:tcPr>
          <w:p>
            <w:pPr>
              <w:numPr>
                <w:ilvl w:val="0"/>
                <w:numId w:val="0"/>
              </w:numPr>
              <w:spacing w:line="360" w:lineRule="auto"/>
              <w:rPr>
                <w:rFonts w:hint="eastAsia" w:ascii="宋体" w:hAnsi="宋体" w:eastAsia="宋体" w:cs="Times New Roman"/>
                <w:sz w:val="22"/>
                <w:szCs w:val="20"/>
              </w:rPr>
            </w:pPr>
            <w:r>
              <w:rPr>
                <w:rFonts w:hint="eastAsia" w:ascii="宋体" w:hAnsi="宋体" w:eastAsia="宋体" w:cs="Times New Roman"/>
                <w:sz w:val="22"/>
                <w:szCs w:val="20"/>
              </w:rPr>
              <w:t xml:space="preserve">投标人针对招标文件中提供的建设要求，提供</w:t>
            </w:r>
            <w:r>
              <w:rPr>
                <w:rFonts w:hint="eastAsia" w:ascii="宋体" w:hAnsi="宋体"/>
                <w:sz w:val="22"/>
                <w:szCs w:val="20"/>
              </w:rPr>
              <w:t xml:space="preserve">药品用量监管方案</w:t>
            </w:r>
            <w:r>
              <w:rPr>
                <w:rFonts w:hint="eastAsia" w:ascii="宋体" w:hAnsi="宋体" w:eastAsia="宋体" w:cs="Times New Roman"/>
                <w:sz w:val="22"/>
                <w:szCs w:val="20"/>
              </w:rPr>
              <w:t xml:space="preserve">，至少包括以下内容：</w:t>
            </w:r>
            <w:r/>
          </w:p>
          <w:p>
            <w:pPr>
              <w:numPr>
                <w:ilvl w:val="0"/>
                <w:numId w:val="0"/>
              </w:numPr>
              <w:spacing w:line="360" w:lineRule="auto"/>
              <w:rPr>
                <w:rFonts w:hint="eastAsia" w:ascii="宋体" w:hAnsi="宋体" w:eastAsia="宋体" w:cs="Times New Roman"/>
                <w:sz w:val="22"/>
                <w:szCs w:val="20"/>
              </w:rPr>
            </w:pPr>
            <w:r>
              <w:rPr>
                <w:rFonts w:hint="eastAsia" w:ascii="宋体" w:hAnsi="宋体" w:eastAsia="宋体" w:cs="Times New Roman"/>
                <w:sz w:val="22"/>
                <w:szCs w:val="20"/>
                <w:lang w:val="en-US" w:eastAsia="zh-CN"/>
              </w:rPr>
              <w:t xml:space="preserve">1.</w:t>
            </w:r>
            <w:r>
              <w:rPr>
                <w:rFonts w:hint="eastAsia" w:ascii="宋体" w:hAnsi="宋体"/>
                <w:sz w:val="22"/>
                <w:szCs w:val="20"/>
              </w:rPr>
              <w:t xml:space="preserve">药品用量规则管理</w:t>
            </w:r>
            <w:r>
              <w:rPr>
                <w:rFonts w:hint="eastAsia" w:ascii="宋体" w:hAnsi="宋体" w:eastAsia="宋体" w:cs="Times New Roman"/>
                <w:sz w:val="22"/>
                <w:szCs w:val="20"/>
              </w:rPr>
              <w:t xml:space="preserve">；</w:t>
            </w:r>
            <w:r/>
          </w:p>
          <w:p>
            <w:pPr>
              <w:numPr>
                <w:ilvl w:val="0"/>
                <w:numId w:val="0"/>
              </w:numPr>
              <w:spacing w:line="360" w:lineRule="auto"/>
              <w:rPr>
                <w:rFonts w:hint="eastAsia" w:ascii="宋体" w:hAnsi="宋体" w:eastAsia="宋体" w:cs="Times New Roman"/>
                <w:sz w:val="22"/>
                <w:szCs w:val="20"/>
                <w:lang w:val="en-US" w:eastAsia="zh-CN"/>
              </w:rPr>
            </w:pPr>
            <w:r>
              <w:rPr>
                <w:rFonts w:hint="eastAsia" w:ascii="宋体" w:hAnsi="宋体" w:eastAsia="宋体" w:cs="Times New Roman"/>
                <w:sz w:val="22"/>
                <w:szCs w:val="20"/>
                <w:lang w:val="en-US" w:eastAsia="zh-CN"/>
              </w:rPr>
              <w:t xml:space="preserve">2.</w:t>
            </w:r>
            <w:r>
              <w:rPr>
                <w:rFonts w:hint="eastAsia" w:ascii="宋体" w:hAnsi="宋体"/>
                <w:sz w:val="22"/>
                <w:szCs w:val="20"/>
              </w:rPr>
              <w:t xml:space="preserve">药品用量预警</w:t>
            </w:r>
            <w:r>
              <w:rPr>
                <w:rFonts w:hint="eastAsia" w:ascii="宋体" w:hAnsi="宋体" w:cs="Times New Roman"/>
                <w:sz w:val="22"/>
                <w:szCs w:val="20"/>
                <w:lang w:val="en-US" w:eastAsia="zh-CN"/>
              </w:rPr>
              <w:t xml:space="preserve">。</w:t>
            </w:r>
            <w:r/>
          </w:p>
          <w:p>
            <w:pPr>
              <w:spacing w:line="360" w:lineRule="auto"/>
              <w:rPr>
                <w:rFonts w:hint="eastAsia" w:ascii="宋体" w:hAnsi="宋体" w:eastAsia="宋体" w:cs="宋体"/>
                <w:color w:val="000000"/>
                <w:sz w:val="21"/>
                <w:szCs w:val="21"/>
                <w:highlight w:val="none"/>
                <w:lang w:bidi="ar"/>
              </w:rPr>
            </w:pPr>
            <w:r>
              <w:rPr>
                <w:rFonts w:hint="eastAsia" w:ascii="宋体" w:hAnsi="宋体" w:eastAsia="宋体" w:cs="Times New Roman"/>
                <w:sz w:val="22"/>
                <w:szCs w:val="20"/>
              </w:rPr>
              <w:t xml:space="preserve">每项内容与用户需求贴合度高</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rPr>
              <w:t xml:space="preserve">符合采购需求的得</w:t>
            </w:r>
            <w:r>
              <w:rPr>
                <w:rFonts w:hint="eastAsia" w:ascii="宋体" w:hAnsi="宋体" w:cs="Times New Roman"/>
                <w:sz w:val="22"/>
                <w:szCs w:val="20"/>
                <w:lang w:val="en-US" w:eastAsia="zh-CN"/>
              </w:rPr>
              <w:t xml:space="preserve">2</w:t>
            </w:r>
            <w:r>
              <w:rPr>
                <w:rFonts w:hint="eastAsia" w:ascii="宋体" w:hAnsi="宋体" w:eastAsia="宋体" w:cs="Times New Roman"/>
                <w:sz w:val="22"/>
                <w:szCs w:val="20"/>
              </w:rPr>
              <w:t xml:space="preserve">分</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rPr>
              <w:t xml:space="preserve">每项叙述内容与采购需求偏差较大或未作完整叙述的，不得分</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lang w:val="en-US" w:eastAsia="zh-CN"/>
              </w:rPr>
              <w:t xml:space="preserve">共</w:t>
            </w:r>
            <w:r>
              <w:rPr>
                <w:rFonts w:hint="eastAsia" w:ascii="宋体" w:hAnsi="宋体" w:cs="Times New Roman"/>
                <w:sz w:val="22"/>
                <w:szCs w:val="20"/>
                <w:lang w:val="en-US" w:eastAsia="zh-CN"/>
              </w:rPr>
              <w:t xml:space="preserve">4</w:t>
            </w:r>
            <w:r>
              <w:rPr>
                <w:rFonts w:hint="eastAsia" w:ascii="宋体" w:hAnsi="宋体" w:eastAsia="宋体" w:cs="Times New Roman"/>
                <w:sz w:val="22"/>
                <w:szCs w:val="20"/>
                <w:lang w:val="en-US" w:eastAsia="zh-CN"/>
              </w:rPr>
              <w:t xml:space="preserve">分。</w:t>
            </w:r>
            <w:r/>
          </w:p>
        </w:tc>
        <w:tc>
          <w:tcPr>
            <w:shd w:val="clear" w:color="auto" w:fill="auto"/>
            <w:tcW w:w="85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4</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医保大数据的场景监控平台</w:t>
            </w:r>
            <w:r/>
          </w:p>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医保大数据分析</w:t>
            </w:r>
            <w:r>
              <w:rPr>
                <w:rFonts w:hint="eastAsia" w:ascii="宋体" w:hAnsi="宋体"/>
                <w:sz w:val="22"/>
                <w:szCs w:val="20"/>
              </w:rPr>
              <w:t xml:space="preserve">④医保人员监管方案</w:t>
            </w:r>
            <w:r/>
          </w:p>
        </w:tc>
        <w:tc>
          <w:tcPr>
            <w:tcW w:w="5812" w:type="dxa"/>
            <w:vAlign w:val="center"/>
            <w:textDirection w:val="lrTb"/>
            <w:noWrap w:val="false"/>
          </w:tcPr>
          <w:p>
            <w:pPr>
              <w:numPr>
                <w:ilvl w:val="0"/>
                <w:numId w:val="0"/>
              </w:numPr>
              <w:spacing w:line="360" w:lineRule="auto"/>
              <w:rPr>
                <w:rFonts w:hint="eastAsia" w:ascii="宋体" w:hAnsi="宋体" w:eastAsia="宋体" w:cs="Times New Roman"/>
                <w:sz w:val="22"/>
                <w:szCs w:val="20"/>
              </w:rPr>
            </w:pPr>
            <w:r>
              <w:rPr>
                <w:rFonts w:hint="eastAsia" w:ascii="宋体" w:hAnsi="宋体" w:eastAsia="宋体" w:cs="Times New Roman"/>
                <w:sz w:val="22"/>
                <w:szCs w:val="20"/>
              </w:rPr>
              <w:t xml:space="preserve">投标人针对招标文件中提供的建设要求，提供</w:t>
            </w:r>
            <w:r>
              <w:rPr>
                <w:rFonts w:hint="eastAsia" w:ascii="宋体" w:hAnsi="宋体"/>
                <w:sz w:val="22"/>
                <w:szCs w:val="20"/>
              </w:rPr>
              <w:t xml:space="preserve">医保人员监管方案</w:t>
            </w:r>
            <w:r>
              <w:rPr>
                <w:rFonts w:hint="eastAsia" w:ascii="宋体" w:hAnsi="宋体" w:eastAsia="宋体" w:cs="Times New Roman"/>
                <w:sz w:val="22"/>
                <w:szCs w:val="20"/>
              </w:rPr>
              <w:t xml:space="preserve">，至少包括以下内容：</w:t>
            </w:r>
            <w:r/>
          </w:p>
          <w:p>
            <w:pPr>
              <w:numPr>
                <w:ilvl w:val="0"/>
                <w:numId w:val="0"/>
              </w:numPr>
              <w:spacing w:line="360" w:lineRule="auto"/>
              <w:rPr>
                <w:rFonts w:hint="eastAsia" w:ascii="宋体" w:hAnsi="宋体" w:eastAsia="宋体" w:cs="Times New Roman"/>
                <w:sz w:val="22"/>
                <w:szCs w:val="20"/>
              </w:rPr>
            </w:pPr>
            <w:r>
              <w:rPr>
                <w:rFonts w:hint="eastAsia" w:ascii="宋体" w:hAnsi="宋体" w:eastAsia="宋体" w:cs="Times New Roman"/>
                <w:sz w:val="22"/>
                <w:szCs w:val="20"/>
                <w:lang w:val="en-US" w:eastAsia="zh-CN"/>
              </w:rPr>
              <w:t xml:space="preserve">1.</w:t>
            </w:r>
            <w:r>
              <w:rPr>
                <w:rFonts w:hint="eastAsia" w:ascii="宋体" w:hAnsi="宋体"/>
                <w:sz w:val="22"/>
                <w:szCs w:val="20"/>
              </w:rPr>
              <w:t xml:space="preserve">医保身份认证</w:t>
            </w:r>
            <w:r>
              <w:rPr>
                <w:rFonts w:hint="eastAsia" w:ascii="宋体" w:hAnsi="宋体" w:eastAsia="宋体" w:cs="Times New Roman"/>
                <w:sz w:val="22"/>
                <w:szCs w:val="20"/>
              </w:rPr>
              <w:t xml:space="preserve">；</w:t>
            </w:r>
            <w:r/>
          </w:p>
          <w:p>
            <w:pPr>
              <w:numPr>
                <w:ilvl w:val="0"/>
                <w:numId w:val="0"/>
              </w:numPr>
              <w:spacing w:line="360" w:lineRule="auto"/>
              <w:rPr>
                <w:rFonts w:hint="eastAsia" w:ascii="宋体" w:hAnsi="宋体" w:eastAsia="宋体" w:cs="Times New Roman"/>
                <w:sz w:val="22"/>
                <w:szCs w:val="20"/>
                <w:lang w:val="en-US" w:eastAsia="zh-CN"/>
              </w:rPr>
            </w:pPr>
            <w:r>
              <w:rPr>
                <w:rFonts w:hint="eastAsia" w:ascii="宋体" w:hAnsi="宋体" w:eastAsia="宋体" w:cs="Times New Roman"/>
                <w:sz w:val="22"/>
                <w:szCs w:val="20"/>
                <w:lang w:val="en-US" w:eastAsia="zh-CN"/>
              </w:rPr>
              <w:t xml:space="preserve">2.</w:t>
            </w:r>
            <w:r>
              <w:rPr>
                <w:rFonts w:hint="eastAsia" w:ascii="宋体" w:hAnsi="宋体"/>
                <w:sz w:val="22"/>
                <w:szCs w:val="20"/>
              </w:rPr>
              <w:t xml:space="preserve">人员划卡次数</w:t>
            </w:r>
            <w:r>
              <w:rPr>
                <w:rFonts w:hint="eastAsia" w:ascii="宋体" w:hAnsi="宋体" w:eastAsia="宋体" w:cs="Times New Roman"/>
                <w:sz w:val="22"/>
                <w:szCs w:val="20"/>
                <w:lang w:val="en-US" w:eastAsia="zh-CN"/>
              </w:rPr>
              <w:t xml:space="preserve">；</w:t>
            </w:r>
            <w:r/>
          </w:p>
          <w:p>
            <w:pPr>
              <w:numPr>
                <w:ilvl w:val="0"/>
                <w:numId w:val="0"/>
              </w:numPr>
              <w:spacing w:line="360" w:lineRule="auto"/>
              <w:rPr>
                <w:rFonts w:hint="eastAsia" w:ascii="宋体" w:hAnsi="宋体" w:eastAsia="宋体" w:cs="Times New Roman"/>
                <w:sz w:val="22"/>
                <w:szCs w:val="20"/>
                <w:lang w:eastAsia="zh-CN"/>
              </w:rPr>
            </w:pPr>
            <w:r>
              <w:rPr>
                <w:rFonts w:hint="eastAsia" w:ascii="宋体" w:hAnsi="宋体" w:eastAsia="宋体" w:cs="Times New Roman"/>
                <w:sz w:val="22"/>
                <w:szCs w:val="20"/>
                <w:lang w:val="en-US" w:eastAsia="zh-CN"/>
              </w:rPr>
              <w:t xml:space="preserve">3.</w:t>
            </w:r>
            <w:r>
              <w:rPr>
                <w:rFonts w:hint="eastAsia" w:ascii="宋体" w:hAnsi="宋体"/>
                <w:sz w:val="22"/>
                <w:szCs w:val="20"/>
              </w:rPr>
              <w:t xml:space="preserve">个人划卡费用</w:t>
            </w:r>
            <w:r>
              <w:rPr>
                <w:rFonts w:hint="eastAsia" w:ascii="宋体" w:hAnsi="宋体" w:eastAsia="宋体" w:cs="Times New Roman"/>
                <w:sz w:val="22"/>
                <w:szCs w:val="20"/>
                <w:lang w:eastAsia="zh-CN"/>
              </w:rPr>
              <w:t xml:space="preserve">；</w:t>
            </w:r>
            <w:r/>
          </w:p>
          <w:p>
            <w:pPr>
              <w:numPr>
                <w:ilvl w:val="0"/>
                <w:numId w:val="0"/>
              </w:numPr>
              <w:spacing w:line="360" w:lineRule="auto"/>
              <w:rPr>
                <w:rFonts w:hint="eastAsia" w:ascii="宋体" w:hAnsi="宋体" w:eastAsia="宋体" w:cs="Times New Roman"/>
                <w:sz w:val="22"/>
                <w:szCs w:val="20"/>
                <w:lang w:val="en-US" w:eastAsia="zh-CN"/>
              </w:rPr>
            </w:pPr>
            <w:r>
              <w:rPr>
                <w:rFonts w:hint="eastAsia" w:ascii="宋体" w:hAnsi="宋体" w:eastAsia="宋体" w:cs="Times New Roman"/>
                <w:sz w:val="22"/>
                <w:szCs w:val="20"/>
                <w:lang w:val="en-US" w:eastAsia="zh-CN"/>
              </w:rPr>
              <w:t xml:space="preserve">4.</w:t>
            </w:r>
            <w:r>
              <w:rPr>
                <w:rFonts w:hint="eastAsia" w:ascii="宋体" w:hAnsi="宋体"/>
                <w:sz w:val="22"/>
                <w:szCs w:val="20"/>
              </w:rPr>
              <w:t xml:space="preserve">个人购药次数</w:t>
            </w:r>
            <w:r>
              <w:rPr>
                <w:rFonts w:hint="eastAsia" w:ascii="宋体" w:hAnsi="宋体" w:eastAsia="宋体" w:cs="Times New Roman"/>
                <w:sz w:val="22"/>
                <w:szCs w:val="20"/>
                <w:lang w:eastAsia="zh-CN"/>
              </w:rPr>
              <w:t xml:space="preserve">。</w:t>
            </w:r>
            <w:r/>
          </w:p>
          <w:p>
            <w:pPr>
              <w:spacing w:line="360" w:lineRule="auto"/>
              <w:rPr>
                <w:rFonts w:hint="eastAsia" w:ascii="宋体" w:hAnsi="宋体" w:eastAsia="宋体" w:cs="宋体"/>
                <w:color w:val="000000"/>
                <w:szCs w:val="21"/>
                <w:highlight w:val="none"/>
                <w:lang w:bidi="ar"/>
              </w:rPr>
            </w:pPr>
            <w:r>
              <w:rPr>
                <w:rFonts w:hint="eastAsia" w:ascii="宋体" w:hAnsi="宋体" w:eastAsia="宋体" w:cs="Times New Roman"/>
                <w:sz w:val="22"/>
                <w:szCs w:val="20"/>
              </w:rPr>
              <w:t xml:space="preserve">每项内容与用户需求贴合度高</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rPr>
              <w:t xml:space="preserve">符合采购需求的得</w:t>
            </w:r>
            <w:r>
              <w:rPr>
                <w:rFonts w:hint="eastAsia" w:ascii="宋体" w:hAnsi="宋体" w:eastAsia="宋体" w:cs="Times New Roman"/>
                <w:sz w:val="22"/>
                <w:szCs w:val="20"/>
                <w:lang w:val="en-US" w:eastAsia="zh-CN"/>
              </w:rPr>
              <w:t xml:space="preserve">1</w:t>
            </w:r>
            <w:r>
              <w:rPr>
                <w:rFonts w:hint="eastAsia" w:ascii="宋体" w:hAnsi="宋体" w:eastAsia="宋体" w:cs="Times New Roman"/>
                <w:sz w:val="22"/>
                <w:szCs w:val="20"/>
              </w:rPr>
              <w:t xml:space="preserve">分</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rPr>
              <w:t xml:space="preserve">每项叙述内容与采购需求偏差较大或未作完整叙述的，不得分</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lang w:val="en-US" w:eastAsia="zh-CN"/>
              </w:rPr>
              <w:t xml:space="preserve">共4分。</w:t>
            </w:r>
            <w:r/>
          </w:p>
        </w:tc>
        <w:tc>
          <w:tcPr>
            <w:tcW w:w="851" w:type="dxa"/>
            <w:vAlign w:val="center"/>
            <w:textDirection w:val="lrTb"/>
            <w:noWrap w:val="false"/>
          </w:tcPr>
          <w:p>
            <w:pPr>
              <w:jc w:val="center"/>
              <w:spacing w:line="360" w:lineRule="auto"/>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4</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医保大数据的场景监控平台</w:t>
            </w:r>
            <w:r/>
          </w:p>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医保大数据分析</w:t>
            </w:r>
            <w:r>
              <w:rPr>
                <w:rFonts w:hint="eastAsia" w:ascii="宋体" w:hAnsi="宋体"/>
                <w:sz w:val="22"/>
                <w:szCs w:val="20"/>
              </w:rPr>
              <w:t xml:space="preserve">⑤医保机构监管方案</w:t>
            </w:r>
            <w:r/>
          </w:p>
        </w:tc>
        <w:tc>
          <w:tcPr>
            <w:tcW w:w="5812" w:type="dxa"/>
            <w:vAlign w:val="center"/>
            <w:textDirection w:val="lrTb"/>
            <w:noWrap w:val="false"/>
          </w:tcPr>
          <w:p>
            <w:pPr>
              <w:numPr>
                <w:ilvl w:val="0"/>
                <w:numId w:val="0"/>
              </w:numPr>
              <w:spacing w:line="360" w:lineRule="auto"/>
              <w:rPr>
                <w:rFonts w:hint="eastAsia" w:ascii="宋体" w:hAnsi="宋体" w:eastAsia="宋体" w:cs="Times New Roman"/>
                <w:sz w:val="22"/>
                <w:szCs w:val="20"/>
              </w:rPr>
            </w:pPr>
            <w:r>
              <w:rPr>
                <w:rFonts w:hint="eastAsia" w:ascii="宋体" w:hAnsi="宋体" w:eastAsia="宋体" w:cs="Times New Roman"/>
                <w:sz w:val="22"/>
                <w:szCs w:val="20"/>
              </w:rPr>
              <w:t xml:space="preserve">投标人针对招标文件中提供的建设要求，提供</w:t>
            </w:r>
            <w:r>
              <w:rPr>
                <w:rFonts w:hint="eastAsia" w:ascii="宋体" w:hAnsi="宋体"/>
                <w:sz w:val="22"/>
                <w:szCs w:val="20"/>
              </w:rPr>
              <w:t xml:space="preserve">医保机构监管方案</w:t>
            </w:r>
            <w:r>
              <w:rPr>
                <w:rFonts w:hint="eastAsia" w:ascii="宋体" w:hAnsi="宋体" w:eastAsia="宋体" w:cs="Times New Roman"/>
                <w:sz w:val="22"/>
                <w:szCs w:val="20"/>
              </w:rPr>
              <w:t xml:space="preserve">，至少包括以下内容：</w:t>
            </w:r>
            <w:r/>
          </w:p>
          <w:p>
            <w:pPr>
              <w:numPr>
                <w:ilvl w:val="0"/>
                <w:numId w:val="0"/>
              </w:numPr>
              <w:spacing w:line="360" w:lineRule="auto"/>
              <w:rPr>
                <w:rFonts w:hint="eastAsia" w:ascii="宋体" w:hAnsi="宋体" w:eastAsia="宋体" w:cs="Times New Roman"/>
                <w:sz w:val="22"/>
                <w:szCs w:val="20"/>
              </w:rPr>
            </w:pPr>
            <w:r>
              <w:rPr>
                <w:rFonts w:hint="eastAsia" w:ascii="宋体" w:hAnsi="宋体" w:eastAsia="宋体" w:cs="Times New Roman"/>
                <w:sz w:val="22"/>
                <w:szCs w:val="20"/>
                <w:lang w:val="en-US" w:eastAsia="zh-CN"/>
              </w:rPr>
              <w:t xml:space="preserve">1.</w:t>
            </w:r>
            <w:r>
              <w:rPr>
                <w:rFonts w:hint="eastAsia" w:ascii="宋体" w:hAnsi="宋体"/>
                <w:sz w:val="22"/>
                <w:szCs w:val="20"/>
              </w:rPr>
              <w:t xml:space="preserve">机构情况</w:t>
            </w:r>
            <w:r>
              <w:rPr>
                <w:rFonts w:hint="eastAsia" w:ascii="宋体" w:hAnsi="宋体" w:eastAsia="宋体" w:cs="Times New Roman"/>
                <w:sz w:val="22"/>
                <w:szCs w:val="20"/>
              </w:rPr>
              <w:t xml:space="preserve">；</w:t>
            </w:r>
            <w:r/>
          </w:p>
          <w:p>
            <w:pPr>
              <w:numPr>
                <w:ilvl w:val="0"/>
                <w:numId w:val="0"/>
              </w:numPr>
              <w:spacing w:line="360" w:lineRule="auto"/>
              <w:rPr>
                <w:rFonts w:hint="eastAsia" w:ascii="宋体" w:hAnsi="宋体" w:eastAsia="宋体" w:cs="Times New Roman"/>
                <w:sz w:val="22"/>
                <w:szCs w:val="20"/>
                <w:lang w:val="en-US" w:eastAsia="zh-CN"/>
              </w:rPr>
            </w:pPr>
            <w:r>
              <w:rPr>
                <w:rFonts w:hint="eastAsia" w:ascii="宋体" w:hAnsi="宋体" w:eastAsia="宋体" w:cs="Times New Roman"/>
                <w:sz w:val="22"/>
                <w:szCs w:val="20"/>
                <w:lang w:val="en-US" w:eastAsia="zh-CN"/>
              </w:rPr>
              <w:t xml:space="preserve">2.</w:t>
            </w:r>
            <w:r>
              <w:rPr>
                <w:rFonts w:hint="eastAsia" w:ascii="宋体" w:hAnsi="宋体"/>
                <w:sz w:val="22"/>
                <w:szCs w:val="20"/>
              </w:rPr>
              <w:t xml:space="preserve">进销存数据</w:t>
            </w:r>
            <w:r>
              <w:rPr>
                <w:rFonts w:hint="eastAsia" w:ascii="宋体" w:hAnsi="宋体" w:eastAsia="宋体" w:cs="Times New Roman"/>
                <w:sz w:val="22"/>
                <w:szCs w:val="20"/>
                <w:lang w:val="en-US" w:eastAsia="zh-CN"/>
              </w:rPr>
              <w:t xml:space="preserve">；</w:t>
            </w:r>
            <w:r/>
          </w:p>
          <w:p>
            <w:pPr>
              <w:numPr>
                <w:ilvl w:val="0"/>
                <w:numId w:val="0"/>
              </w:numPr>
              <w:spacing w:line="360" w:lineRule="auto"/>
              <w:rPr>
                <w:rFonts w:hint="eastAsia" w:ascii="宋体" w:hAnsi="宋体" w:eastAsia="宋体" w:cs="Times New Roman"/>
                <w:sz w:val="22"/>
                <w:szCs w:val="20"/>
                <w:lang w:val="en-US" w:eastAsia="zh-CN"/>
              </w:rPr>
            </w:pPr>
            <w:r>
              <w:rPr>
                <w:rFonts w:hint="eastAsia" w:ascii="宋体" w:hAnsi="宋体" w:eastAsia="宋体" w:cs="Times New Roman"/>
                <w:sz w:val="22"/>
                <w:szCs w:val="20"/>
                <w:lang w:val="en-US" w:eastAsia="zh-CN"/>
              </w:rPr>
              <w:t xml:space="preserve">3.</w:t>
            </w:r>
            <w:r>
              <w:rPr>
                <w:rFonts w:hint="eastAsia" w:ascii="宋体" w:hAnsi="宋体"/>
                <w:sz w:val="22"/>
                <w:szCs w:val="20"/>
              </w:rPr>
              <w:t xml:space="preserve">机构结算</w:t>
            </w:r>
            <w:r>
              <w:rPr>
                <w:rFonts w:hint="eastAsia" w:ascii="宋体" w:hAnsi="宋体" w:eastAsia="宋体" w:cs="Times New Roman"/>
                <w:sz w:val="22"/>
                <w:szCs w:val="20"/>
                <w:lang w:eastAsia="zh-CN"/>
              </w:rPr>
              <w:t xml:space="preserve">。</w:t>
            </w:r>
            <w:r/>
          </w:p>
          <w:p>
            <w:pPr>
              <w:spacing w:line="360" w:lineRule="auto"/>
              <w:rPr>
                <w:rFonts w:hint="eastAsia" w:ascii="宋体" w:hAnsi="宋体" w:eastAsia="宋体" w:cs="宋体"/>
                <w:color w:val="000000"/>
                <w:szCs w:val="21"/>
                <w:highlight w:val="none"/>
                <w:lang w:bidi="ar"/>
              </w:rPr>
            </w:pPr>
            <w:r>
              <w:rPr>
                <w:rFonts w:hint="eastAsia" w:ascii="宋体" w:hAnsi="宋体" w:eastAsia="宋体" w:cs="Times New Roman"/>
                <w:sz w:val="22"/>
                <w:szCs w:val="20"/>
              </w:rPr>
              <w:t xml:space="preserve">每项内容与用户需求贴合度高</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rPr>
              <w:t xml:space="preserve">符合采购需求的得</w:t>
            </w:r>
            <w:r>
              <w:rPr>
                <w:rFonts w:hint="eastAsia" w:ascii="宋体" w:hAnsi="宋体" w:eastAsia="宋体" w:cs="Times New Roman"/>
                <w:sz w:val="22"/>
                <w:szCs w:val="20"/>
                <w:lang w:val="en-US" w:eastAsia="zh-CN"/>
              </w:rPr>
              <w:t xml:space="preserve">1</w:t>
            </w:r>
            <w:r>
              <w:rPr>
                <w:rFonts w:hint="eastAsia" w:ascii="宋体" w:hAnsi="宋体" w:eastAsia="宋体" w:cs="Times New Roman"/>
                <w:sz w:val="22"/>
                <w:szCs w:val="20"/>
              </w:rPr>
              <w:t xml:space="preserve">分</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rPr>
              <w:t xml:space="preserve">每项叙述内容与采购需求偏差较大或未作完整叙述的，不得分</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lang w:val="en-US" w:eastAsia="zh-CN"/>
              </w:rPr>
              <w:t xml:space="preserve">共</w:t>
            </w:r>
            <w:r>
              <w:rPr>
                <w:rFonts w:hint="eastAsia" w:ascii="宋体" w:hAnsi="宋体" w:cs="Times New Roman"/>
                <w:sz w:val="22"/>
                <w:szCs w:val="20"/>
                <w:lang w:val="en-US" w:eastAsia="zh-CN"/>
              </w:rPr>
              <w:t xml:space="preserve">3</w:t>
            </w:r>
            <w:r>
              <w:rPr>
                <w:rFonts w:hint="eastAsia" w:ascii="宋体" w:hAnsi="宋体" w:eastAsia="宋体" w:cs="Times New Roman"/>
                <w:sz w:val="22"/>
                <w:szCs w:val="20"/>
                <w:lang w:val="en-US" w:eastAsia="zh-CN"/>
              </w:rPr>
              <w:t xml:space="preserve">分。</w:t>
            </w:r>
            <w:r/>
          </w:p>
        </w:tc>
        <w:tc>
          <w:tcPr>
            <w:tcW w:w="851" w:type="dxa"/>
            <w:vAlign w:val="center"/>
            <w:textDirection w:val="lrTb"/>
            <w:noWrap w:val="false"/>
          </w:tcPr>
          <w:p>
            <w:pPr>
              <w:jc w:val="center"/>
              <w:spacing w:line="360" w:lineRule="auto"/>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医保大数据的场景监控平台</w:t>
            </w:r>
            <w:r/>
          </w:p>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医保大数据分析</w:t>
            </w:r>
            <w:r>
              <w:rPr>
                <w:rFonts w:hint="eastAsia" w:ascii="宋体" w:hAnsi="宋体"/>
                <w:sz w:val="22"/>
                <w:szCs w:val="20"/>
              </w:rPr>
              <w:t xml:space="preserve">⑥DRG监管方案</w:t>
            </w:r>
            <w:r/>
          </w:p>
        </w:tc>
        <w:tc>
          <w:tcPr>
            <w:tcW w:w="5812" w:type="dxa"/>
            <w:vAlign w:val="center"/>
            <w:textDirection w:val="lrTb"/>
            <w:noWrap w:val="false"/>
          </w:tcPr>
          <w:p>
            <w:pPr>
              <w:numPr>
                <w:ilvl w:val="0"/>
                <w:numId w:val="0"/>
              </w:numPr>
              <w:spacing w:line="360" w:lineRule="auto"/>
              <w:rPr>
                <w:rFonts w:hint="eastAsia" w:ascii="宋体" w:hAnsi="宋体" w:eastAsia="宋体" w:cs="Times New Roman"/>
                <w:sz w:val="22"/>
                <w:szCs w:val="20"/>
              </w:rPr>
            </w:pPr>
            <w:r>
              <w:rPr>
                <w:rFonts w:hint="eastAsia" w:ascii="宋体" w:hAnsi="宋体" w:eastAsia="宋体" w:cs="Times New Roman"/>
                <w:sz w:val="22"/>
                <w:szCs w:val="20"/>
              </w:rPr>
              <w:t xml:space="preserve">投标人针对招标文件中提供的建设要求，提供</w:t>
            </w:r>
            <w:r>
              <w:rPr>
                <w:rFonts w:hint="eastAsia" w:ascii="宋体" w:hAnsi="宋体"/>
                <w:sz w:val="22"/>
                <w:szCs w:val="20"/>
              </w:rPr>
              <w:t xml:space="preserve">DRG监管方案</w:t>
            </w:r>
            <w:r>
              <w:rPr>
                <w:rFonts w:hint="eastAsia" w:ascii="宋体" w:hAnsi="宋体" w:eastAsia="宋体" w:cs="Times New Roman"/>
                <w:sz w:val="22"/>
                <w:szCs w:val="20"/>
              </w:rPr>
              <w:t xml:space="preserve">，至少包括以下内容：</w:t>
            </w:r>
            <w:r/>
          </w:p>
          <w:p>
            <w:pPr>
              <w:numPr>
                <w:ilvl w:val="0"/>
                <w:numId w:val="0"/>
              </w:numPr>
              <w:spacing w:line="360" w:lineRule="auto"/>
              <w:rPr>
                <w:rFonts w:hint="eastAsia" w:ascii="宋体" w:hAnsi="宋体" w:eastAsia="宋体" w:cs="Times New Roman"/>
                <w:sz w:val="22"/>
                <w:szCs w:val="20"/>
              </w:rPr>
            </w:pPr>
            <w:r>
              <w:rPr>
                <w:rFonts w:hint="eastAsia" w:ascii="宋体" w:hAnsi="宋体" w:eastAsia="宋体" w:cs="Times New Roman"/>
                <w:sz w:val="22"/>
                <w:szCs w:val="20"/>
                <w:lang w:val="en-US" w:eastAsia="zh-CN"/>
              </w:rPr>
              <w:t xml:space="preserve">1.</w:t>
            </w:r>
            <w:r>
              <w:rPr>
                <w:rFonts w:hint="eastAsia" w:ascii="宋体" w:hAnsi="宋体"/>
                <w:sz w:val="22"/>
                <w:szCs w:val="20"/>
              </w:rPr>
              <w:t xml:space="preserve">数据分析比对（数据分析、数据比对、数据运营）</w:t>
            </w:r>
            <w:r>
              <w:rPr>
                <w:rFonts w:hint="eastAsia" w:ascii="宋体" w:hAnsi="宋体" w:eastAsia="宋体" w:cs="Times New Roman"/>
                <w:sz w:val="22"/>
                <w:szCs w:val="20"/>
              </w:rPr>
              <w:t xml:space="preserve">；</w:t>
            </w:r>
            <w:r/>
          </w:p>
          <w:p>
            <w:pPr>
              <w:numPr>
                <w:ilvl w:val="0"/>
                <w:numId w:val="0"/>
              </w:numPr>
              <w:spacing w:line="360" w:lineRule="auto"/>
              <w:rPr>
                <w:rFonts w:hint="eastAsia" w:ascii="宋体" w:hAnsi="宋体" w:eastAsia="宋体" w:cs="Times New Roman"/>
                <w:sz w:val="22"/>
                <w:szCs w:val="20"/>
                <w:lang w:val="en-US" w:eastAsia="zh-CN"/>
              </w:rPr>
            </w:pPr>
            <w:r>
              <w:rPr>
                <w:rFonts w:hint="eastAsia" w:ascii="宋体" w:hAnsi="宋体" w:eastAsia="宋体" w:cs="Times New Roman"/>
                <w:sz w:val="22"/>
                <w:szCs w:val="20"/>
                <w:lang w:val="en-US" w:eastAsia="zh-CN"/>
              </w:rPr>
              <w:t xml:space="preserve">2.</w:t>
            </w:r>
            <w:r>
              <w:rPr>
                <w:rFonts w:hint="eastAsia" w:ascii="宋体" w:hAnsi="宋体"/>
                <w:sz w:val="22"/>
                <w:szCs w:val="20"/>
              </w:rPr>
              <w:t xml:space="preserve">监测分析（病例分析、费用分析、结余率分析、CMI分析）</w:t>
            </w:r>
            <w:r>
              <w:rPr>
                <w:rFonts w:hint="eastAsia" w:ascii="宋体" w:hAnsi="宋体" w:eastAsia="宋体" w:cs="Times New Roman"/>
                <w:sz w:val="22"/>
                <w:szCs w:val="20"/>
                <w:lang w:val="en-US" w:eastAsia="zh-CN"/>
              </w:rPr>
              <w:t xml:space="preserve">；</w:t>
            </w:r>
            <w:r/>
          </w:p>
          <w:p>
            <w:pPr>
              <w:numPr>
                <w:ilvl w:val="0"/>
                <w:numId w:val="0"/>
              </w:numPr>
              <w:spacing w:line="360" w:lineRule="auto"/>
              <w:rPr>
                <w:rFonts w:hint="eastAsia" w:ascii="宋体" w:hAnsi="宋体" w:eastAsia="宋体" w:cs="Times New Roman"/>
                <w:sz w:val="22"/>
                <w:szCs w:val="20"/>
                <w:lang w:val="en-US" w:eastAsia="zh-CN"/>
              </w:rPr>
            </w:pPr>
            <w:r>
              <w:rPr>
                <w:rFonts w:hint="eastAsia" w:ascii="宋体" w:hAnsi="宋体" w:eastAsia="宋体" w:cs="Times New Roman"/>
                <w:sz w:val="22"/>
                <w:szCs w:val="20"/>
                <w:lang w:val="en-US" w:eastAsia="zh-CN"/>
              </w:rPr>
              <w:t xml:space="preserve">3.</w:t>
            </w:r>
            <w:r>
              <w:rPr>
                <w:rFonts w:hint="eastAsia" w:ascii="宋体" w:hAnsi="宋体"/>
                <w:sz w:val="22"/>
                <w:szCs w:val="20"/>
              </w:rPr>
              <w:t xml:space="preserve">监管预警（虚增出院诊断、虚增CC/MCC、调整出院诊断等）</w:t>
            </w:r>
            <w:r>
              <w:rPr>
                <w:rFonts w:hint="eastAsia" w:ascii="宋体" w:hAnsi="宋体" w:eastAsia="宋体" w:cs="Times New Roman"/>
                <w:sz w:val="22"/>
                <w:szCs w:val="20"/>
                <w:lang w:eastAsia="zh-CN"/>
              </w:rPr>
              <w:t xml:space="preserve">。</w:t>
            </w:r>
            <w:r/>
          </w:p>
          <w:p>
            <w:pPr>
              <w:spacing w:line="360" w:lineRule="auto"/>
              <w:rPr>
                <w:rFonts w:hint="eastAsia" w:ascii="宋体" w:hAnsi="宋体" w:eastAsia="宋体" w:cs="宋体"/>
                <w:color w:val="000000"/>
                <w:szCs w:val="21"/>
                <w:highlight w:val="none"/>
                <w:lang w:bidi="ar"/>
              </w:rPr>
            </w:pPr>
            <w:r>
              <w:rPr>
                <w:rFonts w:hint="eastAsia" w:ascii="宋体" w:hAnsi="宋体" w:eastAsia="宋体" w:cs="Times New Roman"/>
                <w:sz w:val="22"/>
                <w:szCs w:val="20"/>
              </w:rPr>
              <w:t xml:space="preserve">每项内容与用户需求贴合度高</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rPr>
              <w:t xml:space="preserve">符合采购需求的得</w:t>
            </w:r>
            <w:r>
              <w:rPr>
                <w:rFonts w:hint="eastAsia" w:ascii="宋体" w:hAnsi="宋体" w:eastAsia="宋体" w:cs="Times New Roman"/>
                <w:sz w:val="22"/>
                <w:szCs w:val="20"/>
                <w:lang w:val="en-US" w:eastAsia="zh-CN"/>
              </w:rPr>
              <w:t xml:space="preserve">1</w:t>
            </w:r>
            <w:r>
              <w:rPr>
                <w:rFonts w:hint="eastAsia" w:ascii="宋体" w:hAnsi="宋体" w:eastAsia="宋体" w:cs="Times New Roman"/>
                <w:sz w:val="22"/>
                <w:szCs w:val="20"/>
              </w:rPr>
              <w:t xml:space="preserve">分</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rPr>
              <w:t xml:space="preserve">每项叙述内容与采购需求偏差较大或未作完整叙述的，不得分</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lang w:val="en-US" w:eastAsia="zh-CN"/>
              </w:rPr>
              <w:t xml:space="preserve">共</w:t>
            </w:r>
            <w:r>
              <w:rPr>
                <w:rFonts w:hint="eastAsia" w:ascii="宋体" w:hAnsi="宋体" w:cs="Times New Roman"/>
                <w:sz w:val="22"/>
                <w:szCs w:val="20"/>
                <w:lang w:val="en-US" w:eastAsia="zh-CN"/>
              </w:rPr>
              <w:t xml:space="preserve">3</w:t>
            </w:r>
            <w:r>
              <w:rPr>
                <w:rFonts w:hint="eastAsia" w:ascii="宋体" w:hAnsi="宋体" w:eastAsia="宋体" w:cs="Times New Roman"/>
                <w:sz w:val="22"/>
                <w:szCs w:val="20"/>
                <w:lang w:val="en-US" w:eastAsia="zh-CN"/>
              </w:rPr>
              <w:t xml:space="preserve">分。</w:t>
            </w:r>
            <w:r/>
          </w:p>
        </w:tc>
        <w:tc>
          <w:tcPr>
            <w:tcW w:w="851" w:type="dxa"/>
            <w:vAlign w:val="center"/>
            <w:textDirection w:val="lrTb"/>
            <w:noWrap w:val="false"/>
          </w:tcPr>
          <w:p>
            <w:pPr>
              <w:jc w:val="center"/>
              <w:spacing w:line="360" w:lineRule="auto"/>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医保大数据的场景监控平台</w:t>
            </w:r>
            <w:r/>
          </w:p>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医保大数据分析</w:t>
            </w:r>
            <w:r>
              <w:rPr>
                <w:rFonts w:hint="eastAsia" w:ascii="宋体" w:hAnsi="宋体"/>
                <w:sz w:val="22"/>
                <w:szCs w:val="20"/>
              </w:rPr>
              <w:t xml:space="preserve">⑦医保监管规则体系管理方案</w:t>
            </w:r>
            <w:r/>
          </w:p>
        </w:tc>
        <w:tc>
          <w:tcPr>
            <w:tcW w:w="5812" w:type="dxa"/>
            <w:vAlign w:val="center"/>
            <w:textDirection w:val="lrTb"/>
            <w:noWrap w:val="false"/>
          </w:tcPr>
          <w:p>
            <w:pPr>
              <w:numPr>
                <w:ilvl w:val="0"/>
                <w:numId w:val="0"/>
              </w:numPr>
              <w:spacing w:line="360" w:lineRule="auto"/>
              <w:rPr>
                <w:rFonts w:hint="eastAsia" w:ascii="宋体" w:hAnsi="宋体" w:eastAsia="宋体" w:cs="Times New Roman"/>
                <w:sz w:val="22"/>
                <w:szCs w:val="20"/>
              </w:rPr>
            </w:pPr>
            <w:r>
              <w:rPr>
                <w:rFonts w:hint="eastAsia" w:ascii="宋体" w:hAnsi="宋体" w:eastAsia="宋体" w:cs="Times New Roman"/>
                <w:sz w:val="22"/>
                <w:szCs w:val="20"/>
              </w:rPr>
              <w:t xml:space="preserve">投标人针对招标文件中提供的建设要求，提供</w:t>
            </w:r>
            <w:r>
              <w:rPr>
                <w:rFonts w:hint="eastAsia" w:ascii="宋体" w:hAnsi="宋体"/>
                <w:sz w:val="22"/>
                <w:szCs w:val="20"/>
              </w:rPr>
              <w:t xml:space="preserve">医保监管规则体系管理方案</w:t>
            </w:r>
            <w:r>
              <w:rPr>
                <w:rFonts w:hint="eastAsia" w:ascii="宋体" w:hAnsi="宋体" w:eastAsia="宋体" w:cs="Times New Roman"/>
                <w:sz w:val="22"/>
                <w:szCs w:val="20"/>
              </w:rPr>
              <w:t xml:space="preserve">，至少包括以下内容：</w:t>
            </w:r>
            <w:r/>
          </w:p>
          <w:p>
            <w:pPr>
              <w:numPr>
                <w:ilvl w:val="0"/>
                <w:numId w:val="0"/>
              </w:numPr>
              <w:spacing w:line="360" w:lineRule="auto"/>
              <w:rPr>
                <w:rFonts w:hint="eastAsia" w:ascii="宋体" w:hAnsi="宋体" w:eastAsia="宋体" w:cs="Times New Roman"/>
                <w:sz w:val="22"/>
                <w:szCs w:val="20"/>
              </w:rPr>
            </w:pPr>
            <w:r>
              <w:rPr>
                <w:rFonts w:hint="eastAsia" w:ascii="宋体" w:hAnsi="宋体" w:eastAsia="宋体" w:cs="Times New Roman"/>
                <w:sz w:val="22"/>
                <w:szCs w:val="20"/>
                <w:lang w:val="en-US" w:eastAsia="zh-CN"/>
              </w:rPr>
              <w:t xml:space="preserve">1.</w:t>
            </w:r>
            <w:r>
              <w:rPr>
                <w:rFonts w:hint="eastAsia" w:ascii="宋体" w:hAnsi="宋体"/>
                <w:sz w:val="22"/>
                <w:szCs w:val="20"/>
              </w:rPr>
              <w:t xml:space="preserve">监管点管理</w:t>
            </w:r>
            <w:r>
              <w:rPr>
                <w:rFonts w:hint="eastAsia" w:ascii="宋体" w:hAnsi="宋体" w:eastAsia="宋体" w:cs="Times New Roman"/>
                <w:sz w:val="22"/>
                <w:szCs w:val="20"/>
              </w:rPr>
              <w:t xml:space="preserve">；</w:t>
            </w:r>
            <w:r/>
          </w:p>
          <w:p>
            <w:pPr>
              <w:numPr>
                <w:ilvl w:val="0"/>
                <w:numId w:val="0"/>
              </w:numPr>
              <w:spacing w:line="360" w:lineRule="auto"/>
              <w:rPr>
                <w:rFonts w:hint="eastAsia" w:ascii="宋体" w:hAnsi="宋体" w:eastAsia="宋体" w:cs="Times New Roman"/>
                <w:sz w:val="22"/>
                <w:szCs w:val="20"/>
                <w:lang w:val="en-US" w:eastAsia="zh-CN"/>
              </w:rPr>
            </w:pPr>
            <w:r>
              <w:rPr>
                <w:rFonts w:hint="eastAsia" w:ascii="宋体" w:hAnsi="宋体" w:eastAsia="宋体" w:cs="Times New Roman"/>
                <w:sz w:val="22"/>
                <w:szCs w:val="20"/>
                <w:lang w:val="en-US" w:eastAsia="zh-CN"/>
              </w:rPr>
              <w:t xml:space="preserve">2.</w:t>
            </w:r>
            <w:r>
              <w:rPr>
                <w:rFonts w:hint="eastAsia" w:ascii="宋体" w:hAnsi="宋体"/>
                <w:sz w:val="22"/>
                <w:szCs w:val="20"/>
              </w:rPr>
              <w:t xml:space="preserve">监管规则管理</w:t>
            </w:r>
            <w:r>
              <w:rPr>
                <w:rFonts w:hint="eastAsia" w:ascii="宋体" w:hAnsi="宋体" w:eastAsia="宋体" w:cs="Times New Roman"/>
                <w:sz w:val="22"/>
                <w:szCs w:val="20"/>
                <w:lang w:val="en-US" w:eastAsia="zh-CN"/>
              </w:rPr>
              <w:t xml:space="preserve">；</w:t>
            </w:r>
            <w:r/>
          </w:p>
          <w:p>
            <w:pPr>
              <w:numPr>
                <w:ilvl w:val="0"/>
                <w:numId w:val="0"/>
              </w:numPr>
              <w:spacing w:line="360" w:lineRule="auto"/>
              <w:rPr>
                <w:rFonts w:hint="eastAsia" w:ascii="宋体" w:hAnsi="宋体" w:eastAsia="宋体" w:cs="Times New Roman"/>
                <w:sz w:val="22"/>
                <w:szCs w:val="20"/>
                <w:lang w:val="en-US" w:eastAsia="zh-CN"/>
              </w:rPr>
            </w:pPr>
            <w:r>
              <w:rPr>
                <w:rFonts w:hint="eastAsia" w:ascii="宋体" w:hAnsi="宋体" w:eastAsia="宋体" w:cs="Times New Roman"/>
                <w:sz w:val="22"/>
                <w:szCs w:val="20"/>
                <w:lang w:val="en-US" w:eastAsia="zh-CN"/>
              </w:rPr>
              <w:t xml:space="preserve">3.</w:t>
            </w:r>
            <w:r>
              <w:rPr>
                <w:rFonts w:hint="eastAsia" w:ascii="宋体" w:hAnsi="宋体"/>
                <w:sz w:val="22"/>
                <w:szCs w:val="20"/>
              </w:rPr>
              <w:t xml:space="preserve">登记、查询、变更等功能点</w:t>
            </w:r>
            <w:r>
              <w:rPr>
                <w:rFonts w:hint="eastAsia" w:ascii="宋体" w:hAnsi="宋体"/>
                <w:sz w:val="22"/>
                <w:szCs w:val="20"/>
                <w:lang w:val="en-US" w:eastAsia="zh-CN"/>
              </w:rPr>
              <w:t xml:space="preserve">详细罗列</w:t>
            </w:r>
            <w:r>
              <w:rPr>
                <w:rFonts w:hint="eastAsia" w:ascii="宋体" w:hAnsi="宋体" w:eastAsia="宋体" w:cs="Times New Roman"/>
                <w:sz w:val="22"/>
                <w:szCs w:val="20"/>
                <w:lang w:eastAsia="zh-CN"/>
              </w:rPr>
              <w:t xml:space="preserve">。</w:t>
            </w:r>
            <w:r/>
          </w:p>
          <w:p>
            <w:pPr>
              <w:spacing w:line="360" w:lineRule="auto"/>
              <w:rPr>
                <w:rFonts w:hint="eastAsia" w:ascii="宋体" w:hAnsi="宋体" w:eastAsia="宋体" w:cs="宋体"/>
                <w:color w:val="000000"/>
                <w:szCs w:val="21"/>
                <w:highlight w:val="none"/>
                <w:lang w:bidi="ar"/>
              </w:rPr>
            </w:pPr>
            <w:r>
              <w:rPr>
                <w:rFonts w:hint="eastAsia" w:ascii="宋体" w:hAnsi="宋体" w:eastAsia="宋体" w:cs="Times New Roman"/>
                <w:sz w:val="22"/>
                <w:szCs w:val="20"/>
              </w:rPr>
              <w:t xml:space="preserve">每项内容与用户需求贴合度高</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rPr>
              <w:t xml:space="preserve">符合采购需求的得</w:t>
            </w:r>
            <w:r>
              <w:rPr>
                <w:rFonts w:hint="eastAsia" w:ascii="宋体" w:hAnsi="宋体" w:eastAsia="宋体" w:cs="Times New Roman"/>
                <w:sz w:val="22"/>
                <w:szCs w:val="20"/>
                <w:lang w:val="en-US" w:eastAsia="zh-CN"/>
              </w:rPr>
              <w:t xml:space="preserve">1</w:t>
            </w:r>
            <w:r>
              <w:rPr>
                <w:rFonts w:hint="eastAsia" w:ascii="宋体" w:hAnsi="宋体" w:eastAsia="宋体" w:cs="Times New Roman"/>
                <w:sz w:val="22"/>
                <w:szCs w:val="20"/>
              </w:rPr>
              <w:t xml:space="preserve">分</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rPr>
              <w:t xml:space="preserve">每项叙述内容与采购需求偏差较大或未作完整叙述的，不得分</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lang w:val="en-US" w:eastAsia="zh-CN"/>
              </w:rPr>
              <w:t xml:space="preserve">共</w:t>
            </w:r>
            <w:r>
              <w:rPr>
                <w:rFonts w:hint="eastAsia" w:ascii="宋体" w:hAnsi="宋体" w:cs="Times New Roman"/>
                <w:sz w:val="22"/>
                <w:szCs w:val="20"/>
                <w:lang w:val="en-US" w:eastAsia="zh-CN"/>
              </w:rPr>
              <w:t xml:space="preserve">3</w:t>
            </w:r>
            <w:r>
              <w:rPr>
                <w:rFonts w:hint="eastAsia" w:ascii="宋体" w:hAnsi="宋体" w:eastAsia="宋体" w:cs="Times New Roman"/>
                <w:sz w:val="22"/>
                <w:szCs w:val="20"/>
                <w:lang w:val="en-US" w:eastAsia="zh-CN"/>
              </w:rPr>
              <w:t xml:space="preserve">分。</w:t>
            </w:r>
            <w:r/>
          </w:p>
        </w:tc>
        <w:tc>
          <w:tcPr>
            <w:tcW w:w="851" w:type="dxa"/>
            <w:vAlign w:val="center"/>
            <w:textDirection w:val="lrTb"/>
            <w:noWrap w:val="false"/>
          </w:tcPr>
          <w:p>
            <w:pPr>
              <w:jc w:val="center"/>
              <w:spacing w:line="360" w:lineRule="auto"/>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医保大数据的场景监控平台</w:t>
            </w:r>
            <w:r/>
          </w:p>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数据可视化展示驾驶舱①可视化配置方案</w:t>
            </w:r>
            <w:r/>
          </w:p>
        </w:tc>
        <w:tc>
          <w:tcPr>
            <w:tcW w:w="5812" w:type="dxa"/>
            <w:vAlign w:val="center"/>
            <w:textDirection w:val="lrTb"/>
            <w:noWrap w:val="false"/>
          </w:tcPr>
          <w:p>
            <w:pPr>
              <w:numPr>
                <w:ilvl w:val="0"/>
                <w:numId w:val="0"/>
              </w:numPr>
              <w:spacing w:line="360" w:lineRule="auto"/>
              <w:rPr>
                <w:rFonts w:hint="eastAsia" w:ascii="宋体" w:hAnsi="宋体" w:eastAsia="宋体" w:cs="Times New Roman"/>
                <w:sz w:val="22"/>
                <w:szCs w:val="20"/>
              </w:rPr>
            </w:pPr>
            <w:r>
              <w:rPr>
                <w:rFonts w:hint="eastAsia" w:ascii="宋体" w:hAnsi="宋体" w:eastAsia="宋体" w:cs="Times New Roman"/>
                <w:sz w:val="22"/>
                <w:szCs w:val="20"/>
              </w:rPr>
              <w:t xml:space="preserve">投标人针对招标文件中提供的建设要求，提供</w:t>
            </w:r>
            <w:r>
              <w:rPr>
                <w:rFonts w:hint="eastAsia" w:ascii="宋体" w:hAnsi="宋体" w:eastAsia="宋体" w:cs="宋体"/>
                <w:color w:val="000000"/>
                <w:szCs w:val="21"/>
                <w:highlight w:val="none"/>
              </w:rPr>
              <w:t xml:space="preserve">可视化配置方案</w:t>
            </w:r>
            <w:r>
              <w:rPr>
                <w:rFonts w:hint="eastAsia" w:ascii="宋体" w:hAnsi="宋体" w:eastAsia="宋体" w:cs="Times New Roman"/>
                <w:sz w:val="22"/>
                <w:szCs w:val="20"/>
              </w:rPr>
              <w:t xml:space="preserve">，至少包括以下内容：</w:t>
            </w:r>
            <w:r/>
          </w:p>
          <w:p>
            <w:pPr>
              <w:numPr>
                <w:ilvl w:val="0"/>
                <w:numId w:val="0"/>
              </w:numPr>
              <w:spacing w:line="360" w:lineRule="auto"/>
              <w:rPr>
                <w:rFonts w:hint="eastAsia" w:ascii="宋体" w:hAnsi="宋体" w:eastAsia="宋体" w:cs="Times New Roman"/>
                <w:sz w:val="22"/>
                <w:szCs w:val="20"/>
              </w:rPr>
            </w:pPr>
            <w:r>
              <w:rPr>
                <w:rFonts w:hint="eastAsia" w:ascii="宋体" w:hAnsi="宋体" w:eastAsia="宋体" w:cs="Times New Roman"/>
                <w:sz w:val="22"/>
                <w:szCs w:val="20"/>
                <w:lang w:val="en-US" w:eastAsia="zh-CN"/>
              </w:rPr>
              <w:t xml:space="preserve">1.</w:t>
            </w:r>
            <w:r>
              <w:rPr>
                <w:rFonts w:hint="eastAsia" w:ascii="宋体" w:hAnsi="宋体"/>
                <w:sz w:val="22"/>
                <w:szCs w:val="20"/>
              </w:rPr>
              <w:t xml:space="preserve">可视化展示</w:t>
            </w:r>
            <w:r>
              <w:rPr>
                <w:rFonts w:hint="eastAsia" w:ascii="宋体" w:hAnsi="宋体" w:eastAsia="宋体" w:cs="Times New Roman"/>
                <w:sz w:val="22"/>
                <w:szCs w:val="20"/>
              </w:rPr>
              <w:t xml:space="preserve">；</w:t>
            </w:r>
            <w:r/>
          </w:p>
          <w:p>
            <w:pPr>
              <w:numPr>
                <w:ilvl w:val="0"/>
                <w:numId w:val="0"/>
              </w:numPr>
              <w:spacing w:line="360" w:lineRule="auto"/>
              <w:rPr>
                <w:rFonts w:hint="eastAsia" w:ascii="宋体" w:hAnsi="宋体" w:eastAsia="宋体" w:cs="Times New Roman"/>
                <w:sz w:val="22"/>
                <w:szCs w:val="20"/>
                <w:lang w:val="en-US" w:eastAsia="zh-CN"/>
              </w:rPr>
            </w:pPr>
            <w:r>
              <w:rPr>
                <w:rFonts w:hint="eastAsia" w:ascii="宋体" w:hAnsi="宋体" w:eastAsia="宋体" w:cs="Times New Roman"/>
                <w:sz w:val="22"/>
                <w:szCs w:val="20"/>
                <w:lang w:val="en-US" w:eastAsia="zh-CN"/>
              </w:rPr>
              <w:t xml:space="preserve">2.</w:t>
            </w:r>
            <w:r>
              <w:rPr>
                <w:rFonts w:hint="eastAsia" w:ascii="宋体" w:hAnsi="宋体"/>
                <w:sz w:val="22"/>
                <w:szCs w:val="20"/>
              </w:rPr>
              <w:t xml:space="preserve">自助式数据分析</w:t>
            </w:r>
            <w:r>
              <w:rPr>
                <w:rFonts w:hint="eastAsia" w:ascii="宋体" w:hAnsi="宋体" w:eastAsia="宋体" w:cs="Times New Roman"/>
                <w:sz w:val="22"/>
                <w:szCs w:val="20"/>
                <w:lang w:val="en-US" w:eastAsia="zh-CN"/>
              </w:rPr>
              <w:t xml:space="preserve">；</w:t>
            </w:r>
            <w:r/>
          </w:p>
          <w:p>
            <w:pPr>
              <w:numPr>
                <w:ilvl w:val="0"/>
                <w:numId w:val="0"/>
              </w:numPr>
              <w:spacing w:line="360" w:lineRule="auto"/>
              <w:rPr>
                <w:rFonts w:hint="default"/>
                <w:lang w:val="en-US" w:eastAsia="zh-CN"/>
              </w:rPr>
            </w:pPr>
            <w:r>
              <w:rPr>
                <w:rFonts w:hint="eastAsia" w:ascii="宋体" w:hAnsi="宋体" w:eastAsia="宋体" w:cs="Times New Roman"/>
                <w:sz w:val="22"/>
                <w:szCs w:val="20"/>
                <w:lang w:val="en-US" w:eastAsia="zh-CN"/>
              </w:rPr>
              <w:t xml:space="preserve">3.</w:t>
            </w:r>
            <w:r>
              <w:rPr>
                <w:rFonts w:hint="eastAsia" w:ascii="宋体" w:hAnsi="宋体"/>
                <w:sz w:val="22"/>
                <w:szCs w:val="20"/>
              </w:rPr>
              <w:t xml:space="preserve">数据支持终端平台</w:t>
            </w:r>
            <w:r>
              <w:rPr>
                <w:rFonts w:hint="eastAsia" w:ascii="宋体" w:hAnsi="宋体" w:eastAsia="宋体" w:cs="Times New Roman"/>
                <w:sz w:val="22"/>
                <w:szCs w:val="20"/>
                <w:lang w:eastAsia="zh-CN"/>
              </w:rPr>
              <w:t xml:space="preserve">。</w:t>
            </w:r>
            <w:r/>
          </w:p>
          <w:p>
            <w:pPr>
              <w:spacing w:line="360" w:lineRule="auto"/>
              <w:rPr>
                <w:rFonts w:hint="eastAsia" w:ascii="宋体" w:hAnsi="宋体" w:eastAsia="宋体" w:cs="宋体"/>
                <w:color w:val="000000"/>
                <w:szCs w:val="21"/>
                <w:highlight w:val="none"/>
                <w:lang w:bidi="ar"/>
              </w:rPr>
            </w:pPr>
            <w:r>
              <w:rPr>
                <w:rFonts w:hint="eastAsia" w:ascii="宋体" w:hAnsi="宋体" w:eastAsia="宋体" w:cs="Times New Roman"/>
                <w:sz w:val="22"/>
                <w:szCs w:val="20"/>
              </w:rPr>
              <w:t xml:space="preserve">每项内容与用户需求贴合度高</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rPr>
              <w:t xml:space="preserve">符合采购需求的得</w:t>
            </w:r>
            <w:r>
              <w:rPr>
                <w:rFonts w:hint="eastAsia" w:ascii="宋体" w:hAnsi="宋体" w:eastAsia="宋体" w:cs="Times New Roman"/>
                <w:sz w:val="22"/>
                <w:szCs w:val="20"/>
                <w:lang w:val="en-US" w:eastAsia="zh-CN"/>
              </w:rPr>
              <w:t xml:space="preserve">1</w:t>
            </w:r>
            <w:r>
              <w:rPr>
                <w:rFonts w:hint="eastAsia" w:ascii="宋体" w:hAnsi="宋体" w:eastAsia="宋体" w:cs="Times New Roman"/>
                <w:sz w:val="22"/>
                <w:szCs w:val="20"/>
              </w:rPr>
              <w:t xml:space="preserve">分</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rPr>
              <w:t xml:space="preserve">每项叙述内容与采购需求偏差较大或未作完整叙述的，不得分</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lang w:val="en-US" w:eastAsia="zh-CN"/>
              </w:rPr>
              <w:t xml:space="preserve">共</w:t>
            </w:r>
            <w:r>
              <w:rPr>
                <w:rFonts w:hint="eastAsia" w:ascii="宋体" w:hAnsi="宋体" w:cs="Times New Roman"/>
                <w:sz w:val="22"/>
                <w:szCs w:val="20"/>
                <w:lang w:val="en-US" w:eastAsia="zh-CN"/>
              </w:rPr>
              <w:t xml:space="preserve">3</w:t>
            </w:r>
            <w:r>
              <w:rPr>
                <w:rFonts w:hint="eastAsia" w:ascii="宋体" w:hAnsi="宋体" w:eastAsia="宋体" w:cs="Times New Roman"/>
                <w:sz w:val="22"/>
                <w:szCs w:val="20"/>
                <w:lang w:val="en-US" w:eastAsia="zh-CN"/>
              </w:rPr>
              <w:t xml:space="preserve">分。</w:t>
            </w:r>
            <w:r/>
          </w:p>
        </w:tc>
        <w:tc>
          <w:tcPr>
            <w:tcW w:w="851" w:type="dxa"/>
            <w:vAlign w:val="center"/>
            <w:textDirection w:val="lrTb"/>
            <w:noWrap w:val="false"/>
          </w:tcPr>
          <w:p>
            <w:pPr>
              <w:jc w:val="center"/>
              <w:spacing w:line="360" w:lineRule="auto"/>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医保大数据的场景监控平台</w:t>
            </w:r>
            <w:r/>
          </w:p>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数据可视化展示驾驶舱</w:t>
            </w:r>
            <w:r>
              <w:rPr>
                <w:rFonts w:hint="eastAsia" w:ascii="宋体" w:hAnsi="宋体"/>
                <w:sz w:val="22"/>
                <w:szCs w:val="20"/>
              </w:rPr>
              <w:t xml:space="preserve">②数据大屏</w:t>
            </w:r>
            <w:r>
              <w:rPr>
                <w:rFonts w:hint="eastAsia" w:ascii="宋体" w:hAnsi="宋体" w:eastAsia="宋体" w:cs="宋体"/>
                <w:color w:val="000000"/>
                <w:szCs w:val="21"/>
                <w:highlight w:val="none"/>
              </w:rPr>
              <w:t xml:space="preserve">方案</w:t>
            </w:r>
            <w:r/>
          </w:p>
        </w:tc>
        <w:tc>
          <w:tcPr>
            <w:tcW w:w="5812" w:type="dxa"/>
            <w:vAlign w:val="center"/>
            <w:textDirection w:val="lrTb"/>
            <w:noWrap w:val="false"/>
          </w:tcPr>
          <w:p>
            <w:pPr>
              <w:numPr>
                <w:ilvl w:val="0"/>
                <w:numId w:val="0"/>
              </w:numPr>
              <w:spacing w:line="360" w:lineRule="auto"/>
              <w:rPr>
                <w:rFonts w:hint="eastAsia" w:ascii="宋体" w:hAnsi="宋体" w:eastAsia="宋体" w:cs="Times New Roman"/>
                <w:sz w:val="22"/>
                <w:szCs w:val="20"/>
              </w:rPr>
            </w:pPr>
            <w:r>
              <w:rPr>
                <w:rFonts w:hint="eastAsia" w:ascii="宋体" w:hAnsi="宋体" w:eastAsia="宋体" w:cs="Times New Roman"/>
                <w:sz w:val="22"/>
                <w:szCs w:val="20"/>
              </w:rPr>
              <w:t xml:space="preserve">投标人针对招标文件中提供的建设要求，提供</w:t>
            </w:r>
            <w:r>
              <w:rPr>
                <w:rFonts w:hint="eastAsia" w:ascii="宋体" w:hAnsi="宋体"/>
                <w:sz w:val="22"/>
                <w:szCs w:val="20"/>
              </w:rPr>
              <w:t xml:space="preserve">数据大屏</w:t>
            </w:r>
            <w:r>
              <w:rPr>
                <w:rFonts w:hint="eastAsia" w:ascii="宋体" w:hAnsi="宋体" w:eastAsia="宋体" w:cs="宋体"/>
                <w:color w:val="000000"/>
                <w:szCs w:val="21"/>
                <w:highlight w:val="none"/>
              </w:rPr>
              <w:t xml:space="preserve">方案</w:t>
            </w:r>
            <w:r>
              <w:rPr>
                <w:rFonts w:hint="eastAsia" w:ascii="宋体" w:hAnsi="宋体" w:eastAsia="宋体" w:cs="Times New Roman"/>
                <w:sz w:val="22"/>
                <w:szCs w:val="20"/>
              </w:rPr>
              <w:t xml:space="preserve">，至少包括以下内容：</w:t>
            </w:r>
            <w:r/>
          </w:p>
          <w:p>
            <w:pPr>
              <w:numPr>
                <w:ilvl w:val="0"/>
                <w:numId w:val="0"/>
              </w:numPr>
              <w:spacing w:line="360" w:lineRule="auto"/>
              <w:rPr>
                <w:rFonts w:hint="eastAsia" w:ascii="宋体" w:hAnsi="宋体" w:eastAsia="宋体" w:cs="Times New Roman"/>
                <w:sz w:val="22"/>
                <w:szCs w:val="20"/>
              </w:rPr>
            </w:pPr>
            <w:r>
              <w:rPr>
                <w:rFonts w:hint="eastAsia" w:ascii="宋体" w:hAnsi="宋体" w:eastAsia="宋体" w:cs="Times New Roman"/>
                <w:sz w:val="22"/>
                <w:szCs w:val="20"/>
                <w:lang w:val="en-US" w:eastAsia="zh-CN"/>
              </w:rPr>
              <w:t xml:space="preserve">1.</w:t>
            </w:r>
            <w:r>
              <w:rPr>
                <w:rFonts w:hint="eastAsia" w:ascii="宋体" w:hAnsi="宋体"/>
                <w:sz w:val="22"/>
                <w:szCs w:val="20"/>
              </w:rPr>
              <w:t xml:space="preserve">监管数据综合屏</w:t>
            </w:r>
            <w:r>
              <w:rPr>
                <w:rFonts w:hint="eastAsia" w:ascii="宋体" w:hAnsi="宋体" w:eastAsia="宋体" w:cs="Times New Roman"/>
                <w:sz w:val="22"/>
                <w:szCs w:val="20"/>
              </w:rPr>
              <w:t xml:space="preserve">；</w:t>
            </w:r>
            <w:r/>
          </w:p>
          <w:p>
            <w:pPr>
              <w:numPr>
                <w:ilvl w:val="0"/>
                <w:numId w:val="0"/>
              </w:numPr>
              <w:spacing w:line="360" w:lineRule="auto"/>
              <w:rPr>
                <w:rFonts w:hint="eastAsia" w:ascii="宋体" w:hAnsi="宋体" w:eastAsia="宋体" w:cs="Times New Roman"/>
                <w:sz w:val="22"/>
                <w:szCs w:val="20"/>
                <w:lang w:val="en-US" w:eastAsia="zh-CN"/>
              </w:rPr>
            </w:pPr>
            <w:r>
              <w:rPr>
                <w:rFonts w:hint="eastAsia" w:ascii="宋体" w:hAnsi="宋体" w:eastAsia="宋体" w:cs="Times New Roman"/>
                <w:sz w:val="22"/>
                <w:szCs w:val="20"/>
                <w:lang w:val="en-US" w:eastAsia="zh-CN"/>
              </w:rPr>
              <w:t xml:space="preserve">2.</w:t>
            </w:r>
            <w:r>
              <w:rPr>
                <w:rFonts w:hint="eastAsia" w:ascii="宋体" w:hAnsi="宋体"/>
                <w:sz w:val="22"/>
                <w:szCs w:val="20"/>
              </w:rPr>
              <w:t xml:space="preserve">机构画像</w:t>
            </w:r>
            <w:r>
              <w:rPr>
                <w:rFonts w:hint="eastAsia" w:ascii="宋体" w:hAnsi="宋体" w:eastAsia="宋体" w:cs="Times New Roman"/>
                <w:sz w:val="22"/>
                <w:szCs w:val="20"/>
                <w:lang w:val="en-US" w:eastAsia="zh-CN"/>
              </w:rPr>
              <w:t xml:space="preserve">；</w:t>
            </w:r>
            <w:r/>
          </w:p>
          <w:p>
            <w:pPr>
              <w:numPr>
                <w:ilvl w:val="0"/>
                <w:numId w:val="0"/>
              </w:numPr>
              <w:spacing w:line="360" w:lineRule="auto"/>
              <w:rPr>
                <w:rFonts w:hint="default"/>
                <w:lang w:val="en-US" w:eastAsia="zh-CN"/>
              </w:rPr>
            </w:pPr>
            <w:r>
              <w:rPr>
                <w:rFonts w:hint="eastAsia" w:ascii="宋体" w:hAnsi="宋体" w:eastAsia="宋体" w:cs="Times New Roman"/>
                <w:sz w:val="22"/>
                <w:szCs w:val="20"/>
                <w:lang w:val="en-US" w:eastAsia="zh-CN"/>
              </w:rPr>
              <w:t xml:space="preserve">3.</w:t>
            </w:r>
            <w:r>
              <w:rPr>
                <w:rFonts w:hint="eastAsia" w:ascii="宋体" w:hAnsi="宋体"/>
                <w:sz w:val="22"/>
                <w:szCs w:val="20"/>
              </w:rPr>
              <w:t xml:space="preserve">个人画像</w:t>
            </w:r>
            <w:r>
              <w:rPr>
                <w:rFonts w:hint="eastAsia" w:ascii="宋体" w:hAnsi="宋体" w:eastAsia="宋体" w:cs="Times New Roman"/>
                <w:sz w:val="22"/>
                <w:szCs w:val="20"/>
                <w:lang w:eastAsia="zh-CN"/>
              </w:rPr>
              <w:t xml:space="preserve">。</w:t>
            </w:r>
            <w:r/>
          </w:p>
          <w:p>
            <w:pPr>
              <w:spacing w:line="360" w:lineRule="auto"/>
              <w:rPr>
                <w:rFonts w:hint="eastAsia" w:ascii="宋体" w:hAnsi="宋体" w:eastAsia="宋体" w:cs="宋体"/>
                <w:color w:val="000000"/>
                <w:szCs w:val="21"/>
                <w:highlight w:val="none"/>
                <w:lang w:bidi="ar"/>
              </w:rPr>
            </w:pPr>
            <w:r>
              <w:rPr>
                <w:rFonts w:hint="eastAsia" w:ascii="宋体" w:hAnsi="宋体" w:eastAsia="宋体" w:cs="Times New Roman"/>
                <w:sz w:val="22"/>
                <w:szCs w:val="20"/>
              </w:rPr>
              <w:t xml:space="preserve">每项内容与用户需求贴合度高</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rPr>
              <w:t xml:space="preserve">符合采购需求的得</w:t>
            </w:r>
            <w:r>
              <w:rPr>
                <w:rFonts w:hint="eastAsia" w:ascii="宋体" w:hAnsi="宋体" w:eastAsia="宋体" w:cs="Times New Roman"/>
                <w:sz w:val="22"/>
                <w:szCs w:val="20"/>
                <w:lang w:val="en-US" w:eastAsia="zh-CN"/>
              </w:rPr>
              <w:t xml:space="preserve">1</w:t>
            </w:r>
            <w:r>
              <w:rPr>
                <w:rFonts w:hint="eastAsia" w:ascii="宋体" w:hAnsi="宋体" w:eastAsia="宋体" w:cs="Times New Roman"/>
                <w:sz w:val="22"/>
                <w:szCs w:val="20"/>
              </w:rPr>
              <w:t xml:space="preserve">分</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rPr>
              <w:t xml:space="preserve">每项叙述内容与采购需求偏差较大或未作完整叙述的，不得分</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lang w:val="en-US" w:eastAsia="zh-CN"/>
              </w:rPr>
              <w:t xml:space="preserve">共</w:t>
            </w:r>
            <w:r>
              <w:rPr>
                <w:rFonts w:hint="eastAsia" w:ascii="宋体" w:hAnsi="宋体" w:cs="Times New Roman"/>
                <w:sz w:val="22"/>
                <w:szCs w:val="20"/>
                <w:lang w:val="en-US" w:eastAsia="zh-CN"/>
              </w:rPr>
              <w:t xml:space="preserve">3</w:t>
            </w:r>
            <w:r>
              <w:rPr>
                <w:rFonts w:hint="eastAsia" w:ascii="宋体" w:hAnsi="宋体" w:eastAsia="宋体" w:cs="Times New Roman"/>
                <w:sz w:val="22"/>
                <w:szCs w:val="20"/>
                <w:lang w:val="en-US" w:eastAsia="zh-CN"/>
              </w:rPr>
              <w:t xml:space="preserve">分。</w:t>
            </w:r>
            <w:r/>
          </w:p>
        </w:tc>
        <w:tc>
          <w:tcPr>
            <w:tcW w:w="851" w:type="dxa"/>
            <w:vAlign w:val="center"/>
            <w:textDirection w:val="lrTb"/>
            <w:noWrap w:val="false"/>
          </w:tcPr>
          <w:p>
            <w:pPr>
              <w:jc w:val="center"/>
              <w:spacing w:line="360" w:lineRule="auto"/>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医保大数据的场景监控平台</w:t>
            </w:r>
            <w:r/>
          </w:p>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数据可视化展示驾驶舱</w:t>
            </w:r>
            <w:r>
              <w:rPr>
                <w:rFonts w:hint="eastAsia" w:ascii="宋体" w:hAnsi="宋体"/>
                <w:sz w:val="22"/>
                <w:szCs w:val="20"/>
              </w:rPr>
              <w:t xml:space="preserve">③移动端展示</w:t>
            </w:r>
            <w:r>
              <w:rPr>
                <w:rFonts w:hint="eastAsia" w:ascii="宋体" w:hAnsi="宋体" w:eastAsia="宋体" w:cs="宋体"/>
                <w:color w:val="000000"/>
                <w:szCs w:val="21"/>
                <w:highlight w:val="none"/>
              </w:rPr>
              <w:t xml:space="preserve">方案</w:t>
            </w:r>
            <w:r/>
          </w:p>
        </w:tc>
        <w:tc>
          <w:tcPr>
            <w:tcW w:w="5812" w:type="dxa"/>
            <w:vAlign w:val="center"/>
            <w:textDirection w:val="lrTb"/>
            <w:noWrap w:val="false"/>
          </w:tcPr>
          <w:p>
            <w:pPr>
              <w:numPr>
                <w:ilvl w:val="0"/>
                <w:numId w:val="0"/>
              </w:numPr>
              <w:spacing w:line="360" w:lineRule="auto"/>
              <w:rPr>
                <w:rFonts w:hint="eastAsia" w:ascii="宋体" w:hAnsi="宋体" w:eastAsia="宋体" w:cs="Times New Roman"/>
                <w:sz w:val="22"/>
                <w:szCs w:val="20"/>
              </w:rPr>
            </w:pPr>
            <w:r>
              <w:rPr>
                <w:rFonts w:hint="eastAsia" w:ascii="宋体" w:hAnsi="宋体" w:eastAsia="宋体" w:cs="Times New Roman"/>
                <w:sz w:val="22"/>
                <w:szCs w:val="20"/>
              </w:rPr>
              <w:t xml:space="preserve">投标人针对招标文件中提供的建设要求，提供</w:t>
            </w:r>
            <w:r>
              <w:rPr>
                <w:rFonts w:hint="eastAsia" w:ascii="宋体" w:hAnsi="宋体"/>
                <w:sz w:val="22"/>
                <w:szCs w:val="20"/>
              </w:rPr>
              <w:t xml:space="preserve">移动端展示方案</w:t>
            </w:r>
            <w:r>
              <w:rPr>
                <w:rFonts w:hint="eastAsia" w:ascii="宋体" w:hAnsi="宋体" w:eastAsia="宋体" w:cs="Times New Roman"/>
                <w:sz w:val="22"/>
                <w:szCs w:val="20"/>
              </w:rPr>
              <w:t xml:space="preserve">，至少包括以下内容：</w:t>
            </w:r>
            <w:r/>
          </w:p>
          <w:p>
            <w:pPr>
              <w:numPr>
                <w:ilvl w:val="0"/>
                <w:numId w:val="0"/>
              </w:numPr>
              <w:spacing w:line="360" w:lineRule="auto"/>
              <w:rPr>
                <w:rFonts w:hint="eastAsia" w:ascii="宋体" w:hAnsi="宋体" w:eastAsia="宋体" w:cs="Times New Roman"/>
                <w:sz w:val="22"/>
                <w:szCs w:val="20"/>
              </w:rPr>
            </w:pPr>
            <w:r>
              <w:rPr>
                <w:rFonts w:hint="eastAsia" w:ascii="宋体" w:hAnsi="宋体" w:eastAsia="宋体" w:cs="Times New Roman"/>
                <w:sz w:val="22"/>
                <w:szCs w:val="20"/>
                <w:lang w:val="en-US" w:eastAsia="zh-CN"/>
              </w:rPr>
              <w:t xml:space="preserve">1.</w:t>
            </w:r>
            <w:r>
              <w:rPr>
                <w:rFonts w:hint="eastAsia" w:ascii="宋体" w:hAnsi="宋体"/>
                <w:sz w:val="22"/>
                <w:szCs w:val="20"/>
              </w:rPr>
              <w:t xml:space="preserve">数据大屏适配到移动端后的展现形式</w:t>
            </w:r>
            <w:r>
              <w:rPr>
                <w:rFonts w:hint="eastAsia" w:ascii="宋体" w:hAnsi="宋体" w:eastAsia="宋体" w:cs="Times New Roman"/>
                <w:sz w:val="22"/>
                <w:szCs w:val="20"/>
              </w:rPr>
              <w:t xml:space="preserve">；</w:t>
            </w:r>
            <w:r/>
          </w:p>
          <w:p>
            <w:pPr>
              <w:numPr>
                <w:ilvl w:val="0"/>
                <w:numId w:val="0"/>
              </w:numPr>
              <w:spacing w:line="360" w:lineRule="auto"/>
              <w:rPr>
                <w:rFonts w:hint="eastAsia" w:ascii="宋体" w:hAnsi="宋体" w:eastAsia="宋体" w:cs="Times New Roman"/>
                <w:sz w:val="22"/>
                <w:szCs w:val="20"/>
                <w:lang w:val="en-US" w:eastAsia="zh-CN"/>
              </w:rPr>
            </w:pPr>
            <w:r>
              <w:rPr>
                <w:rFonts w:hint="eastAsia" w:ascii="宋体" w:hAnsi="宋体" w:eastAsia="宋体" w:cs="Times New Roman"/>
                <w:sz w:val="22"/>
                <w:szCs w:val="20"/>
                <w:lang w:val="en-US" w:eastAsia="zh-CN"/>
              </w:rPr>
              <w:t xml:space="preserve">2.</w:t>
            </w:r>
            <w:r>
              <w:rPr>
                <w:rFonts w:hint="eastAsia" w:ascii="宋体" w:hAnsi="宋体"/>
                <w:sz w:val="22"/>
                <w:szCs w:val="20"/>
              </w:rPr>
              <w:t xml:space="preserve">数据大屏适配到移动端后的展示内容</w:t>
            </w:r>
            <w:r>
              <w:rPr>
                <w:rFonts w:hint="eastAsia" w:ascii="宋体" w:hAnsi="宋体" w:cs="Times New Roman"/>
                <w:sz w:val="22"/>
                <w:szCs w:val="20"/>
                <w:lang w:val="en-US" w:eastAsia="zh-CN"/>
              </w:rPr>
              <w:t xml:space="preserve">。</w:t>
            </w:r>
            <w:r/>
          </w:p>
          <w:p>
            <w:pPr>
              <w:spacing w:line="360" w:lineRule="auto"/>
              <w:rPr>
                <w:rFonts w:hint="eastAsia" w:ascii="宋体" w:hAnsi="宋体" w:eastAsia="宋体" w:cs="宋体"/>
                <w:color w:val="000000"/>
                <w:szCs w:val="21"/>
                <w:highlight w:val="none"/>
                <w:lang w:bidi="ar"/>
              </w:rPr>
            </w:pPr>
            <w:r>
              <w:rPr>
                <w:rFonts w:hint="eastAsia" w:ascii="宋体" w:hAnsi="宋体" w:eastAsia="宋体" w:cs="Times New Roman"/>
                <w:sz w:val="22"/>
                <w:szCs w:val="20"/>
              </w:rPr>
              <w:t xml:space="preserve">每项内容与用户需求贴合度高</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rPr>
              <w:t xml:space="preserve">符合采购需求的得</w:t>
            </w:r>
            <w:r>
              <w:rPr>
                <w:rFonts w:hint="eastAsia" w:ascii="宋体" w:hAnsi="宋体" w:eastAsia="宋体" w:cs="Times New Roman"/>
                <w:sz w:val="22"/>
                <w:szCs w:val="20"/>
                <w:lang w:val="en-US" w:eastAsia="zh-CN"/>
              </w:rPr>
              <w:t xml:space="preserve">1</w:t>
            </w:r>
            <w:r>
              <w:rPr>
                <w:rFonts w:hint="eastAsia" w:ascii="宋体" w:hAnsi="宋体" w:eastAsia="宋体" w:cs="Times New Roman"/>
                <w:sz w:val="22"/>
                <w:szCs w:val="20"/>
              </w:rPr>
              <w:t xml:space="preserve">分</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rPr>
              <w:t xml:space="preserve">每项叙述内容与采购需求偏差较大或未作完整叙述的，不得分</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lang w:val="en-US" w:eastAsia="zh-CN"/>
              </w:rPr>
              <w:t xml:space="preserve">共</w:t>
            </w:r>
            <w:r>
              <w:rPr>
                <w:rFonts w:hint="eastAsia" w:ascii="宋体" w:hAnsi="宋体" w:cs="Times New Roman"/>
                <w:sz w:val="22"/>
                <w:szCs w:val="20"/>
                <w:lang w:val="en-US" w:eastAsia="zh-CN"/>
              </w:rPr>
              <w:t xml:space="preserve">2</w:t>
            </w:r>
            <w:r>
              <w:rPr>
                <w:rFonts w:hint="eastAsia" w:ascii="宋体" w:hAnsi="宋体" w:eastAsia="宋体" w:cs="Times New Roman"/>
                <w:sz w:val="22"/>
                <w:szCs w:val="20"/>
                <w:lang w:val="en-US" w:eastAsia="zh-CN"/>
              </w:rPr>
              <w:t xml:space="preserve">分。</w:t>
            </w:r>
            <w:r/>
          </w:p>
        </w:tc>
        <w:tc>
          <w:tcPr>
            <w:tcW w:w="851" w:type="dxa"/>
            <w:vAlign w:val="center"/>
            <w:textDirection w:val="lrTb"/>
            <w:noWrap w:val="false"/>
          </w:tcPr>
          <w:p>
            <w:pPr>
              <w:jc w:val="center"/>
              <w:spacing w:line="360" w:lineRule="auto"/>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医保监管接口及对接联调支持</w:t>
            </w:r>
            <w:r/>
          </w:p>
        </w:tc>
        <w:tc>
          <w:tcPr>
            <w:tcW w:w="5812" w:type="dxa"/>
            <w:vAlign w:val="center"/>
            <w:textDirection w:val="lrTb"/>
            <w:noWrap w:val="false"/>
          </w:tcPr>
          <w:p>
            <w:pPr>
              <w:numPr>
                <w:ilvl w:val="0"/>
                <w:numId w:val="0"/>
              </w:numPr>
              <w:spacing w:line="360" w:lineRule="auto"/>
              <w:rPr>
                <w:rFonts w:hint="eastAsia" w:ascii="宋体" w:hAnsi="宋体" w:eastAsia="宋体" w:cs="Times New Roman"/>
                <w:sz w:val="22"/>
                <w:szCs w:val="20"/>
              </w:rPr>
            </w:pPr>
            <w:r>
              <w:rPr>
                <w:rFonts w:hint="eastAsia" w:ascii="宋体" w:hAnsi="宋体" w:eastAsia="宋体" w:cs="Times New Roman"/>
                <w:sz w:val="22"/>
                <w:szCs w:val="20"/>
              </w:rPr>
              <w:t xml:space="preserve">投标人针对招标文件中提供的建设要求，提供</w:t>
            </w:r>
            <w:r>
              <w:rPr>
                <w:rFonts w:hint="eastAsia" w:ascii="宋体" w:hAnsi="宋体"/>
                <w:sz w:val="22"/>
                <w:szCs w:val="20"/>
              </w:rPr>
              <w:t xml:space="preserve">医保监管接口及对接联调支持方案</w:t>
            </w:r>
            <w:r>
              <w:rPr>
                <w:rFonts w:hint="eastAsia" w:ascii="宋体" w:hAnsi="宋体" w:eastAsia="宋体" w:cs="Times New Roman"/>
                <w:sz w:val="22"/>
                <w:szCs w:val="20"/>
              </w:rPr>
              <w:t xml:space="preserve">，至少包括以下内容：</w:t>
            </w:r>
            <w:r/>
          </w:p>
          <w:p>
            <w:pPr>
              <w:numPr>
                <w:ilvl w:val="0"/>
                <w:numId w:val="0"/>
              </w:numPr>
              <w:spacing w:line="360" w:lineRule="auto"/>
              <w:rPr>
                <w:rFonts w:hint="eastAsia" w:ascii="宋体" w:hAnsi="宋体" w:eastAsia="宋体" w:cs="Times New Roman"/>
                <w:sz w:val="22"/>
                <w:szCs w:val="20"/>
              </w:rPr>
            </w:pPr>
            <w:r>
              <w:rPr>
                <w:rFonts w:hint="eastAsia" w:ascii="宋体" w:hAnsi="宋体" w:eastAsia="宋体" w:cs="Times New Roman"/>
                <w:sz w:val="22"/>
                <w:szCs w:val="20"/>
                <w:lang w:val="en-US" w:eastAsia="zh-CN"/>
              </w:rPr>
              <w:t xml:space="preserve">1.</w:t>
            </w:r>
            <w:r>
              <w:rPr>
                <w:rFonts w:hint="eastAsia" w:ascii="宋体" w:hAnsi="宋体"/>
                <w:sz w:val="22"/>
                <w:szCs w:val="20"/>
              </w:rPr>
              <w:t xml:space="preserve">详细罗列并说明为HIS系统提供的监管接口以及对接流程</w:t>
            </w:r>
            <w:r>
              <w:rPr>
                <w:rFonts w:hint="eastAsia" w:ascii="宋体" w:hAnsi="宋体" w:eastAsia="宋体" w:cs="Times New Roman"/>
                <w:sz w:val="22"/>
                <w:szCs w:val="20"/>
              </w:rPr>
              <w:t xml:space="preserve">；</w:t>
            </w:r>
            <w:r/>
          </w:p>
          <w:p>
            <w:pPr>
              <w:numPr>
                <w:ilvl w:val="0"/>
                <w:numId w:val="0"/>
              </w:numPr>
              <w:spacing w:line="360" w:lineRule="auto"/>
              <w:rPr>
                <w:rFonts w:hint="eastAsia" w:ascii="宋体" w:hAnsi="宋体" w:eastAsia="宋体" w:cs="Times New Roman"/>
                <w:sz w:val="22"/>
                <w:szCs w:val="20"/>
                <w:lang w:val="en-US" w:eastAsia="zh-CN"/>
              </w:rPr>
            </w:pPr>
            <w:r>
              <w:rPr>
                <w:rFonts w:hint="eastAsia" w:ascii="宋体" w:hAnsi="宋体" w:eastAsia="宋体" w:cs="Times New Roman"/>
                <w:sz w:val="22"/>
                <w:szCs w:val="20"/>
                <w:lang w:val="en-US" w:eastAsia="zh-CN"/>
              </w:rPr>
              <w:t xml:space="preserve">2.</w:t>
            </w:r>
            <w:r>
              <w:rPr>
                <w:rFonts w:hint="eastAsia" w:ascii="宋体" w:hAnsi="宋体"/>
                <w:sz w:val="22"/>
                <w:szCs w:val="20"/>
              </w:rPr>
              <w:t xml:space="preserve">医保监管接口及对接联调支持方案</w:t>
            </w:r>
            <w:r>
              <w:rPr>
                <w:rFonts w:hint="eastAsia" w:ascii="宋体" w:hAnsi="宋体"/>
                <w:sz w:val="22"/>
                <w:szCs w:val="20"/>
                <w:lang w:val="en-US" w:eastAsia="zh-CN"/>
              </w:rPr>
              <w:t xml:space="preserve">阐述</w:t>
            </w:r>
            <w:r>
              <w:rPr>
                <w:rFonts w:hint="eastAsia" w:ascii="宋体" w:hAnsi="宋体" w:eastAsia="宋体" w:cs="Times New Roman"/>
                <w:sz w:val="22"/>
                <w:szCs w:val="20"/>
                <w:lang w:val="en-US" w:eastAsia="zh-CN"/>
              </w:rPr>
              <w:t xml:space="preserve">；</w:t>
            </w:r>
            <w:r/>
          </w:p>
          <w:p>
            <w:pPr>
              <w:spacing w:line="360" w:lineRule="auto"/>
              <w:rPr>
                <w:rFonts w:hint="eastAsia" w:ascii="宋体" w:hAnsi="宋体" w:eastAsia="宋体" w:cs="宋体"/>
                <w:color w:val="000000"/>
                <w:szCs w:val="21"/>
                <w:highlight w:val="none"/>
                <w:lang w:bidi="ar"/>
              </w:rPr>
            </w:pPr>
            <w:r>
              <w:rPr>
                <w:rFonts w:hint="eastAsia" w:ascii="宋体" w:hAnsi="宋体" w:eastAsia="宋体" w:cs="Times New Roman"/>
                <w:sz w:val="22"/>
                <w:szCs w:val="20"/>
              </w:rPr>
              <w:t xml:space="preserve">每项内容与用户需求贴合度高</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rPr>
              <w:t xml:space="preserve">符合采购需求的得</w:t>
            </w:r>
            <w:r>
              <w:rPr>
                <w:rFonts w:hint="eastAsia" w:ascii="宋体" w:hAnsi="宋体" w:cs="Times New Roman"/>
                <w:sz w:val="22"/>
                <w:szCs w:val="20"/>
                <w:lang w:val="en-US" w:eastAsia="zh-CN"/>
              </w:rPr>
              <w:t xml:space="preserve">2</w:t>
            </w:r>
            <w:r>
              <w:rPr>
                <w:rFonts w:hint="eastAsia" w:ascii="宋体" w:hAnsi="宋体" w:eastAsia="宋体" w:cs="Times New Roman"/>
                <w:sz w:val="22"/>
                <w:szCs w:val="20"/>
              </w:rPr>
              <w:t xml:space="preserve">分</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rPr>
              <w:t xml:space="preserve">每项叙述内容与采购需求偏差较大或未作完整叙述的，不得分</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lang w:val="en-US" w:eastAsia="zh-CN"/>
              </w:rPr>
              <w:t xml:space="preserve">共</w:t>
            </w:r>
            <w:r>
              <w:rPr>
                <w:rFonts w:hint="eastAsia" w:ascii="宋体" w:hAnsi="宋体" w:cs="Times New Roman"/>
                <w:sz w:val="22"/>
                <w:szCs w:val="20"/>
                <w:lang w:val="en-US" w:eastAsia="zh-CN"/>
              </w:rPr>
              <w:t xml:space="preserve">4</w:t>
            </w:r>
            <w:r>
              <w:rPr>
                <w:rFonts w:hint="eastAsia" w:ascii="宋体" w:hAnsi="宋体" w:eastAsia="宋体" w:cs="Times New Roman"/>
                <w:sz w:val="22"/>
                <w:szCs w:val="20"/>
                <w:lang w:val="en-US" w:eastAsia="zh-CN"/>
              </w:rPr>
              <w:t xml:space="preserve">分。</w:t>
            </w:r>
            <w:r/>
          </w:p>
        </w:tc>
        <w:tc>
          <w:tcPr>
            <w:tcW w:w="851" w:type="dxa"/>
            <w:vAlign w:val="center"/>
            <w:textDirection w:val="lrTb"/>
            <w:noWrap w:val="false"/>
          </w:tcPr>
          <w:p>
            <w:pPr>
              <w:jc w:val="center"/>
              <w:spacing w:line="360" w:lineRule="auto"/>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4</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1146" w:type="dxa"/>
            <w:vAlign w:val="center"/>
            <w:textDirection w:val="lrTb"/>
            <w:noWrap w:val="false"/>
          </w:tcPr>
          <w:p>
            <w:pPr>
              <w:jc w:val="center"/>
              <w:spacing w:line="360" w:lineRule="auto"/>
              <w:widowControl/>
              <w:rPr>
                <w:rFonts w:hint="eastAsia" w:ascii="宋体" w:hAnsi="宋体"/>
                <w:b/>
                <w:sz w:val="22"/>
                <w:szCs w:val="20"/>
              </w:rPr>
            </w:pPr>
            <w:r>
              <w:rPr>
                <w:rFonts w:hint="eastAsia" w:ascii="宋体" w:hAnsi="宋体" w:eastAsia="宋体" w:cs="宋体"/>
                <w:color w:val="000000"/>
                <w:szCs w:val="21"/>
                <w:highlight w:val="none"/>
              </w:rPr>
              <w:t xml:space="preserve">项目实施与验收方案</w:t>
            </w:r>
            <w:r/>
          </w:p>
        </w:tc>
        <w:tc>
          <w:tcPr>
            <w:tcW w:w="5812" w:type="dxa"/>
            <w:vAlign w:val="center"/>
            <w:textDirection w:val="lrTb"/>
            <w:noWrap w:val="false"/>
          </w:tcPr>
          <w:p>
            <w:pPr>
              <w:numPr>
                <w:ilvl w:val="0"/>
                <w:numId w:val="0"/>
              </w:numPr>
              <w:spacing w:line="360" w:lineRule="auto"/>
              <w:rPr>
                <w:rFonts w:hint="eastAsia" w:ascii="宋体" w:hAnsi="宋体" w:eastAsia="宋体" w:cs="Times New Roman"/>
                <w:sz w:val="22"/>
                <w:szCs w:val="20"/>
              </w:rPr>
            </w:pPr>
            <w:r>
              <w:rPr>
                <w:rFonts w:hint="eastAsia" w:ascii="宋体" w:hAnsi="宋体" w:eastAsia="宋体" w:cs="Times New Roman"/>
                <w:sz w:val="22"/>
                <w:szCs w:val="20"/>
              </w:rPr>
              <w:t xml:space="preserve">投标人针对招标文件中提供的建设要求，提供项目实施与验收方案，至少包括以下内容：</w:t>
            </w:r>
            <w:r/>
          </w:p>
          <w:p>
            <w:pPr>
              <w:numPr>
                <w:ilvl w:val="0"/>
                <w:numId w:val="0"/>
              </w:numPr>
              <w:spacing w:line="360" w:lineRule="auto"/>
              <w:rPr>
                <w:rFonts w:hint="eastAsia" w:ascii="宋体" w:hAnsi="宋体" w:eastAsia="宋体" w:cs="Times New Roman"/>
                <w:sz w:val="22"/>
                <w:szCs w:val="20"/>
              </w:rPr>
            </w:pPr>
            <w:r>
              <w:rPr>
                <w:rFonts w:hint="eastAsia" w:ascii="宋体" w:hAnsi="宋体" w:eastAsia="宋体" w:cs="Times New Roman"/>
                <w:sz w:val="22"/>
                <w:szCs w:val="20"/>
                <w:lang w:val="en-US" w:eastAsia="zh-CN"/>
              </w:rPr>
              <w:t xml:space="preserve">1.</w:t>
            </w:r>
            <w:r>
              <w:rPr>
                <w:rFonts w:hint="eastAsia" w:ascii="宋体" w:hAnsi="宋体" w:eastAsia="宋体" w:cs="Times New Roman"/>
                <w:sz w:val="22"/>
                <w:szCs w:val="20"/>
              </w:rPr>
              <w:t xml:space="preserve">实施方案和实施管理办法；</w:t>
            </w:r>
            <w:r/>
          </w:p>
          <w:p>
            <w:pPr>
              <w:numPr>
                <w:ilvl w:val="0"/>
                <w:numId w:val="0"/>
              </w:numPr>
              <w:spacing w:line="360" w:lineRule="auto"/>
              <w:rPr>
                <w:rFonts w:hint="eastAsia" w:ascii="宋体" w:hAnsi="宋体" w:eastAsia="宋体" w:cs="Times New Roman"/>
                <w:sz w:val="22"/>
                <w:szCs w:val="20"/>
                <w:lang w:val="en-US" w:eastAsia="zh-CN"/>
              </w:rPr>
            </w:pPr>
            <w:r>
              <w:rPr>
                <w:rFonts w:hint="eastAsia" w:ascii="宋体" w:hAnsi="宋体" w:eastAsia="宋体" w:cs="Times New Roman"/>
                <w:sz w:val="22"/>
                <w:szCs w:val="20"/>
                <w:lang w:val="en-US" w:eastAsia="zh-CN"/>
              </w:rPr>
              <w:t xml:space="preserve">2.</w:t>
            </w:r>
            <w:r>
              <w:rPr>
                <w:rFonts w:hint="eastAsia" w:ascii="宋体" w:hAnsi="宋体" w:eastAsia="宋体" w:cs="Times New Roman"/>
                <w:sz w:val="22"/>
                <w:szCs w:val="20"/>
              </w:rPr>
              <w:t xml:space="preserve">实施计划</w:t>
            </w:r>
            <w:r>
              <w:rPr>
                <w:rFonts w:hint="eastAsia" w:ascii="宋体" w:hAnsi="宋体" w:eastAsia="宋体" w:cs="Times New Roman"/>
                <w:sz w:val="22"/>
                <w:szCs w:val="20"/>
                <w:lang w:val="en-US" w:eastAsia="zh-CN"/>
              </w:rPr>
              <w:t xml:space="preserve">；</w:t>
            </w:r>
            <w:r/>
          </w:p>
          <w:p>
            <w:pPr>
              <w:numPr>
                <w:ilvl w:val="0"/>
                <w:numId w:val="0"/>
              </w:numPr>
              <w:spacing w:line="360" w:lineRule="auto"/>
              <w:rPr>
                <w:rFonts w:hint="eastAsia" w:ascii="宋体" w:hAnsi="宋体" w:eastAsia="宋体" w:cs="Times New Roman"/>
                <w:sz w:val="22"/>
                <w:szCs w:val="20"/>
                <w:lang w:val="en-US" w:eastAsia="zh-CN"/>
              </w:rPr>
            </w:pPr>
            <w:r>
              <w:rPr>
                <w:rFonts w:hint="eastAsia" w:ascii="宋体" w:hAnsi="宋体" w:eastAsia="宋体" w:cs="Times New Roman"/>
                <w:sz w:val="22"/>
                <w:szCs w:val="20"/>
                <w:lang w:val="en-US" w:eastAsia="zh-CN"/>
              </w:rPr>
              <w:t xml:space="preserve">3.</w:t>
            </w:r>
            <w:r>
              <w:rPr>
                <w:rFonts w:hint="eastAsia" w:ascii="宋体" w:hAnsi="宋体" w:eastAsia="宋体" w:cs="Times New Roman"/>
                <w:sz w:val="22"/>
                <w:szCs w:val="20"/>
              </w:rPr>
              <w:t xml:space="preserve">测试方案</w:t>
            </w:r>
            <w:r>
              <w:rPr>
                <w:rFonts w:hint="eastAsia" w:ascii="宋体" w:hAnsi="宋体" w:eastAsia="宋体" w:cs="Times New Roman"/>
                <w:sz w:val="22"/>
                <w:szCs w:val="20"/>
                <w:lang w:eastAsia="zh-CN"/>
              </w:rPr>
              <w:t xml:space="preserve">；</w:t>
            </w:r>
            <w:r/>
          </w:p>
          <w:p>
            <w:pPr>
              <w:numPr>
                <w:ilvl w:val="0"/>
                <w:numId w:val="0"/>
              </w:numPr>
              <w:spacing w:line="360" w:lineRule="auto"/>
              <w:rPr>
                <w:rFonts w:hint="eastAsia" w:ascii="宋体" w:hAnsi="宋体" w:eastAsia="宋体" w:cs="Times New Roman"/>
                <w:sz w:val="22"/>
                <w:szCs w:val="20"/>
                <w:lang w:eastAsia="zh-CN"/>
              </w:rPr>
            </w:pPr>
            <w:r>
              <w:rPr>
                <w:rFonts w:hint="eastAsia" w:ascii="宋体" w:hAnsi="宋体" w:eastAsia="宋体" w:cs="Times New Roman"/>
                <w:sz w:val="22"/>
                <w:szCs w:val="20"/>
                <w:lang w:val="en-US" w:eastAsia="zh-CN"/>
              </w:rPr>
              <w:t xml:space="preserve">4.</w:t>
            </w:r>
            <w:r>
              <w:rPr>
                <w:rFonts w:hint="eastAsia" w:ascii="宋体" w:hAnsi="宋体" w:eastAsia="宋体" w:cs="Times New Roman"/>
                <w:sz w:val="22"/>
                <w:szCs w:val="20"/>
              </w:rPr>
              <w:t xml:space="preserve">培训方案</w:t>
            </w:r>
            <w:r>
              <w:rPr>
                <w:rFonts w:hint="eastAsia" w:ascii="宋体" w:hAnsi="宋体" w:eastAsia="宋体" w:cs="Times New Roman"/>
                <w:sz w:val="22"/>
                <w:szCs w:val="20"/>
                <w:lang w:eastAsia="zh-CN"/>
              </w:rPr>
              <w:t xml:space="preserve">；</w:t>
            </w:r>
            <w:r/>
          </w:p>
          <w:p>
            <w:pPr>
              <w:numPr>
                <w:ilvl w:val="0"/>
                <w:numId w:val="0"/>
              </w:numPr>
              <w:spacing w:line="360" w:lineRule="auto"/>
              <w:rPr>
                <w:rFonts w:hint="eastAsia" w:ascii="宋体" w:hAnsi="宋体" w:eastAsia="宋体" w:cs="Times New Roman"/>
                <w:sz w:val="22"/>
                <w:szCs w:val="20"/>
                <w:lang w:val="en-US" w:eastAsia="zh-CN"/>
              </w:rPr>
            </w:pPr>
            <w:r>
              <w:rPr>
                <w:rFonts w:hint="eastAsia" w:ascii="宋体" w:hAnsi="宋体" w:eastAsia="宋体" w:cs="Times New Roman"/>
                <w:sz w:val="22"/>
                <w:szCs w:val="20"/>
                <w:lang w:val="en-US" w:eastAsia="zh-CN"/>
              </w:rPr>
              <w:t xml:space="preserve">5.</w:t>
            </w:r>
            <w:r>
              <w:rPr>
                <w:rFonts w:hint="eastAsia" w:ascii="宋体" w:hAnsi="宋体" w:eastAsia="宋体" w:cs="Times New Roman"/>
                <w:sz w:val="22"/>
                <w:szCs w:val="20"/>
              </w:rPr>
              <w:t xml:space="preserve">验收方案</w:t>
            </w:r>
            <w:r>
              <w:rPr>
                <w:rFonts w:hint="eastAsia" w:ascii="宋体" w:hAnsi="宋体" w:eastAsia="宋体" w:cs="Times New Roman"/>
                <w:sz w:val="22"/>
                <w:szCs w:val="20"/>
                <w:lang w:eastAsia="zh-CN"/>
              </w:rPr>
              <w:t xml:space="preserve">。</w:t>
            </w:r>
            <w:r/>
          </w:p>
          <w:p>
            <w:pPr>
              <w:numPr>
                <w:ilvl w:val="0"/>
                <w:numId w:val="0"/>
              </w:numPr>
              <w:spacing w:line="360" w:lineRule="auto"/>
              <w:rPr>
                <w:rFonts w:hint="eastAsia" w:ascii="宋体" w:hAnsi="宋体" w:eastAsia="宋体" w:cs="宋体"/>
                <w:color w:val="000000"/>
                <w:szCs w:val="21"/>
                <w:highlight w:val="none"/>
                <w:lang w:bidi="ar"/>
              </w:rPr>
            </w:pPr>
            <w:r>
              <w:rPr>
                <w:rFonts w:hint="eastAsia" w:ascii="宋体" w:hAnsi="宋体" w:eastAsia="宋体" w:cs="Times New Roman"/>
                <w:sz w:val="22"/>
                <w:szCs w:val="20"/>
              </w:rPr>
              <w:t xml:space="preserve">每项内容与用户需求贴合度高</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rPr>
              <w:t xml:space="preserve">符合采购需求的得</w:t>
            </w:r>
            <w:r>
              <w:rPr>
                <w:rFonts w:hint="eastAsia" w:ascii="宋体" w:hAnsi="宋体" w:cs="Times New Roman"/>
                <w:sz w:val="22"/>
                <w:szCs w:val="20"/>
                <w:lang w:val="en-US" w:eastAsia="zh-CN"/>
              </w:rPr>
              <w:t xml:space="preserve">1</w:t>
            </w:r>
            <w:r>
              <w:rPr>
                <w:rFonts w:hint="eastAsia" w:ascii="宋体" w:hAnsi="宋体" w:eastAsia="宋体" w:cs="Times New Roman"/>
                <w:sz w:val="22"/>
                <w:szCs w:val="20"/>
              </w:rPr>
              <w:t xml:space="preserve">分</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rPr>
              <w:t xml:space="preserve">每项叙述内容与采购需求偏差较大或未作完整叙述的，不得分</w:t>
            </w:r>
            <w:r>
              <w:rPr>
                <w:rFonts w:hint="eastAsia" w:ascii="宋体" w:hAnsi="宋体" w:eastAsia="宋体" w:cs="Times New Roman"/>
                <w:sz w:val="22"/>
                <w:szCs w:val="20"/>
                <w:lang w:eastAsia="zh-CN"/>
              </w:rPr>
              <w:t xml:space="preserve">；</w:t>
            </w:r>
            <w:r>
              <w:rPr>
                <w:rFonts w:hint="eastAsia" w:ascii="宋体" w:hAnsi="宋体" w:eastAsia="宋体" w:cs="Times New Roman"/>
                <w:sz w:val="22"/>
                <w:szCs w:val="20"/>
                <w:lang w:val="en-US" w:eastAsia="zh-CN"/>
              </w:rPr>
              <w:t xml:space="preserve">共</w:t>
            </w:r>
            <w:r>
              <w:rPr>
                <w:rFonts w:hint="eastAsia" w:ascii="宋体" w:hAnsi="宋体" w:cs="Times New Roman"/>
                <w:sz w:val="22"/>
                <w:szCs w:val="20"/>
                <w:lang w:val="en-US" w:eastAsia="zh-CN"/>
              </w:rPr>
              <w:t xml:space="preserve">5</w:t>
            </w:r>
            <w:r>
              <w:rPr>
                <w:rFonts w:hint="eastAsia" w:ascii="宋体" w:hAnsi="宋体" w:eastAsia="宋体" w:cs="Times New Roman"/>
                <w:sz w:val="22"/>
                <w:szCs w:val="20"/>
                <w:lang w:val="en-US" w:eastAsia="zh-CN"/>
              </w:rPr>
              <w:t xml:space="preserve">分。</w:t>
            </w:r>
            <w:r/>
          </w:p>
        </w:tc>
        <w:tc>
          <w:tcPr>
            <w:tcW w:w="851" w:type="dxa"/>
            <w:vAlign w:val="center"/>
            <w:textDirection w:val="lrTb"/>
            <w:noWrap w:val="false"/>
          </w:tcPr>
          <w:p>
            <w:pPr>
              <w:jc w:val="center"/>
              <w:spacing w:line="360" w:lineRule="auto"/>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5</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1146" w:type="dxa"/>
            <w:vAlign w:val="center"/>
            <w:textDirection w:val="lrTb"/>
            <w:noWrap w:val="false"/>
          </w:tcPr>
          <w:p>
            <w:pPr>
              <w:jc w:val="center"/>
              <w:spacing w:line="360" w:lineRule="auto"/>
              <w:widowControl/>
              <w:rPr>
                <w:rFonts w:hint="eastAsia" w:ascii="宋体" w:hAnsi="宋体"/>
                <w:b/>
                <w:color w:val="auto"/>
                <w:sz w:val="22"/>
                <w:szCs w:val="20"/>
                <w:highlight w:val="none"/>
              </w:rPr>
            </w:pPr>
            <w:r>
              <w:rPr>
                <w:rFonts w:hint="eastAsia" w:ascii="宋体" w:hAnsi="宋体" w:eastAsia="宋体" w:cs="宋体"/>
                <w:color w:val="auto"/>
                <w:szCs w:val="21"/>
                <w:highlight w:val="none"/>
              </w:rPr>
              <w:t xml:space="preserve">信息系统安全防控服务方案</w:t>
            </w:r>
            <w:r/>
          </w:p>
        </w:tc>
        <w:tc>
          <w:tcPr>
            <w:tcW w:w="5812" w:type="dxa"/>
            <w:vAlign w:val="center"/>
            <w:textDirection w:val="lrTb"/>
            <w:noWrap w:val="false"/>
          </w:tcPr>
          <w:p>
            <w:pPr>
              <w:numPr>
                <w:ilvl w:val="0"/>
                <w:numId w:val="0"/>
              </w:numPr>
              <w:spacing w:line="360" w:lineRule="auto"/>
              <w:rPr>
                <w:rFonts w:hint="eastAsia" w:ascii="宋体" w:hAnsi="宋体" w:eastAsia="宋体" w:cs="宋体"/>
                <w:color w:val="auto"/>
                <w:szCs w:val="21"/>
                <w:highlight w:val="none"/>
                <w:lang w:bidi="ar"/>
              </w:rPr>
            </w:pPr>
            <w:r>
              <w:rPr>
                <w:rFonts w:hint="eastAsia" w:ascii="宋体" w:hAnsi="宋体" w:eastAsia="宋体" w:cs="Times New Roman"/>
                <w:color w:val="auto"/>
                <w:sz w:val="22"/>
                <w:szCs w:val="20"/>
                <w:highlight w:val="none"/>
              </w:rPr>
              <w:t xml:space="preserve">投标人针对招标文件中提供的建设要求，提供</w:t>
            </w:r>
            <w:r>
              <w:rPr>
                <w:rFonts w:hint="eastAsia" w:ascii="宋体" w:hAnsi="宋体" w:eastAsia="宋体" w:cs="宋体"/>
                <w:color w:val="auto"/>
                <w:szCs w:val="21"/>
                <w:highlight w:val="none"/>
              </w:rPr>
              <w:t xml:space="preserve">信息系统安全防控服务方案</w:t>
            </w:r>
            <w:r>
              <w:rPr>
                <w:rFonts w:hint="eastAsia" w:ascii="宋体" w:hAnsi="宋体" w:eastAsia="宋体" w:cs="Times New Roman"/>
                <w:color w:val="auto"/>
                <w:sz w:val="22"/>
                <w:szCs w:val="20"/>
                <w:highlight w:val="none"/>
              </w:rPr>
              <w:t xml:space="preserve">，内容与用户需求贴合度高</w:t>
            </w:r>
            <w:r>
              <w:rPr>
                <w:rFonts w:hint="eastAsia" w:ascii="宋体" w:hAnsi="宋体" w:eastAsia="宋体" w:cs="Times New Roman"/>
                <w:color w:val="auto"/>
                <w:sz w:val="22"/>
                <w:szCs w:val="20"/>
                <w:highlight w:val="none"/>
                <w:lang w:eastAsia="zh-CN"/>
              </w:rPr>
              <w:t xml:space="preserve">、</w:t>
            </w:r>
            <w:r>
              <w:rPr>
                <w:rFonts w:hint="eastAsia" w:ascii="宋体" w:hAnsi="宋体" w:eastAsia="宋体" w:cs="Times New Roman"/>
                <w:color w:val="auto"/>
                <w:sz w:val="22"/>
                <w:szCs w:val="20"/>
                <w:highlight w:val="none"/>
              </w:rPr>
              <w:t xml:space="preserve">符合采购需求的得</w:t>
            </w:r>
            <w:r>
              <w:rPr>
                <w:rFonts w:hint="eastAsia" w:ascii="宋体" w:hAnsi="宋体" w:cs="Times New Roman"/>
                <w:color w:val="auto"/>
                <w:sz w:val="22"/>
                <w:szCs w:val="20"/>
                <w:highlight w:val="none"/>
                <w:lang w:val="en-US" w:eastAsia="zh-CN"/>
              </w:rPr>
              <w:t xml:space="preserve">3</w:t>
            </w:r>
            <w:r>
              <w:rPr>
                <w:rFonts w:hint="eastAsia" w:ascii="宋体" w:hAnsi="宋体" w:eastAsia="宋体" w:cs="Times New Roman"/>
                <w:color w:val="auto"/>
                <w:sz w:val="22"/>
                <w:szCs w:val="20"/>
                <w:highlight w:val="none"/>
              </w:rPr>
              <w:t xml:space="preserve">分</w:t>
            </w:r>
            <w:r>
              <w:rPr>
                <w:rFonts w:hint="eastAsia" w:ascii="宋体" w:hAnsi="宋体" w:eastAsia="宋体" w:cs="Times New Roman"/>
                <w:color w:val="auto"/>
                <w:sz w:val="22"/>
                <w:szCs w:val="20"/>
                <w:highlight w:val="none"/>
                <w:lang w:eastAsia="zh-CN"/>
              </w:rPr>
              <w:t xml:space="preserve">；</w:t>
            </w:r>
            <w:r>
              <w:rPr>
                <w:rFonts w:hint="eastAsia" w:ascii="宋体" w:hAnsi="宋体" w:eastAsia="宋体" w:cs="Times New Roman"/>
                <w:color w:val="auto"/>
                <w:sz w:val="22"/>
                <w:szCs w:val="20"/>
                <w:highlight w:val="none"/>
              </w:rPr>
              <w:t xml:space="preserve">内容与采购需求偏差较大或未作完整叙述的，不得分</w:t>
            </w:r>
            <w:r>
              <w:rPr>
                <w:rFonts w:hint="eastAsia" w:ascii="宋体" w:hAnsi="宋体" w:eastAsia="宋体" w:cs="Times New Roman"/>
                <w:color w:val="auto"/>
                <w:sz w:val="22"/>
                <w:szCs w:val="20"/>
                <w:highlight w:val="none"/>
                <w:lang w:val="en-US" w:eastAsia="zh-CN"/>
              </w:rPr>
              <w:t xml:space="preserve">。</w:t>
            </w:r>
            <w:r/>
          </w:p>
        </w:tc>
        <w:tc>
          <w:tcPr>
            <w:tcW w:w="851" w:type="dxa"/>
            <w:vAlign w:val="center"/>
            <w:textDirection w:val="lrTb"/>
            <w:noWrap w:val="false"/>
          </w:tcPr>
          <w:p>
            <w:pPr>
              <w:jc w:val="center"/>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color w:val="auto"/>
                <w:szCs w:val="21"/>
                <w:highlight w:val="none"/>
              </w:rPr>
              <w:t xml:space="preserve">功能模块原型图设计</w:t>
            </w:r>
            <w:r/>
          </w:p>
        </w:tc>
        <w:tc>
          <w:tcPr>
            <w:tcW w:w="5812" w:type="dxa"/>
            <w:vAlign w:val="center"/>
            <w:textDirection w:val="lrTb"/>
            <w:noWrap w:val="false"/>
          </w:tcPr>
          <w:p>
            <w:pPr>
              <w:spacing w:line="360" w:lineRule="auto"/>
              <w:rPr>
                <w:rFonts w:ascii="宋体" w:hAnsi="宋体"/>
                <w:color w:val="auto"/>
                <w:sz w:val="22"/>
                <w:highlight w:val="none"/>
              </w:rPr>
            </w:pPr>
            <w:r>
              <w:rPr>
                <w:rFonts w:hint="eastAsia" w:ascii="宋体" w:hAnsi="宋体"/>
                <w:color w:val="auto"/>
                <w:sz w:val="22"/>
                <w:highlight w:val="none"/>
              </w:rPr>
              <w:t xml:space="preserve">投标人提供的技术方案中应包括以下功能的详细原型界面设计图，包括：</w:t>
            </w:r>
            <w:r/>
          </w:p>
          <w:p>
            <w:pPr>
              <w:spacing w:line="360" w:lineRule="auto"/>
              <w:rPr>
                <w:rFonts w:ascii="宋体" w:hAnsi="宋体"/>
                <w:color w:val="auto"/>
                <w:sz w:val="22"/>
                <w:highlight w:val="none"/>
              </w:rPr>
            </w:pPr>
            <w:r>
              <w:rPr>
                <w:rFonts w:hint="eastAsia" w:ascii="宋体" w:hAnsi="宋体"/>
                <w:color w:val="auto"/>
                <w:sz w:val="22"/>
                <w:highlight w:val="none"/>
              </w:rPr>
              <w:t xml:space="preserve">1、医保自助综合服务--药店业务服务；</w:t>
            </w:r>
            <w:r/>
          </w:p>
          <w:p>
            <w:pPr>
              <w:spacing w:line="360" w:lineRule="auto"/>
              <w:rPr>
                <w:rFonts w:ascii="宋体" w:hAnsi="宋体"/>
                <w:color w:val="auto"/>
                <w:sz w:val="22"/>
                <w:highlight w:val="none"/>
              </w:rPr>
            </w:pPr>
            <w:r>
              <w:rPr>
                <w:rFonts w:hint="eastAsia" w:ascii="宋体" w:hAnsi="宋体"/>
                <w:color w:val="auto"/>
                <w:sz w:val="22"/>
                <w:highlight w:val="none"/>
              </w:rPr>
              <w:t xml:space="preserve">2、医保大数据分析</w:t>
            </w:r>
            <w:r>
              <w:rPr>
                <w:rFonts w:ascii="宋体" w:hAnsi="宋体"/>
                <w:color w:val="auto"/>
                <w:sz w:val="22"/>
                <w:highlight w:val="none"/>
              </w:rPr>
              <w:t xml:space="preserve">--DRG监管</w:t>
            </w:r>
            <w:r>
              <w:rPr>
                <w:rFonts w:hint="eastAsia" w:ascii="宋体" w:hAnsi="宋体"/>
                <w:color w:val="auto"/>
                <w:sz w:val="22"/>
                <w:highlight w:val="none"/>
              </w:rPr>
              <w:t xml:space="preserve">；</w:t>
            </w:r>
            <w:r/>
          </w:p>
          <w:p>
            <w:pPr>
              <w:spacing w:line="360" w:lineRule="auto"/>
              <w:rPr>
                <w:rFonts w:ascii="宋体" w:hAnsi="宋体"/>
                <w:color w:val="auto"/>
                <w:sz w:val="22"/>
                <w:highlight w:val="none"/>
              </w:rPr>
            </w:pPr>
            <w:r>
              <w:rPr>
                <w:rFonts w:hint="eastAsia" w:ascii="宋体" w:hAnsi="宋体"/>
                <w:color w:val="auto"/>
                <w:sz w:val="22"/>
                <w:highlight w:val="none"/>
              </w:rPr>
              <w:t xml:space="preserve">3、</w:t>
            </w:r>
            <w:r>
              <w:rPr>
                <w:rFonts w:hint="eastAsia" w:ascii="宋体" w:hAnsi="宋体" w:cs="宋体"/>
                <w:color w:val="auto"/>
                <w:szCs w:val="21"/>
                <w:highlight w:val="none"/>
              </w:rPr>
              <w:t xml:space="preserve">数据可视化展示驾驶舱</w:t>
            </w:r>
            <w:r>
              <w:rPr>
                <w:rFonts w:ascii="宋体" w:hAnsi="宋体"/>
                <w:color w:val="auto"/>
                <w:sz w:val="22"/>
                <w:highlight w:val="none"/>
              </w:rPr>
              <w:t xml:space="preserve">--数据大屏</w:t>
            </w:r>
            <w:r>
              <w:rPr>
                <w:rFonts w:hint="eastAsia" w:ascii="宋体" w:hAnsi="宋体" w:cs="宋体"/>
                <w:color w:val="auto"/>
                <w:szCs w:val="21"/>
                <w:highlight w:val="none"/>
              </w:rPr>
              <w:t xml:space="preserve">。</w:t>
            </w:r>
            <w:r/>
          </w:p>
          <w:p>
            <w:pPr>
              <w:numPr>
                <w:ilvl w:val="0"/>
                <w:numId w:val="0"/>
              </w:numPr>
              <w:spacing w:line="360" w:lineRule="auto"/>
              <w:rPr>
                <w:rFonts w:hint="eastAsia" w:ascii="宋体" w:hAnsi="宋体" w:eastAsia="宋体" w:cs="Times New Roman"/>
                <w:color w:val="auto"/>
                <w:sz w:val="22"/>
                <w:szCs w:val="20"/>
                <w:highlight w:val="none"/>
              </w:rPr>
            </w:pPr>
            <w:r>
              <w:rPr>
                <w:rFonts w:hint="eastAsia" w:ascii="宋体" w:hAnsi="宋体"/>
                <w:color w:val="auto"/>
                <w:sz w:val="22"/>
                <w:highlight w:val="none"/>
              </w:rPr>
              <w:t xml:space="preserve">针对以上3项子模块各提供至少3张原型设计图，每项原型设计图符合模块功能需求的得2分；数量不足、不提供或原型设计图不符合建设需求的，不得分；共6分。</w:t>
            </w:r>
            <w:r/>
          </w:p>
        </w:tc>
        <w:tc>
          <w:tcPr>
            <w:tcW w:w="851" w:type="dxa"/>
            <w:vAlign w:val="center"/>
            <w:textDirection w:val="lrTb"/>
            <w:noWrap w:val="false"/>
          </w:tcPr>
          <w:p>
            <w:pPr>
              <w:jc w:val="center"/>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r>
      <w:tr>
        <w:trPr>
          <w:trHeight w:val="782"/>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W w:w="1146" w:type="dxa"/>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lang w:eastAsia="zh-CN"/>
              </w:rPr>
              <w:t xml:space="preserve">▲项目</w:t>
            </w:r>
            <w:r>
              <w:rPr>
                <w:rFonts w:hint="eastAsia" w:ascii="宋体" w:hAnsi="宋体" w:cs="宋体"/>
                <w:color w:val="auto"/>
                <w:szCs w:val="21"/>
                <w:highlight w:val="none"/>
                <w:lang w:val="en-US" w:eastAsia="zh-CN"/>
              </w:rPr>
              <w:t xml:space="preserve">经理</w:t>
            </w:r>
            <w:r/>
          </w:p>
        </w:tc>
        <w:tc>
          <w:tcPr>
            <w:shd w:val="clear" w:color="auto" w:fill="auto"/>
            <w:tcW w:w="5812"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投标人拟派项目</w:t>
            </w:r>
            <w:r>
              <w:rPr>
                <w:rFonts w:hint="eastAsia" w:ascii="宋体" w:hAnsi="宋体" w:cs="宋体"/>
                <w:color w:val="auto"/>
                <w:sz w:val="21"/>
                <w:szCs w:val="21"/>
                <w:highlight w:val="none"/>
                <w:lang w:val="en-US" w:eastAsia="zh-CN"/>
              </w:rPr>
              <w:t xml:space="preserve">经理</w:t>
            </w:r>
            <w:r>
              <w:rPr>
                <w:rFonts w:hint="eastAsia" w:ascii="宋体" w:hAnsi="宋体" w:eastAsia="宋体" w:cs="宋体"/>
                <w:color w:val="auto"/>
                <w:sz w:val="21"/>
                <w:szCs w:val="21"/>
                <w:highlight w:val="none"/>
              </w:rPr>
              <w:t xml:space="preserve">（不与其他类型人员重复）具有：</w:t>
            </w:r>
            <w:r/>
          </w:p>
          <w:p>
            <w:pPr>
              <w:pStyle w:val="996"/>
              <w:numPr>
                <w:ilvl w:val="0"/>
                <w:numId w:val="29"/>
              </w:numPr>
              <w:spacing w:line="360" w:lineRule="auto"/>
              <w:rPr>
                <w:rFonts w:hint="eastAsia" w:ascii="宋体" w:hAnsi="宋体" w:eastAsia="宋体" w:cs="宋体"/>
                <w:color w:val="auto"/>
                <w:sz w:val="21"/>
                <w:szCs w:val="21"/>
                <w:highlight w:val="none"/>
              </w:rPr>
            </w:pPr>
            <w:r>
              <w:rPr>
                <w:rFonts w:hint="eastAsia" w:ascii="宋体" w:hAnsi="宋体" w:cs="宋体"/>
                <w:color w:val="auto"/>
                <w:sz w:val="22"/>
                <w:szCs w:val="20"/>
                <w:highlight w:val="none"/>
                <w:lang w:bidi="ar"/>
              </w:rPr>
              <w:t xml:space="preserve">信息系统项目管理师证书</w:t>
            </w:r>
            <w:r>
              <w:rPr>
                <w:rFonts w:hint="eastAsia" w:ascii="宋体" w:hAnsi="宋体" w:eastAsia="宋体" w:cs="宋体"/>
                <w:color w:val="auto"/>
                <w:sz w:val="21"/>
                <w:szCs w:val="21"/>
                <w:highlight w:val="none"/>
              </w:rPr>
              <w:t xml:space="preserve"> ，得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pStyle w:val="996"/>
              <w:numPr>
                <w:ilvl w:val="0"/>
                <w:numId w:val="29"/>
              </w:numPr>
              <w:spacing w:line="360" w:lineRule="auto"/>
              <w:rPr>
                <w:rFonts w:hint="eastAsia" w:ascii="宋体" w:hAnsi="宋体" w:eastAsia="宋体" w:cs="宋体"/>
                <w:color w:val="auto"/>
                <w:sz w:val="21"/>
                <w:szCs w:val="21"/>
                <w:highlight w:val="none"/>
              </w:rPr>
            </w:pPr>
            <w:r>
              <w:rPr>
                <w:rFonts w:hint="eastAsia" w:ascii="宋体" w:hAnsi="宋体" w:cs="宋体"/>
                <w:color w:val="auto"/>
                <w:sz w:val="22"/>
                <w:szCs w:val="20"/>
                <w:highlight w:val="none"/>
                <w:lang w:bidi="ar"/>
              </w:rPr>
              <w:t xml:space="preserve">IT</w:t>
            </w:r>
            <w:r>
              <w:rPr>
                <w:rFonts w:hint="eastAsia" w:ascii="宋体" w:hAnsi="宋体" w:cs="宋体"/>
                <w:color w:val="auto"/>
                <w:sz w:val="21"/>
                <w:szCs w:val="21"/>
                <w:highlight w:val="none"/>
                <w:lang w:val="en-US" w:eastAsia="zh-CN"/>
              </w:rPr>
              <w:t xml:space="preserve">服务</w:t>
            </w:r>
            <w:r>
              <w:rPr>
                <w:rFonts w:hint="eastAsia" w:ascii="宋体" w:hAnsi="宋体" w:cs="宋体"/>
                <w:color w:val="auto"/>
                <w:sz w:val="22"/>
                <w:szCs w:val="20"/>
                <w:highlight w:val="none"/>
                <w:lang w:bidi="ar"/>
              </w:rPr>
              <w:t xml:space="preserve">项目经理证书</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注：投标文件内提供有效证书扫描件及社保缴纳证明，项目</w:t>
            </w:r>
            <w:r>
              <w:rPr>
                <w:rFonts w:hint="eastAsia" w:ascii="宋体" w:hAnsi="宋体" w:cs="宋体"/>
                <w:b/>
                <w:color w:val="auto"/>
                <w:sz w:val="21"/>
                <w:szCs w:val="21"/>
                <w:highlight w:val="none"/>
                <w:lang w:val="en-US" w:eastAsia="zh-CN"/>
              </w:rPr>
              <w:t xml:space="preserve">经理</w:t>
            </w:r>
            <w:r>
              <w:rPr>
                <w:rFonts w:hint="eastAsia" w:ascii="宋体" w:hAnsi="宋体" w:eastAsia="宋体" w:cs="宋体"/>
                <w:b/>
                <w:color w:val="auto"/>
                <w:sz w:val="21"/>
                <w:szCs w:val="21"/>
                <w:highlight w:val="none"/>
              </w:rPr>
              <w:t xml:space="preserve">人选与其他类型人员不重复，否则不得分。</w:t>
            </w:r>
            <w:r/>
          </w:p>
        </w:tc>
        <w:tc>
          <w:tcPr>
            <w:tcW w:w="851" w:type="dxa"/>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r>
      <w:tr>
        <w:trPr>
          <w:trHeight w:val="782"/>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W w:w="1146" w:type="dxa"/>
            <w:vAlign w:val="center"/>
            <w:textDirection w:val="lrTb"/>
            <w:noWrap w:val="false"/>
          </w:tcPr>
          <w:p>
            <w:pPr>
              <w:jc w:val="center"/>
              <w:spacing w:line="360" w:lineRule="auto"/>
              <w:widowControl/>
              <w:rPr>
                <w:rFonts w:hint="eastAsia" w:ascii="宋体" w:hAnsi="宋体" w:eastAsia="宋体" w:cs="宋体"/>
                <w:b/>
                <w:sz w:val="21"/>
                <w:szCs w:val="21"/>
                <w:highlight w:val="none"/>
                <w:lang w:eastAsia="zh-CN"/>
              </w:rPr>
            </w:pPr>
            <w:r>
              <w:rPr>
                <w:rFonts w:hint="eastAsia" w:ascii="宋体" w:hAnsi="宋体" w:eastAsia="宋体" w:cs="宋体"/>
                <w:b/>
                <w:szCs w:val="21"/>
                <w:highlight w:val="none"/>
              </w:rPr>
              <w:t xml:space="preserve">▲</w:t>
            </w:r>
            <w:r>
              <w:rPr>
                <w:rFonts w:hint="eastAsia" w:ascii="宋体" w:hAnsi="宋体" w:eastAsia="宋体" w:cs="宋体"/>
                <w:color w:val="000000"/>
                <w:szCs w:val="21"/>
                <w:highlight w:val="none"/>
              </w:rPr>
              <w:t xml:space="preserve">项目组成员</w:t>
            </w:r>
            <w:r/>
          </w:p>
        </w:tc>
        <w:tc>
          <w:tcPr>
            <w:shd w:val="clear" w:color="auto" w:fill="auto"/>
            <w:tcW w:w="5812"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投标人拟选派的项目组成员（</w:t>
            </w:r>
            <w:r>
              <w:rPr>
                <w:rFonts w:hint="eastAsia" w:ascii="宋体" w:hAnsi="宋体" w:eastAsia="宋体" w:cs="宋体"/>
                <w:sz w:val="21"/>
                <w:szCs w:val="21"/>
                <w:highlight w:val="none"/>
                <w:lang w:val="en-US" w:eastAsia="zh-CN"/>
              </w:rPr>
              <w:t xml:space="preserve">不</w:t>
            </w:r>
            <w:r>
              <w:rPr>
                <w:rFonts w:hint="eastAsia" w:ascii="宋体" w:hAnsi="宋体" w:eastAsia="宋体" w:cs="宋体"/>
                <w:sz w:val="21"/>
                <w:szCs w:val="21"/>
                <w:highlight w:val="none"/>
              </w:rPr>
              <w:t xml:space="preserve">与项目</w:t>
            </w:r>
            <w:r>
              <w:rPr>
                <w:rFonts w:hint="eastAsia" w:ascii="宋体" w:hAnsi="宋体" w:cs="宋体"/>
                <w:sz w:val="21"/>
                <w:szCs w:val="21"/>
                <w:highlight w:val="none"/>
                <w:lang w:val="en-US" w:eastAsia="zh-CN"/>
              </w:rPr>
              <w:t xml:space="preserve">经理</w:t>
            </w:r>
            <w:r>
              <w:rPr>
                <w:rFonts w:hint="eastAsia" w:ascii="宋体" w:hAnsi="宋体" w:eastAsia="宋体" w:cs="宋体"/>
                <w:sz w:val="21"/>
                <w:szCs w:val="21"/>
                <w:highlight w:val="none"/>
              </w:rPr>
              <w:t xml:space="preserve">重复）具有：</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1、系统分析师证书</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rPr>
              <w:t xml:space="preserve">；</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2、系统集成项目管理工程师证书</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rPr>
              <w:t xml:space="preserve">；</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3、计算机专业中级职称或以上证书</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rPr>
              <w:t xml:space="preserve">；</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4、IT服务工程师或IT</w:t>
            </w:r>
            <w:r>
              <w:rPr>
                <w:rFonts w:hint="eastAsia" w:ascii="宋体" w:hAnsi="宋体" w:cs="宋体"/>
                <w:sz w:val="21"/>
                <w:szCs w:val="21"/>
                <w:highlight w:val="none"/>
                <w:lang w:val="en-US" w:eastAsia="zh-CN"/>
              </w:rPr>
              <w:t xml:space="preserve">服务</w:t>
            </w:r>
            <w:r>
              <w:rPr>
                <w:rFonts w:hint="eastAsia" w:ascii="宋体" w:hAnsi="宋体" w:eastAsia="宋体" w:cs="宋体"/>
                <w:sz w:val="21"/>
                <w:szCs w:val="21"/>
                <w:highlight w:val="none"/>
              </w:rPr>
              <w:t xml:space="preserve">项目经理证书的</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rPr>
              <w:t xml:space="preserve">。</w:t>
            </w:r>
            <w:r/>
          </w:p>
          <w:p>
            <w:pPr>
              <w:spacing w:line="360" w:lineRule="auto"/>
              <w:rPr>
                <w:rFonts w:hint="eastAsia" w:ascii="宋体" w:hAnsi="宋体" w:eastAsia="宋体" w:cs="宋体"/>
                <w:b/>
                <w:bCs/>
                <w:sz w:val="21"/>
                <w:szCs w:val="21"/>
                <w:highlight w:val="none"/>
              </w:rPr>
            </w:pPr>
            <w:r>
              <w:rPr>
                <w:rFonts w:hint="eastAsia" w:ascii="宋体" w:hAnsi="宋体" w:eastAsia="宋体" w:cs="宋体"/>
                <w:b/>
                <w:sz w:val="21"/>
                <w:szCs w:val="21"/>
                <w:highlight w:val="none"/>
              </w:rPr>
              <w:t xml:space="preserve">注：投标文件内提供有效证书扫描件及社保缴纳证明，项目组人员与其他类型人员不重复，否则不得分。</w:t>
            </w:r>
            <w:r/>
          </w:p>
        </w:tc>
        <w:tc>
          <w:tcPr>
            <w:shd w:val="clear" w:color="auto" w:fill="auto"/>
            <w:tcW w:w="85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4</w:t>
            </w:r>
            <w:r/>
          </w:p>
        </w:tc>
      </w:tr>
      <w:tr>
        <w:trPr>
          <w:trHeight w:val="782"/>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W w:w="1146" w:type="dxa"/>
            <w:vAlign w:val="center"/>
            <w:textDirection w:val="lrTb"/>
            <w:noWrap w:val="false"/>
          </w:tcPr>
          <w:p>
            <w:pPr>
              <w:jc w:val="center"/>
              <w:spacing w:line="360" w:lineRule="auto"/>
              <w:widowControl/>
              <w:rPr>
                <w:rFonts w:hint="eastAsia" w:ascii="宋体" w:hAnsi="宋体" w:eastAsia="宋体" w:cs="Times New Roman"/>
                <w:color w:val="000000"/>
                <w:sz w:val="21"/>
                <w:szCs w:val="21"/>
                <w:highlight w:val="none"/>
                <w:lang w:eastAsia="zh-CN"/>
              </w:rPr>
            </w:pPr>
            <w:r>
              <w:rPr>
                <w:rFonts w:ascii="宋体" w:hAnsi="宋体"/>
                <w:b/>
                <w:szCs w:val="21"/>
                <w:highlight w:val="none"/>
              </w:rPr>
              <w:t xml:space="preserve">▲</w:t>
            </w:r>
            <w:r>
              <w:rPr>
                <w:rFonts w:hint="eastAsia" w:ascii="宋体" w:hAnsi="宋体"/>
                <w:color w:val="000000"/>
                <w:szCs w:val="21"/>
                <w:highlight w:val="none"/>
              </w:rPr>
              <w:t xml:space="preserve">软件著作权</w:t>
            </w:r>
            <w:r/>
          </w:p>
        </w:tc>
        <w:tc>
          <w:tcPr>
            <w:shd w:val="clear" w:color="auto" w:fill="auto"/>
            <w:tcW w:w="5812"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投标人具有人脸识别服务终端（IOT）应用类、大数据分析类、DRG监管分析类等类似功能的软件著作权证书，有一项得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分,最高</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spacing w:line="360" w:lineRule="auto"/>
              <w:rPr>
                <w:rFonts w:hint="eastAsia" w:ascii="宋体" w:hAnsi="宋体" w:eastAsia="宋体" w:cs="Times New Roman"/>
                <w:bCs/>
                <w:sz w:val="21"/>
                <w:szCs w:val="21"/>
                <w:highlight w:val="none"/>
              </w:rPr>
            </w:pPr>
            <w:r>
              <w:rPr>
                <w:rFonts w:hint="eastAsia" w:ascii="宋体" w:hAnsi="宋体" w:cs="宋体"/>
                <w:b/>
                <w:color w:val="000000"/>
                <w:szCs w:val="21"/>
                <w:highlight w:val="none"/>
              </w:rPr>
              <w:t xml:space="preserve">注：</w:t>
            </w:r>
            <w:r>
              <w:rPr>
                <w:rFonts w:hint="eastAsia" w:ascii="宋体" w:hAnsi="宋体"/>
                <w:b/>
                <w:szCs w:val="21"/>
                <w:highlight w:val="none"/>
              </w:rPr>
              <w:t xml:space="preserve">投标文件内</w:t>
            </w:r>
            <w:r>
              <w:rPr>
                <w:rFonts w:hint="eastAsia" w:ascii="宋体" w:hAnsi="宋体" w:cs="宋体"/>
                <w:b/>
                <w:color w:val="000000"/>
                <w:szCs w:val="21"/>
                <w:highlight w:val="none"/>
              </w:rPr>
              <w:t xml:space="preserve">提供有效期内的证书扫描件</w:t>
            </w:r>
            <w:r>
              <w:rPr>
                <w:rFonts w:hint="eastAsia" w:ascii="宋体" w:hAnsi="宋体" w:cs="宋体"/>
                <w:b/>
                <w:bCs/>
                <w:color w:val="000000"/>
                <w:szCs w:val="21"/>
                <w:lang w:eastAsia="zh-CN"/>
              </w:rPr>
              <w:t xml:space="preserve">，</w:t>
            </w:r>
            <w:r>
              <w:rPr>
                <w:rFonts w:hint="eastAsia" w:ascii="宋体" w:hAnsi="宋体" w:cs="宋体"/>
                <w:b/>
                <w:bCs/>
                <w:color w:val="000000"/>
                <w:szCs w:val="21"/>
                <w:lang w:val="en-US" w:eastAsia="zh-CN"/>
              </w:rPr>
              <w:t xml:space="preserve">否则不得分。</w:t>
            </w:r>
            <w:r/>
          </w:p>
        </w:tc>
        <w:tc>
          <w:tcPr>
            <w:shd w:val="clear" w:color="auto" w:fill="auto"/>
            <w:tcW w:w="85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3</w:t>
            </w:r>
            <w:r/>
          </w:p>
        </w:tc>
      </w:tr>
      <w:tr>
        <w:trPr>
          <w:trHeight w:val="782"/>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W w:w="114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b/>
                <w:szCs w:val="21"/>
                <w:highlight w:val="none"/>
              </w:rPr>
              <w:t xml:space="preserve">▲</w:t>
            </w:r>
            <w:r>
              <w:rPr>
                <w:rFonts w:hint="eastAsia" w:ascii="宋体" w:hAnsi="宋体" w:eastAsia="宋体" w:cs="宋体"/>
                <w:color w:val="000000"/>
                <w:szCs w:val="21"/>
                <w:highlight w:val="none"/>
                <w:lang w:val="en-US" w:eastAsia="zh-CN"/>
              </w:rPr>
              <w:t xml:space="preserve">体系认证</w:t>
            </w:r>
            <w:r/>
          </w:p>
        </w:tc>
        <w:tc>
          <w:tcPr>
            <w:tcW w:w="5812"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投标人具有有效期内的</w:t>
            </w:r>
            <w:r>
              <w:rPr>
                <w:rFonts w:hint="eastAsia" w:ascii="宋体" w:hAnsi="宋体"/>
                <w:sz w:val="22"/>
                <w:szCs w:val="20"/>
              </w:rPr>
              <w:t xml:space="preserve">信息安全管理体系认证证书</w:t>
            </w:r>
            <w:r>
              <w:rPr>
                <w:rFonts w:hint="eastAsia" w:ascii="宋体" w:hAnsi="宋体" w:cs="Times New Roman"/>
                <w:szCs w:val="21"/>
                <w:highlight w:val="none"/>
                <w:lang w:eastAsia="zh-CN"/>
              </w:rPr>
              <w:t xml:space="preserve">、</w:t>
            </w:r>
            <w:r>
              <w:rPr>
                <w:rFonts w:hint="eastAsia" w:ascii="宋体" w:hAnsi="宋体"/>
                <w:sz w:val="22"/>
                <w:szCs w:val="20"/>
              </w:rPr>
              <w:t xml:space="preserve">质量管理体系认证证书</w:t>
            </w:r>
            <w:r>
              <w:rPr>
                <w:rFonts w:hint="eastAsia" w:ascii="宋体" w:hAnsi="宋体"/>
                <w:sz w:val="22"/>
                <w:szCs w:val="20"/>
                <w:lang w:eastAsia="zh-CN"/>
              </w:rPr>
              <w:t xml:space="preserve">、</w:t>
            </w:r>
            <w:r>
              <w:rPr>
                <w:rFonts w:hint="eastAsia" w:ascii="宋体" w:hAnsi="宋体"/>
                <w:sz w:val="22"/>
                <w:szCs w:val="20"/>
              </w:rPr>
              <w:t xml:space="preserve">信息技术服务管理体系认证证书</w:t>
            </w:r>
            <w:r>
              <w:rPr>
                <w:rFonts w:hint="eastAsia" w:ascii="宋体" w:hAnsi="宋体"/>
                <w:sz w:val="22"/>
                <w:szCs w:val="20"/>
                <w:lang w:eastAsia="zh-CN"/>
              </w:rPr>
              <w:t xml:space="preserve">、</w:t>
            </w:r>
            <w:r>
              <w:rPr>
                <w:rFonts w:hint="eastAsia" w:ascii="宋体" w:hAnsi="宋体"/>
                <w:sz w:val="22"/>
                <w:szCs w:val="20"/>
              </w:rPr>
              <w:t xml:space="preserve">职业健康安全管理体系认证证书</w:t>
            </w:r>
            <w:r>
              <w:rPr>
                <w:rFonts w:hint="eastAsia" w:ascii="宋体" w:hAnsi="宋体"/>
                <w:sz w:val="22"/>
                <w:szCs w:val="20"/>
                <w:lang w:eastAsia="zh-CN"/>
              </w:rPr>
              <w:t xml:space="preserve">、</w:t>
            </w:r>
            <w:r>
              <w:rPr>
                <w:rFonts w:hint="eastAsia" w:ascii="宋体" w:hAnsi="宋体"/>
                <w:sz w:val="22"/>
                <w:szCs w:val="20"/>
              </w:rPr>
              <w:t xml:space="preserve">环境管理体系认证证书</w:t>
            </w:r>
            <w:r>
              <w:rPr>
                <w:rFonts w:hint="eastAsia" w:ascii="宋体" w:hAnsi="宋体" w:eastAsia="宋体" w:cs="Times New Roman"/>
                <w:szCs w:val="21"/>
                <w:highlight w:val="none"/>
              </w:rPr>
              <w:t xml:space="preserve">的</w:t>
            </w:r>
            <w:r>
              <w:rPr>
                <w:rFonts w:hint="eastAsia" w:ascii="宋体" w:hAnsi="宋体" w:eastAsia="宋体" w:cs="宋体"/>
                <w:szCs w:val="21"/>
                <w:highlight w:val="none"/>
              </w:rPr>
              <w:t xml:space="preserve">,有一项得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分，最高</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rPr>
              <w:t xml:space="preserve">分。</w:t>
            </w:r>
            <w:r/>
          </w:p>
          <w:p>
            <w:pPr>
              <w:spacing w:line="360" w:lineRule="auto"/>
              <w:rPr>
                <w:rFonts w:hint="eastAsia" w:ascii="宋体" w:hAnsi="宋体" w:eastAsia="宋体" w:cs="宋体"/>
                <w:bCs/>
                <w:szCs w:val="21"/>
                <w:highlight w:val="none"/>
              </w:rPr>
            </w:pPr>
            <w:r>
              <w:rPr>
                <w:rFonts w:hint="eastAsia" w:ascii="宋体" w:hAnsi="宋体" w:eastAsia="宋体" w:cs="宋体"/>
                <w:b/>
                <w:bCs/>
                <w:szCs w:val="21"/>
                <w:highlight w:val="none"/>
              </w:rPr>
              <w:t xml:space="preserve">注：</w:t>
            </w:r>
            <w:r>
              <w:rPr>
                <w:rFonts w:hint="eastAsia" w:ascii="宋体" w:hAnsi="宋体" w:eastAsia="宋体" w:cs="宋体"/>
                <w:b/>
                <w:color w:val="000000"/>
                <w:szCs w:val="21"/>
                <w:highlight w:val="none"/>
              </w:rPr>
              <w:t xml:space="preserve">投标文件内</w:t>
            </w:r>
            <w:r>
              <w:rPr>
                <w:rFonts w:hint="eastAsia" w:ascii="宋体" w:hAnsi="宋体" w:eastAsia="宋体" w:cs="宋体"/>
                <w:b/>
                <w:bCs/>
                <w:szCs w:val="21"/>
                <w:highlight w:val="none"/>
              </w:rPr>
              <w:t xml:space="preserve">提供有效证书扫描件及国家认监委网站（全国认证认可信息公共服务平台）查询截图</w:t>
            </w:r>
            <w:r>
              <w:rPr>
                <w:rFonts w:hint="eastAsia" w:ascii="宋体" w:hAnsi="宋体" w:eastAsia="宋体" w:cs="宋体"/>
                <w:b/>
                <w:szCs w:val="21"/>
                <w:highlight w:val="none"/>
              </w:rPr>
              <w:t xml:space="preserve">，否则不得分</w:t>
            </w:r>
            <w:r>
              <w:rPr>
                <w:rFonts w:hint="eastAsia" w:ascii="宋体" w:hAnsi="宋体" w:eastAsia="宋体" w:cs="宋体"/>
                <w:b/>
                <w:bCs/>
                <w:szCs w:val="21"/>
                <w:highlight w:val="none"/>
              </w:rPr>
              <w:t xml:space="preserve">。</w:t>
            </w:r>
            <w:r/>
          </w:p>
        </w:tc>
        <w:tc>
          <w:tcPr>
            <w:tcW w:w="851" w:type="dxa"/>
            <w:vAlign w:val="center"/>
            <w:textDirection w:val="lrTb"/>
            <w:noWrap w:val="false"/>
          </w:tcPr>
          <w:p>
            <w:pPr>
              <w:jc w:val="center"/>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5</w:t>
            </w:r>
            <w:r/>
          </w:p>
        </w:tc>
      </w:tr>
      <w:tr>
        <w:trPr>
          <w:trHeight w:val="407"/>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W w:w="1146" w:type="dxa"/>
            <w:vAlign w:val="center"/>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b/>
                <w:szCs w:val="21"/>
                <w:highlight w:val="none"/>
              </w:rPr>
              <w:t xml:space="preserve">▲</w:t>
            </w:r>
            <w:r>
              <w:rPr>
                <w:rFonts w:hint="eastAsia" w:ascii="宋体" w:hAnsi="宋体" w:eastAsia="宋体" w:cs="宋体"/>
                <w:szCs w:val="21"/>
                <w:highlight w:val="none"/>
              </w:rPr>
              <w:t xml:space="preserve">类似业绩</w:t>
            </w:r>
            <w:r/>
          </w:p>
        </w:tc>
        <w:tc>
          <w:tcPr>
            <w:shd w:val="clear" w:color="auto" w:fill="auto"/>
            <w:tcW w:w="5812" w:type="dxa"/>
            <w:vAlign w:val="center"/>
            <w:textDirection w:val="lrTb"/>
            <w:noWrap w:val="false"/>
          </w:tcPr>
          <w:p>
            <w:pP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投标人提供</w:t>
            </w:r>
            <w:r>
              <w:rPr>
                <w:rFonts w:hint="eastAsia" w:ascii="宋体" w:hAnsi="宋体" w:eastAsia="宋体" w:cs="宋体"/>
                <w:b/>
                <w:color w:val="000000"/>
                <w:sz w:val="21"/>
                <w:szCs w:val="21"/>
                <w:highlight w:val="none"/>
              </w:rPr>
              <w:t xml:space="preserve">已履约完成</w:t>
            </w:r>
            <w:r>
              <w:rPr>
                <w:rFonts w:hint="eastAsia" w:ascii="宋体" w:hAnsi="宋体" w:eastAsia="宋体" w:cs="宋体"/>
                <w:color w:val="000000"/>
                <w:sz w:val="21"/>
                <w:szCs w:val="21"/>
                <w:highlight w:val="none"/>
                <w:lang w:val="zh-CN" w:bidi="zh-CN"/>
              </w:rPr>
              <w:t xml:space="preserve">的</w:t>
            </w:r>
            <w:r>
              <w:rPr>
                <w:rFonts w:hint="eastAsia" w:ascii="宋体" w:hAnsi="宋体" w:eastAsia="宋体" w:cs="宋体"/>
                <w:color w:val="000000"/>
                <w:sz w:val="21"/>
                <w:szCs w:val="21"/>
                <w:highlight w:val="none"/>
                <w:lang w:val="en-US" w:bidi="zh-CN"/>
              </w:rPr>
              <w:t xml:space="preserve">类</w:t>
            </w:r>
            <w:r>
              <w:rPr>
                <w:rFonts w:hint="eastAsia" w:ascii="宋体" w:hAnsi="宋体" w:eastAsia="宋体" w:cs="宋体"/>
                <w:color w:val="000000"/>
                <w:sz w:val="21"/>
                <w:szCs w:val="21"/>
                <w:highlight w:val="none"/>
                <w:lang w:val="en-US" w:bidi="zh-CN"/>
              </w:rPr>
              <w:t xml:space="preserve">似</w:t>
            </w:r>
            <w:r>
              <w:rPr>
                <w:rFonts w:hint="eastAsia" w:ascii="宋体" w:hAnsi="宋体" w:eastAsia="宋体" w:cs="宋体"/>
                <w:color w:val="000000"/>
                <w:sz w:val="21"/>
                <w:szCs w:val="21"/>
                <w:highlight w:val="none"/>
              </w:rPr>
              <w:t xml:space="preserve">业绩（完成日期在202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年1月1日及之后），每提供一个得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分，最高</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p>
          <w:p>
            <w:pPr>
              <w:spacing w:line="360" w:lineRule="auto"/>
              <w:rPr>
                <w:rFonts w:hint="eastAsia" w:ascii="宋体" w:hAnsi="宋体" w:eastAsia="宋体" w:cs="宋体"/>
                <w:sz w:val="21"/>
                <w:szCs w:val="21"/>
                <w:highlight w:val="none"/>
                <w:lang w:val="zh-CN" w:bidi="zh-CN"/>
              </w:rPr>
            </w:pPr>
            <w:r>
              <w:rPr>
                <w:rFonts w:hint="eastAsia" w:ascii="宋体" w:hAnsi="宋体" w:eastAsia="宋体" w:cs="宋体"/>
                <w:b/>
                <w:color w:val="000000"/>
                <w:sz w:val="21"/>
                <w:szCs w:val="21"/>
                <w:highlight w:val="none"/>
              </w:rPr>
              <w:t xml:space="preserve">注：</w:t>
            </w:r>
            <w:r>
              <w:rPr>
                <w:rFonts w:hint="eastAsia" w:ascii="宋体" w:hAnsi="宋体" w:eastAsia="宋体" w:cs="宋体"/>
                <w:b/>
                <w:sz w:val="21"/>
                <w:szCs w:val="21"/>
                <w:highlight w:val="none"/>
              </w:rPr>
              <w:t xml:space="preserve">投标文件内须</w:t>
            </w:r>
            <w:r>
              <w:rPr>
                <w:rFonts w:hint="eastAsia" w:ascii="宋体" w:hAnsi="宋体" w:eastAsia="宋体" w:cs="宋体"/>
                <w:b/>
                <w:bCs/>
                <w:sz w:val="21"/>
                <w:szCs w:val="21"/>
                <w:highlight w:val="none"/>
              </w:rPr>
              <w:t xml:space="preserve">提供有效合同</w:t>
            </w:r>
            <w:r>
              <w:rPr>
                <w:rFonts w:hint="eastAsia" w:ascii="宋体" w:hAnsi="宋体" w:eastAsia="宋体" w:cs="宋体"/>
                <w:b/>
                <w:bCs/>
                <w:sz w:val="21"/>
                <w:szCs w:val="21"/>
                <w:highlight w:val="none"/>
                <w:lang w:val="en-US" w:eastAsia="zh-CN"/>
              </w:rPr>
              <w:t xml:space="preserve">和验收材料</w:t>
            </w:r>
            <w:r>
              <w:rPr>
                <w:rFonts w:hint="eastAsia" w:ascii="宋体" w:hAnsi="宋体" w:eastAsia="宋体" w:cs="宋体"/>
                <w:b/>
                <w:bCs/>
                <w:sz w:val="21"/>
                <w:szCs w:val="21"/>
                <w:highlight w:val="none"/>
              </w:rPr>
              <w:t xml:space="preserve">扫描件，</w:t>
            </w:r>
            <w:r>
              <w:rPr>
                <w:rFonts w:hint="eastAsia" w:ascii="宋体" w:hAnsi="宋体" w:eastAsia="宋体" w:cs="宋体"/>
                <w:b/>
                <w:sz w:val="21"/>
                <w:szCs w:val="21"/>
                <w:highlight w:val="none"/>
              </w:rPr>
              <w:t xml:space="preserve">否则不得分</w:t>
            </w:r>
            <w:r>
              <w:rPr>
                <w:rFonts w:hint="eastAsia" w:ascii="宋体" w:hAnsi="宋体" w:eastAsia="宋体" w:cs="宋体"/>
                <w:b/>
                <w:bCs/>
                <w:sz w:val="21"/>
                <w:szCs w:val="21"/>
                <w:highlight w:val="none"/>
              </w:rPr>
              <w:t xml:space="preserve">。</w:t>
            </w:r>
            <w:r/>
          </w:p>
        </w:tc>
        <w:tc>
          <w:tcPr>
            <w:shd w:val="clear" w:color="auto" w:fill="auto"/>
            <w:tcW w:w="851" w:type="dxa"/>
            <w:vAlign w:val="center"/>
            <w:textDirection w:val="lrTb"/>
            <w:noWrap w:val="false"/>
          </w:tcPr>
          <w:p>
            <w:pPr>
              <w:jc w:val="center"/>
              <w:spacing w:line="360" w:lineRule="auto"/>
              <w:rPr>
                <w:rFonts w:hint="default"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3</w:t>
            </w:r>
            <w:bookmarkEnd w:id="93"/>
            <w:r/>
            <w:r/>
          </w:p>
        </w:tc>
      </w:tr>
    </w:tbl>
    <w:p>
      <w:pPr>
        <w:spacing w:line="360" w:lineRule="auto"/>
        <w:rPr>
          <w:rFonts w:ascii="宋体" w:hAnsi="宋体"/>
          <w:b/>
          <w:szCs w:val="21"/>
          <w:highlight w:val="none"/>
        </w:rPr>
      </w:pPr>
      <w:r>
        <w:rPr>
          <w:rFonts w:ascii="宋体" w:hAnsi="宋体"/>
          <w:b/>
          <w:szCs w:val="21"/>
          <w:highlight w:val="none"/>
        </w:rPr>
      </w:r>
      <w:r/>
    </w:p>
    <w:p>
      <w:pPr>
        <w:spacing w:line="360" w:lineRule="auto"/>
        <w:rPr>
          <w:rFonts w:ascii="宋体" w:hAnsi="宋体"/>
          <w:b/>
          <w:szCs w:val="21"/>
          <w:highlight w:val="none"/>
        </w:rPr>
      </w:pPr>
      <w:r>
        <w:rPr>
          <w:rFonts w:ascii="宋体" w:hAnsi="宋体"/>
          <w:b/>
          <w:szCs w:val="21"/>
          <w:highlight w:val="none"/>
        </w:rPr>
      </w:r>
      <w:r/>
    </w:p>
    <w:p>
      <w:pPr>
        <w:spacing w:line="360" w:lineRule="auto"/>
        <w:rPr>
          <w:rFonts w:ascii="宋体" w:hAnsi="宋体"/>
          <w:b/>
          <w:szCs w:val="21"/>
          <w:highlight w:val="none"/>
        </w:rPr>
      </w:pPr>
      <w:r>
        <w:rPr>
          <w:rFonts w:ascii="宋体" w:hAnsi="宋体"/>
          <w:b/>
          <w:szCs w:val="21"/>
          <w:highlight w:val="none"/>
        </w:rPr>
        <w:t xml:space="preserve">1.为确保货物、服务质量，</w:t>
      </w:r>
      <w:r>
        <w:rPr>
          <w:rFonts w:hint="eastAsia" w:ascii="宋体" w:hAnsi="宋体"/>
          <w:b/>
          <w:szCs w:val="21"/>
          <w:highlight w:val="none"/>
        </w:rPr>
        <w:t xml:space="preserve">除价格分外</w:t>
      </w:r>
      <w:r>
        <w:rPr>
          <w:rFonts w:ascii="宋体" w:hAnsi="宋体"/>
          <w:b/>
          <w:szCs w:val="21"/>
          <w:highlight w:val="none"/>
        </w:rPr>
        <w:t xml:space="preserve">的分值</w:t>
      </w:r>
      <w:r>
        <w:rPr>
          <w:rFonts w:ascii="宋体" w:hAnsi="宋体"/>
          <w:b/>
          <w:szCs w:val="21"/>
          <w:highlight w:val="yellow"/>
        </w:rPr>
        <w:t xml:space="preserve">低于</w:t>
      </w:r>
      <w:r>
        <w:rPr>
          <w:rFonts w:hint="eastAsia" w:ascii="宋体" w:hAnsi="宋体"/>
          <w:b/>
          <w:szCs w:val="21"/>
          <w:highlight w:val="yellow"/>
        </w:rPr>
        <w:t xml:space="preserve">该部分总分值</w:t>
      </w:r>
      <w:r>
        <w:rPr>
          <w:rFonts w:ascii="宋体" w:hAnsi="宋体"/>
          <w:b/>
          <w:szCs w:val="21"/>
          <w:highlight w:val="yellow"/>
        </w:rPr>
        <w:t xml:space="preserve">75%的视为无效投标。</w:t>
      </w:r>
      <w:r/>
    </w:p>
    <w:p>
      <w:pPr>
        <w:spacing w:line="360" w:lineRule="auto"/>
        <w:rPr>
          <w:rFonts w:ascii="宋体" w:hAnsi="宋体"/>
          <w:b/>
          <w:szCs w:val="21"/>
        </w:rPr>
      </w:pPr>
      <w:r>
        <w:rPr>
          <w:rFonts w:ascii="宋体" w:hAnsi="宋体"/>
          <w:b/>
          <w:szCs w:val="21"/>
        </w:rPr>
        <w:t xml:space="preserve">2.涉及评审的资料均需电子件形式上传，本项目不收取纸质投标文件及相关原件等纸质材料，仅以投标人提供的电子投标文件为准。</w:t>
      </w:r>
      <w:r/>
    </w:p>
    <w:p>
      <w:pPr>
        <w:spacing w:line="360" w:lineRule="auto"/>
        <w:rPr>
          <w:rFonts w:ascii="宋体" w:hAnsi="宋体"/>
          <w:b/>
          <w:szCs w:val="21"/>
        </w:rPr>
      </w:pPr>
      <w:r>
        <w:rPr>
          <w:rFonts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ascii="宋体" w:hAnsi="宋体"/>
          <w:b/>
          <w:szCs w:val="21"/>
        </w:rPr>
        <w:t xml:space="preserve">5.打“▲”项目为客观分。</w:t>
      </w:r>
      <w:r/>
    </w:p>
    <w:p>
      <w:pPr>
        <w:jc w:val="right"/>
        <w:spacing w:line="360" w:lineRule="auto"/>
        <w:rPr>
          <w:rFonts w:ascii="宋体" w:hAnsi="宋体"/>
          <w:b/>
          <w:szCs w:val="21"/>
        </w:rPr>
      </w:pPr>
      <w:r>
        <w:rPr>
          <w:rFonts w:ascii="宋体" w:hAnsi="宋体"/>
          <w:b/>
          <w:color w:val="000000"/>
          <w:szCs w:val="21"/>
        </w:rPr>
        <w:t xml:space="preserve">                                                                             </w:t>
      </w:r>
      <w:r>
        <w:rPr>
          <w:rFonts w:ascii="宋体" w:hAnsi="宋体"/>
          <w:b/>
          <w:szCs w:val="21"/>
        </w:rPr>
        <w:t xml:space="preserve"> </w:t>
      </w:r>
      <w:r/>
    </w:p>
    <w:p>
      <w:pPr>
        <w:jc w:val="right"/>
        <w:spacing w:line="360" w:lineRule="auto"/>
        <w:rPr>
          <w:rFonts w:ascii="宋体" w:hAnsi="宋体"/>
          <w:szCs w:val="21"/>
        </w:rPr>
      </w:pPr>
      <w:r>
        <w:rPr>
          <w:rFonts w:ascii="宋体" w:hAnsi="宋体"/>
          <w:b/>
          <w:szCs w:val="21"/>
        </w:rPr>
        <w:t xml:space="preserve"> </w:t>
      </w:r>
      <w:r>
        <w:rPr>
          <w:rFonts w:ascii="宋体" w:hAnsi="宋体"/>
          <w:szCs w:val="21"/>
        </w:rPr>
        <w:t xml:space="preserve"> 全文完</w:t>
      </w:r>
      <w:r/>
    </w:p>
    <w:sectPr>
      <w:footerReference w:type="default" r:id="rId13"/>
      <w:footnotePr/>
      <w:endnotePr/>
      <w:type w:val="nextPage"/>
      <w:pgSz w:w="11906" w:h="16838" w:orient="portrait"/>
      <w:pgMar w:top="1474" w:right="1418" w:bottom="1247" w:left="1418" w:header="851" w:footer="851" w:gutter="17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Wingdings 2">
    <w:panose1 w:val="05020102010507070707"/>
  </w:font>
  <w:font w:name="Symbol">
    <w:panose1 w:val="05050102010706020507"/>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华文细黑">
    <w:panose1 w:val="02010600040101010101"/>
  </w:font>
  <w:font w:name="Tahoma">
    <w:panose1 w:val="020B0604030504040204"/>
  </w:font>
  <w:font w:name="方正仿宋简体">
    <w:panose1 w:val="020B050302020202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等线">
    <w:panose1 w:val="02010600030101010101"/>
  </w:font>
  <w:font w:name="仿宋">
    <w:panose1 w:val="020106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创艺简仿宋">
    <w:panose1 w:val="020B0503020202020204"/>
  </w:font>
  <w:font w:name="Arial">
    <w:panose1 w:val="020B0604020202020204"/>
  </w:font>
  <w:font w:name="Century">
    <w:panose1 w:val="020406040505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rPr>
        <w:rStyle w:val="826"/>
      </w:rPr>
      <w:framePr w:wrap="around" w:vAnchor="text" w:hAnchor="margin" w:xAlign="center" w:y="1"/>
    </w:pPr>
    <w:r>
      <w:fldChar w:fldCharType="begin"/>
    </w:r>
    <w:r>
      <w:rPr>
        <w:rStyle w:val="826"/>
      </w:rPr>
      <w:instrText xml:space="preserve">PAGE  </w:instrText>
    </w:r>
    <w:r>
      <w:fldChar w:fldCharType="separate"/>
    </w:r>
    <w:r>
      <w:rPr>
        <w:rStyle w:val="826"/>
      </w:rPr>
      <w:t xml:space="preserve">2</w:t>
    </w:r>
    <w:r>
      <w:fldChar w:fldCharType="end"/>
    </w:r>
    <w:r/>
  </w:p>
  <w:p>
    <w:pPr>
      <w:pStyle w:val="80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2</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43</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left"/>
      <w:rPr>
        <w:rFonts w:hint="eastAsia" w:ascii="宋体" w:hAnsi="宋体" w:eastAsia="宋体"/>
        <w:lang w:val="en-US" w:eastAsia="zh-CN"/>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hint="eastAsia" w:ascii="宋体" w:hAnsi="宋体" w:eastAsia="宋体"/>
        <w:lang w:eastAsia="zh-CN"/>
      </w:rPr>
      <w:t xml:space="preserve">JSZC-320583-JZCG-G2024-0126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left"/>
      <w:rPr>
        <w:rFonts w:ascii="宋体" w:hAnsi="宋体" w:eastAsia="宋体"/>
      </w:rPr>
    </w:pP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26"/>
      <w:isLgl w:val="false"/>
      <w:suff w:val="tab"/>
      <w:lvlText w:val=""/>
      <w:lvlJc w:val="left"/>
      <w:pPr>
        <w:ind w:left="987" w:hanging="567"/>
        <w:tabs>
          <w:tab w:val="left" w:pos="987" w:leader="none"/>
        </w:tabs>
      </w:pPr>
      <w:rPr>
        <w:rFonts w:hint="default" w:ascii="Wingdings" w:hAnsi="Wingdings"/>
      </w:rPr>
    </w:lvl>
    <w:lvl w:ilvl="1">
      <w:start w:val="1"/>
      <w:numFmt w:val="bullet"/>
      <w:pStyle w:val="1508"/>
      <w:isLgl w:val="false"/>
      <w:suff w:val="tab"/>
      <w:lvlText w:val=""/>
      <w:lvlJc w:val="left"/>
      <w:pPr>
        <w:ind w:left="1260" w:hanging="420"/>
        <w:tabs>
          <w:tab w:val="left" w:pos="1260" w:leader="none"/>
        </w:tabs>
      </w:pPr>
      <w:rPr>
        <w:rFonts w:hint="default" w:ascii="Wingdings" w:hAnsi="Wingdings"/>
      </w:rPr>
    </w:lvl>
    <w:lvl w:ilvl="2">
      <w:start w:val="1"/>
      <w:numFmt w:val="bullet"/>
      <w:pStyle w:val="1474"/>
      <w:isLgl w:val="false"/>
      <w:suff w:val="tab"/>
      <w:lvlText w:val=""/>
      <w:lvlJc w:val="left"/>
      <w:pPr>
        <w:ind w:left="1680" w:hanging="420"/>
        <w:tabs>
          <w:tab w:val="left" w:pos="1680" w:leader="none"/>
        </w:tabs>
      </w:pPr>
      <w:rPr>
        <w:rFonts w:hint="default" w:ascii="Wingdings" w:hAnsi="Wingdings"/>
      </w:rPr>
    </w:lvl>
    <w:lvl w:ilvl="3">
      <w:start w:val="1"/>
      <w:numFmt w:val="bullet"/>
      <w:pStyle w:val="1473"/>
      <w:isLgl w:val="false"/>
      <w:suff w:val="tab"/>
      <w:lvlText w:val=""/>
      <w:lvlJc w:val="left"/>
      <w:pPr>
        <w:ind w:left="2100" w:hanging="420"/>
        <w:tabs>
          <w:tab w:val="left" w:pos="2100" w:leader="none"/>
        </w:tabs>
      </w:pPr>
      <w:rPr>
        <w:rFonts w:hint="default" w:ascii="Wingdings" w:hAnsi="Wingdings"/>
      </w:rPr>
    </w:lvl>
    <w:lvl w:ilvl="4">
      <w:start w:val="1"/>
      <w:numFmt w:val="bullet"/>
      <w:pStyle w:val="1512"/>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517"/>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1">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494"/>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551"/>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bullet"/>
      <w:pStyle w:val="1190"/>
      <w:isLgl w:val="false"/>
      <w:suff w:val="tab"/>
      <w:lvlText w:val=""/>
      <w:lvlJc w:val="left"/>
      <w:pPr>
        <w:ind w:left="840" w:hanging="420"/>
        <w:tabs>
          <w:tab w:val="left" w:pos="840" w:leader="none"/>
        </w:tabs>
      </w:pPr>
      <w:rPr>
        <w:rFonts w:hint="default" w:ascii="Wingdings" w:hAnsi="Wingdings"/>
      </w:rPr>
    </w:lvl>
    <w:lvl w:ilvl="1">
      <w:start w:val="1"/>
      <w:numFmt w:val="bullet"/>
      <w:pStyle w:val="1215"/>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
    <w:multiLevelType w:val="hybridMultilevel"/>
    <w:lvl w:ilvl="0">
      <w:start w:val="1"/>
      <w:numFmt w:val="decimal"/>
      <w:pStyle w:val="1648"/>
      <w:isLgl w:val="false"/>
      <w:suff w:val="tab"/>
      <w:lvlText w:val="%1"/>
      <w:lvlJc w:val="left"/>
      <w:pPr>
        <w:ind w:left="968" w:hanging="425"/>
      </w:pPr>
      <w:rPr>
        <w:rFonts w:hint="eastAsia"/>
      </w:rPr>
    </w:lvl>
    <w:lvl w:ilvl="1">
      <w:start w:val="1"/>
      <w:numFmt w:val="decimal"/>
      <w:pStyle w:val="1649"/>
      <w:isLgl/>
      <w:suff w:val="tab"/>
      <w:lvlText w:val="%1.%2"/>
      <w:lvlJc w:val="left"/>
      <w:pPr>
        <w:ind w:left="993" w:hanging="567"/>
      </w:pPr>
      <w:rPr>
        <w:rFonts w:hint="eastAsia"/>
      </w:rPr>
    </w:lvl>
    <w:lvl w:ilvl="2">
      <w:start w:val="1"/>
      <w:numFmt w:val="decimal"/>
      <w:pStyle w:val="1650"/>
      <w:isLgl/>
      <w:suff w:val="tab"/>
      <w:lvlText w:val="%1.%2.%3"/>
      <w:lvlJc w:val="left"/>
      <w:pPr>
        <w:ind w:left="1961" w:hanging="567"/>
      </w:pPr>
      <w:rPr>
        <w:rFonts w:hint="eastAsia"/>
      </w:rPr>
    </w:lvl>
    <w:lvl w:ilvl="3">
      <w:start w:val="1"/>
      <w:numFmt w:val="decimal"/>
      <w:pStyle w:val="1651"/>
      <w:isLgl/>
      <w:suff w:val="tab"/>
      <w:lvlText w:val="%1.%2.%3.%4"/>
      <w:lvlJc w:val="left"/>
      <w:pPr>
        <w:ind w:left="2527" w:hanging="708"/>
      </w:pPr>
      <w:rPr>
        <w:rFonts w:hint="eastAsia"/>
      </w:rPr>
    </w:lvl>
    <w:lvl w:ilvl="4">
      <w:start w:val="1"/>
      <w:numFmt w:val="decimal"/>
      <w:pStyle w:val="1652"/>
      <w:isLgl/>
      <w:suff w:val="tab"/>
      <w:lvlText w:val="%1.%2.%3.%4.%5"/>
      <w:lvlJc w:val="left"/>
      <w:pPr>
        <w:ind w:left="1134" w:hanging="850"/>
      </w:pPr>
      <w:rPr>
        <w:rFonts w:hint="eastAsia"/>
      </w:rPr>
    </w:lvl>
    <w:lvl w:ilvl="5">
      <w:start w:val="1"/>
      <w:numFmt w:val="decimal"/>
      <w:pStyle w:val="1653"/>
      <w:isLgl/>
      <w:suff w:val="tab"/>
      <w:lvlText w:val="%1.%2.%3.%4.%5.%6"/>
      <w:lvlJc w:val="left"/>
      <w:pPr>
        <w:ind w:left="3803" w:hanging="1134"/>
      </w:pPr>
      <w:rPr>
        <w:rFonts w:hint="eastAsia"/>
      </w:rPr>
    </w:lvl>
    <w:lvl w:ilvl="6">
      <w:start w:val="1"/>
      <w:numFmt w:val="decimal"/>
      <w:pStyle w:val="1654"/>
      <w:isLgl/>
      <w:suff w:val="tab"/>
      <w:lvlText w:val="%1.%2.%3.%4.%5.%6.%7"/>
      <w:lvlJc w:val="left"/>
      <w:pPr>
        <w:ind w:left="5364" w:hanging="1276"/>
      </w:pPr>
      <w:rPr>
        <w:rFonts w:hint="eastAsia"/>
      </w:rPr>
    </w:lvl>
    <w:lvl w:ilvl="7">
      <w:start w:val="1"/>
      <w:numFmt w:val="decimal"/>
      <w:pStyle w:val="1655"/>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6">
    <w:multiLevelType w:val="hybridMultilevel"/>
    <w:lvl w:ilvl="0">
      <w:start w:val="1"/>
      <w:numFmt w:val="decimal"/>
      <w:pStyle w:val="1188"/>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7">
    <w:multiLevelType w:val="hybridMultilevel"/>
    <w:lvl w:ilvl="0">
      <w:start w:val="1"/>
      <w:numFmt w:val="decimal"/>
      <w:pStyle w:val="1465"/>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493"/>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1492"/>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pStyle w:val="1487"/>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1">
    <w:multiLevelType w:val="hybridMultilevel"/>
    <w:lvl w:ilvl="0">
      <w:start w:val="1"/>
      <w:numFmt w:val="decimal"/>
      <w:pStyle w:val="782"/>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052"/>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2">
    <w:multiLevelType w:val="hybridMultilevel"/>
    <w:lvl w:ilvl="0">
      <w:start w:val="1"/>
      <w:numFmt w:val="decimal"/>
      <w:isLgl w:val="false"/>
      <w:suff w:val="nothing"/>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bullet"/>
      <w:pStyle w:val="1222"/>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14">
    <w:multiLevelType w:val="hybridMultilevel"/>
    <w:lvl w:ilvl="0">
      <w:start w:val="1"/>
      <w:numFmt w:val="decimal"/>
      <w:pStyle w:val="1191"/>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5">
    <w:multiLevelType w:val="hybridMultilevel"/>
    <w:lvl w:ilvl="0">
      <w:start w:val="1"/>
      <w:numFmt w:val="decimal"/>
      <w:isLgl w:val="false"/>
      <w:suff w:val="nothing"/>
      <w:lvlText w:val="%1、"/>
      <w:lvlJc w:val="left"/>
      <w:pPr/>
    </w:lvl>
    <w:lvl w:ilvl="1">
      <w:start w:val="1"/>
      <w:numFmt w:val="bullet"/>
      <w:pStyle w:val="1515"/>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488"/>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207"/>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18">
    <w:multiLevelType w:val="hybridMultilevel"/>
    <w:lvl w:ilvl="0">
      <w:start w:val="1"/>
      <w:numFmt w:val="chineseCounting"/>
      <w:isLgl w:val="false"/>
      <w:suff w:val="nothing"/>
      <w:lvlText w:val="%1、"/>
      <w:lvlJc w:val="left"/>
      <w:pPr/>
    </w:lvl>
    <w:lvl w:ilvl="1">
      <w:start w:val="1"/>
      <w:numFmt w:val="bullet"/>
      <w:pStyle w:val="1317"/>
      <w:isLgl w:val="false"/>
      <w:suff w:val="tab"/>
      <w:lvlText w:val="o"/>
      <w:lvlJc w:val="left"/>
      <w:pPr>
        <w:ind w:left="1440" w:hanging="360"/>
      </w:pPr>
      <w:rPr>
        <w:rFonts w:hint="default" w:ascii="Courier New" w:hAnsi="Courier New" w:eastAsia="Courier New" w:cs="Courier New"/>
      </w:rPr>
    </w:lvl>
    <w:lvl w:ilvl="2">
      <w:start w:val="1"/>
      <w:numFmt w:val="bullet"/>
      <w:pStyle w:val="1351"/>
      <w:isLgl w:val="false"/>
      <w:suff w:val="tab"/>
      <w:lvlText w:val="§"/>
      <w:lvlJc w:val="left"/>
      <w:pPr>
        <w:ind w:left="2160" w:hanging="360"/>
      </w:pPr>
      <w:rPr>
        <w:rFonts w:hint="default" w:ascii="Wingdings" w:hAnsi="Wingdings" w:eastAsia="Wingdings" w:cs="Wingdings"/>
      </w:rPr>
    </w:lvl>
    <w:lvl w:ilvl="3">
      <w:start w:val="1"/>
      <w:numFmt w:val="bullet"/>
      <w:pStyle w:val="1346"/>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1536"/>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499"/>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478"/>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bullet"/>
      <w:pStyle w:val="1064"/>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23">
    <w:multiLevelType w:val="hybridMultilevel"/>
    <w:lvl w:ilvl="0">
      <w:start w:val="1"/>
      <w:numFmt w:val="decimal"/>
      <w:pStyle w:val="1378"/>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4">
    <w:multiLevelType w:val="hybridMultilevel"/>
    <w:lvl w:ilvl="0">
      <w:start w:val="1"/>
      <w:numFmt w:val="decimal"/>
      <w:pStyle w:val="1503"/>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6">
    <w:multiLevelType w:val="hybridMultilevel"/>
    <w:lvl w:ilvl="0">
      <w:start w:val="1"/>
      <w:numFmt w:val="upperLetter"/>
      <w:pStyle w:val="1454"/>
      <w:isLgl w:val="false"/>
      <w:suff w:val="tab"/>
      <w:lvlText w:val="%1、"/>
      <w:lvlJc w:val="left"/>
      <w:pPr>
        <w:ind w:left="360" w:hanging="360"/>
        <w:tabs>
          <w:tab w:val="left" w:pos="360" w:leader="none"/>
        </w:tabs>
      </w:pPr>
      <w:rPr>
        <w:rFonts w:hint="eastAsia"/>
      </w:rPr>
    </w:lvl>
    <w:lvl w:ilvl="1">
      <w:start w:val="1"/>
      <w:numFmt w:val="lowerLetter"/>
      <w:pStyle w:val="790"/>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476"/>
      <w:isLgl w:val="false"/>
      <w:suff w:val="tab"/>
      <w:lvlText w:val="%4."/>
      <w:lvlJc w:val="left"/>
      <w:pPr>
        <w:ind w:left="1680" w:hanging="420"/>
        <w:tabs>
          <w:tab w:val="left" w:pos="1680" w:leader="none"/>
        </w:tabs>
      </w:pPr>
    </w:lvl>
    <w:lvl w:ilvl="4">
      <w:start w:val="1"/>
      <w:numFmt w:val="lowerLetter"/>
      <w:pStyle w:val="1437"/>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7">
    <w:multiLevelType w:val="hybridMultilevel"/>
    <w:lvl w:ilvl="0">
      <w:start w:val="1"/>
      <w:numFmt w:val="decimal"/>
      <w:pStyle w:val="160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554"/>
      <w:isLgl w:val="false"/>
      <w:suff w:val="tab"/>
      <w:lvlText w:val="%8)"/>
      <w:lvlJc w:val="left"/>
      <w:pPr>
        <w:ind w:left="3360" w:hanging="420"/>
      </w:pPr>
    </w:lvl>
    <w:lvl w:ilvl="8">
      <w:start w:val="1"/>
      <w:numFmt w:val="lowerRoman"/>
      <w:pStyle w:val="1553"/>
      <w:isLgl w:val="false"/>
      <w:suff w:val="tab"/>
      <w:lvlText w:val="%9."/>
      <w:lvlJc w:val="right"/>
      <w:pPr>
        <w:ind w:left="3780" w:hanging="42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22"/>
  </w:num>
  <w:num w:numId="4">
    <w:abstractNumId w:val="6"/>
  </w:num>
  <w:num w:numId="5">
    <w:abstractNumId w:val="4"/>
  </w:num>
  <w:num w:numId="6">
    <w:abstractNumId w:val="14"/>
  </w:num>
  <w:num w:numId="7">
    <w:abstractNumId w:val="17"/>
  </w:num>
  <w:num w:numId="8">
    <w:abstractNumId w:val="13"/>
  </w:num>
  <w:num w:numId="9">
    <w:abstractNumId w:val="0"/>
  </w:num>
  <w:num w:numId="10">
    <w:abstractNumId w:val="18"/>
  </w:num>
  <w:num w:numId="11">
    <w:abstractNumId w:val="23"/>
  </w:num>
  <w:num w:numId="12">
    <w:abstractNumId w:val="7"/>
  </w:num>
  <w:num w:numId="13">
    <w:abstractNumId w:val="21"/>
  </w:num>
  <w:num w:numId="14">
    <w:abstractNumId w:val="10"/>
  </w:num>
  <w:num w:numId="15">
    <w:abstractNumId w:val="16"/>
  </w:num>
  <w:num w:numId="16">
    <w:abstractNumId w:val="9"/>
  </w:num>
  <w:num w:numId="17">
    <w:abstractNumId w:val="8"/>
  </w:num>
  <w:num w:numId="18">
    <w:abstractNumId w:val="2"/>
  </w:num>
  <w:num w:numId="19">
    <w:abstractNumId w:val="20"/>
  </w:num>
  <w:num w:numId="20">
    <w:abstractNumId w:val="24"/>
  </w:num>
  <w:num w:numId="21">
    <w:abstractNumId w:val="15"/>
  </w:num>
  <w:num w:numId="22">
    <w:abstractNumId w:val="19"/>
  </w:num>
  <w:num w:numId="23">
    <w:abstractNumId w:val="3"/>
  </w:num>
  <w:num w:numId="24">
    <w:abstractNumId w:val="28"/>
  </w:num>
  <w:num w:numId="25">
    <w:abstractNumId w:val="27"/>
  </w:num>
  <w:num w:numId="26">
    <w:abstractNumId w:val="5"/>
  </w:num>
  <w:num w:numId="27">
    <w:abstractNumId w:val="25"/>
  </w:num>
  <w:num w:numId="28">
    <w:abstractNumId w:val="1"/>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uiPriority w:val="0"/>
    <w:qFormat/>
    <w:pPr>
      <w:jc w:val="both"/>
      <w:widowControl w:val="off"/>
    </w:pPr>
    <w:rPr>
      <w:rFonts w:hint="default" w:ascii="Arial" w:hAnsi="Arial" w:eastAsia="宋体" w:cs="Times New Roman"/>
      <w:sz w:val="21"/>
    </w:rPr>
  </w:style>
  <w:style w:type="paragraph" w:styleId="765">
    <w:name w:val="Heading 1"/>
    <w:basedOn w:val="764"/>
    <w:next w:val="764"/>
    <w:link w:val="978"/>
    <w:uiPriority w:val="0"/>
    <w:qFormat/>
    <w:pPr>
      <w:keepLines/>
      <w:keepNext/>
      <w:spacing w:before="340" w:after="330" w:line="576" w:lineRule="auto"/>
      <w:outlineLvl w:val="0"/>
    </w:pPr>
    <w:rPr>
      <w:rFonts w:eastAsia="楷体_GB2312"/>
      <w:b/>
      <w:sz w:val="44"/>
    </w:rPr>
  </w:style>
  <w:style w:type="paragraph" w:styleId="766">
    <w:name w:val="Heading 2"/>
    <w:basedOn w:val="764"/>
    <w:next w:val="764"/>
    <w:link w:val="979"/>
    <w:uiPriority w:val="9"/>
    <w:qFormat/>
    <w:pPr>
      <w:keepLines/>
      <w:keepNext/>
      <w:spacing w:line="360" w:lineRule="auto"/>
      <w:outlineLvl w:val="1"/>
    </w:pPr>
    <w:rPr>
      <w:b/>
      <w:bCs/>
      <w:szCs w:val="32"/>
    </w:rPr>
  </w:style>
  <w:style w:type="paragraph" w:styleId="767">
    <w:name w:val="Heading 3"/>
    <w:basedOn w:val="764"/>
    <w:next w:val="764"/>
    <w:link w:val="980"/>
    <w:uiPriority w:val="9"/>
    <w:qFormat/>
    <w:pPr>
      <w:keepLines/>
      <w:keepNext/>
      <w:spacing w:before="260" w:after="260" w:line="416" w:lineRule="auto"/>
      <w:outlineLvl w:val="2"/>
    </w:pPr>
    <w:rPr>
      <w:b/>
      <w:bCs/>
      <w:sz w:val="32"/>
      <w:szCs w:val="32"/>
    </w:rPr>
  </w:style>
  <w:style w:type="paragraph" w:styleId="768">
    <w:name w:val="Heading 4"/>
    <w:basedOn w:val="764"/>
    <w:next w:val="764"/>
    <w:link w:val="981"/>
    <w:uiPriority w:val="0"/>
    <w:qFormat/>
    <w:pPr>
      <w:ind w:left="864" w:hanging="864"/>
      <w:keepLines/>
      <w:keepNext/>
      <w:spacing w:line="720" w:lineRule="auto"/>
      <w:outlineLvl w:val="3"/>
    </w:pPr>
    <w:rPr>
      <w:rFonts w:ascii="微软雅黑" w:hAnsi="微软雅黑" w:eastAsia="微软雅黑"/>
      <w:b/>
      <w:bCs/>
      <w:sz w:val="30"/>
      <w:szCs w:val="30"/>
    </w:rPr>
  </w:style>
  <w:style w:type="paragraph" w:styleId="769">
    <w:name w:val="Heading 5"/>
    <w:basedOn w:val="764"/>
    <w:next w:val="764"/>
    <w:link w:val="982"/>
    <w:uiPriority w:val="9"/>
    <w:qFormat/>
    <w:pPr>
      <w:keepLines/>
      <w:keepNext/>
      <w:spacing w:before="280" w:after="290" w:line="376" w:lineRule="auto"/>
      <w:outlineLvl w:val="4"/>
    </w:pPr>
    <w:rPr>
      <w:b/>
      <w:bCs/>
      <w:sz w:val="28"/>
      <w:szCs w:val="28"/>
    </w:rPr>
  </w:style>
  <w:style w:type="paragraph" w:styleId="770">
    <w:name w:val="Heading 6"/>
    <w:basedOn w:val="764"/>
    <w:next w:val="764"/>
    <w:link w:val="983"/>
    <w:uiPriority w:val="0"/>
    <w:qFormat/>
    <w:pPr>
      <w:keepLines/>
      <w:keepNext/>
      <w:spacing w:before="240" w:after="64" w:line="320" w:lineRule="auto"/>
      <w:outlineLvl w:val="5"/>
    </w:pPr>
    <w:rPr>
      <w:rFonts w:ascii="Cambria" w:hAnsi="Cambria"/>
      <w:b/>
      <w:bCs/>
      <w:sz w:val="24"/>
    </w:rPr>
  </w:style>
  <w:style w:type="paragraph" w:styleId="771">
    <w:name w:val="Heading 7"/>
    <w:basedOn w:val="764"/>
    <w:next w:val="764"/>
    <w:link w:val="984"/>
    <w:uiPriority w:val="0"/>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772">
    <w:name w:val="Heading 8"/>
    <w:basedOn w:val="764"/>
    <w:next w:val="764"/>
    <w:link w:val="985"/>
    <w:uiPriority w:val="0"/>
    <w:qFormat/>
    <w:pPr>
      <w:ind w:left="1440" w:hanging="1440"/>
      <w:spacing w:before="320" w:after="100"/>
      <w:outlineLvl w:val="7"/>
    </w:pPr>
    <w:rPr>
      <w:rFonts w:ascii="微软雅黑" w:hAnsi="微软雅黑" w:eastAsia="微软雅黑"/>
      <w:b/>
      <w:bCs/>
      <w:iCs/>
      <w:color w:val="000000"/>
      <w:sz w:val="20"/>
    </w:rPr>
  </w:style>
  <w:style w:type="paragraph" w:styleId="773">
    <w:name w:val="Heading 9"/>
    <w:basedOn w:val="764"/>
    <w:next w:val="764"/>
    <w:link w:val="986"/>
    <w:uiPriority w:val="0"/>
    <w:qFormat/>
    <w:pPr>
      <w:ind w:left="1584" w:hanging="1584"/>
      <w:keepLines/>
      <w:keepNext/>
      <w:spacing w:before="240" w:after="64" w:line="320" w:lineRule="auto"/>
      <w:outlineLvl w:val="8"/>
    </w:pPr>
    <w:rPr>
      <w:rFonts w:ascii="Cambria" w:hAnsi="Cambria"/>
      <w:szCs w:val="21"/>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name w:val="macro"/>
    <w:link w:val="1000"/>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szCs w:val="24"/>
    </w:rPr>
  </w:style>
  <w:style w:type="paragraph" w:styleId="777">
    <w:name w:val="toc 7"/>
    <w:basedOn w:val="764"/>
    <w:next w:val="764"/>
    <w:uiPriority w:val="39"/>
    <w:unhideWhenUsed/>
    <w:qFormat/>
    <w:pPr>
      <w:ind w:left="1680"/>
      <w:jc w:val="left"/>
    </w:pPr>
    <w:rPr>
      <w:rFonts w:ascii="Calibri" w:hAnsi="Calibri" w:eastAsia="仿宋" w:cs="Calibri"/>
      <w:sz w:val="18"/>
      <w:szCs w:val="18"/>
    </w:rPr>
  </w:style>
  <w:style w:type="paragraph" w:styleId="778">
    <w:name w:val="List Number"/>
    <w:basedOn w:val="764"/>
    <w:uiPriority w:val="0"/>
    <w:qFormat/>
    <w:pPr>
      <w:ind w:left="900" w:hanging="420"/>
      <w:spacing w:after="40" w:line="400" w:lineRule="exact"/>
      <w:tabs>
        <w:tab w:val="left" w:pos="900" w:leader="none"/>
      </w:tabs>
    </w:pPr>
    <w:rPr>
      <w:rFonts w:ascii="Times New Roman" w:hAnsi="Times New Roman"/>
      <w:sz w:val="24"/>
    </w:rPr>
  </w:style>
  <w:style w:type="paragraph" w:styleId="779">
    <w:name w:val="Normal Indent"/>
    <w:basedOn w:val="764"/>
    <w:link w:val="990"/>
    <w:uiPriority w:val="0"/>
    <w:qFormat/>
    <w:pPr>
      <w:ind w:firstLine="420"/>
      <w:jc w:val="left"/>
    </w:pPr>
    <w:rPr>
      <w:rFonts w:eastAsia="楷体_GB2312"/>
      <w:sz w:val="24"/>
    </w:rPr>
  </w:style>
  <w:style w:type="paragraph" w:styleId="780">
    <w:name w:val="Caption"/>
    <w:basedOn w:val="764"/>
    <w:next w:val="764"/>
    <w:link w:val="991"/>
    <w:uiPriority w:val="0"/>
    <w:qFormat/>
    <w:pPr>
      <w:jc w:val="center"/>
      <w:spacing w:line="360" w:lineRule="auto"/>
    </w:pPr>
    <w:rPr>
      <w:rFonts w:ascii="Cambria" w:hAnsi="Cambria" w:eastAsia="黑体"/>
      <w:sz w:val="20"/>
    </w:rPr>
  </w:style>
  <w:style w:type="paragraph" w:styleId="781">
    <w:name w:val="List Bullet"/>
    <w:basedOn w:val="782"/>
    <w:uiPriority w:val="0"/>
    <w:qFormat/>
    <w:pPr>
      <w:tabs>
        <w:tab w:val="left" w:pos="1134" w:leader="none"/>
      </w:tabs>
    </w:pPr>
  </w:style>
  <w:style w:type="paragraph" w:styleId="782" w:customStyle="1">
    <w:name w:val="Num 1"/>
    <w:basedOn w:val="764"/>
    <w:uiPriority w:val="0"/>
    <w:qFormat/>
    <w:pPr>
      <w:numPr>
        <w:ilvl w:val="0"/>
        <w:numId w:val="1"/>
      </w:numPr>
      <w:jc w:val="left"/>
      <w:spacing w:line="360" w:lineRule="auto"/>
      <w:widowControl/>
      <w:tabs>
        <w:tab w:val="left" w:pos="1134" w:leader="none"/>
      </w:tabs>
    </w:pPr>
    <w:rPr>
      <w:rFonts w:ascii="宋体" w:hAnsi="宋体" w:cs="宋体"/>
      <w:sz w:val="24"/>
    </w:rPr>
  </w:style>
  <w:style w:type="paragraph" w:styleId="783">
    <w:name w:val="Document Map"/>
    <w:basedOn w:val="764"/>
    <w:link w:val="998"/>
    <w:uiPriority w:val="0"/>
    <w:qFormat/>
    <w:pPr>
      <w:shd w:val="clear" w:color="auto" w:fill="000080"/>
    </w:pPr>
  </w:style>
  <w:style w:type="paragraph" w:styleId="784">
    <w:name w:val="annotation text"/>
    <w:basedOn w:val="764"/>
    <w:link w:val="997"/>
    <w:uiPriority w:val="0"/>
    <w:qFormat/>
    <w:pPr>
      <w:jc w:val="left"/>
    </w:pPr>
  </w:style>
  <w:style w:type="paragraph" w:styleId="785">
    <w:name w:val="Salutation"/>
    <w:basedOn w:val="764"/>
    <w:next w:val="764"/>
    <w:link w:val="1356"/>
    <w:uiPriority w:val="0"/>
    <w:qFormat/>
    <w:pPr>
      <w:spacing w:before="60"/>
    </w:pPr>
    <w:rPr>
      <w:rFonts w:ascii="Times New Roman" w:hAnsi="Times New Roman"/>
      <w:sz w:val="24"/>
    </w:rPr>
  </w:style>
  <w:style w:type="paragraph" w:styleId="786">
    <w:name w:val="Body Text 3"/>
    <w:basedOn w:val="764"/>
    <w:link w:val="1375"/>
    <w:uiPriority w:val="0"/>
    <w:unhideWhenUsed/>
    <w:qFormat/>
    <w:pPr>
      <w:spacing w:after="120" w:line="360" w:lineRule="auto"/>
    </w:pPr>
    <w:rPr>
      <w:sz w:val="16"/>
      <w:szCs w:val="16"/>
    </w:rPr>
  </w:style>
  <w:style w:type="paragraph" w:styleId="787">
    <w:name w:val="Body Text"/>
    <w:basedOn w:val="764"/>
    <w:next w:val="764"/>
    <w:link w:val="1028"/>
    <w:uiPriority w:val="99"/>
    <w:qFormat/>
    <w:pPr>
      <w:jc w:val="center"/>
    </w:pPr>
    <w:rPr>
      <w:rFonts w:ascii="方正大黑简体" w:eastAsia="方正大黑简体"/>
      <w:position w:val="6"/>
      <w:sz w:val="30"/>
    </w:rPr>
  </w:style>
  <w:style w:type="paragraph" w:styleId="788">
    <w:name w:val="Body Text Indent"/>
    <w:basedOn w:val="764"/>
    <w:link w:val="994"/>
    <w:uiPriority w:val="99"/>
    <w:qFormat/>
    <w:pPr>
      <w:ind w:left="570"/>
      <w:spacing w:line="520" w:lineRule="exact"/>
    </w:pPr>
    <w:rPr>
      <w:rFonts w:ascii="方正仿宋简体" w:hAnsi="创艺简仿宋" w:eastAsia="方正仿宋简体"/>
      <w:sz w:val="24"/>
    </w:rPr>
  </w:style>
  <w:style w:type="paragraph" w:styleId="789">
    <w:name w:val="List Number 3"/>
    <w:basedOn w:val="764"/>
    <w:uiPriority w:val="0"/>
    <w:qFormat/>
    <w:pPr>
      <w:ind w:left="2291" w:hanging="420"/>
      <w:widowControl/>
      <w:tabs>
        <w:tab w:val="left" w:pos="595" w:leader="none"/>
        <w:tab w:val="left" w:pos="2291" w:leader="none"/>
      </w:tabs>
    </w:pPr>
    <w:rPr>
      <w:rFonts w:ascii="Times New Roman" w:hAnsi="Times New Roman"/>
      <w:sz w:val="28"/>
    </w:rPr>
  </w:style>
  <w:style w:type="paragraph" w:styleId="790">
    <w:name w:val="List 2"/>
    <w:basedOn w:val="764"/>
    <w:uiPriority w:val="0"/>
    <w:qFormat/>
    <w:pPr>
      <w:numPr>
        <w:ilvl w:val="1"/>
        <w:numId w:val="2"/>
      </w:numPr>
      <w:jc w:val="left"/>
      <w:spacing w:line="360" w:lineRule="auto"/>
      <w:widowControl/>
      <w:tabs>
        <w:tab w:val="left" w:pos="1260" w:leader="none"/>
      </w:tabs>
    </w:pPr>
    <w:rPr>
      <w:rFonts w:ascii="宋体" w:hAnsi="宋体" w:cs="Tahoma"/>
      <w:sz w:val="24"/>
    </w:rPr>
  </w:style>
  <w:style w:type="paragraph" w:styleId="791">
    <w:name w:val="List Bullet 2"/>
    <w:basedOn w:val="764"/>
    <w:uiPriority w:val="0"/>
    <w:qFormat/>
    <w:pPr>
      <w:ind w:left="780" w:hanging="360"/>
      <w:spacing w:line="360" w:lineRule="auto"/>
      <w:widowControl/>
      <w:tabs>
        <w:tab w:val="left" w:pos="780" w:leader="none"/>
        <w:tab w:val="left" w:pos="1134" w:leader="none"/>
      </w:tabs>
    </w:pPr>
    <w:rPr>
      <w:sz w:val="24"/>
    </w:rPr>
  </w:style>
  <w:style w:type="paragraph" w:styleId="792">
    <w:name w:val="toc 5"/>
    <w:basedOn w:val="764"/>
    <w:next w:val="764"/>
    <w:uiPriority w:val="39"/>
    <w:unhideWhenUsed/>
    <w:qFormat/>
    <w:pPr>
      <w:ind w:left="1120"/>
      <w:jc w:val="left"/>
    </w:pPr>
    <w:rPr>
      <w:rFonts w:ascii="Calibri" w:hAnsi="Calibri" w:eastAsia="仿宋" w:cs="Calibri"/>
      <w:sz w:val="18"/>
      <w:szCs w:val="18"/>
    </w:rPr>
  </w:style>
  <w:style w:type="paragraph" w:styleId="793">
    <w:name w:val="toc 3"/>
    <w:basedOn w:val="764"/>
    <w:next w:val="764"/>
    <w:uiPriority w:val="0"/>
    <w:unhideWhenUsed/>
    <w:qFormat/>
    <w:pPr>
      <w:ind w:left="560"/>
      <w:jc w:val="left"/>
    </w:pPr>
    <w:rPr>
      <w:rFonts w:ascii="Calibri" w:hAnsi="Calibri" w:eastAsia="仿宋" w:cs="Calibri"/>
      <w:i/>
      <w:iCs/>
      <w:sz w:val="20"/>
    </w:rPr>
  </w:style>
  <w:style w:type="paragraph" w:styleId="794">
    <w:name w:val="Plain Text"/>
    <w:basedOn w:val="764"/>
    <w:link w:val="1020"/>
    <w:uiPriority w:val="0"/>
    <w:qFormat/>
    <w:rPr>
      <w:rFonts w:ascii="宋体" w:hAnsi="Courier New" w:eastAsia="楷体_GB2312"/>
      <w:sz w:val="28"/>
    </w:rPr>
  </w:style>
  <w:style w:type="paragraph" w:styleId="795">
    <w:name w:val="toc 8"/>
    <w:basedOn w:val="764"/>
    <w:next w:val="764"/>
    <w:uiPriority w:val="39"/>
    <w:unhideWhenUsed/>
    <w:qFormat/>
    <w:pPr>
      <w:ind w:left="1960"/>
      <w:jc w:val="left"/>
    </w:pPr>
    <w:rPr>
      <w:rFonts w:ascii="Calibri" w:hAnsi="Calibri" w:eastAsia="仿宋" w:cs="Calibri"/>
      <w:sz w:val="18"/>
      <w:szCs w:val="18"/>
    </w:rPr>
  </w:style>
  <w:style w:type="paragraph" w:styleId="796">
    <w:name w:val="Date"/>
    <w:basedOn w:val="764"/>
    <w:next w:val="764"/>
    <w:link w:val="1017"/>
    <w:uiPriority w:val="0"/>
    <w:qFormat/>
    <w:rPr>
      <w:rFonts w:ascii="宋体" w:hAnsi="宋体" w:eastAsia="楷体_GB2312"/>
      <w:sz w:val="24"/>
    </w:rPr>
  </w:style>
  <w:style w:type="paragraph" w:styleId="797">
    <w:name w:val="Body Text Indent 2"/>
    <w:basedOn w:val="764"/>
    <w:link w:val="1027"/>
    <w:uiPriority w:val="0"/>
    <w:qFormat/>
    <w:pPr>
      <w:ind w:firstLine="540"/>
      <w:spacing w:line="360" w:lineRule="auto"/>
    </w:pPr>
    <w:rPr>
      <w:rFonts w:ascii="宋体" w:hAnsi="宋体"/>
      <w:sz w:val="24"/>
    </w:rPr>
  </w:style>
  <w:style w:type="paragraph" w:styleId="798">
    <w:name w:val="endnote text"/>
    <w:basedOn w:val="764"/>
    <w:link w:val="977"/>
    <w:uiPriority w:val="99"/>
    <w:semiHidden/>
    <w:unhideWhenUsed/>
    <w:qFormat/>
    <w:pPr>
      <w:spacing w:after="0" w:line="240" w:lineRule="auto"/>
    </w:pPr>
    <w:rPr>
      <w:sz w:val="20"/>
    </w:rPr>
  </w:style>
  <w:style w:type="paragraph" w:styleId="799">
    <w:name w:val="Balloon Text"/>
    <w:basedOn w:val="764"/>
    <w:link w:val="999"/>
    <w:uiPriority w:val="99"/>
    <w:qFormat/>
    <w:rPr>
      <w:sz w:val="18"/>
      <w:szCs w:val="18"/>
    </w:rPr>
  </w:style>
  <w:style w:type="paragraph" w:styleId="800">
    <w:name w:val="Footer"/>
    <w:basedOn w:val="764"/>
    <w:link w:val="988"/>
    <w:uiPriority w:val="99"/>
    <w:qFormat/>
    <w:pPr>
      <w:jc w:val="left"/>
      <w:tabs>
        <w:tab w:val="center" w:pos="4153" w:leader="none"/>
        <w:tab w:val="right" w:pos="8306" w:leader="none"/>
      </w:tabs>
    </w:pPr>
    <w:rPr>
      <w:sz w:val="18"/>
      <w:szCs w:val="18"/>
    </w:rPr>
  </w:style>
  <w:style w:type="paragraph" w:styleId="801">
    <w:name w:val="Header"/>
    <w:basedOn w:val="764"/>
    <w:link w:val="1010"/>
    <w:uiPriority w:val="0"/>
    <w:qFormat/>
    <w:pPr>
      <w:jc w:val="center"/>
      <w:tabs>
        <w:tab w:val="center" w:pos="4153" w:leader="none"/>
        <w:tab w:val="right" w:pos="8306" w:leader="none"/>
      </w:tabs>
      <w:pBdr>
        <w:bottom w:val="single" w:color="auto" w:sz="6" w:space="1"/>
      </w:pBdr>
    </w:pPr>
    <w:rPr>
      <w:rFonts w:eastAsia="楷体_GB2312"/>
      <w:sz w:val="18"/>
    </w:rPr>
  </w:style>
  <w:style w:type="paragraph" w:styleId="802">
    <w:name w:val="Signature"/>
    <w:basedOn w:val="764"/>
    <w:link w:val="1303"/>
    <w:uiPriority w:val="0"/>
    <w:qFormat/>
    <w:pPr>
      <w:jc w:val="center"/>
      <w:spacing w:line="360" w:lineRule="auto"/>
      <w:tabs>
        <w:tab w:val="left" w:pos="905" w:leader="none"/>
        <w:tab w:val="left" w:pos="935" w:leader="none"/>
      </w:tabs>
    </w:pPr>
    <w:rPr>
      <w:rFonts w:ascii="Times New Roman" w:hAnsi="Times New Roman"/>
      <w:b/>
      <w:sz w:val="32"/>
    </w:rPr>
  </w:style>
  <w:style w:type="paragraph" w:styleId="803">
    <w:name w:val="toc 1"/>
    <w:basedOn w:val="764"/>
    <w:next w:val="764"/>
    <w:uiPriority w:val="39"/>
    <w:qFormat/>
  </w:style>
  <w:style w:type="paragraph" w:styleId="804">
    <w:name w:val="toc 4"/>
    <w:basedOn w:val="764"/>
    <w:next w:val="764"/>
    <w:uiPriority w:val="39"/>
    <w:unhideWhenUsed/>
    <w:qFormat/>
    <w:pPr>
      <w:ind w:left="840"/>
      <w:jc w:val="left"/>
    </w:pPr>
    <w:rPr>
      <w:rFonts w:ascii="Calibri" w:hAnsi="Calibri" w:eastAsia="仿宋" w:cs="Calibri"/>
      <w:sz w:val="18"/>
      <w:szCs w:val="18"/>
    </w:rPr>
  </w:style>
  <w:style w:type="paragraph" w:styleId="805">
    <w:name w:val="index heading"/>
    <w:basedOn w:val="764"/>
    <w:next w:val="806"/>
    <w:uiPriority w:val="0"/>
    <w:qFormat/>
    <w:rPr>
      <w:rFonts w:ascii="Times New Roman" w:hAnsi="Times New Roman"/>
    </w:rPr>
  </w:style>
  <w:style w:type="paragraph" w:styleId="806">
    <w:name w:val="index 1"/>
    <w:basedOn w:val="764"/>
    <w:next w:val="764"/>
    <w:uiPriority w:val="0"/>
    <w:qFormat/>
    <w:pPr>
      <w:spacing w:line="360" w:lineRule="auto"/>
    </w:pPr>
    <w:rPr>
      <w:rFonts w:ascii="Times New Roman" w:hAnsi="Times New Roman"/>
      <w:sz w:val="24"/>
      <w:szCs w:val="24"/>
    </w:rPr>
  </w:style>
  <w:style w:type="paragraph" w:styleId="807">
    <w:name w:val="Subtitle"/>
    <w:basedOn w:val="764"/>
    <w:next w:val="764"/>
    <w:link w:val="843"/>
    <w:uiPriority w:val="11"/>
    <w:qFormat/>
    <w:pPr>
      <w:spacing w:before="200" w:after="200"/>
    </w:pPr>
    <w:rPr>
      <w:sz w:val="24"/>
      <w:szCs w:val="24"/>
    </w:rPr>
  </w:style>
  <w:style w:type="paragraph" w:styleId="808">
    <w:name w:val="List"/>
    <w:basedOn w:val="764"/>
    <w:uiPriority w:val="0"/>
    <w:qFormat/>
    <w:pPr>
      <w:ind w:left="200" w:hanging="200"/>
    </w:pPr>
    <w:rPr>
      <w:rFonts w:ascii="Verdana" w:hAnsi="Verdana" w:eastAsia="华文细黑"/>
      <w:szCs w:val="24"/>
    </w:rPr>
  </w:style>
  <w:style w:type="paragraph" w:styleId="809">
    <w:name w:val="footnote text"/>
    <w:basedOn w:val="764"/>
    <w:link w:val="1023"/>
    <w:uiPriority w:val="0"/>
    <w:unhideWhenUsed/>
    <w:qFormat/>
    <w:pPr>
      <w:jc w:val="left"/>
    </w:pPr>
    <w:rPr>
      <w:rFonts w:ascii="Calibri" w:hAnsi="Calibri"/>
      <w:sz w:val="18"/>
      <w:szCs w:val="18"/>
    </w:rPr>
  </w:style>
  <w:style w:type="paragraph" w:styleId="810">
    <w:name w:val="toc 6"/>
    <w:basedOn w:val="764"/>
    <w:next w:val="764"/>
    <w:uiPriority w:val="39"/>
    <w:unhideWhenUsed/>
    <w:qFormat/>
    <w:pPr>
      <w:ind w:left="1400"/>
      <w:jc w:val="left"/>
    </w:pPr>
    <w:rPr>
      <w:rFonts w:ascii="Calibri" w:hAnsi="Calibri" w:eastAsia="仿宋" w:cs="Calibri"/>
      <w:sz w:val="18"/>
      <w:szCs w:val="18"/>
    </w:rPr>
  </w:style>
  <w:style w:type="paragraph" w:styleId="811">
    <w:name w:val="Body Text Indent 3"/>
    <w:basedOn w:val="764"/>
    <w:link w:val="1006"/>
    <w:uiPriority w:val="0"/>
    <w:qFormat/>
    <w:pPr>
      <w:ind w:left="420"/>
      <w:spacing w:after="120"/>
    </w:pPr>
    <w:rPr>
      <w:sz w:val="16"/>
      <w:szCs w:val="16"/>
    </w:rPr>
  </w:style>
  <w:style w:type="paragraph" w:styleId="812">
    <w:name w:val="table of figures"/>
    <w:basedOn w:val="764"/>
    <w:next w:val="764"/>
    <w:uiPriority w:val="0"/>
    <w:qFormat/>
    <w:pPr>
      <w:ind w:left="200" w:hanging="200"/>
    </w:pPr>
  </w:style>
  <w:style w:type="paragraph" w:styleId="813">
    <w:name w:val="toc 2"/>
    <w:basedOn w:val="764"/>
    <w:next w:val="764"/>
    <w:uiPriority w:val="0"/>
    <w:qFormat/>
    <w:pPr>
      <w:ind w:left="420"/>
    </w:pPr>
  </w:style>
  <w:style w:type="paragraph" w:styleId="814">
    <w:name w:val="toc 9"/>
    <w:basedOn w:val="764"/>
    <w:next w:val="764"/>
    <w:uiPriority w:val="39"/>
    <w:unhideWhenUsed/>
    <w:qFormat/>
    <w:pPr>
      <w:ind w:left="2240"/>
      <w:jc w:val="left"/>
    </w:pPr>
    <w:rPr>
      <w:rFonts w:ascii="Calibri" w:hAnsi="Calibri" w:eastAsia="仿宋" w:cs="Calibri"/>
      <w:sz w:val="18"/>
      <w:szCs w:val="18"/>
    </w:rPr>
  </w:style>
  <w:style w:type="paragraph" w:styleId="815">
    <w:name w:val="Body Text 2"/>
    <w:basedOn w:val="764"/>
    <w:link w:val="1120"/>
    <w:uiPriority w:val="0"/>
    <w:qFormat/>
    <w:pPr>
      <w:jc w:val="left"/>
      <w:spacing w:after="120" w:line="480" w:lineRule="auto"/>
      <w:widowControl/>
    </w:pPr>
  </w:style>
  <w:style w:type="paragraph" w:styleId="816">
    <w:name w:val="HTML Preformatted"/>
    <w:basedOn w:val="764"/>
    <w:link w:val="112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17">
    <w:name w:val="Normal (Web)"/>
    <w:basedOn w:val="764"/>
    <w:uiPriority w:val="99"/>
    <w:unhideWhenUsed/>
    <w:qFormat/>
    <w:pPr>
      <w:spacing w:before="100" w:beforeAutospacing="1" w:after="100" w:afterAutospacing="1"/>
    </w:pPr>
    <w:rPr>
      <w:rFonts w:ascii="宋体" w:hAnsi="宋体"/>
    </w:rPr>
  </w:style>
  <w:style w:type="paragraph" w:styleId="818">
    <w:name w:val="List Continue 3"/>
    <w:basedOn w:val="764"/>
    <w:uiPriority w:val="0"/>
    <w:qFormat/>
    <w:pPr>
      <w:ind w:left="1260" w:firstLine="200"/>
      <w:spacing w:after="120" w:line="480" w:lineRule="exact"/>
      <w:tabs>
        <w:tab w:val="left" w:pos="1020" w:leader="none"/>
        <w:tab w:val="left" w:pos="2409" w:leader="none"/>
      </w:tabs>
    </w:pPr>
    <w:rPr>
      <w:rFonts w:ascii="宋体" w:hAnsi="宋体"/>
      <w:sz w:val="24"/>
      <w:szCs w:val="24"/>
    </w:rPr>
  </w:style>
  <w:style w:type="paragraph" w:styleId="819">
    <w:name w:val="Title"/>
    <w:basedOn w:val="764"/>
    <w:link w:val="1003"/>
    <w:uiPriority w:val="0"/>
    <w:qFormat/>
    <w:pPr>
      <w:jc w:val="center"/>
      <w:spacing w:before="240" w:after="60" w:line="360" w:lineRule="auto"/>
      <w:outlineLvl w:val="0"/>
    </w:pPr>
    <w:rPr>
      <w:rFonts w:ascii="宋体" w:hAnsi="宋体"/>
      <w:b/>
      <w:bCs/>
      <w:sz w:val="32"/>
      <w:szCs w:val="32"/>
    </w:rPr>
  </w:style>
  <w:style w:type="paragraph" w:styleId="820">
    <w:name w:val="annotation subject"/>
    <w:basedOn w:val="784"/>
    <w:next w:val="784"/>
    <w:link w:val="1022"/>
    <w:uiPriority w:val="0"/>
    <w:qFormat/>
    <w:rPr>
      <w:b/>
      <w:bCs/>
    </w:rPr>
  </w:style>
  <w:style w:type="paragraph" w:styleId="821">
    <w:name w:val="Body Text First Indent"/>
    <w:basedOn w:val="787"/>
    <w:link w:val="1154"/>
    <w:uiPriority w:val="0"/>
    <w:qFormat/>
    <w:pPr>
      <w:ind w:firstLine="420"/>
      <w:jc w:val="both"/>
      <w:spacing w:after="120"/>
      <w:widowControl/>
    </w:pPr>
    <w:rPr>
      <w:sz w:val="21"/>
      <w:szCs w:val="24"/>
    </w:rPr>
  </w:style>
  <w:style w:type="paragraph" w:styleId="822">
    <w:name w:val="Body Text First Indent 2"/>
    <w:basedOn w:val="788"/>
    <w:link w:val="1282"/>
    <w:uiPriority w:val="0"/>
    <w:qFormat/>
    <w:pPr>
      <w:ind w:left="420" w:firstLine="420"/>
      <w:spacing w:after="120" w:line="360" w:lineRule="auto"/>
    </w:pPr>
    <w:rPr>
      <w:rFonts w:ascii="宋体" w:hAnsi="宋体" w:eastAsia="宋体"/>
    </w:rPr>
  </w:style>
  <w:style w:type="table" w:styleId="823">
    <w:name w:val="Table Grid"/>
    <w:basedOn w:val="775"/>
    <w:uiPriority w:val="3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4">
    <w:name w:val="Strong"/>
    <w:uiPriority w:val="0"/>
    <w:qFormat/>
    <w:rPr>
      <w:b/>
      <w:bCs/>
    </w:rPr>
  </w:style>
  <w:style w:type="character" w:styleId="825">
    <w:name w:val="endnote reference"/>
    <w:basedOn w:val="774"/>
    <w:uiPriority w:val="99"/>
    <w:semiHidden/>
    <w:unhideWhenUsed/>
    <w:qFormat/>
    <w:rPr>
      <w:vertAlign w:val="superscript"/>
    </w:rPr>
  </w:style>
  <w:style w:type="character" w:styleId="826">
    <w:name w:val="page number"/>
    <w:basedOn w:val="774"/>
    <w:uiPriority w:val="0"/>
    <w:qFormat/>
  </w:style>
  <w:style w:type="character" w:styleId="827">
    <w:name w:val="FollowedHyperlink"/>
    <w:uiPriority w:val="99"/>
    <w:qFormat/>
    <w:rPr>
      <w:color w:val="800080"/>
      <w:u w:val="single"/>
    </w:rPr>
  </w:style>
  <w:style w:type="character" w:styleId="828">
    <w:name w:val="Emphasis"/>
    <w:uiPriority w:val="20"/>
    <w:qFormat/>
    <w:rPr>
      <w:i/>
      <w:iCs/>
    </w:rPr>
  </w:style>
  <w:style w:type="character" w:styleId="829">
    <w:name w:val="line number"/>
    <w:uiPriority w:val="0"/>
    <w:qFormat/>
  </w:style>
  <w:style w:type="character" w:styleId="830">
    <w:name w:val="Hyperlink"/>
    <w:uiPriority w:val="99"/>
    <w:qFormat/>
    <w:rPr>
      <w:color w:val="0000ff"/>
      <w:u w:val="single"/>
    </w:rPr>
  </w:style>
  <w:style w:type="character" w:styleId="831">
    <w:name w:val="annotation reference"/>
    <w:uiPriority w:val="0"/>
    <w:qFormat/>
    <w:rPr>
      <w:sz w:val="21"/>
      <w:szCs w:val="21"/>
    </w:rPr>
  </w:style>
  <w:style w:type="character" w:styleId="832">
    <w:name w:val="footnote reference"/>
    <w:uiPriority w:val="0"/>
    <w:unhideWhenUsed/>
    <w:qFormat/>
    <w:rPr>
      <w:vertAlign w:val="superscript"/>
    </w:rPr>
  </w:style>
  <w:style w:type="character" w:styleId="833" w:customStyle="1">
    <w:name w:val="Heading 1 Char"/>
    <w:basedOn w:val="774"/>
    <w:uiPriority w:val="9"/>
    <w:qFormat/>
    <w:rPr>
      <w:rFonts w:ascii="Arial" w:hAnsi="Arial" w:eastAsia="Arial" w:cs="Arial"/>
      <w:sz w:val="40"/>
      <w:szCs w:val="40"/>
    </w:rPr>
  </w:style>
  <w:style w:type="character" w:styleId="834" w:customStyle="1">
    <w:name w:val="Heading 2 Char"/>
    <w:basedOn w:val="774"/>
    <w:uiPriority w:val="9"/>
    <w:qFormat/>
    <w:rPr>
      <w:rFonts w:ascii="Arial" w:hAnsi="Arial" w:eastAsia="Arial" w:cs="Arial"/>
      <w:sz w:val="34"/>
    </w:rPr>
  </w:style>
  <w:style w:type="character" w:styleId="835" w:customStyle="1">
    <w:name w:val="Heading 3 Char"/>
    <w:basedOn w:val="774"/>
    <w:uiPriority w:val="9"/>
    <w:qFormat/>
    <w:rPr>
      <w:rFonts w:ascii="Arial" w:hAnsi="Arial" w:eastAsia="Arial" w:cs="Arial"/>
      <w:sz w:val="30"/>
      <w:szCs w:val="30"/>
    </w:rPr>
  </w:style>
  <w:style w:type="character" w:styleId="836" w:customStyle="1">
    <w:name w:val="Heading 4 Char"/>
    <w:basedOn w:val="774"/>
    <w:uiPriority w:val="9"/>
    <w:qFormat/>
    <w:rPr>
      <w:rFonts w:ascii="Arial" w:hAnsi="Arial" w:eastAsia="Arial" w:cs="Arial"/>
      <w:b/>
      <w:bCs/>
      <w:sz w:val="26"/>
      <w:szCs w:val="26"/>
    </w:rPr>
  </w:style>
  <w:style w:type="character" w:styleId="837" w:customStyle="1">
    <w:name w:val="Heading 5 Char"/>
    <w:basedOn w:val="774"/>
    <w:uiPriority w:val="9"/>
    <w:qFormat/>
    <w:rPr>
      <w:rFonts w:ascii="Arial" w:hAnsi="Arial" w:eastAsia="Arial" w:cs="Arial"/>
      <w:b/>
      <w:bCs/>
      <w:sz w:val="24"/>
      <w:szCs w:val="24"/>
    </w:rPr>
  </w:style>
  <w:style w:type="character" w:styleId="838" w:customStyle="1">
    <w:name w:val="Heading 6 Char"/>
    <w:basedOn w:val="774"/>
    <w:uiPriority w:val="9"/>
    <w:qFormat/>
    <w:rPr>
      <w:rFonts w:ascii="Arial" w:hAnsi="Arial" w:eastAsia="Arial" w:cs="Arial"/>
      <w:b/>
      <w:bCs/>
      <w:sz w:val="22"/>
      <w:szCs w:val="22"/>
    </w:rPr>
  </w:style>
  <w:style w:type="character" w:styleId="839" w:customStyle="1">
    <w:name w:val="Heading 7 Char"/>
    <w:basedOn w:val="774"/>
    <w:uiPriority w:val="9"/>
    <w:qFormat/>
    <w:rPr>
      <w:rFonts w:ascii="Arial" w:hAnsi="Arial" w:eastAsia="Arial" w:cs="Arial"/>
      <w:b/>
      <w:bCs/>
      <w:i/>
      <w:iCs/>
      <w:sz w:val="22"/>
      <w:szCs w:val="22"/>
    </w:rPr>
  </w:style>
  <w:style w:type="character" w:styleId="840" w:customStyle="1">
    <w:name w:val="Heading 8 Char"/>
    <w:basedOn w:val="774"/>
    <w:uiPriority w:val="9"/>
    <w:qFormat/>
    <w:rPr>
      <w:rFonts w:ascii="Arial" w:hAnsi="Arial" w:eastAsia="Arial" w:cs="Arial"/>
      <w:i/>
      <w:iCs/>
      <w:sz w:val="22"/>
      <w:szCs w:val="22"/>
    </w:rPr>
  </w:style>
  <w:style w:type="character" w:styleId="841" w:customStyle="1">
    <w:name w:val="Heading 9 Char"/>
    <w:basedOn w:val="774"/>
    <w:uiPriority w:val="9"/>
    <w:qFormat/>
    <w:rPr>
      <w:rFonts w:ascii="Arial" w:hAnsi="Arial" w:eastAsia="Arial" w:cs="Arial"/>
      <w:i/>
      <w:iCs/>
      <w:sz w:val="21"/>
      <w:szCs w:val="21"/>
    </w:rPr>
  </w:style>
  <w:style w:type="character" w:styleId="842" w:customStyle="1">
    <w:name w:val="Title Char"/>
    <w:basedOn w:val="774"/>
    <w:uiPriority w:val="10"/>
    <w:qFormat/>
    <w:rPr>
      <w:sz w:val="48"/>
      <w:szCs w:val="48"/>
    </w:rPr>
  </w:style>
  <w:style w:type="character" w:styleId="843" w:customStyle="1">
    <w:name w:val="Subtitle Char"/>
    <w:basedOn w:val="774"/>
    <w:link w:val="807"/>
    <w:uiPriority w:val="11"/>
    <w:qFormat/>
    <w:rPr>
      <w:sz w:val="24"/>
      <w:szCs w:val="24"/>
    </w:rPr>
  </w:style>
  <w:style w:type="paragraph" w:styleId="844">
    <w:name w:val="Quote"/>
    <w:basedOn w:val="764"/>
    <w:next w:val="764"/>
    <w:link w:val="845"/>
    <w:uiPriority w:val="29"/>
    <w:qFormat/>
    <w:pPr>
      <w:ind w:left="720" w:right="720"/>
    </w:pPr>
    <w:rPr>
      <w:i/>
    </w:rPr>
  </w:style>
  <w:style w:type="character" w:styleId="845" w:customStyle="1">
    <w:name w:val="Quote Char"/>
    <w:link w:val="844"/>
    <w:uiPriority w:val="29"/>
    <w:qFormat/>
    <w:rPr>
      <w:i/>
    </w:rPr>
  </w:style>
  <w:style w:type="paragraph" w:styleId="846">
    <w:name w:val="Intense Quote"/>
    <w:basedOn w:val="764"/>
    <w:next w:val="764"/>
    <w:link w:val="8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Intense Quote Char"/>
    <w:link w:val="846"/>
    <w:uiPriority w:val="30"/>
    <w:qFormat/>
    <w:rPr>
      <w:i/>
    </w:rPr>
  </w:style>
  <w:style w:type="character" w:styleId="848" w:customStyle="1">
    <w:name w:val="Header Char"/>
    <w:basedOn w:val="774"/>
    <w:uiPriority w:val="99"/>
    <w:qFormat/>
  </w:style>
  <w:style w:type="character" w:styleId="849" w:customStyle="1">
    <w:name w:val="Footer Char"/>
    <w:basedOn w:val="774"/>
    <w:uiPriority w:val="99"/>
    <w:qFormat/>
  </w:style>
  <w:style w:type="character" w:styleId="850" w:customStyle="1">
    <w:name w:val="Caption Char"/>
    <w:uiPriority w:val="99"/>
    <w:qFormat/>
  </w:style>
  <w:style w:type="table" w:styleId="851" w:customStyle="1">
    <w:name w:val="Table Grid Light"/>
    <w:basedOn w:val="77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2" w:customStyle="1">
    <w:name w:val="Plain Table 1"/>
    <w:basedOn w:val="77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2"/>
    <w:basedOn w:val="77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3"/>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customStyle="1">
    <w:name w:val="Plain Table 4"/>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customStyle="1">
    <w:name w:val="Plain Table 5"/>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7" w:customStyle="1">
    <w:name w:val="Grid Table 1 Light"/>
    <w:basedOn w:val="77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1"/>
    <w:basedOn w:val="77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2"/>
    <w:basedOn w:val="77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3"/>
    <w:basedOn w:val="77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4"/>
    <w:basedOn w:val="77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5"/>
    <w:basedOn w:val="77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6"/>
    <w:basedOn w:val="77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4" w:customStyle="1">
    <w:name w:val="Grid Table 2"/>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5" w:customStyle="1">
    <w:name w:val="Grid Table 2 - Accent 1"/>
    <w:basedOn w:val="77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66" w:customStyle="1">
    <w:name w:val="Grid Table 2 - Accent 2"/>
    <w:basedOn w:val="77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7" w:customStyle="1">
    <w:name w:val="Grid Table 2 - Accent 3"/>
    <w:basedOn w:val="77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8" w:customStyle="1">
    <w:name w:val="Grid Table 2 - Accent 4"/>
    <w:basedOn w:val="77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9" w:customStyle="1">
    <w:name w:val="Grid Table 2 - Accent 5"/>
    <w:basedOn w:val="77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70" w:customStyle="1">
    <w:name w:val="Grid Table 2 - Accent 6"/>
    <w:basedOn w:val="77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1" w:customStyle="1">
    <w:name w:val="Grid Table 3"/>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1"/>
    <w:basedOn w:val="77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2"/>
    <w:basedOn w:val="77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3"/>
    <w:basedOn w:val="77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4"/>
    <w:basedOn w:val="77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5"/>
    <w:basedOn w:val="77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6"/>
    <w:basedOn w:val="77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4"/>
    <w:basedOn w:val="77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Grid Table 4 - Accent 1"/>
    <w:basedOn w:val="775"/>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80" w:customStyle="1">
    <w:name w:val="Grid Table 4 - Accent 2"/>
    <w:basedOn w:val="77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1" w:customStyle="1">
    <w:name w:val="Grid Table 4 - Accent 3"/>
    <w:basedOn w:val="77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2" w:customStyle="1">
    <w:name w:val="Grid Table 4 - Accent 4"/>
    <w:basedOn w:val="77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3" w:customStyle="1">
    <w:name w:val="Grid Table 4 - Accent 5"/>
    <w:basedOn w:val="775"/>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84" w:customStyle="1">
    <w:name w:val="Grid Table 4 - Accent 6"/>
    <w:basedOn w:val="77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5" w:customStyle="1">
    <w:name w:val="Grid Table 5 Dark"/>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6" w:customStyle="1">
    <w:name w:val="Grid Table 5 Dark- Accent 1"/>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87" w:customStyle="1">
    <w:name w:val="Grid Table 5 Dark - Accent 2"/>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8" w:customStyle="1">
    <w:name w:val="Grid Table 5 Dark - Accent 3"/>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9" w:customStyle="1">
    <w:name w:val="Grid Table 5 Dark- Accent 4"/>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0" w:customStyle="1">
    <w:name w:val="Grid Table 5 Dark - Accent 5"/>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91" w:customStyle="1">
    <w:name w:val="Grid Table 5 Dark - Accent 6"/>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2" w:customStyle="1">
    <w:name w:val="Grid Table 6 Colorful"/>
    <w:basedOn w:val="77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3" w:customStyle="1">
    <w:name w:val="Grid Table 6 Colorful - Accent 1"/>
    <w:basedOn w:val="775"/>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94" w:customStyle="1">
    <w:name w:val="Grid Table 6 Colorful - Accent 2"/>
    <w:basedOn w:val="77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5" w:customStyle="1">
    <w:name w:val="Grid Table 6 Colorful - Accent 3"/>
    <w:basedOn w:val="77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96" w:customStyle="1">
    <w:name w:val="Grid Table 6 Colorful - Accent 4"/>
    <w:basedOn w:val="77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7" w:customStyle="1">
    <w:name w:val="Grid Table 6 Colorful - Accent 5"/>
    <w:basedOn w:val="775"/>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8" w:customStyle="1">
    <w:name w:val="Grid Table 6 Colorful - Accent 6"/>
    <w:basedOn w:val="77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9" w:customStyle="1">
    <w:name w:val="Grid Table 7 Colorful"/>
    <w:basedOn w:val="77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Grid Table 7 Colorful - Accent 1"/>
    <w:basedOn w:val="775"/>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01" w:customStyle="1">
    <w:name w:val="Grid Table 7 Colorful - Accent 2"/>
    <w:basedOn w:val="77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2" w:customStyle="1">
    <w:name w:val="Grid Table 7 Colorful - Accent 3"/>
    <w:basedOn w:val="77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3" w:customStyle="1">
    <w:name w:val="Grid Table 7 Colorful - Accent 4"/>
    <w:basedOn w:val="77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4" w:customStyle="1">
    <w:name w:val="Grid Table 7 Colorful - Accent 5"/>
    <w:basedOn w:val="775"/>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05" w:customStyle="1">
    <w:name w:val="Grid Table 7 Colorful - Accent 6"/>
    <w:basedOn w:val="77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6" w:customStyle="1">
    <w:name w:val="List Table 1 Light"/>
    <w:basedOn w:val="77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customStyle="1">
    <w:name w:val="List Table 1 Light - Accent 1"/>
    <w:basedOn w:val="775"/>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08" w:customStyle="1">
    <w:name w:val="List Table 1 Light - Accent 2"/>
    <w:basedOn w:val="77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9" w:customStyle="1">
    <w:name w:val="List Table 1 Light - Accent 3"/>
    <w:basedOn w:val="77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0" w:customStyle="1">
    <w:name w:val="List Table 1 Light - Accent 4"/>
    <w:basedOn w:val="77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1" w:customStyle="1">
    <w:name w:val="List Table 1 Light - Accent 5"/>
    <w:basedOn w:val="775"/>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12" w:customStyle="1">
    <w:name w:val="List Table 1 Light - Accent 6"/>
    <w:basedOn w:val="77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3" w:customStyle="1">
    <w:name w:val="List Table 2"/>
    <w:basedOn w:val="77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4" w:customStyle="1">
    <w:name w:val="List Table 2 - Accent 1"/>
    <w:basedOn w:val="775"/>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15" w:customStyle="1">
    <w:name w:val="List Table 2 - Accent 2"/>
    <w:basedOn w:val="77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6" w:customStyle="1">
    <w:name w:val="List Table 2 - Accent 3"/>
    <w:basedOn w:val="77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7" w:customStyle="1">
    <w:name w:val="List Table 2 - Accent 4"/>
    <w:basedOn w:val="77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8" w:customStyle="1">
    <w:name w:val="List Table 2 - Accent 5"/>
    <w:basedOn w:val="775"/>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19" w:customStyle="1">
    <w:name w:val="List Table 2 - Accent 6"/>
    <w:basedOn w:val="77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0" w:customStyle="1">
    <w:name w:val="List Table 3"/>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3 - Accent 1"/>
    <w:basedOn w:val="775"/>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2" w:customStyle="1">
    <w:name w:val="List Table 3 - Accent 2"/>
    <w:basedOn w:val="77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3" w:customStyle="1">
    <w:name w:val="List Table 3 - Accent 3"/>
    <w:basedOn w:val="77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4" w:customStyle="1">
    <w:name w:val="List Table 3 - Accent 4"/>
    <w:basedOn w:val="77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5" w:customStyle="1">
    <w:name w:val="List Table 3 - Accent 5"/>
    <w:basedOn w:val="775"/>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26" w:customStyle="1">
    <w:name w:val="List Table 3 - Accent 6"/>
    <w:basedOn w:val="77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7" w:customStyle="1">
    <w:name w:val="List Table 4"/>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4 - Accent 1"/>
    <w:basedOn w:val="775"/>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9" w:customStyle="1">
    <w:name w:val="List Table 4 - Accent 2"/>
    <w:basedOn w:val="77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0" w:customStyle="1">
    <w:name w:val="List Table 4 - Accent 3"/>
    <w:basedOn w:val="77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1" w:customStyle="1">
    <w:name w:val="List Table 4 - Accent 4"/>
    <w:basedOn w:val="77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2" w:customStyle="1">
    <w:name w:val="List Table 4 - Accent 5"/>
    <w:basedOn w:val="775"/>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33" w:customStyle="1">
    <w:name w:val="List Table 4 - Accent 6"/>
    <w:basedOn w:val="77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4" w:customStyle="1">
    <w:name w:val="List Table 5 Dark"/>
    <w:basedOn w:val="77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1"/>
    <w:basedOn w:val="775"/>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2"/>
    <w:basedOn w:val="77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3"/>
    <w:basedOn w:val="77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4"/>
    <w:basedOn w:val="77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5"/>
    <w:basedOn w:val="775"/>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6"/>
    <w:basedOn w:val="77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6 Colorful"/>
    <w:basedOn w:val="77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2" w:customStyle="1">
    <w:name w:val="List Table 6 Colorful - Accent 1"/>
    <w:basedOn w:val="775"/>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43" w:customStyle="1">
    <w:name w:val="List Table 6 Colorful - Accent 2"/>
    <w:basedOn w:val="77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4" w:customStyle="1">
    <w:name w:val="List Table 6 Colorful - Accent 3"/>
    <w:basedOn w:val="77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5" w:customStyle="1">
    <w:name w:val="List Table 6 Colorful - Accent 4"/>
    <w:basedOn w:val="77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6" w:customStyle="1">
    <w:name w:val="List Table 6 Colorful - Accent 5"/>
    <w:basedOn w:val="775"/>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47" w:customStyle="1">
    <w:name w:val="List Table 6 Colorful - Accent 6"/>
    <w:basedOn w:val="77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8" w:customStyle="1">
    <w:name w:val="List Table 7 Colorful"/>
    <w:basedOn w:val="77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9" w:customStyle="1">
    <w:name w:val="List Table 7 Colorful - Accent 1"/>
    <w:basedOn w:val="775"/>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50" w:customStyle="1">
    <w:name w:val="List Table 7 Colorful - Accent 2"/>
    <w:basedOn w:val="77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1" w:customStyle="1">
    <w:name w:val="List Table 7 Colorful - Accent 3"/>
    <w:basedOn w:val="77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2" w:customStyle="1">
    <w:name w:val="List Table 7 Colorful - Accent 4"/>
    <w:basedOn w:val="77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3" w:customStyle="1">
    <w:name w:val="List Table 7 Colorful - Accent 5"/>
    <w:basedOn w:val="775"/>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54" w:customStyle="1">
    <w:name w:val="List Table 7 Colorful - Accent 6"/>
    <w:basedOn w:val="77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5" w:customStyle="1">
    <w:name w:val="Lined - Accent"/>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Lined - Accent 1"/>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7" w:customStyle="1">
    <w:name w:val="Lined - Accent 2"/>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8" w:customStyle="1">
    <w:name w:val="Lined - Accent 3"/>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9" w:customStyle="1">
    <w:name w:val="Lined - Accent 4"/>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0" w:customStyle="1">
    <w:name w:val="Lined - Accent 5"/>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1" w:customStyle="1">
    <w:name w:val="Lined - Accent 6"/>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2" w:customStyle="1">
    <w:name w:val="Bordered &amp; Lined - Accent"/>
    <w:basedOn w:val="77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Bordered &amp; Lined - Accent 1"/>
    <w:basedOn w:val="775"/>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4" w:customStyle="1">
    <w:name w:val="Bordered &amp; Lined - Accent 2"/>
    <w:basedOn w:val="77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5" w:customStyle="1">
    <w:name w:val="Bordered &amp; Lined - Accent 3"/>
    <w:basedOn w:val="77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6" w:customStyle="1">
    <w:name w:val="Bordered &amp; Lined - Accent 4"/>
    <w:basedOn w:val="77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7" w:customStyle="1">
    <w:name w:val="Bordered &amp; Lined - Accent 5"/>
    <w:basedOn w:val="775"/>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8" w:customStyle="1">
    <w:name w:val="Bordered &amp; Lined - Accent 6"/>
    <w:basedOn w:val="77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9" w:customStyle="1">
    <w:name w:val="Bordered"/>
    <w:basedOn w:val="77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0" w:customStyle="1">
    <w:name w:val="Bordered - Accent 1"/>
    <w:basedOn w:val="77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71" w:customStyle="1">
    <w:name w:val="Bordered - Accent 2"/>
    <w:basedOn w:val="77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2" w:customStyle="1">
    <w:name w:val="Bordered - Accent 3"/>
    <w:basedOn w:val="77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3" w:customStyle="1">
    <w:name w:val="Bordered - Accent 4"/>
    <w:basedOn w:val="77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4" w:customStyle="1">
    <w:name w:val="Bordered - Accent 5"/>
    <w:basedOn w:val="77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75" w:customStyle="1">
    <w:name w:val="Bordered - Accent 6"/>
    <w:basedOn w:val="77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6" w:customStyle="1">
    <w:name w:val="Footnote Text Char"/>
    <w:uiPriority w:val="99"/>
    <w:qFormat/>
    <w:rPr>
      <w:sz w:val="18"/>
    </w:rPr>
  </w:style>
  <w:style w:type="character" w:styleId="977" w:customStyle="1">
    <w:name w:val="Endnote Text Char"/>
    <w:link w:val="798"/>
    <w:uiPriority w:val="99"/>
    <w:qFormat/>
    <w:rPr>
      <w:sz w:val="20"/>
    </w:rPr>
  </w:style>
  <w:style w:type="character" w:styleId="978" w:customStyle="1">
    <w:name w:val="标题 1 字符"/>
    <w:link w:val="765"/>
    <w:uiPriority w:val="9"/>
    <w:qFormat/>
    <w:rPr>
      <w:rFonts w:eastAsia="楷体_GB2312"/>
      <w:b/>
      <w:sz w:val="44"/>
    </w:rPr>
  </w:style>
  <w:style w:type="character" w:styleId="979" w:customStyle="1">
    <w:name w:val="标题 2 字符"/>
    <w:link w:val="766"/>
    <w:uiPriority w:val="0"/>
    <w:qFormat/>
    <w:rPr>
      <w:b/>
      <w:bCs/>
      <w:szCs w:val="32"/>
    </w:rPr>
  </w:style>
  <w:style w:type="character" w:styleId="980" w:customStyle="1">
    <w:name w:val="标题 3 字符"/>
    <w:link w:val="767"/>
    <w:uiPriority w:val="0"/>
    <w:qFormat/>
    <w:rPr>
      <w:b/>
      <w:bCs/>
      <w:sz w:val="32"/>
      <w:szCs w:val="32"/>
    </w:rPr>
  </w:style>
  <w:style w:type="character" w:styleId="981" w:customStyle="1">
    <w:name w:val="标题 4 字符"/>
    <w:link w:val="768"/>
    <w:uiPriority w:val="0"/>
    <w:qFormat/>
    <w:rPr>
      <w:rFonts w:ascii="微软雅黑" w:hAnsi="微软雅黑" w:eastAsia="微软雅黑" w:cs="Times New Roman"/>
      <w:b/>
      <w:bCs/>
      <w:sz w:val="30"/>
      <w:szCs w:val="30"/>
    </w:rPr>
  </w:style>
  <w:style w:type="character" w:styleId="982" w:customStyle="1">
    <w:name w:val="标题 5 字符"/>
    <w:link w:val="769"/>
    <w:uiPriority w:val="0"/>
    <w:qFormat/>
    <w:rPr>
      <w:b/>
      <w:bCs/>
      <w:sz w:val="28"/>
      <w:szCs w:val="28"/>
    </w:rPr>
  </w:style>
  <w:style w:type="character" w:styleId="983" w:customStyle="1">
    <w:name w:val="标题 6 字符"/>
    <w:link w:val="770"/>
    <w:uiPriority w:val="0"/>
    <w:qFormat/>
    <w:rPr>
      <w:rFonts w:ascii="Cambria" w:hAnsi="Cambria" w:eastAsia="宋体" w:cs="Times New Roman"/>
      <w:b/>
      <w:bCs/>
      <w:sz w:val="24"/>
      <w:szCs w:val="24"/>
    </w:rPr>
  </w:style>
  <w:style w:type="character" w:styleId="984" w:customStyle="1">
    <w:name w:val="标题 7 字符"/>
    <w:link w:val="771"/>
    <w:uiPriority w:val="0"/>
    <w:qFormat/>
    <w:rPr>
      <w:rFonts w:ascii="微软雅黑" w:hAnsi="微软雅黑" w:eastAsia="微软雅黑" w:cs="Times New Roman"/>
      <w:b/>
      <w:bCs/>
      <w:color w:val="000000"/>
      <w:sz w:val="24"/>
      <w:szCs w:val="24"/>
      <w:lang w:val="zh-CN"/>
    </w:rPr>
  </w:style>
  <w:style w:type="character" w:styleId="985" w:customStyle="1">
    <w:name w:val="标题 8 字符"/>
    <w:link w:val="772"/>
    <w:uiPriority w:val="0"/>
    <w:qFormat/>
    <w:rPr>
      <w:rFonts w:ascii="微软雅黑" w:hAnsi="微软雅黑" w:eastAsia="微软雅黑" w:cs="Times New Roman"/>
      <w:b/>
      <w:bCs/>
      <w:iCs/>
      <w:color w:val="000000"/>
    </w:rPr>
  </w:style>
  <w:style w:type="character" w:styleId="986" w:customStyle="1">
    <w:name w:val="标题 9 字符"/>
    <w:link w:val="773"/>
    <w:uiPriority w:val="0"/>
    <w:qFormat/>
    <w:rPr>
      <w:rFonts w:ascii="Cambria" w:hAnsi="Cambria" w:eastAsia="宋体" w:cs="Times New Roman"/>
      <w:sz w:val="21"/>
      <w:szCs w:val="21"/>
    </w:rPr>
  </w:style>
  <w:style w:type="character" w:styleId="987" w:customStyle="1">
    <w:name w:val="宏文本 Char1"/>
    <w:uiPriority w:val="0"/>
    <w:qFormat/>
    <w:rPr>
      <w:rFonts w:ascii="Courier New" w:hAnsi="Courier New" w:cs="Courier New"/>
      <w:sz w:val="24"/>
      <w:szCs w:val="24"/>
    </w:rPr>
  </w:style>
  <w:style w:type="character" w:styleId="988" w:customStyle="1">
    <w:name w:val="页脚 字符"/>
    <w:link w:val="800"/>
    <w:uiPriority w:val="99"/>
    <w:qFormat/>
    <w:rPr>
      <w:sz w:val="18"/>
      <w:szCs w:val="18"/>
    </w:rPr>
  </w:style>
  <w:style w:type="character" w:styleId="989" w:customStyle="1">
    <w:name w:val="font71"/>
    <w:uiPriority w:val="0"/>
    <w:qFormat/>
    <w:rPr>
      <w:rFonts w:hint="eastAsia" w:ascii="宋体" w:hAnsi="宋体" w:eastAsia="宋体" w:cs="宋体"/>
      <w:color w:val="000000"/>
      <w:sz w:val="21"/>
      <w:szCs w:val="21"/>
      <w:u w:val="none"/>
    </w:rPr>
  </w:style>
  <w:style w:type="character" w:styleId="990" w:customStyle="1">
    <w:name w:val="正文缩进 字符"/>
    <w:link w:val="779"/>
    <w:uiPriority w:val="0"/>
    <w:qFormat/>
    <w:rPr>
      <w:rFonts w:eastAsia="楷体_GB2312"/>
      <w:sz w:val="24"/>
    </w:rPr>
  </w:style>
  <w:style w:type="character" w:styleId="991" w:customStyle="1">
    <w:name w:val="题注 字符"/>
    <w:link w:val="780"/>
    <w:uiPriority w:val="35"/>
    <w:qFormat/>
    <w:rPr>
      <w:rFonts w:ascii="Cambria" w:hAnsi="Cambria" w:eastAsia="黑体" w:cs="Times New Roman"/>
    </w:rPr>
  </w:style>
  <w:style w:type="character" w:styleId="992" w:customStyle="1">
    <w:name w:val="_正文段落 Char"/>
    <w:link w:val="993"/>
    <w:uiPriority w:val="0"/>
    <w:qFormat/>
    <w:rPr>
      <w:rFonts w:ascii="宋体" w:hAnsi="宋体"/>
      <w:sz w:val="24"/>
      <w:szCs w:val="24"/>
    </w:rPr>
  </w:style>
  <w:style w:type="paragraph" w:styleId="993" w:customStyle="1">
    <w:name w:val="_正文段落"/>
    <w:basedOn w:val="764"/>
    <w:link w:val="992"/>
    <w:uiPriority w:val="0"/>
    <w:qFormat/>
    <w:pPr>
      <w:ind w:firstLine="480"/>
      <w:spacing w:line="360" w:lineRule="auto"/>
    </w:pPr>
    <w:rPr>
      <w:rFonts w:ascii="宋体" w:hAnsi="宋体"/>
      <w:sz w:val="24"/>
    </w:rPr>
  </w:style>
  <w:style w:type="character" w:styleId="994" w:customStyle="1">
    <w:name w:val="正文文本缩进 字符"/>
    <w:link w:val="788"/>
    <w:uiPriority w:val="0"/>
    <w:qFormat/>
    <w:rPr>
      <w:rFonts w:ascii="方正仿宋简体" w:hAnsi="创艺简仿宋" w:eastAsia="方正仿宋简体"/>
      <w:sz w:val="24"/>
    </w:rPr>
  </w:style>
  <w:style w:type="character" w:styleId="995" w:customStyle="1">
    <w:name w:val="列表段落 字符"/>
    <w:link w:val="996"/>
    <w:uiPriority w:val="34"/>
    <w:qFormat/>
    <w:rPr>
      <w:rFonts w:ascii="Calibri" w:hAnsi="Calibri"/>
      <w:sz w:val="24"/>
      <w:szCs w:val="22"/>
    </w:rPr>
  </w:style>
  <w:style w:type="paragraph" w:styleId="996">
    <w:name w:val="List Paragraph"/>
    <w:basedOn w:val="764"/>
    <w:link w:val="995"/>
    <w:uiPriority w:val="34"/>
    <w:qFormat/>
    <w:pPr>
      <w:ind w:firstLine="420"/>
      <w:spacing w:line="360" w:lineRule="auto"/>
    </w:pPr>
    <w:rPr>
      <w:rFonts w:ascii="Calibri" w:hAnsi="Calibri"/>
      <w:sz w:val="24"/>
      <w:szCs w:val="22"/>
    </w:rPr>
  </w:style>
  <w:style w:type="character" w:styleId="997" w:customStyle="1">
    <w:name w:val="批注文字 字符"/>
    <w:link w:val="784"/>
    <w:uiPriority w:val="0"/>
    <w:qFormat/>
    <w:rPr>
      <w:sz w:val="21"/>
      <w:szCs w:val="24"/>
    </w:rPr>
  </w:style>
  <w:style w:type="character" w:styleId="998" w:customStyle="1">
    <w:name w:val="文档结构图 字符"/>
    <w:link w:val="783"/>
    <w:uiPriority w:val="99"/>
    <w:semiHidden/>
    <w:qFormat/>
    <w:rPr>
      <w:sz w:val="21"/>
      <w:szCs w:val="24"/>
      <w:shd w:val="clear" w:color="auto" w:fill="000080"/>
    </w:rPr>
  </w:style>
  <w:style w:type="character" w:styleId="999" w:customStyle="1">
    <w:name w:val="批注框文本 字符"/>
    <w:link w:val="799"/>
    <w:uiPriority w:val="99"/>
    <w:qFormat/>
    <w:rPr>
      <w:sz w:val="18"/>
      <w:szCs w:val="18"/>
    </w:rPr>
  </w:style>
  <w:style w:type="character" w:styleId="1000" w:customStyle="1">
    <w:name w:val="宏文本 字符"/>
    <w:link w:val="776"/>
    <w:uiPriority w:val="0"/>
    <w:qFormat/>
    <w:rPr>
      <w:rFonts w:ascii="Courier New" w:hAnsi="Courier New"/>
      <w:sz w:val="24"/>
      <w:szCs w:val="24"/>
      <w:lang w:val="en-US" w:eastAsia="zh-CN" w:bidi="ar-SA"/>
    </w:rPr>
  </w:style>
  <w:style w:type="character" w:styleId="1001" w:customStyle="1">
    <w:name w:val="Alt+X_首行空2 Char"/>
    <w:link w:val="1002"/>
    <w:uiPriority w:val="0"/>
    <w:qFormat/>
    <w:rPr>
      <w:sz w:val="28"/>
      <w:szCs w:val="24"/>
    </w:rPr>
  </w:style>
  <w:style w:type="paragraph" w:styleId="1002" w:customStyle="1">
    <w:name w:val="Alt+X_首行空2"/>
    <w:basedOn w:val="764"/>
    <w:link w:val="1001"/>
    <w:uiPriority w:val="0"/>
    <w:qFormat/>
    <w:pPr>
      <w:ind w:firstLine="560"/>
      <w:spacing w:line="360" w:lineRule="auto"/>
    </w:pPr>
    <w:rPr>
      <w:sz w:val="28"/>
    </w:rPr>
  </w:style>
  <w:style w:type="character" w:styleId="1003" w:customStyle="1">
    <w:name w:val="标题 字符"/>
    <w:link w:val="819"/>
    <w:uiPriority w:val="0"/>
    <w:qFormat/>
    <w:rPr>
      <w:rFonts w:ascii="宋体" w:hAnsi="宋体"/>
      <w:b/>
      <w:bCs/>
      <w:sz w:val="32"/>
      <w:szCs w:val="32"/>
    </w:rPr>
  </w:style>
  <w:style w:type="character" w:styleId="1004" w:customStyle="1">
    <w:name w:val="吉奥表格正文 Char Char"/>
    <w:link w:val="1005"/>
    <w:uiPriority w:val="0"/>
    <w:qFormat/>
    <w:rPr>
      <w:rFonts w:eastAsia="仿宋_GB2312"/>
    </w:rPr>
  </w:style>
  <w:style w:type="paragraph" w:styleId="1005" w:customStyle="1">
    <w:name w:val="吉奥表格正文"/>
    <w:basedOn w:val="764"/>
    <w:link w:val="1004"/>
    <w:uiPriority w:val="0"/>
    <w:qFormat/>
    <w:pPr>
      <w:spacing w:line="360" w:lineRule="atLeast"/>
    </w:pPr>
    <w:rPr>
      <w:rFonts w:eastAsia="仿宋_GB2312"/>
      <w:sz w:val="20"/>
    </w:rPr>
  </w:style>
  <w:style w:type="character" w:styleId="1006" w:customStyle="1">
    <w:name w:val="正文文本缩进 3 字符"/>
    <w:link w:val="811"/>
    <w:uiPriority w:val="0"/>
    <w:qFormat/>
    <w:rPr>
      <w:sz w:val="16"/>
      <w:szCs w:val="16"/>
    </w:rPr>
  </w:style>
  <w:style w:type="character" w:styleId="1007" w:customStyle="1">
    <w:name w:val="my正文 Char"/>
    <w:link w:val="1008"/>
    <w:uiPriority w:val="0"/>
    <w:qFormat/>
    <w:rPr>
      <w:sz w:val="24"/>
      <w:szCs w:val="24"/>
    </w:rPr>
  </w:style>
  <w:style w:type="paragraph" w:styleId="1008" w:customStyle="1">
    <w:name w:val="my正文"/>
    <w:basedOn w:val="764"/>
    <w:link w:val="1007"/>
    <w:uiPriority w:val="0"/>
    <w:qFormat/>
    <w:pPr>
      <w:ind w:firstLine="480"/>
      <w:spacing w:line="360" w:lineRule="auto"/>
    </w:pPr>
    <w:rPr>
      <w:sz w:val="24"/>
    </w:rPr>
  </w:style>
  <w:style w:type="character" w:styleId="1009" w:customStyle="1">
    <w:name w:val="p141"/>
    <w:uiPriority w:val="0"/>
    <w:qFormat/>
    <w:rPr>
      <w:sz w:val="21"/>
      <w:szCs w:val="21"/>
    </w:rPr>
  </w:style>
  <w:style w:type="character" w:styleId="1010" w:customStyle="1">
    <w:name w:val="页眉 字符"/>
    <w:link w:val="801"/>
    <w:uiPriority w:val="0"/>
    <w:qFormat/>
    <w:rPr>
      <w:rFonts w:eastAsia="楷体_GB2312"/>
      <w:sz w:val="18"/>
    </w:rPr>
  </w:style>
  <w:style w:type="character" w:styleId="1011" w:customStyle="1">
    <w:name w:val="Plain Text Char Char"/>
    <w:link w:val="1012"/>
    <w:uiPriority w:val="0"/>
    <w:qFormat/>
    <w:rPr>
      <w:rFonts w:ascii="宋体" w:hAnsi="Courier New" w:eastAsia="楷体_GB2312"/>
      <w:sz w:val="28"/>
    </w:rPr>
  </w:style>
  <w:style w:type="paragraph" w:styleId="1012" w:customStyle="1">
    <w:name w:val="纯文本1"/>
    <w:basedOn w:val="764"/>
    <w:link w:val="1011"/>
    <w:uiPriority w:val="0"/>
    <w:qFormat/>
    <w:rPr>
      <w:rFonts w:ascii="宋体" w:hAnsi="Courier New" w:eastAsia="楷体_GB2312"/>
      <w:sz w:val="28"/>
    </w:rPr>
  </w:style>
  <w:style w:type="character" w:styleId="1013" w:customStyle="1">
    <w:name w:val="Plain Text Char"/>
    <w:link w:val="1014"/>
    <w:uiPriority w:val="0"/>
    <w:qFormat/>
    <w:rPr>
      <w:rFonts w:ascii="宋体" w:hAnsi="Courier New" w:eastAsia="楷体_GB2312"/>
      <w:sz w:val="28"/>
    </w:rPr>
  </w:style>
  <w:style w:type="paragraph" w:styleId="1014" w:customStyle="1">
    <w:name w:val="纯文本2"/>
    <w:basedOn w:val="764"/>
    <w:link w:val="1013"/>
    <w:uiPriority w:val="0"/>
    <w:qFormat/>
    <w:rPr>
      <w:rFonts w:ascii="宋体" w:hAnsi="Courier New" w:eastAsia="楷体_GB2312"/>
      <w:sz w:val="28"/>
    </w:rPr>
  </w:style>
  <w:style w:type="character" w:styleId="1015" w:customStyle="1">
    <w:name w:val="强调标题 Char"/>
    <w:link w:val="1016"/>
    <w:uiPriority w:val="0"/>
    <w:qFormat/>
    <w:rPr>
      <w:rFonts w:ascii="微软雅黑" w:hAnsi="微软雅黑" w:eastAsia="微软雅黑" w:cs="Times New Roman"/>
      <w:b/>
      <w:sz w:val="24"/>
      <w:szCs w:val="21"/>
    </w:rPr>
  </w:style>
  <w:style w:type="paragraph" w:styleId="1016" w:customStyle="1">
    <w:name w:val="强调标题"/>
    <w:basedOn w:val="764"/>
    <w:next w:val="764"/>
    <w:link w:val="1015"/>
    <w:uiPriority w:val="0"/>
    <w:qFormat/>
    <w:pPr>
      <w:ind w:firstLine="480"/>
      <w:spacing w:line="360" w:lineRule="auto"/>
    </w:pPr>
    <w:rPr>
      <w:rFonts w:ascii="微软雅黑" w:hAnsi="微软雅黑" w:eastAsia="微软雅黑"/>
      <w:b/>
      <w:sz w:val="24"/>
      <w:szCs w:val="21"/>
    </w:rPr>
  </w:style>
  <w:style w:type="character" w:styleId="1017" w:customStyle="1">
    <w:name w:val="日期 字符"/>
    <w:link w:val="796"/>
    <w:uiPriority w:val="0"/>
    <w:qFormat/>
    <w:rPr>
      <w:rFonts w:ascii="宋体" w:hAnsi="宋体" w:eastAsia="楷体_GB2312"/>
      <w:sz w:val="24"/>
    </w:rPr>
  </w:style>
  <w:style w:type="character" w:styleId="1018" w:customStyle="1">
    <w:name w:val="A正文小四 Char"/>
    <w:link w:val="1019"/>
    <w:uiPriority w:val="0"/>
    <w:qFormat/>
    <w:rPr>
      <w:sz w:val="24"/>
      <w:szCs w:val="24"/>
    </w:rPr>
  </w:style>
  <w:style w:type="paragraph" w:styleId="1019" w:customStyle="1">
    <w:name w:val="A正文小四"/>
    <w:basedOn w:val="764"/>
    <w:link w:val="1018"/>
    <w:uiPriority w:val="0"/>
    <w:qFormat/>
    <w:pPr>
      <w:ind w:firstLine="200"/>
      <w:spacing w:line="360" w:lineRule="auto"/>
    </w:pPr>
    <w:rPr>
      <w:sz w:val="24"/>
    </w:rPr>
  </w:style>
  <w:style w:type="character" w:styleId="1020" w:customStyle="1">
    <w:name w:val="纯文本 字符"/>
    <w:link w:val="794"/>
    <w:uiPriority w:val="0"/>
    <w:qFormat/>
    <w:rPr>
      <w:rFonts w:ascii="宋体" w:hAnsi="Courier New" w:eastAsia="楷体_GB2312"/>
      <w:sz w:val="28"/>
    </w:rPr>
  </w:style>
  <w:style w:type="character" w:styleId="1021" w:customStyle="1">
    <w:name w:val="标题 3 Char"/>
    <w:uiPriority w:val="0"/>
    <w:qFormat/>
    <w:rPr>
      <w:b/>
      <w:bCs/>
      <w:sz w:val="32"/>
      <w:szCs w:val="32"/>
    </w:rPr>
  </w:style>
  <w:style w:type="character" w:styleId="1022" w:customStyle="1">
    <w:name w:val="批注主题 字符"/>
    <w:link w:val="820"/>
    <w:uiPriority w:val="0"/>
    <w:qFormat/>
    <w:rPr>
      <w:b/>
      <w:bCs/>
      <w:sz w:val="21"/>
      <w:szCs w:val="24"/>
    </w:rPr>
  </w:style>
  <w:style w:type="character" w:styleId="1023" w:customStyle="1">
    <w:name w:val="脚注文本 字符"/>
    <w:link w:val="809"/>
    <w:uiPriority w:val="99"/>
    <w:qFormat/>
    <w:rPr>
      <w:rFonts w:ascii="Calibri" w:hAnsi="Calibri" w:eastAsia="宋体" w:cs="Times New Roman"/>
      <w:sz w:val="18"/>
      <w:szCs w:val="18"/>
    </w:rPr>
  </w:style>
  <w:style w:type="character" w:styleId="1024" w:customStyle="1">
    <w:name w:val="正文缩进2字符 Char"/>
    <w:link w:val="1025"/>
    <w:uiPriority w:val="0"/>
    <w:qFormat/>
    <w:rPr>
      <w:sz w:val="24"/>
      <w:szCs w:val="24"/>
    </w:rPr>
  </w:style>
  <w:style w:type="paragraph" w:styleId="1025" w:customStyle="1">
    <w:name w:val="正文缩进2字符"/>
    <w:basedOn w:val="764"/>
    <w:link w:val="1024"/>
    <w:uiPriority w:val="0"/>
    <w:qFormat/>
    <w:pPr>
      <w:ind w:firstLine="480"/>
      <w:spacing w:line="360" w:lineRule="auto"/>
    </w:pPr>
    <w:rPr>
      <w:sz w:val="24"/>
    </w:rPr>
  </w:style>
  <w:style w:type="character" w:styleId="1026" w:customStyle="1">
    <w:name w:val="font11"/>
    <w:uiPriority w:val="0"/>
    <w:qFormat/>
    <w:rPr>
      <w:rFonts w:hint="eastAsia" w:ascii="宋体" w:hAnsi="宋体" w:eastAsia="宋体" w:cs="宋体"/>
      <w:color w:val="000000"/>
      <w:sz w:val="21"/>
      <w:szCs w:val="21"/>
      <w:u w:val="none"/>
    </w:rPr>
  </w:style>
  <w:style w:type="character" w:styleId="1027" w:customStyle="1">
    <w:name w:val="正文文本缩进 2 字符"/>
    <w:link w:val="797"/>
    <w:uiPriority w:val="0"/>
    <w:qFormat/>
    <w:rPr>
      <w:rFonts w:ascii="宋体" w:hAnsi="宋体"/>
      <w:sz w:val="24"/>
      <w:szCs w:val="24"/>
    </w:rPr>
  </w:style>
  <w:style w:type="character" w:styleId="1028" w:customStyle="1">
    <w:name w:val="正文文本 字符1"/>
    <w:link w:val="787"/>
    <w:uiPriority w:val="0"/>
    <w:qFormat/>
    <w:rPr>
      <w:rFonts w:ascii="方正大黑简体" w:eastAsia="方正大黑简体"/>
      <w:position w:val="6"/>
      <w:sz w:val="30"/>
    </w:rPr>
  </w:style>
  <w:style w:type="paragraph" w:styleId="1029" w:customStyle="1">
    <w:name w:val="xl36"/>
    <w:basedOn w:val="764"/>
    <w:uiPriority w:val="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30" w:customStyle="1">
    <w:name w:val="xl52"/>
    <w:basedOn w:val="76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31" w:customStyle="1">
    <w:name w:val="font0"/>
    <w:basedOn w:val="764"/>
    <w:uiPriority w:val="0"/>
    <w:qFormat/>
    <w:pPr>
      <w:jc w:val="left"/>
      <w:spacing w:before="100" w:beforeAutospacing="1" w:after="100" w:afterAutospacing="1"/>
      <w:widowControl/>
    </w:pPr>
    <w:rPr>
      <w:rFonts w:hint="eastAsia" w:ascii="宋体" w:hAnsi="宋体"/>
      <w:sz w:val="24"/>
    </w:rPr>
  </w:style>
  <w:style w:type="paragraph" w:styleId="1032" w:customStyle="1">
    <w:name w:val="xl44"/>
    <w:basedOn w:val="764"/>
    <w:uiPriority w:val="0"/>
    <w:qFormat/>
    <w:pPr>
      <w:jc w:val="left"/>
      <w:spacing w:before="100" w:beforeAutospacing="1" w:after="100" w:afterAutospacing="1"/>
      <w:widowControl/>
    </w:pPr>
    <w:rPr>
      <w:sz w:val="24"/>
    </w:rPr>
  </w:style>
  <w:style w:type="paragraph" w:styleId="1033" w:customStyle="1">
    <w:name w:val="Char"/>
    <w:basedOn w:val="764"/>
    <w:uiPriority w:val="0"/>
    <w:qFormat/>
    <w:pPr>
      <w:ind w:left="495" w:hanging="495"/>
      <w:tabs>
        <w:tab w:val="left" w:pos="495" w:leader="none"/>
      </w:tabs>
    </w:pPr>
    <w:rPr>
      <w:sz w:val="24"/>
    </w:rPr>
  </w:style>
  <w:style w:type="paragraph" w:styleId="1034" w:customStyle="1">
    <w:name w:val="xl55"/>
    <w:basedOn w:val="76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35" w:customStyle="1">
    <w:name w:val="纯文本4"/>
    <w:basedOn w:val="764"/>
    <w:uiPriority w:val="0"/>
    <w:qFormat/>
    <w:rPr>
      <w:rFonts w:ascii="宋体" w:hAnsi="Courier New" w:eastAsia="楷体_GB2312"/>
      <w:sz w:val="28"/>
    </w:rPr>
  </w:style>
  <w:style w:type="paragraph" w:styleId="1036" w:customStyle="1">
    <w:name w:val="正文2"/>
    <w:basedOn w:val="764"/>
    <w:uiPriority w:val="0"/>
    <w:qFormat/>
    <w:pPr>
      <w:ind w:firstLine="200"/>
      <w:jc w:val="left"/>
      <w:spacing w:after="160" w:line="360" w:lineRule="auto"/>
      <w:widowControl/>
    </w:pPr>
  </w:style>
  <w:style w:type="paragraph" w:styleId="1037" w:customStyle="1">
    <w:name w:val="列出段落3"/>
    <w:basedOn w:val="764"/>
    <w:uiPriority w:val="99"/>
    <w:unhideWhenUsed/>
    <w:qFormat/>
    <w:pPr>
      <w:ind w:firstLine="420"/>
    </w:pPr>
  </w:style>
  <w:style w:type="paragraph" w:styleId="1038" w:customStyle="1">
    <w:name w:val="p0"/>
    <w:basedOn w:val="764"/>
    <w:uiPriority w:val="0"/>
    <w:qFormat/>
    <w:pPr>
      <w:jc w:val="left"/>
      <w:spacing w:before="100" w:beforeAutospacing="1" w:after="100" w:afterAutospacing="1"/>
      <w:widowControl/>
    </w:pPr>
    <w:rPr>
      <w:rFonts w:ascii="宋体" w:hAnsi="宋体" w:cs="宋体"/>
      <w:sz w:val="24"/>
    </w:rPr>
  </w:style>
  <w:style w:type="paragraph" w:styleId="1039" w:customStyle="1">
    <w:name w:val="xl35"/>
    <w:basedOn w:val="76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40" w:customStyle="1">
    <w:name w:val="xl39"/>
    <w:basedOn w:val="764"/>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1041" w:customStyle="1">
    <w:name w:val="xl42"/>
    <w:basedOn w:val="764"/>
    <w:uiPriority w:val="0"/>
    <w:qFormat/>
    <w:pPr>
      <w:jc w:val="left"/>
      <w:spacing w:before="100" w:beforeAutospacing="1" w:after="100" w:afterAutospacing="1"/>
      <w:widowControl/>
      <w:pBdr>
        <w:top w:val="single" w:color="auto" w:sz="4" w:space="0"/>
      </w:pBdr>
    </w:pPr>
    <w:rPr>
      <w:sz w:val="24"/>
    </w:rPr>
  </w:style>
  <w:style w:type="paragraph" w:styleId="1042" w:customStyle="1">
    <w:name w:val="xl32"/>
    <w:basedOn w:val="764"/>
    <w:uiPriority w:val="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43" w:customStyle="1">
    <w:name w:val="吉奥表头文字"/>
    <w:basedOn w:val="764"/>
    <w:uiPriority w:val="0"/>
    <w:qFormat/>
    <w:pPr>
      <w:jc w:val="center"/>
      <w:spacing w:line="360" w:lineRule="atLeast"/>
    </w:pPr>
    <w:rPr>
      <w:rFonts w:eastAsia="仿宋_GB2312"/>
      <w:b/>
      <w:sz w:val="28"/>
      <w:szCs w:val="21"/>
    </w:rPr>
  </w:style>
  <w:style w:type="paragraph" w:styleId="1044" w:customStyle="1">
    <w:name w:val="xl38"/>
    <w:basedOn w:val="764"/>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45" w:customStyle="1">
    <w:name w:val="xl29"/>
    <w:basedOn w:val="764"/>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46" w:customStyle="1">
    <w:name w:val="xl25"/>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47" w:customStyle="1">
    <w:name w:val="xl48"/>
    <w:basedOn w:val="76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48" w:customStyle="1">
    <w:name w:val="xl51"/>
    <w:basedOn w:val="764"/>
    <w:uiPriority w:val="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049" w:customStyle="1">
    <w:name w:val="xl24"/>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50" w:customStyle="1">
    <w:name w:val="标题 81"/>
    <w:basedOn w:val="764"/>
    <w:next w:val="764"/>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051" w:customStyle="1">
    <w:name w:val="xl49"/>
    <w:basedOn w:val="76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52" w:customStyle="1">
    <w:name w:val="样式1"/>
    <w:basedOn w:val="767"/>
    <w:uiPriority w:val="0"/>
    <w:qFormat/>
    <w:pPr>
      <w:numPr>
        <w:ilvl w:val="2"/>
        <w:numId w:val="1"/>
      </w:numPr>
      <w:spacing w:before="0" w:after="0" w:line="720" w:lineRule="auto"/>
    </w:pPr>
    <w:rPr>
      <w:rFonts w:ascii="微软雅黑" w:hAnsi="微软雅黑" w:eastAsia="微软雅黑"/>
      <w:color w:val="000000"/>
      <w:sz w:val="28"/>
      <w:szCs w:val="28"/>
    </w:rPr>
  </w:style>
  <w:style w:type="paragraph" w:styleId="1053" w:customStyle="1">
    <w:name w:val="p15"/>
    <w:basedOn w:val="764"/>
    <w:uiPriority w:val="0"/>
    <w:qFormat/>
    <w:pPr>
      <w:widowControl/>
    </w:pPr>
    <w:rPr>
      <w:rFonts w:ascii="宋体" w:hAnsi="宋体" w:cs="宋体"/>
      <w:sz w:val="28"/>
      <w:szCs w:val="28"/>
    </w:rPr>
  </w:style>
  <w:style w:type="paragraph" w:styleId="1054" w:customStyle="1">
    <w:name w:val="xl41"/>
    <w:basedOn w:val="764"/>
    <w:uiPriority w:val="0"/>
    <w:qFormat/>
    <w:pPr>
      <w:jc w:val="left"/>
      <w:spacing w:before="100" w:beforeAutospacing="1" w:after="100" w:afterAutospacing="1"/>
      <w:widowControl/>
      <w:pBdr>
        <w:top w:val="single" w:color="auto" w:sz="4" w:space="0"/>
        <w:bottom w:val="single" w:color="auto" w:sz="4" w:space="0"/>
      </w:pBdr>
    </w:pPr>
    <w:rPr>
      <w:sz w:val="24"/>
    </w:rPr>
  </w:style>
  <w:style w:type="paragraph" w:styleId="1055" w:customStyle="1">
    <w:name w:val="列出段落1"/>
    <w:basedOn w:val="764"/>
    <w:link w:val="1056"/>
    <w:uiPriority w:val="0"/>
    <w:qFormat/>
    <w:pPr>
      <w:ind w:firstLine="420"/>
      <w:spacing w:line="360" w:lineRule="auto"/>
    </w:pPr>
    <w:rPr>
      <w:sz w:val="24"/>
      <w:szCs w:val="22"/>
    </w:rPr>
  </w:style>
  <w:style w:type="character" w:styleId="1056" w:customStyle="1">
    <w:name w:val="列出段落字符"/>
    <w:link w:val="1055"/>
    <w:uiPriority w:val="0"/>
    <w:qFormat/>
    <w:rPr>
      <w:sz w:val="24"/>
      <w:szCs w:val="22"/>
    </w:rPr>
  </w:style>
  <w:style w:type="paragraph" w:styleId="1057" w:customStyle="1">
    <w:name w:val="font7"/>
    <w:basedOn w:val="764"/>
    <w:uiPriority w:val="0"/>
    <w:qFormat/>
    <w:pPr>
      <w:jc w:val="left"/>
      <w:spacing w:before="100" w:beforeAutospacing="1" w:after="100" w:afterAutospacing="1"/>
      <w:widowControl/>
    </w:pPr>
    <w:rPr>
      <w:sz w:val="24"/>
    </w:rPr>
  </w:style>
  <w:style w:type="paragraph" w:styleId="1058" w:customStyle="1">
    <w:name w:val="xl53"/>
    <w:basedOn w:val="764"/>
    <w:uiPriority w:val="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059" w:customStyle="1">
    <w:name w:val="Default"/>
    <w:uiPriority w:val="0"/>
    <w:qFormat/>
    <w:pPr>
      <w:widowControl w:val="off"/>
    </w:pPr>
    <w:rPr>
      <w:rFonts w:hint="default" w:ascii="Arial" w:hAnsi="Arial" w:eastAsia="宋体" w:cs="Arial"/>
      <w:color w:val="000000"/>
      <w:sz w:val="24"/>
      <w:szCs w:val="24"/>
    </w:rPr>
  </w:style>
  <w:style w:type="paragraph" w:styleId="1060" w:customStyle="1">
    <w:name w:val="xl43"/>
    <w:basedOn w:val="764"/>
    <w:uiPriority w:val="0"/>
    <w:qFormat/>
    <w:pPr>
      <w:jc w:val="center"/>
      <w:spacing w:before="100" w:beforeAutospacing="1" w:after="100" w:afterAutospacing="1"/>
      <w:widowControl/>
    </w:pPr>
    <w:rPr>
      <w:rFonts w:ascii="宋体" w:hAnsi="宋体"/>
      <w:b/>
      <w:bCs/>
      <w:sz w:val="32"/>
      <w:szCs w:val="32"/>
    </w:rPr>
  </w:style>
  <w:style w:type="paragraph" w:styleId="1061" w:customStyle="1">
    <w:name w:val="a"/>
    <w:basedOn w:val="764"/>
    <w:uiPriority w:val="0"/>
    <w:qFormat/>
    <w:pPr>
      <w:jc w:val="left"/>
      <w:spacing w:before="100" w:beforeAutospacing="1" w:after="100" w:afterAutospacing="1"/>
      <w:widowControl/>
    </w:pPr>
    <w:rPr>
      <w:rFonts w:ascii="宋体" w:hAnsi="宋体" w:cs="宋体"/>
      <w:sz w:val="24"/>
    </w:rPr>
  </w:style>
  <w:style w:type="paragraph" w:styleId="1062" w:customStyle="1">
    <w:name w:val="_Style 12"/>
    <w:basedOn w:val="783"/>
    <w:uiPriority w:val="0"/>
    <w:qFormat/>
    <w:pPr>
      <w:jc w:val="left"/>
      <w:spacing w:line="360" w:lineRule="auto"/>
      <w:widowControl/>
    </w:pPr>
    <w:rPr>
      <w:sz w:val="24"/>
    </w:rPr>
  </w:style>
  <w:style w:type="paragraph" w:styleId="1063" w:customStyle="1">
    <w:name w:val="xl45"/>
    <w:basedOn w:val="764"/>
    <w:uiPriority w:val="0"/>
    <w:qFormat/>
    <w:pPr>
      <w:jc w:val="left"/>
      <w:spacing w:before="100" w:beforeAutospacing="1" w:after="100" w:afterAutospacing="1"/>
      <w:widowControl/>
    </w:pPr>
    <w:rPr>
      <w:rFonts w:hint="eastAsia" w:ascii="仿宋_GB2312" w:hAnsi="宋体" w:eastAsia="仿宋_GB2312"/>
      <w:sz w:val="24"/>
    </w:rPr>
  </w:style>
  <w:style w:type="paragraph" w:styleId="1064" w:customStyle="1">
    <w:name w:val="Sub Item List"/>
    <w:basedOn w:val="764"/>
    <w:uiPriority w:val="0"/>
    <w:qFormat/>
    <w:pPr>
      <w:numPr>
        <w:ilvl w:val="0"/>
        <w:numId w:val="3"/>
      </w:numPr>
      <w:jc w:val="left"/>
      <w:spacing w:before="80" w:after="80" w:line="240" w:lineRule="atLeast"/>
      <w:widowControl/>
    </w:pPr>
    <w:rPr>
      <w:rFonts w:cs="Arial"/>
      <w:szCs w:val="21"/>
    </w:rPr>
  </w:style>
  <w:style w:type="paragraph" w:styleId="1065" w:customStyle="1">
    <w:name w:val="font5"/>
    <w:basedOn w:val="764"/>
    <w:uiPriority w:val="0"/>
    <w:qFormat/>
    <w:pPr>
      <w:jc w:val="left"/>
      <w:spacing w:before="100" w:beforeAutospacing="1" w:after="100" w:afterAutospacing="1"/>
      <w:widowControl/>
    </w:pPr>
    <w:rPr>
      <w:rFonts w:hint="eastAsia" w:ascii="宋体" w:hAnsi="宋体"/>
      <w:sz w:val="24"/>
    </w:rPr>
  </w:style>
  <w:style w:type="paragraph" w:styleId="1066" w:customStyle="1">
    <w:name w:val="列出段落2"/>
    <w:basedOn w:val="764"/>
    <w:uiPriority w:val="34"/>
    <w:qFormat/>
    <w:pPr>
      <w:ind w:firstLine="420"/>
    </w:pPr>
  </w:style>
  <w:style w:type="paragraph" w:styleId="1067" w:customStyle="1">
    <w:name w:val="font6"/>
    <w:basedOn w:val="764"/>
    <w:uiPriority w:val="0"/>
    <w:qFormat/>
    <w:pPr>
      <w:jc w:val="left"/>
      <w:spacing w:before="100" w:beforeAutospacing="1" w:after="100" w:afterAutospacing="1"/>
      <w:widowControl/>
    </w:pPr>
    <w:rPr>
      <w:rFonts w:hint="eastAsia" w:ascii="宋体" w:hAnsi="宋体"/>
      <w:sz w:val="18"/>
      <w:szCs w:val="18"/>
    </w:rPr>
  </w:style>
  <w:style w:type="paragraph" w:styleId="1068" w:customStyle="1">
    <w:name w:val="Char Char Char"/>
    <w:basedOn w:val="764"/>
    <w:uiPriority w:val="0"/>
    <w:qFormat/>
    <w:pPr>
      <w:ind w:left="495" w:hanging="495"/>
      <w:tabs>
        <w:tab w:val="left" w:pos="495" w:leader="none"/>
        <w:tab w:val="left" w:pos="1545" w:leader="none"/>
      </w:tabs>
    </w:pPr>
    <w:rPr>
      <w:rFonts w:ascii="宋体" w:hAnsi="宋体"/>
    </w:rPr>
  </w:style>
  <w:style w:type="paragraph" w:styleId="1069" w:customStyle="1">
    <w:name w:val="xl40"/>
    <w:basedOn w:val="764"/>
    <w:uiPriority w:val="0"/>
    <w:qFormat/>
    <w:pPr>
      <w:jc w:val="left"/>
      <w:spacing w:before="100" w:beforeAutospacing="1" w:after="100" w:afterAutospacing="1"/>
      <w:widowControl/>
      <w:pBdr>
        <w:bottom w:val="single" w:color="auto" w:sz="4" w:space="0"/>
      </w:pBdr>
    </w:pPr>
    <w:rPr>
      <w:sz w:val="24"/>
    </w:rPr>
  </w:style>
  <w:style w:type="paragraph" w:styleId="1070" w:customStyle="1">
    <w:name w:val="Char Char1"/>
    <w:basedOn w:val="764"/>
    <w:uiPriority w:val="0"/>
    <w:qFormat/>
    <w:pPr>
      <w:jc w:val="left"/>
      <w:spacing w:after="160" w:line="240" w:lineRule="exact"/>
      <w:widowControl/>
    </w:pPr>
    <w:rPr>
      <w:rFonts w:ascii="Verdana" w:hAnsi="Verdana"/>
      <w:sz w:val="20"/>
      <w:lang w:eastAsia="en-US"/>
    </w:rPr>
  </w:style>
  <w:style w:type="paragraph" w:styleId="1071" w:customStyle="1">
    <w:name w:val="xl47"/>
    <w:basedOn w:val="764"/>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072" w:customStyle="1">
    <w:name w:val="xl31"/>
    <w:basedOn w:val="764"/>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1073" w:customStyle="1">
    <w:name w:val="xl34"/>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74" w:customStyle="1">
    <w:name w:val="xl27"/>
    <w:basedOn w:val="76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75">
    <w:name w:val="No Spacing"/>
    <w:link w:val="1076"/>
    <w:uiPriority w:val="1"/>
    <w:qFormat/>
    <w:pPr>
      <w:ind w:firstLine="480"/>
      <w:jc w:val="both"/>
      <w:widowControl w:val="off"/>
    </w:pPr>
    <w:rPr>
      <w:rFonts w:hint="default" w:ascii="宋体" w:hAnsi="宋体" w:eastAsia="宋体" w:cs="Times New Roman"/>
      <w:sz w:val="24"/>
      <w:szCs w:val="24"/>
    </w:rPr>
  </w:style>
  <w:style w:type="character" w:styleId="1076" w:customStyle="1">
    <w:name w:val="无间隔 字符"/>
    <w:link w:val="1075"/>
    <w:uiPriority w:val="1"/>
    <w:qFormat/>
    <w:rPr>
      <w:rFonts w:ascii="宋体" w:hAnsi="宋体"/>
      <w:sz w:val="24"/>
      <w:szCs w:val="24"/>
    </w:rPr>
  </w:style>
  <w:style w:type="paragraph" w:styleId="1077" w:customStyle="1">
    <w:name w:val="标题 91"/>
    <w:basedOn w:val="764"/>
    <w:next w:val="764"/>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078" w:customStyle="1">
    <w:name w:val="正文1"/>
    <w:basedOn w:val="764"/>
    <w:link w:val="1079"/>
    <w:uiPriority w:val="0"/>
    <w:qFormat/>
    <w:pPr>
      <w:ind w:firstLine="420"/>
      <w:spacing w:line="360" w:lineRule="auto"/>
      <w:tabs>
        <w:tab w:val="left" w:pos="420" w:leader="none"/>
      </w:tabs>
    </w:pPr>
    <w:rPr>
      <w:rFonts w:ascii="宋体" w:hAnsi="宋体"/>
    </w:rPr>
  </w:style>
  <w:style w:type="character" w:styleId="1079" w:customStyle="1">
    <w:name w:val="正文1 Char"/>
    <w:link w:val="1078"/>
    <w:uiPriority w:val="0"/>
    <w:qFormat/>
    <w:rPr>
      <w:rFonts w:ascii="宋体" w:hAnsi="宋体"/>
    </w:rPr>
  </w:style>
  <w:style w:type="paragraph" w:styleId="1080" w:customStyle="1">
    <w:name w:val="xl50"/>
    <w:basedOn w:val="764"/>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081" w:customStyle="1">
    <w:name w:val="xl37"/>
    <w:basedOn w:val="76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82" w:customStyle="1">
    <w:name w:val="xl33"/>
    <w:basedOn w:val="764"/>
    <w:uiPriority w:val="0"/>
    <w:qFormat/>
    <w:pPr>
      <w:jc w:val="center"/>
      <w:spacing w:before="100" w:beforeAutospacing="1" w:after="100" w:afterAutospacing="1"/>
      <w:widowControl/>
    </w:pPr>
    <w:rPr>
      <w:sz w:val="24"/>
    </w:rPr>
  </w:style>
  <w:style w:type="paragraph" w:styleId="1083" w:customStyle="1">
    <w:name w:val="font8"/>
    <w:basedOn w:val="764"/>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084" w:customStyle="1">
    <w:name w:val="xl46"/>
    <w:basedOn w:val="764"/>
    <w:uiPriority w:val="0"/>
    <w:qFormat/>
    <w:pPr>
      <w:jc w:val="left"/>
      <w:spacing w:before="100" w:beforeAutospacing="1" w:after="100" w:afterAutospacing="1"/>
      <w:widowControl/>
    </w:pPr>
    <w:rPr>
      <w:rFonts w:hint="eastAsia" w:ascii="仿宋_GB2312" w:hAnsi="宋体" w:eastAsia="仿宋_GB2312"/>
      <w:sz w:val="24"/>
    </w:rPr>
  </w:style>
  <w:style w:type="paragraph" w:styleId="1085" w:customStyle="1">
    <w:name w:val="xl54"/>
    <w:basedOn w:val="764"/>
    <w:uiPriority w:val="0"/>
    <w:qFormat/>
    <w:pPr>
      <w:jc w:val="center"/>
      <w:spacing w:before="100" w:beforeAutospacing="1" w:after="100" w:afterAutospacing="1"/>
      <w:widowControl/>
    </w:pPr>
    <w:rPr>
      <w:rFonts w:hint="eastAsia" w:ascii="隶书" w:hAnsi="宋体" w:eastAsia="隶书"/>
      <w:sz w:val="48"/>
      <w:szCs w:val="48"/>
    </w:rPr>
  </w:style>
  <w:style w:type="paragraph" w:styleId="1086" w:customStyle="1">
    <w:name w:val="xl28"/>
    <w:basedOn w:val="764"/>
    <w:uiPriority w:val="0"/>
    <w:qFormat/>
    <w:pPr>
      <w:jc w:val="left"/>
      <w:spacing w:before="100" w:beforeAutospacing="1" w:after="100" w:afterAutospacing="1"/>
      <w:widowControl/>
    </w:pPr>
    <w:rPr>
      <w:sz w:val="24"/>
    </w:rPr>
  </w:style>
  <w:style w:type="paragraph" w:styleId="1087" w:customStyle="1">
    <w:name w:val="xl30"/>
    <w:basedOn w:val="76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088" w:customStyle="1">
    <w:name w:val="xl26"/>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89" w:customStyle="1">
    <w:name w:val="TOC Heading"/>
    <w:basedOn w:val="765"/>
    <w:next w:val="764"/>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090" w:customStyle="1">
    <w:name w:val="日期 字符1"/>
    <w:uiPriority w:val="99"/>
    <w:qFormat/>
    <w:rPr>
      <w:rFonts w:ascii="宋体" w:hAnsi="宋体" w:eastAsia="楷体_GB2312"/>
      <w:sz w:val="24"/>
    </w:rPr>
  </w:style>
  <w:style w:type="paragraph" w:styleId="1091" w:customStyle="1">
    <w:name w:val="目录 31"/>
    <w:basedOn w:val="764"/>
    <w:next w:val="764"/>
    <w:uiPriority w:val="39"/>
    <w:unhideWhenUsed/>
    <w:qFormat/>
    <w:pPr>
      <w:ind w:left="560"/>
      <w:jc w:val="left"/>
    </w:pPr>
    <w:rPr>
      <w:rFonts w:ascii="Calibri" w:hAnsi="Calibri" w:eastAsia="仿宋" w:cs="Calibri"/>
      <w:i/>
      <w:iCs/>
      <w:sz w:val="20"/>
    </w:rPr>
  </w:style>
  <w:style w:type="character" w:styleId="1092" w:customStyle="1">
    <w:name w:val="正文缩进 字符1"/>
    <w:uiPriority w:val="0"/>
    <w:qFormat/>
    <w:rPr>
      <w:rFonts w:eastAsia="楷体_GB2312"/>
      <w:sz w:val="24"/>
      <w:lang w:val="en-US" w:eastAsia="zh-CN" w:bidi="ar-SA"/>
    </w:rPr>
  </w:style>
  <w:style w:type="character" w:styleId="1093" w:customStyle="1">
    <w:name w:val="ca-11"/>
    <w:uiPriority w:val="0"/>
    <w:qFormat/>
    <w:rPr>
      <w:rFonts w:hint="eastAsia" w:ascii="宋体" w:hAnsi="宋体" w:eastAsia="宋体"/>
      <w:sz w:val="24"/>
      <w:szCs w:val="24"/>
    </w:rPr>
  </w:style>
  <w:style w:type="character" w:styleId="1094" w:customStyle="1">
    <w:name w:val="Char Char Char Char Char Char Char Char Char"/>
    <w:link w:val="1095"/>
    <w:uiPriority w:val="0"/>
    <w:qFormat/>
    <w:rPr>
      <w:rFonts w:ascii="Tahoma" w:hAnsi="Tahoma"/>
      <w:sz w:val="24"/>
    </w:rPr>
  </w:style>
  <w:style w:type="paragraph" w:styleId="1095" w:customStyle="1">
    <w:name w:val="Char Char Char Char Char Char Char"/>
    <w:basedOn w:val="764"/>
    <w:link w:val="1094"/>
    <w:uiPriority w:val="0"/>
    <w:qFormat/>
    <w:pPr>
      <w:ind w:firstLine="480"/>
      <w:spacing w:line="360" w:lineRule="auto"/>
    </w:pPr>
    <w:rPr>
      <w:rFonts w:ascii="Tahoma" w:hAnsi="Tahoma"/>
      <w:sz w:val="24"/>
    </w:rPr>
  </w:style>
  <w:style w:type="character" w:styleId="1096" w:customStyle="1">
    <w:name w:val="标题 1 字符1"/>
    <w:uiPriority w:val="9"/>
    <w:qFormat/>
    <w:rPr>
      <w:b/>
      <w:bCs/>
      <w:sz w:val="44"/>
      <w:szCs w:val="44"/>
    </w:rPr>
  </w:style>
  <w:style w:type="character" w:styleId="1097" w:customStyle="1">
    <w:name w:val="标题 2 字符1"/>
    <w:uiPriority w:val="9"/>
    <w:qFormat/>
    <w:rPr>
      <w:rFonts w:ascii="Arial" w:hAnsi="Arial" w:eastAsia="黑体"/>
      <w:b/>
      <w:bCs/>
      <w:sz w:val="32"/>
      <w:szCs w:val="32"/>
    </w:rPr>
  </w:style>
  <w:style w:type="character" w:styleId="1098" w:customStyle="1">
    <w:name w:val="标题 3 字符2"/>
    <w:uiPriority w:val="9"/>
    <w:qFormat/>
    <w:rPr>
      <w:rFonts w:ascii="宋体" w:hAnsi="宋体" w:cs="宋体"/>
      <w:b/>
      <w:bCs/>
      <w:sz w:val="32"/>
      <w:szCs w:val="32"/>
    </w:rPr>
  </w:style>
  <w:style w:type="character" w:styleId="1099" w:customStyle="1">
    <w:name w:val="标题 4 字符2"/>
    <w:uiPriority w:val="9"/>
    <w:qFormat/>
    <w:rPr>
      <w:rFonts w:ascii="宋体" w:hAnsi="宋体" w:eastAsia="宋体"/>
      <w:b/>
      <w:bCs/>
      <w:sz w:val="24"/>
      <w:szCs w:val="24"/>
      <w:u w:val="single"/>
      <w:lang w:bidi="ar-SA"/>
    </w:rPr>
  </w:style>
  <w:style w:type="character" w:styleId="1100" w:customStyle="1">
    <w:name w:val="标题 5 字符2"/>
    <w:uiPriority w:val="9"/>
    <w:qFormat/>
    <w:rPr>
      <w:bCs/>
      <w:i/>
      <w:sz w:val="28"/>
      <w:szCs w:val="28"/>
    </w:rPr>
  </w:style>
  <w:style w:type="character" w:styleId="1101" w:customStyle="1">
    <w:name w:val="标题 6 字符2"/>
    <w:uiPriority w:val="9"/>
    <w:qFormat/>
    <w:rPr>
      <w:rFonts w:ascii="Arial" w:hAnsi="Arial" w:eastAsia="黑体"/>
      <w:b/>
      <w:bCs/>
      <w:sz w:val="24"/>
      <w:szCs w:val="24"/>
    </w:rPr>
  </w:style>
  <w:style w:type="character" w:styleId="1102" w:customStyle="1">
    <w:name w:val="标题 7 字符1"/>
    <w:uiPriority w:val="0"/>
    <w:qFormat/>
    <w:rPr>
      <w:b/>
      <w:bCs/>
      <w:sz w:val="24"/>
      <w:szCs w:val="24"/>
    </w:rPr>
  </w:style>
  <w:style w:type="character" w:styleId="1103" w:customStyle="1">
    <w:name w:val="标题 8 字符1"/>
    <w:uiPriority w:val="0"/>
    <w:qFormat/>
    <w:rPr>
      <w:rFonts w:ascii="Arial" w:hAnsi="Arial" w:eastAsia="黑体"/>
      <w:sz w:val="24"/>
      <w:szCs w:val="24"/>
    </w:rPr>
  </w:style>
  <w:style w:type="character" w:styleId="1104" w:customStyle="1">
    <w:name w:val="标题 9 字符1"/>
    <w:uiPriority w:val="0"/>
    <w:qFormat/>
    <w:rPr>
      <w:rFonts w:ascii="Arial" w:hAnsi="Arial" w:eastAsia="黑体"/>
      <w:sz w:val="21"/>
      <w:szCs w:val="21"/>
    </w:rPr>
  </w:style>
  <w:style w:type="character" w:styleId="1105" w:customStyle="1">
    <w:name w:val="z-窗体顶端 Char Char"/>
    <w:uiPriority w:val="0"/>
    <w:qFormat/>
    <w:rPr>
      <w:rFonts w:ascii="Arial" w:hAnsi="Arial" w:cs="Arial"/>
      <w:vanish/>
      <w:sz w:val="16"/>
      <w:szCs w:val="16"/>
    </w:rPr>
  </w:style>
  <w:style w:type="character" w:styleId="1106" w:customStyle="1">
    <w:name w:val="z-窗体底端 字符"/>
    <w:link w:val="1107"/>
    <w:uiPriority w:val="0"/>
    <w:qFormat/>
    <w:rPr>
      <w:rFonts w:ascii="Arial" w:hAnsi="Arial" w:cs="Arial"/>
      <w:vanish/>
      <w:sz w:val="16"/>
      <w:szCs w:val="16"/>
    </w:rPr>
  </w:style>
  <w:style w:type="paragraph" w:styleId="1107" w:customStyle="1">
    <w:name w:val="HTML Bottom of Form"/>
    <w:basedOn w:val="764"/>
    <w:next w:val="764"/>
    <w:link w:val="1106"/>
    <w:uiPriority w:val="0"/>
    <w:qFormat/>
    <w:pPr>
      <w:jc w:val="center"/>
      <w:widowControl/>
      <w:pBdr>
        <w:top w:val="single" w:color="auto" w:sz="6" w:space="1"/>
      </w:pBdr>
    </w:pPr>
    <w:rPr>
      <w:rFonts w:cs="Arial"/>
      <w:vanish/>
      <w:sz w:val="16"/>
      <w:szCs w:val="16"/>
    </w:rPr>
  </w:style>
  <w:style w:type="character" w:styleId="1108" w:customStyle="1">
    <w:name w:val="z-窗体底端 字符1"/>
    <w:uiPriority w:val="99"/>
    <w:semiHidden/>
    <w:qFormat/>
    <w:rPr>
      <w:rFonts w:ascii="Arial" w:hAnsi="Arial" w:cs="Arial"/>
      <w:vanish/>
      <w:sz w:val="16"/>
      <w:szCs w:val="16"/>
    </w:rPr>
  </w:style>
  <w:style w:type="character" w:styleId="1109" w:customStyle="1">
    <w:name w:val="页眉 Char Char"/>
    <w:uiPriority w:val="0"/>
    <w:qFormat/>
    <w:rPr>
      <w:rFonts w:eastAsia="楷体_GB2312"/>
      <w:sz w:val="18"/>
    </w:rPr>
  </w:style>
  <w:style w:type="character" w:styleId="1110" w:customStyle="1">
    <w:name w:val="Char Char21"/>
    <w:uiPriority w:val="0"/>
    <w:qFormat/>
    <w:rPr>
      <w:rFonts w:ascii="宋体" w:hAnsi="宋体" w:eastAsia="宋体"/>
      <w:b/>
      <w:bCs/>
      <w:sz w:val="24"/>
      <w:szCs w:val="24"/>
      <w:u w:val="single"/>
      <w:lang w:bidi="ar-SA"/>
    </w:rPr>
  </w:style>
  <w:style w:type="character" w:styleId="1111" w:customStyle="1">
    <w:name w:val="Char Char14"/>
    <w:uiPriority w:val="0"/>
    <w:qFormat/>
    <w:rPr>
      <w:rFonts w:ascii="楷体_GB2312" w:eastAsia="楷体_GB2312"/>
      <w:sz w:val="18"/>
      <w:lang w:bidi="ar-SA"/>
    </w:rPr>
  </w:style>
  <w:style w:type="character" w:styleId="1112" w:customStyle="1">
    <w:name w:val="Char Char6"/>
    <w:uiPriority w:val="0"/>
    <w:qFormat/>
    <w:rPr>
      <w:rFonts w:ascii="Arial" w:hAnsi="Arial" w:eastAsia="宋体" w:cs="Arial"/>
      <w:vanish/>
      <w:sz w:val="16"/>
      <w:szCs w:val="16"/>
      <w:lang w:val="en-US" w:eastAsia="zh-CN" w:bidi="ar-SA"/>
    </w:rPr>
  </w:style>
  <w:style w:type="character" w:styleId="1113" w:customStyle="1">
    <w:name w:val="标题 4 字符1"/>
    <w:uiPriority w:val="0"/>
    <w:qFormat/>
    <w:rPr>
      <w:rFonts w:ascii="宋体" w:hAnsi="宋体" w:eastAsia="宋体" w:cs="宋体"/>
      <w:b/>
      <w:bCs/>
      <w:sz w:val="24"/>
      <w:szCs w:val="24"/>
      <w:u w:val="single"/>
      <w:lang w:bidi="ar-SA"/>
    </w:rPr>
  </w:style>
  <w:style w:type="character" w:styleId="1114" w:customStyle="1">
    <w:name w:val="HTML 预设格式 字符1"/>
    <w:uiPriority w:val="0"/>
    <w:qFormat/>
    <w:rPr>
      <w:rFonts w:ascii="宋体" w:hAnsi="宋体"/>
      <w:sz w:val="24"/>
      <w:szCs w:val="24"/>
      <w:lang w:bidi="ar-SA"/>
    </w:rPr>
  </w:style>
  <w:style w:type="character" w:styleId="1115" w:customStyle="1">
    <w:name w:val="正文（缩进） Char"/>
    <w:link w:val="1116"/>
    <w:uiPriority w:val="0"/>
    <w:qFormat/>
    <w:rPr>
      <w:sz w:val="24"/>
      <w:szCs w:val="24"/>
    </w:rPr>
  </w:style>
  <w:style w:type="paragraph" w:styleId="1116" w:customStyle="1">
    <w:name w:val="正文（缩进）"/>
    <w:basedOn w:val="764"/>
    <w:link w:val="1115"/>
    <w:uiPriority w:val="0"/>
    <w:qFormat/>
    <w:pPr>
      <w:ind w:firstLine="480"/>
      <w:spacing w:line="360" w:lineRule="auto"/>
    </w:pPr>
    <w:rPr>
      <w:sz w:val="24"/>
    </w:rPr>
  </w:style>
  <w:style w:type="character" w:styleId="1117" w:customStyle="1">
    <w:name w:val="Char Char9"/>
    <w:uiPriority w:val="0"/>
    <w:qFormat/>
    <w:rPr>
      <w:rFonts w:ascii="方正仿宋简体" w:hAnsi="创艺简仿宋" w:eastAsia="方正仿宋简体"/>
      <w:sz w:val="24"/>
      <w:lang w:bidi="ar-SA"/>
    </w:rPr>
  </w:style>
  <w:style w:type="character" w:styleId="1118" w:customStyle="1">
    <w:name w:val="font21"/>
    <w:uiPriority w:val="0"/>
    <w:qFormat/>
    <w:rPr>
      <w:rFonts w:hint="eastAsia" w:ascii="宋体" w:hAnsi="宋体" w:eastAsia="宋体"/>
      <w:color w:val="000000"/>
      <w:sz w:val="24"/>
      <w:szCs w:val="24"/>
      <w:u w:val="none"/>
    </w:rPr>
  </w:style>
  <w:style w:type="character" w:styleId="1119" w:customStyle="1">
    <w:name w:val="Char Char3"/>
    <w:uiPriority w:val="0"/>
    <w:qFormat/>
    <w:rPr>
      <w:rFonts w:ascii="宋体" w:hAnsi="宋体" w:eastAsia="宋体"/>
      <w:sz w:val="24"/>
      <w:szCs w:val="24"/>
      <w:lang w:bidi="ar-SA"/>
    </w:rPr>
  </w:style>
  <w:style w:type="character" w:styleId="1120" w:customStyle="1">
    <w:name w:val="正文文本 2 字符"/>
    <w:link w:val="815"/>
    <w:uiPriority w:val="0"/>
    <w:qFormat/>
    <w:rPr>
      <w:sz w:val="21"/>
      <w:szCs w:val="24"/>
    </w:rPr>
  </w:style>
  <w:style w:type="character" w:styleId="1121" w:customStyle="1">
    <w:name w:val="正文文本 2 字符1"/>
    <w:uiPriority w:val="0"/>
    <w:qFormat/>
    <w:rPr>
      <w:sz w:val="21"/>
      <w:szCs w:val="24"/>
    </w:rPr>
  </w:style>
  <w:style w:type="character" w:styleId="1122" w:customStyle="1">
    <w:name w:val="正文文本缩进 2 Char Char"/>
    <w:uiPriority w:val="0"/>
    <w:qFormat/>
    <w:rPr>
      <w:rFonts w:ascii="宋体" w:hAnsi="宋体"/>
      <w:sz w:val="24"/>
      <w:szCs w:val="24"/>
    </w:rPr>
  </w:style>
  <w:style w:type="character" w:styleId="1123" w:customStyle="1">
    <w:name w:val="Char Char22"/>
    <w:uiPriority w:val="0"/>
    <w:qFormat/>
    <w:rPr>
      <w:rFonts w:ascii="宋体" w:hAnsi="宋体" w:eastAsia="宋体" w:cs="宋体"/>
      <w:b/>
      <w:bCs/>
      <w:sz w:val="32"/>
      <w:szCs w:val="32"/>
      <w:lang w:val="en-US" w:eastAsia="zh-CN" w:bidi="ar-SA"/>
    </w:rPr>
  </w:style>
  <w:style w:type="character" w:styleId="1124" w:customStyle="1">
    <w:name w:val="Char Char5"/>
    <w:uiPriority w:val="0"/>
    <w:qFormat/>
    <w:rPr>
      <w:sz w:val="18"/>
      <w:szCs w:val="18"/>
      <w:lang w:bidi="ar-SA"/>
    </w:rPr>
  </w:style>
  <w:style w:type="character" w:styleId="1125" w:customStyle="1">
    <w:name w:val="正文文本缩进 3 Char Char"/>
    <w:uiPriority w:val="0"/>
    <w:qFormat/>
    <w:rPr>
      <w:rFonts w:ascii="宋体" w:hAnsi="宋体"/>
      <w:sz w:val="24"/>
      <w:szCs w:val="24"/>
    </w:rPr>
  </w:style>
  <w:style w:type="character" w:styleId="1126" w:customStyle="1">
    <w:name w:val="HTML 预设格式 字符"/>
    <w:link w:val="816"/>
    <w:uiPriority w:val="99"/>
    <w:qFormat/>
    <w:rPr>
      <w:rFonts w:ascii="宋体" w:hAnsi="宋体" w:cs="宋体"/>
      <w:sz w:val="24"/>
      <w:szCs w:val="24"/>
    </w:rPr>
  </w:style>
  <w:style w:type="character" w:styleId="1127" w:customStyle="1">
    <w:name w:val="HTML 预设格式 字符2"/>
    <w:uiPriority w:val="0"/>
    <w:qFormat/>
    <w:rPr>
      <w:rFonts w:ascii="Courier New" w:hAnsi="Courier New" w:cs="Courier New"/>
    </w:rPr>
  </w:style>
  <w:style w:type="character" w:styleId="1128" w:customStyle="1">
    <w:name w:val="页脚 Char Char"/>
    <w:uiPriority w:val="0"/>
    <w:qFormat/>
    <w:rPr>
      <w:sz w:val="18"/>
      <w:szCs w:val="18"/>
    </w:rPr>
  </w:style>
  <w:style w:type="character" w:styleId="1129" w:customStyle="1">
    <w:name w:val="正文文本 字符"/>
    <w:uiPriority w:val="0"/>
    <w:qFormat/>
    <w:rPr>
      <w:rFonts w:ascii="方正大黑简体" w:eastAsia="方正大黑简体"/>
      <w:position w:val="6"/>
      <w:sz w:val="30"/>
    </w:rPr>
  </w:style>
  <w:style w:type="character" w:styleId="1130" w:customStyle="1">
    <w:name w:val="Char Char8"/>
    <w:uiPriority w:val="0"/>
    <w:qFormat/>
    <w:rPr>
      <w:rFonts w:ascii="方正大黑简体" w:eastAsia="方正大黑简体"/>
      <w:position w:val="6"/>
      <w:sz w:val="21"/>
      <w:szCs w:val="24"/>
      <w:lang w:bidi="ar-SA"/>
    </w:rPr>
  </w:style>
  <w:style w:type="character" w:styleId="1131" w:customStyle="1">
    <w:name w:val="Char Char2"/>
    <w:uiPriority w:val="0"/>
    <w:qFormat/>
    <w:rPr>
      <w:sz w:val="21"/>
      <w:szCs w:val="24"/>
    </w:rPr>
  </w:style>
  <w:style w:type="character" w:styleId="1132" w:customStyle="1">
    <w:name w:val="标题 6 字符1"/>
    <w:uiPriority w:val="0"/>
    <w:qFormat/>
    <w:rPr>
      <w:rFonts w:ascii="Arial" w:hAnsi="Arial" w:eastAsia="黑体"/>
      <w:b/>
      <w:bCs/>
      <w:sz w:val="24"/>
      <w:szCs w:val="24"/>
      <w:lang w:bidi="ar-SA"/>
    </w:rPr>
  </w:style>
  <w:style w:type="character" w:styleId="1133" w:customStyle="1">
    <w:name w:val="HTML 预设格式 Char Char"/>
    <w:uiPriority w:val="0"/>
    <w:qFormat/>
    <w:rPr>
      <w:rFonts w:ascii="宋体" w:hAnsi="宋体" w:cs="宋体"/>
      <w:sz w:val="24"/>
      <w:szCs w:val="24"/>
    </w:rPr>
  </w:style>
  <w:style w:type="character" w:styleId="1134" w:customStyle="1">
    <w:name w:val="Char Char12"/>
    <w:uiPriority w:val="0"/>
    <w:qFormat/>
    <w:rPr>
      <w:sz w:val="21"/>
      <w:szCs w:val="24"/>
      <w:lang w:bidi="ar-SA"/>
    </w:rPr>
  </w:style>
  <w:style w:type="character" w:styleId="1135" w:customStyle="1">
    <w:name w:val="Char Char18"/>
    <w:uiPriority w:val="0"/>
    <w:qFormat/>
    <w:rPr>
      <w:rFonts w:eastAsia="宋体"/>
      <w:b/>
      <w:bCs/>
      <w:sz w:val="24"/>
      <w:szCs w:val="24"/>
      <w:lang w:bidi="ar-SA"/>
    </w:rPr>
  </w:style>
  <w:style w:type="character" w:styleId="1136" w:customStyle="1">
    <w:name w:val="Char Char16"/>
    <w:uiPriority w:val="0"/>
    <w:qFormat/>
    <w:rPr>
      <w:rFonts w:ascii="Arial" w:hAnsi="Arial" w:eastAsia="黑体"/>
      <w:sz w:val="21"/>
      <w:szCs w:val="21"/>
      <w:lang w:bidi="ar-SA"/>
    </w:rPr>
  </w:style>
  <w:style w:type="character" w:styleId="1137" w:customStyle="1">
    <w:name w:val="页脚 字符1"/>
    <w:uiPriority w:val="99"/>
    <w:qFormat/>
    <w:rPr>
      <w:sz w:val="18"/>
      <w:szCs w:val="18"/>
    </w:rPr>
  </w:style>
  <w:style w:type="character" w:styleId="1138" w:customStyle="1">
    <w:name w:val="Char Char15"/>
    <w:uiPriority w:val="0"/>
    <w:qFormat/>
    <w:rPr>
      <w:rFonts w:ascii="宋体" w:hAnsi="宋体" w:eastAsia="宋体"/>
      <w:sz w:val="24"/>
      <w:szCs w:val="24"/>
      <w:lang w:bidi="ar-SA"/>
    </w:rPr>
  </w:style>
  <w:style w:type="character" w:styleId="1139" w:customStyle="1">
    <w:name w:val="标题 3 字符1"/>
    <w:uiPriority w:val="0"/>
    <w:qFormat/>
    <w:rPr>
      <w:rFonts w:ascii="宋体" w:hAnsi="宋体" w:eastAsia="宋体" w:cs="宋体"/>
      <w:b/>
      <w:bCs/>
      <w:sz w:val="32"/>
      <w:szCs w:val="32"/>
      <w:lang w:bidi="ar-SA"/>
    </w:rPr>
  </w:style>
  <w:style w:type="character" w:styleId="1140" w:customStyle="1">
    <w:name w:val="3.0正文样式 Char"/>
    <w:link w:val="1141"/>
    <w:uiPriority w:val="0"/>
    <w:qFormat/>
    <w:rPr>
      <w:sz w:val="21"/>
      <w:szCs w:val="21"/>
      <w:lang w:val="zh-CN"/>
    </w:rPr>
  </w:style>
  <w:style w:type="paragraph" w:styleId="1141" w:customStyle="1">
    <w:name w:val="3.0正文样式"/>
    <w:basedOn w:val="764"/>
    <w:link w:val="1140"/>
    <w:uiPriority w:val="0"/>
    <w:qFormat/>
    <w:pPr>
      <w:ind w:firstLine="200"/>
      <w:spacing w:before="120" w:after="120"/>
    </w:pPr>
    <w:rPr>
      <w:szCs w:val="21"/>
      <w:lang w:val="zh-CN"/>
    </w:rPr>
  </w:style>
  <w:style w:type="character" w:styleId="1142" w:customStyle="1">
    <w:name w:val="font14"/>
    <w:uiPriority w:val="0"/>
    <w:qFormat/>
  </w:style>
  <w:style w:type="character" w:styleId="1143" w:customStyle="1">
    <w:name w:val="正文文本 Char Char"/>
    <w:uiPriority w:val="0"/>
    <w:qFormat/>
    <w:rPr>
      <w:rFonts w:ascii="方正大黑简体" w:eastAsia="方正大黑简体"/>
      <w:position w:val="6"/>
      <w:sz w:val="30"/>
    </w:rPr>
  </w:style>
  <w:style w:type="character" w:styleId="1144" w:customStyle="1">
    <w:name w:val="Char Char231"/>
    <w:uiPriority w:val="0"/>
    <w:qFormat/>
    <w:rPr>
      <w:sz w:val="21"/>
      <w:szCs w:val="24"/>
    </w:rPr>
  </w:style>
  <w:style w:type="character" w:styleId="1145" w:customStyle="1">
    <w:name w:val="Char Char10"/>
    <w:uiPriority w:val="0"/>
    <w:qFormat/>
    <w:rPr>
      <w:sz w:val="18"/>
      <w:szCs w:val="18"/>
      <w:lang w:bidi="ar-SA"/>
    </w:rPr>
  </w:style>
  <w:style w:type="character" w:styleId="1146" w:customStyle="1">
    <w:name w:val="表格内正文 Char Char"/>
    <w:uiPriority w:val="0"/>
    <w:qFormat/>
    <w:rPr>
      <w:rFonts w:eastAsia="宋体"/>
      <w:sz w:val="21"/>
      <w:lang w:val="en-US" w:eastAsia="zh-CN" w:bidi="ar-SA"/>
    </w:rPr>
  </w:style>
  <w:style w:type="character" w:styleId="1147" w:customStyle="1">
    <w:name w:val="Char Char13"/>
    <w:uiPriority w:val="0"/>
    <w:qFormat/>
    <w:rPr>
      <w:rFonts w:ascii="宋体" w:hAnsi="宋体" w:eastAsia="楷体_GB2312"/>
      <w:sz w:val="24"/>
      <w:lang w:bidi="ar-SA"/>
    </w:rPr>
  </w:style>
  <w:style w:type="character" w:styleId="1148" w:customStyle="1">
    <w:name w:val="表格内正文 Char Char Char Char Char"/>
    <w:uiPriority w:val="0"/>
    <w:qFormat/>
    <w:rPr>
      <w:rFonts w:eastAsia="宋体"/>
      <w:sz w:val="21"/>
      <w:lang w:val="en-US" w:eastAsia="zh-CN" w:bidi="ar-SA"/>
    </w:rPr>
  </w:style>
  <w:style w:type="character" w:styleId="1149" w:customStyle="1">
    <w:name w:val="15"/>
    <w:uiPriority w:val="0"/>
    <w:qFormat/>
    <w:rPr>
      <w:rFonts w:hint="default" w:ascii="Calibri" w:hAnsi="Calibri"/>
      <w:color w:val="0563c1"/>
      <w:u w:val="single"/>
    </w:rPr>
  </w:style>
  <w:style w:type="character" w:styleId="1150" w:customStyle="1">
    <w:name w:val="Char Char11"/>
    <w:uiPriority w:val="0"/>
    <w:qFormat/>
    <w:rPr>
      <w:rFonts w:ascii="宋体" w:hAnsi="宋体" w:eastAsia="宋体"/>
      <w:sz w:val="24"/>
      <w:szCs w:val="24"/>
      <w:lang w:bidi="ar-SA"/>
    </w:rPr>
  </w:style>
  <w:style w:type="character" w:styleId="1151" w:customStyle="1">
    <w:name w:val="正文文本缩进 Char Char"/>
    <w:uiPriority w:val="0"/>
    <w:qFormat/>
    <w:rPr>
      <w:rFonts w:ascii="方正仿宋简体" w:hAnsi="创艺简仿宋" w:eastAsia="方正仿宋简体"/>
      <w:sz w:val="24"/>
    </w:rPr>
  </w:style>
  <w:style w:type="character" w:styleId="1152" w:customStyle="1">
    <w:name w:val="Char Char20"/>
    <w:uiPriority w:val="0"/>
    <w:qFormat/>
    <w:rPr>
      <w:rFonts w:eastAsia="宋体"/>
      <w:bCs/>
      <w:i/>
      <w:sz w:val="28"/>
      <w:szCs w:val="28"/>
      <w:lang w:bidi="ar-SA"/>
    </w:rPr>
  </w:style>
  <w:style w:type="character" w:styleId="1153" w:customStyle="1">
    <w:name w:val="批注框文本 Char Char"/>
    <w:uiPriority w:val="0"/>
    <w:qFormat/>
    <w:rPr>
      <w:sz w:val="18"/>
      <w:szCs w:val="18"/>
    </w:rPr>
  </w:style>
  <w:style w:type="character" w:styleId="1154" w:customStyle="1">
    <w:name w:val="正文文本首行缩进 字符"/>
    <w:link w:val="821"/>
    <w:uiPriority w:val="0"/>
    <w:qFormat/>
    <w:rPr>
      <w:rFonts w:ascii="方正大黑简体" w:eastAsia="方正大黑简体"/>
      <w:position w:val="6"/>
      <w:sz w:val="21"/>
      <w:szCs w:val="24"/>
    </w:rPr>
  </w:style>
  <w:style w:type="character" w:styleId="1155" w:customStyle="1">
    <w:name w:val="正文首行缩进 字符1"/>
    <w:uiPriority w:val="0"/>
    <w:qFormat/>
    <w:rPr>
      <w:rFonts w:ascii="方正大黑简体" w:eastAsia="方正大黑简体"/>
      <w:position w:val="6"/>
      <w:sz w:val="21"/>
      <w:szCs w:val="24"/>
    </w:rPr>
  </w:style>
  <w:style w:type="character" w:styleId="1156" w:customStyle="1">
    <w:name w:val="标题 5 字符1"/>
    <w:uiPriority w:val="0"/>
    <w:qFormat/>
    <w:rPr>
      <w:rFonts w:eastAsia="宋体"/>
      <w:bCs/>
      <w:i/>
      <w:sz w:val="28"/>
      <w:szCs w:val="28"/>
      <w:lang w:bidi="ar-SA"/>
    </w:rPr>
  </w:style>
  <w:style w:type="character" w:styleId="1157" w:customStyle="1">
    <w:name w:val="textfont"/>
    <w:uiPriority w:val="0"/>
    <w:qFormat/>
  </w:style>
  <w:style w:type="character" w:styleId="1158" w:customStyle="1">
    <w:name w:val="正文文本 2 Char Char"/>
    <w:uiPriority w:val="0"/>
    <w:qFormat/>
    <w:rPr>
      <w:sz w:val="21"/>
      <w:szCs w:val="24"/>
    </w:rPr>
  </w:style>
  <w:style w:type="character" w:styleId="1159" w:customStyle="1">
    <w:name w:val="Char Char4"/>
    <w:uiPriority w:val="0"/>
    <w:qFormat/>
    <w:rPr>
      <w:rFonts w:ascii="Arial" w:hAnsi="Arial" w:eastAsia="宋体" w:cs="Arial"/>
      <w:vanish/>
      <w:sz w:val="16"/>
      <w:szCs w:val="16"/>
      <w:lang w:val="en-US" w:eastAsia="zh-CN" w:bidi="ar-SA"/>
    </w:rPr>
  </w:style>
  <w:style w:type="character" w:styleId="1160" w:customStyle="1">
    <w:name w:val="z-窗体底端 Char Char"/>
    <w:uiPriority w:val="0"/>
    <w:qFormat/>
    <w:rPr>
      <w:rFonts w:ascii="Arial" w:hAnsi="Arial" w:cs="Arial"/>
      <w:vanish/>
      <w:sz w:val="16"/>
      <w:szCs w:val="16"/>
    </w:rPr>
  </w:style>
  <w:style w:type="character" w:styleId="1161" w:customStyle="1">
    <w:name w:val="正文缩进 Char Char1"/>
    <w:uiPriority w:val="0"/>
    <w:qFormat/>
    <w:rPr>
      <w:rFonts w:eastAsia="宋体"/>
      <w:sz w:val="24"/>
      <w:szCs w:val="24"/>
      <w:lang w:val="en-US" w:eastAsia="zh-CN" w:bidi="ar-SA"/>
    </w:rPr>
  </w:style>
  <w:style w:type="character" w:styleId="1162" w:customStyle="1">
    <w:name w:val="页眉 字符1"/>
    <w:uiPriority w:val="99"/>
    <w:qFormat/>
    <w:rPr>
      <w:rFonts w:eastAsia="楷体_GB2312"/>
      <w:sz w:val="18"/>
    </w:rPr>
  </w:style>
  <w:style w:type="character" w:styleId="1163" w:customStyle="1">
    <w:name w:val="yinyan1"/>
    <w:uiPriority w:val="0"/>
    <w:qFormat/>
    <w:rPr>
      <w:color w:val="003366"/>
      <w:sz w:val="18"/>
      <w:szCs w:val="18"/>
    </w:rPr>
  </w:style>
  <w:style w:type="character" w:styleId="1164" w:customStyle="1">
    <w:name w:val="Char Char7"/>
    <w:uiPriority w:val="0"/>
    <w:qFormat/>
    <w:rPr>
      <w:rFonts w:ascii="宋体" w:hAnsi="宋体" w:eastAsia="宋体" w:cs="宋体"/>
      <w:sz w:val="24"/>
      <w:szCs w:val="24"/>
      <w:lang w:val="en-US" w:eastAsia="zh-CN" w:bidi="ar-SA"/>
    </w:rPr>
  </w:style>
  <w:style w:type="character" w:styleId="1165" w:customStyle="1">
    <w:name w:val="textfont1"/>
    <w:uiPriority w:val="0"/>
    <w:qFormat/>
    <w:rPr>
      <w:sz w:val="22"/>
      <w:szCs w:val="22"/>
    </w:rPr>
  </w:style>
  <w:style w:type="character" w:styleId="1166" w:customStyle="1">
    <w:name w:val="正文首行缩进 Char Char"/>
    <w:uiPriority w:val="0"/>
    <w:qFormat/>
    <w:rPr>
      <w:rFonts w:ascii="方正大黑简体" w:eastAsia="方正大黑简体"/>
      <w:position w:val="6"/>
      <w:sz w:val="21"/>
      <w:szCs w:val="24"/>
    </w:rPr>
  </w:style>
  <w:style w:type="character" w:styleId="1167" w:customStyle="1">
    <w:name w:val="标题 8 Char"/>
    <w:uiPriority w:val="0"/>
    <w:qFormat/>
    <w:rPr>
      <w:rFonts w:ascii="Arial" w:hAnsi="Arial" w:eastAsia="黑体"/>
      <w:sz w:val="24"/>
      <w:szCs w:val="24"/>
    </w:rPr>
  </w:style>
  <w:style w:type="character" w:styleId="1168" w:customStyle="1">
    <w:name w:val="Char Char17"/>
    <w:uiPriority w:val="0"/>
    <w:qFormat/>
    <w:rPr>
      <w:rFonts w:ascii="Arial" w:hAnsi="Arial" w:eastAsia="黑体"/>
      <w:sz w:val="24"/>
      <w:szCs w:val="24"/>
      <w:lang w:bidi="ar-SA"/>
    </w:rPr>
  </w:style>
  <w:style w:type="character" w:styleId="1169" w:customStyle="1">
    <w:name w:val="Char Char23"/>
    <w:uiPriority w:val="0"/>
    <w:qFormat/>
    <w:rPr>
      <w:rFonts w:ascii="Arial" w:hAnsi="Arial" w:eastAsia="黑体"/>
      <w:b/>
      <w:bCs/>
      <w:sz w:val="32"/>
      <w:szCs w:val="32"/>
      <w:lang w:bidi="ar-SA"/>
    </w:rPr>
  </w:style>
  <w:style w:type="character" w:styleId="1170" w:customStyle="1">
    <w:name w:val="z-窗体顶端 字符"/>
    <w:link w:val="1171"/>
    <w:uiPriority w:val="0"/>
    <w:qFormat/>
    <w:rPr>
      <w:rFonts w:ascii="Arial" w:hAnsi="Arial" w:cs="Arial"/>
      <w:vanish/>
      <w:sz w:val="16"/>
      <w:szCs w:val="16"/>
    </w:rPr>
  </w:style>
  <w:style w:type="paragraph" w:styleId="1171" w:customStyle="1">
    <w:name w:val="HTML Top of Form"/>
    <w:basedOn w:val="764"/>
    <w:next w:val="764"/>
    <w:link w:val="1170"/>
    <w:uiPriority w:val="0"/>
    <w:qFormat/>
    <w:pPr>
      <w:jc w:val="center"/>
      <w:widowControl/>
      <w:pBdr>
        <w:bottom w:val="single" w:color="auto" w:sz="6" w:space="1"/>
      </w:pBdr>
    </w:pPr>
    <w:rPr>
      <w:rFonts w:cs="Arial"/>
      <w:vanish/>
      <w:sz w:val="16"/>
      <w:szCs w:val="16"/>
    </w:rPr>
  </w:style>
  <w:style w:type="character" w:styleId="1172" w:customStyle="1">
    <w:name w:val="z-窗体顶端 字符1"/>
    <w:uiPriority w:val="99"/>
    <w:semiHidden/>
    <w:qFormat/>
    <w:rPr>
      <w:rFonts w:ascii="Arial" w:hAnsi="Arial" w:cs="Arial"/>
      <w:vanish/>
      <w:sz w:val="16"/>
      <w:szCs w:val="16"/>
    </w:rPr>
  </w:style>
  <w:style w:type="character" w:styleId="1173" w:customStyle="1">
    <w:name w:val="Char Char24"/>
    <w:uiPriority w:val="0"/>
    <w:qFormat/>
    <w:rPr>
      <w:rFonts w:eastAsia="宋体"/>
      <w:b/>
      <w:bCs/>
      <w:sz w:val="44"/>
      <w:szCs w:val="44"/>
      <w:lang w:bidi="ar-SA"/>
    </w:rPr>
  </w:style>
  <w:style w:type="character" w:styleId="1174" w:customStyle="1">
    <w:name w:val="Char Char19"/>
    <w:uiPriority w:val="0"/>
    <w:qFormat/>
    <w:rPr>
      <w:rFonts w:ascii="Arial" w:hAnsi="Arial" w:eastAsia="黑体"/>
      <w:b/>
      <w:bCs/>
      <w:sz w:val="24"/>
      <w:szCs w:val="24"/>
      <w:lang w:bidi="ar-SA"/>
    </w:rPr>
  </w:style>
  <w:style w:type="character" w:styleId="1175" w:customStyle="1">
    <w:name w:val="日期 Char Char"/>
    <w:uiPriority w:val="0"/>
    <w:qFormat/>
    <w:rPr>
      <w:rFonts w:ascii="宋体" w:hAnsi="宋体" w:eastAsia="楷体_GB2312"/>
      <w:sz w:val="24"/>
    </w:rPr>
  </w:style>
  <w:style w:type="paragraph" w:styleId="1176" w:customStyle="1">
    <w:name w:val="样式 正文（首行缩进两字） + 段前: 1 行 段后: 0.5 行"/>
    <w:basedOn w:val="779"/>
    <w:uiPriority w:val="0"/>
    <w:qFormat/>
    <w:pPr>
      <w:jc w:val="both"/>
      <w:spacing w:line="360" w:lineRule="auto"/>
      <w:widowControl/>
    </w:pPr>
    <w:rPr>
      <w:rFonts w:ascii="宋体" w:hAnsi="宋体" w:eastAsia="宋体" w:cs="宋体"/>
      <w:spacing w:val="20"/>
    </w:rPr>
  </w:style>
  <w:style w:type="paragraph" w:styleId="1177" w:customStyle="1">
    <w:name w:val="Char Char"/>
    <w:basedOn w:val="764"/>
    <w:uiPriority w:val="0"/>
    <w:qFormat/>
    <w:pPr>
      <w:jc w:val="left"/>
      <w:spacing w:after="160" w:line="240" w:lineRule="exact"/>
      <w:widowControl/>
    </w:pPr>
    <w:rPr>
      <w:rFonts w:ascii="Verdana" w:hAnsi="Verdana" w:eastAsia="仿宋_GB2312" w:cs="宋体"/>
      <w:sz w:val="24"/>
      <w:lang w:eastAsia="en-US"/>
    </w:rPr>
  </w:style>
  <w:style w:type="paragraph" w:styleId="1178" w:customStyle="1">
    <w:name w:val="标3"/>
    <w:basedOn w:val="764"/>
    <w:uiPriority w:val="0"/>
    <w:qFormat/>
    <w:pPr>
      <w:jc w:val="left"/>
      <w:spacing w:line="360" w:lineRule="auto"/>
      <w:widowControl/>
      <w:outlineLvl w:val="2"/>
    </w:pPr>
    <w:rPr>
      <w:rFonts w:ascii="宋体" w:hAnsi="宋体" w:cs="宋体"/>
      <w:b/>
      <w:sz w:val="28"/>
      <w:szCs w:val="32"/>
    </w:rPr>
  </w:style>
  <w:style w:type="paragraph" w:styleId="1179" w:customStyle="1">
    <w:name w:val="Char Char25"/>
    <w:basedOn w:val="764"/>
    <w:uiPriority w:val="0"/>
    <w:qFormat/>
    <w:pPr>
      <w:jc w:val="left"/>
      <w:spacing w:after="160" w:line="240" w:lineRule="exact"/>
      <w:widowControl/>
    </w:pPr>
    <w:rPr>
      <w:rFonts w:ascii="Verdana" w:hAnsi="Verdana" w:eastAsia="仿宋_GB2312" w:cs="宋体"/>
      <w:sz w:val="24"/>
      <w:lang w:eastAsia="en-US"/>
    </w:rPr>
  </w:style>
  <w:style w:type="paragraph" w:styleId="1180" w:customStyle="1">
    <w:name w:val="表格内正文"/>
    <w:uiPriority w:val="0"/>
    <w:qFormat/>
    <w:pPr>
      <w:jc w:val="both"/>
      <w:spacing w:line="120" w:lineRule="atLeast"/>
      <w:widowControl w:val="off"/>
    </w:pPr>
    <w:rPr>
      <w:rFonts w:hint="default" w:ascii="Arial" w:hAnsi="Arial" w:eastAsia="宋体" w:cs="Times New Roman"/>
      <w:sz w:val="21"/>
    </w:rPr>
  </w:style>
  <w:style w:type="paragraph" w:styleId="1181" w:customStyle="1">
    <w:name w:val="xl1133"/>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82" w:customStyle="1">
    <w:name w:val="xl63"/>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83" w:customStyle="1">
    <w:name w:val="xl1129"/>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4" w:customStyle="1">
    <w:name w:val="xl1134"/>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85" w:customStyle="1">
    <w:name w:val="列表内容"/>
    <w:basedOn w:val="764"/>
    <w:next w:val="764"/>
    <w:uiPriority w:val="0"/>
    <w:qFormat/>
    <w:pPr>
      <w:ind w:firstLine="200"/>
      <w:jc w:val="left"/>
      <w:widowControl/>
      <w:tabs>
        <w:tab w:val="left" w:pos="2409" w:leader="none"/>
      </w:tabs>
    </w:pPr>
    <w:rPr>
      <w:rFonts w:ascii="宋体" w:hAnsi="宋体" w:cs="宋体"/>
      <w:sz w:val="18"/>
    </w:rPr>
  </w:style>
  <w:style w:type="paragraph" w:styleId="1186" w:customStyle="1">
    <w:name w:val="xl1124"/>
    <w:basedOn w:val="764"/>
    <w:uiPriority w:val="0"/>
    <w:qFormat/>
    <w:pPr>
      <w:jc w:val="left"/>
      <w:spacing w:before="100" w:beforeAutospacing="1" w:after="100" w:afterAutospacing="1"/>
      <w:widowControl/>
    </w:pPr>
    <w:rPr>
      <w:rFonts w:ascii="宋体" w:hAnsi="宋体" w:cs="宋体"/>
      <w:sz w:val="20"/>
    </w:rPr>
  </w:style>
  <w:style w:type="paragraph" w:styleId="1187" w:customStyle="1">
    <w:name w:val="标2"/>
    <w:basedOn w:val="764"/>
    <w:uiPriority w:val="0"/>
    <w:qFormat/>
    <w:pPr>
      <w:jc w:val="left"/>
      <w:spacing w:line="360" w:lineRule="auto"/>
      <w:widowControl/>
      <w:outlineLvl w:val="1"/>
    </w:pPr>
    <w:rPr>
      <w:rFonts w:ascii="Adobe 黑体 Std R" w:hAnsi="宋体" w:cs="宋体"/>
      <w:b/>
      <w:bCs/>
      <w:color w:val="000000"/>
      <w:sz w:val="30"/>
      <w:szCs w:val="30"/>
    </w:rPr>
  </w:style>
  <w:style w:type="paragraph" w:styleId="1188" w:customStyle="1">
    <w:name w:val="内容列表"/>
    <w:basedOn w:val="1189"/>
    <w:next w:val="1189"/>
    <w:uiPriority w:val="0"/>
    <w:qFormat/>
    <w:pPr>
      <w:numPr>
        <w:ilvl w:val="0"/>
        <w:numId w:val="4"/>
      </w:numPr>
      <w:ind w:firstLine="0"/>
      <w:tabs>
        <w:tab w:val="left" w:pos="360" w:leader="none"/>
      </w:tabs>
    </w:pPr>
  </w:style>
  <w:style w:type="paragraph" w:styleId="1189" w:customStyle="1">
    <w:name w:val="内容"/>
    <w:basedOn w:val="764"/>
    <w:uiPriority w:val="0"/>
    <w:qFormat/>
    <w:pPr>
      <w:ind w:left="840" w:firstLine="360"/>
      <w:jc w:val="left"/>
      <w:widowControl/>
    </w:pPr>
    <w:rPr>
      <w:rFonts w:ascii="宋体" w:hAnsi="宋体" w:cs="宋体"/>
      <w:sz w:val="18"/>
    </w:rPr>
  </w:style>
  <w:style w:type="paragraph" w:styleId="1190" w:customStyle="1">
    <w:name w:val="Appendix 1"/>
    <w:basedOn w:val="764"/>
    <w:uiPriority w:val="0"/>
    <w:qFormat/>
    <w:pPr>
      <w:numPr>
        <w:ilvl w:val="0"/>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191" w:customStyle="1">
    <w:name w:val="Num 2"/>
    <w:basedOn w:val="764"/>
    <w:uiPriority w:val="0"/>
    <w:qFormat/>
    <w:pPr>
      <w:numPr>
        <w:ilvl w:val="0"/>
        <w:numId w:val="6"/>
      </w:numPr>
      <w:jc w:val="left"/>
      <w:spacing w:line="360" w:lineRule="auto"/>
      <w:widowControl/>
      <w:tabs>
        <w:tab w:val="left" w:pos="1279" w:leader="none"/>
      </w:tabs>
    </w:pPr>
    <w:rPr>
      <w:rFonts w:ascii="宋体" w:hAnsi="宋体" w:cs="宋体"/>
      <w:sz w:val="24"/>
    </w:rPr>
  </w:style>
  <w:style w:type="paragraph" w:styleId="1192" w:customStyle="1">
    <w:name w:val="xl1121"/>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193" w:customStyle="1">
    <w:name w:val="样式 仿宋_GB2312 四号 黑色 行距: 1.5 倍行距2"/>
    <w:basedOn w:val="764"/>
    <w:uiPriority w:val="0"/>
    <w:qFormat/>
    <w:pPr>
      <w:spacing w:line="360" w:lineRule="auto"/>
    </w:pPr>
    <w:rPr>
      <w:rFonts w:ascii="仿宋_GB2312" w:hAnsi="宋体" w:eastAsia="仿宋_GB2312" w:cs="宋体"/>
      <w:color w:val="000000"/>
      <w:sz w:val="24"/>
    </w:rPr>
  </w:style>
  <w:style w:type="paragraph" w:styleId="1194" w:customStyle="1">
    <w:name w:val="列表段落1"/>
    <w:basedOn w:val="764"/>
    <w:uiPriority w:val="34"/>
    <w:qFormat/>
    <w:pPr>
      <w:ind w:firstLine="420"/>
      <w:jc w:val="left"/>
      <w:widowControl/>
    </w:pPr>
    <w:rPr>
      <w:rFonts w:ascii="宋体" w:hAnsi="宋体" w:cs="宋体"/>
      <w:sz w:val="24"/>
    </w:rPr>
  </w:style>
  <w:style w:type="paragraph" w:styleId="1195" w:customStyle="1">
    <w:name w:val="xl1131"/>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6" w:customStyle="1">
    <w:name w:val="Char Char1 Char Char Char Char Char Char Char"/>
    <w:basedOn w:val="764"/>
    <w:uiPriority w:val="0"/>
    <w:qFormat/>
    <w:pPr>
      <w:jc w:val="left"/>
      <w:widowControl/>
    </w:pPr>
    <w:rPr>
      <w:rFonts w:ascii="宋体" w:hAnsi="宋体" w:cs="宋体"/>
      <w:sz w:val="24"/>
    </w:rPr>
  </w:style>
  <w:style w:type="paragraph" w:styleId="1197" w:customStyle="1">
    <w:name w:val="Char111"/>
    <w:basedOn w:val="764"/>
    <w:uiPriority w:val="0"/>
    <w:qFormat/>
    <w:pPr>
      <w:jc w:val="left"/>
      <w:spacing w:after="160" w:line="240" w:lineRule="exact"/>
      <w:widowControl/>
    </w:pPr>
    <w:rPr>
      <w:rFonts w:ascii="Verdana" w:hAnsi="Verdana" w:cs="宋体"/>
      <w:sz w:val="20"/>
      <w:lang w:eastAsia="en-US"/>
    </w:rPr>
  </w:style>
  <w:style w:type="paragraph" w:styleId="1198" w:customStyle="1">
    <w:name w:val="Char Char110"/>
    <w:basedOn w:val="764"/>
    <w:uiPriority w:val="0"/>
    <w:qFormat/>
    <w:pPr>
      <w:jc w:val="left"/>
      <w:spacing w:after="160" w:line="240" w:lineRule="exact"/>
      <w:widowControl/>
    </w:pPr>
    <w:rPr>
      <w:rFonts w:ascii="Verdana" w:hAnsi="Verdana" w:cs="宋体"/>
      <w:sz w:val="20"/>
      <w:lang w:eastAsia="en-US"/>
    </w:rPr>
  </w:style>
  <w:style w:type="paragraph" w:styleId="1199" w:customStyle="1">
    <w:name w:val="xl65"/>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0" w:customStyle="1">
    <w:name w:val="xl1128"/>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1" w:customStyle="1">
    <w:name w:val="xl1136"/>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02" w:customStyle="1">
    <w:name w:val="正文3"/>
    <w:uiPriority w:val="0"/>
    <w:qFormat/>
    <w:pPr>
      <w:jc w:val="both"/>
    </w:pPr>
    <w:rPr>
      <w:rFonts w:hint="default" w:ascii="Arial" w:hAnsi="Arial" w:eastAsia="宋体" w:cs="Times New Roman"/>
      <w:sz w:val="21"/>
      <w:szCs w:val="21"/>
    </w:rPr>
  </w:style>
  <w:style w:type="paragraph" w:styleId="1203" w:customStyle="1">
    <w:name w:val="xl1135"/>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04" w:customStyle="1">
    <w:name w:val="xl1127"/>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205" w:customStyle="1">
    <w:name w:val="xl1125"/>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06" w:customStyle="1">
    <w:name w:val="xl66"/>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7" w:customStyle="1">
    <w:name w:val="Bullet 1"/>
    <w:basedOn w:val="764"/>
    <w:uiPriority w:val="0"/>
    <w:qFormat/>
    <w:pPr>
      <w:numPr>
        <w:ilvl w:val="0"/>
        <w:numId w:val="7"/>
      </w:numPr>
      <w:jc w:val="left"/>
      <w:spacing w:line="360" w:lineRule="auto"/>
      <w:widowControl/>
      <w:tabs>
        <w:tab w:val="left" w:pos="2034" w:leader="none"/>
      </w:tabs>
    </w:pPr>
    <w:rPr>
      <w:rFonts w:ascii="宋体" w:hAnsi="宋体" w:cs="宋体"/>
      <w:sz w:val="24"/>
    </w:rPr>
  </w:style>
  <w:style w:type="paragraph" w:styleId="1208" w:customStyle="1">
    <w:name w:val="xl64"/>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9" w:customStyle="1">
    <w:name w:val="样式 正文缩进正文（首行缩进两字）表正文正文非缩进特点段1四号正文不缩进特点 CharALT+Z水上软件 +..."/>
    <w:basedOn w:val="779"/>
    <w:uiPriority w:val="0"/>
    <w:qFormat/>
    <w:pPr>
      <w:ind w:firstLine="480"/>
      <w:jc w:val="both"/>
      <w:spacing w:line="360" w:lineRule="auto"/>
      <w:widowControl/>
    </w:pPr>
    <w:rPr>
      <w:rFonts w:ascii="宋体" w:hAnsi="宋体" w:eastAsia="宋体" w:cs="宋体"/>
    </w:rPr>
  </w:style>
  <w:style w:type="paragraph" w:styleId="1210" w:customStyle="1">
    <w:name w:val="样式 首行缩进:  2 字符"/>
    <w:basedOn w:val="764"/>
    <w:uiPriority w:val="0"/>
    <w:qFormat/>
    <w:pPr>
      <w:ind w:firstLine="200"/>
      <w:jc w:val="left"/>
      <w:spacing w:line="360" w:lineRule="auto"/>
      <w:widowControl/>
    </w:pPr>
    <w:rPr>
      <w:rFonts w:ascii="宋体" w:hAnsi="宋体" w:cs="宋体"/>
      <w:sz w:val="24"/>
    </w:rPr>
  </w:style>
  <w:style w:type="paragraph" w:styleId="1211" w:customStyle="1">
    <w:name w:val="Char Char1 Char Char Char Char Char Char"/>
    <w:basedOn w:val="764"/>
    <w:uiPriority w:val="0"/>
    <w:qFormat/>
    <w:pPr>
      <w:ind w:firstLine="560"/>
      <w:jc w:val="left"/>
      <w:spacing w:before="78" w:after="78" w:line="240" w:lineRule="exact"/>
      <w:widowControl/>
    </w:pPr>
    <w:rPr>
      <w:rFonts w:ascii="宋体" w:hAnsi="宋体" w:cs="宋体"/>
      <w:sz w:val="28"/>
      <w:szCs w:val="28"/>
      <w:lang w:eastAsia="en-US"/>
    </w:rPr>
  </w:style>
  <w:style w:type="paragraph" w:styleId="1212" w:customStyle="1">
    <w:name w:val="标4"/>
    <w:basedOn w:val="764"/>
    <w:uiPriority w:val="0"/>
    <w:qFormat/>
    <w:pPr>
      <w:jc w:val="left"/>
      <w:spacing w:line="360" w:lineRule="auto"/>
      <w:widowControl/>
      <w:outlineLvl w:val="3"/>
    </w:pPr>
    <w:rPr>
      <w:rFonts w:ascii="宋体" w:hAnsi="宋体" w:cs="宋体"/>
      <w:b/>
      <w:sz w:val="28"/>
      <w:szCs w:val="28"/>
    </w:rPr>
  </w:style>
  <w:style w:type="paragraph" w:styleId="1213" w:customStyle="1">
    <w:name w:val="小标题"/>
    <w:basedOn w:val="764"/>
    <w:uiPriority w:val="0"/>
    <w:qFormat/>
    <w:pPr>
      <w:jc w:val="left"/>
      <w:widowControl/>
    </w:pPr>
    <w:rPr>
      <w:rFonts w:ascii="宋体" w:hAnsi="宋体" w:cs="宋体"/>
      <w:b/>
      <w:bCs/>
      <w:sz w:val="24"/>
    </w:rPr>
  </w:style>
  <w:style w:type="paragraph" w:styleId="1214" w:customStyle="1">
    <w:name w:val="xl1137"/>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15" w:customStyle="1">
    <w:name w:val="Appendix 2"/>
    <w:basedOn w:val="764"/>
    <w:uiPriority w:val="0"/>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16" w:customStyle="1">
    <w:name w:val="msolistparagraph"/>
    <w:basedOn w:val="764"/>
    <w:uiPriority w:val="0"/>
    <w:qFormat/>
    <w:pPr>
      <w:ind w:firstLine="420"/>
      <w:jc w:val="left"/>
      <w:widowControl/>
    </w:pPr>
    <w:rPr>
      <w:rFonts w:ascii="Calibri" w:hAnsi="Calibri"/>
      <w:sz w:val="24"/>
      <w:szCs w:val="22"/>
    </w:rPr>
  </w:style>
  <w:style w:type="paragraph" w:styleId="1217" w:customStyle="1">
    <w:name w:val="Topic"/>
    <w:basedOn w:val="764"/>
    <w:uiPriority w:val="0"/>
    <w:qFormat/>
    <w:pPr>
      <w:jc w:val="left"/>
      <w:spacing w:before="60" w:after="60" w:line="360" w:lineRule="auto"/>
      <w:widowControl/>
    </w:pPr>
    <w:rPr>
      <w:rFonts w:ascii="宋体" w:hAnsi="宋体" w:cs="宋体"/>
      <w:sz w:val="24"/>
      <w:u w:val="single"/>
    </w:rPr>
  </w:style>
  <w:style w:type="paragraph" w:styleId="1218" w:customStyle="1">
    <w:name w:val="xl1120"/>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19" w:customStyle="1">
    <w:name w:val="tabletext"/>
    <w:basedOn w:val="764"/>
    <w:uiPriority w:val="0"/>
    <w:qFormat/>
    <w:pPr>
      <w:jc w:val="left"/>
      <w:spacing w:before="100" w:beforeAutospacing="1" w:after="100" w:afterAutospacing="1" w:line="240" w:lineRule="atLeast"/>
      <w:widowControl/>
    </w:pPr>
    <w:rPr>
      <w:rFonts w:ascii="Arial Unicode MS" w:hAnsi="Arial Unicode MS" w:cs="宋体"/>
      <w:sz w:val="18"/>
      <w:szCs w:val="18"/>
    </w:rPr>
  </w:style>
  <w:style w:type="paragraph" w:styleId="1220" w:customStyle="1">
    <w:name w:val="xl1122"/>
    <w:basedOn w:val="764"/>
    <w:uiPriority w:val="0"/>
    <w:qFormat/>
    <w:pPr>
      <w:jc w:val="left"/>
      <w:spacing w:before="100" w:beforeAutospacing="1" w:after="100" w:afterAutospacing="1"/>
      <w:widowControl/>
    </w:pPr>
    <w:rPr>
      <w:rFonts w:ascii="宋体" w:hAnsi="宋体" w:cs="宋体"/>
      <w:b/>
      <w:bCs/>
      <w:sz w:val="20"/>
    </w:rPr>
  </w:style>
  <w:style w:type="paragraph" w:styleId="1221" w:customStyle="1">
    <w:name w:val="xl1126"/>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22" w:customStyle="1">
    <w:name w:val="样式 样式 标题 1H1第 ？ 章PIM 1h1h11heading 1TOC1st levelSection Hea... +..."/>
    <w:basedOn w:val="764"/>
    <w:uiPriority w:val="0"/>
    <w:qFormat/>
    <w:pPr>
      <w:numPr>
        <w:ilvl w:val="0"/>
        <w:numId w:val="8"/>
      </w:numPr>
      <w:jc w:val="left"/>
      <w:widowControl/>
      <w:tabs>
        <w:tab w:val="left" w:pos="420" w:leader="none"/>
      </w:tabs>
    </w:pPr>
    <w:rPr>
      <w:rFonts w:ascii="宋体" w:hAnsi="宋体" w:cs="宋体"/>
      <w:sz w:val="24"/>
    </w:rPr>
  </w:style>
  <w:style w:type="paragraph" w:styleId="1223" w:customStyle="1">
    <w:name w:val="一般正文"/>
    <w:basedOn w:val="764"/>
    <w:uiPriority w:val="0"/>
    <w:qFormat/>
    <w:pPr>
      <w:jc w:val="left"/>
      <w:spacing w:before="120" w:after="120" w:line="0" w:lineRule="atLeast"/>
      <w:widowControl/>
    </w:pPr>
    <w:rPr>
      <w:rFonts w:ascii="宋体" w:hAnsi="宋体" w:cs="宋体"/>
      <w:sz w:val="28"/>
    </w:rPr>
  </w:style>
  <w:style w:type="paragraph" w:styleId="1224" w:customStyle="1">
    <w:name w:val="Char Char1 Char Char Char Char Char Char Char1"/>
    <w:basedOn w:val="764"/>
    <w:uiPriority w:val="0"/>
    <w:qFormat/>
    <w:pPr>
      <w:jc w:val="left"/>
      <w:widowControl/>
    </w:pPr>
    <w:rPr>
      <w:rFonts w:ascii="宋体" w:hAnsi="宋体" w:cs="宋体"/>
      <w:sz w:val="24"/>
    </w:rPr>
  </w:style>
  <w:style w:type="paragraph" w:styleId="1225" w:customStyle="1">
    <w:name w:val="表格内正文 Char Char Char"/>
    <w:uiPriority w:val="0"/>
    <w:qFormat/>
    <w:pPr>
      <w:jc w:val="both"/>
      <w:spacing w:line="120" w:lineRule="atLeast"/>
      <w:widowControl w:val="off"/>
    </w:pPr>
    <w:rPr>
      <w:rFonts w:hint="default" w:ascii="Arial" w:hAnsi="Arial" w:eastAsia="宋体" w:cs="Times New Roman"/>
      <w:sz w:val="21"/>
    </w:rPr>
  </w:style>
  <w:style w:type="paragraph" w:styleId="1226" w:customStyle="1">
    <w:name w:val="Style1"/>
    <w:basedOn w:val="764"/>
    <w:uiPriority w:val="0"/>
    <w:qFormat/>
    <w:pPr>
      <w:numPr>
        <w:ilvl w:val="0"/>
        <w:numId w:val="9"/>
      </w:numPr>
      <w:jc w:val="left"/>
      <w:widowControl/>
      <w:tabs>
        <w:tab w:val="left" w:pos="851" w:leader="none"/>
      </w:tabs>
    </w:pPr>
    <w:rPr>
      <w:rFonts w:ascii="宋体" w:hAnsi="宋体" w:cs="宋体"/>
      <w:sz w:val="24"/>
    </w:rPr>
  </w:style>
  <w:style w:type="paragraph" w:styleId="1227" w:customStyle="1">
    <w:name w:val="xl1132"/>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28" w:customStyle="1">
    <w:name w:val="xl1123"/>
    <w:basedOn w:val="764"/>
    <w:uiPriority w:val="0"/>
    <w:qFormat/>
    <w:pPr>
      <w:jc w:val="left"/>
      <w:spacing w:before="100" w:beforeAutospacing="1" w:after="100" w:afterAutospacing="1"/>
      <w:widowControl/>
    </w:pPr>
    <w:rPr>
      <w:rFonts w:ascii="宋体" w:hAnsi="宋体" w:cs="宋体"/>
      <w:sz w:val="20"/>
    </w:rPr>
  </w:style>
  <w:style w:type="paragraph" w:styleId="1229" w:customStyle="1">
    <w:name w:val="xl1130"/>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30" w:customStyle="1">
    <w:name w:val="xl1138"/>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231" w:customStyle="1">
    <w:name w:val="apple-converted-space"/>
    <w:uiPriority w:val="0"/>
    <w:qFormat/>
  </w:style>
  <w:style w:type="paragraph" w:styleId="1232" w:customStyle="1">
    <w:name w:val="_Style 1"/>
    <w:basedOn w:val="764"/>
    <w:uiPriority w:val="0"/>
    <w:qFormat/>
    <w:pPr>
      <w:ind w:firstLine="420"/>
      <w:spacing w:line="360" w:lineRule="auto"/>
    </w:pPr>
    <w:rPr>
      <w:rFonts w:cs="宋体"/>
    </w:rPr>
  </w:style>
  <w:style w:type="character" w:styleId="1233" w:customStyle="1">
    <w:name w:val="GW-标题3 Char1"/>
    <w:link w:val="1234"/>
    <w:uiPriority w:val="0"/>
    <w:qFormat/>
    <w:rPr>
      <w:rFonts w:ascii="Calibri" w:hAnsi="Calibri" w:eastAsia="仿宋_GB2312"/>
      <w:b/>
      <w:bCs/>
      <w:sz w:val="32"/>
      <w:szCs w:val="44"/>
    </w:rPr>
  </w:style>
  <w:style w:type="paragraph" w:styleId="1234" w:customStyle="1">
    <w:name w:val="GW-标题3"/>
    <w:basedOn w:val="764"/>
    <w:next w:val="764"/>
    <w:link w:val="1233"/>
    <w:uiPriority w:val="0"/>
    <w:qFormat/>
    <w:pPr>
      <w:ind w:right="101"/>
      <w:keepLines/>
      <w:keepNext/>
      <w:spacing w:before="312" w:after="312" w:line="360" w:lineRule="auto"/>
      <w:outlineLvl w:val="1"/>
    </w:pPr>
    <w:rPr>
      <w:rFonts w:ascii="Calibri" w:hAnsi="Calibri" w:eastAsia="仿宋_GB2312"/>
      <w:b/>
      <w:bCs/>
      <w:sz w:val="32"/>
      <w:szCs w:val="44"/>
    </w:rPr>
  </w:style>
  <w:style w:type="paragraph" w:styleId="1235" w:customStyle="1">
    <w:name w:val="表格正文"/>
    <w:basedOn w:val="764"/>
    <w:uiPriority w:val="0"/>
    <w:qFormat/>
    <w:pPr>
      <w:ind w:left="42" w:right="42"/>
      <w:jc w:val="left"/>
      <w:spacing w:line="360" w:lineRule="auto"/>
    </w:pPr>
    <w:rPr>
      <w:rFonts w:ascii="Calibri" w:hAnsi="Calibri" w:cs="黑体"/>
      <w:szCs w:val="22"/>
    </w:rPr>
  </w:style>
  <w:style w:type="paragraph" w:styleId="1236" w:customStyle="1">
    <w:name w:val="msonormal"/>
    <w:basedOn w:val="764"/>
    <w:uiPriority w:val="0"/>
    <w:qFormat/>
    <w:pPr>
      <w:jc w:val="left"/>
      <w:spacing w:before="100" w:beforeAutospacing="1" w:after="100" w:afterAutospacing="1"/>
      <w:widowControl/>
    </w:pPr>
    <w:rPr>
      <w:rFonts w:ascii="宋体" w:hAnsi="宋体" w:cs="宋体"/>
      <w:sz w:val="24"/>
    </w:rPr>
  </w:style>
  <w:style w:type="paragraph" w:styleId="1237" w:customStyle="1">
    <w:name w:val="font9"/>
    <w:basedOn w:val="764"/>
    <w:uiPriority w:val="0"/>
    <w:qFormat/>
    <w:pPr>
      <w:jc w:val="left"/>
      <w:spacing w:before="100" w:beforeAutospacing="1" w:after="100" w:afterAutospacing="1"/>
      <w:widowControl/>
    </w:pPr>
    <w:rPr>
      <w:sz w:val="20"/>
    </w:rPr>
  </w:style>
  <w:style w:type="paragraph" w:styleId="1238" w:customStyle="1">
    <w:name w:val="font10"/>
    <w:basedOn w:val="764"/>
    <w:uiPriority w:val="0"/>
    <w:qFormat/>
    <w:pPr>
      <w:jc w:val="left"/>
      <w:spacing w:before="100" w:beforeAutospacing="1" w:after="100" w:afterAutospacing="1"/>
      <w:widowControl/>
    </w:pPr>
    <w:rPr>
      <w:rFonts w:ascii="宋体" w:hAnsi="宋体" w:cs="宋体"/>
      <w:color w:val="000000"/>
      <w:szCs w:val="21"/>
    </w:rPr>
  </w:style>
  <w:style w:type="paragraph" w:styleId="1239" w:customStyle="1">
    <w:name w:val="font12"/>
    <w:basedOn w:val="764"/>
    <w:uiPriority w:val="0"/>
    <w:qFormat/>
    <w:pPr>
      <w:jc w:val="left"/>
      <w:spacing w:before="100" w:beforeAutospacing="1" w:after="100" w:afterAutospacing="1"/>
      <w:widowControl/>
    </w:pPr>
    <w:rPr>
      <w:rFonts w:ascii="等线" w:hAnsi="宋体" w:eastAsia="等线" w:cs="宋体"/>
      <w:color w:val="000000"/>
      <w:sz w:val="20"/>
    </w:rPr>
  </w:style>
  <w:style w:type="paragraph" w:styleId="1240" w:customStyle="1">
    <w:name w:val="font13"/>
    <w:basedOn w:val="764"/>
    <w:uiPriority w:val="0"/>
    <w:qFormat/>
    <w:pPr>
      <w:jc w:val="left"/>
      <w:spacing w:before="100" w:beforeAutospacing="1" w:after="100" w:afterAutospacing="1"/>
      <w:widowControl/>
    </w:pPr>
    <w:rPr>
      <w:rFonts w:cs="Arial"/>
      <w:color w:val="000000"/>
      <w:szCs w:val="21"/>
    </w:rPr>
  </w:style>
  <w:style w:type="paragraph" w:styleId="1241" w:customStyle="1">
    <w:name w:val="font15"/>
    <w:basedOn w:val="764"/>
    <w:uiPriority w:val="0"/>
    <w:qFormat/>
    <w:pPr>
      <w:jc w:val="left"/>
      <w:spacing w:before="100" w:beforeAutospacing="1" w:after="100" w:afterAutospacing="1"/>
      <w:widowControl/>
    </w:pPr>
    <w:rPr>
      <w:rFonts w:ascii="宋体" w:hAnsi="宋体" w:cs="宋体"/>
      <w:szCs w:val="21"/>
    </w:rPr>
  </w:style>
  <w:style w:type="paragraph" w:styleId="1242" w:customStyle="1">
    <w:name w:val="font16"/>
    <w:basedOn w:val="764"/>
    <w:uiPriority w:val="0"/>
    <w:qFormat/>
    <w:pPr>
      <w:jc w:val="left"/>
      <w:spacing w:before="100" w:beforeAutospacing="1" w:after="100" w:afterAutospacing="1"/>
      <w:widowControl/>
    </w:pPr>
    <w:rPr>
      <w:rFonts w:ascii="宋体" w:hAnsi="宋体" w:cs="宋体"/>
      <w:color w:val="000000"/>
      <w:sz w:val="20"/>
    </w:rPr>
  </w:style>
  <w:style w:type="paragraph" w:styleId="1243" w:customStyle="1">
    <w:name w:val="font17"/>
    <w:basedOn w:val="764"/>
    <w:uiPriority w:val="0"/>
    <w:qFormat/>
    <w:pPr>
      <w:jc w:val="left"/>
      <w:spacing w:before="100" w:beforeAutospacing="1" w:after="100" w:afterAutospacing="1"/>
      <w:widowControl/>
    </w:pPr>
    <w:rPr>
      <w:rFonts w:ascii="Courier New" w:hAnsi="Courier New" w:cs="Courier New"/>
      <w:color w:val="000000"/>
      <w:sz w:val="24"/>
    </w:rPr>
  </w:style>
  <w:style w:type="paragraph" w:styleId="1244" w:customStyle="1">
    <w:name w:val="font18"/>
    <w:basedOn w:val="764"/>
    <w:uiPriority w:val="0"/>
    <w:qFormat/>
    <w:pPr>
      <w:jc w:val="left"/>
      <w:spacing w:before="100" w:beforeAutospacing="1" w:after="100" w:afterAutospacing="1"/>
      <w:widowControl/>
    </w:pPr>
    <w:rPr>
      <w:rFonts w:ascii="宋体" w:hAnsi="宋体" w:cs="宋体"/>
      <w:color w:val="000000"/>
      <w:sz w:val="22"/>
      <w:szCs w:val="22"/>
    </w:rPr>
  </w:style>
  <w:style w:type="paragraph" w:styleId="1245" w:customStyle="1">
    <w:name w:val="font19"/>
    <w:basedOn w:val="764"/>
    <w:uiPriority w:val="0"/>
    <w:qFormat/>
    <w:pPr>
      <w:jc w:val="left"/>
      <w:spacing w:before="100" w:beforeAutospacing="1" w:after="100" w:afterAutospacing="1"/>
      <w:widowControl/>
    </w:pPr>
    <w:rPr>
      <w:rFonts w:ascii="宋体" w:hAnsi="宋体" w:cs="宋体"/>
      <w:sz w:val="20"/>
    </w:rPr>
  </w:style>
  <w:style w:type="paragraph" w:styleId="1246" w:customStyle="1">
    <w:name w:val="font20"/>
    <w:basedOn w:val="764"/>
    <w:uiPriority w:val="0"/>
    <w:qFormat/>
    <w:pPr>
      <w:jc w:val="left"/>
      <w:spacing w:before="100" w:beforeAutospacing="1" w:after="100" w:afterAutospacing="1"/>
      <w:widowControl/>
    </w:pPr>
    <w:rPr>
      <w:rFonts w:ascii="宋体" w:hAnsi="宋体" w:cs="宋体"/>
      <w:sz w:val="18"/>
      <w:szCs w:val="18"/>
    </w:rPr>
  </w:style>
  <w:style w:type="paragraph" w:styleId="1247" w:customStyle="1">
    <w:name w:val="xl69"/>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8" w:customStyle="1">
    <w:name w:val="xl70"/>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9" w:customStyle="1">
    <w:name w:val="xl71"/>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50" w:customStyle="1">
    <w:name w:val="xl72"/>
    <w:basedOn w:val="7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1" w:customStyle="1">
    <w:name w:val="xl73"/>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2" w:customStyle="1">
    <w:name w:val="xl74"/>
    <w:basedOn w:val="7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3" w:customStyle="1">
    <w:name w:val="xl75"/>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54" w:customStyle="1">
    <w:name w:val="xl76"/>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55" w:customStyle="1">
    <w:name w:val="xl77"/>
    <w:basedOn w:val="7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6" w:customStyle="1">
    <w:name w:val="xl78"/>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7" w:customStyle="1">
    <w:name w:val="xl79"/>
    <w:basedOn w:val="7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58" w:customStyle="1">
    <w:name w:val="xl80"/>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9" w:customStyle="1">
    <w:name w:val="xl81"/>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0" w:customStyle="1">
    <w:name w:val="xl82"/>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1" w:customStyle="1">
    <w:name w:val="xl83"/>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262" w:customStyle="1">
    <w:name w:val="xl84"/>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3" w:customStyle="1">
    <w:name w:val="xl85"/>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64" w:customStyle="1">
    <w:name w:val="xl86"/>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5" w:customStyle="1">
    <w:name w:val="xl87"/>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6" w:customStyle="1">
    <w:name w:val="xl88"/>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267" w:customStyle="1">
    <w:name w:val="xl89"/>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8" w:customStyle="1">
    <w:name w:val="xl90"/>
    <w:basedOn w:val="764"/>
    <w:uiPriority w:val="0"/>
    <w:qFormat/>
    <w:pPr>
      <w:jc w:val="left"/>
      <w:spacing w:before="100" w:beforeAutospacing="1" w:after="100" w:afterAutospacing="1"/>
      <w:widowControl/>
    </w:pPr>
    <w:rPr>
      <w:rFonts w:ascii="宋体" w:hAnsi="宋体" w:cs="宋体"/>
      <w:sz w:val="24"/>
    </w:rPr>
  </w:style>
  <w:style w:type="paragraph" w:styleId="1269" w:customStyle="1">
    <w:name w:val="样式 首行缩进:  0 字符"/>
    <w:basedOn w:val="764"/>
    <w:link w:val="1270"/>
    <w:uiPriority w:val="0"/>
    <w:qFormat/>
    <w:pPr>
      <w:ind w:firstLine="200"/>
      <w:spacing w:line="360" w:lineRule="auto"/>
    </w:pPr>
    <w:rPr>
      <w:rFonts w:cs="宋体"/>
      <w:sz w:val="24"/>
    </w:rPr>
  </w:style>
  <w:style w:type="character" w:styleId="1270" w:customStyle="1">
    <w:name w:val="样式 首行缩进:  0 字符 Char"/>
    <w:link w:val="1269"/>
    <w:uiPriority w:val="0"/>
    <w:qFormat/>
    <w:rPr>
      <w:rFonts w:ascii="Arial" w:hAnsi="Arial" w:cs="宋体"/>
      <w:sz w:val="24"/>
    </w:rPr>
  </w:style>
  <w:style w:type="paragraph" w:styleId="1271" w:customStyle="1">
    <w:name w:val="*正文"/>
    <w:basedOn w:val="764"/>
    <w:link w:val="1272"/>
    <w:uiPriority w:val="0"/>
    <w:qFormat/>
    <w:pPr>
      <w:ind w:firstLine="482"/>
      <w:spacing w:line="360" w:lineRule="auto"/>
    </w:pPr>
    <w:rPr>
      <w:sz w:val="24"/>
      <w:shd w:val="clear" w:color="auto" w:fill="ffffff"/>
    </w:rPr>
  </w:style>
  <w:style w:type="character" w:styleId="1272" w:customStyle="1">
    <w:name w:val="*正文 Char"/>
    <w:link w:val="1271"/>
    <w:uiPriority w:val="0"/>
    <w:qFormat/>
    <w:rPr>
      <w:sz w:val="24"/>
    </w:rPr>
  </w:style>
  <w:style w:type="character" w:styleId="1273" w:customStyle="1">
    <w:name w:val="列出段落 Char"/>
    <w:uiPriority w:val="99"/>
    <w:qFormat/>
    <w:rPr>
      <w:rFonts w:ascii="等线"/>
      <w:sz w:val="24"/>
    </w:rPr>
  </w:style>
  <w:style w:type="paragraph" w:styleId="1274" w:customStyle="1">
    <w:name w:val="纯文本12"/>
    <w:basedOn w:val="764"/>
    <w:uiPriority w:val="0"/>
    <w:qFormat/>
    <w:rPr>
      <w:rFonts w:hint="eastAsia" w:ascii="宋体" w:hAnsi="Courier New" w:eastAsia="楷体_GB2312"/>
      <w:sz w:val="28"/>
    </w:rPr>
  </w:style>
  <w:style w:type="paragraph" w:styleId="1275" w:customStyle="1">
    <w:name w:val="paragraph"/>
    <w:basedOn w:val="764"/>
    <w:uiPriority w:val="0"/>
    <w:qFormat/>
    <w:pPr>
      <w:jc w:val="left"/>
      <w:spacing w:before="100" w:beforeAutospacing="1" w:after="100" w:afterAutospacing="1"/>
      <w:widowControl/>
    </w:pPr>
    <w:rPr>
      <w:rFonts w:ascii="宋体" w:hAnsi="宋体" w:cs="宋体"/>
      <w:sz w:val="24"/>
    </w:rPr>
  </w:style>
  <w:style w:type="paragraph" w:styleId="1276" w:customStyle="1">
    <w:name w:val="e表格"/>
    <w:basedOn w:val="764"/>
    <w:uiPriority w:val="0"/>
    <w:qFormat/>
    <w:pPr>
      <w:jc w:val="center"/>
    </w:pPr>
  </w:style>
  <w:style w:type="paragraph" w:styleId="1277" w:customStyle="1">
    <w:name w:val="首行缩进"/>
    <w:basedOn w:val="764"/>
    <w:uiPriority w:val="0"/>
    <w:qFormat/>
    <w:pPr>
      <w:ind w:firstLine="480"/>
      <w:jc w:val="left"/>
      <w:spacing w:line="360" w:lineRule="auto"/>
    </w:pPr>
    <w:rPr>
      <w:rFonts w:ascii="宋体" w:hAnsi="宋体"/>
      <w:sz w:val="24"/>
    </w:rPr>
  </w:style>
  <w:style w:type="paragraph" w:styleId="1278" w:customStyle="1">
    <w:name w:val="Table Paragraph"/>
    <w:basedOn w:val="764"/>
    <w:uiPriority w:val="1"/>
    <w:qFormat/>
    <w:pPr>
      <w:ind w:left="106"/>
      <w:jc w:val="left"/>
    </w:pPr>
    <w:rPr>
      <w:rFonts w:ascii="宋体" w:hAnsi="宋体" w:cs="宋体"/>
      <w:sz w:val="22"/>
      <w:szCs w:val="22"/>
      <w:u w:val="single"/>
      <w:lang w:val="zh-CN" w:bidi="zh-CN"/>
    </w:rPr>
  </w:style>
  <w:style w:type="paragraph" w:styleId="1279" w:customStyle="1">
    <w:name w:val="NormalIndent"/>
    <w:basedOn w:val="764"/>
    <w:uiPriority w:val="99"/>
    <w:qFormat/>
    <w:pPr>
      <w:ind w:firstLine="420"/>
      <w:jc w:val="left"/>
      <w:widowControl/>
    </w:pPr>
    <w:rPr>
      <w:rFonts w:eastAsia="楷体_GB2312"/>
      <w:sz w:val="24"/>
    </w:rPr>
  </w:style>
  <w:style w:type="character" w:styleId="1280" w:customStyle="1">
    <w:name w:val="NormalCharacter"/>
    <w:uiPriority w:val="99"/>
    <w:qFormat/>
  </w:style>
  <w:style w:type="character" w:styleId="1281" w:customStyle="1">
    <w:name w:val="Unresolved Mention"/>
    <w:basedOn w:val="774"/>
    <w:uiPriority w:val="99"/>
    <w:semiHidden/>
    <w:unhideWhenUsed/>
    <w:qFormat/>
    <w:rPr>
      <w:color w:val="605e5c"/>
      <w:shd w:val="clear" w:color="auto" w:fill="e1dfdd"/>
    </w:rPr>
  </w:style>
  <w:style w:type="character" w:styleId="1282" w:customStyle="1">
    <w:name w:val="正文文本首行缩进 2 字符"/>
    <w:basedOn w:val="994"/>
    <w:link w:val="822"/>
    <w:uiPriority w:val="0"/>
    <w:qFormat/>
    <w:rPr>
      <w:rFonts w:ascii="宋体" w:hAnsi="宋体" w:eastAsia="方正仿宋简体"/>
      <w:sz w:val="24"/>
    </w:rPr>
  </w:style>
  <w:style w:type="paragraph" w:styleId="1283" w:customStyle="1">
    <w:name w:val="首缩正文"/>
    <w:basedOn w:val="764"/>
    <w:link w:val="1284"/>
    <w:uiPriority w:val="0"/>
    <w:qFormat/>
    <w:pPr>
      <w:ind w:firstLine="200"/>
      <w:spacing w:line="600" w:lineRule="exact"/>
    </w:pPr>
    <w:rPr>
      <w:rFonts w:ascii="Times New Roman" w:hAnsi="Times New Roman" w:eastAsia="仿宋" w:cstheme="minorBidi"/>
      <w:sz w:val="28"/>
      <w:szCs w:val="22"/>
    </w:rPr>
  </w:style>
  <w:style w:type="character" w:styleId="1284" w:customStyle="1">
    <w:name w:val="首缩正文 Char"/>
    <w:basedOn w:val="774"/>
    <w:link w:val="1283"/>
    <w:uiPriority w:val="0"/>
    <w:qFormat/>
    <w:rPr>
      <w:rFonts w:ascii="Times New Roman" w:hAnsi="Times New Roman" w:eastAsia="仿宋" w:cstheme="minorBidi"/>
      <w:sz w:val="28"/>
      <w:szCs w:val="22"/>
    </w:rPr>
  </w:style>
  <w:style w:type="character" w:styleId="1285" w:customStyle="1">
    <w:name w:val="无间隔 Char"/>
    <w:uiPriority w:val="1"/>
    <w:qFormat/>
    <w:rPr>
      <w:rFonts w:ascii="Calibri" w:hAnsi="Calibri" w:eastAsia="宋体" w:cs="Times New Roman"/>
      <w:sz w:val="22"/>
      <w:lang w:eastAsia="en-US" w:bidi="en-US"/>
    </w:rPr>
  </w:style>
  <w:style w:type="character" w:styleId="1286" w:customStyle="1">
    <w:name w:val="脚注文本 Char"/>
    <w:uiPriority w:val="0"/>
    <w:qFormat/>
    <w:rPr>
      <w:rFonts w:ascii="Times New Roman" w:hAnsi="Times New Roman" w:eastAsia="宋体" w:cs="Times New Roman"/>
      <w:sz w:val="18"/>
      <w:szCs w:val="18"/>
    </w:rPr>
  </w:style>
  <w:style w:type="character" w:styleId="1287" w:customStyle="1">
    <w:name w:val="雅黑五号编号1.15间距 Char"/>
    <w:link w:val="1288"/>
    <w:uiPriority w:val="0"/>
    <w:qFormat/>
    <w:rPr>
      <w:rFonts w:ascii="Times New Roman" w:hAnsi="Times New Roman"/>
      <w:sz w:val="24"/>
      <w:szCs w:val="24"/>
    </w:rPr>
  </w:style>
  <w:style w:type="paragraph" w:styleId="1288" w:customStyle="1">
    <w:name w:val="雅黑五号编号1.15间距"/>
    <w:basedOn w:val="764"/>
    <w:link w:val="1287"/>
    <w:uiPriority w:val="0"/>
    <w:qFormat/>
    <w:pPr>
      <w:ind w:left="840" w:right="2" w:hanging="420"/>
      <w:spacing w:line="276" w:lineRule="auto"/>
      <w:tabs>
        <w:tab w:val="left" w:pos="840" w:leader="none"/>
      </w:tabs>
    </w:pPr>
    <w:rPr>
      <w:rFonts w:ascii="Times New Roman" w:hAnsi="Times New Roman"/>
      <w:sz w:val="24"/>
      <w:szCs w:val="24"/>
    </w:rPr>
  </w:style>
  <w:style w:type="character" w:styleId="1289" w:customStyle="1">
    <w:name w:val="标题 6 Char"/>
    <w:uiPriority w:val="0"/>
    <w:qFormat/>
    <w:rPr>
      <w:rFonts w:ascii="Arial" w:hAnsi="Arial" w:eastAsia="黑体"/>
      <w:b/>
      <w:bCs/>
      <w:sz w:val="24"/>
      <w:szCs w:val="24"/>
    </w:rPr>
  </w:style>
  <w:style w:type="character" w:styleId="1290" w:customStyle="1">
    <w:name w:val="标题 9 Char"/>
    <w:uiPriority w:val="0"/>
    <w:qFormat/>
    <w:rPr>
      <w:rFonts w:ascii="Arial" w:hAnsi="Arial" w:eastAsia="黑体"/>
      <w:sz w:val="24"/>
      <w:szCs w:val="21"/>
    </w:rPr>
  </w:style>
  <w:style w:type="character" w:styleId="1291" w:customStyle="1">
    <w:name w:val="标题 7 Char"/>
    <w:uiPriority w:val="0"/>
    <w:qFormat/>
    <w:rPr>
      <w:rFonts w:ascii="Times New Roman" w:hAnsi="Times New Roman"/>
      <w:b/>
      <w:bCs/>
      <w:sz w:val="24"/>
      <w:szCs w:val="24"/>
    </w:rPr>
  </w:style>
  <w:style w:type="character" w:styleId="1292" w:customStyle="1">
    <w:name w:val="标题 2 Char1"/>
    <w:uiPriority w:val="0"/>
    <w:qFormat/>
    <w:rPr>
      <w:rFonts w:ascii="Arial" w:hAnsi="Arial" w:eastAsia="黑体"/>
      <w:b/>
      <w:bCs/>
      <w:sz w:val="30"/>
      <w:szCs w:val="32"/>
    </w:rPr>
  </w:style>
  <w:style w:type="character" w:styleId="1293" w:customStyle="1">
    <w:name w:val="标题 5 Char"/>
    <w:uiPriority w:val="0"/>
    <w:qFormat/>
    <w:rPr>
      <w:rFonts w:ascii="Times New Roman" w:hAnsi="Times New Roman"/>
      <w:b/>
      <w:bCs/>
      <w:sz w:val="28"/>
      <w:szCs w:val="28"/>
    </w:rPr>
  </w:style>
  <w:style w:type="character" w:styleId="1294" w:customStyle="1">
    <w:name w:val="正文缩进 Char"/>
    <w:uiPriority w:val="0"/>
    <w:qFormat/>
    <w:rPr>
      <w:rFonts w:ascii="Times New Roman" w:hAnsi="Times New Roman" w:eastAsia="宋体" w:cs="Times New Roman"/>
      <w:sz w:val="24"/>
      <w:szCs w:val="24"/>
    </w:rPr>
  </w:style>
  <w:style w:type="character" w:styleId="1295" w:customStyle="1">
    <w:name w:val="雅黑五号1.15间距 Char"/>
    <w:link w:val="1296"/>
    <w:uiPriority w:val="0"/>
    <w:qFormat/>
    <w:rPr>
      <w:rFonts w:ascii="Times New Roman" w:hAnsi="Times New Roman"/>
      <w:szCs w:val="24"/>
    </w:rPr>
  </w:style>
  <w:style w:type="paragraph" w:styleId="1296" w:customStyle="1">
    <w:name w:val="雅黑五号1.15间距"/>
    <w:basedOn w:val="764"/>
    <w:link w:val="1295"/>
    <w:uiPriority w:val="0"/>
    <w:qFormat/>
    <w:pPr>
      <w:spacing w:line="276" w:lineRule="auto"/>
    </w:pPr>
    <w:rPr>
      <w:rFonts w:ascii="Times New Roman" w:hAnsi="Times New Roman"/>
      <w:szCs w:val="24"/>
    </w:rPr>
  </w:style>
  <w:style w:type="character" w:styleId="1297" w:customStyle="1">
    <w:name w:val="微软雅黑五号1.15间距 Char"/>
    <w:link w:val="1298"/>
    <w:uiPriority w:val="0"/>
    <w:qFormat/>
    <w:rPr>
      <w:rFonts w:ascii="Times New Roman" w:hAnsi="Times New Roman"/>
      <w:szCs w:val="24"/>
    </w:rPr>
  </w:style>
  <w:style w:type="paragraph" w:styleId="1298" w:customStyle="1">
    <w:name w:val="微软雅黑五号1.15间距"/>
    <w:basedOn w:val="764"/>
    <w:link w:val="1297"/>
    <w:uiPriority w:val="0"/>
    <w:qFormat/>
    <w:pPr>
      <w:ind w:left="424"/>
      <w:spacing w:line="276" w:lineRule="auto"/>
      <w:tabs>
        <w:tab w:val="left" w:pos="1380" w:leader="none"/>
      </w:tabs>
    </w:pPr>
    <w:rPr>
      <w:rFonts w:ascii="Times New Roman" w:hAnsi="Times New Roman"/>
      <w:szCs w:val="24"/>
    </w:rPr>
  </w:style>
  <w:style w:type="character" w:styleId="1299" w:customStyle="1">
    <w:name w:val="文档结构图 Char"/>
    <w:uiPriority w:val="0"/>
    <w:qFormat/>
    <w:rPr>
      <w:rFonts w:ascii="Times New Roman" w:hAnsi="Times New Roman" w:eastAsia="宋体" w:cs="Times New Roman"/>
      <w:szCs w:val="24"/>
      <w:shd w:val="clear" w:color="auto" w:fill="000080"/>
    </w:rPr>
  </w:style>
  <w:style w:type="character" w:styleId="1300" w:customStyle="1">
    <w:name w:val="tytytyty Char1"/>
    <w:link w:val="1301"/>
    <w:uiPriority w:val="0"/>
    <w:qFormat/>
    <w:rPr>
      <w:rFonts w:ascii="Times New Roman" w:hAnsi="Times New Roman"/>
      <w:sz w:val="24"/>
      <w:szCs w:val="24"/>
      <w:lang w:eastAsia="ar-SA"/>
    </w:rPr>
  </w:style>
  <w:style w:type="paragraph" w:styleId="1301" w:customStyle="1">
    <w:name w:val="tytytyty"/>
    <w:basedOn w:val="764"/>
    <w:link w:val="1300"/>
    <w:uiPriority w:val="0"/>
    <w:qFormat/>
    <w:pPr>
      <w:ind w:left="359" w:firstLine="480"/>
      <w:spacing w:line="360" w:lineRule="auto"/>
    </w:pPr>
    <w:rPr>
      <w:rFonts w:ascii="Times New Roman" w:hAnsi="Times New Roman"/>
      <w:sz w:val="24"/>
      <w:szCs w:val="24"/>
      <w:lang w:eastAsia="ar-SA"/>
    </w:rPr>
  </w:style>
  <w:style w:type="character" w:styleId="1302" w:customStyle="1">
    <w:name w:val="列表1 Char"/>
    <w:uiPriority w:val="0"/>
    <w:qFormat/>
    <w:rPr>
      <w:rFonts w:ascii="Times New Roman" w:hAnsi="Times New Roman"/>
      <w:sz w:val="24"/>
    </w:rPr>
  </w:style>
  <w:style w:type="character" w:styleId="1303" w:customStyle="1">
    <w:name w:val="签名 字符1"/>
    <w:link w:val="802"/>
    <w:uiPriority w:val="0"/>
    <w:qFormat/>
    <w:rPr>
      <w:rFonts w:ascii="Times New Roman" w:hAnsi="Times New Roman"/>
      <w:b/>
      <w:sz w:val="32"/>
    </w:rPr>
  </w:style>
  <w:style w:type="character" w:styleId="1304" w:customStyle="1">
    <w:name w:val="s201"/>
    <w:uiPriority w:val="0"/>
    <w:qFormat/>
    <w:rPr>
      <w:rFonts w:hint="default" w:ascii="Wingdings" w:hAnsi="Wingdings"/>
      <w:color w:val="000000"/>
      <w:sz w:val="21"/>
      <w:szCs w:val="21"/>
      <w:u w:val="none"/>
    </w:rPr>
  </w:style>
  <w:style w:type="character" w:styleId="1305" w:customStyle="1">
    <w:name w:val="正文标准格式 Char"/>
    <w:link w:val="1306"/>
    <w:uiPriority w:val="0"/>
    <w:qFormat/>
    <w:rPr>
      <w:rFonts w:ascii="Verdana" w:hAnsi="Verdana" w:eastAsia="华文细黑"/>
      <w:szCs w:val="24"/>
    </w:rPr>
  </w:style>
  <w:style w:type="paragraph" w:styleId="1306" w:customStyle="1">
    <w:name w:val="正文标准格式"/>
    <w:link w:val="1305"/>
    <w:uiPriority w:val="0"/>
    <w:qFormat/>
    <w:pPr>
      <w:ind w:firstLine="431"/>
      <w:spacing w:line="360" w:lineRule="auto"/>
    </w:pPr>
    <w:rPr>
      <w:rFonts w:hint="default" w:ascii="Verdana" w:hAnsi="Verdana" w:eastAsia="华文细黑" w:cs="Times New Roman"/>
      <w:sz w:val="21"/>
      <w:szCs w:val="24"/>
    </w:rPr>
  </w:style>
  <w:style w:type="character" w:styleId="1307" w:customStyle="1">
    <w:name w:val="h21"/>
    <w:uiPriority w:val="0"/>
    <w:qFormat/>
    <w:rPr>
      <w:rFonts w:hint="eastAsia" w:ascii="宋体" w:hAnsi="宋体" w:eastAsia="宋体"/>
      <w:b/>
      <w:bCs/>
      <w:color w:val="000000"/>
      <w:sz w:val="24"/>
      <w:szCs w:val="24"/>
      <w:u w:val="none"/>
    </w:rPr>
  </w:style>
  <w:style w:type="character" w:styleId="1308" w:customStyle="1">
    <w:name w:val="标题 Char"/>
    <w:uiPriority w:val="0"/>
    <w:qFormat/>
    <w:rPr>
      <w:rFonts w:ascii="Arial" w:hAnsi="Arial" w:eastAsia="宋体" w:cs="Arial"/>
      <w:b/>
      <w:bCs/>
      <w:sz w:val="32"/>
      <w:szCs w:val="32"/>
    </w:rPr>
  </w:style>
  <w:style w:type="character" w:styleId="1309" w:customStyle="1">
    <w:name w:val="s181"/>
    <w:uiPriority w:val="0"/>
    <w:qFormat/>
    <w:rPr>
      <w:rFonts w:hint="eastAsia" w:ascii="黑体" w:hAnsi="黑体" w:eastAsia="黑体"/>
      <w:color w:val="000000"/>
      <w:sz w:val="28"/>
      <w:szCs w:val="28"/>
      <w:u w:val="none"/>
    </w:rPr>
  </w:style>
  <w:style w:type="character" w:styleId="1310" w:customStyle="1">
    <w:name w:val="MM Topic 2 Char"/>
    <w:link w:val="1311"/>
    <w:uiPriority w:val="0"/>
    <w:qFormat/>
    <w:rPr>
      <w:rFonts w:ascii="Cambria" w:hAnsi="Cambria"/>
      <w:b/>
      <w:bCs/>
      <w:sz w:val="32"/>
      <w:szCs w:val="32"/>
    </w:rPr>
  </w:style>
  <w:style w:type="paragraph" w:styleId="1311" w:customStyle="1">
    <w:name w:val="MM Topic 2"/>
    <w:basedOn w:val="766"/>
    <w:link w:val="1310"/>
    <w:uiPriority w:val="0"/>
    <w:qFormat/>
    <w:pPr>
      <w:spacing w:before="260" w:after="260" w:line="415" w:lineRule="auto"/>
    </w:pPr>
    <w:rPr>
      <w:rFonts w:ascii="Cambria" w:hAnsi="Cambria"/>
      <w:sz w:val="32"/>
    </w:rPr>
  </w:style>
  <w:style w:type="character" w:styleId="1312" w:customStyle="1">
    <w:name w:val="boldbodycopy"/>
    <w:basedOn w:val="774"/>
    <w:uiPriority w:val="0"/>
    <w:qFormat/>
  </w:style>
  <w:style w:type="character" w:styleId="1313" w:customStyle="1">
    <w:name w:val="日期 Char"/>
    <w:uiPriority w:val="99"/>
    <w:qFormat/>
    <w:rPr>
      <w:rFonts w:ascii="Times New Roman" w:hAnsi="Times New Roman"/>
      <w:sz w:val="24"/>
      <w:szCs w:val="24"/>
    </w:rPr>
  </w:style>
  <w:style w:type="character" w:styleId="1314" w:customStyle="1">
    <w:name w:val="页眉 Char"/>
    <w:uiPriority w:val="99"/>
    <w:qFormat/>
    <w:rPr>
      <w:sz w:val="18"/>
      <w:szCs w:val="18"/>
    </w:rPr>
  </w:style>
  <w:style w:type="character" w:styleId="1315" w:customStyle="1">
    <w:name w:val="hei181"/>
    <w:uiPriority w:val="0"/>
    <w:qFormat/>
  </w:style>
  <w:style w:type="character" w:styleId="1316" w:customStyle="1">
    <w:name w:val="Neu-T2 (文字)"/>
    <w:link w:val="1317"/>
    <w:uiPriority w:val="0"/>
    <w:qFormat/>
    <w:rPr>
      <w:rFonts w:ascii="宋体" w:hAnsi="宋体" w:cs="宋体"/>
      <w:b/>
      <w:sz w:val="30"/>
      <w:szCs w:val="32"/>
    </w:rPr>
  </w:style>
  <w:style w:type="paragraph" w:styleId="1317" w:customStyle="1">
    <w:name w:val="Neu-T2"/>
    <w:basedOn w:val="766"/>
    <w:link w:val="1316"/>
    <w:uiPriority w:val="0"/>
    <w:qFormat/>
    <w:pPr>
      <w:numPr>
        <w:ilvl w:val="1"/>
        <w:numId w:val="10"/>
      </w:numPr>
      <w:ind w:left="1202"/>
      <w:jc w:val="left"/>
      <w:keepLines w:val="0"/>
      <w:spacing w:line="700" w:lineRule="exact"/>
      <w:widowControl/>
    </w:pPr>
    <w:rPr>
      <w:rFonts w:ascii="宋体" w:hAnsi="宋体" w:cs="宋体"/>
      <w:bCs w:val="0"/>
      <w:sz w:val="30"/>
    </w:rPr>
  </w:style>
  <w:style w:type="character" w:styleId="1318" w:customStyle="1">
    <w:name w:val="s101"/>
    <w:uiPriority w:val="0"/>
    <w:qFormat/>
    <w:rPr>
      <w:rFonts w:hint="default" w:ascii="Arial" w:hAnsi="Arial" w:cs="Arial"/>
      <w:color w:val="000000"/>
      <w:sz w:val="24"/>
      <w:szCs w:val="24"/>
      <w:u w:val="none"/>
    </w:rPr>
  </w:style>
  <w:style w:type="character" w:styleId="1319" w:customStyle="1">
    <w:name w:val="已访问的超链接1"/>
    <w:uiPriority w:val="0"/>
    <w:qFormat/>
    <w:rPr>
      <w:color w:val="800080"/>
      <w:u w:val="single"/>
    </w:rPr>
  </w:style>
  <w:style w:type="character" w:styleId="1320" w:customStyle="1">
    <w:name w:val="s111"/>
    <w:uiPriority w:val="0"/>
    <w:qFormat/>
    <w:rPr>
      <w:rFonts w:hint="default" w:ascii="Times New Roman" w:hAnsi="Times New Roman" w:cs="Times New Roman"/>
      <w:b/>
      <w:bCs/>
      <w:color w:val="000000"/>
      <w:sz w:val="24"/>
      <w:szCs w:val="24"/>
      <w:u w:val="none"/>
    </w:rPr>
  </w:style>
  <w:style w:type="character" w:styleId="1321" w:customStyle="1">
    <w:name w:val="汗水正文 Char"/>
    <w:link w:val="1322"/>
    <w:uiPriority w:val="0"/>
    <w:qFormat/>
    <w:rPr>
      <w:sz w:val="24"/>
      <w:szCs w:val="24"/>
    </w:rPr>
  </w:style>
  <w:style w:type="paragraph" w:styleId="1322" w:customStyle="1">
    <w:name w:val="汗水正文"/>
    <w:basedOn w:val="764"/>
    <w:link w:val="1321"/>
    <w:uiPriority w:val="0"/>
    <w:qFormat/>
    <w:pPr>
      <w:ind w:right="-360" w:firstLine="420"/>
      <w:jc w:val="left"/>
      <w:spacing w:before="120" w:after="160" w:line="360" w:lineRule="auto"/>
      <w:widowControl/>
    </w:pPr>
    <w:rPr>
      <w:sz w:val="24"/>
      <w:szCs w:val="24"/>
    </w:rPr>
  </w:style>
  <w:style w:type="character" w:styleId="1323" w:customStyle="1">
    <w:name w:val="s241"/>
    <w:uiPriority w:val="0"/>
    <w:qFormat/>
    <w:rPr>
      <w:rFonts w:hint="default" w:ascii="Arial" w:hAnsi="Arial" w:cs="Arial"/>
      <w:color w:val="000000"/>
      <w:sz w:val="18"/>
      <w:szCs w:val="18"/>
      <w:u w:val="none"/>
    </w:rPr>
  </w:style>
  <w:style w:type="character" w:styleId="1324" w:customStyle="1">
    <w:name w:val="HTML 预设格式 Char"/>
    <w:uiPriority w:val="99"/>
    <w:qFormat/>
    <w:rPr>
      <w:rFonts w:ascii="Arial Unicode MS" w:hAnsi="Arial Unicode MS" w:eastAsia="Arial Unicode MS" w:cs="Arial Unicode MS"/>
      <w:sz w:val="20"/>
      <w:szCs w:val="20"/>
    </w:rPr>
  </w:style>
  <w:style w:type="character" w:styleId="1325" w:customStyle="1">
    <w:name w:val="s151"/>
    <w:uiPriority w:val="0"/>
    <w:qFormat/>
    <w:rPr>
      <w:rFonts w:hint="eastAsia" w:ascii="宋体" w:hAnsi="宋体" w:eastAsia="宋体"/>
      <w:color w:val="000000"/>
      <w:sz w:val="21"/>
      <w:szCs w:val="21"/>
      <w:u w:val="none"/>
    </w:rPr>
  </w:style>
  <w:style w:type="character" w:styleId="1326" w:customStyle="1">
    <w:name w:val="批注框文本 Char"/>
    <w:uiPriority w:val="99"/>
    <w:qFormat/>
    <w:rPr>
      <w:rFonts w:ascii="Times New Roman" w:hAnsi="Times New Roman" w:eastAsia="宋体" w:cs="Times New Roman"/>
      <w:sz w:val="18"/>
      <w:szCs w:val="18"/>
    </w:rPr>
  </w:style>
  <w:style w:type="character" w:styleId="1327" w:customStyle="1">
    <w:name w:val="s71"/>
    <w:uiPriority w:val="0"/>
    <w:qFormat/>
    <w:rPr>
      <w:rFonts w:hint="eastAsia" w:ascii="黑体" w:hAnsi="黑体" w:eastAsia="黑体"/>
      <w:color w:val="000000"/>
      <w:sz w:val="44"/>
      <w:szCs w:val="44"/>
      <w:u w:val="none"/>
    </w:rPr>
  </w:style>
  <w:style w:type="character" w:styleId="1328" w:customStyle="1">
    <w:name w:val="正文（首行缩进2字符） Char"/>
    <w:link w:val="1329"/>
    <w:uiPriority w:val="0"/>
    <w:qFormat/>
    <w:rPr>
      <w:rFonts w:ascii="Times New Roman" w:hAnsi="Times New Roman"/>
      <w:sz w:val="24"/>
      <w:szCs w:val="24"/>
    </w:rPr>
  </w:style>
  <w:style w:type="paragraph" w:styleId="1329" w:customStyle="1">
    <w:name w:val="正文（首行缩进2字符）"/>
    <w:basedOn w:val="764"/>
    <w:link w:val="1328"/>
    <w:uiPriority w:val="0"/>
    <w:qFormat/>
    <w:pPr>
      <w:ind w:firstLine="480"/>
      <w:spacing w:line="360" w:lineRule="auto"/>
    </w:pPr>
    <w:rPr>
      <w:rFonts w:ascii="Times New Roman" w:hAnsi="Times New Roman"/>
      <w:sz w:val="24"/>
      <w:szCs w:val="24"/>
    </w:rPr>
  </w:style>
  <w:style w:type="character" w:styleId="1330" w:customStyle="1">
    <w:name w:val="s131"/>
    <w:uiPriority w:val="0"/>
    <w:qFormat/>
    <w:rPr>
      <w:rFonts w:hint="eastAsia" w:ascii="黑体" w:hAnsi="黑体" w:eastAsia="黑体"/>
      <w:color w:val="000000"/>
      <w:sz w:val="20"/>
      <w:szCs w:val="20"/>
      <w:u w:val="none"/>
    </w:rPr>
  </w:style>
  <w:style w:type="character" w:styleId="1331" w:customStyle="1">
    <w:name w:val="Neu-Text Char"/>
    <w:link w:val="1332"/>
    <w:uiPriority w:val="0"/>
    <w:qFormat/>
    <w:rPr>
      <w:rFonts w:ascii="Century" w:hAnsi="Century"/>
      <w:spacing w:val="16"/>
      <w:sz w:val="28"/>
      <w:szCs w:val="24"/>
    </w:rPr>
  </w:style>
  <w:style w:type="paragraph" w:styleId="1332" w:customStyle="1">
    <w:name w:val="Neu-Text"/>
    <w:basedOn w:val="787"/>
    <w:link w:val="1331"/>
    <w:uiPriority w:val="0"/>
    <w:qFormat/>
    <w:pPr>
      <w:jc w:val="left"/>
      <w:spacing w:line="600" w:lineRule="exact"/>
    </w:pPr>
    <w:rPr>
      <w:rFonts w:ascii="Century" w:hAnsi="Century" w:eastAsia="宋体"/>
      <w:spacing w:val="16"/>
      <w:position w:val="0"/>
      <w:sz w:val="28"/>
      <w:szCs w:val="24"/>
    </w:rPr>
  </w:style>
  <w:style w:type="character" w:styleId="1333" w:customStyle="1">
    <w:name w:val="标题 4 Char"/>
    <w:uiPriority w:val="0"/>
    <w:qFormat/>
    <w:rPr>
      <w:rFonts w:ascii="Arial" w:hAnsi="Arial" w:eastAsia="黑体"/>
      <w:b/>
      <w:bCs/>
      <w:sz w:val="28"/>
      <w:szCs w:val="28"/>
    </w:rPr>
  </w:style>
  <w:style w:type="character" w:styleId="1334" w:customStyle="1">
    <w:name w:val="s191"/>
    <w:uiPriority w:val="0"/>
    <w:qFormat/>
    <w:rPr>
      <w:rFonts w:hint="default" w:ascii="Times New Roman" w:hAnsi="Times New Roman" w:cs="Times New Roman"/>
      <w:color w:val="000000"/>
      <w:sz w:val="21"/>
      <w:szCs w:val="21"/>
      <w:u w:val="none"/>
    </w:rPr>
  </w:style>
  <w:style w:type="character" w:styleId="1335" w:customStyle="1">
    <w:name w:val="正文首行缩进 2 Char"/>
    <w:link w:val="1336"/>
    <w:uiPriority w:val="0"/>
    <w:qFormat/>
    <w:rPr>
      <w:rFonts w:ascii="Times New Roman" w:hAnsi="Times New Roman"/>
      <w:szCs w:val="22"/>
    </w:rPr>
  </w:style>
  <w:style w:type="paragraph" w:styleId="1336" w:customStyle="1">
    <w:name w:val="StGen0"/>
    <w:basedOn w:val="764"/>
    <w:next w:val="764"/>
    <w:link w:val="1335"/>
    <w:uiPriority w:val="0"/>
    <w:qFormat/>
    <w:pPr>
      <w:ind w:left="960"/>
      <w:jc w:val="left"/>
      <w:spacing w:line="360" w:lineRule="auto"/>
    </w:pPr>
    <w:rPr>
      <w:rFonts w:ascii="Times New Roman" w:hAnsi="Times New Roman"/>
      <w:szCs w:val="22"/>
    </w:rPr>
  </w:style>
  <w:style w:type="character" w:styleId="1337" w:customStyle="1">
    <w:name w:val="样式 样式 首行缩进:  0.74 厘米 行距: 1.5 倍行距 + (西文) Times New Roman (中文) 华文... Char"/>
    <w:link w:val="1338"/>
    <w:uiPriority w:val="0"/>
    <w:qFormat/>
    <w:rPr>
      <w:rFonts w:ascii="Times New Roman" w:hAnsi="Times New Roman" w:eastAsia="华文细黑" w:cs="宋体"/>
    </w:rPr>
  </w:style>
  <w:style w:type="paragraph" w:styleId="1338" w:customStyle="1">
    <w:name w:val="样式 样式 首行缩进:  0.74 厘米 行距: 1.5 倍行距 + (西文) Times New Roman (中文) 华文..."/>
    <w:basedOn w:val="764"/>
    <w:link w:val="1337"/>
    <w:uiPriority w:val="0"/>
    <w:qFormat/>
    <w:pPr>
      <w:ind w:firstLine="420"/>
      <w:spacing w:line="360" w:lineRule="auto"/>
    </w:pPr>
    <w:rPr>
      <w:rFonts w:ascii="Times New Roman" w:hAnsi="Times New Roman" w:eastAsia="华文细黑" w:cs="宋体"/>
    </w:rPr>
  </w:style>
  <w:style w:type="character" w:styleId="1339" w:customStyle="1">
    <w:name w:val="样式 首行缩进:  0.74 厘米 行距: 1.5 倍行距 Char"/>
    <w:link w:val="1340"/>
    <w:uiPriority w:val="0"/>
    <w:qFormat/>
    <w:rPr>
      <w:rFonts w:cs="宋体"/>
      <w:sz w:val="24"/>
    </w:rPr>
  </w:style>
  <w:style w:type="paragraph" w:styleId="1340" w:customStyle="1">
    <w:name w:val="样式 首行缩进:  0.74 厘米 行距: 1.5 倍行距"/>
    <w:basedOn w:val="764"/>
    <w:link w:val="1339"/>
    <w:uiPriority w:val="0"/>
    <w:qFormat/>
    <w:pPr>
      <w:ind w:firstLine="420"/>
      <w:spacing w:line="360" w:lineRule="auto"/>
    </w:pPr>
    <w:rPr>
      <w:rFonts w:cs="宋体"/>
      <w:sz w:val="24"/>
    </w:rPr>
  </w:style>
  <w:style w:type="character" w:styleId="1341" w:customStyle="1">
    <w:name w:val="新正文 Char"/>
    <w:link w:val="1342"/>
    <w:uiPriority w:val="0"/>
    <w:qFormat/>
    <w:rPr>
      <w:sz w:val="24"/>
      <w:szCs w:val="24"/>
    </w:rPr>
  </w:style>
  <w:style w:type="paragraph" w:styleId="1342" w:customStyle="1">
    <w:name w:val="新正文"/>
    <w:basedOn w:val="764"/>
    <w:link w:val="1341"/>
    <w:uiPriority w:val="0"/>
    <w:qFormat/>
    <w:pPr>
      <w:ind w:firstLine="200"/>
      <w:spacing w:line="360" w:lineRule="auto"/>
    </w:pPr>
    <w:rPr>
      <w:sz w:val="24"/>
      <w:szCs w:val="24"/>
    </w:rPr>
  </w:style>
  <w:style w:type="character" w:styleId="1343" w:customStyle="1">
    <w:name w:val="s161"/>
    <w:uiPriority w:val="0"/>
    <w:qFormat/>
    <w:rPr>
      <w:rFonts w:hint="default" w:ascii="Wingdings" w:hAnsi="Wingdings"/>
      <w:color w:val="000000"/>
      <w:sz w:val="24"/>
      <w:szCs w:val="24"/>
      <w:u w:val="none"/>
    </w:rPr>
  </w:style>
  <w:style w:type="character" w:styleId="1344" w:customStyle="1">
    <w:name w:val="t_tag"/>
    <w:uiPriority w:val="0"/>
    <w:qFormat/>
  </w:style>
  <w:style w:type="character" w:styleId="1345" w:customStyle="1">
    <w:name w:val="Neu-T4 (文字)"/>
    <w:link w:val="1346"/>
    <w:uiPriority w:val="0"/>
    <w:qFormat/>
    <w:rPr>
      <w:rFonts w:ascii="宋体" w:hAnsi="宋体" w:cs="宋体"/>
      <w:bCs/>
      <w:sz w:val="24"/>
      <w:szCs w:val="24"/>
      <w:lang w:eastAsia="ja-JP"/>
    </w:rPr>
  </w:style>
  <w:style w:type="paragraph" w:styleId="1346" w:customStyle="1">
    <w:name w:val="Neu-T4"/>
    <w:basedOn w:val="768"/>
    <w:link w:val="1345"/>
    <w:uiPriority w:val="0"/>
    <w:qFormat/>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347" w:customStyle="1">
    <w:name w:val="cn_text1"/>
    <w:uiPriority w:val="0"/>
    <w:qFormat/>
    <w:rPr>
      <w:rFonts w:ascii="宋体" w:hAnsi="宋体" w:eastAsia="宋体"/>
      <w:sz w:val="28"/>
      <w:szCs w:val="28"/>
      <w:lang w:val="en-US" w:eastAsia="zh-CN" w:bidi="ar-SA"/>
    </w:rPr>
  </w:style>
  <w:style w:type="character" w:styleId="1348" w:customStyle="1">
    <w:name w:val="样式6 Char"/>
    <w:link w:val="1349"/>
    <w:uiPriority w:val="0"/>
    <w:qFormat/>
    <w:rPr>
      <w:rFonts w:ascii="宋体" w:hAnsi="宋体"/>
      <w:sz w:val="24"/>
      <w:szCs w:val="24"/>
      <w:lang w:eastAsia="en-US" w:bidi="en-US"/>
    </w:rPr>
  </w:style>
  <w:style w:type="paragraph" w:styleId="1349" w:customStyle="1">
    <w:name w:val="样式6"/>
    <w:basedOn w:val="996"/>
    <w:link w:val="1348"/>
    <w:uiPriority w:val="0"/>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350" w:customStyle="1">
    <w:name w:val="Neu-T3 Char"/>
    <w:link w:val="1351"/>
    <w:uiPriority w:val="0"/>
    <w:qFormat/>
    <w:rPr>
      <w:rFonts w:ascii="宋体" w:hAnsi="宋体" w:cs="宋体"/>
      <w:b/>
      <w:sz w:val="28"/>
      <w:szCs w:val="28"/>
    </w:rPr>
  </w:style>
  <w:style w:type="paragraph" w:styleId="1351" w:customStyle="1">
    <w:name w:val="Neu-T3"/>
    <w:basedOn w:val="767"/>
    <w:link w:val="1350"/>
    <w:uiPriority w:val="0"/>
    <w:qFormat/>
    <w:pPr>
      <w:numPr>
        <w:ilvl w:val="2"/>
        <w:numId w:val="10"/>
      </w:numPr>
      <w:jc w:val="left"/>
      <w:keepLines w:val="0"/>
      <w:spacing w:before="0" w:after="0" w:line="700" w:lineRule="exact"/>
    </w:pPr>
    <w:rPr>
      <w:rFonts w:ascii="宋体" w:hAnsi="宋体" w:cs="宋体"/>
      <w:bCs w:val="0"/>
      <w:sz w:val="28"/>
      <w:szCs w:val="28"/>
    </w:rPr>
  </w:style>
  <w:style w:type="character" w:styleId="1352" w:customStyle="1">
    <w:name w:val="p1"/>
    <w:uiPriority w:val="0"/>
    <w:qFormat/>
    <w:rPr>
      <w:rFonts w:hint="eastAsia" w:ascii="宋体" w:hAnsi="宋体" w:eastAsia="宋体"/>
      <w:color w:val="000000"/>
      <w:sz w:val="24"/>
      <w:szCs w:val="24"/>
      <w:u w:val="none"/>
    </w:rPr>
  </w:style>
  <w:style w:type="character" w:styleId="1353" w:customStyle="1">
    <w:name w:val="标准正文 Char"/>
    <w:link w:val="1354"/>
    <w:uiPriority w:val="0"/>
    <w:qFormat/>
    <w:rPr>
      <w:sz w:val="24"/>
    </w:rPr>
  </w:style>
  <w:style w:type="paragraph" w:styleId="1354" w:customStyle="1">
    <w:name w:val="标准正文"/>
    <w:basedOn w:val="779"/>
    <w:next w:val="1329"/>
    <w:link w:val="1353"/>
    <w:uiPriority w:val="0"/>
    <w:qFormat/>
    <w:pPr>
      <w:ind w:firstLine="482"/>
      <w:jc w:val="both"/>
      <w:spacing w:before="60" w:after="60" w:line="360" w:lineRule="auto"/>
    </w:pPr>
    <w:rPr>
      <w:rFonts w:eastAsia="宋体"/>
    </w:rPr>
  </w:style>
  <w:style w:type="character" w:styleId="1355" w:customStyle="1">
    <w:name w:val="s211"/>
    <w:uiPriority w:val="0"/>
    <w:qFormat/>
    <w:rPr>
      <w:rFonts w:hint="default" w:ascii="Calibri" w:hAnsi="Calibri"/>
      <w:color w:val="000000"/>
      <w:sz w:val="21"/>
      <w:szCs w:val="21"/>
      <w:u w:val="none"/>
    </w:rPr>
  </w:style>
  <w:style w:type="character" w:styleId="1356" w:customStyle="1">
    <w:name w:val="称呼 字符1"/>
    <w:link w:val="785"/>
    <w:uiPriority w:val="0"/>
    <w:qFormat/>
    <w:rPr>
      <w:rFonts w:ascii="Times New Roman" w:hAnsi="Times New Roman"/>
      <w:sz w:val="24"/>
    </w:rPr>
  </w:style>
  <w:style w:type="character" w:styleId="1357" w:customStyle="1">
    <w:name w:val="样式 首行缩进:  2 字符5 Char"/>
    <w:link w:val="1358"/>
    <w:uiPriority w:val="0"/>
    <w:qFormat/>
    <w:rPr>
      <w:rFonts w:ascii="Times New Roman" w:hAnsi="Times New Roman" w:cs="宋体"/>
      <w:sz w:val="24"/>
    </w:rPr>
  </w:style>
  <w:style w:type="paragraph" w:styleId="1358" w:customStyle="1">
    <w:name w:val="样式 首行缩进:  2 字符5"/>
    <w:basedOn w:val="764"/>
    <w:link w:val="1357"/>
    <w:uiPriority w:val="0"/>
    <w:qFormat/>
    <w:pPr>
      <w:ind w:firstLine="480"/>
      <w:spacing w:before="120" w:line="360" w:lineRule="auto"/>
    </w:pPr>
    <w:rPr>
      <w:rFonts w:ascii="Times New Roman" w:hAnsi="Times New Roman" w:cs="宋体"/>
      <w:sz w:val="24"/>
    </w:rPr>
  </w:style>
  <w:style w:type="character" w:styleId="1359" w:customStyle="1">
    <w:name w:val="正文文本缩进 3 Char"/>
    <w:uiPriority w:val="0"/>
    <w:qFormat/>
    <w:rPr>
      <w:rFonts w:ascii="宋体" w:hAnsi="Times New Roman" w:eastAsia="宋体" w:cs="Times New Roman"/>
      <w:szCs w:val="20"/>
    </w:rPr>
  </w:style>
  <w:style w:type="character" w:styleId="1360" w:customStyle="1">
    <w:name w:val="页脚 Char"/>
    <w:uiPriority w:val="99"/>
    <w:qFormat/>
    <w:rPr>
      <w:sz w:val="18"/>
      <w:szCs w:val="18"/>
    </w:rPr>
  </w:style>
  <w:style w:type="character" w:styleId="1361" w:customStyle="1">
    <w:name w:val="tytytyty Char Char Char"/>
    <w:link w:val="1362"/>
    <w:uiPriority w:val="0"/>
    <w:qFormat/>
    <w:rPr>
      <w:rFonts w:ascii="Times New Roman" w:hAnsi="Times New Roman"/>
      <w:sz w:val="24"/>
      <w:szCs w:val="24"/>
    </w:rPr>
  </w:style>
  <w:style w:type="paragraph" w:styleId="1362" w:customStyle="1">
    <w:name w:val="tytytyty Char Char"/>
    <w:basedOn w:val="764"/>
    <w:link w:val="1361"/>
    <w:uiPriority w:val="0"/>
    <w:qFormat/>
    <w:pPr>
      <w:ind w:left="359" w:firstLine="480"/>
      <w:spacing w:line="360" w:lineRule="auto"/>
    </w:pPr>
    <w:rPr>
      <w:rFonts w:ascii="Times New Roman" w:hAnsi="Times New Roman"/>
      <w:sz w:val="24"/>
      <w:szCs w:val="24"/>
    </w:rPr>
  </w:style>
  <w:style w:type="character" w:styleId="1363" w:customStyle="1">
    <w:name w:val="greycolor1"/>
    <w:uiPriority w:val="0"/>
    <w:qFormat/>
    <w:rPr>
      <w:sz w:val="18"/>
      <w:szCs w:val="18"/>
    </w:rPr>
  </w:style>
  <w:style w:type="character" w:styleId="1364" w:customStyle="1">
    <w:name w:val="s121"/>
    <w:uiPriority w:val="0"/>
    <w:qFormat/>
    <w:rPr>
      <w:rFonts w:hint="default" w:ascii="Times New Roman" w:hAnsi="Times New Roman" w:cs="Times New Roman"/>
      <w:color w:val="000000"/>
      <w:sz w:val="24"/>
      <w:szCs w:val="24"/>
      <w:u w:val="none"/>
    </w:rPr>
  </w:style>
  <w:style w:type="character" w:styleId="1365" w:customStyle="1">
    <w:name w:val="正文文本 Char"/>
    <w:uiPriority w:val="99"/>
    <w:qFormat/>
    <w:rPr>
      <w:rFonts w:ascii="Times New Roman" w:hAnsi="Times New Roman"/>
      <w:sz w:val="24"/>
      <w:szCs w:val="24"/>
    </w:rPr>
  </w:style>
  <w:style w:type="character" w:styleId="1366" w:customStyle="1">
    <w:name w:val="SANGFOR_6_正文 Char"/>
    <w:link w:val="1367"/>
    <w:uiPriority w:val="0"/>
    <w:qFormat/>
    <w:rPr>
      <w:rFonts w:eastAsia="微软雅黑"/>
      <w:szCs w:val="24"/>
    </w:rPr>
  </w:style>
  <w:style w:type="paragraph" w:styleId="1367" w:customStyle="1">
    <w:name w:val="SANGFOR_6_正文"/>
    <w:basedOn w:val="764"/>
    <w:link w:val="1366"/>
    <w:uiPriority w:val="0"/>
    <w:qFormat/>
    <w:pPr>
      <w:ind w:firstLine="420"/>
      <w:spacing w:line="360" w:lineRule="auto"/>
    </w:pPr>
    <w:rPr>
      <w:rFonts w:eastAsia="微软雅黑"/>
      <w:szCs w:val="24"/>
    </w:rPr>
  </w:style>
  <w:style w:type="character" w:styleId="1368" w:customStyle="1">
    <w:name w:val="正文首行缩进 Char"/>
    <w:uiPriority w:val="0"/>
    <w:qFormat/>
    <w:rPr>
      <w:rFonts w:ascii="Times New Roman" w:hAnsi="Times New Roman"/>
      <w:sz w:val="24"/>
      <w:szCs w:val="24"/>
    </w:rPr>
  </w:style>
  <w:style w:type="character" w:styleId="1369" w:customStyle="1">
    <w:name w:val="s41"/>
    <w:uiPriority w:val="0"/>
    <w:qFormat/>
    <w:rPr>
      <w:rFonts w:hint="eastAsia" w:ascii="黑体" w:hAnsi="黑体" w:eastAsia="黑体"/>
      <w:color w:val="000000"/>
      <w:sz w:val="30"/>
      <w:szCs w:val="30"/>
      <w:u w:val="none"/>
    </w:rPr>
  </w:style>
  <w:style w:type="character" w:styleId="1370" w:customStyle="1">
    <w:name w:val="正文文本缩进 2 Char"/>
    <w:uiPriority w:val="0"/>
    <w:qFormat/>
    <w:rPr>
      <w:rFonts w:ascii="Times New Roman" w:hAnsi="Times New Roman" w:eastAsia="宋体" w:cs="Times New Roman"/>
      <w:szCs w:val="24"/>
    </w:rPr>
  </w:style>
  <w:style w:type="character" w:styleId="1371" w:customStyle="1">
    <w:name w:val="样式 正文缩进 + 首行缩进:  2 字符 Char"/>
    <w:link w:val="1372"/>
    <w:uiPriority w:val="0"/>
    <w:qFormat/>
    <w:rPr>
      <w:rFonts w:ascii="Times New Roman" w:hAnsi="Times New Roman" w:cs="宋体"/>
      <w:sz w:val="24"/>
    </w:rPr>
  </w:style>
  <w:style w:type="paragraph" w:styleId="1372" w:customStyle="1">
    <w:name w:val="样式 正文缩进 + 首行缩进:  2 字符"/>
    <w:basedOn w:val="779"/>
    <w:link w:val="1371"/>
    <w:uiPriority w:val="0"/>
    <w:qFormat/>
    <w:pPr>
      <w:ind w:firstLine="200"/>
      <w:jc w:val="both"/>
      <w:spacing w:line="360" w:lineRule="auto"/>
    </w:pPr>
    <w:rPr>
      <w:rFonts w:ascii="Times New Roman" w:hAnsi="Times New Roman" w:eastAsia="宋体" w:cs="宋体"/>
    </w:rPr>
  </w:style>
  <w:style w:type="character" w:styleId="1373" w:customStyle="1">
    <w:name w:val="s261"/>
    <w:uiPriority w:val="0"/>
    <w:qFormat/>
    <w:rPr>
      <w:rFonts w:hint="eastAsia" w:ascii="华文细黑" w:hAnsi="华文细黑" w:eastAsia="华文细黑"/>
      <w:color w:val="000000"/>
      <w:sz w:val="18"/>
      <w:szCs w:val="18"/>
      <w:u w:val="none"/>
    </w:rPr>
  </w:style>
  <w:style w:type="character" w:styleId="1374" w:customStyle="1">
    <w:name w:val="题注 Char"/>
    <w:uiPriority w:val="0"/>
    <w:qFormat/>
    <w:rPr>
      <w:rFonts w:ascii="Arial" w:hAnsi="Arial" w:eastAsia="黑体" w:cs="Arial"/>
    </w:rPr>
  </w:style>
  <w:style w:type="character" w:styleId="1375" w:customStyle="1">
    <w:name w:val="正文文本 3 字符1"/>
    <w:link w:val="786"/>
    <w:uiPriority w:val="0"/>
    <w:qFormat/>
    <w:rPr>
      <w:sz w:val="16"/>
      <w:szCs w:val="16"/>
    </w:rPr>
  </w:style>
  <w:style w:type="character" w:styleId="1376" w:customStyle="1">
    <w:name w:val="纯文本 Char1"/>
    <w:uiPriority w:val="0"/>
    <w:qFormat/>
    <w:rPr>
      <w:rFonts w:ascii="宋体" w:hAnsi="Courier New"/>
      <w:sz w:val="24"/>
    </w:rPr>
  </w:style>
  <w:style w:type="character" w:styleId="1377" w:customStyle="1">
    <w:name w:val="Fig Char"/>
    <w:link w:val="1378"/>
    <w:uiPriority w:val="0"/>
    <w:qFormat/>
    <w:rPr>
      <w:rFonts w:cs="Arial"/>
      <w:sz w:val="22"/>
      <w:szCs w:val="22"/>
    </w:rPr>
  </w:style>
  <w:style w:type="paragraph" w:styleId="1378" w:customStyle="1">
    <w:name w:val="Fig"/>
    <w:basedOn w:val="764"/>
    <w:link w:val="1377"/>
    <w:uiPriority w:val="0"/>
    <w:qFormat/>
    <w:pPr>
      <w:numPr>
        <w:ilvl w:val="0"/>
        <w:numId w:val="11"/>
      </w:numPr>
      <w:jc w:val="center"/>
      <w:spacing w:after="120" w:line="360" w:lineRule="auto"/>
      <w:widowControl/>
    </w:pPr>
    <w:rPr>
      <w:rFonts w:cs="Arial"/>
      <w:sz w:val="22"/>
      <w:szCs w:val="22"/>
    </w:rPr>
  </w:style>
  <w:style w:type="character" w:styleId="1379" w:customStyle="1">
    <w:name w:val="规范正文 Char"/>
    <w:link w:val="1380"/>
    <w:uiPriority w:val="0"/>
    <w:qFormat/>
    <w:rPr>
      <w:sz w:val="24"/>
    </w:rPr>
  </w:style>
  <w:style w:type="paragraph" w:styleId="1380" w:customStyle="1">
    <w:name w:val="规范正文"/>
    <w:link w:val="1379"/>
    <w:uiPriority w:val="0"/>
    <w:qFormat/>
    <w:pPr>
      <w:ind w:firstLine="200"/>
      <w:spacing w:line="360" w:lineRule="auto"/>
    </w:pPr>
    <w:rPr>
      <w:rFonts w:hint="default" w:ascii="Arial" w:hAnsi="Arial" w:eastAsia="宋体" w:cs="Times New Roman"/>
      <w:sz w:val="24"/>
    </w:rPr>
  </w:style>
  <w:style w:type="character" w:styleId="1381" w:customStyle="1">
    <w:name w:val="en2"/>
    <w:uiPriority w:val="0"/>
    <w:qFormat/>
    <w:rPr>
      <w:rFonts w:hint="default" w:ascii="Arial" w:hAnsi="Arial"/>
      <w:color w:val="666666"/>
      <w:sz w:val="18"/>
      <w:u w:val="none"/>
    </w:rPr>
  </w:style>
  <w:style w:type="character" w:styleId="1382" w:customStyle="1">
    <w:name w:val="s141"/>
    <w:uiPriority w:val="0"/>
    <w:qFormat/>
    <w:rPr>
      <w:rFonts w:hint="default" w:ascii="Arial" w:hAnsi="Arial" w:cs="Arial"/>
      <w:color w:val="000000"/>
      <w:sz w:val="20"/>
      <w:szCs w:val="20"/>
      <w:u w:val="none"/>
    </w:rPr>
  </w:style>
  <w:style w:type="character" w:styleId="1383" w:customStyle="1">
    <w:name w:val="sub1"/>
    <w:uiPriority w:val="0"/>
    <w:qFormat/>
    <w:rPr>
      <w:sz w:val="22"/>
      <w:szCs w:val="23"/>
    </w:rPr>
  </w:style>
  <w:style w:type="character" w:styleId="1384" w:customStyle="1">
    <w:name w:val="p91"/>
    <w:uiPriority w:val="0"/>
    <w:qFormat/>
    <w:rPr>
      <w:rFonts w:hint="eastAsia" w:ascii="宋体" w:hAnsi="宋体" w:eastAsia="宋体"/>
      <w:sz w:val="18"/>
      <w:szCs w:val="18"/>
    </w:rPr>
  </w:style>
  <w:style w:type="character" w:styleId="1385" w:customStyle="1">
    <w:name w:val="图片文字 Char"/>
    <w:link w:val="1386"/>
    <w:uiPriority w:val="0"/>
    <w:qFormat/>
    <w:rPr>
      <w:rFonts w:ascii="Times New Roman" w:hAnsi="Times New Roman"/>
      <w:lang w:val="zh-CN"/>
    </w:rPr>
  </w:style>
  <w:style w:type="paragraph" w:styleId="1386" w:customStyle="1">
    <w:name w:val="图片文字"/>
    <w:basedOn w:val="797"/>
    <w:link w:val="1385"/>
    <w:uiPriority w:val="0"/>
    <w:qFormat/>
    <w:pPr>
      <w:ind w:firstLine="0"/>
      <w:spacing w:line="240" w:lineRule="auto"/>
    </w:pPr>
    <w:rPr>
      <w:rFonts w:ascii="Times New Roman" w:hAnsi="Times New Roman"/>
      <w:sz w:val="21"/>
      <w:lang w:val="zh-CN"/>
    </w:rPr>
  </w:style>
  <w:style w:type="character" w:styleId="1387" w:customStyle="1">
    <w:name w:val="表格 Char Char"/>
    <w:link w:val="1388"/>
    <w:uiPriority w:val="0"/>
    <w:qFormat/>
    <w:rPr>
      <w:rFonts w:ascii="宋体" w:hAnsi="宋体"/>
    </w:rPr>
  </w:style>
  <w:style w:type="paragraph" w:styleId="1388" w:customStyle="1">
    <w:name w:val="表格"/>
    <w:basedOn w:val="764"/>
    <w:link w:val="1387"/>
    <w:uiPriority w:val="0"/>
    <w:qFormat/>
    <w:rPr>
      <w:rFonts w:ascii="宋体" w:hAnsi="宋体"/>
    </w:rPr>
  </w:style>
  <w:style w:type="character" w:styleId="1389" w:customStyle="1">
    <w:name w:val="正文文本 2 Char"/>
    <w:uiPriority w:val="0"/>
    <w:qFormat/>
    <w:rPr>
      <w:rFonts w:ascii="Arial" w:hAnsi="Arial" w:eastAsia="黑体"/>
      <w:b/>
      <w:bCs/>
      <w:color w:val="0000ff"/>
      <w:sz w:val="21"/>
      <w:szCs w:val="24"/>
    </w:rPr>
  </w:style>
  <w:style w:type="character" w:styleId="1390" w:customStyle="1">
    <w:name w:val="菜单命令"/>
    <w:uiPriority w:val="0"/>
    <w:qFormat/>
    <w:rPr>
      <w:rFonts w:ascii="Times New Roman" w:hAnsi="Times New Roman" w:eastAsia="宋体"/>
      <w:b/>
      <w:bCs/>
      <w:sz w:val="21"/>
      <w:szCs w:val="21"/>
      <w:lang w:val="en-US" w:eastAsia="zh-CN" w:bidi="ar-SA"/>
    </w:rPr>
  </w:style>
  <w:style w:type="character" w:styleId="1391" w:customStyle="1">
    <w:name w:val="apple-style-span"/>
    <w:basedOn w:val="774"/>
    <w:uiPriority w:val="0"/>
    <w:qFormat/>
  </w:style>
  <w:style w:type="character" w:styleId="1392" w:customStyle="1">
    <w:name w:val="！正文 Char"/>
    <w:link w:val="1393"/>
    <w:uiPriority w:val="0"/>
    <w:qFormat/>
    <w:rPr>
      <w:rFonts w:ascii="Times New Roman" w:hAnsi="Times New Roman"/>
      <w:sz w:val="24"/>
    </w:rPr>
  </w:style>
  <w:style w:type="paragraph" w:styleId="1393" w:customStyle="1">
    <w:name w:val="！正文"/>
    <w:link w:val="1392"/>
    <w:uiPriority w:val="0"/>
    <w:qFormat/>
    <w:pPr>
      <w:ind w:firstLine="480"/>
      <w:spacing w:line="360" w:lineRule="auto"/>
    </w:pPr>
    <w:rPr>
      <w:rFonts w:hint="default" w:ascii="Times New Roman" w:hAnsi="Times New Roman" w:eastAsia="宋体" w:cs="Times New Roman"/>
      <w:sz w:val="24"/>
    </w:rPr>
  </w:style>
  <w:style w:type="character" w:styleId="1394" w:customStyle="1">
    <w:name w:val="正文格式 Char"/>
    <w:link w:val="1395"/>
    <w:uiPriority w:val="0"/>
    <w:qFormat/>
    <w:rPr>
      <w:rFonts w:ascii="Times New Roman" w:hAnsi="Times New Roman"/>
      <w:sz w:val="24"/>
    </w:rPr>
  </w:style>
  <w:style w:type="paragraph" w:styleId="1395" w:customStyle="1">
    <w:name w:val="正文格式"/>
    <w:basedOn w:val="764"/>
    <w:link w:val="1394"/>
    <w:uiPriority w:val="0"/>
    <w:qFormat/>
    <w:pPr>
      <w:ind w:firstLine="482"/>
      <w:spacing w:line="480" w:lineRule="atLeast"/>
      <w:widowControl/>
    </w:pPr>
    <w:rPr>
      <w:rFonts w:ascii="Times New Roman" w:hAnsi="Times New Roman"/>
      <w:sz w:val="24"/>
    </w:rPr>
  </w:style>
  <w:style w:type="character" w:styleId="1396" w:customStyle="1">
    <w:name w:val="s291"/>
    <w:uiPriority w:val="0"/>
    <w:qFormat/>
    <w:rPr>
      <w:rFonts w:hint="default" w:ascii="Wingdings" w:hAnsi="Wingdings"/>
      <w:b/>
      <w:bCs/>
      <w:color w:val="000000"/>
      <w:sz w:val="21"/>
      <w:szCs w:val="21"/>
      <w:u w:val="none"/>
    </w:rPr>
  </w:style>
  <w:style w:type="character" w:styleId="1397" w:customStyle="1">
    <w:name w:val="fldtextrecip1"/>
    <w:uiPriority w:val="0"/>
    <w:qFormat/>
  </w:style>
  <w:style w:type="character" w:styleId="1398" w:customStyle="1">
    <w:name w:val="s231"/>
    <w:uiPriority w:val="0"/>
    <w:qFormat/>
    <w:rPr>
      <w:rFonts w:hint="eastAsia" w:ascii="宋体" w:hAnsi="宋体" w:eastAsia="宋体"/>
      <w:color w:val="000000"/>
      <w:sz w:val="21"/>
      <w:szCs w:val="21"/>
      <w:u w:val="none"/>
    </w:rPr>
  </w:style>
  <w:style w:type="character" w:styleId="1399" w:customStyle="1">
    <w:name w:val="style8"/>
    <w:uiPriority w:val="0"/>
    <w:qFormat/>
  </w:style>
  <w:style w:type="character" w:styleId="1400" w:customStyle="1">
    <w:name w:val="图 Char"/>
    <w:link w:val="1401"/>
    <w:uiPriority w:val="0"/>
    <w:qFormat/>
    <w:rPr>
      <w:rFonts w:ascii="Times New Roman" w:hAnsi="Times New Roman"/>
      <w:szCs w:val="24"/>
    </w:rPr>
  </w:style>
  <w:style w:type="paragraph" w:styleId="1401" w:customStyle="1">
    <w:name w:val="图"/>
    <w:basedOn w:val="764"/>
    <w:link w:val="1400"/>
    <w:uiPriority w:val="0"/>
    <w:qFormat/>
    <w:pPr>
      <w:jc w:val="center"/>
    </w:pPr>
    <w:rPr>
      <w:rFonts w:ascii="Times New Roman" w:hAnsi="Times New Roman"/>
      <w:szCs w:val="24"/>
    </w:rPr>
  </w:style>
  <w:style w:type="character" w:styleId="1402" w:customStyle="1">
    <w:name w:val="批注文字 Char"/>
    <w:uiPriority w:val="0"/>
    <w:qFormat/>
    <w:rPr>
      <w:rFonts w:ascii="Times New Roman" w:hAnsi="Times New Roman" w:eastAsia="宋体" w:cs="Times New Roman"/>
      <w:szCs w:val="24"/>
    </w:rPr>
  </w:style>
  <w:style w:type="character" w:styleId="1403" w:customStyle="1">
    <w:name w:val="标题 1 Char"/>
    <w:uiPriority w:val="9"/>
    <w:qFormat/>
    <w:rPr>
      <w:rFonts w:ascii="Times New Roman" w:hAnsi="Times New Roman"/>
      <w:b/>
      <w:bCs/>
      <w:sz w:val="36"/>
      <w:szCs w:val="44"/>
    </w:rPr>
  </w:style>
  <w:style w:type="character" w:styleId="1404" w:customStyle="1">
    <w:name w:val="hwyang Char"/>
    <w:link w:val="1405"/>
    <w:uiPriority w:val="0"/>
    <w:qFormat/>
    <w:rPr>
      <w:sz w:val="24"/>
    </w:rPr>
  </w:style>
  <w:style w:type="paragraph" w:styleId="1405" w:customStyle="1">
    <w:name w:val="hwyang"/>
    <w:basedOn w:val="764"/>
    <w:link w:val="1404"/>
    <w:uiPriority w:val="0"/>
    <w:qFormat/>
    <w:pPr>
      <w:ind w:firstLine="480"/>
      <w:spacing w:line="360" w:lineRule="auto"/>
    </w:pPr>
    <w:rPr>
      <w:sz w:val="24"/>
    </w:rPr>
  </w:style>
  <w:style w:type="character" w:styleId="1406" w:customStyle="1">
    <w:name w:val="标题 2 Char"/>
    <w:uiPriority w:val="9"/>
    <w:qFormat/>
    <w:rPr>
      <w:rFonts w:ascii="Cambria" w:hAnsi="Cambria" w:eastAsia="宋体" w:cs="Times New Roman"/>
      <w:b/>
      <w:bCs/>
      <w:sz w:val="32"/>
      <w:szCs w:val="32"/>
    </w:rPr>
  </w:style>
  <w:style w:type="character" w:styleId="1407" w:customStyle="1">
    <w:name w:val="点对点应答 Char Char"/>
    <w:link w:val="1408"/>
    <w:uiPriority w:val="0"/>
    <w:qFormat/>
    <w:rPr>
      <w:rFonts w:ascii="Verdana" w:hAnsi="Verdana" w:eastAsia="华文细黑"/>
      <w:i/>
      <w:color w:val="ff0000"/>
      <w:szCs w:val="21"/>
    </w:rPr>
  </w:style>
  <w:style w:type="paragraph" w:styleId="1408" w:customStyle="1">
    <w:name w:val="点对点应答 Char"/>
    <w:basedOn w:val="1306"/>
    <w:link w:val="1407"/>
    <w:uiPriority w:val="0"/>
    <w:qFormat/>
    <w:pPr>
      <w:ind w:firstLine="420"/>
      <w:jc w:val="both"/>
      <w:widowControl w:val="off"/>
    </w:pPr>
    <w:rPr>
      <w:i/>
      <w:color w:val="ff0000"/>
      <w:szCs w:val="21"/>
    </w:rPr>
  </w:style>
  <w:style w:type="character" w:styleId="1409" w:customStyle="1">
    <w:name w:val="MM Topic 1 Char"/>
    <w:link w:val="1410"/>
    <w:uiPriority w:val="0"/>
    <w:qFormat/>
    <w:rPr>
      <w:rFonts w:ascii="Calibri" w:hAnsi="Calibri"/>
      <w:b/>
      <w:bCs/>
      <w:sz w:val="44"/>
      <w:szCs w:val="44"/>
    </w:rPr>
  </w:style>
  <w:style w:type="paragraph" w:styleId="1410" w:customStyle="1">
    <w:name w:val="MM Topic 1"/>
    <w:basedOn w:val="765"/>
    <w:link w:val="1409"/>
    <w:uiPriority w:val="0"/>
    <w:qFormat/>
    <w:pPr>
      <w:jc w:val="left"/>
      <w:spacing w:line="578" w:lineRule="auto"/>
    </w:pPr>
    <w:rPr>
      <w:rFonts w:ascii="Calibri" w:hAnsi="Calibri" w:eastAsia="宋体"/>
      <w:bCs/>
      <w:szCs w:val="44"/>
    </w:rPr>
  </w:style>
  <w:style w:type="character" w:styleId="1411" w:customStyle="1">
    <w:name w:val="s91"/>
    <w:uiPriority w:val="0"/>
    <w:qFormat/>
    <w:rPr>
      <w:rFonts w:hint="eastAsia" w:ascii="黑体" w:hAnsi="黑体" w:eastAsia="黑体"/>
      <w:color w:val="000000"/>
      <w:sz w:val="32"/>
      <w:szCs w:val="32"/>
      <w:u w:val="none"/>
    </w:rPr>
  </w:style>
  <w:style w:type="character" w:styleId="1412" w:customStyle="1">
    <w:name w:val="MM Topic 3 Char"/>
    <w:link w:val="1413"/>
    <w:uiPriority w:val="0"/>
    <w:qFormat/>
    <w:rPr>
      <w:rFonts w:ascii="Calibri" w:hAnsi="Calibri"/>
      <w:b/>
      <w:bCs/>
      <w:sz w:val="32"/>
      <w:szCs w:val="32"/>
    </w:rPr>
  </w:style>
  <w:style w:type="paragraph" w:styleId="1413" w:customStyle="1">
    <w:name w:val="MM Topic 3"/>
    <w:basedOn w:val="767"/>
    <w:link w:val="1412"/>
    <w:uiPriority w:val="0"/>
    <w:qFormat/>
    <w:rPr>
      <w:rFonts w:ascii="Calibri" w:hAnsi="Calibri"/>
    </w:rPr>
  </w:style>
  <w:style w:type="character" w:styleId="1414" w:customStyle="1">
    <w:name w:val="方案正文 Char"/>
    <w:link w:val="1415"/>
    <w:uiPriority w:val="0"/>
    <w:qFormat/>
    <w:rPr>
      <w:rFonts w:cs="宋体"/>
      <w:sz w:val="24"/>
      <w:szCs w:val="21"/>
    </w:rPr>
  </w:style>
  <w:style w:type="paragraph" w:styleId="1415" w:customStyle="1">
    <w:name w:val="方案正文"/>
    <w:basedOn w:val="764"/>
    <w:link w:val="1414"/>
    <w:uiPriority w:val="0"/>
    <w:qFormat/>
    <w:pPr>
      <w:ind w:firstLine="359"/>
      <w:jc w:val="left"/>
      <w:spacing w:before="156" w:line="360" w:lineRule="auto"/>
    </w:pPr>
    <w:rPr>
      <w:rFonts w:cs="宋体"/>
      <w:sz w:val="24"/>
      <w:szCs w:val="21"/>
    </w:rPr>
  </w:style>
  <w:style w:type="character" w:styleId="1416" w:customStyle="1">
    <w:name w:val="正文文本缩进 Char"/>
    <w:uiPriority w:val="99"/>
    <w:qFormat/>
    <w:rPr>
      <w:rFonts w:ascii="Times New Roman" w:hAnsi="Times New Roman" w:eastAsia="宋体" w:cs="Times New Roman"/>
      <w:szCs w:val="20"/>
    </w:rPr>
  </w:style>
  <w:style w:type="character" w:styleId="1417" w:customStyle="1">
    <w:name w:val="s210"/>
    <w:uiPriority w:val="0"/>
    <w:qFormat/>
    <w:rPr>
      <w:rFonts w:hint="default" w:ascii="Arial" w:hAnsi="Arial" w:cs="Arial"/>
      <w:color w:val="ffffff"/>
      <w:sz w:val="21"/>
      <w:szCs w:val="21"/>
      <w:u w:val="none"/>
    </w:rPr>
  </w:style>
  <w:style w:type="character" w:styleId="1418" w:customStyle="1">
    <w:name w:val="纯文本 Char"/>
    <w:uiPriority w:val="0"/>
    <w:qFormat/>
    <w:rPr>
      <w:rFonts w:ascii="宋体" w:hAnsi="Courier New" w:eastAsia="宋体" w:cs="Courier New"/>
      <w:szCs w:val="21"/>
    </w:rPr>
  </w:style>
  <w:style w:type="character" w:styleId="1419" w:customStyle="1">
    <w:name w:val="正文 Char"/>
    <w:uiPriority w:val="0"/>
    <w:qFormat/>
    <w:rPr>
      <w:rFonts w:ascii="宋体" w:hAnsi="宋体" w:eastAsia="宋体"/>
      <w:b/>
      <w:sz w:val="24"/>
      <w:szCs w:val="24"/>
      <w:lang w:val="en-US" w:eastAsia="zh-CN" w:bidi="ar-SA"/>
    </w:rPr>
  </w:style>
  <w:style w:type="character" w:styleId="1420" w:customStyle="1">
    <w:name w:val="签名 字符"/>
    <w:basedOn w:val="774"/>
    <w:uiPriority w:val="0"/>
    <w:qFormat/>
  </w:style>
  <w:style w:type="character" w:styleId="1421" w:customStyle="1">
    <w:name w:val="称呼 字符"/>
    <w:basedOn w:val="774"/>
    <w:uiPriority w:val="0"/>
    <w:qFormat/>
  </w:style>
  <w:style w:type="character" w:styleId="1422" w:customStyle="1">
    <w:name w:val="正文文本 3 字符"/>
    <w:basedOn w:val="774"/>
    <w:uiPriority w:val="0"/>
    <w:qFormat/>
    <w:rPr>
      <w:sz w:val="16"/>
      <w:szCs w:val="16"/>
    </w:rPr>
  </w:style>
  <w:style w:type="paragraph" w:styleId="1423" w:customStyle="1">
    <w:name w:val="Style4"/>
    <w:basedOn w:val="764"/>
    <w:uiPriority w:val="0"/>
    <w:qFormat/>
    <w:pPr>
      <w:ind w:firstLine="200"/>
      <w:spacing w:before="50" w:after="50" w:line="276" w:lineRule="auto"/>
    </w:pPr>
    <w:rPr>
      <w:sz w:val="24"/>
      <w:szCs w:val="24"/>
      <w:lang w:eastAsia="ko-KR"/>
    </w:rPr>
  </w:style>
  <w:style w:type="paragraph" w:styleId="1424" w:customStyle="1">
    <w:name w:val="MM Topic 4"/>
    <w:basedOn w:val="768"/>
    <w:uiPriority w:val="0"/>
    <w:qFormat/>
    <w:pPr>
      <w:ind w:left="0" w:firstLine="0"/>
      <w:spacing w:before="280" w:after="290" w:line="376" w:lineRule="auto"/>
    </w:pPr>
    <w:rPr>
      <w:rFonts w:ascii="Cambria" w:hAnsi="Cambria" w:eastAsia="宋体"/>
      <w:sz w:val="28"/>
      <w:szCs w:val="28"/>
    </w:rPr>
  </w:style>
  <w:style w:type="paragraph" w:styleId="1425" w:customStyle="1">
    <w:name w:val="MM Topic 5"/>
    <w:basedOn w:val="769"/>
    <w:uiPriority w:val="0"/>
    <w:qFormat/>
    <w:rPr>
      <w:rFonts w:ascii="Calibri" w:hAnsi="Calibri"/>
    </w:rPr>
  </w:style>
  <w:style w:type="paragraph" w:styleId="1426" w:customStyle="1">
    <w:name w:val="图注"/>
    <w:basedOn w:val="764"/>
    <w:next w:val="764"/>
    <w:uiPriority w:val="0"/>
    <w:qFormat/>
    <w:pPr>
      <w:ind w:left="360" w:firstLine="397"/>
      <w:jc w:val="center"/>
      <w:spacing w:line="360" w:lineRule="auto"/>
      <w:tabs>
        <w:tab w:val="left" w:pos="360" w:leader="none"/>
      </w:tabs>
      <w:outlineLvl w:val="5"/>
    </w:pPr>
    <w:rPr>
      <w:rFonts w:ascii="宋体" w:hAnsi="宋体"/>
      <w:sz w:val="24"/>
      <w:szCs w:val="21"/>
    </w:rPr>
  </w:style>
  <w:style w:type="paragraph" w:styleId="1427" w:customStyle="1">
    <w:name w:val="首行缩进:  0.74 厘米 行距: 多倍行距 1.3 字行"/>
    <w:basedOn w:val="764"/>
    <w:uiPriority w:val="0"/>
    <w:qFormat/>
    <w:pPr>
      <w:ind w:firstLine="420"/>
      <w:spacing w:line="312" w:lineRule="auto"/>
    </w:pPr>
    <w:rPr>
      <w:rFonts w:ascii="Times New Roman" w:hAnsi="Times New Roman" w:cs="宋体"/>
      <w:sz w:val="24"/>
    </w:rPr>
  </w:style>
  <w:style w:type="paragraph" w:styleId="1428" w:customStyle="1">
    <w:name w:val="样式2"/>
    <w:basedOn w:val="764"/>
    <w:uiPriority w:val="0"/>
    <w:qFormat/>
    <w:pPr>
      <w:ind w:left="420"/>
      <w:spacing w:line="360" w:lineRule="auto"/>
    </w:pPr>
    <w:rPr>
      <w:rFonts w:ascii="宋体" w:hAnsi="宋体"/>
      <w:b/>
      <w:bCs/>
      <w:color w:val="000000"/>
      <w:sz w:val="24"/>
      <w:szCs w:val="24"/>
    </w:rPr>
  </w:style>
  <w:style w:type="paragraph" w:styleId="1429" w:customStyle="1">
    <w:name w:val="括号列表"/>
    <w:basedOn w:val="764"/>
    <w:uiPriority w:val="0"/>
    <w:qFormat/>
    <w:pPr>
      <w:ind w:left="900" w:hanging="420"/>
      <w:spacing w:after="40" w:line="400" w:lineRule="exact"/>
      <w:tabs>
        <w:tab w:val="left" w:pos="900" w:leader="none"/>
      </w:tabs>
    </w:pPr>
    <w:rPr>
      <w:rFonts w:ascii="Times New Roman" w:hAnsi="Times New Roman"/>
      <w:sz w:val="24"/>
    </w:rPr>
  </w:style>
  <w:style w:type="paragraph" w:styleId="1430" w:customStyle="1">
    <w:name w:val="图标"/>
    <w:basedOn w:val="764"/>
    <w:next w:val="764"/>
    <w:uiPriority w:val="0"/>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431" w:customStyle="1">
    <w:name w:val="bullet"/>
    <w:basedOn w:val="764"/>
    <w:uiPriority w:val="0"/>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432" w:customStyle="1">
    <w:name w:val="xl22"/>
    <w:basedOn w:val="764"/>
    <w:uiPriority w:val="0"/>
    <w:qFormat/>
    <w:pPr>
      <w:jc w:val="left"/>
      <w:spacing w:before="100" w:beforeAutospacing="1" w:after="100" w:afterAutospacing="1" w:line="360" w:lineRule="auto"/>
      <w:widowControl/>
    </w:pPr>
    <w:rPr>
      <w:rFonts w:ascii="Arial Unicode MS" w:hAnsi="Arial Unicode MS"/>
      <w:sz w:val="18"/>
      <w:szCs w:val="18"/>
    </w:rPr>
  </w:style>
  <w:style w:type="paragraph" w:styleId="1433" w:customStyle="1">
    <w:name w:val="xl23"/>
    <w:basedOn w:val="764"/>
    <w:uiPriority w:val="0"/>
    <w:qFormat/>
    <w:pPr>
      <w:jc w:val="left"/>
      <w:spacing w:before="100" w:beforeAutospacing="1" w:after="100" w:afterAutospacing="1" w:line="360" w:lineRule="auto"/>
      <w:widowControl/>
    </w:pPr>
    <w:rPr>
      <w:rFonts w:ascii="Arial Unicode MS" w:hAnsi="Arial Unicode MS"/>
      <w:sz w:val="18"/>
      <w:szCs w:val="18"/>
    </w:rPr>
  </w:style>
  <w:style w:type="paragraph" w:styleId="1434" w:customStyle="1">
    <w:name w:val="样式 正文缩进正文（首行缩进两字）四号 + 小四 首行缩进:  2 字符 行距: 1.5 倍行距"/>
    <w:basedOn w:val="779"/>
    <w:uiPriority w:val="0"/>
    <w:qFormat/>
    <w:pPr>
      <w:ind w:firstLine="0"/>
      <w:jc w:val="both"/>
      <w:spacing w:line="360" w:lineRule="auto"/>
    </w:pPr>
    <w:rPr>
      <w:rFonts w:eastAsia="宋体"/>
      <w:szCs w:val="24"/>
    </w:rPr>
  </w:style>
  <w:style w:type="paragraph" w:styleId="1435" w:customStyle="1">
    <w:name w:val="样式1 + 左侧:  0.67 字符 + 左侧:  0.67 字符 + 左侧:  0.67 字符"/>
    <w:basedOn w:val="764"/>
    <w:uiPriority w:val="0"/>
    <w:qFormat/>
    <w:pPr>
      <w:ind w:left="141" w:firstLine="566"/>
      <w:spacing w:line="360" w:lineRule="auto"/>
    </w:pPr>
    <w:rPr>
      <w:rFonts w:ascii="宋体" w:hAnsi="宋体" w:cs="宋体"/>
      <w:sz w:val="24"/>
    </w:rPr>
  </w:style>
  <w:style w:type="paragraph" w:styleId="1436" w:customStyle="1">
    <w:name w:val="Plain Text1"/>
    <w:basedOn w:val="764"/>
    <w:uiPriority w:val="0"/>
    <w:qFormat/>
    <w:rPr>
      <w:rFonts w:ascii="宋体" w:hAnsi="Times New Roman"/>
      <w:sz w:val="24"/>
    </w:rPr>
  </w:style>
  <w:style w:type="paragraph" w:styleId="1437" w:customStyle="1">
    <w:name w:val="样式 标题 4h4Sub-sub-headerl4H4Level 2 - ah4 sub sub headingL..."/>
    <w:basedOn w:val="768"/>
    <w:uiPriority w:val="0"/>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rPr>
  </w:style>
  <w:style w:type="paragraph" w:styleId="1438" w:customStyle="1">
    <w:name w:val="Style Style 宋体 First line:  0.75 cm Line spacing:  1.5 lines + Firs..."/>
    <w:basedOn w:val="1439"/>
    <w:uiPriority w:val="0"/>
    <w:qFormat/>
    <w:pPr>
      <w:ind w:left="2034" w:hanging="283"/>
      <w:tabs>
        <w:tab w:val="left" w:pos="2034" w:leader="none"/>
      </w:tabs>
    </w:pPr>
  </w:style>
  <w:style w:type="paragraph" w:styleId="1439" w:customStyle="1">
    <w:name w:val="Style 宋体 First line:  0.75 cm Line spacing:  1.5 lines"/>
    <w:basedOn w:val="764"/>
    <w:uiPriority w:val="0"/>
    <w:qFormat/>
    <w:pPr>
      <w:ind w:firstLine="425"/>
      <w:jc w:val="left"/>
      <w:spacing w:before="120" w:after="120" w:line="360" w:lineRule="auto"/>
      <w:widowControl/>
    </w:pPr>
    <w:rPr>
      <w:rFonts w:ascii="宋体" w:hAnsi="宋体" w:cs="宋体"/>
      <w:sz w:val="22"/>
      <w:szCs w:val="22"/>
      <w:lang w:eastAsia="en-US"/>
    </w:rPr>
  </w:style>
  <w:style w:type="paragraph" w:styleId="1440" w:customStyle="1">
    <w:name w:val="Char Char Char Char Char"/>
    <w:basedOn w:val="764"/>
    <w:uiPriority w:val="0"/>
    <w:qFormat/>
    <w:pPr>
      <w:jc w:val="left"/>
      <w:spacing w:after="160" w:line="240" w:lineRule="exact"/>
      <w:widowControl/>
    </w:pPr>
    <w:rPr>
      <w:rFonts w:ascii="Tahoma" w:hAnsi="Tahoma" w:cs="Tahoma"/>
      <w:sz w:val="20"/>
      <w:lang w:eastAsia="en-US"/>
    </w:rPr>
  </w:style>
  <w:style w:type="paragraph" w:styleId="1441" w:customStyle="1">
    <w:name w:val="Char Char Char Char Char Char Char Char Char Char Char Char Char Char Char Char1"/>
    <w:basedOn w:val="764"/>
    <w:uiPriority w:val="0"/>
    <w:qFormat/>
    <w:pPr>
      <w:tabs>
        <w:tab w:val="left" w:pos="360" w:leader="none"/>
      </w:tabs>
    </w:pPr>
    <w:rPr>
      <w:rFonts w:ascii="Times New Roman" w:hAnsi="Times New Roman"/>
    </w:rPr>
  </w:style>
  <w:style w:type="paragraph" w:styleId="1442" w:customStyle="1">
    <w:name w:val="默认段落字体 Para Char Char Char Char Char Char Char Char Char Char"/>
    <w:basedOn w:val="783"/>
    <w:uiPriority w:val="0"/>
    <w:qFormat/>
    <w:rPr>
      <w:rFonts w:ascii="Tahoma" w:hAnsi="Tahoma"/>
      <w:sz w:val="20"/>
      <w:szCs w:val="24"/>
    </w:rPr>
  </w:style>
  <w:style w:type="paragraph" w:styleId="1443" w:customStyle="1">
    <w:name w:val="Char Char Char Char1"/>
    <w:basedOn w:val="764"/>
    <w:uiPriority w:val="0"/>
    <w:qFormat/>
    <w:pPr>
      <w:jc w:val="left"/>
      <w:spacing w:after="160" w:line="240" w:lineRule="exact"/>
      <w:widowControl/>
    </w:pPr>
    <w:rPr>
      <w:rFonts w:eastAsia="Times New Roman" w:cs="Verdana"/>
      <w:b/>
      <w:sz w:val="24"/>
      <w:lang w:eastAsia="en-US"/>
    </w:rPr>
  </w:style>
  <w:style w:type="paragraph" w:styleId="1444" w:customStyle="1">
    <w:name w:val="1 Char Char Char Char"/>
    <w:basedOn w:val="764"/>
    <w:uiPriority w:val="0"/>
    <w:qFormat/>
    <w:pPr>
      <w:spacing w:before="100" w:beforeAutospacing="1" w:after="100" w:afterAutospacing="1"/>
    </w:pPr>
    <w:rPr>
      <w:rFonts w:ascii="Tahoma" w:hAnsi="Tahoma"/>
      <w:sz w:val="24"/>
    </w:rPr>
  </w:style>
  <w:style w:type="paragraph" w:styleId="1445" w:customStyle="1">
    <w:name w:val="中文正文"/>
    <w:basedOn w:val="764"/>
    <w:uiPriority w:val="0"/>
    <w:qFormat/>
    <w:pPr>
      <w:spacing w:line="360" w:lineRule="auto"/>
    </w:pPr>
    <w:rPr>
      <w:rFonts w:ascii="宋体" w:hAnsi="宋体"/>
      <w:sz w:val="28"/>
      <w:szCs w:val="24"/>
    </w:rPr>
  </w:style>
  <w:style w:type="paragraph" w:styleId="1446" w:customStyle="1">
    <w:name w:val="命令"/>
    <w:basedOn w:val="764"/>
    <w:uiPriority w:val="0"/>
    <w:qFormat/>
    <w:pPr>
      <w:jc w:val="left"/>
      <w:spacing w:line="240" w:lineRule="exact"/>
    </w:pPr>
    <w:rPr>
      <w:color w:val="ffffff"/>
      <w:sz w:val="20"/>
      <w:szCs w:val="24"/>
    </w:rPr>
  </w:style>
  <w:style w:type="paragraph" w:styleId="1447" w:customStyle="1">
    <w:name w:val="文档_正文"/>
    <w:basedOn w:val="764"/>
    <w:uiPriority w:val="0"/>
    <w:qFormat/>
    <w:pPr>
      <w:ind w:firstLine="200"/>
      <w:jc w:val="left"/>
      <w:widowControl/>
    </w:pPr>
    <w:rPr>
      <w:rFonts w:ascii="Times New Roman" w:hAnsi="Times New Roman"/>
    </w:rPr>
  </w:style>
  <w:style w:type="paragraph" w:styleId="1448" w:customStyle="1">
    <w:name w:val="样式4"/>
    <w:basedOn w:val="764"/>
    <w:uiPriority w:val="0"/>
    <w:qFormat/>
    <w:pPr>
      <w:spacing w:line="360" w:lineRule="auto"/>
    </w:pPr>
    <w:rPr>
      <w:rFonts w:eastAsia="黑体"/>
      <w:b/>
      <w:sz w:val="24"/>
      <w:szCs w:val="24"/>
    </w:rPr>
  </w:style>
  <w:style w:type="paragraph" w:styleId="1449" w:customStyle="1">
    <w:name w:val="封面标题"/>
    <w:basedOn w:val="764"/>
    <w:uiPriority w:val="0"/>
    <w:qFormat/>
    <w:pPr>
      <w:jc w:val="center"/>
      <w:spacing w:line="360" w:lineRule="auto"/>
    </w:pPr>
    <w:rPr>
      <w:rFonts w:ascii="Times New Roman" w:hAnsi="Times New Roman" w:eastAsia="黑体"/>
      <w:bCs/>
      <w:sz w:val="24"/>
      <w:szCs w:val="24"/>
    </w:rPr>
  </w:style>
  <w:style w:type="paragraph" w:styleId="1450" w:customStyle="1">
    <w:name w:val="标题3-tn"/>
    <w:basedOn w:val="764"/>
    <w:uiPriority w:val="0"/>
    <w:qFormat/>
    <w:pPr>
      <w:ind w:firstLine="480"/>
      <w:spacing w:line="360" w:lineRule="auto"/>
      <w:tabs>
        <w:tab w:val="left" w:pos="360" w:leader="none"/>
        <w:tab w:val="left" w:pos="5775" w:leader="none"/>
      </w:tabs>
    </w:pPr>
    <w:rPr>
      <w:rFonts w:ascii="宋体" w:hAnsi="宋体"/>
      <w:b/>
      <w:sz w:val="32"/>
      <w:szCs w:val="24"/>
    </w:rPr>
  </w:style>
  <w:style w:type="paragraph" w:styleId="1451" w:customStyle="1">
    <w:name w:val="段落"/>
    <w:basedOn w:val="764"/>
    <w:uiPriority w:val="0"/>
    <w:qFormat/>
    <w:pPr>
      <w:ind w:firstLine="567"/>
      <w:spacing w:before="120" w:after="120" w:line="0" w:lineRule="atLeast"/>
    </w:pPr>
    <w:rPr>
      <w:rFonts w:ascii="Times New Roman" w:hAnsi="Times New Roman" w:eastAsia="黑体"/>
      <w:sz w:val="28"/>
    </w:rPr>
  </w:style>
  <w:style w:type="paragraph" w:styleId="1452" w:customStyle="1">
    <w:name w:val="封面标注"/>
    <w:basedOn w:val="764"/>
    <w:next w:val="764"/>
    <w:uiPriority w:val="0"/>
    <w:qFormat/>
    <w:pPr>
      <w:ind w:firstLine="2600"/>
      <w:spacing w:line="360" w:lineRule="auto"/>
    </w:pPr>
    <w:rPr>
      <w:rFonts w:ascii="Times New Roman" w:hAnsi="Times New Roman" w:eastAsia="黑体"/>
      <w:b/>
      <w:sz w:val="24"/>
      <w:szCs w:val="24"/>
    </w:rPr>
  </w:style>
  <w:style w:type="paragraph" w:styleId="1453" w:customStyle="1">
    <w:name w:val="s1"/>
    <w:basedOn w:val="764"/>
    <w:uiPriority w:val="0"/>
    <w:qFormat/>
    <w:pPr>
      <w:jc w:val="left"/>
      <w:widowControl/>
    </w:pPr>
    <w:rPr>
      <w:rFonts w:ascii="宋体" w:hAnsi="宋体" w:cs="宋体"/>
      <w:color w:val="ffffff"/>
      <w:szCs w:val="21"/>
    </w:rPr>
  </w:style>
  <w:style w:type="paragraph" w:styleId="1454" w:customStyle="1">
    <w:name w:val="样式 样式 样式 正文文本缩进 2 + 宋体 首行缩进:  0.74 厘米 行距: 单倍行距 + 左侧:  2 字符 首行缩进:..."/>
    <w:basedOn w:val="764"/>
    <w:uiPriority w:val="0"/>
    <w:qFormat/>
    <w:pPr>
      <w:numPr>
        <w:ilvl w:val="0"/>
        <w:numId w:val="2"/>
      </w:numPr>
      <w:ind w:left="200" w:firstLine="0"/>
      <w:spacing w:after="120"/>
    </w:pPr>
    <w:rPr>
      <w:rFonts w:ascii="宋体" w:hAnsi="Times New Roman" w:cs="宋体"/>
      <w:sz w:val="24"/>
    </w:rPr>
  </w:style>
  <w:style w:type="paragraph" w:styleId="1455" w:customStyle="1">
    <w:name w:val="华诚公司标题"/>
    <w:basedOn w:val="764"/>
    <w:uiPriority w:val="0"/>
    <w:qFormat/>
    <w:pPr>
      <w:jc w:val="center"/>
      <w:spacing w:line="400" w:lineRule="atLeast"/>
    </w:pPr>
    <w:rPr>
      <w:rFonts w:ascii="宋体" w:hAnsi="宋体" w:eastAsia="黑体"/>
      <w:bCs/>
      <w:sz w:val="30"/>
      <w:szCs w:val="30"/>
    </w:rPr>
  </w:style>
  <w:style w:type="paragraph" w:styleId="1456" w:customStyle="1">
    <w:name w:val="正文-宋体-1.5 倍行距-首行缩进2字符"/>
    <w:basedOn w:val="764"/>
    <w:uiPriority w:val="0"/>
    <w:qFormat/>
    <w:pPr>
      <w:ind w:firstLine="420"/>
      <w:spacing w:line="360" w:lineRule="auto"/>
    </w:pPr>
    <w:rPr>
      <w:rFonts w:ascii="宋体" w:hAnsi="宋体" w:cs="宋体"/>
      <w:sz w:val="24"/>
    </w:rPr>
  </w:style>
  <w:style w:type="paragraph" w:styleId="1457" w:customStyle="1">
    <w:name w:val="普通段落"/>
    <w:uiPriority w:val="0"/>
    <w:qFormat/>
    <w:pPr>
      <w:ind w:firstLine="480"/>
      <w:jc w:val="both"/>
      <w:spacing w:line="360" w:lineRule="auto"/>
      <w:widowControl w:val="off"/>
    </w:pPr>
    <w:rPr>
      <w:rFonts w:hint="default" w:ascii="Times New Roman" w:hAnsi="Times New Roman" w:eastAsia="宋体" w:cs="Times New Roman"/>
      <w:sz w:val="24"/>
    </w:rPr>
  </w:style>
  <w:style w:type="paragraph" w:styleId="1458" w:customStyle="1">
    <w:name w:val="正文文档"/>
    <w:basedOn w:val="764"/>
    <w:uiPriority w:val="0"/>
    <w:qFormat/>
    <w:pPr>
      <w:ind w:left="178" w:right="210" w:firstLine="540"/>
      <w:spacing w:line="360" w:lineRule="auto"/>
    </w:pPr>
    <w:rPr>
      <w:rFonts w:ascii="宋体" w:hAnsi="宋体"/>
      <w:sz w:val="24"/>
      <w:szCs w:val="24"/>
    </w:rPr>
  </w:style>
  <w:style w:type="paragraph" w:styleId="1459" w:customStyle="1">
    <w:name w:val="样式 首行缩进:  2 字符 段前: 0.5 行 段后: 0.5 行"/>
    <w:basedOn w:val="764"/>
    <w:uiPriority w:val="0"/>
    <w:qFormat/>
    <w:pPr>
      <w:ind w:firstLine="420"/>
      <w:jc w:val="left"/>
    </w:pPr>
    <w:rPr>
      <w:rFonts w:ascii="Times New Roman" w:hAnsi="Times New Roman" w:cs="宋体"/>
      <w:sz w:val="24"/>
      <w:szCs w:val="24"/>
    </w:rPr>
  </w:style>
  <w:style w:type="paragraph" w:styleId="1460" w:customStyle="1">
    <w:name w:val="文档大标题"/>
    <w:uiPriority w:val="0"/>
    <w:qFormat/>
    <w:pPr>
      <w:jc w:val="center"/>
    </w:pPr>
    <w:rPr>
      <w:rFonts w:hint="default" w:ascii="Arial" w:hAnsi="Arial" w:eastAsia="黑体" w:cs="Times New Roman"/>
      <w:sz w:val="72"/>
    </w:rPr>
  </w:style>
  <w:style w:type="paragraph" w:styleId="1461" w:customStyle="1">
    <w:name w:val="样式3"/>
    <w:basedOn w:val="797"/>
    <w:uiPriority w:val="0"/>
    <w:qFormat/>
    <w:pPr>
      <w:ind w:left="840" w:firstLine="0"/>
      <w:jc w:val="left"/>
    </w:pPr>
    <w:rPr>
      <w:color w:val="000000"/>
      <w:sz w:val="20"/>
    </w:rPr>
  </w:style>
  <w:style w:type="paragraph" w:styleId="1462" w:customStyle="1">
    <w:name w:val="line1"/>
    <w:basedOn w:val="819"/>
    <w:next w:val="764"/>
    <w:uiPriority w:val="0"/>
    <w:qFormat/>
    <w:pPr>
      <w:jc w:val="right"/>
      <w:spacing w:after="0"/>
      <w:widowControl/>
      <w:pBdr>
        <w:top w:val="single" w:color="auto" w:sz="36" w:space="1"/>
      </w:pBdr>
      <w:outlineLvl w:val="9"/>
    </w:pPr>
    <w:rPr>
      <w:rFonts w:ascii="Arial" w:hAnsi="Arial"/>
      <w:bCs w:val="0"/>
      <w:sz w:val="40"/>
      <w:szCs w:val="20"/>
    </w:rPr>
  </w:style>
  <w:style w:type="paragraph" w:styleId="1463" w:customStyle="1">
    <w:name w:val="招标编号"/>
    <w:uiPriority w:val="0"/>
    <w:qFormat/>
    <w:pPr>
      <w:jc w:val="center"/>
    </w:pPr>
    <w:rPr>
      <w:rFonts w:hint="default" w:ascii="Arial" w:hAnsi="Arial" w:eastAsia="黑体" w:cs="Times New Roman"/>
      <w:sz w:val="24"/>
    </w:rPr>
  </w:style>
  <w:style w:type="paragraph" w:styleId="1464" w:customStyle="1">
    <w:name w:val="无间隔1"/>
    <w:basedOn w:val="764"/>
    <w:uiPriority w:val="0"/>
    <w:qFormat/>
    <w:pPr>
      <w:jc w:val="left"/>
      <w:spacing w:line="360" w:lineRule="auto"/>
      <w:widowControl/>
    </w:pPr>
    <w:rPr>
      <w:rFonts w:ascii="Calibri" w:hAnsi="Calibri"/>
      <w:sz w:val="22"/>
      <w:szCs w:val="22"/>
      <w:lang w:eastAsia="en-US" w:bidi="en-US"/>
    </w:rPr>
  </w:style>
  <w:style w:type="paragraph" w:styleId="1465" w:customStyle="1">
    <w:name w:val="列表符号项目级别1"/>
    <w:basedOn w:val="764"/>
    <w:uiPriority w:val="0"/>
    <w:qFormat/>
    <w:pPr>
      <w:numPr>
        <w:ilvl w:val="0"/>
        <w:numId w:val="12"/>
      </w:numPr>
    </w:pPr>
    <w:rPr>
      <w:rFonts w:ascii="Times New Roman" w:hAnsi="Times New Roman" w:eastAsia="仿宋_GB2312"/>
      <w:sz w:val="28"/>
      <w:szCs w:val="24"/>
    </w:rPr>
  </w:style>
  <w:style w:type="paragraph" w:styleId="1466" w:customStyle="1">
    <w:name w:val="Char Char Char Char Char Char Char Char1"/>
    <w:basedOn w:val="764"/>
    <w:uiPriority w:val="0"/>
    <w:qFormat/>
    <w:pPr>
      <w:jc w:val="left"/>
      <w:spacing w:after="160" w:line="240" w:lineRule="exact"/>
      <w:widowControl/>
    </w:pPr>
    <w:rPr>
      <w:rFonts w:ascii="Verdana" w:hAnsi="Verdana"/>
      <w:sz w:val="20"/>
      <w:lang w:eastAsia="en-US"/>
    </w:rPr>
  </w:style>
  <w:style w:type="paragraph" w:styleId="1467" w:customStyle="1">
    <w:name w:val="07415timesnewroman"/>
    <w:basedOn w:val="764"/>
    <w:uiPriority w:val="0"/>
    <w:qFormat/>
    <w:pPr>
      <w:jc w:val="left"/>
      <w:spacing w:before="100" w:beforeAutospacing="1" w:after="100" w:afterAutospacing="1"/>
      <w:widowControl/>
    </w:pPr>
    <w:rPr>
      <w:rFonts w:ascii="宋体" w:hAnsi="宋体" w:cs="宋体"/>
      <w:sz w:val="24"/>
      <w:szCs w:val="24"/>
    </w:rPr>
  </w:style>
  <w:style w:type="paragraph" w:styleId="1468" w:customStyle="1">
    <w:name w:val="段"/>
    <w:uiPriority w:val="0"/>
    <w:qFormat/>
    <w:pPr>
      <w:ind w:firstLine="200"/>
      <w:jc w:val="both"/>
    </w:pPr>
    <w:rPr>
      <w:rFonts w:hint="default" w:ascii="宋体" w:hAnsi="Times New Roman" w:eastAsia="宋体" w:cs="Times New Roman"/>
      <w:sz w:val="21"/>
    </w:rPr>
  </w:style>
  <w:style w:type="paragraph" w:styleId="1469" w:customStyle="1">
    <w:name w:val="Char Char Char Char Char Char Char Char Char Char Char Char Char Char Char Char"/>
    <w:basedOn w:val="764"/>
    <w:uiPriority w:val="0"/>
    <w:qFormat/>
    <w:pPr>
      <w:tabs>
        <w:tab w:val="left" w:pos="360" w:leader="none"/>
      </w:tabs>
    </w:pPr>
    <w:rPr>
      <w:rFonts w:ascii="Times New Roman" w:hAnsi="Times New Roman"/>
      <w:sz w:val="24"/>
      <w:szCs w:val="24"/>
    </w:rPr>
  </w:style>
  <w:style w:type="paragraph" w:styleId="1470" w:customStyle="1">
    <w:name w:val="Char Char2 Char Char Char Char"/>
    <w:basedOn w:val="764"/>
    <w:uiPriority w:val="0"/>
    <w:qFormat/>
    <w:pPr>
      <w:jc w:val="left"/>
      <w:spacing w:after="160" w:line="240" w:lineRule="exact"/>
      <w:widowControl/>
    </w:pPr>
    <w:rPr>
      <w:rFonts w:ascii="Verdana" w:hAnsi="Verdana"/>
      <w:sz w:val="24"/>
      <w:lang w:eastAsia="en-US"/>
    </w:rPr>
  </w:style>
  <w:style w:type="paragraph" w:styleId="1471" w:customStyle="1">
    <w:name w:val="CharChar Char Char Char Char"/>
    <w:basedOn w:val="764"/>
    <w:uiPriority w:val="0"/>
    <w:qFormat/>
    <w:pPr>
      <w:jc w:val="left"/>
      <w:spacing w:after="160" w:line="240" w:lineRule="exact"/>
      <w:widowControl/>
    </w:pPr>
    <w:rPr>
      <w:rFonts w:ascii="Verdana" w:hAnsi="Verdana"/>
      <w:sz w:val="24"/>
      <w:lang w:eastAsia="en-US"/>
    </w:rPr>
  </w:style>
  <w:style w:type="paragraph" w:styleId="1472" w:customStyle="1">
    <w:name w:val="正文样式2"/>
    <w:basedOn w:val="764"/>
    <w:uiPriority w:val="0"/>
    <w:qFormat/>
    <w:pPr>
      <w:ind w:firstLine="420"/>
      <w:spacing w:before="156" w:after="156" w:line="360" w:lineRule="auto"/>
    </w:pPr>
    <w:rPr>
      <w:rFonts w:ascii="Times New Roman" w:hAnsi="Times New Roman" w:eastAsia="楷体_GB2312"/>
      <w:sz w:val="24"/>
      <w:szCs w:val="24"/>
    </w:rPr>
  </w:style>
  <w:style w:type="paragraph" w:styleId="1473" w:customStyle="1">
    <w:name w:val="二级条标题"/>
    <w:basedOn w:val="1474"/>
    <w:next w:val="764"/>
    <w:uiPriority w:val="0"/>
    <w:qFormat/>
    <w:pPr>
      <w:numPr>
        <w:ilvl w:val="3"/>
      </w:numPr>
      <w:tabs>
        <w:tab w:val="left" w:pos="1680" w:leader="none"/>
      </w:tabs>
      <w:outlineLvl w:val="3"/>
    </w:pPr>
  </w:style>
  <w:style w:type="paragraph" w:styleId="1474" w:customStyle="1">
    <w:name w:val="一级条标题"/>
    <w:next w:val="764"/>
    <w:uiPriority w:val="0"/>
    <w:qFormat/>
    <w:pPr>
      <w:numPr>
        <w:ilvl w:val="2"/>
        <w:numId w:val="9"/>
      </w:numPr>
      <w:outlineLvl w:val="2"/>
    </w:pPr>
    <w:rPr>
      <w:rFonts w:hint="default" w:ascii="Times New Roman" w:hAnsi="Times New Roman" w:eastAsia="黑体" w:cs="Times New Roman"/>
      <w:sz w:val="21"/>
    </w:rPr>
  </w:style>
  <w:style w:type="paragraph" w:styleId="1475" w:customStyle="1">
    <w:name w:val="Char Char2 Char Char Char Char Char Char Char Char"/>
    <w:basedOn w:val="764"/>
    <w:uiPriority w:val="0"/>
    <w:qFormat/>
    <w:pPr>
      <w:jc w:val="left"/>
      <w:spacing w:after="160" w:line="240" w:lineRule="exact"/>
      <w:widowControl/>
    </w:pPr>
    <w:rPr>
      <w:rFonts w:ascii="Verdana" w:hAnsi="Verdana"/>
      <w:sz w:val="24"/>
      <w:lang w:eastAsia="en-US"/>
    </w:rPr>
  </w:style>
  <w:style w:type="paragraph" w:styleId="1476" w:customStyle="1">
    <w:name w:val="样式 标题 3h3SectionInternal HeadSideHeadH33mHead 31.2.3.Le..."/>
    <w:basedOn w:val="767"/>
    <w:uiPriority w:val="0"/>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rPr>
  </w:style>
  <w:style w:type="paragraph" w:styleId="1477" w:customStyle="1">
    <w:name w:val="Char Char2 Char Char Char Char Char Char"/>
    <w:basedOn w:val="764"/>
    <w:uiPriority w:val="0"/>
    <w:qFormat/>
    <w:pPr>
      <w:jc w:val="left"/>
      <w:spacing w:after="160" w:line="240" w:lineRule="exact"/>
      <w:widowControl/>
    </w:pPr>
    <w:rPr>
      <w:rFonts w:ascii="Verdana" w:hAnsi="Verdana"/>
      <w:sz w:val="24"/>
      <w:lang w:eastAsia="en-US"/>
    </w:rPr>
  </w:style>
  <w:style w:type="paragraph" w:styleId="1478" w:customStyle="1">
    <w:name w:val="段落缩进"/>
    <w:uiPriority w:val="0"/>
    <w:qFormat/>
    <w:pPr>
      <w:numPr>
        <w:ilvl w:val="0"/>
        <w:numId w:val="13"/>
      </w:numPr>
      <w:ind w:left="0" w:firstLine="425"/>
      <w:spacing w:after="120" w:line="360" w:lineRule="auto"/>
    </w:pPr>
    <w:rPr>
      <w:rFonts w:hint="default" w:ascii="Times New Roman" w:hAnsi="Times New Roman" w:eastAsia="宋体" w:cs="Times New Roman"/>
      <w:sz w:val="24"/>
    </w:rPr>
  </w:style>
  <w:style w:type="paragraph" w:styleId="1479" w:customStyle="1">
    <w:name w:val="Char Char2 Char Char Char Char Char Char Char Char Char Char1"/>
    <w:basedOn w:val="764"/>
    <w:uiPriority w:val="0"/>
    <w:qFormat/>
    <w:pPr>
      <w:jc w:val="left"/>
      <w:spacing w:after="160" w:line="240" w:lineRule="exact"/>
      <w:widowControl/>
    </w:pPr>
    <w:rPr>
      <w:rFonts w:ascii="Verdana" w:hAnsi="Verdana"/>
      <w:sz w:val="24"/>
      <w:lang w:eastAsia="en-US"/>
    </w:rPr>
  </w:style>
  <w:style w:type="paragraph" w:styleId="1480" w:customStyle="1">
    <w:name w:val="Char2 Char Char Char"/>
    <w:basedOn w:val="764"/>
    <w:uiPriority w:val="0"/>
    <w:qFormat/>
    <w:rPr>
      <w:rFonts w:ascii="Tahoma" w:hAnsi="Tahoma"/>
      <w:sz w:val="24"/>
    </w:rPr>
  </w:style>
  <w:style w:type="paragraph" w:styleId="1481" w:customStyle="1">
    <w:name w:val="缺省文本"/>
    <w:basedOn w:val="764"/>
    <w:uiPriority w:val="0"/>
    <w:qFormat/>
    <w:pPr>
      <w:jc w:val="left"/>
      <w:spacing w:line="360" w:lineRule="auto"/>
    </w:pPr>
    <w:rPr>
      <w:rFonts w:ascii="Times New Roman" w:hAnsi="Times New Roman"/>
      <w:sz w:val="20"/>
      <w:szCs w:val="24"/>
    </w:rPr>
  </w:style>
  <w:style w:type="paragraph" w:styleId="1482" w:customStyle="1">
    <w:name w:val="样式 样式 标题 3h33rd level + 段前: 0.5 行 段后: 0.5 行 + 段前: 0.5 行 段后: 0.5..."/>
    <w:basedOn w:val="764"/>
    <w:uiPriority w:val="0"/>
    <w:qFormat/>
    <w:pPr>
      <w:jc w:val="left"/>
      <w:keepLines/>
      <w:keepNext/>
      <w:spacing w:line="360" w:lineRule="auto"/>
      <w:widowControl/>
      <w:tabs>
        <w:tab w:val="left" w:pos="420" w:leader="none"/>
      </w:tabs>
      <w:outlineLvl w:val="2"/>
    </w:pPr>
    <w:rPr>
      <w:rFonts w:cs="宋体"/>
      <w:b/>
      <w:bCs/>
      <w:sz w:val="30"/>
    </w:rPr>
  </w:style>
  <w:style w:type="paragraph" w:styleId="1483" w:customStyle="1">
    <w:name w:val="Char Char2 Char Char Char Char Char Char Char Char Char Char1 Char Char Char Char"/>
    <w:basedOn w:val="764"/>
    <w:uiPriority w:val="0"/>
    <w:qFormat/>
    <w:pPr>
      <w:jc w:val="left"/>
      <w:spacing w:after="160" w:line="240" w:lineRule="exact"/>
      <w:widowControl/>
    </w:pPr>
    <w:rPr>
      <w:rFonts w:ascii="Verdana" w:hAnsi="Verdana"/>
      <w:sz w:val="24"/>
      <w:lang w:eastAsia="en-US"/>
    </w:rPr>
  </w:style>
  <w:style w:type="paragraph" w:styleId="1484" w:customStyle="1">
    <w:name w:val="s13"/>
    <w:basedOn w:val="764"/>
    <w:uiPriority w:val="0"/>
    <w:qFormat/>
    <w:pPr>
      <w:jc w:val="left"/>
      <w:widowControl/>
    </w:pPr>
    <w:rPr>
      <w:rFonts w:ascii="黑体" w:hAnsi="黑体" w:eastAsia="黑体" w:cs="宋体"/>
      <w:color w:val="000000"/>
      <w:sz w:val="20"/>
    </w:rPr>
  </w:style>
  <w:style w:type="paragraph" w:styleId="1485" w:customStyle="1">
    <w:name w:val="签字"/>
    <w:basedOn w:val="764"/>
    <w:uiPriority w:val="0"/>
    <w:qFormat/>
    <w:pPr>
      <w:jc w:val="left"/>
      <w:spacing w:line="360" w:lineRule="auto"/>
    </w:pPr>
    <w:rPr>
      <w:rFonts w:ascii="宋体" w:hAnsi="宋体"/>
      <w:sz w:val="32"/>
      <w:szCs w:val="24"/>
    </w:rPr>
  </w:style>
  <w:style w:type="paragraph" w:styleId="1486" w:customStyle="1">
    <w:name w:val="版本控制"/>
    <w:basedOn w:val="764"/>
    <w:uiPriority w:val="0"/>
    <w:qFormat/>
    <w:pPr>
      <w:jc w:val="left"/>
    </w:pPr>
    <w:rPr>
      <w:rFonts w:ascii="Times New Roman" w:hAnsi="Times New Roman" w:eastAsia="黑体"/>
      <w:b/>
      <w:bCs/>
      <w:sz w:val="28"/>
      <w:szCs w:val="24"/>
    </w:rPr>
  </w:style>
  <w:style w:type="paragraph" w:styleId="1487" w:customStyle="1">
    <w:name w:val="带符号的正文标准格式-12"/>
    <w:basedOn w:val="1488"/>
    <w:uiPriority w:val="0"/>
    <w:qFormat/>
    <w:pPr>
      <w:numPr>
        <w:ilvl w:val="0"/>
        <w:numId w:val="14"/>
      </w:numPr>
      <w:ind w:left="0" w:firstLine="431"/>
      <w:tabs>
        <w:tab w:val="left" w:pos="312" w:leader="none"/>
        <w:tab w:val="left" w:pos="360" w:leader="none"/>
      </w:tabs>
    </w:pPr>
  </w:style>
  <w:style w:type="paragraph" w:styleId="1488" w:customStyle="1">
    <w:name w:val="带符号的正文标准格式-11"/>
    <w:basedOn w:val="1306"/>
    <w:uiPriority w:val="0"/>
    <w:qFormat/>
    <w:pPr>
      <w:numPr>
        <w:ilvl w:val="0"/>
        <w:numId w:val="15"/>
      </w:numPr>
      <w:ind w:firstLine="200"/>
      <w:jc w:val="both"/>
      <w:widowControl w:val="off"/>
      <w:tabs>
        <w:tab w:val="left" w:pos="360" w:leader="none"/>
      </w:tabs>
    </w:pPr>
  </w:style>
  <w:style w:type="paragraph" w:styleId="1489" w:customStyle="1">
    <w:name w:val="默认段落字体 Para"/>
    <w:basedOn w:val="764"/>
    <w:uiPriority w:val="0"/>
    <w:qFormat/>
    <w:pPr>
      <w:spacing w:line="360" w:lineRule="auto"/>
    </w:pPr>
    <w:rPr>
      <w:rFonts w:ascii="Times New Roman" w:hAnsi="Times New Roman"/>
      <w:sz w:val="24"/>
    </w:rPr>
  </w:style>
  <w:style w:type="paragraph" w:styleId="1490" w:customStyle="1">
    <w:name w:val="默认段落字体 Para Char"/>
    <w:basedOn w:val="764"/>
    <w:uiPriority w:val="0"/>
    <w:qFormat/>
    <w:rPr>
      <w:rFonts w:ascii="Tahoma" w:hAnsi="Tahoma"/>
      <w:sz w:val="24"/>
    </w:rPr>
  </w:style>
  <w:style w:type="paragraph" w:styleId="1491" w:customStyle="1">
    <w:name w:val="BT正文"/>
    <w:basedOn w:val="764"/>
    <w:uiPriority w:val="0"/>
    <w:qFormat/>
    <w:pPr>
      <w:ind w:firstLine="200"/>
      <w:spacing w:line="360" w:lineRule="auto"/>
    </w:pPr>
    <w:rPr>
      <w:rFonts w:ascii="Verdana" w:hAnsi="Verdana" w:cs="Verdana"/>
      <w:sz w:val="24"/>
      <w:szCs w:val="24"/>
    </w:rPr>
  </w:style>
  <w:style w:type="paragraph" w:styleId="1492" w:customStyle="1">
    <w:name w:val="参考文献"/>
    <w:basedOn w:val="764"/>
    <w:uiPriority w:val="0"/>
    <w:qFormat/>
    <w:pPr>
      <w:numPr>
        <w:ilvl w:val="0"/>
        <w:numId w:val="16"/>
      </w:numPr>
      <w:ind w:left="0" w:firstLine="0"/>
      <w:spacing w:line="312" w:lineRule="atLeast"/>
      <w:tabs>
        <w:tab w:val="left" w:pos="360" w:leader="none"/>
      </w:tabs>
    </w:pPr>
    <w:rPr>
      <w:rFonts w:ascii="Times New Roman" w:hAnsi="Times New Roman"/>
    </w:rPr>
  </w:style>
  <w:style w:type="paragraph" w:styleId="1493" w:customStyle="1">
    <w:name w:val="Bullets"/>
    <w:basedOn w:val="764"/>
    <w:uiPriority w:val="0"/>
    <w:qFormat/>
    <w:pPr>
      <w:numPr>
        <w:ilvl w:val="0"/>
        <w:numId w:val="17"/>
      </w:numPr>
      <w:spacing w:before="60" w:after="60"/>
      <w:widowControl/>
    </w:pPr>
    <w:rPr>
      <w:rFonts w:ascii="Times New Roman" w:hAnsi="Times New Roman"/>
      <w:sz w:val="24"/>
      <w:szCs w:val="24"/>
      <w:lang w:val="en-GB"/>
    </w:rPr>
  </w:style>
  <w:style w:type="paragraph" w:styleId="1494" w:customStyle="1">
    <w:name w:val="列表项目符号2"/>
    <w:basedOn w:val="764"/>
    <w:uiPriority w:val="0"/>
    <w:qFormat/>
    <w:pPr>
      <w:numPr>
        <w:ilvl w:val="0"/>
        <w:numId w:val="18"/>
      </w:numPr>
      <w:spacing w:line="360" w:lineRule="auto"/>
    </w:pPr>
    <w:rPr>
      <w:rFonts w:ascii="Times New Roman" w:hAnsi="Times New Roman"/>
      <w:szCs w:val="21"/>
    </w:rPr>
  </w:style>
  <w:style w:type="paragraph" w:styleId="1495" w:customStyle="1">
    <w:name w:val="s14"/>
    <w:basedOn w:val="764"/>
    <w:uiPriority w:val="0"/>
    <w:qFormat/>
    <w:pPr>
      <w:jc w:val="left"/>
      <w:widowControl/>
    </w:pPr>
    <w:rPr>
      <w:rFonts w:cs="Arial"/>
      <w:color w:val="000000"/>
      <w:sz w:val="20"/>
    </w:rPr>
  </w:style>
  <w:style w:type="paragraph" w:styleId="1496" w:customStyle="1">
    <w:name w:val="Char Char1 Char Char Char Char Char Char1"/>
    <w:basedOn w:val="764"/>
    <w:uiPriority w:val="0"/>
    <w:qFormat/>
    <w:pPr>
      <w:jc w:val="left"/>
      <w:spacing w:after="160" w:line="240" w:lineRule="exact"/>
      <w:widowControl/>
    </w:pPr>
    <w:rPr>
      <w:rFonts w:ascii="Verdana" w:hAnsi="Verdana" w:eastAsia="仿宋_GB2312"/>
      <w:sz w:val="24"/>
      <w:lang w:eastAsia="en-US"/>
    </w:rPr>
  </w:style>
  <w:style w:type="paragraph" w:styleId="1497" w:customStyle="1">
    <w:name w:val="摘要"/>
    <w:next w:val="1329"/>
    <w:uiPriority w:val="0"/>
    <w:qFormat/>
    <w:pPr>
      <w:ind w:firstLine="425"/>
      <w:jc w:val="both"/>
      <w:spacing w:line="312" w:lineRule="atLeast"/>
      <w:widowControl w:val="off"/>
    </w:pPr>
    <w:rPr>
      <w:rFonts w:hint="default" w:ascii="Times New Roman" w:hAnsi="Times New Roman" w:eastAsia="楷体_GB2312" w:cs="Times New Roman"/>
      <w:sz w:val="21"/>
    </w:rPr>
  </w:style>
  <w:style w:type="paragraph" w:styleId="1498" w:customStyle="1">
    <w:name w:val="Char1"/>
    <w:basedOn w:val="764"/>
    <w:uiPriority w:val="0"/>
    <w:qFormat/>
    <w:pPr>
      <w:jc w:val="left"/>
      <w:spacing w:after="160" w:line="240" w:lineRule="exact"/>
      <w:widowControl/>
    </w:pPr>
    <w:rPr>
      <w:rFonts w:ascii="Verdana" w:hAnsi="Verdana"/>
      <w:sz w:val="20"/>
      <w:lang w:eastAsia="en-US"/>
    </w:rPr>
  </w:style>
  <w:style w:type="paragraph" w:styleId="1499" w:customStyle="1">
    <w:name w:val="带编号的表格内容"/>
    <w:basedOn w:val="1306"/>
    <w:uiPriority w:val="0"/>
    <w:qFormat/>
    <w:pPr>
      <w:numPr>
        <w:ilvl w:val="0"/>
        <w:numId w:val="19"/>
      </w:numPr>
      <w:ind w:firstLine="200"/>
      <w:jc w:val="both"/>
      <w:widowControl w:val="off"/>
      <w:tabs>
        <w:tab w:val="left" w:pos="360" w:leader="none"/>
      </w:tabs>
    </w:pPr>
  </w:style>
  <w:style w:type="paragraph" w:styleId="1500" w:customStyle="1">
    <w:name w:val="xyx"/>
    <w:basedOn w:val="764"/>
    <w:uiPriority w:val="0"/>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501" w:customStyle="1">
    <w:name w:val="作者"/>
    <w:next w:val="1497"/>
    <w:uiPriority w:val="0"/>
    <w:qFormat/>
    <w:pPr>
      <w:jc w:val="center"/>
      <w:spacing w:line="360" w:lineRule="auto"/>
      <w:widowControl w:val="off"/>
    </w:pPr>
    <w:rPr>
      <w:rFonts w:hint="default" w:ascii="宋体" w:hAnsi="宋体" w:eastAsia="宋体" w:cs="Times New Roman"/>
      <w:b/>
      <w:sz w:val="36"/>
      <w:szCs w:val="36"/>
    </w:rPr>
  </w:style>
  <w:style w:type="paragraph" w:styleId="1502" w:customStyle="1">
    <w:name w:val="正文 + 两端对齐"/>
    <w:basedOn w:val="788"/>
    <w:uiPriority w:val="0"/>
    <w:qFormat/>
    <w:pPr>
      <w:ind w:left="0"/>
      <w:spacing w:line="300" w:lineRule="auto"/>
    </w:pPr>
    <w:rPr>
      <w:rFonts w:ascii="宋体" w:hAnsi="Times New Roman" w:eastAsia="宋体"/>
      <w:sz w:val="20"/>
    </w:rPr>
  </w:style>
  <w:style w:type="paragraph" w:styleId="1503" w:customStyle="1">
    <w:name w:val="列举项目"/>
    <w:basedOn w:val="1078"/>
    <w:uiPriority w:val="0"/>
    <w:qFormat/>
    <w:pPr>
      <w:numPr>
        <w:ilvl w:val="0"/>
        <w:numId w:val="20"/>
      </w:numPr>
      <w:ind w:left="420" w:firstLine="0"/>
      <w:jc w:val="left"/>
      <w:widowControl/>
      <w:tabs>
        <w:tab w:val="left" w:pos="360" w:leader="none"/>
        <w:tab w:val="clear" w:pos="420" w:leader="none"/>
      </w:tabs>
    </w:pPr>
    <w:rPr>
      <w:rFonts w:cs="宋体"/>
    </w:rPr>
  </w:style>
  <w:style w:type="paragraph" w:styleId="1504" w:customStyle="1">
    <w:name w:val="a0"/>
    <w:basedOn w:val="764"/>
    <w:uiPriority w:val="0"/>
    <w:qFormat/>
    <w:pPr>
      <w:jc w:val="left"/>
      <w:spacing w:before="100" w:beforeAutospacing="1" w:after="100" w:afterAutospacing="1"/>
      <w:widowControl/>
    </w:pPr>
    <w:rPr>
      <w:rFonts w:ascii="宋体" w:hAnsi="宋体" w:cs="宋体"/>
      <w:sz w:val="24"/>
      <w:szCs w:val="24"/>
    </w:rPr>
  </w:style>
  <w:style w:type="paragraph" w:styleId="1505" w:customStyle="1">
    <w:name w:val="Date1"/>
    <w:basedOn w:val="764"/>
    <w:next w:val="764"/>
    <w:uiPriority w:val="0"/>
    <w:qFormat/>
    <w:pPr>
      <w:spacing w:line="312" w:lineRule="atLeast"/>
    </w:pPr>
    <w:rPr>
      <w:rFonts w:ascii="Times New Roman" w:hAnsi="Times New Roman"/>
      <w:sz w:val="24"/>
    </w:rPr>
  </w:style>
  <w:style w:type="paragraph" w:styleId="1506" w:customStyle="1">
    <w:name w:val="说明/目录"/>
    <w:basedOn w:val="764"/>
    <w:uiPriority w:val="0"/>
    <w:qFormat/>
    <w:pPr>
      <w:jc w:val="center"/>
      <w:pageBreakBefore/>
      <w:spacing w:line="300" w:lineRule="auto"/>
    </w:pPr>
    <w:rPr>
      <w:rFonts w:ascii="方正楷体简体" w:hAnsi="Times New Roman" w:eastAsia="方正楷体简体" w:cs="宋体"/>
      <w:b/>
      <w:sz w:val="36"/>
      <w:szCs w:val="36"/>
    </w:rPr>
  </w:style>
  <w:style w:type="paragraph" w:styleId="1507" w:customStyle="1">
    <w:name w:val="Char Char1 Char Char Char Char Char Char Char Char Char Char"/>
    <w:basedOn w:val="764"/>
    <w:uiPriority w:val="0"/>
    <w:qFormat/>
    <w:pPr>
      <w:ind w:right="-360"/>
      <w:jc w:val="left"/>
      <w:spacing w:before="120" w:after="160" w:line="360" w:lineRule="auto"/>
      <w:widowControl/>
    </w:pPr>
    <w:rPr>
      <w:szCs w:val="24"/>
      <w:lang w:eastAsia="en-US"/>
    </w:rPr>
  </w:style>
  <w:style w:type="paragraph" w:styleId="1508" w:customStyle="1">
    <w:name w:val="章标题"/>
    <w:next w:val="764"/>
    <w:uiPriority w:val="0"/>
    <w:qFormat/>
    <w:pPr>
      <w:numPr>
        <w:ilvl w:val="1"/>
        <w:numId w:val="9"/>
      </w:numPr>
      <w:jc w:val="both"/>
      <w:outlineLvl w:val="1"/>
    </w:pPr>
    <w:rPr>
      <w:rFonts w:hint="default" w:ascii="黑体" w:hAnsi="Times New Roman" w:eastAsia="黑体" w:cs="Times New Roman"/>
      <w:sz w:val="21"/>
    </w:rPr>
  </w:style>
  <w:style w:type="paragraph" w:styleId="1509" w:customStyle="1">
    <w:name w:val="样式 段落缩进2 小四 + 段前: 15.6 磅"/>
    <w:basedOn w:val="764"/>
    <w:uiPriority w:val="0"/>
    <w:qFormat/>
    <w:pPr>
      <w:ind w:firstLine="480"/>
      <w:spacing w:before="312" w:line="360" w:lineRule="auto"/>
    </w:pPr>
    <w:rPr>
      <w:rFonts w:ascii="宋体" w:hAnsi="宋体"/>
      <w:sz w:val="24"/>
    </w:rPr>
  </w:style>
  <w:style w:type="paragraph" w:styleId="1510" w:customStyle="1">
    <w:name w:val="Char Char Char Char Char Char1 Char1"/>
    <w:basedOn w:val="764"/>
    <w:next w:val="764"/>
    <w:uiPriority w:val="0"/>
    <w:qFormat/>
    <w:pPr>
      <w:jc w:val="left"/>
      <w:spacing w:after="160" w:line="240" w:lineRule="exact"/>
      <w:widowControl/>
    </w:pPr>
    <w:rPr>
      <w:rFonts w:ascii="Times New Roman" w:hAnsi="Times New Roman"/>
      <w:sz w:val="24"/>
      <w:lang w:val="sq-AL"/>
    </w:rPr>
  </w:style>
  <w:style w:type="paragraph" w:styleId="1511" w:customStyle="1">
    <w:name w:val="正文首行缩进3"/>
    <w:basedOn w:val="764"/>
    <w:next w:val="764"/>
    <w:uiPriority w:val="0"/>
    <w:qFormat/>
    <w:pPr>
      <w:ind w:firstLine="480"/>
      <w:spacing w:before="156" w:after="156" w:line="360" w:lineRule="auto"/>
      <w:widowControl/>
    </w:pPr>
    <w:rPr>
      <w:rFonts w:ascii="宋体"/>
      <w:bCs/>
      <w:sz w:val="24"/>
      <w:szCs w:val="21"/>
    </w:rPr>
  </w:style>
  <w:style w:type="paragraph" w:styleId="1512" w:customStyle="1">
    <w:name w:val="目次、标准名称标题"/>
    <w:basedOn w:val="764"/>
    <w:next w:val="764"/>
    <w:uiPriority w:val="0"/>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13" w:customStyle="1">
    <w:name w:val="s2"/>
    <w:basedOn w:val="764"/>
    <w:uiPriority w:val="0"/>
    <w:qFormat/>
    <w:pPr>
      <w:jc w:val="left"/>
      <w:widowControl/>
    </w:pPr>
    <w:rPr>
      <w:rFonts w:cs="Arial"/>
      <w:color w:val="ffffff"/>
      <w:szCs w:val="21"/>
    </w:rPr>
  </w:style>
  <w:style w:type="paragraph" w:styleId="1514" w:customStyle="1">
    <w:name w:val="样式 正文文本缩进 + 左  0 字符"/>
    <w:basedOn w:val="788"/>
    <w:uiPriority w:val="0"/>
    <w:qFormat/>
    <w:pPr>
      <w:ind w:left="0" w:firstLine="250"/>
      <w:spacing w:line="360" w:lineRule="auto"/>
    </w:pPr>
    <w:rPr>
      <w:rFonts w:ascii="Times New Roman" w:hAnsi="Times New Roman" w:eastAsia="宋体" w:cs="宋体"/>
      <w:sz w:val="20"/>
    </w:rPr>
  </w:style>
  <w:style w:type="paragraph" w:styleId="1515" w:customStyle="1">
    <w:name w:val="带符号的正文标准格式-2"/>
    <w:basedOn w:val="764"/>
    <w:uiPriority w:val="0"/>
    <w:qFormat/>
    <w:pPr>
      <w:numPr>
        <w:ilvl w:val="1"/>
        <w:numId w:val="21"/>
      </w:numPr>
      <w:tabs>
        <w:tab w:val="left" w:pos="791" w:leader="none"/>
      </w:tabs>
    </w:pPr>
    <w:rPr>
      <w:rFonts w:ascii="Verdana" w:hAnsi="Verdana" w:eastAsia="华文细黑"/>
      <w:szCs w:val="24"/>
    </w:rPr>
  </w:style>
  <w:style w:type="paragraph" w:styleId="1516" w:customStyle="1">
    <w:name w:val="NEU-T2"/>
    <w:basedOn w:val="1351"/>
    <w:uiPriority w:val="0"/>
    <w:qFormat/>
  </w:style>
  <w:style w:type="paragraph" w:styleId="1517" w:customStyle="1">
    <w:name w:val="实施日期"/>
    <w:basedOn w:val="764"/>
    <w:uiPriority w:val="0"/>
    <w:qFormat/>
    <w:pPr>
      <w:numPr>
        <w:ilvl w:val="6"/>
        <w:numId w:val="9"/>
      </w:numPr>
      <w:jc w:val="right"/>
      <w:spacing w:line="360" w:lineRule="auto"/>
      <w:widowControl/>
      <w:tabs>
        <w:tab w:val="left" w:pos="360" w:leader="none"/>
      </w:tabs>
      <w:framePr w:w="4000" w:h="473" w:vSpace="180" w:wrap="around" w:vAnchor="margin" w:hAnchor="margin" w:xAlign="right" w:y="13511" w:hRule="exact"/>
    </w:pPr>
    <w:rPr>
      <w:rFonts w:ascii="Times New Roman" w:hAnsi="Times New Roman" w:eastAsia="黑体"/>
      <w:sz w:val="28"/>
    </w:rPr>
  </w:style>
  <w:style w:type="paragraph" w:styleId="1518" w:customStyle="1">
    <w:name w:val="MM Topic 6"/>
    <w:basedOn w:val="770"/>
    <w:uiPriority w:val="0"/>
    <w:qFormat/>
    <w:rPr>
      <w:rFonts w:ascii="Arial" w:hAnsi="Arial" w:eastAsia="黑体"/>
      <w:szCs w:val="24"/>
    </w:rPr>
  </w:style>
  <w:style w:type="paragraph" w:styleId="1519" w:customStyle="1">
    <w:name w:val="bianhao1"/>
    <w:basedOn w:val="1301"/>
    <w:uiPriority w:val="0"/>
    <w:qFormat/>
    <w:pPr>
      <w:ind w:left="0" w:firstLine="0"/>
    </w:pPr>
    <w:rPr>
      <w:lang w:eastAsia="zh-CN"/>
    </w:rPr>
  </w:style>
  <w:style w:type="paragraph" w:styleId="1520" w:customStyle="1">
    <w:name w:val="Char11"/>
    <w:basedOn w:val="764"/>
    <w:uiPriority w:val="0"/>
    <w:qFormat/>
    <w:rPr>
      <w:rFonts w:ascii="仿宋_GB2312" w:hAnsi="Times New Roman" w:eastAsia="仿宋_GB2312"/>
      <w:b/>
      <w:sz w:val="32"/>
      <w:szCs w:val="32"/>
    </w:rPr>
  </w:style>
  <w:style w:type="paragraph" w:styleId="1521" w:customStyle="1">
    <w:name w:val="AA"/>
    <w:basedOn w:val="764"/>
    <w:uiPriority w:val="0"/>
    <w:qFormat/>
    <w:pPr>
      <w:ind w:firstLine="200"/>
      <w:spacing w:line="360" w:lineRule="auto"/>
    </w:pPr>
    <w:rPr>
      <w:rFonts w:ascii="Times New Roman" w:hAnsi="Times New Roman"/>
      <w:szCs w:val="24"/>
    </w:rPr>
  </w:style>
  <w:style w:type="paragraph" w:styleId="1522" w:customStyle="1">
    <w:name w:val="目录标题"/>
    <w:uiPriority w:val="0"/>
    <w:qFormat/>
    <w:pPr>
      <w:jc w:val="center"/>
    </w:pPr>
    <w:rPr>
      <w:rFonts w:hint="default" w:ascii="Arial" w:hAnsi="Arial" w:eastAsia="黑体" w:cs="Times New Roman"/>
      <w:sz w:val="36"/>
    </w:rPr>
  </w:style>
  <w:style w:type="paragraph" w:styleId="1523" w:customStyle="1">
    <w:name w:val="Char Char2 Char Char Char Char Char Char Char Char1"/>
    <w:basedOn w:val="764"/>
    <w:uiPriority w:val="0"/>
    <w:qFormat/>
    <w:pPr>
      <w:jc w:val="left"/>
      <w:spacing w:after="160" w:line="240" w:lineRule="exact"/>
      <w:widowControl/>
    </w:pPr>
    <w:rPr>
      <w:rFonts w:ascii="Verdana" w:hAnsi="Verdana"/>
      <w:sz w:val="24"/>
      <w:lang w:eastAsia="en-US"/>
    </w:rPr>
  </w:style>
  <w:style w:type="paragraph" w:styleId="1524" w:customStyle="1">
    <w:name w:val="五级条标题"/>
    <w:basedOn w:val="1525"/>
    <w:next w:val="1468"/>
    <w:uiPriority w:val="0"/>
    <w:qFormat/>
    <w:pPr>
      <w:tabs>
        <w:tab w:val="left" w:pos="1680" w:leader="none"/>
      </w:tabs>
      <w:outlineLvl w:val="6"/>
    </w:pPr>
  </w:style>
  <w:style w:type="paragraph" w:styleId="1525" w:customStyle="1">
    <w:name w:val="四级条标题"/>
    <w:basedOn w:val="1526"/>
    <w:next w:val="1468"/>
    <w:uiPriority w:val="0"/>
    <w:qFormat/>
    <w:pPr>
      <w:tabs>
        <w:tab w:val="left" w:pos="1680" w:leader="none"/>
      </w:tabs>
      <w:outlineLvl w:val="5"/>
    </w:pPr>
  </w:style>
  <w:style w:type="paragraph" w:styleId="1526" w:customStyle="1">
    <w:name w:val="三级条标题"/>
    <w:basedOn w:val="1473"/>
    <w:next w:val="1468"/>
    <w:uiPriority w:val="0"/>
    <w:qFormat/>
    <w:pPr>
      <w:numPr>
        <w:ilvl w:val="0"/>
        <w:numId w:val="0"/>
      </w:numPr>
      <w:jc w:val="both"/>
      <w:outlineLvl w:val="4"/>
    </w:pPr>
    <w:rPr>
      <w:rFonts w:ascii="黑体"/>
    </w:rPr>
  </w:style>
  <w:style w:type="paragraph" w:styleId="1527" w:customStyle="1">
    <w:name w:val="article1"/>
    <w:basedOn w:val="764"/>
    <w:uiPriority w:val="0"/>
    <w:qFormat/>
    <w:pPr>
      <w:ind w:firstLine="360"/>
      <w:jc w:val="left"/>
      <w:spacing w:before="120" w:line="420" w:lineRule="atLeast"/>
      <w:widowControl/>
    </w:pPr>
    <w:rPr>
      <w:rFonts w:ascii="宋体" w:hAnsi="宋体" w:cs="宋体"/>
      <w:color w:val="000000"/>
      <w:sz w:val="20"/>
    </w:rPr>
  </w:style>
  <w:style w:type="paragraph" w:styleId="1528" w:customStyle="1">
    <w:name w:val="样式 点对点应答内容 + 蓝色"/>
    <w:basedOn w:val="1529"/>
    <w:uiPriority w:val="0"/>
    <w:qFormat/>
    <w:rPr>
      <w:color w:val="0000ff"/>
      <w:sz w:val="24"/>
    </w:rPr>
  </w:style>
  <w:style w:type="paragraph" w:styleId="1529" w:customStyle="1">
    <w:name w:val="点对点应答内容"/>
    <w:basedOn w:val="1380"/>
    <w:uiPriority w:val="0"/>
    <w:qFormat/>
    <w:pPr>
      <w:ind w:firstLine="560"/>
      <w:spacing w:before="156" w:after="156"/>
    </w:pPr>
    <w:rPr>
      <w:i/>
      <w:iCs/>
      <w:sz w:val="28"/>
      <w:u w:val="single"/>
    </w:rPr>
  </w:style>
  <w:style w:type="paragraph" w:styleId="1530" w:customStyle="1">
    <w:name w:val="样式 小四 行距: 1.5 倍行距"/>
    <w:basedOn w:val="764"/>
    <w:uiPriority w:val="0"/>
    <w:qFormat/>
    <w:pPr>
      <w:ind w:firstLine="420"/>
    </w:pPr>
    <w:rPr>
      <w:rFonts w:ascii="Times New Roman" w:hAnsi="Times New Roman" w:cs="宋体"/>
    </w:rPr>
  </w:style>
  <w:style w:type="paragraph" w:styleId="1531" w:customStyle="1">
    <w:name w:val="s12"/>
    <w:basedOn w:val="764"/>
    <w:uiPriority w:val="0"/>
    <w:qFormat/>
    <w:pPr>
      <w:jc w:val="left"/>
      <w:widowControl/>
    </w:pPr>
    <w:rPr>
      <w:rFonts w:ascii="Times New Roman" w:hAnsi="Times New Roman"/>
      <w:color w:val="000000"/>
      <w:sz w:val="24"/>
      <w:szCs w:val="24"/>
    </w:rPr>
  </w:style>
  <w:style w:type="paragraph" w:styleId="1532" w:customStyle="1">
    <w:name w:val="nt"/>
    <w:basedOn w:val="764"/>
    <w:uiPriority w:val="0"/>
    <w:qFormat/>
    <w:pPr>
      <w:jc w:val="left"/>
      <w:spacing w:before="100" w:beforeAutospacing="1" w:after="100" w:afterAutospacing="1"/>
      <w:widowControl/>
    </w:pPr>
    <w:rPr>
      <w:rFonts w:ascii="宋体" w:hAnsi="宋体" w:cs="宋体"/>
      <w:sz w:val="24"/>
      <w:szCs w:val="24"/>
    </w:rPr>
  </w:style>
  <w:style w:type="paragraph" w:styleId="1533" w:customStyle="1">
    <w:name w:val="arial122"/>
    <w:basedOn w:val="764"/>
    <w:uiPriority w:val="0"/>
    <w:qFormat/>
    <w:pPr>
      <w:jc w:val="left"/>
      <w:spacing w:before="100" w:beforeAutospacing="1" w:after="100" w:afterAutospacing="1"/>
      <w:widowControl/>
    </w:pPr>
    <w:rPr>
      <w:rFonts w:ascii="宋体" w:hAnsi="宋体" w:cs="宋体"/>
      <w:sz w:val="24"/>
      <w:szCs w:val="24"/>
    </w:rPr>
  </w:style>
  <w:style w:type="paragraph" w:styleId="1534" w:customStyle="1">
    <w:name w:val="正文 缩进 小四"/>
    <w:basedOn w:val="764"/>
    <w:uiPriority w:val="0"/>
    <w:qFormat/>
    <w:pPr>
      <w:ind w:firstLine="200"/>
    </w:pPr>
    <w:rPr>
      <w:rFonts w:ascii="Times New Roman" w:hAnsi="Times New Roman" w:cs="宋体"/>
      <w:sz w:val="24"/>
    </w:rPr>
  </w:style>
  <w:style w:type="paragraph" w:styleId="1535" w:customStyle="1">
    <w:name w:val="s9"/>
    <w:basedOn w:val="764"/>
    <w:uiPriority w:val="0"/>
    <w:qFormat/>
    <w:pPr>
      <w:jc w:val="left"/>
      <w:widowControl/>
    </w:pPr>
    <w:rPr>
      <w:rFonts w:ascii="黑体" w:hAnsi="黑体" w:eastAsia="黑体" w:cs="宋体"/>
      <w:color w:val="000000"/>
      <w:sz w:val="32"/>
      <w:szCs w:val="32"/>
    </w:rPr>
  </w:style>
  <w:style w:type="paragraph" w:styleId="1536" w:customStyle="1">
    <w:name w:val="带符号的正文标准格式-21"/>
    <w:basedOn w:val="1488"/>
    <w:uiPriority w:val="0"/>
    <w:qFormat/>
    <w:pPr>
      <w:numPr>
        <w:numId w:val="22"/>
      </w:numPr>
      <w:ind w:left="1440" w:firstLine="178"/>
      <w:tabs>
        <w:tab w:val="left" w:pos="1620" w:leader="none"/>
      </w:tabs>
    </w:pPr>
  </w:style>
  <w:style w:type="paragraph" w:styleId="1537" w:customStyle="1">
    <w:name w:val="Char Char Char Char Char Char Char Char Char Char Char Char Char Char Char1 Char"/>
    <w:basedOn w:val="764"/>
    <w:uiPriority w:val="0"/>
    <w:qFormat/>
    <w:pPr>
      <w:jc w:val="left"/>
      <w:spacing w:after="160" w:line="240" w:lineRule="exact"/>
      <w:widowControl/>
    </w:pPr>
    <w:rPr>
      <w:rFonts w:ascii="Verdana" w:hAnsi="Verdana"/>
      <w:sz w:val="20"/>
      <w:lang w:eastAsia="en-US"/>
    </w:rPr>
  </w:style>
  <w:style w:type="paragraph" w:styleId="1538" w:customStyle="1">
    <w:name w:val="方案_标题1"/>
    <w:basedOn w:val="765"/>
    <w:next w:val="764"/>
    <w:uiPriority w:val="0"/>
    <w:qFormat/>
    <w:pPr>
      <w:jc w:val="left"/>
      <w:spacing w:line="480" w:lineRule="auto"/>
      <w:widowControl/>
    </w:pPr>
    <w:rPr>
      <w:rFonts w:ascii="Times New Roman" w:hAnsi="Times New Roman" w:eastAsia="宋体"/>
      <w:bCs/>
      <w:sz w:val="36"/>
      <w:szCs w:val="44"/>
    </w:rPr>
  </w:style>
  <w:style w:type="paragraph" w:styleId="1539" w:customStyle="1">
    <w:name w:val="样式 标题 1QCI heading 1Section HeadingChapter Headlineh1II+I..."/>
    <w:basedOn w:val="765"/>
    <w:uiPriority w:val="0"/>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rPr>
  </w:style>
  <w:style w:type="paragraph" w:styleId="1540" w:customStyle="1">
    <w:name w:val="样式5"/>
    <w:basedOn w:val="764"/>
    <w:uiPriority w:val="0"/>
    <w:qFormat/>
    <w:pPr>
      <w:ind w:firstLine="425"/>
      <w:spacing w:line="440" w:lineRule="atLeast"/>
      <w:widowControl/>
    </w:pPr>
    <w:rPr>
      <w:rFonts w:ascii="Times New Roman" w:hAnsi="Times New Roman"/>
      <w:sz w:val="24"/>
    </w:rPr>
  </w:style>
  <w:style w:type="paragraph" w:styleId="1541" w:customStyle="1">
    <w:name w:val="Char Char Char Char"/>
    <w:basedOn w:val="764"/>
    <w:uiPriority w:val="0"/>
    <w:qFormat/>
    <w:pPr>
      <w:jc w:val="left"/>
      <w:spacing w:after="160" w:line="240" w:lineRule="exact"/>
      <w:widowControl/>
    </w:pPr>
    <w:rPr>
      <w:rFonts w:ascii="Verdana" w:hAnsi="Verdana"/>
      <w:sz w:val="20"/>
      <w:lang w:eastAsia="en-US"/>
    </w:rPr>
  </w:style>
  <w:style w:type="paragraph" w:styleId="1542" w:customStyle="1">
    <w:name w:val="z1"/>
    <w:basedOn w:val="764"/>
    <w:uiPriority w:val="0"/>
    <w:qFormat/>
    <w:pPr>
      <w:ind w:left="359" w:firstLine="480"/>
      <w:spacing w:line="300" w:lineRule="auto"/>
      <w:widowControl/>
    </w:pPr>
    <w:rPr>
      <w:sz w:val="24"/>
      <w:szCs w:val="21"/>
    </w:rPr>
  </w:style>
  <w:style w:type="paragraph" w:styleId="1543" w:customStyle="1">
    <w:name w:val="默认段落字体 Para Char Char Char Char Char Char Char Char Char Char Char Char Char Char"/>
    <w:basedOn w:val="783"/>
    <w:uiPriority w:val="0"/>
    <w:qFormat/>
    <w:rPr>
      <w:rFonts w:ascii="Tahoma" w:hAnsi="Tahoma"/>
      <w:sz w:val="20"/>
      <w:szCs w:val="24"/>
    </w:rPr>
  </w:style>
  <w:style w:type="paragraph" w:styleId="1544" w:customStyle="1">
    <w:name w:val="Neu-T1"/>
    <w:basedOn w:val="765"/>
    <w:uiPriority w:val="0"/>
    <w:qFormat/>
    <w:pPr>
      <w:ind w:left="425" w:hanging="425"/>
      <w:jc w:val="left"/>
      <w:keepLines w:val="0"/>
      <w:spacing w:before="0" w:after="0" w:line="480" w:lineRule="auto"/>
    </w:pPr>
    <w:rPr>
      <w:rFonts w:ascii="宋体" w:hAnsi="宋体" w:eastAsia="宋体"/>
      <w:sz w:val="36"/>
      <w:szCs w:val="36"/>
    </w:rPr>
  </w:style>
  <w:style w:type="paragraph" w:styleId="1545" w:customStyle="1">
    <w:name w:val="Char Char Char Char Char Char Char Char Char Char Char Char Char Char Char Char2"/>
    <w:basedOn w:val="764"/>
    <w:uiPriority w:val="0"/>
    <w:qFormat/>
    <w:pPr>
      <w:tabs>
        <w:tab w:val="left" w:pos="360" w:leader="none"/>
      </w:tabs>
    </w:pPr>
    <w:rPr>
      <w:rFonts w:ascii="Times New Roman" w:hAnsi="Times New Roman"/>
      <w:sz w:val="24"/>
      <w:szCs w:val="24"/>
    </w:rPr>
  </w:style>
  <w:style w:type="paragraph" w:styleId="1546" w:customStyle="1">
    <w:name w:val="07415"/>
    <w:basedOn w:val="764"/>
    <w:uiPriority w:val="0"/>
    <w:qFormat/>
    <w:pPr>
      <w:jc w:val="left"/>
      <w:spacing w:before="100" w:beforeAutospacing="1" w:after="100" w:afterAutospacing="1"/>
      <w:widowControl/>
    </w:pPr>
    <w:rPr>
      <w:rFonts w:ascii="宋体" w:hAnsi="宋体" w:cs="宋体"/>
      <w:sz w:val="24"/>
      <w:szCs w:val="24"/>
    </w:rPr>
  </w:style>
  <w:style w:type="paragraph" w:styleId="1547" w:customStyle="1">
    <w:name w:val="正文标准样式ty Char"/>
    <w:basedOn w:val="764"/>
    <w:uiPriority w:val="0"/>
    <w:qFormat/>
    <w:pPr>
      <w:ind w:firstLine="480"/>
      <w:spacing w:line="360" w:lineRule="auto"/>
    </w:pPr>
    <w:rPr>
      <w:rFonts w:ascii="Times New Roman" w:hAnsi="Times New Roman" w:cs="宋体"/>
      <w:sz w:val="24"/>
    </w:rPr>
  </w:style>
  <w:style w:type="paragraph" w:styleId="1548" w:customStyle="1">
    <w:name w:val="样式 正文首行缩进 + 宋体 首行缩进:  0.74 厘米"/>
    <w:basedOn w:val="821"/>
    <w:uiPriority w:val="0"/>
    <w:qFormat/>
    <w:pPr>
      <w:ind w:firstLine="0"/>
      <w:spacing w:before="120" w:after="0" w:line="380" w:lineRule="exact"/>
      <w:widowControl w:val="off"/>
    </w:pPr>
    <w:rPr>
      <w:rFonts w:ascii="宋体" w:hAnsi="宋体" w:eastAsia="宋体" w:cs="宋体"/>
      <w:position w:val="0"/>
      <w:sz w:val="24"/>
      <w:szCs w:val="20"/>
    </w:rPr>
  </w:style>
  <w:style w:type="paragraph" w:styleId="1549" w:customStyle="1">
    <w:name w:val="Char Char Char Char Char Char Char1"/>
    <w:basedOn w:val="764"/>
    <w:uiPriority w:val="0"/>
    <w:qFormat/>
    <w:pPr>
      <w:jc w:val="left"/>
      <w:spacing w:after="160" w:line="240" w:lineRule="exact"/>
      <w:widowControl/>
    </w:pPr>
    <w:rPr>
      <w:rFonts w:ascii="Verdana" w:hAnsi="Verdana"/>
      <w:sz w:val="20"/>
      <w:lang w:eastAsia="en-US"/>
    </w:rPr>
  </w:style>
  <w:style w:type="paragraph" w:styleId="1550" w:customStyle="1">
    <w:name w:val="注标题"/>
    <w:basedOn w:val="764"/>
    <w:uiPriority w:val="0"/>
    <w:qFormat/>
    <w:rPr>
      <w:rFonts w:ascii="Times New Roman" w:hAnsi="Times New Roman"/>
      <w:sz w:val="18"/>
      <w:szCs w:val="18"/>
    </w:rPr>
  </w:style>
  <w:style w:type="paragraph" w:styleId="1551" w:customStyle="1">
    <w:name w:val="带编号正文标准格式-12"/>
    <w:basedOn w:val="1306"/>
    <w:uiPriority w:val="0"/>
    <w:qFormat/>
    <w:pPr>
      <w:numPr>
        <w:ilvl w:val="0"/>
        <w:numId w:val="23"/>
      </w:numPr>
      <w:ind w:left="0" w:firstLine="431"/>
      <w:jc w:val="both"/>
      <w:widowControl w:val="off"/>
      <w:tabs>
        <w:tab w:val="left" w:pos="360" w:leader="none"/>
      </w:tabs>
    </w:pPr>
  </w:style>
  <w:style w:type="paragraph" w:styleId="1552" w:customStyle="1">
    <w:name w:val="Z5"/>
    <w:basedOn w:val="764"/>
    <w:next w:val="764"/>
    <w:uiPriority w:val="0"/>
    <w:qFormat/>
    <w:pPr>
      <w:ind w:left="1200" w:hanging="360"/>
      <w:spacing w:before="240"/>
      <w:tabs>
        <w:tab w:val="left" w:pos="1200" w:leader="none"/>
        <w:tab w:val="left" w:pos="2580" w:leader="none"/>
      </w:tabs>
      <w:outlineLvl w:val="4"/>
    </w:pPr>
    <w:rPr>
      <w:rFonts w:ascii="Tahoma" w:hAnsi="Tahoma" w:eastAsia="幼圆"/>
      <w:szCs w:val="24"/>
    </w:rPr>
  </w:style>
  <w:style w:type="paragraph" w:styleId="1553" w:customStyle="1">
    <w:name w:val="表格题注"/>
    <w:next w:val="764"/>
    <w:uiPriority w:val="0"/>
    <w:qFormat/>
    <w:pPr>
      <w:numPr>
        <w:ilvl w:val="8"/>
        <w:numId w:val="24"/>
      </w:numPr>
      <w:ind w:left="1089" w:hanging="369"/>
      <w:jc w:val="center"/>
      <w:keepLines/>
    </w:pPr>
    <w:rPr>
      <w:rFonts w:hint="default" w:ascii="Arial" w:hAnsi="Arial" w:eastAsia="宋体" w:cs="Times New Roman"/>
      <w:sz w:val="18"/>
      <w:szCs w:val="18"/>
    </w:rPr>
  </w:style>
  <w:style w:type="paragraph" w:styleId="1554" w:customStyle="1">
    <w:name w:val="插图题注"/>
    <w:next w:val="764"/>
    <w:uiPriority w:val="0"/>
    <w:qFormat/>
    <w:pPr>
      <w:numPr>
        <w:ilvl w:val="7"/>
        <w:numId w:val="24"/>
      </w:numPr>
      <w:ind w:left="1089" w:hanging="369"/>
      <w:jc w:val="center"/>
    </w:pPr>
    <w:rPr>
      <w:rFonts w:hint="default" w:ascii="Arial" w:hAnsi="Arial" w:eastAsia="宋体" w:cs="Times New Roman"/>
      <w:sz w:val="18"/>
      <w:szCs w:val="18"/>
    </w:rPr>
  </w:style>
  <w:style w:type="paragraph" w:styleId="1555" w:customStyle="1">
    <w:name w:val="默认段落字体 Para Char Char Char Char Char Char Char"/>
    <w:basedOn w:val="764"/>
    <w:uiPriority w:val="0"/>
    <w:qFormat/>
    <w:rPr>
      <w:rFonts w:ascii="Tahoma" w:hAnsi="Tahoma"/>
      <w:sz w:val="24"/>
    </w:rPr>
  </w:style>
  <w:style w:type="paragraph" w:styleId="1556" w:customStyle="1">
    <w:name w:val="带编号正文标准格式-13"/>
    <w:basedOn w:val="1499"/>
    <w:uiPriority w:val="0"/>
    <w:qFormat/>
    <w:pPr>
      <w:numPr>
        <w:numId w:val="0"/>
      </w:numPr>
    </w:pPr>
  </w:style>
  <w:style w:type="paragraph" w:styleId="1557" w:customStyle="1">
    <w:name w:val="s4"/>
    <w:basedOn w:val="764"/>
    <w:uiPriority w:val="0"/>
    <w:qFormat/>
    <w:pPr>
      <w:jc w:val="left"/>
      <w:widowControl/>
    </w:pPr>
    <w:rPr>
      <w:rFonts w:ascii="黑体" w:hAnsi="黑体" w:eastAsia="黑体" w:cs="宋体"/>
      <w:color w:val="000000"/>
      <w:sz w:val="30"/>
      <w:szCs w:val="30"/>
    </w:rPr>
  </w:style>
  <w:style w:type="paragraph" w:styleId="1558" w:customStyle="1">
    <w:name w:val="带编号正文标准格式-14"/>
    <w:basedOn w:val="1499"/>
    <w:uiPriority w:val="0"/>
    <w:qFormat/>
    <w:pPr>
      <w:numPr>
        <w:numId w:val="0"/>
      </w:numPr>
    </w:pPr>
  </w:style>
  <w:style w:type="paragraph" w:styleId="1559" w:customStyle="1">
    <w:name w:val="s7"/>
    <w:basedOn w:val="764"/>
    <w:uiPriority w:val="0"/>
    <w:qFormat/>
    <w:pPr>
      <w:jc w:val="left"/>
      <w:widowControl/>
    </w:pPr>
    <w:rPr>
      <w:rFonts w:ascii="黑体" w:hAnsi="黑体" w:eastAsia="黑体" w:cs="宋体"/>
      <w:color w:val="000000"/>
      <w:sz w:val="44"/>
      <w:szCs w:val="44"/>
    </w:rPr>
  </w:style>
  <w:style w:type="paragraph" w:styleId="1560" w:customStyle="1">
    <w:name w:val="带编号正文标准格式-11"/>
    <w:basedOn w:val="1558"/>
    <w:uiPriority w:val="0"/>
    <w:qFormat/>
    <w:pPr>
      <w:ind w:left="1080" w:hanging="540"/>
      <w:tabs>
        <w:tab w:val="left" w:pos="1080" w:leader="none"/>
      </w:tabs>
    </w:pPr>
  </w:style>
  <w:style w:type="paragraph" w:styleId="1561" w:customStyle="1">
    <w:name w:val="p"/>
    <w:basedOn w:val="764"/>
    <w:uiPriority w:val="0"/>
    <w:qFormat/>
    <w:pPr>
      <w:jc w:val="left"/>
      <w:widowControl/>
    </w:pPr>
    <w:rPr>
      <w:rFonts w:ascii="宋体" w:hAnsi="宋体" w:cs="宋体"/>
      <w:color w:val="000000"/>
      <w:sz w:val="24"/>
      <w:szCs w:val="24"/>
    </w:rPr>
  </w:style>
  <w:style w:type="paragraph" w:styleId="1562" w:customStyle="1">
    <w:name w:val="s6"/>
    <w:basedOn w:val="764"/>
    <w:uiPriority w:val="0"/>
    <w:qFormat/>
    <w:pPr>
      <w:jc w:val="left"/>
      <w:widowControl/>
    </w:pPr>
    <w:rPr>
      <w:rFonts w:cs="Arial"/>
      <w:color w:val="000000"/>
      <w:sz w:val="44"/>
      <w:szCs w:val="44"/>
    </w:rPr>
  </w:style>
  <w:style w:type="paragraph" w:styleId="1563" w:customStyle="1">
    <w:name w:val="点对点应答"/>
    <w:basedOn w:val="1306"/>
    <w:uiPriority w:val="0"/>
    <w:qFormat/>
    <w:pPr>
      <w:ind w:firstLine="200"/>
      <w:jc w:val="both"/>
      <w:widowControl w:val="off"/>
    </w:pPr>
    <w:rPr>
      <w:i/>
      <w:color w:val="0000ff"/>
      <w:szCs w:val="21"/>
    </w:rPr>
  </w:style>
  <w:style w:type="paragraph" w:styleId="1564" w:customStyle="1">
    <w:name w:val="s5"/>
    <w:basedOn w:val="764"/>
    <w:uiPriority w:val="0"/>
    <w:qFormat/>
    <w:pPr>
      <w:jc w:val="left"/>
      <w:widowControl/>
    </w:pPr>
    <w:rPr>
      <w:rFonts w:cs="Arial"/>
      <w:color w:val="000000"/>
      <w:sz w:val="30"/>
      <w:szCs w:val="30"/>
    </w:rPr>
  </w:style>
  <w:style w:type="paragraph" w:styleId="1565" w:customStyle="1">
    <w:name w:val="日期1"/>
    <w:basedOn w:val="764"/>
    <w:next w:val="764"/>
    <w:uiPriority w:val="0"/>
    <w:qFormat/>
    <w:pPr>
      <w:spacing w:line="312" w:lineRule="atLeast"/>
    </w:pPr>
    <w:rPr>
      <w:rFonts w:ascii="Times New Roman" w:hAnsi="Times New Roman"/>
      <w:sz w:val="24"/>
    </w:rPr>
  </w:style>
  <w:style w:type="paragraph" w:styleId="1566" w:customStyle="1">
    <w:name w:val="前言、引言标题"/>
    <w:next w:val="764"/>
    <w:uiPriority w:val="0"/>
    <w:qFormat/>
    <w:pPr>
      <w:jc w:val="center"/>
      <w:spacing w:before="640" w:after="560"/>
      <w:shd w:val="clear" w:color="ffffff" w:fill="ffffff"/>
      <w:outlineLvl w:val="0"/>
    </w:pPr>
    <w:rPr>
      <w:rFonts w:hint="default" w:ascii="黑体" w:hAnsi="Times New Roman" w:eastAsia="黑体" w:cs="Times New Roman"/>
      <w:sz w:val="32"/>
    </w:rPr>
  </w:style>
  <w:style w:type="paragraph" w:styleId="1567" w:customStyle="1">
    <w:name w:val="Char Char Char Char Char Char Char Char"/>
    <w:basedOn w:val="764"/>
    <w:uiPriority w:val="0"/>
    <w:qFormat/>
    <w:pPr>
      <w:tabs>
        <w:tab w:val="left" w:pos="360" w:leader="none"/>
      </w:tabs>
    </w:pPr>
    <w:rPr>
      <w:rFonts w:ascii="Times New Roman" w:hAnsi="Times New Roman"/>
      <w:sz w:val="24"/>
      <w:szCs w:val="24"/>
    </w:rPr>
  </w:style>
  <w:style w:type="paragraph" w:styleId="1568" w:customStyle="1">
    <w:name w:val="s3"/>
    <w:basedOn w:val="764"/>
    <w:uiPriority w:val="0"/>
    <w:qFormat/>
    <w:pPr>
      <w:jc w:val="left"/>
      <w:widowControl/>
    </w:pPr>
    <w:rPr>
      <w:rFonts w:ascii="黑体" w:hAnsi="黑体" w:eastAsia="黑体" w:cs="宋体"/>
      <w:color w:val="ffffff"/>
      <w:sz w:val="72"/>
      <w:szCs w:val="72"/>
    </w:rPr>
  </w:style>
  <w:style w:type="paragraph" w:styleId="1569" w:customStyle="1">
    <w:name w:val="表头"/>
    <w:basedOn w:val="764"/>
    <w:uiPriority w:val="0"/>
    <w:qFormat/>
    <w:pPr>
      <w:jc w:val="center"/>
      <w:spacing w:before="160" w:after="60"/>
    </w:pPr>
    <w:rPr>
      <w:rFonts w:ascii="黑体" w:hAnsi="Monotype Corsiva" w:eastAsia="黑体"/>
      <w:b/>
      <w:szCs w:val="24"/>
    </w:rPr>
  </w:style>
  <w:style w:type="paragraph" w:styleId="1570" w:customStyle="1">
    <w:name w:val="文档正文"/>
    <w:basedOn w:val="764"/>
    <w:uiPriority w:val="0"/>
    <w:qFormat/>
    <w:pPr>
      <w:ind w:firstLine="567"/>
      <w:spacing w:line="480" w:lineRule="atLeast"/>
    </w:pPr>
    <w:rPr>
      <w:rFonts w:ascii="长城仿宋" w:hAnsi="Times New Roman"/>
      <w:sz w:val="24"/>
    </w:rPr>
  </w:style>
  <w:style w:type="paragraph" w:styleId="1571" w:customStyle="1">
    <w:name w:val="样式 宋体 首行缩进:  2 字符"/>
    <w:basedOn w:val="764"/>
    <w:next w:val="779"/>
    <w:uiPriority w:val="0"/>
    <w:qFormat/>
    <w:pPr>
      <w:ind w:firstLine="200"/>
      <w:spacing w:line="360" w:lineRule="auto"/>
    </w:pPr>
    <w:rPr>
      <w:rFonts w:ascii="宋体" w:hAnsi="宋体" w:cs="宋体"/>
      <w:sz w:val="24"/>
      <w:szCs w:val="24"/>
    </w:rPr>
  </w:style>
  <w:style w:type="paragraph" w:styleId="1572" w:customStyle="1">
    <w:name w:val="s8"/>
    <w:basedOn w:val="764"/>
    <w:uiPriority w:val="0"/>
    <w:qFormat/>
    <w:pPr>
      <w:jc w:val="left"/>
      <w:widowControl/>
    </w:pPr>
    <w:rPr>
      <w:rFonts w:cs="Arial"/>
      <w:color w:val="000000"/>
      <w:sz w:val="32"/>
      <w:szCs w:val="32"/>
    </w:rPr>
  </w:style>
  <w:style w:type="paragraph" w:styleId="1573" w:customStyle="1">
    <w:name w:val="s10"/>
    <w:basedOn w:val="764"/>
    <w:uiPriority w:val="0"/>
    <w:qFormat/>
    <w:pPr>
      <w:jc w:val="left"/>
      <w:widowControl/>
    </w:pPr>
    <w:rPr>
      <w:rFonts w:cs="Arial"/>
      <w:color w:val="000000"/>
      <w:sz w:val="24"/>
      <w:szCs w:val="24"/>
    </w:rPr>
  </w:style>
  <w:style w:type="paragraph" w:styleId="1574" w:customStyle="1">
    <w:name w:val="s11"/>
    <w:basedOn w:val="764"/>
    <w:uiPriority w:val="0"/>
    <w:qFormat/>
    <w:pPr>
      <w:jc w:val="left"/>
      <w:widowControl/>
    </w:pPr>
    <w:rPr>
      <w:rFonts w:ascii="Times New Roman" w:hAnsi="Times New Roman"/>
      <w:b/>
      <w:bCs/>
      <w:color w:val="000000"/>
      <w:sz w:val="24"/>
      <w:szCs w:val="24"/>
    </w:rPr>
  </w:style>
  <w:style w:type="paragraph" w:styleId="1575" w:customStyle="1">
    <w:name w:val="xl118"/>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76" w:customStyle="1">
    <w:name w:val="s15"/>
    <w:basedOn w:val="764"/>
    <w:uiPriority w:val="0"/>
    <w:qFormat/>
    <w:pPr>
      <w:jc w:val="left"/>
      <w:widowControl/>
    </w:pPr>
    <w:rPr>
      <w:rFonts w:ascii="宋体" w:hAnsi="宋体" w:cs="宋体"/>
      <w:color w:val="000000"/>
      <w:szCs w:val="21"/>
    </w:rPr>
  </w:style>
  <w:style w:type="paragraph" w:styleId="1577" w:customStyle="1">
    <w:name w:val="xl109"/>
    <w:basedOn w:val="764"/>
    <w:uiPriority w:val="0"/>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78" w:customStyle="1">
    <w:name w:val="s16"/>
    <w:basedOn w:val="764"/>
    <w:uiPriority w:val="0"/>
    <w:qFormat/>
    <w:pPr>
      <w:jc w:val="left"/>
      <w:widowControl/>
    </w:pPr>
    <w:rPr>
      <w:rFonts w:ascii="Wingdings" w:hAnsi="Wingdings" w:cs="宋体"/>
      <w:color w:val="000000"/>
      <w:sz w:val="24"/>
      <w:szCs w:val="24"/>
    </w:rPr>
  </w:style>
  <w:style w:type="paragraph" w:styleId="1579" w:customStyle="1">
    <w:name w:val="xl124"/>
    <w:basedOn w:val="7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80" w:customStyle="1">
    <w:name w:val="s17"/>
    <w:basedOn w:val="764"/>
    <w:uiPriority w:val="0"/>
    <w:qFormat/>
    <w:pPr>
      <w:jc w:val="left"/>
      <w:widowControl/>
    </w:pPr>
    <w:rPr>
      <w:rFonts w:cs="Arial"/>
      <w:color w:val="000000"/>
      <w:sz w:val="28"/>
      <w:szCs w:val="28"/>
    </w:rPr>
  </w:style>
  <w:style w:type="paragraph" w:styleId="1581" w:customStyle="1">
    <w:name w:val="xl104"/>
    <w:basedOn w:val="764"/>
    <w:uiPriority w:val="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82" w:customStyle="1">
    <w:name w:val="s18"/>
    <w:basedOn w:val="764"/>
    <w:uiPriority w:val="0"/>
    <w:qFormat/>
    <w:pPr>
      <w:jc w:val="left"/>
      <w:widowControl/>
    </w:pPr>
    <w:rPr>
      <w:rFonts w:ascii="黑体" w:hAnsi="黑体" w:eastAsia="黑体" w:cs="宋体"/>
      <w:color w:val="000000"/>
      <w:sz w:val="28"/>
      <w:szCs w:val="28"/>
    </w:rPr>
  </w:style>
  <w:style w:type="paragraph" w:styleId="1583" w:customStyle="1">
    <w:name w:val="s19"/>
    <w:basedOn w:val="764"/>
    <w:uiPriority w:val="0"/>
    <w:qFormat/>
    <w:pPr>
      <w:jc w:val="left"/>
      <w:widowControl/>
    </w:pPr>
    <w:rPr>
      <w:rFonts w:ascii="Times New Roman" w:hAnsi="Times New Roman"/>
      <w:color w:val="000000"/>
      <w:szCs w:val="21"/>
    </w:rPr>
  </w:style>
  <w:style w:type="paragraph" w:styleId="1584" w:customStyle="1">
    <w:name w:val="s20"/>
    <w:basedOn w:val="764"/>
    <w:uiPriority w:val="0"/>
    <w:qFormat/>
    <w:pPr>
      <w:jc w:val="left"/>
      <w:widowControl/>
    </w:pPr>
    <w:rPr>
      <w:rFonts w:ascii="Wingdings" w:hAnsi="Wingdings" w:cs="宋体"/>
      <w:color w:val="000000"/>
      <w:szCs w:val="21"/>
    </w:rPr>
  </w:style>
  <w:style w:type="paragraph" w:styleId="1585" w:customStyle="1">
    <w:name w:val="xl119"/>
    <w:basedOn w:val="764"/>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86" w:customStyle="1">
    <w:name w:val="s21"/>
    <w:basedOn w:val="764"/>
    <w:uiPriority w:val="0"/>
    <w:qFormat/>
    <w:pPr>
      <w:jc w:val="left"/>
      <w:widowControl/>
    </w:pPr>
    <w:rPr>
      <w:rFonts w:ascii="Calibri" w:hAnsi="Calibri" w:cs="宋体"/>
      <w:color w:val="000000"/>
      <w:szCs w:val="21"/>
    </w:rPr>
  </w:style>
  <w:style w:type="paragraph" w:styleId="1587" w:customStyle="1">
    <w:name w:val="s22"/>
    <w:basedOn w:val="764"/>
    <w:uiPriority w:val="0"/>
    <w:qFormat/>
    <w:pPr>
      <w:jc w:val="left"/>
      <w:widowControl/>
    </w:pPr>
    <w:rPr>
      <w:rFonts w:ascii="华文细黑" w:hAnsi="华文细黑" w:eastAsia="华文细黑" w:cs="宋体"/>
      <w:color w:val="ffffff"/>
      <w:sz w:val="20"/>
    </w:rPr>
  </w:style>
  <w:style w:type="paragraph" w:styleId="1588" w:customStyle="1">
    <w:name w:val="xl120"/>
    <w:basedOn w:val="764"/>
    <w:uiPriority w:val="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89" w:customStyle="1">
    <w:name w:val="s23"/>
    <w:basedOn w:val="764"/>
    <w:uiPriority w:val="0"/>
    <w:qFormat/>
    <w:pPr>
      <w:jc w:val="left"/>
      <w:widowControl/>
    </w:pPr>
    <w:rPr>
      <w:rFonts w:ascii="宋体" w:hAnsi="宋体" w:cs="宋体"/>
      <w:color w:val="000000"/>
      <w:szCs w:val="21"/>
    </w:rPr>
  </w:style>
  <w:style w:type="paragraph" w:styleId="1590" w:customStyle="1">
    <w:name w:val="xl128"/>
    <w:basedOn w:val="764"/>
    <w:uiPriority w:val="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591" w:customStyle="1">
    <w:name w:val="s24"/>
    <w:basedOn w:val="764"/>
    <w:uiPriority w:val="0"/>
    <w:qFormat/>
    <w:pPr>
      <w:jc w:val="left"/>
      <w:widowControl/>
    </w:pPr>
    <w:rPr>
      <w:rFonts w:cs="Arial"/>
      <w:color w:val="000000"/>
      <w:sz w:val="18"/>
      <w:szCs w:val="18"/>
    </w:rPr>
  </w:style>
  <w:style w:type="paragraph" w:styleId="1592" w:customStyle="1">
    <w:name w:val="s25"/>
    <w:basedOn w:val="764"/>
    <w:uiPriority w:val="0"/>
    <w:qFormat/>
    <w:pPr>
      <w:jc w:val="left"/>
      <w:widowControl/>
    </w:pPr>
    <w:rPr>
      <w:rFonts w:cs="Arial"/>
      <w:b/>
      <w:bCs/>
      <w:color w:val="000000"/>
      <w:sz w:val="18"/>
      <w:szCs w:val="18"/>
    </w:rPr>
  </w:style>
  <w:style w:type="paragraph" w:styleId="1593" w:customStyle="1">
    <w:name w:val="xl117"/>
    <w:basedOn w:val="764"/>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94" w:customStyle="1">
    <w:name w:val="s26"/>
    <w:basedOn w:val="764"/>
    <w:uiPriority w:val="0"/>
    <w:qFormat/>
    <w:pPr>
      <w:jc w:val="left"/>
      <w:widowControl/>
    </w:pPr>
    <w:rPr>
      <w:rFonts w:ascii="华文细黑" w:hAnsi="华文细黑" w:eastAsia="华文细黑" w:cs="宋体"/>
      <w:color w:val="000000"/>
      <w:sz w:val="18"/>
      <w:szCs w:val="18"/>
    </w:rPr>
  </w:style>
  <w:style w:type="paragraph" w:styleId="1595" w:customStyle="1">
    <w:name w:val="s27"/>
    <w:basedOn w:val="764"/>
    <w:uiPriority w:val="0"/>
    <w:qFormat/>
    <w:pPr>
      <w:jc w:val="left"/>
      <w:widowControl/>
    </w:pPr>
    <w:rPr>
      <w:rFonts w:cs="Arial"/>
      <w:b/>
      <w:bCs/>
      <w:color w:val="00509b"/>
      <w:sz w:val="18"/>
      <w:szCs w:val="18"/>
    </w:rPr>
  </w:style>
  <w:style w:type="paragraph" w:styleId="1596" w:customStyle="1">
    <w:name w:val="xl103"/>
    <w:basedOn w:val="764"/>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97" w:customStyle="1">
    <w:name w:val="xl67"/>
    <w:basedOn w:val="764"/>
    <w:uiPriority w:val="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98" w:customStyle="1">
    <w:name w:val="s28"/>
    <w:basedOn w:val="764"/>
    <w:uiPriority w:val="0"/>
    <w:qFormat/>
    <w:pPr>
      <w:jc w:val="left"/>
      <w:widowControl/>
    </w:pPr>
    <w:rPr>
      <w:rFonts w:ascii="宋体" w:hAnsi="宋体" w:cs="宋体"/>
      <w:b/>
      <w:bCs/>
      <w:color w:val="000000"/>
      <w:szCs w:val="21"/>
    </w:rPr>
  </w:style>
  <w:style w:type="paragraph" w:styleId="1599" w:customStyle="1">
    <w:name w:val="s29"/>
    <w:basedOn w:val="764"/>
    <w:uiPriority w:val="0"/>
    <w:qFormat/>
    <w:pPr>
      <w:jc w:val="left"/>
      <w:widowControl/>
    </w:pPr>
    <w:rPr>
      <w:rFonts w:ascii="Wingdings" w:hAnsi="Wingdings" w:cs="宋体"/>
      <w:b/>
      <w:bCs/>
      <w:color w:val="000000"/>
      <w:szCs w:val="21"/>
    </w:rPr>
  </w:style>
  <w:style w:type="paragraph" w:styleId="1600" w:customStyle="1">
    <w:name w:val="s30"/>
    <w:basedOn w:val="764"/>
    <w:uiPriority w:val="0"/>
    <w:qFormat/>
    <w:pPr>
      <w:jc w:val="left"/>
      <w:widowControl/>
    </w:pPr>
    <w:rPr>
      <w:rFonts w:cs="Arial"/>
      <w:b/>
      <w:bCs/>
      <w:color w:val="000000"/>
      <w:sz w:val="24"/>
      <w:szCs w:val="24"/>
    </w:rPr>
  </w:style>
  <w:style w:type="paragraph" w:styleId="1601" w:customStyle="1">
    <w:name w:val="s31"/>
    <w:basedOn w:val="764"/>
    <w:uiPriority w:val="0"/>
    <w:qFormat/>
    <w:pPr>
      <w:jc w:val="left"/>
      <w:widowControl/>
    </w:pPr>
    <w:rPr>
      <w:rFonts w:ascii="Symbol" w:hAnsi="Symbol" w:cs="宋体"/>
      <w:color w:val="000000"/>
      <w:sz w:val="24"/>
      <w:szCs w:val="24"/>
    </w:rPr>
  </w:style>
  <w:style w:type="paragraph" w:styleId="1602" w:customStyle="1">
    <w:name w:val="xl97"/>
    <w:basedOn w:val="764"/>
    <w:uiPriority w:val="0"/>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03" w:customStyle="1">
    <w:name w:val="标题3"/>
    <w:basedOn w:val="767"/>
    <w:uiPriority w:val="0"/>
    <w:qFormat/>
    <w:pPr>
      <w:ind w:left="720" w:hanging="720"/>
      <w:spacing w:before="120" w:after="120" w:line="360" w:lineRule="auto"/>
      <w:tabs>
        <w:tab w:val="left" w:pos="720" w:leader="none"/>
      </w:tabs>
    </w:pPr>
    <w:rPr>
      <w:rFonts w:ascii="Times New Roman" w:hAnsi="Times New Roman"/>
    </w:rPr>
  </w:style>
  <w:style w:type="paragraph" w:styleId="1604" w:customStyle="1">
    <w:name w:val="标题二"/>
    <w:basedOn w:val="764"/>
    <w:uiPriority w:val="0"/>
    <w:qFormat/>
    <w:pPr>
      <w:ind w:left="600" w:hanging="373"/>
      <w:tabs>
        <w:tab w:val="left" w:pos="947" w:leader="none"/>
      </w:tabs>
    </w:pPr>
    <w:rPr>
      <w:rFonts w:ascii="Times New Roman" w:hAnsi="Times New Roman"/>
    </w:rPr>
  </w:style>
  <w:style w:type="paragraph" w:styleId="1605" w:customStyle="1">
    <w:name w:val="xl92"/>
    <w:basedOn w:val="764"/>
    <w:uiPriority w:val="0"/>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06" w:customStyle="1">
    <w:name w:val="xl112"/>
    <w:basedOn w:val="764"/>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07" w:customStyle="1">
    <w:name w:val="样式 样式 正文 + + 首行缩进:  2 字符"/>
    <w:basedOn w:val="764"/>
    <w:uiPriority w:val="0"/>
    <w:qFormat/>
    <w:pPr>
      <w:ind w:firstLine="200"/>
      <w:spacing w:line="360" w:lineRule="auto"/>
    </w:pPr>
    <w:rPr>
      <w:rFonts w:ascii="Times New Roman" w:hAnsi="Times New Roman" w:cs="宋体"/>
    </w:rPr>
  </w:style>
  <w:style w:type="paragraph" w:styleId="1608" w:customStyle="1">
    <w:name w:val="标准书眉一"/>
    <w:uiPriority w:val="0"/>
    <w:qFormat/>
    <w:pPr>
      <w:numPr>
        <w:ilvl w:val="0"/>
        <w:numId w:val="25"/>
      </w:numPr>
      <w:ind w:left="1020"/>
      <w:jc w:val="both"/>
      <w:tabs>
        <w:tab w:val="left" w:pos="900" w:leader="none"/>
        <w:tab w:val="left" w:pos="1020" w:leader="none"/>
      </w:tabs>
    </w:pPr>
    <w:rPr>
      <w:rFonts w:hint="default" w:ascii="Times New Roman" w:hAnsi="Times New Roman" w:eastAsia="宋体" w:cs="Times New Roman"/>
      <w:sz w:val="20"/>
    </w:rPr>
  </w:style>
  <w:style w:type="paragraph" w:styleId="1609" w:customStyle="1">
    <w:name w:val="xl99"/>
    <w:basedOn w:val="7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10" w:customStyle="1">
    <w:name w:val="样式7"/>
    <w:basedOn w:val="764"/>
    <w:uiPriority w:val="0"/>
    <w:qFormat/>
    <w:pPr>
      <w:ind w:firstLine="601"/>
      <w:spacing w:line="440" w:lineRule="atLeast"/>
    </w:pPr>
    <w:rPr>
      <w:rFonts w:ascii="宋体" w:hAnsi="Times New Roman"/>
      <w:sz w:val="24"/>
    </w:rPr>
  </w:style>
  <w:style w:type="paragraph" w:styleId="1611" w:customStyle="1">
    <w:name w:val="xl123"/>
    <w:basedOn w:val="7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2" w:customStyle="1">
    <w:name w:val="xl68"/>
    <w:basedOn w:val="764"/>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3" w:customStyle="1">
    <w:name w:val="xl116"/>
    <w:basedOn w:val="764"/>
    <w:uiPriority w:val="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14" w:customStyle="1">
    <w:name w:val="xl100"/>
    <w:basedOn w:val="7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15" w:customStyle="1">
    <w:name w:val="xl121"/>
    <w:basedOn w:val="764"/>
    <w:uiPriority w:val="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16" w:customStyle="1">
    <w:name w:val="样式8"/>
    <w:basedOn w:val="764"/>
    <w:uiPriority w:val="0"/>
    <w:qFormat/>
    <w:pPr>
      <w:ind w:firstLine="600"/>
      <w:spacing w:line="300" w:lineRule="auto"/>
    </w:pPr>
    <w:rPr>
      <w:rFonts w:ascii="Times New Roman" w:hAnsi="Times New Roman"/>
      <w:sz w:val="28"/>
    </w:rPr>
  </w:style>
  <w:style w:type="paragraph" w:styleId="1617" w:customStyle="1">
    <w:name w:val="xl133"/>
    <w:basedOn w:val="764"/>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618" w:customStyle="1">
    <w:name w:val="xl115"/>
    <w:basedOn w:val="764"/>
    <w:uiPriority w:val="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19" w:customStyle="1">
    <w:name w:val="xl136"/>
    <w:basedOn w:val="764"/>
    <w:uiPriority w:val="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20" w:customStyle="1">
    <w:name w:val="xl101"/>
    <w:basedOn w:val="764"/>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21" w:customStyle="1">
    <w:name w:val="xl131"/>
    <w:basedOn w:val="764"/>
    <w:uiPriority w:val="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622" w:customStyle="1">
    <w:name w:val="xl91"/>
    <w:basedOn w:val="764"/>
    <w:uiPriority w:val="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3" w:customStyle="1">
    <w:name w:val="xl93"/>
    <w:basedOn w:val="764"/>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24" w:customStyle="1">
    <w:name w:val="xl132"/>
    <w:basedOn w:val="764"/>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25" w:customStyle="1">
    <w:name w:val="xl94"/>
    <w:basedOn w:val="764"/>
    <w:uiPriority w:val="0"/>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6" w:customStyle="1">
    <w:name w:val="xl137"/>
    <w:basedOn w:val="764"/>
    <w:uiPriority w:val="0"/>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627" w:customStyle="1">
    <w:name w:val="xl95"/>
    <w:basedOn w:val="764"/>
    <w:uiPriority w:val="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28" w:customStyle="1">
    <w:name w:val="xl125"/>
    <w:basedOn w:val="764"/>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9" w:customStyle="1">
    <w:name w:val="xl96"/>
    <w:basedOn w:val="764"/>
    <w:uiPriority w:val="0"/>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0" w:customStyle="1">
    <w:name w:val="xl98"/>
    <w:basedOn w:val="764"/>
    <w:uiPriority w:val="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1" w:customStyle="1">
    <w:name w:val="xl126"/>
    <w:basedOn w:val="764"/>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2" w:customStyle="1">
    <w:name w:val="xl102"/>
    <w:basedOn w:val="764"/>
    <w:uiPriority w:val="0"/>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633" w:customStyle="1">
    <w:name w:val="xl105"/>
    <w:basedOn w:val="7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34" w:customStyle="1">
    <w:name w:val="xl106"/>
    <w:basedOn w:val="7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5" w:customStyle="1">
    <w:name w:val="xl107"/>
    <w:basedOn w:val="764"/>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6" w:customStyle="1">
    <w:name w:val="xl108"/>
    <w:basedOn w:val="764"/>
    <w:uiPriority w:val="0"/>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637" w:customStyle="1">
    <w:name w:val="xl110"/>
    <w:basedOn w:val="764"/>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38" w:customStyle="1">
    <w:name w:val="xl129"/>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639" w:customStyle="1">
    <w:name w:val="xl111"/>
    <w:basedOn w:val="764"/>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40" w:customStyle="1">
    <w:name w:val="xl130"/>
    <w:basedOn w:val="764"/>
    <w:uiPriority w:val="0"/>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41" w:customStyle="1">
    <w:name w:val="xl113"/>
    <w:basedOn w:val="764"/>
    <w:uiPriority w:val="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42" w:customStyle="1">
    <w:name w:val="Char1 Char Char Char Char Char Char Char"/>
    <w:basedOn w:val="764"/>
    <w:uiPriority w:val="0"/>
    <w:qFormat/>
    <w:pPr>
      <w:jc w:val="left"/>
      <w:spacing w:before="60" w:after="60" w:line="360" w:lineRule="exact"/>
      <w:widowControl/>
    </w:pPr>
    <w:rPr>
      <w:rFonts w:ascii="Tahoma" w:hAnsi="Tahoma" w:cs="宋体"/>
      <w:sz w:val="24"/>
      <w:szCs w:val="24"/>
    </w:rPr>
  </w:style>
  <w:style w:type="paragraph" w:styleId="1643" w:customStyle="1">
    <w:name w:val="xl122"/>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44" w:customStyle="1">
    <w:name w:val="xl127"/>
    <w:basedOn w:val="764"/>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645" w:customStyle="1">
    <w:name w:val="xl134"/>
    <w:basedOn w:val="764"/>
    <w:uiPriority w:val="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46" w:customStyle="1">
    <w:name w:val="xl135"/>
    <w:basedOn w:val="764"/>
    <w:uiPriority w:val="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47" w:customStyle="1">
    <w:name w:val="xl114"/>
    <w:basedOn w:val="7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48" w:customStyle="1">
    <w:name w:val="①方正一"/>
    <w:basedOn w:val="765"/>
    <w:next w:val="764"/>
    <w:uiPriority w:val="0"/>
    <w:qFormat/>
    <w:pPr>
      <w:numPr>
        <w:ilvl w:val="0"/>
        <w:numId w:val="26"/>
      </w:numPr>
      <w:ind w:left="0" w:firstLine="0"/>
      <w:jc w:val="left"/>
      <w:spacing w:before="50" w:after="0" w:line="360" w:lineRule="auto"/>
    </w:pPr>
    <w:rPr>
      <w:rFonts w:ascii="宋体" w:hAnsi="宋体" w:eastAsia="方正小标宋_GBK"/>
      <w:bCs/>
      <w:color w:val="000f2e"/>
      <w:sz w:val="30"/>
      <w:szCs w:val="44"/>
    </w:rPr>
  </w:style>
  <w:style w:type="paragraph" w:styleId="1649" w:customStyle="1">
    <w:name w:val="②方正二"/>
    <w:basedOn w:val="766"/>
    <w:next w:val="764"/>
    <w:uiPriority w:val="0"/>
    <w:qFormat/>
    <w:pPr>
      <w:numPr>
        <w:ilvl w:val="1"/>
        <w:numId w:val="26"/>
      </w:numPr>
      <w:ind w:left="0" w:firstLine="0"/>
      <w:jc w:val="left"/>
    </w:pPr>
    <w:rPr>
      <w:rFonts w:ascii="宋体" w:hAnsi="宋体" w:eastAsia="方正小标宋_GBK"/>
      <w:b w:val="0"/>
      <w:color w:val="000f2e"/>
      <w:sz w:val="32"/>
      <w:szCs w:val="24"/>
    </w:rPr>
  </w:style>
  <w:style w:type="paragraph" w:styleId="1650" w:customStyle="1">
    <w:name w:val="③方正三"/>
    <w:basedOn w:val="767"/>
    <w:next w:val="764"/>
    <w:uiPriority w:val="0"/>
    <w:qFormat/>
    <w:pPr>
      <w:numPr>
        <w:ilvl w:val="2"/>
        <w:numId w:val="26"/>
      </w:numPr>
      <w:ind w:left="0" w:firstLine="0"/>
      <w:jc w:val="left"/>
      <w:spacing w:before="0" w:after="0" w:line="360" w:lineRule="auto"/>
    </w:pPr>
    <w:rPr>
      <w:rFonts w:ascii="宋体" w:hAnsi="宋体"/>
      <w:b w:val="0"/>
      <w:color w:val="000f2e"/>
      <w:sz w:val="24"/>
    </w:rPr>
  </w:style>
  <w:style w:type="paragraph" w:styleId="1651" w:customStyle="1">
    <w:name w:val="④方正四"/>
    <w:basedOn w:val="768"/>
    <w:next w:val="764"/>
    <w:uiPriority w:val="0"/>
    <w:qFormat/>
    <w:pPr>
      <w:numPr>
        <w:ilvl w:val="3"/>
        <w:numId w:val="26"/>
      </w:numPr>
      <w:ind w:left="0" w:firstLine="0"/>
      <w:jc w:val="left"/>
      <w:spacing w:line="360" w:lineRule="auto"/>
    </w:pPr>
    <w:rPr>
      <w:rFonts w:ascii="宋体" w:hAnsi="宋体" w:eastAsia="宋体"/>
      <w:b w:val="0"/>
      <w:color w:val="000f2e"/>
      <w:sz w:val="24"/>
      <w:szCs w:val="28"/>
    </w:rPr>
  </w:style>
  <w:style w:type="paragraph" w:styleId="1652" w:customStyle="1">
    <w:name w:val="⑤方正五"/>
    <w:basedOn w:val="769"/>
    <w:next w:val="764"/>
    <w:uiPriority w:val="0"/>
    <w:qFormat/>
    <w:pPr>
      <w:numPr>
        <w:ilvl w:val="4"/>
        <w:numId w:val="26"/>
      </w:numPr>
      <w:ind w:left="0" w:firstLine="0"/>
      <w:jc w:val="left"/>
      <w:spacing w:before="0" w:after="0" w:line="360" w:lineRule="auto"/>
    </w:pPr>
    <w:rPr>
      <w:rFonts w:ascii="宋体" w:hAnsi="宋体"/>
      <w:b w:val="0"/>
      <w:color w:val="000f2e"/>
      <w:sz w:val="24"/>
    </w:rPr>
  </w:style>
  <w:style w:type="paragraph" w:styleId="1653" w:customStyle="1">
    <w:name w:val="⑥方正六"/>
    <w:basedOn w:val="770"/>
    <w:next w:val="764"/>
    <w:uiPriority w:val="0"/>
    <w:qFormat/>
    <w:pPr>
      <w:numPr>
        <w:ilvl w:val="5"/>
        <w:numId w:val="26"/>
      </w:numPr>
      <w:ind w:left="0" w:firstLine="0"/>
      <w:jc w:val="left"/>
      <w:spacing w:before="0" w:after="0" w:line="360" w:lineRule="auto"/>
    </w:pPr>
    <w:rPr>
      <w:rFonts w:ascii="宋体" w:hAnsi="宋体"/>
      <w:b w:val="0"/>
      <w:color w:val="000f2e"/>
      <w:szCs w:val="24"/>
    </w:rPr>
  </w:style>
  <w:style w:type="paragraph" w:styleId="1654" w:customStyle="1">
    <w:name w:val="⑦方正七"/>
    <w:basedOn w:val="771"/>
    <w:next w:val="764"/>
    <w:uiPriority w:val="0"/>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655" w:customStyle="1">
    <w:name w:val="⑧方正八"/>
    <w:basedOn w:val="772"/>
    <w:next w:val="764"/>
    <w:uiPriority w:val="0"/>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656" w:customStyle="1">
    <w:name w:val="样式9"/>
    <w:basedOn w:val="766"/>
    <w:uiPriority w:val="0"/>
    <w:qFormat/>
    <w:pPr>
      <w:ind w:firstLine="200"/>
    </w:pPr>
    <w:rPr>
      <w:rFonts w:ascii="宋体" w:hAnsi="宋体"/>
      <w:szCs w:val="21"/>
    </w:rPr>
  </w:style>
  <w:style w:type="paragraph" w:styleId="1657" w:customStyle="1">
    <w:name w:val="列出段落11"/>
    <w:basedOn w:val="764"/>
    <w:uiPriority w:val="99"/>
    <w:qFormat/>
    <w:pPr>
      <w:ind w:firstLine="420"/>
      <w:spacing w:line="360" w:lineRule="auto"/>
    </w:pPr>
    <w:rPr>
      <w:rFonts w:ascii="Calibri" w:hAnsi="Calibri" w:eastAsia="Songti SC" w:cstheme="minorBidi"/>
      <w:szCs w:val="22"/>
    </w:rPr>
  </w:style>
  <w:style w:type="paragraph" w:styleId="1658" w:customStyle="1">
    <w:name w:val="WPSOffice手动目录 1"/>
    <w:uiPriority w:val="0"/>
    <w:qFormat/>
    <w:rPr>
      <w:rFonts w:hint="default" w:asciiTheme="minorHAnsi" w:hAnsiTheme="minorHAnsi" w:eastAsiaTheme="minorEastAsia" w:cstheme="minorBidi"/>
      <w:sz w:val="20"/>
    </w:rPr>
  </w:style>
  <w:style w:type="paragraph" w:styleId="1659" w:customStyle="1">
    <w:name w:val="WPSOffice手动目录 2"/>
    <w:uiPriority w:val="0"/>
    <w:qFormat/>
    <w:pPr>
      <w:ind w:left="200"/>
    </w:pPr>
    <w:rPr>
      <w:rFonts w:hint="default" w:asciiTheme="minorHAnsi" w:hAnsiTheme="minorHAnsi" w:eastAsiaTheme="minorEastAsia" w:cstheme="minorBidi"/>
      <w:sz w:val="20"/>
    </w:rPr>
  </w:style>
  <w:style w:type="paragraph" w:styleId="1660" w:customStyle="1">
    <w:name w:val="WPSOffice手动目录 3"/>
    <w:uiPriority w:val="0"/>
    <w:qFormat/>
    <w:pPr>
      <w:ind w:left="400"/>
    </w:pPr>
    <w:rPr>
      <w:rFonts w:hint="default" w:asciiTheme="minorHAnsi" w:hAnsiTheme="minorHAnsi" w:eastAsiaTheme="minorEastAsia" w:cstheme="minorBidi"/>
      <w:sz w:val="20"/>
    </w:rPr>
  </w:style>
  <w:style w:type="paragraph" w:styleId="1661" w:customStyle="1">
    <w:name w:val="WW-正文文字缩进 2"/>
    <w:basedOn w:val="764"/>
    <w:uiPriority w:val="0"/>
    <w:qFormat/>
    <w:pPr>
      <w:ind w:firstLine="420"/>
    </w:pPr>
    <w:rPr>
      <w:rFonts w:ascii="Times New Roman" w:hAnsi="Times New Roman" w:eastAsia="Songti SC" w:cstheme="minorBidi"/>
    </w:rPr>
  </w:style>
  <w:style w:type="character" w:styleId="1662" w:customStyle="1">
    <w:name w:val="font51"/>
    <w:basedOn w:val="774"/>
    <w:uiPriority w:val="0"/>
    <w:qFormat/>
    <w:rPr>
      <w:rFonts w:hint="eastAsia" w:ascii="宋体" w:hAnsi="宋体" w:eastAsia="宋体" w:cs="宋体"/>
      <w:b/>
      <w:bCs/>
      <w:color w:val="000000"/>
      <w:sz w:val="22"/>
      <w:szCs w:val="22"/>
      <w:u w:val="none"/>
    </w:rPr>
  </w:style>
  <w:style w:type="character" w:styleId="1663" w:customStyle="1">
    <w:name w:val="font31"/>
    <w:uiPriority w:val="0"/>
    <w:qFormat/>
    <w:rPr>
      <w:rFonts w:hint="eastAsia" w:ascii="宋体" w:hAnsi="宋体" w:eastAsia="宋体" w:cs="宋体"/>
      <w:b/>
      <w:bCs/>
      <w:color w:val="000000"/>
      <w:sz w:val="28"/>
      <w:szCs w:val="28"/>
      <w:u w:val="single"/>
    </w:rPr>
  </w:style>
  <w:style w:type="character" w:styleId="1664" w:customStyle="1">
    <w:name w:val="font41"/>
    <w:uiPriority w:val="0"/>
    <w:qFormat/>
    <w:rPr>
      <w:rFonts w:ascii="宋体" w:hAnsi="宋体" w:eastAsia="宋体" w:cs="宋体"/>
      <w:color w:val="000000"/>
      <w:sz w:val="22"/>
      <w:szCs w:val="22"/>
      <w:u w:val="none"/>
    </w:rPr>
  </w:style>
  <w:style w:type="paragraph" w:styleId="1665" w:customStyle="1">
    <w:name w:val="表"/>
    <w:basedOn w:val="764"/>
    <w:uiPriority w:val="99"/>
    <w:qFormat/>
    <w:pPr>
      <w:jc w:val="left"/>
      <w:tabs>
        <w:tab w:val="left" w:pos="6834" w:leader="none"/>
      </w:tabs>
    </w:pPr>
    <w:rPr>
      <w:rFonts w:ascii="Times New Roman" w:hAnsi="Times New Roman" w:eastAsiaTheme="minorEastAsia"/>
      <w:szCs w:val="24"/>
    </w:rPr>
  </w:style>
  <w:style w:type="character" w:styleId="1666" w:customStyle="1">
    <w:name w:val="font91"/>
    <w:basedOn w:val="774"/>
    <w:uiPriority w:val="0"/>
    <w:qFormat/>
    <w:rPr>
      <w:rFonts w:ascii="Wingdings 2" w:hAnsi="Wingdings 2" w:eastAsia="Wingdings 2" w:cs="Wingdings 2"/>
      <w:color w:val="000000"/>
      <w:sz w:val="24"/>
      <w:szCs w:val="24"/>
      <w:u w:val="none"/>
    </w:rPr>
  </w:style>
  <w:style w:type="character" w:styleId="1667" w:customStyle="1">
    <w:name w:val="font61"/>
    <w:basedOn w:val="774"/>
    <w:uiPriority w:val="0"/>
    <w:qFormat/>
    <w:rPr>
      <w:rFonts w:ascii="Arial" w:hAnsi="Arial" w:cs="Arial"/>
      <w:color w:val="000000"/>
      <w:sz w:val="22"/>
      <w:szCs w:val="22"/>
      <w:u w:val="none"/>
    </w:rPr>
  </w:style>
  <w:style w:type="numbering" w:styleId="16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542146-4A15-452E-8B68-236A123F1D9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刘金龙</cp:lastModifiedBy>
  <cp:revision>6514</cp:revision>
  <dcterms:created xsi:type="dcterms:W3CDTF">2021-08-03T08:18:00Z</dcterms:created>
  <dcterms:modified xsi:type="dcterms:W3CDTF">2024-09-29T02:30:36Z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B5EF0444690342ACAEDC9F400FE2D8DD_12</vt:lpwstr>
  </property>
</Properties>
</file>