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spacing w:line="360" w:lineRule="auto"/>
        <w:rPr>
          <w:rFonts w:ascii="Times New Roman" w:hAnsi="Times New Roman" w:cs="Times New Roman"/>
          <w:color w:val="000000"/>
        </w:rPr>
      </w:pPr>
      <w:r>
        <w:rPr>
          <w:rFonts w:ascii="Times New Roman" w:hAnsi="Times New Roman" w:cs="Times New Roman"/>
          <w:color w:val="000000"/>
        </w:rPr>
      </w:r>
      <w:r/>
    </w:p>
    <w:p>
      <w:pPr>
        <w:pStyle w:val="985"/>
        <w:ind w:firstLine="160"/>
        <w:spacing w:line="360" w:lineRule="auto"/>
        <w:rPr>
          <w:rFonts w:ascii="Times New Roman" w:hAnsi="Times New Roman" w:eastAsia="CESI黑体-GB2312" w:cs="Times New Roman"/>
          <w:sz w:val="32"/>
          <w:szCs w:val="32"/>
        </w:rPr>
      </w:pPr>
      <w:r>
        <w:rPr>
          <w:rFonts w:ascii="Times New Roman" w:hAnsi="Times New Roman" w:eastAsia="CESI黑体-GB2312" w:cs="Times New Roman"/>
          <w:sz w:val="32"/>
          <w:szCs w:val="32"/>
        </w:rPr>
      </w:r>
      <w:r/>
    </w:p>
    <w:p>
      <w:pPr>
        <w:pStyle w:val="985"/>
        <w:jc w:val="center"/>
        <w:rPr>
          <w:rFonts w:ascii="Times New Roman" w:hAnsi="Times New Roman" w:cs="Times New Roman"/>
          <w:b/>
          <w:bCs/>
          <w:sz w:val="72"/>
          <w:szCs w:val="72"/>
        </w:rPr>
      </w:pPr>
      <w:r>
        <w:rPr>
          <w:rFonts w:ascii="Times New Roman" w:hAnsi="Times New Roman" w:cs="Times New Roman"/>
          <w:b/>
          <w:bCs/>
          <w:sz w:val="72"/>
          <w:szCs w:val="72"/>
        </w:rPr>
        <w:t xml:space="preserve">常州市政府采购项目</w:t>
      </w:r>
      <w:r>
        <w:rPr>
          <w:rFonts w:ascii="Times New Roman" w:hAnsi="Times New Roman" w:cs="Times New Roman"/>
          <w:b/>
          <w:bCs/>
          <w:sz w:val="72"/>
          <w:szCs w:val="72"/>
        </w:rPr>
      </w:r>
      <w:r/>
    </w:p>
    <w:p>
      <w:pPr>
        <w:pStyle w:val="985"/>
        <w:jc w:val="center"/>
        <w:rPr>
          <w:rFonts w:ascii="Times New Roman" w:hAnsi="Times New Roman" w:cs="Times New Roman"/>
          <w:b/>
          <w:bCs/>
          <w:sz w:val="60"/>
          <w:szCs w:val="60"/>
        </w:rPr>
      </w:pPr>
      <w:r>
        <w:rPr>
          <w:rFonts w:ascii="Times New Roman" w:hAnsi="Times New Roman" w:cs="Times New Roman"/>
          <w:b/>
          <w:bCs/>
          <w:sz w:val="60"/>
          <w:szCs w:val="60"/>
        </w:rPr>
      </w:r>
      <w:r/>
    </w:p>
    <w:p>
      <w:pPr>
        <w:pStyle w:val="985"/>
        <w:jc w:val="center"/>
        <w:rPr>
          <w:rFonts w:ascii="Times New Roman" w:hAnsi="Times New Roman" w:cs="Times New Roman"/>
          <w:b/>
          <w:bCs/>
          <w:sz w:val="72"/>
          <w:szCs w:val="72"/>
          <w:highlight w:val="none"/>
        </w:rPr>
      </w:pPr>
      <w:r>
        <w:rPr>
          <w:rFonts w:ascii="Times New Roman" w:hAnsi="Times New Roman" w:cs="Times New Roman"/>
          <w:b/>
          <w:bCs/>
          <w:sz w:val="72"/>
          <w:szCs w:val="72"/>
          <w:highlight w:val="none"/>
        </w:rPr>
      </w:r>
      <w:r/>
    </w:p>
    <w:p>
      <w:pPr>
        <w:pStyle w:val="985"/>
        <w:jc w:val="center"/>
        <w:rPr>
          <w:rFonts w:ascii="Times New Roman" w:hAnsi="Times New Roman" w:cs="Times New Roman"/>
          <w:b/>
          <w:bCs/>
          <w:sz w:val="72"/>
          <w:szCs w:val="72"/>
          <w:highlight w:val="none"/>
        </w:rPr>
      </w:pPr>
      <w:r>
        <w:rPr>
          <w:rFonts w:ascii="Times New Roman" w:hAnsi="Times New Roman" w:cs="Times New Roman"/>
          <w:b/>
          <w:bCs/>
          <w:sz w:val="72"/>
          <w:szCs w:val="72"/>
          <w:highlight w:val="none"/>
        </w:rPr>
        <w:t xml:space="preserve">公开招标</w:t>
      </w:r>
      <w:r>
        <w:rPr>
          <w:rFonts w:ascii="Times New Roman" w:hAnsi="Times New Roman" w:cs="Times New Roman"/>
          <w:b/>
          <w:bCs/>
          <w:sz w:val="72"/>
          <w:szCs w:val="72"/>
          <w:highlight w:val="none"/>
        </w:rPr>
      </w:r>
      <w:r/>
    </w:p>
    <w:p>
      <w:pPr>
        <w:pStyle w:val="985"/>
        <w:jc w:val="center"/>
        <w:rPr>
          <w:rFonts w:ascii="Times New Roman" w:hAnsi="Times New Roman" w:cs="Times New Roman"/>
          <w:b/>
          <w:bCs/>
          <w:sz w:val="72"/>
          <w:szCs w:val="72"/>
          <w:highlight w:val="none"/>
        </w:rPr>
      </w:pPr>
      <w:r>
        <w:rPr>
          <w:rFonts w:ascii="Times New Roman" w:hAnsi="Times New Roman" w:cs="Times New Roman"/>
          <w:b/>
          <w:bCs/>
          <w:sz w:val="72"/>
          <w:szCs w:val="72"/>
          <w:highlight w:val="none"/>
        </w:rPr>
        <w:t xml:space="preserve">采购文件</w:t>
      </w:r>
      <w:r>
        <w:rPr>
          <w:rFonts w:ascii="Times New Roman" w:hAnsi="Times New Roman" w:cs="Times New Roman"/>
          <w:b/>
          <w:bCs/>
          <w:sz w:val="72"/>
          <w:szCs w:val="72"/>
          <w:highlight w:val="none"/>
        </w:rPr>
      </w:r>
      <w:r/>
    </w:p>
    <w:p>
      <w:pPr>
        <w:pStyle w:val="985"/>
        <w:jc w:val="center"/>
        <w:spacing w:line="360" w:lineRule="auto"/>
        <w:rPr>
          <w:rFonts w:ascii="Times New Roman" w:hAnsi="Times New Roman" w:cs="Times New Roman"/>
          <w:b/>
          <w:bCs/>
          <w:sz w:val="60"/>
          <w:szCs w:val="60"/>
          <w:highlight w:val="none"/>
        </w:rPr>
      </w:pPr>
      <w:r>
        <w:rPr>
          <w:rFonts w:ascii="Times New Roman" w:hAnsi="Times New Roman" w:cs="Times New Roman"/>
          <w:b/>
          <w:bCs/>
          <w:sz w:val="60"/>
          <w:szCs w:val="60"/>
          <w:highlight w:val="none"/>
        </w:rPr>
      </w:r>
      <w:r/>
    </w:p>
    <w:p>
      <w:pPr>
        <w:pStyle w:val="985"/>
        <w:ind w:left="2832" w:hanging="1900"/>
        <w:jc w:val="left"/>
        <w:spacing w:line="360" w:lineRule="auto"/>
        <w:tabs>
          <w:tab w:val="left" w:pos="5609" w:leader="none"/>
        </w:tabs>
        <w:rPr>
          <w:rFonts w:ascii="Times New Roman" w:hAnsi="Times New Roman" w:cs="Times New Roman"/>
          <w:bCs/>
          <w:sz w:val="36"/>
          <w:szCs w:val="36"/>
          <w:highlight w:val="none"/>
        </w:rPr>
      </w:pPr>
      <w:r>
        <w:rPr>
          <w:rFonts w:ascii="Times New Roman" w:hAnsi="Times New Roman" w:cs="Times New Roman"/>
          <w:bCs/>
          <w:sz w:val="36"/>
          <w:szCs w:val="36"/>
          <w:highlight w:val="none"/>
        </w:rPr>
      </w:r>
      <w:r/>
    </w:p>
    <w:p>
      <w:pPr>
        <w:pStyle w:val="985"/>
        <w:ind w:left="2832" w:hanging="1900"/>
        <w:jc w:val="left"/>
        <w:spacing w:line="360" w:lineRule="auto"/>
        <w:tabs>
          <w:tab w:val="left" w:pos="5609" w:leader="none"/>
        </w:tabs>
        <w:rPr>
          <w:rFonts w:ascii="Times New Roman" w:hAnsi="Times New Roman" w:cs="Times New Roman"/>
          <w:bCs/>
          <w:sz w:val="36"/>
          <w:szCs w:val="36"/>
          <w:highlight w:val="none"/>
        </w:rPr>
      </w:pPr>
      <w:r>
        <w:rPr>
          <w:rFonts w:ascii="Times New Roman" w:hAnsi="Times New Roman" w:cs="Times New Roman"/>
          <w:bCs/>
          <w:sz w:val="36"/>
          <w:szCs w:val="36"/>
          <w:highlight w:val="none"/>
        </w:rPr>
      </w:r>
      <w:r/>
    </w:p>
    <w:p>
      <w:pPr>
        <w:pStyle w:val="985"/>
        <w:jc w:val="left"/>
        <w:spacing w:line="360" w:lineRule="auto"/>
        <w:tabs>
          <w:tab w:val="left" w:pos="5609" w:leader="none"/>
        </w:tabs>
        <w:rPr>
          <w:rFonts w:ascii="Times New Roman" w:hAnsi="Times New Roman" w:cs="Times New Roman"/>
          <w:bCs/>
          <w:sz w:val="36"/>
          <w:szCs w:val="36"/>
          <w:highlight w:val="none"/>
        </w:rPr>
      </w:pPr>
      <w:r>
        <w:rPr>
          <w:rFonts w:ascii="Times New Roman" w:hAnsi="Times New Roman" w:cs="Times New Roman"/>
          <w:bCs/>
          <w:sz w:val="36"/>
          <w:szCs w:val="36"/>
          <w:highlight w:val="none"/>
        </w:rPr>
      </w:r>
      <w:r/>
    </w:p>
    <w:p>
      <w:pPr>
        <w:pStyle w:val="985"/>
        <w:ind w:left="2450" w:right="1132" w:hanging="1736"/>
        <w:jc w:val="left"/>
        <w:spacing w:line="360" w:lineRule="auto"/>
        <w:tabs>
          <w:tab w:val="left" w:pos="5609" w:leader="none"/>
        </w:tabs>
        <w:rPr>
          <w:rFonts w:ascii="Times New Roman" w:hAnsi="Times New Roman" w:cs="Times New Roman"/>
          <w:bCs/>
          <w:sz w:val="28"/>
          <w:szCs w:val="28"/>
          <w:highlight w:val="none"/>
          <w:u w:val="single"/>
        </w:rPr>
      </w:pPr>
      <w:r>
        <w:rPr>
          <w:rFonts w:ascii="Times New Roman" w:hAnsi="Times New Roman" w:cs="Times New Roman"/>
          <w:bCs/>
          <w:sz w:val="28"/>
          <w:szCs w:val="28"/>
          <w:highlight w:val="none"/>
        </w:rPr>
        <w:t xml:space="preserve">项目名称：</w:t>
      </w:r>
      <w:r>
        <w:rPr>
          <w:rFonts w:ascii="Times New Roman" w:hAnsi="Times New Roman" w:cs="Times New Roman"/>
          <w:bCs/>
          <w:sz w:val="28"/>
          <w:szCs w:val="28"/>
          <w:highlight w:val="none"/>
          <w:u w:val="single"/>
        </w:rPr>
        <w:t xml:space="preserve">牛塘镇安置小区电梯维保项目（三年期）</w:t>
      </w:r>
      <w:r>
        <w:rPr>
          <w:rFonts w:ascii="Times New Roman" w:hAnsi="Times New Roman" w:cs="Times New Roman"/>
          <w:bCs/>
          <w:sz w:val="28"/>
          <w:szCs w:val="28"/>
          <w:highlight w:val="none"/>
          <w:u w:val="single"/>
        </w:rPr>
      </w:r>
      <w:r/>
    </w:p>
    <w:p>
      <w:pPr>
        <w:pStyle w:val="985"/>
        <w:ind w:left="2502" w:right="848" w:hanging="1792"/>
        <w:jc w:val="left"/>
        <w:spacing w:line="360" w:lineRule="auto"/>
        <w:tabs>
          <w:tab w:val="left" w:pos="5609" w:leader="none"/>
        </w:tabs>
        <w:rPr>
          <w:rFonts w:ascii="Times New Roman" w:hAnsi="Times New Roman" w:eastAsia="宋体" w:cs="Times New Roman"/>
          <w:sz w:val="28"/>
          <w:szCs w:val="28"/>
          <w:highlight w:val="none"/>
          <w:u w:val="single"/>
          <w:lang w:val="en-US" w:eastAsia="zh-CN"/>
        </w:rPr>
      </w:pPr>
      <w:r>
        <w:rPr>
          <w:rFonts w:ascii="Times New Roman" w:hAnsi="Times New Roman" w:cs="Times New Roman"/>
          <w:bCs/>
          <w:sz w:val="28"/>
          <w:szCs w:val="28"/>
          <w:highlight w:val="none"/>
        </w:rPr>
        <w:t xml:space="preserve">项目编号：</w:t>
      </w:r>
      <w:r>
        <w:rPr>
          <w:rFonts w:ascii="Times New Roman" w:hAnsi="Times New Roman" w:eastAsia="宋体" w:cs="Times New Roman"/>
          <w:bCs/>
          <w:sz w:val="28"/>
          <w:szCs w:val="28"/>
          <w:highlight w:val="none"/>
          <w:u w:val="single"/>
        </w:rPr>
        <w:t xml:space="preserve">JSZC-320412-JSWJ-G2025-0014</w:t>
      </w:r>
      <w:r>
        <w:rPr>
          <w:rFonts w:ascii="Times New Roman" w:hAnsi="Times New Roman" w:eastAsia="宋体" w:cs="Times New Roman"/>
          <w:sz w:val="28"/>
          <w:szCs w:val="28"/>
          <w:highlight w:val="none"/>
          <w:u w:val="single"/>
          <w:lang w:val="en-US" w:eastAsia="zh-CN"/>
        </w:rPr>
      </w:r>
      <w:r/>
    </w:p>
    <w:p>
      <w:pPr>
        <w:pStyle w:val="985"/>
        <w:ind w:left="708"/>
        <w:jc w:val="left"/>
        <w:spacing w:line="360" w:lineRule="auto"/>
        <w:widowControl/>
        <w:rPr>
          <w:rFonts w:ascii="Times New Roman" w:hAnsi="Times New Roman" w:cs="Times New Roman"/>
          <w:bCs/>
          <w:sz w:val="28"/>
          <w:szCs w:val="28"/>
          <w:highlight w:val="none"/>
          <w:u w:val="single"/>
        </w:rPr>
      </w:pPr>
      <w:r>
        <w:rPr>
          <w:rFonts w:ascii="Times New Roman" w:hAnsi="Times New Roman" w:cs="Times New Roman"/>
          <w:bCs/>
          <w:sz w:val="28"/>
          <w:szCs w:val="28"/>
          <w:highlight w:val="none"/>
        </w:rPr>
        <w:t xml:space="preserve">采 购 人：</w:t>
      </w:r>
      <w:r>
        <w:rPr>
          <w:rFonts w:ascii="Times New Roman" w:hAnsi="Times New Roman" w:eastAsia="宋体" w:cs="Times New Roman"/>
          <w:bCs/>
          <w:color w:val="000000"/>
          <w:sz w:val="28"/>
          <w:szCs w:val="28"/>
          <w:highlight w:val="none"/>
          <w:u w:val="single"/>
          <w:lang w:val="en-US" w:eastAsia="zh-CN"/>
        </w:rPr>
        <w:t xml:space="preserve">常州市武进区牛塘镇人民政府</w:t>
      </w:r>
      <w:r>
        <w:rPr>
          <w:rFonts w:ascii="Times New Roman" w:hAnsi="Times New Roman" w:cs="Times New Roman"/>
          <w:bCs/>
          <w:sz w:val="28"/>
          <w:szCs w:val="28"/>
          <w:highlight w:val="none"/>
          <w:u w:val="single"/>
        </w:rPr>
      </w:r>
      <w:r/>
    </w:p>
    <w:p>
      <w:pPr>
        <w:pStyle w:val="985"/>
        <w:ind w:left="708"/>
        <w:jc w:val="left"/>
        <w:spacing w:line="360" w:lineRule="auto"/>
        <w:tabs>
          <w:tab w:val="left" w:pos="5609" w:leader="none"/>
        </w:tabs>
        <w:rPr>
          <w:rFonts w:ascii="Times New Roman" w:hAnsi="Times New Roman" w:cs="Times New Roman"/>
          <w:bCs/>
          <w:sz w:val="28"/>
          <w:szCs w:val="28"/>
          <w:highlight w:val="none"/>
        </w:rPr>
      </w:pPr>
      <w:r>
        <w:rPr>
          <w:rFonts w:ascii="Times New Roman" w:hAnsi="Times New Roman" w:cs="Times New Roman"/>
          <w:bCs/>
          <w:sz w:val="28"/>
          <w:szCs w:val="28"/>
          <w:highlight w:val="none"/>
        </w:rPr>
        <w:t xml:space="preserve">采购代理机构：</w:t>
      </w:r>
      <w:r>
        <w:rPr>
          <w:rFonts w:ascii="Times New Roman" w:hAnsi="Times New Roman" w:cs="Times New Roman"/>
          <w:bCs/>
          <w:sz w:val="28"/>
          <w:szCs w:val="28"/>
          <w:highlight w:val="none"/>
          <w:u w:val="single"/>
        </w:rPr>
        <w:t xml:space="preserve">江苏武晋工程咨询有限公司</w:t>
      </w:r>
      <w:r>
        <w:rPr>
          <w:rFonts w:ascii="Times New Roman" w:hAnsi="Times New Roman" w:cs="Times New Roman"/>
          <w:bCs/>
          <w:sz w:val="28"/>
          <w:szCs w:val="28"/>
          <w:highlight w:val="none"/>
        </w:rPr>
      </w:r>
      <w:r/>
    </w:p>
    <w:p>
      <w:pPr>
        <w:pStyle w:val="985"/>
        <w:ind w:left="708"/>
        <w:jc w:val="left"/>
        <w:spacing w:line="360" w:lineRule="auto"/>
        <w:tabs>
          <w:tab w:val="left" w:pos="5609" w:leader="none"/>
        </w:tabs>
        <w:rPr>
          <w:rFonts w:ascii="Times New Roman" w:hAnsi="Times New Roman" w:cs="Times New Roman"/>
          <w:bCs/>
          <w:sz w:val="28"/>
          <w:szCs w:val="28"/>
          <w:highlight w:val="none"/>
          <w:u w:val="single"/>
        </w:rPr>
      </w:pPr>
      <w:r>
        <w:rPr>
          <w:rFonts w:ascii="Times New Roman" w:hAnsi="Times New Roman" w:cs="Times New Roman"/>
          <w:bCs/>
          <w:sz w:val="28"/>
          <w:szCs w:val="28"/>
          <w:highlight w:val="none"/>
        </w:rPr>
        <w:t xml:space="preserve">采购时间：</w:t>
      </w:r>
      <w:r>
        <w:rPr>
          <w:rFonts w:ascii="Times New Roman" w:hAnsi="Times New Roman" w:cs="Times New Roman"/>
          <w:bCs/>
          <w:sz w:val="28"/>
          <w:szCs w:val="28"/>
          <w:highlight w:val="none"/>
          <w:u w:val="single"/>
        </w:rPr>
        <w:t xml:space="preserve">二〇二</w:t>
      </w:r>
      <w:r>
        <w:rPr>
          <w:rFonts w:hint="eastAsia" w:ascii="Times New Roman" w:hAnsi="Times New Roman" w:cs="Times New Roman"/>
          <w:bCs/>
          <w:sz w:val="28"/>
          <w:szCs w:val="28"/>
          <w:highlight w:val="none"/>
          <w:u w:val="single"/>
          <w:lang w:val="en-US" w:eastAsia="zh-CN"/>
        </w:rPr>
        <w:t xml:space="preserve">五</w:t>
      </w:r>
      <w:r>
        <w:rPr>
          <w:rFonts w:ascii="Times New Roman" w:hAnsi="Times New Roman" w:cs="Times New Roman"/>
          <w:bCs/>
          <w:sz w:val="28"/>
          <w:szCs w:val="28"/>
          <w:highlight w:val="none"/>
          <w:u w:val="single"/>
        </w:rPr>
        <w:t xml:space="preserve">年</w:t>
      </w:r>
      <w:r>
        <w:rPr>
          <w:rFonts w:hint="eastAsia" w:ascii="Times New Roman" w:hAnsi="Times New Roman" w:cs="Times New Roman"/>
          <w:bCs/>
          <w:sz w:val="28"/>
          <w:szCs w:val="28"/>
          <w:highlight w:val="none"/>
          <w:u w:val="single"/>
          <w:lang w:val="en-US" w:eastAsia="zh-CN"/>
        </w:rPr>
        <w:t xml:space="preserve">六</w:t>
      </w:r>
      <w:r>
        <w:rPr>
          <w:rFonts w:ascii="Times New Roman" w:hAnsi="Times New Roman" w:cs="Times New Roman"/>
          <w:bCs/>
          <w:sz w:val="28"/>
          <w:szCs w:val="28"/>
          <w:highlight w:val="none"/>
          <w:u w:val="single"/>
        </w:rPr>
        <w:t xml:space="preserve">月</w:t>
      </w:r>
      <w:r>
        <w:rPr>
          <w:rFonts w:ascii="Times New Roman" w:hAnsi="Times New Roman" w:cs="Times New Roman"/>
          <w:bCs/>
          <w:sz w:val="28"/>
          <w:szCs w:val="28"/>
          <w:highlight w:val="none"/>
          <w:u w:val="single"/>
        </w:rPr>
      </w:r>
      <w:r/>
    </w:p>
    <w:p>
      <w:pPr>
        <w:pStyle w:val="1064"/>
        <w:ind w:left="424"/>
        <w:rPr>
          <w:rFonts w:ascii="Times New Roman" w:hAnsi="Times New Roman" w:cs="Times New Roman"/>
          <w:b/>
          <w:bCs/>
          <w:sz w:val="44"/>
          <w:highlight w:val="none"/>
        </w:rPr>
      </w:pPr>
      <w:r>
        <w:rPr>
          <w:rFonts w:ascii="Times New Roman" w:hAnsi="Times New Roman" w:cs="Times New Roman"/>
          <w:b/>
          <w:bCs/>
          <w:sz w:val="44"/>
          <w:highlight w:val="none"/>
        </w:rPr>
        <w:br w:type="page" w:clear="all"/>
      </w:r>
      <w:r>
        <w:rPr>
          <w:rFonts w:ascii="Times New Roman" w:hAnsi="Times New Roman" w:cs="Times New Roman"/>
          <w:b/>
          <w:bCs/>
          <w:sz w:val="44"/>
          <w:highlight w:val="none"/>
        </w:rPr>
      </w:r>
      <w:r/>
    </w:p>
    <w:p>
      <w:pPr>
        <w:pStyle w:val="985"/>
        <w:ind w:left="0" w:right="0" w:firstLine="0"/>
        <w:jc w:val="center"/>
        <w:spacing w:before="0" w:after="0" w:line="240" w:lineRule="auto"/>
        <w:rPr>
          <w:rFonts w:ascii="宋体" w:hAnsi="宋体" w:eastAsia="宋体"/>
          <w:b/>
          <w:bCs/>
          <w:sz w:val="36"/>
          <w:szCs w:val="44"/>
          <w:highlight w:val="none"/>
        </w:rPr>
      </w:pPr>
      <w:r>
        <w:rPr>
          <w:rFonts w:ascii="宋体" w:hAnsi="宋体" w:eastAsia="宋体"/>
          <w:b/>
          <w:bCs/>
          <w:sz w:val="36"/>
          <w:szCs w:val="44"/>
          <w:highlight w:val="none"/>
        </w:rPr>
        <w:t xml:space="preserve">目</w:t>
      </w:r>
      <w:r>
        <w:rPr>
          <w:rFonts w:hint="eastAsia" w:ascii="宋体" w:hAnsi="宋体" w:eastAsia="宋体"/>
          <w:b/>
          <w:bCs/>
          <w:sz w:val="36"/>
          <w:szCs w:val="44"/>
          <w:highlight w:val="none"/>
          <w:lang w:val="en-US" w:eastAsia="zh-CN"/>
        </w:rPr>
        <w:t xml:space="preserve">   </w:t>
      </w:r>
      <w:r>
        <w:rPr>
          <w:rFonts w:ascii="宋体" w:hAnsi="宋体" w:eastAsia="宋体"/>
          <w:b/>
          <w:bCs/>
          <w:sz w:val="36"/>
          <w:szCs w:val="44"/>
          <w:highlight w:val="none"/>
        </w:rPr>
        <w:t xml:space="preserve">录</w:t>
      </w:r>
      <w:r>
        <w:rPr>
          <w:rFonts w:ascii="宋体" w:hAnsi="宋体" w:eastAsia="宋体"/>
          <w:b/>
          <w:bCs/>
          <w:sz w:val="36"/>
          <w:szCs w:val="44"/>
          <w:highlight w:val="none"/>
        </w:rPr>
      </w:r>
      <w:r/>
    </w:p>
    <w:p>
      <w:pPr>
        <w:pStyle w:val="985"/>
        <w:ind w:left="0" w:right="0" w:firstLine="0"/>
        <w:jc w:val="center"/>
        <w:spacing w:before="0" w:after="0" w:line="240" w:lineRule="auto"/>
        <w:rPr>
          <w:rFonts w:ascii="宋体" w:hAnsi="宋体" w:eastAsia="宋体"/>
          <w:b/>
          <w:bCs/>
          <w:sz w:val="36"/>
          <w:szCs w:val="44"/>
          <w:highlight w:val="none"/>
        </w:rPr>
      </w:pPr>
      <w:r>
        <w:rPr>
          <w:rFonts w:ascii="宋体" w:hAnsi="宋体" w:eastAsia="宋体"/>
          <w:b/>
          <w:bCs/>
          <w:sz w:val="36"/>
          <w:szCs w:val="44"/>
          <w:highlight w:val="none"/>
        </w:rPr>
      </w:r>
      <w:r/>
    </w:p>
    <w:p>
      <w:pPr>
        <w:pStyle w:val="1038"/>
        <w:ind w:left="0"/>
        <w:jc w:val="both"/>
        <w:keepLines w:val="0"/>
        <w:keepNext w:val="0"/>
        <w:pageBreakBefore w:val="0"/>
        <w:spacing w:line="480" w:lineRule="auto"/>
        <w:widowControl w:val="off"/>
        <w:tabs>
          <w:tab w:val="right" w:pos="9071" w:leader="dot"/>
        </w:tabs>
        <w:rPr>
          <w:b w:val="0"/>
          <w:bCs w:val="0"/>
          <w:sz w:val="28"/>
          <w:szCs w:val="28"/>
          <w:highlight w:val="none"/>
        </w:rPr>
      </w:pPr>
      <w:r>
        <w:rPr>
          <w:rFonts w:ascii="Times New Roman" w:hAnsi="Times New Roman" w:cs="Times New Roman"/>
          <w:b w:val="0"/>
          <w:bCs w:val="0"/>
          <w:sz w:val="44"/>
          <w:highlight w:val="none"/>
        </w:rPr>
        <w:fldChar w:fldCharType="begin"/>
      </w:r>
      <w:r>
        <w:rPr>
          <w:rFonts w:ascii="Times New Roman" w:hAnsi="Times New Roman" w:cs="Times New Roman"/>
          <w:b w:val="0"/>
          <w:bCs w:val="0"/>
          <w:sz w:val="44"/>
          <w:highlight w:val="none"/>
        </w:rPr>
        <w:instrText xml:space="preserve">TOC \o "1-1" \h \u </w:instrText>
      </w:r>
      <w:r>
        <w:rPr>
          <w:rFonts w:ascii="Times New Roman" w:hAnsi="Times New Roman" w:cs="Times New Roman"/>
          <w:b w:val="0"/>
          <w:bCs w:val="0"/>
          <w:sz w:val="44"/>
          <w:highlight w:val="none"/>
        </w:rPr>
        <w:fldChar w:fldCharType="separate"/>
      </w:r>
      <w:r>
        <w:rPr>
          <w:rFonts w:ascii="Times New Roman" w:hAnsi="Times New Roman" w:cs="Times New Roman"/>
          <w:b w:val="0"/>
          <w:bCs w:val="0"/>
          <w:sz w:val="28"/>
          <w:szCs w:val="28"/>
          <w:highlight w:val="none"/>
        </w:rPr>
        <w:fldChar w:fldCharType="begin"/>
      </w:r>
      <w:r>
        <w:rPr>
          <w:rFonts w:ascii="Times New Roman" w:hAnsi="Times New Roman" w:cs="Times New Roman"/>
          <w:b w:val="0"/>
          <w:bCs w:val="0"/>
          <w:sz w:val="28"/>
          <w:szCs w:val="28"/>
          <w:highlight w:val="none"/>
        </w:rPr>
        <w:instrText xml:space="preserve"> HYPERLINK \l _Toc28834 </w:instrText>
      </w:r>
      <w:r>
        <w:rPr>
          <w:rFonts w:ascii="Times New Roman" w:hAnsi="Times New Roman" w:cs="Times New Roman"/>
          <w:b w:val="0"/>
          <w:bCs w:val="0"/>
          <w:sz w:val="28"/>
          <w:szCs w:val="28"/>
          <w:highlight w:val="none"/>
        </w:rPr>
        <w:fldChar w:fldCharType="separate"/>
      </w:r>
      <w:r>
        <w:rPr>
          <w:rFonts w:ascii="Times New Roman" w:hAnsi="Times New Roman" w:cs="Times New Roman"/>
          <w:b w:val="0"/>
          <w:bCs w:val="0"/>
          <w:sz w:val="28"/>
          <w:szCs w:val="40"/>
          <w:highlight w:val="none"/>
        </w:rPr>
        <w:t xml:space="preserve">第一章   投标邀请</w:t>
      </w:r>
      <w:r>
        <w:rPr>
          <w:b w:val="0"/>
          <w:bCs w:val="0"/>
          <w:sz w:val="28"/>
          <w:szCs w:val="28"/>
          <w:highlight w:val="none"/>
        </w:rPr>
        <w:tab/>
      </w:r>
      <w:r>
        <w:rPr>
          <w:b w:val="0"/>
          <w:bCs w:val="0"/>
          <w:sz w:val="28"/>
          <w:szCs w:val="28"/>
          <w:highlight w:val="none"/>
        </w:rPr>
        <w:fldChar w:fldCharType="begin"/>
      </w:r>
      <w:r>
        <w:rPr>
          <w:b w:val="0"/>
          <w:bCs w:val="0"/>
          <w:sz w:val="28"/>
          <w:szCs w:val="28"/>
          <w:highlight w:val="none"/>
        </w:rPr>
        <w:instrText xml:space="preserve"> PAGEREF _Toc28834 \h </w:instrText>
      </w:r>
      <w:r>
        <w:rPr>
          <w:b w:val="0"/>
          <w:bCs w:val="0"/>
          <w:sz w:val="28"/>
          <w:szCs w:val="28"/>
          <w:highlight w:val="none"/>
        </w:rPr>
        <w:fldChar w:fldCharType="separate"/>
      </w:r>
      <w:r>
        <w:rPr>
          <w:b w:val="0"/>
          <w:bCs w:val="0"/>
          <w:sz w:val="28"/>
          <w:szCs w:val="28"/>
          <w:highlight w:val="none"/>
        </w:rPr>
        <w:t xml:space="preserve">3</w:t>
      </w:r>
      <w:r>
        <w:rPr>
          <w:b w:val="0"/>
          <w:bCs w:val="0"/>
          <w:sz w:val="28"/>
          <w:szCs w:val="28"/>
          <w:highlight w:val="none"/>
        </w:rPr>
        <w:fldChar w:fldCharType="end"/>
      </w:r>
      <w:r>
        <w:rPr>
          <w:rFonts w:ascii="Times New Roman" w:hAnsi="Times New Roman" w:cs="Times New Roman"/>
          <w:b w:val="0"/>
          <w:bCs w:val="0"/>
          <w:sz w:val="28"/>
          <w:szCs w:val="28"/>
          <w:highlight w:val="none"/>
        </w:rPr>
        <w:fldChar w:fldCharType="end"/>
      </w:r>
      <w:r>
        <w:rPr>
          <w:b w:val="0"/>
          <w:bCs w:val="0"/>
          <w:sz w:val="28"/>
          <w:szCs w:val="28"/>
          <w:highlight w:val="none"/>
        </w:rPr>
      </w:r>
      <w:r/>
    </w:p>
    <w:p>
      <w:pPr>
        <w:pStyle w:val="1038"/>
        <w:ind w:left="0"/>
        <w:jc w:val="both"/>
        <w:keepLines w:val="0"/>
        <w:keepNext w:val="0"/>
        <w:pageBreakBefore w:val="0"/>
        <w:spacing w:line="480" w:lineRule="auto"/>
        <w:widowControl w:val="off"/>
        <w:tabs>
          <w:tab w:val="right" w:pos="9071" w:leader="dot"/>
        </w:tabs>
        <w:rPr>
          <w:b w:val="0"/>
          <w:bCs w:val="0"/>
          <w:sz w:val="28"/>
          <w:szCs w:val="28"/>
          <w:highlight w:val="none"/>
        </w:rPr>
      </w:pPr>
      <w:r>
        <w:rPr>
          <w:rFonts w:ascii="Times New Roman" w:hAnsi="Times New Roman" w:cs="Times New Roman"/>
          <w:b w:val="0"/>
          <w:bCs w:val="0"/>
          <w:sz w:val="28"/>
          <w:szCs w:val="28"/>
          <w:highlight w:val="none"/>
        </w:rPr>
        <w:fldChar w:fldCharType="begin"/>
      </w:r>
      <w:r>
        <w:rPr>
          <w:rFonts w:ascii="Times New Roman" w:hAnsi="Times New Roman" w:cs="Times New Roman"/>
          <w:b w:val="0"/>
          <w:bCs w:val="0"/>
          <w:sz w:val="28"/>
          <w:szCs w:val="28"/>
          <w:highlight w:val="none"/>
        </w:rPr>
        <w:instrText xml:space="preserve"> HYPERLINK \l _Toc3786 </w:instrText>
      </w:r>
      <w:r>
        <w:rPr>
          <w:rFonts w:ascii="Times New Roman" w:hAnsi="Times New Roman" w:cs="Times New Roman"/>
          <w:b w:val="0"/>
          <w:bCs w:val="0"/>
          <w:sz w:val="28"/>
          <w:szCs w:val="28"/>
          <w:highlight w:val="none"/>
        </w:rPr>
        <w:fldChar w:fldCharType="separate"/>
      </w:r>
      <w:r>
        <w:rPr>
          <w:rFonts w:ascii="Times New Roman" w:hAnsi="Times New Roman" w:cs="Times New Roman"/>
          <w:b w:val="0"/>
          <w:bCs w:val="0"/>
          <w:sz w:val="28"/>
          <w:szCs w:val="40"/>
          <w:highlight w:val="none"/>
        </w:rPr>
        <w:t xml:space="preserve">第二章   投标人须知</w:t>
      </w:r>
      <w:r>
        <w:rPr>
          <w:b w:val="0"/>
          <w:bCs w:val="0"/>
          <w:sz w:val="28"/>
          <w:szCs w:val="28"/>
          <w:highlight w:val="none"/>
        </w:rPr>
        <w:tab/>
      </w:r>
      <w:r>
        <w:rPr>
          <w:b w:val="0"/>
          <w:bCs w:val="0"/>
          <w:sz w:val="28"/>
          <w:szCs w:val="28"/>
          <w:highlight w:val="none"/>
        </w:rPr>
        <w:fldChar w:fldCharType="begin"/>
      </w:r>
      <w:r>
        <w:rPr>
          <w:b w:val="0"/>
          <w:bCs w:val="0"/>
          <w:sz w:val="28"/>
          <w:szCs w:val="28"/>
          <w:highlight w:val="none"/>
        </w:rPr>
        <w:instrText xml:space="preserve"> PAGEREF _Toc3786 \h </w:instrText>
      </w:r>
      <w:r>
        <w:rPr>
          <w:b w:val="0"/>
          <w:bCs w:val="0"/>
          <w:sz w:val="28"/>
          <w:szCs w:val="28"/>
          <w:highlight w:val="none"/>
        </w:rPr>
        <w:fldChar w:fldCharType="separate"/>
      </w:r>
      <w:r>
        <w:rPr>
          <w:b w:val="0"/>
          <w:bCs w:val="0"/>
          <w:sz w:val="28"/>
          <w:szCs w:val="28"/>
          <w:highlight w:val="none"/>
        </w:rPr>
        <w:t xml:space="preserve">7</w:t>
      </w:r>
      <w:r>
        <w:rPr>
          <w:b w:val="0"/>
          <w:bCs w:val="0"/>
          <w:sz w:val="28"/>
          <w:szCs w:val="28"/>
          <w:highlight w:val="none"/>
        </w:rPr>
        <w:fldChar w:fldCharType="end"/>
      </w:r>
      <w:r>
        <w:rPr>
          <w:rFonts w:ascii="Times New Roman" w:hAnsi="Times New Roman" w:cs="Times New Roman"/>
          <w:b w:val="0"/>
          <w:bCs w:val="0"/>
          <w:sz w:val="28"/>
          <w:szCs w:val="28"/>
          <w:highlight w:val="none"/>
        </w:rPr>
        <w:fldChar w:fldCharType="end"/>
      </w:r>
      <w:r>
        <w:rPr>
          <w:b w:val="0"/>
          <w:bCs w:val="0"/>
          <w:sz w:val="28"/>
          <w:szCs w:val="28"/>
          <w:highlight w:val="none"/>
        </w:rPr>
      </w:r>
      <w:r/>
    </w:p>
    <w:p>
      <w:pPr>
        <w:pStyle w:val="1038"/>
        <w:ind w:left="0"/>
        <w:jc w:val="both"/>
        <w:keepLines w:val="0"/>
        <w:keepNext w:val="0"/>
        <w:pageBreakBefore w:val="0"/>
        <w:spacing w:line="480" w:lineRule="auto"/>
        <w:widowControl w:val="off"/>
        <w:tabs>
          <w:tab w:val="right" w:pos="9071" w:leader="dot"/>
        </w:tabs>
        <w:rPr>
          <w:b w:val="0"/>
          <w:bCs w:val="0"/>
          <w:sz w:val="28"/>
          <w:szCs w:val="28"/>
          <w:highlight w:val="none"/>
        </w:rPr>
      </w:pPr>
      <w:r>
        <w:rPr>
          <w:rFonts w:ascii="Times New Roman" w:hAnsi="Times New Roman" w:cs="Times New Roman"/>
          <w:b w:val="0"/>
          <w:bCs w:val="0"/>
          <w:sz w:val="28"/>
          <w:szCs w:val="28"/>
          <w:highlight w:val="none"/>
        </w:rPr>
        <w:fldChar w:fldCharType="begin"/>
      </w:r>
      <w:r>
        <w:rPr>
          <w:rFonts w:ascii="Times New Roman" w:hAnsi="Times New Roman" w:cs="Times New Roman"/>
          <w:b w:val="0"/>
          <w:bCs w:val="0"/>
          <w:sz w:val="28"/>
          <w:szCs w:val="28"/>
          <w:highlight w:val="none"/>
        </w:rPr>
        <w:instrText xml:space="preserve"> HYPERLINK \l _Toc25559 </w:instrText>
      </w:r>
      <w:r>
        <w:rPr>
          <w:rFonts w:ascii="Times New Roman" w:hAnsi="Times New Roman" w:cs="Times New Roman"/>
          <w:b w:val="0"/>
          <w:bCs w:val="0"/>
          <w:sz w:val="28"/>
          <w:szCs w:val="28"/>
          <w:highlight w:val="none"/>
        </w:rPr>
        <w:fldChar w:fldCharType="separate"/>
      </w:r>
      <w:r>
        <w:rPr>
          <w:rFonts w:ascii="Times New Roman" w:hAnsi="Times New Roman" w:cs="Times New Roman"/>
          <w:b w:val="0"/>
          <w:bCs w:val="0"/>
          <w:sz w:val="28"/>
          <w:szCs w:val="40"/>
          <w:highlight w:val="none"/>
        </w:rPr>
        <w:t xml:space="preserve">第三章   资格审查</w:t>
      </w:r>
      <w:r>
        <w:rPr>
          <w:b w:val="0"/>
          <w:bCs w:val="0"/>
          <w:sz w:val="28"/>
          <w:szCs w:val="28"/>
          <w:highlight w:val="none"/>
        </w:rPr>
        <w:tab/>
      </w:r>
      <w:r>
        <w:rPr>
          <w:b w:val="0"/>
          <w:bCs w:val="0"/>
          <w:sz w:val="28"/>
          <w:szCs w:val="28"/>
          <w:highlight w:val="none"/>
        </w:rPr>
        <w:fldChar w:fldCharType="begin"/>
      </w:r>
      <w:r>
        <w:rPr>
          <w:b w:val="0"/>
          <w:bCs w:val="0"/>
          <w:sz w:val="28"/>
          <w:szCs w:val="28"/>
          <w:highlight w:val="none"/>
        </w:rPr>
        <w:instrText xml:space="preserve"> PAGEREF _Toc25559 \h </w:instrText>
      </w:r>
      <w:r>
        <w:rPr>
          <w:b w:val="0"/>
          <w:bCs w:val="0"/>
          <w:sz w:val="28"/>
          <w:szCs w:val="28"/>
          <w:highlight w:val="none"/>
        </w:rPr>
        <w:fldChar w:fldCharType="separate"/>
      </w:r>
      <w:r>
        <w:rPr>
          <w:b w:val="0"/>
          <w:bCs w:val="0"/>
          <w:sz w:val="28"/>
          <w:szCs w:val="28"/>
          <w:highlight w:val="none"/>
        </w:rPr>
        <w:t xml:space="preserve">22</w:t>
      </w:r>
      <w:r>
        <w:rPr>
          <w:b w:val="0"/>
          <w:bCs w:val="0"/>
          <w:sz w:val="28"/>
          <w:szCs w:val="28"/>
          <w:highlight w:val="none"/>
        </w:rPr>
        <w:fldChar w:fldCharType="end"/>
      </w:r>
      <w:r>
        <w:rPr>
          <w:rFonts w:ascii="Times New Roman" w:hAnsi="Times New Roman" w:cs="Times New Roman"/>
          <w:b w:val="0"/>
          <w:bCs w:val="0"/>
          <w:sz w:val="28"/>
          <w:szCs w:val="28"/>
          <w:highlight w:val="none"/>
        </w:rPr>
        <w:fldChar w:fldCharType="end"/>
      </w:r>
      <w:r>
        <w:rPr>
          <w:b w:val="0"/>
          <w:bCs w:val="0"/>
          <w:sz w:val="28"/>
          <w:szCs w:val="28"/>
          <w:highlight w:val="none"/>
        </w:rPr>
      </w:r>
      <w:r/>
    </w:p>
    <w:p>
      <w:pPr>
        <w:pStyle w:val="1038"/>
        <w:ind w:left="0"/>
        <w:jc w:val="both"/>
        <w:keepLines w:val="0"/>
        <w:keepNext w:val="0"/>
        <w:pageBreakBefore w:val="0"/>
        <w:spacing w:line="480" w:lineRule="auto"/>
        <w:widowControl w:val="off"/>
        <w:tabs>
          <w:tab w:val="right" w:pos="9071" w:leader="dot"/>
        </w:tabs>
        <w:rPr>
          <w:b w:val="0"/>
          <w:bCs w:val="0"/>
          <w:sz w:val="28"/>
          <w:szCs w:val="28"/>
          <w:highlight w:val="none"/>
        </w:rPr>
      </w:pPr>
      <w:r>
        <w:rPr>
          <w:rFonts w:ascii="Times New Roman" w:hAnsi="Times New Roman" w:cs="Times New Roman"/>
          <w:b w:val="0"/>
          <w:bCs w:val="0"/>
          <w:sz w:val="28"/>
          <w:szCs w:val="28"/>
          <w:highlight w:val="none"/>
        </w:rPr>
        <w:fldChar w:fldCharType="begin"/>
      </w:r>
      <w:r>
        <w:rPr>
          <w:rFonts w:ascii="Times New Roman" w:hAnsi="Times New Roman" w:cs="Times New Roman"/>
          <w:b w:val="0"/>
          <w:bCs w:val="0"/>
          <w:sz w:val="28"/>
          <w:szCs w:val="28"/>
          <w:highlight w:val="none"/>
        </w:rPr>
        <w:instrText xml:space="preserve"> HYPERLINK \l _Toc29520 </w:instrText>
      </w:r>
      <w:r>
        <w:rPr>
          <w:rFonts w:ascii="Times New Roman" w:hAnsi="Times New Roman" w:cs="Times New Roman"/>
          <w:b w:val="0"/>
          <w:bCs w:val="0"/>
          <w:sz w:val="28"/>
          <w:szCs w:val="28"/>
          <w:highlight w:val="none"/>
        </w:rPr>
        <w:fldChar w:fldCharType="separate"/>
      </w:r>
      <w:r>
        <w:rPr>
          <w:rFonts w:ascii="Times New Roman" w:hAnsi="Times New Roman" w:cs="Times New Roman"/>
          <w:b w:val="0"/>
          <w:bCs w:val="0"/>
          <w:sz w:val="28"/>
          <w:szCs w:val="40"/>
          <w:highlight w:val="none"/>
        </w:rPr>
        <w:t xml:space="preserve">第四章   评标程序、评标方法和评标标准</w:t>
      </w:r>
      <w:r>
        <w:rPr>
          <w:b w:val="0"/>
          <w:bCs w:val="0"/>
          <w:sz w:val="28"/>
          <w:szCs w:val="28"/>
          <w:highlight w:val="none"/>
        </w:rPr>
        <w:tab/>
      </w:r>
      <w:r>
        <w:rPr>
          <w:b w:val="0"/>
          <w:bCs w:val="0"/>
          <w:sz w:val="28"/>
          <w:szCs w:val="28"/>
          <w:highlight w:val="none"/>
        </w:rPr>
        <w:fldChar w:fldCharType="begin"/>
      </w:r>
      <w:r>
        <w:rPr>
          <w:b w:val="0"/>
          <w:bCs w:val="0"/>
          <w:sz w:val="28"/>
          <w:szCs w:val="28"/>
          <w:highlight w:val="none"/>
        </w:rPr>
        <w:instrText xml:space="preserve"> PAGEREF _Toc29520 \h </w:instrText>
      </w:r>
      <w:r>
        <w:rPr>
          <w:b w:val="0"/>
          <w:bCs w:val="0"/>
          <w:sz w:val="28"/>
          <w:szCs w:val="28"/>
          <w:highlight w:val="none"/>
        </w:rPr>
        <w:fldChar w:fldCharType="separate"/>
      </w:r>
      <w:r>
        <w:rPr>
          <w:b w:val="0"/>
          <w:bCs w:val="0"/>
          <w:sz w:val="28"/>
          <w:szCs w:val="28"/>
          <w:highlight w:val="none"/>
        </w:rPr>
        <w:t xml:space="preserve">24</w:t>
      </w:r>
      <w:r>
        <w:rPr>
          <w:b w:val="0"/>
          <w:bCs w:val="0"/>
          <w:sz w:val="28"/>
          <w:szCs w:val="28"/>
          <w:highlight w:val="none"/>
        </w:rPr>
        <w:fldChar w:fldCharType="end"/>
      </w:r>
      <w:r>
        <w:rPr>
          <w:rFonts w:ascii="Times New Roman" w:hAnsi="Times New Roman" w:cs="Times New Roman"/>
          <w:b w:val="0"/>
          <w:bCs w:val="0"/>
          <w:sz w:val="28"/>
          <w:szCs w:val="28"/>
          <w:highlight w:val="none"/>
        </w:rPr>
        <w:fldChar w:fldCharType="end"/>
      </w:r>
      <w:r>
        <w:rPr>
          <w:b w:val="0"/>
          <w:bCs w:val="0"/>
          <w:sz w:val="28"/>
          <w:szCs w:val="28"/>
          <w:highlight w:val="none"/>
        </w:rPr>
      </w:r>
      <w:r/>
    </w:p>
    <w:p>
      <w:pPr>
        <w:pStyle w:val="1038"/>
        <w:ind w:left="0"/>
        <w:jc w:val="both"/>
        <w:keepLines w:val="0"/>
        <w:keepNext w:val="0"/>
        <w:pageBreakBefore w:val="0"/>
        <w:spacing w:line="480" w:lineRule="auto"/>
        <w:widowControl w:val="off"/>
        <w:tabs>
          <w:tab w:val="right" w:pos="9071" w:leader="dot"/>
        </w:tabs>
        <w:rPr>
          <w:b w:val="0"/>
          <w:bCs w:val="0"/>
          <w:sz w:val="28"/>
          <w:szCs w:val="28"/>
          <w:highlight w:val="none"/>
        </w:rPr>
      </w:pPr>
      <w:r>
        <w:rPr>
          <w:rFonts w:ascii="Times New Roman" w:hAnsi="Times New Roman" w:cs="Times New Roman"/>
          <w:b w:val="0"/>
          <w:bCs w:val="0"/>
          <w:sz w:val="28"/>
          <w:szCs w:val="28"/>
          <w:highlight w:val="none"/>
        </w:rPr>
        <w:fldChar w:fldCharType="begin"/>
      </w:r>
      <w:r>
        <w:rPr>
          <w:rFonts w:ascii="Times New Roman" w:hAnsi="Times New Roman" w:cs="Times New Roman"/>
          <w:b w:val="0"/>
          <w:bCs w:val="0"/>
          <w:sz w:val="28"/>
          <w:szCs w:val="28"/>
          <w:highlight w:val="none"/>
        </w:rPr>
        <w:instrText xml:space="preserve"> HYPERLINK \l _Toc377 </w:instrText>
      </w:r>
      <w:r>
        <w:rPr>
          <w:rFonts w:ascii="Times New Roman" w:hAnsi="Times New Roman" w:cs="Times New Roman"/>
          <w:b w:val="0"/>
          <w:bCs w:val="0"/>
          <w:sz w:val="28"/>
          <w:szCs w:val="28"/>
          <w:highlight w:val="none"/>
        </w:rPr>
        <w:fldChar w:fldCharType="separate"/>
      </w:r>
      <w:r>
        <w:rPr>
          <w:rFonts w:ascii="Times New Roman" w:hAnsi="Times New Roman" w:cs="Times New Roman"/>
          <w:b w:val="0"/>
          <w:bCs w:val="0"/>
          <w:sz w:val="28"/>
          <w:szCs w:val="40"/>
          <w:highlight w:val="none"/>
        </w:rPr>
        <w:t xml:space="preserve">第五章   采购需求</w:t>
      </w:r>
      <w:r>
        <w:rPr>
          <w:b w:val="0"/>
          <w:bCs w:val="0"/>
          <w:sz w:val="28"/>
          <w:szCs w:val="28"/>
          <w:highlight w:val="none"/>
        </w:rPr>
        <w:tab/>
      </w:r>
      <w:r>
        <w:rPr>
          <w:b w:val="0"/>
          <w:bCs w:val="0"/>
          <w:sz w:val="28"/>
          <w:szCs w:val="28"/>
          <w:highlight w:val="none"/>
        </w:rPr>
        <w:fldChar w:fldCharType="begin"/>
      </w:r>
      <w:r>
        <w:rPr>
          <w:b w:val="0"/>
          <w:bCs w:val="0"/>
          <w:sz w:val="28"/>
          <w:szCs w:val="28"/>
          <w:highlight w:val="none"/>
        </w:rPr>
        <w:instrText xml:space="preserve"> PAGEREF _Toc377 \h </w:instrText>
      </w:r>
      <w:r>
        <w:rPr>
          <w:b w:val="0"/>
          <w:bCs w:val="0"/>
          <w:sz w:val="28"/>
          <w:szCs w:val="28"/>
          <w:highlight w:val="none"/>
        </w:rPr>
        <w:fldChar w:fldCharType="separate"/>
      </w:r>
      <w:r>
        <w:rPr>
          <w:b w:val="0"/>
          <w:bCs w:val="0"/>
          <w:sz w:val="28"/>
          <w:szCs w:val="28"/>
          <w:highlight w:val="none"/>
        </w:rPr>
        <w:t xml:space="preserve">33</w:t>
      </w:r>
      <w:r>
        <w:rPr>
          <w:b w:val="0"/>
          <w:bCs w:val="0"/>
          <w:sz w:val="28"/>
          <w:szCs w:val="28"/>
          <w:highlight w:val="none"/>
        </w:rPr>
        <w:fldChar w:fldCharType="end"/>
      </w:r>
      <w:r>
        <w:rPr>
          <w:rFonts w:ascii="Times New Roman" w:hAnsi="Times New Roman" w:cs="Times New Roman"/>
          <w:b w:val="0"/>
          <w:bCs w:val="0"/>
          <w:sz w:val="28"/>
          <w:szCs w:val="28"/>
          <w:highlight w:val="none"/>
        </w:rPr>
        <w:fldChar w:fldCharType="end"/>
      </w:r>
      <w:r>
        <w:rPr>
          <w:b w:val="0"/>
          <w:bCs w:val="0"/>
          <w:sz w:val="28"/>
          <w:szCs w:val="28"/>
          <w:highlight w:val="none"/>
        </w:rPr>
      </w:r>
      <w:r/>
    </w:p>
    <w:p>
      <w:pPr>
        <w:pStyle w:val="1038"/>
        <w:ind w:left="0"/>
        <w:jc w:val="both"/>
        <w:keepLines w:val="0"/>
        <w:keepNext w:val="0"/>
        <w:pageBreakBefore w:val="0"/>
        <w:spacing w:line="480" w:lineRule="auto"/>
        <w:widowControl w:val="off"/>
        <w:tabs>
          <w:tab w:val="right" w:pos="9071" w:leader="dot"/>
        </w:tabs>
        <w:rPr>
          <w:b w:val="0"/>
          <w:bCs w:val="0"/>
          <w:sz w:val="28"/>
          <w:szCs w:val="28"/>
          <w:highlight w:val="none"/>
        </w:rPr>
      </w:pPr>
      <w:r>
        <w:rPr>
          <w:rFonts w:ascii="Times New Roman" w:hAnsi="Times New Roman" w:cs="Times New Roman"/>
          <w:b w:val="0"/>
          <w:bCs w:val="0"/>
          <w:sz w:val="28"/>
          <w:szCs w:val="28"/>
          <w:highlight w:val="none"/>
        </w:rPr>
        <w:fldChar w:fldCharType="begin"/>
      </w:r>
      <w:r>
        <w:rPr>
          <w:rFonts w:ascii="Times New Roman" w:hAnsi="Times New Roman" w:cs="Times New Roman"/>
          <w:b w:val="0"/>
          <w:bCs w:val="0"/>
          <w:sz w:val="28"/>
          <w:szCs w:val="28"/>
          <w:highlight w:val="none"/>
        </w:rPr>
        <w:instrText xml:space="preserve"> HYPERLINK \l _Toc10232 </w:instrText>
      </w:r>
      <w:r>
        <w:rPr>
          <w:rFonts w:ascii="Times New Roman" w:hAnsi="Times New Roman" w:cs="Times New Roman"/>
          <w:b w:val="0"/>
          <w:bCs w:val="0"/>
          <w:sz w:val="28"/>
          <w:szCs w:val="28"/>
          <w:highlight w:val="none"/>
        </w:rPr>
        <w:fldChar w:fldCharType="separate"/>
      </w:r>
      <w:r>
        <w:rPr>
          <w:rFonts w:ascii="Times New Roman" w:hAnsi="Times New Roman" w:cs="Times New Roman"/>
          <w:b w:val="0"/>
          <w:bCs w:val="0"/>
          <w:sz w:val="28"/>
          <w:szCs w:val="40"/>
          <w:highlight w:val="none"/>
        </w:rPr>
        <w:t xml:space="preserve">第六章   拟签订的合同文本</w:t>
      </w:r>
      <w:r>
        <w:rPr>
          <w:b w:val="0"/>
          <w:bCs w:val="0"/>
          <w:sz w:val="28"/>
          <w:szCs w:val="28"/>
          <w:highlight w:val="none"/>
        </w:rPr>
        <w:tab/>
      </w:r>
      <w:r>
        <w:rPr>
          <w:b w:val="0"/>
          <w:bCs w:val="0"/>
          <w:sz w:val="28"/>
          <w:szCs w:val="28"/>
          <w:highlight w:val="none"/>
        </w:rPr>
        <w:fldChar w:fldCharType="begin"/>
      </w:r>
      <w:r>
        <w:rPr>
          <w:b w:val="0"/>
          <w:bCs w:val="0"/>
          <w:sz w:val="28"/>
          <w:szCs w:val="28"/>
          <w:highlight w:val="none"/>
        </w:rPr>
        <w:instrText xml:space="preserve"> PAGEREF _Toc10232 \h </w:instrText>
      </w:r>
      <w:r>
        <w:rPr>
          <w:b w:val="0"/>
          <w:bCs w:val="0"/>
          <w:sz w:val="28"/>
          <w:szCs w:val="28"/>
          <w:highlight w:val="none"/>
        </w:rPr>
        <w:fldChar w:fldCharType="separate"/>
      </w:r>
      <w:r>
        <w:rPr>
          <w:b w:val="0"/>
          <w:bCs w:val="0"/>
          <w:sz w:val="28"/>
          <w:szCs w:val="28"/>
          <w:highlight w:val="none"/>
        </w:rPr>
        <w:t xml:space="preserve">42</w:t>
      </w:r>
      <w:r>
        <w:rPr>
          <w:b w:val="0"/>
          <w:bCs w:val="0"/>
          <w:sz w:val="28"/>
          <w:szCs w:val="28"/>
          <w:highlight w:val="none"/>
        </w:rPr>
        <w:fldChar w:fldCharType="end"/>
      </w:r>
      <w:r>
        <w:rPr>
          <w:rFonts w:ascii="Times New Roman" w:hAnsi="Times New Roman" w:cs="Times New Roman"/>
          <w:b w:val="0"/>
          <w:bCs w:val="0"/>
          <w:sz w:val="28"/>
          <w:szCs w:val="28"/>
          <w:highlight w:val="none"/>
        </w:rPr>
        <w:fldChar w:fldCharType="end"/>
      </w:r>
      <w:r>
        <w:rPr>
          <w:b w:val="0"/>
          <w:bCs w:val="0"/>
          <w:sz w:val="28"/>
          <w:szCs w:val="28"/>
          <w:highlight w:val="none"/>
        </w:rPr>
      </w:r>
      <w:r/>
    </w:p>
    <w:p>
      <w:pPr>
        <w:pStyle w:val="1038"/>
        <w:ind w:left="0"/>
        <w:jc w:val="both"/>
        <w:keepLines w:val="0"/>
        <w:keepNext w:val="0"/>
        <w:pageBreakBefore w:val="0"/>
        <w:spacing w:line="480" w:lineRule="auto"/>
        <w:widowControl w:val="off"/>
        <w:tabs>
          <w:tab w:val="right" w:pos="9071" w:leader="dot"/>
        </w:tabs>
        <w:rPr>
          <w:b w:val="0"/>
          <w:bCs w:val="0"/>
          <w:sz w:val="28"/>
          <w:szCs w:val="28"/>
          <w:highlight w:val="none"/>
        </w:rPr>
      </w:pPr>
      <w:r>
        <w:rPr>
          <w:rFonts w:ascii="Times New Roman" w:hAnsi="Times New Roman" w:cs="Times New Roman"/>
          <w:b w:val="0"/>
          <w:bCs w:val="0"/>
          <w:sz w:val="28"/>
          <w:szCs w:val="28"/>
          <w:highlight w:val="none"/>
        </w:rPr>
        <w:fldChar w:fldCharType="begin"/>
      </w:r>
      <w:r>
        <w:rPr>
          <w:rFonts w:ascii="Times New Roman" w:hAnsi="Times New Roman" w:cs="Times New Roman"/>
          <w:b w:val="0"/>
          <w:bCs w:val="0"/>
          <w:sz w:val="28"/>
          <w:szCs w:val="28"/>
          <w:highlight w:val="none"/>
        </w:rPr>
        <w:instrText xml:space="preserve"> HYPERLINK \l _Toc28028 </w:instrText>
      </w:r>
      <w:r>
        <w:rPr>
          <w:rFonts w:ascii="Times New Roman" w:hAnsi="Times New Roman" w:cs="Times New Roman"/>
          <w:b w:val="0"/>
          <w:bCs w:val="0"/>
          <w:sz w:val="28"/>
          <w:szCs w:val="28"/>
          <w:highlight w:val="none"/>
        </w:rPr>
        <w:fldChar w:fldCharType="separate"/>
      </w:r>
      <w:r>
        <w:rPr>
          <w:rFonts w:ascii="Times New Roman" w:hAnsi="Times New Roman" w:cs="Times New Roman"/>
          <w:b w:val="0"/>
          <w:bCs w:val="0"/>
          <w:sz w:val="28"/>
          <w:szCs w:val="40"/>
          <w:highlight w:val="none"/>
        </w:rPr>
        <w:t xml:space="preserve">第七章   投标文件的组成及提交须知</w:t>
      </w:r>
      <w:r>
        <w:rPr>
          <w:b w:val="0"/>
          <w:bCs w:val="0"/>
          <w:sz w:val="28"/>
          <w:szCs w:val="28"/>
          <w:highlight w:val="none"/>
        </w:rPr>
        <w:tab/>
      </w:r>
      <w:r>
        <w:rPr>
          <w:b w:val="0"/>
          <w:bCs w:val="0"/>
          <w:sz w:val="28"/>
          <w:szCs w:val="28"/>
          <w:highlight w:val="none"/>
        </w:rPr>
        <w:fldChar w:fldCharType="begin"/>
      </w:r>
      <w:r>
        <w:rPr>
          <w:b w:val="0"/>
          <w:bCs w:val="0"/>
          <w:sz w:val="28"/>
          <w:szCs w:val="28"/>
          <w:highlight w:val="none"/>
        </w:rPr>
        <w:instrText xml:space="preserve"> PAGEREF _Toc28028 \h </w:instrText>
      </w:r>
      <w:r>
        <w:rPr>
          <w:b w:val="0"/>
          <w:bCs w:val="0"/>
          <w:sz w:val="28"/>
          <w:szCs w:val="28"/>
          <w:highlight w:val="none"/>
        </w:rPr>
        <w:fldChar w:fldCharType="separate"/>
      </w:r>
      <w:r>
        <w:rPr>
          <w:b w:val="0"/>
          <w:bCs w:val="0"/>
          <w:sz w:val="28"/>
          <w:szCs w:val="28"/>
          <w:highlight w:val="none"/>
        </w:rPr>
        <w:t xml:space="preserve">48</w:t>
      </w:r>
      <w:r>
        <w:rPr>
          <w:b w:val="0"/>
          <w:bCs w:val="0"/>
          <w:sz w:val="28"/>
          <w:szCs w:val="28"/>
          <w:highlight w:val="none"/>
        </w:rPr>
        <w:fldChar w:fldCharType="end"/>
      </w:r>
      <w:r>
        <w:rPr>
          <w:rFonts w:ascii="Times New Roman" w:hAnsi="Times New Roman" w:cs="Times New Roman"/>
          <w:b w:val="0"/>
          <w:bCs w:val="0"/>
          <w:sz w:val="28"/>
          <w:szCs w:val="28"/>
          <w:highlight w:val="none"/>
        </w:rPr>
        <w:fldChar w:fldCharType="end"/>
      </w:r>
      <w:r>
        <w:rPr>
          <w:b w:val="0"/>
          <w:bCs w:val="0"/>
          <w:sz w:val="28"/>
          <w:szCs w:val="28"/>
          <w:highlight w:val="none"/>
        </w:rPr>
      </w:r>
      <w:r/>
    </w:p>
    <w:p>
      <w:pPr>
        <w:pStyle w:val="1038"/>
        <w:ind w:left="0"/>
        <w:jc w:val="both"/>
        <w:keepLines w:val="0"/>
        <w:keepNext w:val="0"/>
        <w:pageBreakBefore w:val="0"/>
        <w:spacing w:line="480" w:lineRule="auto"/>
        <w:widowControl w:val="off"/>
        <w:tabs>
          <w:tab w:val="right" w:pos="9071" w:leader="dot"/>
        </w:tabs>
        <w:rPr>
          <w:b w:val="0"/>
          <w:bCs w:val="0"/>
          <w:highlight w:val="none"/>
        </w:rPr>
      </w:pPr>
      <w:r>
        <w:rPr>
          <w:rFonts w:ascii="Times New Roman" w:hAnsi="Times New Roman" w:cs="Times New Roman"/>
          <w:b w:val="0"/>
          <w:bCs w:val="0"/>
          <w:sz w:val="28"/>
          <w:szCs w:val="28"/>
          <w:highlight w:val="none"/>
        </w:rPr>
        <w:fldChar w:fldCharType="begin"/>
      </w:r>
      <w:r>
        <w:rPr>
          <w:rFonts w:ascii="Times New Roman" w:hAnsi="Times New Roman" w:cs="Times New Roman"/>
          <w:b w:val="0"/>
          <w:bCs w:val="0"/>
          <w:sz w:val="28"/>
          <w:szCs w:val="28"/>
          <w:highlight w:val="none"/>
        </w:rPr>
        <w:instrText xml:space="preserve"> HYPERLINK \l _Toc11802 </w:instrText>
      </w:r>
      <w:r>
        <w:rPr>
          <w:rFonts w:ascii="Times New Roman" w:hAnsi="Times New Roman" w:cs="Times New Roman"/>
          <w:b w:val="0"/>
          <w:bCs w:val="0"/>
          <w:sz w:val="28"/>
          <w:szCs w:val="28"/>
          <w:highlight w:val="none"/>
        </w:rPr>
        <w:fldChar w:fldCharType="separate"/>
      </w:r>
      <w:r>
        <w:rPr>
          <w:rFonts w:ascii="Times New Roman" w:hAnsi="Times New Roman" w:cs="Times New Roman"/>
          <w:b w:val="0"/>
          <w:bCs w:val="0"/>
          <w:sz w:val="28"/>
          <w:szCs w:val="40"/>
          <w:highlight w:val="none"/>
        </w:rPr>
        <w:t xml:space="preserve">第八章   投标文件格式</w:t>
      </w:r>
      <w:r>
        <w:rPr>
          <w:b w:val="0"/>
          <w:bCs w:val="0"/>
          <w:sz w:val="28"/>
          <w:szCs w:val="28"/>
          <w:highlight w:val="none"/>
        </w:rPr>
        <w:tab/>
      </w:r>
      <w:r>
        <w:rPr>
          <w:b w:val="0"/>
          <w:bCs w:val="0"/>
          <w:sz w:val="28"/>
          <w:szCs w:val="28"/>
          <w:highlight w:val="none"/>
        </w:rPr>
        <w:fldChar w:fldCharType="begin"/>
      </w:r>
      <w:r>
        <w:rPr>
          <w:b w:val="0"/>
          <w:bCs w:val="0"/>
          <w:sz w:val="28"/>
          <w:szCs w:val="28"/>
          <w:highlight w:val="none"/>
        </w:rPr>
        <w:instrText xml:space="preserve"> PAGEREF _Toc11802 \h </w:instrText>
      </w:r>
      <w:r>
        <w:rPr>
          <w:b w:val="0"/>
          <w:bCs w:val="0"/>
          <w:sz w:val="28"/>
          <w:szCs w:val="28"/>
          <w:highlight w:val="none"/>
        </w:rPr>
        <w:fldChar w:fldCharType="separate"/>
      </w:r>
      <w:r>
        <w:rPr>
          <w:b w:val="0"/>
          <w:bCs w:val="0"/>
          <w:sz w:val="28"/>
          <w:szCs w:val="28"/>
          <w:highlight w:val="none"/>
        </w:rPr>
        <w:t xml:space="preserve">49</w:t>
      </w:r>
      <w:r>
        <w:rPr>
          <w:b w:val="0"/>
          <w:bCs w:val="0"/>
          <w:sz w:val="28"/>
          <w:szCs w:val="28"/>
          <w:highlight w:val="none"/>
        </w:rPr>
        <w:fldChar w:fldCharType="end"/>
      </w:r>
      <w:r>
        <w:rPr>
          <w:rFonts w:ascii="Times New Roman" w:hAnsi="Times New Roman" w:cs="Times New Roman"/>
          <w:b w:val="0"/>
          <w:bCs w:val="0"/>
          <w:sz w:val="28"/>
          <w:szCs w:val="28"/>
          <w:highlight w:val="none"/>
        </w:rPr>
        <w:fldChar w:fldCharType="end"/>
      </w:r>
      <w:r>
        <w:rPr>
          <w:b w:val="0"/>
          <w:bCs w:val="0"/>
          <w:highlight w:val="none"/>
        </w:rPr>
      </w:r>
      <w:r/>
    </w:p>
    <w:p>
      <w:pPr>
        <w:pStyle w:val="1064"/>
        <w:ind w:left="0"/>
        <w:jc w:val="both"/>
        <w:keepLines w:val="0"/>
        <w:keepNext w:val="0"/>
        <w:pageBreakBefore w:val="0"/>
        <w:spacing w:line="480" w:lineRule="auto"/>
        <w:widowControl w:val="off"/>
        <w:rPr>
          <w:rFonts w:ascii="Times New Roman" w:hAnsi="Times New Roman" w:cs="Times New Roman"/>
          <w:bCs/>
          <w:highlight w:val="none"/>
        </w:rPr>
      </w:pPr>
      <w:r>
        <w:rPr>
          <w:rFonts w:ascii="Times New Roman" w:hAnsi="Times New Roman" w:cs="Times New Roman"/>
          <w:b w:val="0"/>
          <w:bCs w:val="0"/>
          <w:highlight w:val="none"/>
        </w:rPr>
        <w:fldChar w:fldCharType="end"/>
      </w:r>
      <w:r>
        <w:rPr>
          <w:rFonts w:ascii="Times New Roman" w:hAnsi="Times New Roman" w:cs="Times New Roman"/>
          <w:bCs/>
          <w:highlight w:val="none"/>
        </w:rPr>
      </w:r>
      <w:r/>
    </w:p>
    <w:p>
      <w:pPr>
        <w:pStyle w:val="1064"/>
        <w:ind w:left="424"/>
        <w:rPr>
          <w:rFonts w:ascii="Times New Roman" w:hAnsi="Times New Roman" w:cs="Times New Roman"/>
          <w:bCs/>
          <w:highlight w:val="none"/>
        </w:rPr>
      </w:pPr>
      <w:r>
        <w:rPr>
          <w:rFonts w:ascii="Times New Roman" w:hAnsi="Times New Roman" w:cs="Times New Roman"/>
          <w:bCs/>
          <w:highlight w:val="none"/>
        </w:rPr>
      </w:r>
      <w:r/>
    </w:p>
    <w:p>
      <w:pPr>
        <w:pStyle w:val="1064"/>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985"/>
        <w:jc w:val="center"/>
        <w:spacing w:line="360" w:lineRule="auto"/>
        <w:rPr>
          <w:rFonts w:ascii="Times New Roman" w:hAnsi="Times New Roman" w:cs="Times New Roman"/>
          <w:b/>
          <w:sz w:val="36"/>
          <w:szCs w:val="36"/>
          <w:highlight w:val="none"/>
        </w:rPr>
        <w:outlineLvl w:val="0"/>
      </w:pPr>
      <w:r>
        <w:rPr>
          <w:rFonts w:ascii="Times New Roman" w:hAnsi="Times New Roman" w:cs="Times New Roman"/>
          <w:sz w:val="24"/>
          <w:highlight w:val="none"/>
        </w:rPr>
        <w:br w:type="page" w:clear="all"/>
      </w:r>
      <w:bookmarkStart w:id="0" w:name="_Toc28834"/>
      <w:r/>
      <w:bookmarkStart w:id="1" w:name="_Toc99301419"/>
      <w:r>
        <w:rPr>
          <w:rFonts w:ascii="Times New Roman" w:hAnsi="Times New Roman" w:cs="Times New Roman"/>
          <w:b/>
          <w:sz w:val="36"/>
          <w:szCs w:val="36"/>
          <w:highlight w:val="none"/>
        </w:rPr>
        <w:t xml:space="preserve">第一章   投标邀请</w:t>
      </w:r>
      <w:bookmarkEnd w:id="0"/>
      <w:r/>
      <w:bookmarkEnd w:id="1"/>
      <w:r>
        <w:rPr>
          <w:rFonts w:ascii="Times New Roman" w:hAnsi="Times New Roman" w:cs="Times New Roman"/>
          <w:b/>
          <w:sz w:val="36"/>
          <w:szCs w:val="36"/>
          <w:highlight w:val="none"/>
        </w:rPr>
      </w:r>
      <w:r/>
    </w:p>
    <w:p>
      <w:pPr>
        <w:pStyle w:val="985"/>
        <w:ind w:firstLine="480"/>
        <w:spacing w:line="240" w:lineRule="auto"/>
        <w:rPr>
          <w:rFonts w:ascii="Times New Roman" w:hAnsi="Times New Roman" w:cs="Times New Roman"/>
          <w:sz w:val="24"/>
          <w:highlight w:val="none"/>
        </w:rPr>
      </w:pPr>
      <w:r/>
      <w:bookmarkStart w:id="2" w:name="_Toc28359079"/>
      <w:r/>
      <w:bookmarkStart w:id="3" w:name="_Toc35393621"/>
      <w:r/>
      <w:bookmarkStart w:id="4" w:name="_Toc35393790"/>
      <w:r/>
      <w:bookmarkStart w:id="5" w:name="_Toc28359002"/>
      <w:r/>
      <w:bookmarkStart w:id="6" w:name="_Hlk24379207"/>
      <w:r/>
      <w:bookmarkStart w:id="7" w:name="_Hlk151728086"/>
      <w:r>
        <w:rPr>
          <w:rFonts w:ascii="Times New Roman" w:hAnsi="Times New Roman" w:cs="Times New Roman"/>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trHeight w:val="1647"/>
        </w:trPr>
        <w:tc>
          <w:tcPr>
            <w:tcW w:w="9288" w:type="dxa"/>
            <w:vAlign w:val="center"/>
            <w:textDirection w:val="lrTb"/>
            <w:noWrap w:val="false"/>
          </w:tcPr>
          <w:p>
            <w:pPr>
              <w:pStyle w:val="985"/>
              <w:ind w:firstLine="480"/>
              <w:spacing w:line="360" w:lineRule="auto"/>
              <w:rPr>
                <w:rFonts w:ascii="Times New Roman" w:hAnsi="Times New Roman" w:cs="Times New Roman"/>
                <w:highlight w:val="none"/>
              </w:rPr>
            </w:pPr>
            <w:r>
              <w:rPr>
                <w:rFonts w:ascii="Times New Roman" w:hAnsi="Times New Roman" w:cs="Times New Roman"/>
                <w:sz w:val="24"/>
                <w:highlight w:val="none"/>
              </w:rPr>
              <w:t xml:space="preserve">项目概况：</w:t>
            </w:r>
            <w:r>
              <w:rPr>
                <w:rFonts w:ascii="Times New Roman" w:hAnsi="Times New Roman" w:cs="Times New Roman"/>
                <w:sz w:val="24"/>
                <w:highlight w:val="none"/>
                <w:u w:val="single"/>
              </w:rPr>
              <w:t xml:space="preserve">牛塘镇安置小区电梯维保项目（三年期）</w:t>
            </w:r>
            <w:r>
              <w:rPr>
                <w:rFonts w:ascii="Times New Roman" w:hAnsi="Times New Roman" w:cs="Times New Roman"/>
                <w:sz w:val="24"/>
                <w:highlight w:val="none"/>
              </w:rPr>
              <w:t xml:space="preserve">的潜在供应商应在政府采购一体化平台“苏采云”获取招标文件，并于2024年</w:t>
            </w:r>
            <w:r>
              <w:rPr>
                <w:rFonts w:hint="eastAsia" w:ascii="Times New Roman" w:hAnsi="Times New Roman" w:cs="Times New Roman"/>
                <w:sz w:val="24"/>
                <w:highlight w:val="none"/>
                <w:lang w:val="en-US" w:eastAsia="zh-CN"/>
              </w:rPr>
              <w:t xml:space="preserve">7</w:t>
            </w:r>
            <w:r>
              <w:rPr>
                <w:rFonts w:ascii="Times New Roman" w:hAnsi="Times New Roman" w:cs="Times New Roman"/>
                <w:sz w:val="24"/>
                <w:highlight w:val="none"/>
              </w:rPr>
              <w:t xml:space="preserve">月</w:t>
            </w:r>
            <w:r>
              <w:rPr>
                <w:rFonts w:hint="eastAsia" w:ascii="Times New Roman" w:hAnsi="Times New Roman" w:cs="Times New Roman"/>
                <w:sz w:val="24"/>
                <w:highlight w:val="none"/>
                <w:lang w:val="en-US" w:eastAsia="zh-CN"/>
              </w:rPr>
              <w:t xml:space="preserve">7</w:t>
            </w:r>
            <w:r>
              <w:rPr>
                <w:rFonts w:ascii="Times New Roman" w:hAnsi="Times New Roman" w:cs="Times New Roman"/>
                <w:sz w:val="24"/>
                <w:highlight w:val="none"/>
              </w:rPr>
              <w:t xml:space="preserve">日</w:t>
            </w:r>
            <w:r>
              <w:rPr>
                <w:rFonts w:hint="eastAsia" w:ascii="Times New Roman" w:hAnsi="Times New Roman" w:cs="Times New Roman"/>
                <w:sz w:val="24"/>
                <w:highlight w:val="none"/>
                <w:lang w:val="en-US" w:eastAsia="zh-CN"/>
              </w:rPr>
              <w:t xml:space="preserve">09</w:t>
            </w:r>
            <w:r>
              <w:rPr>
                <w:rFonts w:ascii="Times New Roman" w:hAnsi="Times New Roman" w:cs="Times New Roman"/>
                <w:sz w:val="24"/>
                <w:highlight w:val="none"/>
              </w:rPr>
              <w:t xml:space="preserve">:</w:t>
            </w:r>
            <w:r>
              <w:rPr>
                <w:rFonts w:hint="eastAsia" w:ascii="Times New Roman" w:hAnsi="Times New Roman" w:cs="Times New Roman"/>
                <w:sz w:val="24"/>
                <w:highlight w:val="none"/>
                <w:lang w:val="en-US" w:eastAsia="zh-CN"/>
              </w:rPr>
              <w:t xml:space="preserve">00</w:t>
            </w:r>
            <w:r>
              <w:rPr>
                <w:rFonts w:ascii="Times New Roman" w:hAnsi="Times New Roman" w:cs="Times New Roman"/>
                <w:sz w:val="24"/>
                <w:highlight w:val="none"/>
              </w:rPr>
              <w:t xml:space="preserve">（北京时间）前递交投标文件</w:t>
            </w:r>
            <w:r>
              <w:rPr>
                <w:rFonts w:ascii="Times New Roman" w:hAnsi="Times New Roman" w:cs="Times New Roman"/>
                <w:sz w:val="24"/>
                <w:szCs w:val="21"/>
                <w:highlight w:val="none"/>
              </w:rPr>
              <w:t xml:space="preserve">。</w:t>
            </w:r>
            <w:r>
              <w:rPr>
                <w:rFonts w:ascii="Times New Roman" w:hAnsi="Times New Roman" w:cs="Times New Roman"/>
                <w:highlight w:val="none"/>
              </w:rPr>
            </w:r>
            <w:r/>
          </w:p>
        </w:tc>
      </w:tr>
    </w:tbl>
    <w:p>
      <w:pPr>
        <w:pStyle w:val="1064"/>
        <w:rPr>
          <w:rFonts w:ascii="Times New Roman" w:hAnsi="Times New Roman" w:cs="Times New Roman"/>
          <w:color w:val="000000"/>
          <w:highlight w:val="none"/>
        </w:rPr>
      </w:pPr>
      <w:r>
        <w:rPr>
          <w:rFonts w:ascii="Times New Roman" w:hAnsi="Times New Roman" w:cs="Times New Roman"/>
          <w:color w:val="000000"/>
          <w:highlight w:val="none"/>
        </w:rPr>
      </w:r>
      <w:r/>
    </w:p>
    <w:p>
      <w:pPr>
        <w:pStyle w:val="987"/>
        <w:ind w:firstLine="482"/>
        <w:jc w:val="left"/>
        <w:pageBreakBefore w:val="0"/>
        <w:spacing w:before="0"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一、项目基本情况</w:t>
      </w:r>
      <w:bookmarkEnd w:id="2"/>
      <w:r/>
      <w:bookmarkEnd w:id="3"/>
      <w:r/>
      <w:bookmarkEnd w:id="4"/>
      <w:r/>
      <w:bookmarkEnd w:id="5"/>
      <w:r>
        <w:rPr>
          <w:rFonts w:ascii="Times New Roman" w:hAnsi="Times New Roman" w:eastAsia="宋体" w:cs="Times New Roman"/>
          <w:sz w:val="24"/>
          <w:szCs w:val="24"/>
          <w:highlight w:val="none"/>
        </w:rPr>
      </w:r>
      <w:r/>
    </w:p>
    <w:p>
      <w:pPr>
        <w:pStyle w:val="985"/>
        <w:ind w:firstLine="480"/>
        <w:pageBreakBefore w:val="0"/>
        <w:spacing w:line="360" w:lineRule="auto"/>
        <w:rPr>
          <w:rFonts w:ascii="Times New Roman" w:hAnsi="Times New Roman" w:eastAsia="宋体" w:cs="Times New Roman"/>
          <w:sz w:val="24"/>
          <w:szCs w:val="21"/>
          <w:highlight w:val="none"/>
          <w:lang w:val="en-US" w:eastAsia="zh-CN"/>
        </w:rPr>
      </w:pPr>
      <w:r>
        <w:rPr>
          <w:rFonts w:ascii="Times New Roman" w:hAnsi="Times New Roman" w:cs="Times New Roman"/>
          <w:sz w:val="24"/>
          <w:szCs w:val="21"/>
          <w:highlight w:val="none"/>
        </w:rPr>
        <w:t xml:space="preserve">1.项目编号：</w:t>
      </w:r>
      <w:r>
        <w:rPr>
          <w:rFonts w:ascii="Times New Roman" w:hAnsi="Times New Roman" w:eastAsia="宋体" w:cs="Times New Roman"/>
          <w:sz w:val="24"/>
          <w:szCs w:val="21"/>
          <w:highlight w:val="none"/>
        </w:rPr>
        <w:t xml:space="preserve">JSZC-320412-JSWJ-G2025-0014</w:t>
      </w:r>
      <w:r>
        <w:rPr>
          <w:rFonts w:ascii="Times New Roman" w:hAnsi="Times New Roman" w:eastAsia="宋体" w:cs="Times New Roman"/>
          <w:sz w:val="24"/>
          <w:szCs w:val="21"/>
          <w:highlight w:val="none"/>
          <w:lang w:val="en-US" w:eastAsia="zh-CN"/>
        </w:rPr>
      </w:r>
      <w:r/>
    </w:p>
    <w:p>
      <w:pPr>
        <w:pStyle w:val="985"/>
        <w:ind w:firstLine="480"/>
        <w:pageBreakBefore w:val="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2.项目名称：</w:t>
      </w:r>
      <w:bookmarkEnd w:id="6"/>
      <w:r>
        <w:rPr>
          <w:rFonts w:ascii="Times New Roman" w:hAnsi="Times New Roman" w:cs="Times New Roman"/>
          <w:sz w:val="24"/>
          <w:szCs w:val="21"/>
          <w:highlight w:val="none"/>
        </w:rPr>
        <w:t xml:space="preserve">牛塘镇安置小区电梯维保项目（三年期）</w:t>
      </w:r>
      <w:r>
        <w:rPr>
          <w:rFonts w:ascii="Times New Roman" w:hAnsi="Times New Roman" w:cs="Times New Roman"/>
          <w:sz w:val="24"/>
          <w:szCs w:val="21"/>
          <w:highlight w:val="none"/>
        </w:rPr>
      </w:r>
      <w:r/>
    </w:p>
    <w:p>
      <w:pPr>
        <w:pStyle w:val="985"/>
        <w:ind w:firstLine="480"/>
        <w:keepLines w:val="0"/>
        <w:keepNext w:val="0"/>
        <w:pageBreakBefore w:val="0"/>
        <w:spacing w:line="360" w:lineRule="auto"/>
        <w:widowControl w:val="off"/>
        <w:rPr>
          <w:rFonts w:ascii="Times New Roman" w:hAnsi="Times New Roman" w:eastAsia="宋体" w:cs="Times New Roman"/>
          <w:sz w:val="24"/>
          <w:szCs w:val="21"/>
          <w:highlight w:val="none"/>
          <w:lang w:val="en-US" w:eastAsia="zh-CN"/>
        </w:rPr>
        <w:outlineLvl w:val="9"/>
      </w:pPr>
      <w:r>
        <w:rPr>
          <w:rFonts w:ascii="Times New Roman" w:hAnsi="Times New Roman" w:cs="Times New Roman"/>
          <w:sz w:val="24"/>
          <w:szCs w:val="21"/>
          <w:highlight w:val="none"/>
        </w:rPr>
        <w:t xml:space="preserve">3.项目预算金额：</w:t>
      </w:r>
      <w:r>
        <w:rPr>
          <w:rFonts w:hint="eastAsia" w:ascii="Times New Roman" w:hAnsi="Times New Roman" w:cs="Times New Roman"/>
          <w:sz w:val="24"/>
          <w:szCs w:val="21"/>
          <w:highlight w:val="none"/>
          <w:u w:val="single"/>
          <w:lang w:val="en-US" w:eastAsia="zh-CN"/>
        </w:rPr>
        <w:t xml:space="preserve">429</w:t>
      </w:r>
      <w:r>
        <w:rPr>
          <w:rFonts w:ascii="Times New Roman" w:hAnsi="Times New Roman" w:cs="Times New Roman"/>
          <w:sz w:val="24"/>
          <w:szCs w:val="21"/>
          <w:highlight w:val="none"/>
        </w:rPr>
        <w:t xml:space="preserve">万元/3年</w:t>
      </w:r>
      <w:r>
        <w:rPr>
          <w:rFonts w:ascii="Times New Roman" w:hAnsi="Times New Roman" w:cs="Times New Roman"/>
          <w:sz w:val="24"/>
          <w:szCs w:val="21"/>
          <w:highlight w:val="none"/>
          <w:lang w:eastAsia="zh-CN"/>
        </w:rPr>
        <w:t xml:space="preserve">，</w:t>
      </w:r>
      <w:r>
        <w:rPr>
          <w:rFonts w:ascii="Times New Roman" w:hAnsi="Times New Roman" w:eastAsia="宋体" w:cs="Times New Roman"/>
          <w:color w:val="000000"/>
          <w:sz w:val="24"/>
          <w:szCs w:val="24"/>
          <w:highlight w:val="none"/>
          <w:lang w:val="en-US" w:eastAsia="zh-CN"/>
        </w:rPr>
        <w:t xml:space="preserve">01包</w:t>
      </w:r>
      <w:r>
        <w:rPr>
          <w:rFonts w:ascii="Times New Roman" w:hAnsi="Times New Roman" w:eastAsia="宋体" w:cs="Times New Roman"/>
          <w:color w:val="000000"/>
          <w:sz w:val="24"/>
          <w:szCs w:val="24"/>
          <w:highlight w:val="none"/>
          <w:u w:val="single"/>
          <w:lang w:val="en-US" w:eastAsia="zh-CN"/>
        </w:rPr>
        <w:t xml:space="preserve"> </w:t>
      </w:r>
      <w:r>
        <w:rPr>
          <w:rFonts w:hint="eastAsia" w:ascii="Times New Roman" w:hAnsi="Times New Roman" w:eastAsia="宋体" w:cs="Times New Roman"/>
          <w:color w:val="000000"/>
          <w:sz w:val="24"/>
          <w:szCs w:val="24"/>
          <w:highlight w:val="none"/>
          <w:u w:val="single"/>
          <w:lang w:val="en-US" w:eastAsia="zh-CN"/>
        </w:rPr>
        <w:t xml:space="preserve">219</w:t>
      </w:r>
      <w:r>
        <w:rPr>
          <w:rFonts w:ascii="Times New Roman" w:hAnsi="Times New Roman" w:eastAsia="宋体" w:cs="Times New Roman"/>
          <w:color w:val="000000"/>
          <w:sz w:val="24"/>
          <w:szCs w:val="24"/>
          <w:highlight w:val="none"/>
          <w:lang w:val="en-US" w:eastAsia="zh-CN"/>
        </w:rPr>
        <w:t xml:space="preserve">万元/</w:t>
      </w:r>
      <w:r>
        <w:rPr>
          <w:rFonts w:hint="eastAsia"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eastAsia="zh-CN"/>
        </w:rPr>
        <w:t xml:space="preserve">年；02包</w:t>
      </w:r>
      <w:r>
        <w:rPr>
          <w:rFonts w:ascii="Times New Roman" w:hAnsi="Times New Roman" w:eastAsia="宋体" w:cs="Times New Roman"/>
          <w:color w:val="000000"/>
          <w:sz w:val="24"/>
          <w:szCs w:val="24"/>
          <w:highlight w:val="none"/>
          <w:u w:val="single"/>
          <w:lang w:val="en-US" w:eastAsia="zh-CN"/>
        </w:rPr>
        <w:t xml:space="preserve"> </w:t>
      </w:r>
      <w:r>
        <w:rPr>
          <w:rFonts w:hint="eastAsia" w:ascii="Times New Roman" w:hAnsi="Times New Roman" w:eastAsia="宋体" w:cs="Times New Roman"/>
          <w:color w:val="000000"/>
          <w:sz w:val="24"/>
          <w:szCs w:val="24"/>
          <w:highlight w:val="none"/>
          <w:u w:val="single"/>
          <w:lang w:val="en-US" w:eastAsia="zh-CN"/>
        </w:rPr>
        <w:t xml:space="preserve">108</w:t>
      </w:r>
      <w:r>
        <w:rPr>
          <w:rFonts w:ascii="Times New Roman" w:hAnsi="Times New Roman" w:eastAsia="宋体" w:cs="Times New Roman"/>
          <w:color w:val="000000"/>
          <w:sz w:val="24"/>
          <w:szCs w:val="24"/>
          <w:highlight w:val="none"/>
          <w:lang w:val="en-US" w:eastAsia="zh-CN"/>
        </w:rPr>
        <w:t xml:space="preserve">万元/</w:t>
      </w:r>
      <w:r>
        <w:rPr>
          <w:rFonts w:hint="eastAsia"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eastAsia="zh-CN"/>
        </w:rPr>
        <w:t xml:space="preserve">年；03包</w:t>
      </w:r>
      <w:r>
        <w:rPr>
          <w:rFonts w:ascii="Times New Roman" w:hAnsi="Times New Roman" w:eastAsia="宋体" w:cs="Times New Roman"/>
          <w:color w:val="000000"/>
          <w:sz w:val="24"/>
          <w:szCs w:val="24"/>
          <w:highlight w:val="none"/>
          <w:u w:val="single"/>
          <w:lang w:val="en-US" w:eastAsia="zh-CN"/>
        </w:rPr>
        <w:t xml:space="preserve"> </w:t>
      </w:r>
      <w:r>
        <w:rPr>
          <w:rFonts w:hint="eastAsia" w:ascii="Times New Roman" w:hAnsi="Times New Roman" w:eastAsia="宋体" w:cs="Times New Roman"/>
          <w:color w:val="000000"/>
          <w:sz w:val="24"/>
          <w:szCs w:val="24"/>
          <w:highlight w:val="none"/>
          <w:u w:val="single"/>
          <w:lang w:val="en-US" w:eastAsia="zh-CN"/>
        </w:rPr>
        <w:t xml:space="preserve">102</w:t>
      </w:r>
      <w:r>
        <w:rPr>
          <w:rFonts w:ascii="Times New Roman" w:hAnsi="Times New Roman" w:eastAsia="宋体" w:cs="Times New Roman"/>
          <w:color w:val="000000"/>
          <w:sz w:val="24"/>
          <w:szCs w:val="24"/>
          <w:highlight w:val="none"/>
          <w:lang w:val="en-US" w:eastAsia="zh-CN"/>
        </w:rPr>
        <w:t xml:space="preserve">万元/</w:t>
      </w:r>
      <w:r>
        <w:rPr>
          <w:rFonts w:hint="eastAsia" w:ascii="Times New Roman" w:hAnsi="Times New Roman" w:eastAsia="宋体"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lang w:val="en-US" w:eastAsia="zh-CN"/>
        </w:rPr>
        <w:t xml:space="preserve">年。</w:t>
      </w:r>
      <w:r>
        <w:rPr>
          <w:rFonts w:ascii="Times New Roman" w:hAnsi="Times New Roman" w:eastAsia="宋体" w:cs="Times New Roman"/>
          <w:sz w:val="24"/>
          <w:szCs w:val="21"/>
          <w:highlight w:val="none"/>
          <w:lang w:val="en-US" w:eastAsia="zh-CN"/>
        </w:rPr>
      </w:r>
      <w:r/>
    </w:p>
    <w:p>
      <w:pPr>
        <w:pStyle w:val="985"/>
        <w:ind w:firstLine="480"/>
        <w:pageBreakBefore w:val="0"/>
        <w:spacing w:line="360" w:lineRule="auto"/>
        <w:rPr>
          <w:rFonts w:ascii="Times New Roman" w:hAnsi="Times New Roman" w:cs="Times New Roman"/>
          <w:sz w:val="24"/>
          <w:szCs w:val="21"/>
          <w:highlight w:val="none"/>
          <w:lang w:val="en-US"/>
        </w:rPr>
      </w:pPr>
      <w:r>
        <w:rPr>
          <w:rFonts w:ascii="Times New Roman" w:hAnsi="Times New Roman" w:cs="Times New Roman"/>
          <w:sz w:val="24"/>
          <w:szCs w:val="21"/>
          <w:highlight w:val="none"/>
        </w:rPr>
        <w:t xml:space="preserve">4.项目最高限价：</w:t>
      </w:r>
      <w:r>
        <w:rPr>
          <w:rFonts w:hint="eastAsia" w:ascii="Times New Roman" w:hAnsi="Times New Roman" w:cs="Times New Roman"/>
          <w:sz w:val="24"/>
          <w:szCs w:val="21"/>
          <w:highlight w:val="none"/>
          <w:u w:val="single"/>
          <w:lang w:val="en-US" w:eastAsia="zh-CN"/>
        </w:rPr>
        <w:t xml:space="preserve">381.6</w:t>
      </w:r>
      <w:r>
        <w:rPr>
          <w:rFonts w:ascii="Times New Roman" w:hAnsi="Times New Roman" w:cs="Times New Roman"/>
          <w:sz w:val="24"/>
          <w:szCs w:val="21"/>
          <w:highlight w:val="none"/>
          <w:u w:val="none"/>
        </w:rPr>
        <w:t xml:space="preserve">万元/3年</w:t>
      </w:r>
      <w:r>
        <w:rPr>
          <w:rFonts w:ascii="Times New Roman" w:hAnsi="Times New Roman" w:cs="Times New Roman"/>
          <w:sz w:val="24"/>
          <w:szCs w:val="21"/>
          <w:highlight w:val="none"/>
          <w:u w:val="none"/>
          <w:lang w:eastAsia="zh-CN"/>
        </w:rPr>
        <w:t xml:space="preserve">，</w:t>
      </w:r>
      <w:r>
        <w:rPr>
          <w:rFonts w:ascii="Times New Roman" w:hAnsi="Times New Roman" w:eastAsia="宋体" w:cs="Times New Roman"/>
          <w:color w:val="000000"/>
          <w:sz w:val="24"/>
          <w:szCs w:val="24"/>
          <w:highlight w:val="none"/>
          <w:u w:val="none"/>
          <w:lang w:val="en-US" w:eastAsia="zh-CN"/>
        </w:rPr>
        <w:t xml:space="preserve">01包</w:t>
      </w:r>
      <w:r>
        <w:rPr>
          <w:rFonts w:hint="eastAsia" w:ascii="Times New Roman" w:hAnsi="Times New Roman" w:eastAsia="宋体" w:cs="Times New Roman"/>
          <w:color w:val="000000"/>
          <w:sz w:val="24"/>
          <w:szCs w:val="24"/>
          <w:highlight w:val="none"/>
          <w:u w:val="single"/>
          <w:lang w:val="en-US" w:eastAsia="zh-CN"/>
        </w:rPr>
        <w:t xml:space="preserve">196.2</w:t>
      </w:r>
      <w:r>
        <w:rPr>
          <w:rFonts w:ascii="Times New Roman" w:hAnsi="Times New Roman" w:eastAsia="宋体" w:cs="Times New Roman"/>
          <w:color w:val="000000"/>
          <w:sz w:val="24"/>
          <w:szCs w:val="24"/>
          <w:highlight w:val="none"/>
          <w:u w:val="none"/>
          <w:lang w:val="en-US" w:eastAsia="zh-CN"/>
        </w:rPr>
        <w:t xml:space="preserve">万元/</w:t>
      </w:r>
      <w:r>
        <w:rPr>
          <w:rFonts w:hint="eastAsia" w:ascii="Times New Roman" w:hAnsi="Times New Roman" w:eastAsia="宋体" w:cs="Times New Roman"/>
          <w:color w:val="000000"/>
          <w:sz w:val="24"/>
          <w:szCs w:val="24"/>
          <w:highlight w:val="none"/>
          <w:u w:val="none"/>
          <w:lang w:val="en-US" w:eastAsia="zh-CN"/>
        </w:rPr>
        <w:t xml:space="preserve">3</w:t>
      </w:r>
      <w:r>
        <w:rPr>
          <w:rFonts w:ascii="Times New Roman" w:hAnsi="Times New Roman" w:eastAsia="宋体" w:cs="Times New Roman"/>
          <w:color w:val="000000"/>
          <w:sz w:val="24"/>
          <w:szCs w:val="24"/>
          <w:highlight w:val="none"/>
          <w:u w:val="none"/>
          <w:lang w:val="en-US" w:eastAsia="zh-CN"/>
        </w:rPr>
        <w:t xml:space="preserve">年；02包</w:t>
      </w:r>
      <w:r>
        <w:rPr>
          <w:rFonts w:hint="eastAsia" w:ascii="Times New Roman" w:hAnsi="Times New Roman" w:eastAsia="宋体" w:cs="Times New Roman"/>
          <w:color w:val="000000"/>
          <w:sz w:val="24"/>
          <w:szCs w:val="24"/>
          <w:highlight w:val="none"/>
          <w:u w:val="single"/>
          <w:lang w:val="en-US" w:eastAsia="zh-CN"/>
        </w:rPr>
        <w:t xml:space="preserve">93.6</w:t>
      </w:r>
      <w:r>
        <w:rPr>
          <w:rFonts w:ascii="Times New Roman" w:hAnsi="Times New Roman" w:eastAsia="宋体" w:cs="Times New Roman"/>
          <w:color w:val="000000"/>
          <w:sz w:val="24"/>
          <w:szCs w:val="24"/>
          <w:highlight w:val="none"/>
          <w:u w:val="none"/>
          <w:lang w:val="en-US" w:eastAsia="zh-CN"/>
        </w:rPr>
        <w:t xml:space="preserve">万元/</w:t>
      </w:r>
      <w:r>
        <w:rPr>
          <w:rFonts w:hint="eastAsia" w:ascii="Times New Roman" w:hAnsi="Times New Roman" w:eastAsia="宋体" w:cs="Times New Roman"/>
          <w:color w:val="000000"/>
          <w:sz w:val="24"/>
          <w:szCs w:val="24"/>
          <w:highlight w:val="none"/>
          <w:u w:val="none"/>
          <w:lang w:val="en-US" w:eastAsia="zh-CN"/>
        </w:rPr>
        <w:t xml:space="preserve">3</w:t>
      </w:r>
      <w:r>
        <w:rPr>
          <w:rFonts w:ascii="Times New Roman" w:hAnsi="Times New Roman" w:eastAsia="宋体" w:cs="Times New Roman"/>
          <w:color w:val="000000"/>
          <w:sz w:val="24"/>
          <w:szCs w:val="24"/>
          <w:highlight w:val="none"/>
          <w:u w:val="none"/>
          <w:lang w:val="en-US" w:eastAsia="zh-CN"/>
        </w:rPr>
        <w:t xml:space="preserve">年；03包</w:t>
      </w:r>
      <w:r>
        <w:rPr>
          <w:rFonts w:hint="eastAsia" w:ascii="Times New Roman" w:hAnsi="Times New Roman" w:eastAsia="宋体" w:cs="Times New Roman"/>
          <w:color w:val="000000"/>
          <w:sz w:val="24"/>
          <w:szCs w:val="24"/>
          <w:highlight w:val="none"/>
          <w:u w:val="single"/>
          <w:lang w:val="en-US" w:eastAsia="zh-CN"/>
        </w:rPr>
        <w:t xml:space="preserve">91.8</w:t>
      </w:r>
      <w:r>
        <w:rPr>
          <w:rFonts w:ascii="Times New Roman" w:hAnsi="Times New Roman" w:eastAsia="宋体" w:cs="Times New Roman"/>
          <w:color w:val="000000"/>
          <w:sz w:val="24"/>
          <w:szCs w:val="24"/>
          <w:highlight w:val="none"/>
          <w:u w:val="none"/>
          <w:lang w:val="en-US" w:eastAsia="zh-CN"/>
        </w:rPr>
        <w:t xml:space="preserve">万元/</w:t>
      </w:r>
      <w:r>
        <w:rPr>
          <w:rFonts w:hint="eastAsia" w:ascii="Times New Roman" w:hAnsi="Times New Roman" w:eastAsia="宋体" w:cs="Times New Roman"/>
          <w:color w:val="000000"/>
          <w:sz w:val="24"/>
          <w:szCs w:val="24"/>
          <w:highlight w:val="none"/>
          <w:u w:val="none"/>
          <w:lang w:val="en-US" w:eastAsia="zh-CN"/>
        </w:rPr>
        <w:t xml:space="preserve">3</w:t>
      </w:r>
      <w:r>
        <w:rPr>
          <w:rFonts w:ascii="Times New Roman" w:hAnsi="Times New Roman" w:eastAsia="宋体" w:cs="Times New Roman"/>
          <w:color w:val="000000"/>
          <w:sz w:val="24"/>
          <w:szCs w:val="24"/>
          <w:highlight w:val="none"/>
          <w:u w:val="none"/>
          <w:lang w:val="en-US" w:eastAsia="zh-CN"/>
        </w:rPr>
        <w:t xml:space="preserve">年</w:t>
      </w:r>
      <w:r>
        <w:rPr>
          <w:rFonts w:hint="eastAsia" w:ascii="Times New Roman" w:hAnsi="Times New Roman" w:eastAsia="宋体" w:cs="Times New Roman"/>
          <w:color w:val="000000"/>
          <w:sz w:val="24"/>
          <w:szCs w:val="24"/>
          <w:highlight w:val="none"/>
          <w:u w:val="none"/>
          <w:lang w:val="en-US" w:eastAsia="zh-CN"/>
        </w:rPr>
        <w:t xml:space="preserve">。</w:t>
      </w:r>
      <w:r>
        <w:rPr>
          <w:rFonts w:ascii="Times New Roman" w:hAnsi="Times New Roman" w:cs="Times New Roman"/>
          <w:sz w:val="24"/>
          <w:szCs w:val="21"/>
          <w:highlight w:val="none"/>
          <w:lang w:val="en-US"/>
        </w:rPr>
      </w:r>
      <w:r/>
    </w:p>
    <w:p>
      <w:pPr>
        <w:pStyle w:val="985"/>
        <w:ind w:firstLine="480"/>
        <w:pageBreakBefore w:val="0"/>
        <w:spacing w:line="360" w:lineRule="auto"/>
        <w:rPr>
          <w:rFonts w:ascii="Times New Roman" w:hAnsi="Times New Roman" w:cs="Times New Roman"/>
          <w:b/>
          <w:sz w:val="24"/>
          <w:highlight w:val="none"/>
        </w:rPr>
      </w:pPr>
      <w:r>
        <w:rPr>
          <w:rFonts w:ascii="Times New Roman" w:hAnsi="Times New Roman" w:cs="Times New Roman"/>
          <w:sz w:val="24"/>
          <w:szCs w:val="21"/>
          <w:highlight w:val="none"/>
        </w:rPr>
        <w:t xml:space="preserve">5.采购需求：</w:t>
      </w:r>
      <w:bookmarkStart w:id="8" w:name="_Hlk160377420"/>
      <w:r>
        <w:rPr>
          <w:rFonts w:ascii="Times New Roman" w:hAnsi="Times New Roman" w:cs="Times New Roman"/>
          <w:sz w:val="24"/>
          <w:szCs w:val="21"/>
          <w:highlight w:val="none"/>
        </w:rPr>
        <w:t xml:space="preserve">牛塘镇安置小区电梯维保项目（三年期）</w:t>
      </w:r>
      <w:r>
        <w:rPr>
          <w:rFonts w:ascii="Times New Roman" w:hAnsi="Times New Roman" w:eastAsia="宋体" w:cs="Times New Roman"/>
          <w:sz w:val="24"/>
          <w:highlight w:val="none"/>
          <w:lang w:val="en-US" w:eastAsia="zh-CN"/>
        </w:rPr>
        <w:t xml:space="preserve">，</w:t>
      </w:r>
      <w:r>
        <w:rPr>
          <w:rFonts w:ascii="Times New Roman" w:hAnsi="Times New Roman" w:cs="Times New Roman"/>
          <w:sz w:val="24"/>
          <w:highlight w:val="none"/>
        </w:rPr>
        <w:t xml:space="preserve">本项目分为三个</w:t>
      </w:r>
      <w:r>
        <w:rPr>
          <w:rFonts w:ascii="Times New Roman" w:hAnsi="Times New Roman" w:cs="Times New Roman"/>
          <w:sz w:val="24"/>
          <w:highlight w:val="none"/>
          <w:lang w:val="en-US" w:eastAsia="zh-CN"/>
        </w:rPr>
        <w:t xml:space="preserve">标包</w:t>
      </w:r>
      <w:r>
        <w:rPr>
          <w:rFonts w:ascii="Times New Roman" w:hAnsi="Times New Roman" w:cs="Times New Roman"/>
          <w:sz w:val="24"/>
          <w:highlight w:val="none"/>
        </w:rPr>
        <w:t xml:space="preserve">，具体划分</w:t>
      </w:r>
      <w:r>
        <w:rPr>
          <w:rFonts w:hint="eastAsia" w:ascii="Times New Roman" w:hAnsi="Times New Roman" w:cs="Times New Roman"/>
          <w:sz w:val="24"/>
          <w:highlight w:val="none"/>
          <w:lang w:val="en-US" w:eastAsia="zh-CN"/>
        </w:rPr>
        <w:t xml:space="preserve">及简要技术需求或服务要求</w:t>
      </w:r>
      <w:r>
        <w:rPr>
          <w:rFonts w:ascii="Times New Roman" w:hAnsi="Times New Roman" w:cs="Times New Roman"/>
          <w:sz w:val="24"/>
          <w:highlight w:val="none"/>
        </w:rPr>
        <w:t xml:space="preserve">如下：</w:t>
      </w:r>
      <w:r>
        <w:rPr>
          <w:rFonts w:ascii="Times New Roman" w:hAnsi="Times New Roman" w:cs="Times New Roman"/>
          <w:b/>
          <w:sz w:val="24"/>
          <w:highlight w:val="none"/>
        </w:rPr>
      </w:r>
      <w:r/>
    </w:p>
    <w:tbl>
      <w:tblPr>
        <w:tblStyle w:val="1055"/>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4"/>
        <w:gridCol w:w="2545"/>
        <w:gridCol w:w="5276"/>
      </w:tblGrid>
      <w:tr>
        <w:trPr>
          <w:trHeight w:val="508"/>
        </w:trPr>
        <w:tc>
          <w:tcPr>
            <w:tcW w:w="788" w:type="dxa"/>
            <w:vAlign w:val="center"/>
            <w:textDirection w:val="lrTb"/>
            <w:noWrap w:val="false"/>
          </w:tcPr>
          <w:p>
            <w:pPr>
              <w:pStyle w:val="1052"/>
              <w:ind w:firstLine="0"/>
              <w:jc w:val="center"/>
              <w:keepLines w:val="0"/>
              <w:keepNext w:val="0"/>
              <w:pageBreakBefore w:val="0"/>
              <w:spacing w:before="0" w:line="240" w:lineRule="auto"/>
              <w:widowControl w:val="off"/>
              <w:tabs>
                <w:tab w:val="left" w:pos="567" w:leader="none"/>
              </w:tabs>
              <w:rPr>
                <w:rFonts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lang w:val="en-US" w:eastAsia="zh-CN"/>
              </w:rPr>
              <w:t xml:space="preserve">标包</w:t>
            </w:r>
            <w:r>
              <w:rPr>
                <w:rFonts w:ascii="Times New Roman" w:hAnsi="Times New Roman" w:eastAsia="宋体" w:cs="Times New Roman"/>
                <w:sz w:val="24"/>
                <w:szCs w:val="24"/>
                <w:highlight w:val="none"/>
                <w:lang w:eastAsia="zh-CN"/>
              </w:rPr>
            </w:r>
            <w:r/>
          </w:p>
        </w:tc>
        <w:tc>
          <w:tcPr>
            <w:tcW w:w="1370" w:type="dxa"/>
            <w:vAlign w:val="center"/>
            <w:textDirection w:val="lrTb"/>
            <w:noWrap w:val="false"/>
          </w:tcPr>
          <w:p>
            <w:pPr>
              <w:pStyle w:val="1052"/>
              <w:ind w:firstLine="0"/>
              <w:jc w:val="center"/>
              <w:keepLines w:val="0"/>
              <w:keepNext w:val="0"/>
              <w:pageBreakBefore w:val="0"/>
              <w:spacing w:before="0" w:line="240" w:lineRule="auto"/>
              <w:widowControl w:val="off"/>
              <w:tabs>
                <w:tab w:val="left" w:pos="567" w:leader="none"/>
              </w:tabs>
              <w:rPr>
                <w:rFonts w:ascii="Times New Roman" w:hAnsi="Times New Roman" w:eastAsia="宋体" w:cs="Times New Roman"/>
                <w:b/>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所在小区</w:t>
            </w:r>
            <w:r>
              <w:rPr>
                <w:rFonts w:ascii="Times New Roman" w:hAnsi="Times New Roman" w:eastAsia="宋体" w:cs="Times New Roman"/>
                <w:b/>
                <w:sz w:val="24"/>
                <w:szCs w:val="24"/>
                <w:highlight w:val="none"/>
                <w:lang w:val="en-US" w:eastAsia="zh-CN" w:bidi="ar-SA"/>
              </w:rPr>
            </w:r>
            <w:r/>
          </w:p>
        </w:tc>
        <w:tc>
          <w:tcPr>
            <w:tcW w:w="2840" w:type="dxa"/>
            <w:vAlign w:val="center"/>
            <w:textDirection w:val="lrTb"/>
            <w:noWrap w:val="false"/>
          </w:tcPr>
          <w:p>
            <w:pPr>
              <w:pStyle w:val="1052"/>
              <w:ind w:firstLine="0"/>
              <w:jc w:val="center"/>
              <w:keepLines w:val="0"/>
              <w:keepNext w:val="0"/>
              <w:pageBreakBefore w:val="0"/>
              <w:spacing w:before="0" w:line="240" w:lineRule="auto"/>
              <w:widowControl w:val="off"/>
              <w:tabs>
                <w:tab w:val="left" w:pos="567" w:leader="none"/>
              </w:tabs>
              <w:rPr>
                <w:rFonts w:ascii="Times New Roman" w:hAnsi="Times New Roman" w:eastAsia="宋体" w:cs="Times New Roman"/>
                <w:b/>
                <w:sz w:val="24"/>
                <w:szCs w:val="24"/>
                <w:highlight w:val="none"/>
                <w:lang w:val="en-US" w:eastAsia="zh-CN" w:bidi="ar-SA"/>
              </w:rPr>
            </w:pPr>
            <w:r>
              <w:rPr>
                <w:rFonts w:ascii="Times New Roman" w:hAnsi="Times New Roman" w:cs="Times New Roman"/>
                <w:sz w:val="24"/>
                <w:szCs w:val="24"/>
                <w:highlight w:val="none"/>
              </w:rPr>
              <w:t xml:space="preserve">简要技术需求或服务要求</w:t>
            </w:r>
            <w:r>
              <w:rPr>
                <w:rFonts w:ascii="Times New Roman" w:hAnsi="Times New Roman" w:eastAsia="宋体" w:cs="Times New Roman"/>
                <w:b/>
                <w:sz w:val="24"/>
                <w:szCs w:val="24"/>
                <w:highlight w:val="none"/>
                <w:lang w:val="en-US" w:eastAsia="zh-CN" w:bidi="ar-SA"/>
              </w:rPr>
            </w:r>
            <w:r/>
          </w:p>
        </w:tc>
      </w:tr>
      <w:tr>
        <w:trPr>
          <w:trHeight w:val="828"/>
        </w:trPr>
        <w:tc>
          <w:tcPr>
            <w:tcW w:w="788" w:type="dxa"/>
            <w:vAlign w:val="center"/>
            <w:textDirection w:val="lrTb"/>
            <w:noWrap w:val="false"/>
          </w:tcPr>
          <w:p>
            <w:pPr>
              <w:pStyle w:val="1052"/>
              <w:ind w:firstLine="0"/>
              <w:jc w:val="center"/>
              <w:keepLines w:val="0"/>
              <w:keepNext w:val="0"/>
              <w:pageBreakBefore w:val="0"/>
              <w:spacing w:before="0" w:line="360" w:lineRule="auto"/>
              <w:widowControl w:val="off"/>
              <w:tabs>
                <w:tab w:val="left" w:pos="567" w:leader="none"/>
              </w:tabs>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01包</w:t>
            </w:r>
            <w:r>
              <w:rPr>
                <w:rFonts w:ascii="Times New Roman" w:hAnsi="Times New Roman" w:eastAsia="宋体" w:cs="Times New Roman"/>
                <w:sz w:val="24"/>
                <w:szCs w:val="24"/>
                <w:highlight w:val="none"/>
                <w:lang w:val="en-US" w:eastAsia="zh-CN"/>
              </w:rPr>
            </w:r>
            <w:r/>
          </w:p>
        </w:tc>
        <w:tc>
          <w:tcPr>
            <w:tcW w:w="1370" w:type="dxa"/>
            <w:vAlign w:val="center"/>
            <w:textDirection w:val="lrTb"/>
            <w:noWrap w:val="false"/>
          </w:tcPr>
          <w:p>
            <w:pPr>
              <w:pStyle w:val="1016"/>
              <w:jc w:val="center"/>
              <w:keepLines w:val="0"/>
              <w:keepNext w:val="0"/>
              <w:pageBreakBefore w:val="0"/>
              <w:spacing w:line="360" w:lineRule="auto"/>
              <w:widowControl w:val="off"/>
              <w:tabs>
                <w:tab w:val="left" w:pos="567" w:leader="none"/>
              </w:tabs>
              <w:rPr>
                <w:rFonts w:hint="eastAsia"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val="en-US" w:eastAsia="zh-CN" w:bidi="ar"/>
              </w:rPr>
              <w:t xml:space="preserve">卢家巷花苑</w:t>
            </w:r>
            <w:r>
              <w:rPr>
                <w:rFonts w:hint="eastAsia" w:ascii="Times New Roman" w:hAnsi="Times New Roman" w:eastAsia="宋体" w:cs="Times New Roman"/>
                <w:sz w:val="24"/>
                <w:szCs w:val="24"/>
                <w:highlight w:val="none"/>
                <w:lang w:val="en-US" w:eastAsia="zh-CN" w:bidi="ar"/>
              </w:rPr>
            </w:r>
            <w:r/>
          </w:p>
          <w:p>
            <w:pPr>
              <w:pStyle w:val="1016"/>
              <w:jc w:val="center"/>
              <w:keepLines w:val="0"/>
              <w:keepNext w:val="0"/>
              <w:pageBreakBefore w:val="0"/>
              <w:spacing w:line="360" w:lineRule="auto"/>
              <w:widowControl w:val="off"/>
              <w:tabs>
                <w:tab w:val="left" w:pos="567" w:leader="none"/>
              </w:tabs>
              <w:rPr>
                <w:rFonts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val="en-US" w:eastAsia="zh-CN" w:bidi="ar"/>
              </w:rPr>
              <w:t xml:space="preserve">卢家新园</w:t>
            </w:r>
            <w:r>
              <w:rPr>
                <w:rFonts w:ascii="Times New Roman" w:hAnsi="Times New Roman" w:eastAsia="宋体" w:cs="Times New Roman"/>
                <w:sz w:val="24"/>
                <w:szCs w:val="24"/>
                <w:highlight w:val="none"/>
                <w:lang w:val="en-US" w:eastAsia="zh-CN" w:bidi="ar"/>
              </w:rPr>
            </w:r>
            <w:r/>
          </w:p>
        </w:tc>
        <w:tc>
          <w:tcPr>
            <w:tcW w:w="2840" w:type="dxa"/>
            <w:vAlign w:val="center"/>
            <w:vMerge w:val="restart"/>
            <w:textDirection w:val="lrTb"/>
            <w:noWrap w:val="false"/>
          </w:tcPr>
          <w:p>
            <w:pPr>
              <w:pStyle w:val="1016"/>
              <w:jc w:val="left"/>
              <w:keepLines w:val="0"/>
              <w:keepNext w:val="0"/>
              <w:pageBreakBefore w:val="0"/>
              <w:spacing w:line="360" w:lineRule="auto"/>
              <w:widowControl w:val="off"/>
              <w:tabs>
                <w:tab w:val="left" w:pos="567" w:leader="none"/>
              </w:tabs>
              <w:rPr>
                <w:rFonts w:ascii="Times New Roman" w:hAnsi="Times New Roman" w:eastAsia="宋体" w:cs="Times New Roman"/>
                <w:sz w:val="24"/>
                <w:szCs w:val="24"/>
                <w:highlight w:val="none"/>
                <w:lang w:val="en-US" w:eastAsia="zh-CN" w:bidi="ar"/>
              </w:rPr>
            </w:pPr>
            <w:r>
              <w:rPr>
                <w:rFonts w:ascii="Times New Roman" w:hAnsi="Times New Roman" w:eastAsia="宋体" w:cs="Times New Roman"/>
                <w:sz w:val="24"/>
                <w:highlight w:val="none"/>
                <w:lang w:val="en-US" w:eastAsia="zh-CN"/>
              </w:rPr>
              <w:t xml:space="preserve">包括但不限于</w:t>
            </w:r>
            <w:r>
              <w:rPr>
                <w:rFonts w:hint="eastAsia"/>
                <w:color w:val="000000"/>
                <w:sz w:val="24"/>
                <w:highlight w:val="none"/>
              </w:rPr>
              <w:t xml:space="preserve">电梯日常维护保养、保证电梯安全运行、在保证电梯安全运行前提下满足电梯各功能正常使用、在保证电梯安全运行前提下降低电梯维护</w:t>
            </w:r>
            <w:r>
              <w:rPr>
                <w:rFonts w:hint="eastAsia"/>
                <w:color w:val="000000"/>
                <w:sz w:val="24"/>
                <w:highlight w:val="none"/>
              </w:rPr>
              <w:t xml:space="preserve">保养成本、对电梯的损坏配件进行检查和更换等涉及本项目的所有内容。</w:t>
            </w:r>
            <w:r>
              <w:rPr>
                <w:rFonts w:ascii="Times New Roman" w:hAnsi="Times New Roman" w:eastAsia="宋体" w:cs="Times New Roman"/>
                <w:sz w:val="24"/>
                <w:szCs w:val="24"/>
                <w:highlight w:val="none"/>
                <w:lang w:val="en-US" w:eastAsia="zh-CN" w:bidi="ar"/>
              </w:rPr>
            </w:r>
            <w:r/>
          </w:p>
        </w:tc>
      </w:tr>
      <w:tr>
        <w:trPr>
          <w:trHeight w:val="931"/>
        </w:trPr>
        <w:tc>
          <w:tcPr>
            <w:tcW w:w="788" w:type="dxa"/>
            <w:vAlign w:val="center"/>
            <w:textDirection w:val="lrTb"/>
            <w:noWrap w:val="false"/>
          </w:tcPr>
          <w:p>
            <w:pPr>
              <w:pStyle w:val="1016"/>
              <w:jc w:val="center"/>
              <w:keepLines w:val="0"/>
              <w:keepNext w:val="0"/>
              <w:pageBreakBefore w:val="0"/>
              <w:spacing w:line="360" w:lineRule="auto"/>
              <w:widowControl w:val="off"/>
              <w:tabs>
                <w:tab w:val="left" w:pos="567" w:leader="none"/>
              </w:tabs>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rPr>
              <w:t xml:space="preserve">02</w:t>
            </w:r>
            <w:r>
              <w:rPr>
                <w:rFonts w:hint="eastAsia" w:ascii="Times New Roman" w:hAnsi="Times New Roman" w:eastAsia="宋体" w:cs="Times New Roman"/>
                <w:sz w:val="24"/>
                <w:szCs w:val="24"/>
                <w:highlight w:val="none"/>
                <w:lang w:val="en-US" w:eastAsia="zh-CN"/>
              </w:rPr>
              <w:t xml:space="preserve">包</w:t>
            </w:r>
            <w:r>
              <w:rPr>
                <w:rFonts w:ascii="Times New Roman" w:hAnsi="Times New Roman" w:eastAsia="宋体" w:cs="Times New Roman"/>
                <w:sz w:val="24"/>
                <w:szCs w:val="24"/>
                <w:highlight w:val="none"/>
                <w:lang w:val="en-US" w:eastAsia="zh-CN" w:bidi="ar-SA"/>
              </w:rPr>
            </w:r>
            <w:r/>
          </w:p>
        </w:tc>
        <w:tc>
          <w:tcPr>
            <w:tcW w:w="1370" w:type="dxa"/>
            <w:vAlign w:val="center"/>
            <w:textDirection w:val="lrTb"/>
            <w:noWrap w:val="false"/>
          </w:tcPr>
          <w:p>
            <w:pPr>
              <w:pStyle w:val="1016"/>
              <w:jc w:val="center"/>
              <w:keepLines w:val="0"/>
              <w:keepNext w:val="0"/>
              <w:pageBreakBefore w:val="0"/>
              <w:spacing w:line="360" w:lineRule="auto"/>
              <w:widowControl w:val="off"/>
              <w:tabs>
                <w:tab w:val="left" w:pos="567" w:leader="none"/>
              </w:tabs>
              <w:rPr>
                <w:rFonts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val="en-US" w:eastAsia="zh-CN" w:bidi="ar"/>
              </w:rPr>
              <w:t xml:space="preserve">沈家花苑</w:t>
            </w:r>
            <w:r>
              <w:rPr>
                <w:rFonts w:ascii="Times New Roman" w:hAnsi="Times New Roman" w:eastAsia="宋体" w:cs="Times New Roman"/>
                <w:sz w:val="24"/>
                <w:szCs w:val="24"/>
                <w:highlight w:val="none"/>
                <w:lang w:val="en-US" w:eastAsia="zh-CN" w:bidi="ar"/>
              </w:rPr>
            </w:r>
            <w:r/>
          </w:p>
        </w:tc>
        <w:tc>
          <w:tcPr>
            <w:tcW w:w="2840" w:type="dxa"/>
            <w:vAlign w:val="center"/>
            <w:vMerge w:val="continue"/>
            <w:textDirection w:val="lrTb"/>
            <w:noWrap w:val="false"/>
          </w:tcPr>
          <w:p>
            <w:pPr>
              <w:pStyle w:val="1016"/>
              <w:jc w:val="center"/>
              <w:keepLines w:val="0"/>
              <w:keepNext w:val="0"/>
              <w:pageBreakBefore w:val="0"/>
              <w:spacing w:line="360" w:lineRule="auto"/>
              <w:widowControl w:val="off"/>
              <w:tabs>
                <w:tab w:val="left" w:pos="567" w:leader="none"/>
              </w:tabs>
              <w:rPr>
                <w:rFonts w:ascii="Times New Roman" w:hAnsi="Times New Roman" w:eastAsia="宋体" w:cs="Times New Roman"/>
                <w:sz w:val="24"/>
                <w:szCs w:val="24"/>
                <w:highlight w:val="none"/>
                <w:lang w:val="en-US" w:eastAsia="zh-CN" w:bidi="ar"/>
              </w:rPr>
            </w:pPr>
            <w:r>
              <w:rPr>
                <w:rFonts w:ascii="Times New Roman" w:hAnsi="Times New Roman" w:eastAsia="宋体" w:cs="Times New Roman"/>
                <w:sz w:val="24"/>
                <w:szCs w:val="24"/>
                <w:highlight w:val="none"/>
                <w:lang w:val="en-US" w:eastAsia="zh-CN" w:bidi="ar"/>
              </w:rPr>
            </w:r>
            <w:r/>
          </w:p>
        </w:tc>
      </w:tr>
      <w:tr>
        <w:trPr>
          <w:trHeight w:val="986"/>
        </w:trPr>
        <w:tc>
          <w:tcPr>
            <w:tcW w:w="788" w:type="dxa"/>
            <w:vAlign w:val="center"/>
            <w:textDirection w:val="lrTb"/>
            <w:noWrap w:val="false"/>
          </w:tcPr>
          <w:p>
            <w:pPr>
              <w:pStyle w:val="1016"/>
              <w:jc w:val="center"/>
              <w:keepLines w:val="0"/>
              <w:keepNext w:val="0"/>
              <w:pageBreakBefore w:val="0"/>
              <w:spacing w:line="360" w:lineRule="auto"/>
              <w:widowControl w:val="off"/>
              <w:tabs>
                <w:tab w:val="left" w:pos="567" w:leader="none"/>
              </w:tabs>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03</w:t>
            </w:r>
            <w:r>
              <w:rPr>
                <w:rFonts w:hint="eastAsia" w:ascii="Times New Roman" w:hAnsi="Times New Roman" w:eastAsia="宋体" w:cs="Times New Roman"/>
                <w:sz w:val="24"/>
                <w:szCs w:val="24"/>
                <w:highlight w:val="none"/>
                <w:lang w:val="en-US" w:eastAsia="zh-CN"/>
              </w:rPr>
              <w:t xml:space="preserve">包</w:t>
            </w:r>
            <w:r>
              <w:rPr>
                <w:rFonts w:ascii="Times New Roman" w:hAnsi="Times New Roman" w:eastAsia="宋体" w:cs="Times New Roman"/>
                <w:sz w:val="24"/>
                <w:szCs w:val="24"/>
                <w:highlight w:val="none"/>
                <w:lang w:val="en-US" w:eastAsia="zh-CN"/>
              </w:rPr>
            </w:r>
            <w:r/>
          </w:p>
        </w:tc>
        <w:tc>
          <w:tcPr>
            <w:tcW w:w="1370" w:type="dxa"/>
            <w:vAlign w:val="center"/>
            <w:textDirection w:val="lrTb"/>
            <w:noWrap w:val="false"/>
          </w:tcPr>
          <w:p>
            <w:pPr>
              <w:pStyle w:val="1016"/>
              <w:jc w:val="center"/>
              <w:keepLines w:val="0"/>
              <w:keepNext w:val="0"/>
              <w:pageBreakBefore w:val="0"/>
              <w:spacing w:line="360" w:lineRule="auto"/>
              <w:widowControl w:val="off"/>
              <w:tabs>
                <w:tab w:val="left" w:pos="567" w:leader="none"/>
              </w:tabs>
              <w:rPr>
                <w:rFonts w:ascii="Times New Roman" w:hAnsi="Times New Roman" w:eastAsia="宋体" w:cs="Times New Roman"/>
                <w:sz w:val="24"/>
                <w:szCs w:val="24"/>
                <w:highlight w:val="none"/>
                <w:lang w:val="en-US" w:eastAsia="zh-CN" w:bidi="ar"/>
              </w:rPr>
            </w:pPr>
            <w:r>
              <w:rPr>
                <w:rFonts w:hint="eastAsia" w:ascii="Times New Roman" w:hAnsi="Times New Roman" w:eastAsia="宋体" w:cs="Times New Roman"/>
                <w:sz w:val="24"/>
                <w:szCs w:val="24"/>
                <w:highlight w:val="none"/>
                <w:lang w:val="en-US" w:eastAsia="zh-CN" w:bidi="ar"/>
              </w:rPr>
              <w:t xml:space="preserve">牛塘新园</w:t>
            </w:r>
            <w:r>
              <w:rPr>
                <w:rFonts w:ascii="Times New Roman" w:hAnsi="Times New Roman" w:eastAsia="宋体" w:cs="Times New Roman"/>
                <w:sz w:val="24"/>
                <w:szCs w:val="24"/>
                <w:highlight w:val="none"/>
                <w:lang w:val="en-US" w:eastAsia="zh-CN" w:bidi="ar"/>
              </w:rPr>
            </w:r>
            <w:r/>
          </w:p>
        </w:tc>
        <w:tc>
          <w:tcPr>
            <w:tcW w:w="2840" w:type="dxa"/>
            <w:vAlign w:val="center"/>
            <w:vMerge w:val="continue"/>
            <w:textDirection w:val="lrTb"/>
            <w:noWrap w:val="false"/>
          </w:tcPr>
          <w:p>
            <w:pPr>
              <w:pStyle w:val="1016"/>
              <w:jc w:val="center"/>
              <w:keepLines w:val="0"/>
              <w:keepNext w:val="0"/>
              <w:pageBreakBefore w:val="0"/>
              <w:spacing w:line="360" w:lineRule="auto"/>
              <w:widowControl w:val="off"/>
              <w:tabs>
                <w:tab w:val="left" w:pos="567" w:leader="none"/>
              </w:tabs>
              <w:rPr>
                <w:rFonts w:ascii="Times New Roman" w:hAnsi="Times New Roman" w:cs="Times New Roman"/>
                <w:sz w:val="24"/>
                <w:szCs w:val="24"/>
                <w:highlight w:val="none"/>
                <w:lang w:val="en-US" w:eastAsia="zh-CN" w:bidi="ar-SA"/>
              </w:rPr>
            </w:pPr>
            <w:r>
              <w:rPr>
                <w:rFonts w:ascii="Times New Roman" w:hAnsi="Times New Roman" w:cs="Times New Roman"/>
                <w:sz w:val="24"/>
                <w:szCs w:val="24"/>
                <w:highlight w:val="none"/>
                <w:lang w:val="en-US" w:eastAsia="zh-CN" w:bidi="ar-SA"/>
              </w:rPr>
            </w:r>
            <w:r/>
          </w:p>
        </w:tc>
      </w:tr>
    </w:tbl>
    <w:p>
      <w:pPr>
        <w:pStyle w:val="985"/>
        <w:ind w:firstLine="482"/>
        <w:spacing w:line="360" w:lineRule="auto"/>
        <w:rPr>
          <w:highlight w:val="none"/>
        </w:rPr>
        <w:outlineLvl w:val="9"/>
      </w:pPr>
      <w:r/>
      <w:bookmarkEnd w:id="8"/>
      <w:r>
        <w:rPr>
          <w:rFonts w:hint="eastAsia"/>
          <w:b/>
          <w:bCs/>
          <w:color w:val="000000"/>
          <w:sz w:val="24"/>
          <w:highlight w:val="none"/>
        </w:rPr>
        <w:t xml:space="preserve">注：本项目共分</w:t>
      </w:r>
      <w:r>
        <w:rPr>
          <w:rFonts w:hint="eastAsia"/>
          <w:b/>
          <w:bCs/>
          <w:color w:val="000000"/>
          <w:sz w:val="24"/>
          <w:highlight w:val="none"/>
          <w:lang w:val="en-US" w:eastAsia="zh-CN"/>
        </w:rPr>
        <w:t xml:space="preserve">三</w:t>
      </w:r>
      <w:r>
        <w:rPr>
          <w:rFonts w:hint="eastAsia"/>
          <w:b/>
          <w:bCs/>
          <w:color w:val="000000"/>
          <w:sz w:val="24"/>
          <w:highlight w:val="none"/>
        </w:rPr>
        <w:t xml:space="preserve">个标段，供应商可对本次采购的单个标段或全部标段进行投标，每个供应商仅限中标一个标段。投某一标段时，必须响应该标段的全部内容，并必须在响应文件中注明所响应标段</w:t>
      </w:r>
      <w:r>
        <w:rPr>
          <w:rFonts w:hint="eastAsia"/>
          <w:b/>
          <w:bCs/>
          <w:color w:val="000000"/>
          <w:sz w:val="24"/>
          <w:highlight w:val="none"/>
          <w:lang w:eastAsia="zh-CN"/>
        </w:rPr>
        <w:t xml:space="preserve">，</w:t>
      </w:r>
      <w:r>
        <w:rPr>
          <w:rFonts w:hint="eastAsia" w:ascii="Times New Roman" w:hAnsi="Times New Roman" w:eastAsia="宋体" w:cs="Times New Roman"/>
          <w:b/>
          <w:bCs/>
          <w:sz w:val="24"/>
          <w:highlight w:val="none"/>
          <w:lang w:val="en-US" w:eastAsia="zh-CN"/>
        </w:rPr>
        <w:t xml:space="preserve">评审、定标顺序为01</w:t>
      </w:r>
      <w:r>
        <w:rPr>
          <w:rFonts w:hint="eastAsia"/>
          <w:b/>
          <w:bCs/>
          <w:sz w:val="24"/>
          <w:highlight w:val="none"/>
          <w:lang w:val="en-US" w:eastAsia="zh-CN"/>
        </w:rPr>
        <w:t xml:space="preserve">包</w:t>
      </w:r>
      <w:r>
        <w:rPr>
          <w:rFonts w:hint="eastAsia" w:ascii="Times New Roman" w:hAnsi="Times New Roman" w:eastAsia="宋体" w:cs="Times New Roman"/>
          <w:b/>
          <w:bCs/>
          <w:sz w:val="24"/>
          <w:highlight w:val="none"/>
          <w:lang w:val="en-US" w:eastAsia="zh-CN"/>
        </w:rPr>
        <w:t xml:space="preserve">、02</w:t>
      </w:r>
      <w:r>
        <w:rPr>
          <w:rFonts w:hint="eastAsia"/>
          <w:b/>
          <w:bCs/>
          <w:sz w:val="24"/>
          <w:highlight w:val="none"/>
          <w:lang w:val="en-US" w:eastAsia="zh-CN"/>
        </w:rPr>
        <w:t xml:space="preserve">包</w:t>
      </w:r>
      <w:r>
        <w:rPr>
          <w:rFonts w:hint="eastAsia" w:ascii="Times New Roman" w:hAnsi="Times New Roman" w:eastAsia="宋体" w:cs="Times New Roman"/>
          <w:b/>
          <w:bCs/>
          <w:sz w:val="24"/>
          <w:highlight w:val="none"/>
          <w:lang w:val="en-US" w:eastAsia="zh-CN"/>
        </w:rPr>
        <w:t xml:space="preserve">、03</w:t>
      </w:r>
      <w:r>
        <w:rPr>
          <w:rFonts w:hint="eastAsia"/>
          <w:b/>
          <w:bCs/>
          <w:sz w:val="24"/>
          <w:highlight w:val="none"/>
          <w:lang w:val="en-US" w:eastAsia="zh-CN"/>
        </w:rPr>
        <w:t xml:space="preserve">包。</w:t>
      </w:r>
      <w:r>
        <w:rPr>
          <w:highlight w:val="none"/>
        </w:rPr>
      </w:r>
      <w:r/>
    </w:p>
    <w:p>
      <w:pPr>
        <w:pStyle w:val="985"/>
        <w:numPr>
          <w:ilvl w:val="0"/>
          <w:numId w:val="0"/>
        </w:numPr>
        <w:ind w:firstLine="480"/>
        <w:jc w:val="both"/>
        <w:keepLines w:val="0"/>
        <w:keepNext w:val="0"/>
        <w:pageBreakBefore w:val="0"/>
        <w:spacing w:line="360" w:lineRule="auto"/>
        <w:tabs>
          <w:tab w:val="left" w:pos="284" w:leader="none"/>
        </w:tabs>
        <w:rPr>
          <w:rFonts w:hint="eastAsia" w:ascii="宋体" w:hAnsi="宋体" w:eastAsia="宋体" w:cs="宋体"/>
          <w:b/>
          <w:sz w:val="24"/>
          <w:highlight w:val="none"/>
        </w:rPr>
      </w:pPr>
      <w:r>
        <w:rPr>
          <w:rFonts w:ascii="Times New Roman" w:hAnsi="Times New Roman" w:cs="Times New Roman"/>
          <w:sz w:val="24"/>
          <w:szCs w:val="21"/>
          <w:highlight w:val="none"/>
        </w:rPr>
        <w:t xml:space="preserve">6.合同履行期限：</w:t>
      </w:r>
      <w:r>
        <w:rPr>
          <w:rFonts w:ascii="Times New Roman" w:hAnsi="Times New Roman" w:cs="Times New Roman"/>
          <w:sz w:val="24"/>
          <w:szCs w:val="21"/>
          <w:highlight w:val="none"/>
        </w:rPr>
        <w:t xml:space="preserve">三年</w:t>
      </w:r>
      <w:r>
        <w:rPr>
          <w:rFonts w:hint="eastAsia" w:ascii="Times New Roman" w:hAnsi="Times New Roman" w:cs="Times New Roman"/>
          <w:sz w:val="24"/>
          <w:szCs w:val="21"/>
          <w:highlight w:val="none"/>
          <w:lang w:eastAsia="zh-CN"/>
        </w:rPr>
        <w:t xml:space="preserve">，</w:t>
      </w:r>
      <w:r>
        <w:rPr>
          <w:rFonts w:ascii="Times New Roman" w:hAnsi="Times New Roman" w:cs="Times New Roman"/>
          <w:sz w:val="24"/>
          <w:szCs w:val="21"/>
          <w:highlight w:val="none"/>
        </w:rPr>
        <w:t xml:space="preserve">合同一年一签，每年考核合格后续签下一年合同。</w:t>
      </w:r>
      <w:r>
        <w:rPr>
          <w:rFonts w:hint="eastAsia" w:ascii="宋体" w:hAnsi="宋体" w:eastAsia="宋体" w:cs="宋体"/>
          <w:b/>
          <w:sz w:val="24"/>
          <w:highlight w:val="none"/>
        </w:rPr>
      </w:r>
      <w:r/>
    </w:p>
    <w:p>
      <w:pPr>
        <w:pStyle w:val="985"/>
        <w:ind w:firstLine="480"/>
        <w:pageBreakBefore w:val="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7.本项目是否接受联合体投标：否。</w:t>
      </w:r>
      <w:r>
        <w:rPr>
          <w:rFonts w:ascii="Times New Roman" w:hAnsi="Times New Roman" w:cs="Times New Roman"/>
          <w:sz w:val="24"/>
          <w:szCs w:val="21"/>
          <w:highlight w:val="none"/>
        </w:rPr>
      </w:r>
      <w:r/>
    </w:p>
    <w:p>
      <w:pPr>
        <w:pStyle w:val="985"/>
        <w:ind w:firstLine="480"/>
        <w:pageBreakBefore w:val="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8.本项目是否接受进口产品投标：否。</w:t>
      </w:r>
      <w:r>
        <w:rPr>
          <w:rFonts w:ascii="Times New Roman" w:hAnsi="Times New Roman" w:cs="Times New Roman"/>
          <w:sz w:val="24"/>
          <w:szCs w:val="21"/>
          <w:highlight w:val="none"/>
        </w:rPr>
      </w:r>
      <w:r/>
    </w:p>
    <w:p>
      <w:pPr>
        <w:pStyle w:val="987"/>
        <w:ind w:firstLine="482"/>
        <w:jc w:val="left"/>
        <w:pageBreakBefore w:val="0"/>
        <w:spacing w:before="0" w:line="360" w:lineRule="auto"/>
        <w:rPr>
          <w:rFonts w:ascii="Times New Roman" w:hAnsi="Times New Roman" w:eastAsia="宋体" w:cs="Times New Roman"/>
          <w:sz w:val="24"/>
          <w:szCs w:val="24"/>
          <w:highlight w:val="none"/>
        </w:rPr>
      </w:pPr>
      <w:r/>
      <w:bookmarkStart w:id="9" w:name="_Toc35393622"/>
      <w:r/>
      <w:bookmarkStart w:id="10" w:name="_Toc28359080"/>
      <w:r/>
      <w:bookmarkStart w:id="11" w:name="_Toc35393791"/>
      <w:r/>
      <w:bookmarkStart w:id="12" w:name="_Toc28359003"/>
      <w:r>
        <w:rPr>
          <w:rFonts w:ascii="Times New Roman" w:hAnsi="Times New Roman" w:eastAsia="宋体" w:cs="Times New Roman"/>
          <w:sz w:val="24"/>
          <w:szCs w:val="24"/>
          <w:highlight w:val="none"/>
        </w:rPr>
        <w:t xml:space="preserve">二、申请人的资格要求</w:t>
      </w:r>
      <w:bookmarkEnd w:id="9"/>
      <w:r/>
      <w:bookmarkEnd w:id="10"/>
      <w:r/>
      <w:bookmarkEnd w:id="11"/>
      <w:r/>
      <w:bookmarkEnd w:id="12"/>
      <w:r>
        <w:rPr>
          <w:rFonts w:ascii="Times New Roman" w:hAnsi="Times New Roman" w:eastAsia="宋体" w:cs="Times New Roman"/>
          <w:sz w:val="24"/>
          <w:szCs w:val="24"/>
          <w:highlight w:val="none"/>
        </w:rPr>
        <w:t xml:space="preserve">（须同时满足）</w:t>
      </w:r>
      <w:r>
        <w:rPr>
          <w:rFonts w:ascii="Times New Roman" w:hAnsi="Times New Roman" w:eastAsia="宋体" w:cs="Times New Roman"/>
          <w:sz w:val="24"/>
          <w:szCs w:val="24"/>
          <w:highlight w:val="none"/>
        </w:rPr>
      </w:r>
      <w:r/>
    </w:p>
    <w:p>
      <w:pPr>
        <w:pStyle w:val="985"/>
        <w:ind w:firstLine="480"/>
        <w:pageBreakBefore w:val="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1.满足《中华人民共和国政府采购法》第二十二条规定以及下列情形：</w:t>
      </w:r>
      <w:r>
        <w:rPr>
          <w:rFonts w:ascii="Times New Roman" w:hAnsi="Times New Roman" w:cs="Times New Roman"/>
          <w:sz w:val="24"/>
          <w:szCs w:val="21"/>
          <w:highlight w:val="none"/>
        </w:rPr>
      </w:r>
      <w:r/>
    </w:p>
    <w:p>
      <w:pPr>
        <w:pStyle w:val="985"/>
        <w:ind w:firstLine="480"/>
        <w:pageBreakBefore w:val="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1.1未被“信用中国”网站或“中国政府采购网”网站列入失信被执行人、重大税收违法案件当事人名单、政府采购严重失信行为记录名单；</w:t>
      </w:r>
      <w:r>
        <w:rPr>
          <w:rFonts w:ascii="Times New Roman" w:hAnsi="Times New Roman" w:cs="Times New Roman"/>
          <w:sz w:val="24"/>
          <w:szCs w:val="21"/>
          <w:highlight w:val="none"/>
        </w:rPr>
      </w:r>
      <w:r/>
    </w:p>
    <w:p>
      <w:pPr>
        <w:pStyle w:val="985"/>
        <w:ind w:firstLine="480"/>
        <w:pageBreakBefore w:val="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Times New Roman" w:hAnsi="Times New Roman" w:cs="Times New Roman"/>
          <w:sz w:val="24"/>
          <w:szCs w:val="21"/>
          <w:highlight w:val="none"/>
        </w:rPr>
      </w:r>
      <w:r/>
    </w:p>
    <w:p>
      <w:pPr>
        <w:pStyle w:val="985"/>
        <w:ind w:firstLine="480"/>
        <w:pageBreakBefore w:val="0"/>
        <w:spacing w:line="360" w:lineRule="auto"/>
        <w:rPr>
          <w:rFonts w:ascii="Times New Roman" w:hAnsi="Times New Roman" w:cs="Times New Roman"/>
          <w:sz w:val="24"/>
          <w:szCs w:val="21"/>
          <w:highlight w:val="none"/>
        </w:rPr>
      </w:pPr>
      <w:r/>
      <w:bookmarkStart w:id="13" w:name="_Toc28359004"/>
      <w:r/>
      <w:bookmarkStart w:id="14" w:name="_Toc28359081"/>
      <w:r>
        <w:rPr>
          <w:rFonts w:ascii="Times New Roman" w:hAnsi="Times New Roman" w:cs="Times New Roman"/>
          <w:sz w:val="24"/>
          <w:szCs w:val="21"/>
          <w:highlight w:val="none"/>
        </w:rPr>
        <w:t xml:space="preserve">2.落实政府采购政策需满足的资格要求：</w:t>
      </w:r>
      <w:r>
        <w:rPr>
          <w:rFonts w:ascii="Times New Roman" w:hAnsi="Times New Roman" w:cs="Times New Roman"/>
          <w:sz w:val="24"/>
          <w:szCs w:val="21"/>
          <w:highlight w:val="none"/>
        </w:rPr>
      </w:r>
      <w:r/>
    </w:p>
    <w:p>
      <w:pPr>
        <w:pStyle w:val="985"/>
        <w:ind w:firstLine="480"/>
        <w:pageBreakBefore w:val="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2.1 中小企业政策</w:t>
      </w:r>
      <w:r>
        <w:rPr>
          <w:rFonts w:ascii="Times New Roman" w:hAnsi="Times New Roman" w:cs="Times New Roman"/>
          <w:sz w:val="24"/>
          <w:szCs w:val="21"/>
          <w:highlight w:val="none"/>
        </w:rPr>
      </w:r>
      <w:r/>
    </w:p>
    <w:p>
      <w:pPr>
        <w:pStyle w:val="98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sz w:val="24"/>
          <w:szCs w:val="21"/>
          <w:highlight w:val="none"/>
        </w:rPr>
        <w:t xml:space="preserve">本项目专门</w:t>
      </w:r>
      <w:r>
        <w:rPr>
          <w:rFonts w:ascii="Times New Roman" w:hAnsi="Times New Roman" w:cs="Times New Roman"/>
          <w:color w:val="000000"/>
          <w:sz w:val="24"/>
          <w:szCs w:val="21"/>
          <w:highlight w:val="none"/>
        </w:rPr>
        <w:t xml:space="preserve">面向小微企业采购。即：提供的</w:t>
      </w:r>
      <w:r>
        <w:rPr>
          <w:rFonts w:hint="eastAsia" w:ascii="Times New Roman" w:hAnsi="Times New Roman" w:cs="Times New Roman"/>
          <w:color w:val="000000"/>
          <w:sz w:val="24"/>
          <w:szCs w:val="21"/>
          <w:highlight w:val="none"/>
          <w:lang w:val="en-US" w:eastAsia="zh-CN"/>
        </w:rPr>
        <w:t xml:space="preserve">服务</w:t>
      </w:r>
      <w:r>
        <w:rPr>
          <w:rFonts w:ascii="Times New Roman" w:hAnsi="Times New Roman" w:cs="Times New Roman"/>
          <w:color w:val="000000"/>
          <w:sz w:val="24"/>
          <w:szCs w:val="21"/>
          <w:highlight w:val="none"/>
        </w:rPr>
        <w:t xml:space="preserve">全部由符合政策要求的小微企业承接。</w:t>
      </w:r>
      <w:r>
        <w:rPr>
          <w:rFonts w:ascii="Times New Roman" w:hAnsi="Times New Roman" w:cs="Times New Roman"/>
          <w:color w:val="000000"/>
          <w:sz w:val="24"/>
          <w:szCs w:val="21"/>
          <w:highlight w:val="none"/>
        </w:rPr>
      </w:r>
      <w:r/>
    </w:p>
    <w:p>
      <w:pPr>
        <w:pStyle w:val="985"/>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2.2 其它落实政府采购政策的资格要求（如有）：无。</w:t>
      </w:r>
      <w:r>
        <w:rPr>
          <w:rFonts w:ascii="Times New Roman" w:hAnsi="Times New Roman" w:cs="Times New Roman"/>
          <w:color w:val="000000"/>
          <w:sz w:val="24"/>
          <w:highlight w:val="none"/>
        </w:rPr>
      </w:r>
      <w:r/>
    </w:p>
    <w:p>
      <w:pPr>
        <w:pStyle w:val="98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3.本项目的特定资格要求：</w:t>
      </w:r>
      <w:r>
        <w:rPr>
          <w:rFonts w:ascii="Times New Roman" w:hAnsi="Times New Roman" w:cs="Times New Roman"/>
          <w:color w:val="000000"/>
          <w:sz w:val="24"/>
          <w:szCs w:val="21"/>
          <w:highlight w:val="none"/>
        </w:rPr>
      </w:r>
      <w:r/>
    </w:p>
    <w:p>
      <w:pPr>
        <w:pStyle w:val="985"/>
        <w:ind w:firstLine="480"/>
        <w:pageBreakBefore w:val="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3.1本项目是否接受分支机构参与投标：否。</w:t>
      </w:r>
      <w:r>
        <w:rPr>
          <w:rFonts w:ascii="Times New Roman" w:hAnsi="Times New Roman" w:cs="Times New Roman"/>
          <w:sz w:val="24"/>
          <w:szCs w:val="21"/>
          <w:highlight w:val="none"/>
        </w:rPr>
      </w:r>
      <w:r/>
    </w:p>
    <w:p>
      <w:pPr>
        <w:pStyle w:val="985"/>
        <w:ind w:firstLine="480"/>
        <w:pageBreakBefore w:val="0"/>
        <w:spacing w:line="360" w:lineRule="auto"/>
        <w:rPr>
          <w:rFonts w:ascii="Times New Roman" w:hAnsi="Times New Roman" w:eastAsia="宋体" w:cs="Times New Roman"/>
          <w:sz w:val="24"/>
          <w:szCs w:val="21"/>
          <w:highlight w:val="none"/>
        </w:rPr>
      </w:pPr>
      <w:r>
        <w:rPr>
          <w:rFonts w:ascii="Times New Roman" w:hAnsi="Times New Roman" w:eastAsia="宋体" w:cs="Times New Roman"/>
          <w:sz w:val="24"/>
          <w:szCs w:val="21"/>
          <w:highlight w:val="none"/>
        </w:rPr>
        <w:t xml:space="preserve">3.2本项目是否属于政府购买服务：否，公益一类事业单位、使用事业编制且由财政拨款保障的群团组织，不得作为承接主体。</w:t>
      </w:r>
      <w:r>
        <w:rPr>
          <w:rFonts w:ascii="Times New Roman" w:hAnsi="Times New Roman" w:eastAsia="宋体" w:cs="Times New Roman"/>
          <w:sz w:val="24"/>
          <w:szCs w:val="21"/>
          <w:highlight w:val="none"/>
        </w:rPr>
      </w:r>
      <w:r/>
    </w:p>
    <w:p>
      <w:pPr>
        <w:pStyle w:val="985"/>
        <w:ind w:firstLine="480"/>
        <w:pageBreakBefore w:val="0"/>
        <w:spacing w:line="360" w:lineRule="auto"/>
        <w:rPr>
          <w:rFonts w:ascii="Times New Roman" w:hAnsi="Times New Roman" w:eastAsia="宋体" w:cs="Times New Roman"/>
          <w:sz w:val="24"/>
          <w:szCs w:val="21"/>
          <w:highlight w:val="none"/>
          <w:u w:val="none"/>
        </w:rPr>
      </w:pPr>
      <w:r>
        <w:rPr>
          <w:rFonts w:ascii="Times New Roman" w:hAnsi="Times New Roman" w:cs="Times New Roman"/>
          <w:sz w:val="24"/>
          <w:szCs w:val="21"/>
          <w:highlight w:val="none"/>
        </w:rPr>
        <w:t xml:space="preserve">3.3其他特定资格要求</w:t>
      </w:r>
      <w:r>
        <w:rPr>
          <w:rFonts w:ascii="Times New Roman" w:hAnsi="Times New Roman" w:eastAsia="宋体" w:cs="Times New Roman"/>
          <w:sz w:val="24"/>
          <w:szCs w:val="21"/>
          <w:highlight w:val="none"/>
          <w:u w:val="none"/>
        </w:rPr>
        <w:t xml:space="preserve">：</w:t>
      </w:r>
      <w:r>
        <w:rPr>
          <w:rFonts w:ascii="Times New Roman" w:hAnsi="Times New Roman" w:eastAsia="宋体" w:cs="Times New Roman"/>
          <w:sz w:val="24"/>
          <w:szCs w:val="21"/>
          <w:highlight w:val="none"/>
          <w:u w:val="none"/>
        </w:rPr>
      </w:r>
      <w:r/>
    </w:p>
    <w:p>
      <w:pPr>
        <w:pStyle w:val="985"/>
        <w:ind w:firstLine="480"/>
        <w:pageBreakBefore w:val="0"/>
        <w:spacing w:line="360" w:lineRule="auto"/>
        <w:rPr>
          <w:rFonts w:hint="eastAsia" w:ascii="Times New Roman" w:hAnsi="Times New Roman" w:eastAsia="宋体" w:cs="Times New Roman"/>
          <w:b w:val="0"/>
          <w:bCs w:val="0"/>
          <w:sz w:val="24"/>
          <w:szCs w:val="21"/>
          <w:highlight w:val="none"/>
          <w:u w:val="single"/>
          <w:lang w:eastAsia="zh-CN"/>
        </w:rPr>
      </w:pPr>
      <w:r>
        <w:rPr>
          <w:rFonts w:hint="eastAsia" w:ascii="Times New Roman" w:hAnsi="Times New Roman" w:eastAsia="宋体" w:cs="Times New Roman"/>
          <w:b w:val="0"/>
          <w:bCs w:val="0"/>
          <w:sz w:val="24"/>
          <w:szCs w:val="21"/>
          <w:highlight w:val="none"/>
          <w:u w:val="single"/>
          <w:lang w:val="en-US" w:eastAsia="zh-CN"/>
        </w:rPr>
        <w:t xml:space="preserve">3.3.1投标人</w:t>
      </w:r>
      <w:r>
        <w:rPr>
          <w:rFonts w:hint="eastAsia" w:ascii="Times New Roman" w:hAnsi="Times New Roman" w:eastAsia="宋体" w:cs="Times New Roman"/>
          <w:b w:val="0"/>
          <w:bCs w:val="0"/>
          <w:sz w:val="24"/>
          <w:szCs w:val="21"/>
          <w:highlight w:val="none"/>
          <w:u w:val="single"/>
        </w:rPr>
        <w:t xml:space="preserve">具有有效期内的《中华人民共和国特种设备安装改造维修许可证》（电梯）资质或《中华人民共和国特种设备生产许可证》【许可内容包含电梯安装（含修理）】资质证书。</w:t>
      </w:r>
      <w:r>
        <w:rPr>
          <w:rFonts w:hint="eastAsia" w:ascii="Times New Roman" w:hAnsi="Times New Roman" w:eastAsia="宋体" w:cs="Times New Roman"/>
          <w:b w:val="0"/>
          <w:bCs w:val="0"/>
          <w:sz w:val="24"/>
          <w:szCs w:val="21"/>
          <w:highlight w:val="none"/>
          <w:u w:val="single"/>
          <w:lang w:eastAsia="zh-CN"/>
        </w:rPr>
      </w:r>
      <w:r/>
    </w:p>
    <w:p>
      <w:pPr>
        <w:pStyle w:val="987"/>
        <w:ind w:firstLine="482"/>
        <w:jc w:val="left"/>
        <w:pageBreakBefore w:val="0"/>
        <w:spacing w:before="0" w:line="360" w:lineRule="auto"/>
        <w:widowControl/>
        <w:rPr>
          <w:rFonts w:ascii="Times New Roman" w:hAnsi="Times New Roman" w:eastAsia="宋体" w:cs="Times New Roman"/>
          <w:sz w:val="24"/>
          <w:szCs w:val="24"/>
          <w:highlight w:val="none"/>
        </w:rPr>
      </w:pPr>
      <w:r/>
      <w:bookmarkEnd w:id="13"/>
      <w:r/>
      <w:bookmarkEnd w:id="14"/>
      <w:r/>
      <w:bookmarkStart w:id="15" w:name="_Toc35393792"/>
      <w:r/>
      <w:bookmarkStart w:id="16" w:name="_Toc35393623"/>
      <w:r>
        <w:rPr>
          <w:rFonts w:ascii="Times New Roman" w:hAnsi="Times New Roman" w:eastAsia="宋体" w:cs="Times New Roman"/>
          <w:sz w:val="24"/>
          <w:szCs w:val="24"/>
          <w:highlight w:val="none"/>
        </w:rPr>
        <w:t xml:space="preserve">三、获取招标文件</w:t>
      </w:r>
      <w:bookmarkEnd w:id="15"/>
      <w:r/>
      <w:bookmarkEnd w:id="16"/>
      <w:r>
        <w:rPr>
          <w:rFonts w:ascii="Times New Roman" w:hAnsi="Times New Roman" w:eastAsia="宋体" w:cs="Times New Roman"/>
          <w:sz w:val="24"/>
          <w:szCs w:val="24"/>
          <w:highlight w:val="none"/>
        </w:rPr>
      </w:r>
      <w:r/>
    </w:p>
    <w:p>
      <w:pPr>
        <w:pStyle w:val="985"/>
        <w:ind w:firstLine="480"/>
        <w:pageBreakBefore w:val="0"/>
        <w:spacing w:line="360" w:lineRule="auto"/>
        <w:rPr>
          <w:rFonts w:ascii="Times New Roman" w:hAnsi="Times New Roman" w:cs="Times New Roman"/>
          <w:sz w:val="24"/>
          <w:szCs w:val="21"/>
          <w:highlight w:val="none"/>
        </w:rPr>
      </w:pPr>
      <w:r/>
      <w:bookmarkStart w:id="17" w:name="_Toc28359082"/>
      <w:r/>
      <w:bookmarkStart w:id="18" w:name="_Toc28359005"/>
      <w:r/>
      <w:bookmarkStart w:id="19" w:name="_Toc35393624"/>
      <w:r/>
      <w:bookmarkStart w:id="20" w:name="_Toc35393793"/>
      <w:r>
        <w:rPr>
          <w:rFonts w:ascii="Times New Roman" w:hAnsi="Times New Roman" w:cs="Times New Roman"/>
          <w:sz w:val="24"/>
          <w:szCs w:val="21"/>
          <w:highlight w:val="none"/>
        </w:rPr>
        <w:t xml:space="preserve">1.时间：</w:t>
      </w:r>
      <w:r>
        <w:rPr>
          <w:rFonts w:hint="eastAsia" w:ascii="宋体" w:hAnsi="宋体" w:eastAsia="宋体" w:cs="宋体"/>
          <w:sz w:val="24"/>
          <w:szCs w:val="21"/>
          <w:highlight w:val="none"/>
        </w:rPr>
        <w:t xml:space="preserve">自</w:t>
      </w:r>
      <w:r>
        <w:rPr>
          <w:rFonts w:hint="eastAsia" w:ascii="宋体" w:hAnsi="宋体" w:eastAsia="宋体" w:cs="宋体"/>
          <w:sz w:val="24"/>
          <w:szCs w:val="21"/>
          <w:highlight w:val="none"/>
          <w:lang w:val="en-US" w:eastAsia="zh-CN"/>
        </w:rPr>
        <w:t xml:space="preserve">本</w:t>
      </w:r>
      <w:r>
        <w:rPr>
          <w:rFonts w:hint="eastAsia" w:ascii="宋体" w:hAnsi="宋体" w:eastAsia="宋体" w:cs="宋体"/>
          <w:sz w:val="24"/>
          <w:szCs w:val="21"/>
          <w:highlight w:val="none"/>
        </w:rPr>
        <w:t xml:space="preserve">公告发布之日起5个工作日</w:t>
      </w:r>
      <w:r>
        <w:rPr>
          <w:rFonts w:hint="eastAsia" w:ascii="宋体" w:hAnsi="宋体" w:eastAsia="宋体" w:cs="宋体"/>
          <w:color w:val="000000"/>
          <w:sz w:val="24"/>
          <w:highlight w:val="none"/>
          <w:lang w:bidi="ar"/>
        </w:rPr>
        <w:t xml:space="preserve">。</w:t>
      </w:r>
      <w:r>
        <w:rPr>
          <w:rFonts w:ascii="Times New Roman" w:hAnsi="Times New Roman" w:cs="Times New Roman"/>
          <w:sz w:val="24"/>
          <w:szCs w:val="21"/>
          <w:highlight w:val="none"/>
        </w:rPr>
      </w:r>
      <w:r/>
    </w:p>
    <w:p>
      <w:pPr>
        <w:pStyle w:val="985"/>
        <w:ind w:firstLine="480"/>
        <w:pageBreakBefore w:val="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2.获取方式：</w:t>
      </w:r>
      <w:bookmarkStart w:id="21" w:name="_Toc38985266"/>
      <w:r>
        <w:rPr>
          <w:rFonts w:ascii="Times New Roman" w:hAnsi="Times New Roman" w:cs="Times New Roman"/>
          <w:sz w:val="24"/>
          <w:szCs w:val="21"/>
          <w:highlight w:val="none"/>
        </w:rPr>
        <w:t xml:space="preserve">在“苏采云”平台自行免费下载采购文件。</w:t>
      </w:r>
      <w:r>
        <w:rPr>
          <w:rFonts w:ascii="Times New Roman" w:hAnsi="Times New Roman" w:cs="Times New Roman"/>
          <w:sz w:val="24"/>
          <w:szCs w:val="21"/>
          <w:highlight w:val="none"/>
        </w:rPr>
      </w:r>
      <w:r/>
    </w:p>
    <w:p>
      <w:pPr>
        <w:pStyle w:val="985"/>
        <w:ind w:firstLine="480"/>
        <w:pageBreakBefore w:val="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注：因本项目通过“苏采云”系统采用电子化不见面交易的模式，供应商通过“江苏政府采购网”、“常州市政府采购网”下载采购文件后，</w:t>
      </w:r>
      <w:r>
        <w:rPr>
          <w:rFonts w:ascii="Times New Roman" w:hAnsi="Times New Roman" w:cs="Times New Roman"/>
          <w:b/>
          <w:bCs/>
          <w:sz w:val="24"/>
          <w:szCs w:val="21"/>
          <w:highlight w:val="none"/>
        </w:rPr>
        <w:t xml:space="preserve">还必须登录“苏采云”系统下载电子采购文件方可通过系统进行投标文件的编制和提交</w:t>
      </w:r>
      <w:r>
        <w:rPr>
          <w:rFonts w:ascii="Times New Roman" w:hAnsi="Times New Roman" w:cs="Times New Roman"/>
          <w:sz w:val="24"/>
          <w:szCs w:val="21"/>
          <w:highlight w:val="none"/>
        </w:rPr>
        <w:t xml:space="preserve">。</w:t>
      </w:r>
      <w:bookmarkEnd w:id="21"/>
      <w:r>
        <w:rPr>
          <w:rFonts w:ascii="Times New Roman" w:hAnsi="Times New Roman" w:cs="Times New Roman"/>
          <w:sz w:val="24"/>
          <w:szCs w:val="21"/>
          <w:highlight w:val="none"/>
        </w:rPr>
      </w:r>
      <w:r/>
    </w:p>
    <w:p>
      <w:pPr>
        <w:pStyle w:val="985"/>
        <w:ind w:firstLine="480"/>
        <w:pageBreakBefore w:val="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sz w:val="24"/>
          <w:szCs w:val="21"/>
          <w:highlight w:val="none"/>
        </w:rPr>
      </w:r>
      <w:r/>
    </w:p>
    <w:p>
      <w:pPr>
        <w:pStyle w:val="985"/>
        <w:ind w:firstLine="480"/>
        <w:pageBreakBefore w:val="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4.售价：0元。</w:t>
      </w:r>
      <w:r>
        <w:rPr>
          <w:rFonts w:ascii="Times New Roman" w:hAnsi="Times New Roman" w:cs="Times New Roman"/>
          <w:sz w:val="24"/>
          <w:szCs w:val="21"/>
          <w:highlight w:val="none"/>
        </w:rPr>
      </w:r>
      <w:r/>
    </w:p>
    <w:p>
      <w:pPr>
        <w:pStyle w:val="985"/>
        <w:ind w:firstLine="480"/>
        <w:pageBreakBefore w:val="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5.投标保证金：本项目不收取投标保证金。</w:t>
      </w:r>
      <w:r>
        <w:rPr>
          <w:rFonts w:ascii="Times New Roman" w:hAnsi="Times New Roman" w:cs="Times New Roman"/>
          <w:sz w:val="24"/>
          <w:szCs w:val="21"/>
          <w:highlight w:val="none"/>
        </w:rPr>
      </w:r>
      <w:r/>
    </w:p>
    <w:p>
      <w:pPr>
        <w:pStyle w:val="987"/>
        <w:ind w:firstLine="482"/>
        <w:jc w:val="left"/>
        <w:pageBreakBefore w:val="0"/>
        <w:spacing w:before="0" w:line="360" w:lineRule="auto"/>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四、提交投标文件</w:t>
      </w:r>
      <w:bookmarkEnd w:id="17"/>
      <w:r/>
      <w:bookmarkEnd w:id="18"/>
      <w:r>
        <w:rPr>
          <w:rFonts w:ascii="Times New Roman" w:hAnsi="Times New Roman" w:eastAsia="宋体" w:cs="Times New Roman"/>
          <w:sz w:val="24"/>
          <w:szCs w:val="24"/>
          <w:highlight w:val="none"/>
        </w:rPr>
        <w:t xml:space="preserve">截止时间、开标时间和地点</w:t>
      </w:r>
      <w:bookmarkEnd w:id="19"/>
      <w:r/>
      <w:bookmarkEnd w:id="20"/>
      <w:r>
        <w:rPr>
          <w:rFonts w:ascii="Times New Roman" w:hAnsi="Times New Roman" w:eastAsia="宋体" w:cs="Times New Roman"/>
          <w:sz w:val="24"/>
          <w:szCs w:val="24"/>
          <w:highlight w:val="none"/>
        </w:rPr>
      </w:r>
      <w:r/>
    </w:p>
    <w:p>
      <w:pPr>
        <w:pStyle w:val="985"/>
        <w:ind w:firstLine="480"/>
        <w:pageBreakBefore w:val="0"/>
        <w:spacing w:line="360" w:lineRule="auto"/>
        <w:rPr>
          <w:rFonts w:ascii="Times New Roman" w:hAnsi="Times New Roman" w:cs="Times New Roman"/>
          <w:sz w:val="24"/>
          <w:szCs w:val="21"/>
          <w:highlight w:val="none"/>
        </w:rPr>
      </w:pPr>
      <w:r/>
      <w:bookmarkStart w:id="22" w:name="_Toc28359084"/>
      <w:r/>
      <w:bookmarkStart w:id="23" w:name="_Toc35393625"/>
      <w:r/>
      <w:bookmarkStart w:id="24" w:name="_Toc28359007"/>
      <w:r/>
      <w:bookmarkStart w:id="25" w:name="_Toc35393794"/>
      <w:r>
        <w:rPr>
          <w:rFonts w:ascii="Times New Roman" w:hAnsi="Times New Roman" w:cs="Times New Roman"/>
          <w:sz w:val="24"/>
          <w:szCs w:val="21"/>
          <w:highlight w:val="none"/>
        </w:rPr>
        <w:t xml:space="preserve">1.投标截止时间、开</w:t>
      </w:r>
      <w:r>
        <w:rPr>
          <w:rFonts w:ascii="Times New Roman" w:hAnsi="Times New Roman" w:cs="Times New Roman"/>
          <w:color w:val="000000"/>
          <w:sz w:val="24"/>
          <w:szCs w:val="21"/>
          <w:highlight w:val="none"/>
        </w:rPr>
        <w:t xml:space="preserve">标时间：202</w:t>
      </w:r>
      <w:r>
        <w:rPr>
          <w:rFonts w:hint="eastAsia" w:ascii="Times New Roman" w:hAnsi="Times New Roman" w:cs="Times New Roman"/>
          <w:color w:val="000000"/>
          <w:sz w:val="24"/>
          <w:szCs w:val="21"/>
          <w:highlight w:val="none"/>
          <w:lang w:val="en-US" w:eastAsia="zh-CN"/>
        </w:rPr>
        <w:t xml:space="preserve">5</w:t>
      </w:r>
      <w:r>
        <w:rPr>
          <w:rFonts w:ascii="Times New Roman" w:hAnsi="Times New Roman" w:cs="Times New Roman"/>
          <w:color w:val="000000"/>
          <w:sz w:val="24"/>
          <w:szCs w:val="21"/>
          <w:highlight w:val="none"/>
        </w:rPr>
        <w:t xml:space="preserve">年</w:t>
      </w:r>
      <w:r>
        <w:rPr>
          <w:rFonts w:hint="eastAsia" w:ascii="Times New Roman" w:hAnsi="Times New Roman" w:cs="Times New Roman"/>
          <w:color w:val="000000"/>
          <w:sz w:val="24"/>
          <w:szCs w:val="21"/>
          <w:highlight w:val="none"/>
          <w:lang w:val="en-US" w:eastAsia="zh-CN"/>
        </w:rPr>
        <w:t xml:space="preserve">7</w:t>
      </w:r>
      <w:r>
        <w:rPr>
          <w:rFonts w:ascii="Times New Roman" w:hAnsi="Times New Roman" w:cs="Times New Roman"/>
          <w:color w:val="000000"/>
          <w:sz w:val="24"/>
          <w:szCs w:val="21"/>
          <w:highlight w:val="none"/>
        </w:rPr>
        <w:t xml:space="preserve">月</w:t>
      </w:r>
      <w:r>
        <w:rPr>
          <w:rFonts w:hint="eastAsia" w:ascii="Times New Roman" w:hAnsi="Times New Roman" w:cs="Times New Roman"/>
          <w:color w:val="000000"/>
          <w:sz w:val="24"/>
          <w:szCs w:val="21"/>
          <w:highlight w:val="none"/>
          <w:lang w:val="en-US" w:eastAsia="zh-CN"/>
        </w:rPr>
        <w:t xml:space="preserve">7</w:t>
      </w:r>
      <w:r>
        <w:rPr>
          <w:rFonts w:ascii="Times New Roman" w:hAnsi="Times New Roman" w:cs="Times New Roman"/>
          <w:color w:val="000000"/>
          <w:sz w:val="24"/>
          <w:szCs w:val="21"/>
          <w:highlight w:val="none"/>
        </w:rPr>
        <w:t xml:space="preserve">日</w:t>
      </w:r>
      <w:r>
        <w:rPr>
          <w:rFonts w:ascii="Times New Roman" w:hAnsi="Times New Roman" w:cs="Times New Roman"/>
          <w:color w:val="000000"/>
          <w:sz w:val="24"/>
          <w:szCs w:val="21"/>
          <w:highlight w:val="none"/>
          <w:lang w:val="en-US" w:eastAsia="zh-CN"/>
        </w:rPr>
        <w:t xml:space="preserve">09</w:t>
      </w:r>
      <w:r>
        <w:rPr>
          <w:rFonts w:ascii="Times New Roman" w:hAnsi="Times New Roman" w:cs="Times New Roman"/>
          <w:color w:val="000000"/>
          <w:sz w:val="24"/>
          <w:szCs w:val="21"/>
          <w:highlight w:val="none"/>
        </w:rPr>
        <w:t xml:space="preserve">:</w:t>
      </w:r>
      <w:r>
        <w:rPr>
          <w:rFonts w:hint="eastAsia" w:ascii="Times New Roman" w:hAnsi="Times New Roman" w:cs="Times New Roman"/>
          <w:color w:val="000000"/>
          <w:sz w:val="24"/>
          <w:szCs w:val="21"/>
          <w:highlight w:val="none"/>
          <w:lang w:val="en-US" w:eastAsia="zh-CN"/>
        </w:rPr>
        <w:t xml:space="preserve">00</w:t>
      </w:r>
      <w:r>
        <w:rPr>
          <w:rFonts w:ascii="Times New Roman" w:hAnsi="Times New Roman" w:cs="Times New Roman"/>
          <w:color w:val="000000"/>
          <w:sz w:val="24"/>
          <w:szCs w:val="21"/>
          <w:highlight w:val="none"/>
        </w:rPr>
        <w:t xml:space="preserve">（北京时间）。</w:t>
      </w:r>
      <w:r>
        <w:rPr>
          <w:rFonts w:ascii="Times New Roman" w:hAnsi="Times New Roman" w:cs="Times New Roman"/>
          <w:sz w:val="24"/>
          <w:szCs w:val="21"/>
          <w:highlight w:val="none"/>
        </w:rPr>
      </w:r>
      <w:r/>
    </w:p>
    <w:p>
      <w:pPr>
        <w:pStyle w:val="985"/>
        <w:ind w:firstLine="480"/>
        <w:pageBreakBefore w:val="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2.地点：“苏采云”政府采购交易系统。</w:t>
      </w:r>
      <w:r>
        <w:rPr>
          <w:rFonts w:ascii="Times New Roman" w:hAnsi="Times New Roman" w:cs="Times New Roman"/>
          <w:sz w:val="24"/>
          <w:szCs w:val="21"/>
          <w:highlight w:val="none"/>
        </w:rPr>
      </w:r>
      <w:r/>
    </w:p>
    <w:p>
      <w:pPr>
        <w:pStyle w:val="987"/>
        <w:ind w:firstLine="482"/>
        <w:jc w:val="left"/>
        <w:pageBreakBefore w:val="0"/>
        <w:spacing w:before="0"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五、公告期限</w:t>
      </w:r>
      <w:bookmarkEnd w:id="22"/>
      <w:r/>
      <w:bookmarkEnd w:id="23"/>
      <w:r/>
      <w:bookmarkEnd w:id="24"/>
      <w:r/>
      <w:bookmarkEnd w:id="25"/>
      <w:r>
        <w:rPr>
          <w:rFonts w:ascii="Times New Roman" w:hAnsi="Times New Roman" w:eastAsia="宋体" w:cs="Times New Roman"/>
          <w:sz w:val="24"/>
          <w:szCs w:val="24"/>
          <w:highlight w:val="none"/>
        </w:rPr>
      </w:r>
      <w:r/>
    </w:p>
    <w:p>
      <w:pPr>
        <w:pStyle w:val="985"/>
        <w:ind w:firstLine="480"/>
        <w:pageBreakBefore w:val="0"/>
        <w:spacing w:line="360" w:lineRule="auto"/>
        <w:rPr>
          <w:rFonts w:ascii="Times New Roman" w:hAnsi="Times New Roman" w:cs="Times New Roman"/>
          <w:sz w:val="24"/>
          <w:szCs w:val="21"/>
          <w:highlight w:val="none"/>
        </w:rPr>
      </w:pPr>
      <w:r>
        <w:rPr>
          <w:rFonts w:ascii="Times New Roman" w:hAnsi="Times New Roman" w:cs="Times New Roman"/>
          <w:sz w:val="24"/>
          <w:szCs w:val="21"/>
          <w:highlight w:val="none"/>
        </w:rPr>
        <w:t xml:space="preserve">自本公告发布之日起5个工作日。</w:t>
      </w:r>
      <w:r>
        <w:rPr>
          <w:rFonts w:ascii="Times New Roman" w:hAnsi="Times New Roman" w:cs="Times New Roman"/>
          <w:sz w:val="24"/>
          <w:szCs w:val="21"/>
          <w:highlight w:val="none"/>
        </w:rPr>
      </w:r>
      <w:r/>
    </w:p>
    <w:p>
      <w:pPr>
        <w:pStyle w:val="987"/>
        <w:ind w:firstLine="482"/>
        <w:jc w:val="left"/>
        <w:pageBreakBefore w:val="0"/>
        <w:spacing w:before="0" w:line="360" w:lineRule="auto"/>
        <w:rPr>
          <w:rFonts w:ascii="Times New Roman" w:hAnsi="Times New Roman" w:eastAsia="宋体" w:cs="Times New Roman"/>
          <w:sz w:val="24"/>
          <w:szCs w:val="24"/>
          <w:highlight w:val="none"/>
        </w:rPr>
      </w:pPr>
      <w:r/>
      <w:bookmarkStart w:id="26" w:name="_Toc35393795"/>
      <w:r/>
      <w:bookmarkStart w:id="27" w:name="_Toc35393626"/>
      <w:r>
        <w:rPr>
          <w:rFonts w:ascii="Times New Roman" w:hAnsi="Times New Roman" w:eastAsia="宋体" w:cs="Times New Roman"/>
          <w:sz w:val="24"/>
          <w:szCs w:val="24"/>
          <w:highlight w:val="none"/>
        </w:rPr>
        <w:t xml:space="preserve">六、其他补充事宜</w:t>
      </w:r>
      <w:bookmarkEnd w:id="26"/>
      <w:r/>
      <w:bookmarkEnd w:id="27"/>
      <w:r>
        <w:rPr>
          <w:rFonts w:ascii="Times New Roman" w:hAnsi="Times New Roman" w:eastAsia="宋体" w:cs="Times New Roman"/>
          <w:sz w:val="24"/>
          <w:szCs w:val="24"/>
          <w:highlight w:val="none"/>
        </w:rPr>
      </w:r>
      <w:r/>
    </w:p>
    <w:p>
      <w:pPr>
        <w:pStyle w:val="985"/>
        <w:ind w:firstLine="480"/>
        <w:jc w:val="both"/>
        <w:pageBreakBefore w:val="0"/>
        <w:spacing w:line="360" w:lineRule="auto"/>
        <w:widowControl w:val="off"/>
        <w:tabs>
          <w:tab w:val="left" w:pos="900" w:leader="none"/>
        </w:tabs>
        <w:rPr>
          <w:rFonts w:hint="eastAsia" w:ascii="宋体" w:hAnsi="宋体" w:eastAsia="宋体" w:cs="宋体"/>
          <w:bCs/>
          <w:sz w:val="24"/>
          <w:highlight w:val="none"/>
        </w:rPr>
      </w:pPr>
      <w:r/>
      <w:bookmarkStart w:id="28" w:name="_Toc28359008"/>
      <w:r/>
      <w:bookmarkStart w:id="29" w:name="_Toc28359085"/>
      <w:r/>
      <w:bookmarkStart w:id="30" w:name="_Toc35393627"/>
      <w:r/>
      <w:bookmarkStart w:id="31" w:name="_Toc35393796"/>
      <w:r>
        <w:rPr>
          <w:rFonts w:hint="eastAsia" w:ascii="宋体" w:hAnsi="宋体" w:eastAsia="宋体" w:cs="宋体"/>
          <w:sz w:val="24"/>
          <w:highlight w:val="none"/>
          <w:lang w:bidi="ar"/>
        </w:rPr>
        <w:t xml:space="preserve">1.</w:t>
      </w:r>
      <w:r>
        <w:rPr>
          <w:rFonts w:hint="eastAsia" w:ascii="宋体" w:hAnsi="宋体" w:eastAsia="宋体" w:cs="宋体"/>
          <w:bCs/>
          <w:sz w:val="24"/>
          <w:highlight w:val="none"/>
        </w:rPr>
        <w:t xml:space="preserve">根据江苏省财政厅《关于更换全省政府采购交易系统CA数字证书和电子签章的通知》（苏财购〔2023〕101号），</w:t>
      </w:r>
      <w:r>
        <w:rPr>
          <w:rFonts w:hint="eastAsia" w:ascii="宋体" w:hAnsi="宋体" w:eastAsia="宋体" w:cs="宋体"/>
          <w:sz w:val="24"/>
          <w:highlight w:val="none"/>
        </w:rPr>
        <w:t xml:space="preserve">“苏采云”政府采购交易系统（以下简称苏采云系统）</w:t>
      </w:r>
      <w:r>
        <w:rPr>
          <w:rFonts w:hint="eastAsia" w:ascii="宋体" w:hAnsi="宋体" w:eastAsia="宋体" w:cs="宋体"/>
          <w:bCs/>
          <w:sz w:val="24"/>
          <w:highlight w:val="none"/>
        </w:rPr>
        <w:t xml:space="preserve">的CA数字证书、电子签章已更换为江苏省电子政务证书认证中心CA和方正国际软件（北京）有限公司电子签章。如果供应商通过</w:t>
      </w:r>
      <w:r>
        <w:rPr>
          <w:rFonts w:hint="eastAsia" w:ascii="宋体" w:hAnsi="宋体" w:eastAsia="宋体" w:cs="宋体"/>
          <w:sz w:val="24"/>
          <w:highlight w:val="none"/>
        </w:rPr>
        <w:t xml:space="preserve">苏采云系统</w:t>
      </w:r>
      <w:r>
        <w:rPr>
          <w:rFonts w:hint="eastAsia" w:ascii="宋体" w:hAnsi="宋体" w:eastAsia="宋体" w:cs="宋体"/>
          <w:bCs/>
          <w:sz w:val="24"/>
          <w:highlight w:val="none"/>
        </w:rPr>
        <w:t xml:space="preserve">参与政府采购项目，需要更换CA数字证书和电子签章。</w:t>
      </w:r>
      <w:r>
        <w:rPr>
          <w:rFonts w:hint="eastAsia" w:ascii="宋体" w:hAnsi="宋体" w:eastAsia="宋体" w:cs="宋体"/>
          <w:bCs/>
          <w:sz w:val="24"/>
          <w:highlight w:val="none"/>
        </w:rPr>
      </w:r>
      <w:r/>
    </w:p>
    <w:p>
      <w:pPr>
        <w:pStyle w:val="1064"/>
        <w:ind w:firstLine="480"/>
        <w:jc w:val="both"/>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领取CA和办理电子签章请至常州市政务服务中心1-1号四楼大厅CA办理窗口办理，或者登录常州市政府采购网“下载中心”，下载并查阅“江苏省政府采购数字证书CA及电子签章办理指南”。具体办理指南和操作手册见《苏采云系统供应商操作手册》（以下简称《操作手册》），请根据办理指南进行注册并按《操作手册》要求制作、上传电子</w:t>
      </w:r>
      <w:r>
        <w:rPr>
          <w:rFonts w:hint="eastAsia" w:ascii="宋体" w:hAnsi="宋体" w:eastAsia="宋体" w:cs="宋体"/>
          <w:bCs/>
          <w:color w:val="000000"/>
          <w:highlight w:val="none"/>
          <w:lang w:eastAsia="zh-CN"/>
        </w:rPr>
        <w:t xml:space="preserve">响应文件</w:t>
      </w:r>
      <w:r>
        <w:rPr>
          <w:rFonts w:hint="eastAsia" w:ascii="宋体" w:hAnsi="宋体" w:eastAsia="宋体" w:cs="宋体"/>
          <w:bCs/>
          <w:color w:val="000000"/>
          <w:highlight w:val="none"/>
        </w:rPr>
        <w:t xml:space="preserve">。</w:t>
      </w:r>
      <w:r>
        <w:rPr>
          <w:rFonts w:hint="eastAsia" w:ascii="宋体" w:hAnsi="宋体" w:eastAsia="宋体" w:cs="宋体"/>
          <w:bCs/>
          <w:color w:val="000000"/>
          <w:highlight w:val="none"/>
        </w:rPr>
      </w:r>
      <w:r/>
    </w:p>
    <w:p>
      <w:pPr>
        <w:pStyle w:val="985"/>
        <w:ind w:firstLine="480"/>
        <w:jc w:val="both"/>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bidi="ar"/>
        </w:rPr>
        <w:t xml:space="preserve">2.</w:t>
      </w:r>
      <w:r>
        <w:rPr>
          <w:rFonts w:hint="eastAsia" w:ascii="宋体" w:hAnsi="宋体" w:eastAsia="宋体" w:cs="宋体"/>
          <w:sz w:val="24"/>
          <w:highlight w:val="none"/>
          <w:lang w:val="zh-TW" w:bidi="ar"/>
        </w:rPr>
        <w:t xml:space="preserve">关于常州市中小企业政府采购信用融资：</w:t>
      </w:r>
      <w:r>
        <w:rPr>
          <w:rFonts w:hint="eastAsia" w:ascii="宋体" w:hAnsi="宋体" w:eastAsia="宋体" w:cs="宋体"/>
          <w:sz w:val="24"/>
          <w:highlight w:val="none"/>
        </w:rPr>
      </w:r>
      <w:r/>
    </w:p>
    <w:p>
      <w:pPr>
        <w:pStyle w:val="985"/>
        <w:ind w:firstLine="480"/>
        <w:jc w:val="both"/>
        <w:pageBreakBefore w:val="0"/>
        <w:spacing w:line="360" w:lineRule="auto"/>
        <w:widowControl w:val="off"/>
        <w:rPr>
          <w:rFonts w:hint="eastAsia" w:ascii="宋体" w:hAnsi="宋体" w:eastAsia="宋体" w:cs="宋体"/>
          <w:color w:val="000000"/>
          <w:sz w:val="24"/>
          <w:highlight w:val="none"/>
          <w:lang w:val="zh-TW" w:bidi="ar"/>
        </w:rPr>
      </w:pPr>
      <w:r>
        <w:rPr>
          <w:rFonts w:hint="eastAsia" w:ascii="宋体" w:hAnsi="宋体" w:eastAsia="宋体" w:cs="宋体"/>
          <w:sz w:val="24"/>
          <w:highlight w:val="none"/>
          <w:lang w:val="zh-TW" w:bidi="ar"/>
        </w:rPr>
        <w:t xml:space="preserve">根据《常州市财政局 中国人民银行常州市中心支行关于进一步推进政府采购信用融资工作的通知》（常财购〔</w:t>
      </w:r>
      <w:r>
        <w:rPr>
          <w:rFonts w:hint="eastAsia" w:ascii="宋体" w:hAnsi="宋体" w:eastAsia="宋体" w:cs="宋体"/>
          <w:sz w:val="24"/>
          <w:highlight w:val="none"/>
          <w:lang w:val="zh-TW" w:eastAsia="zh-TW" w:bidi="ar"/>
        </w:rPr>
        <w:t xml:space="preserve">2021</w:t>
      </w:r>
      <w:r>
        <w:rPr>
          <w:rFonts w:hint="eastAsia" w:ascii="宋体" w:hAnsi="宋体" w:eastAsia="宋体" w:cs="宋体"/>
          <w:sz w:val="24"/>
          <w:highlight w:val="none"/>
          <w:lang w:val="zh-TW" w:bidi="ar"/>
        </w:rPr>
        <w:t xml:space="preserve">〕</w:t>
      </w:r>
      <w:r>
        <w:rPr>
          <w:rFonts w:hint="eastAsia" w:ascii="宋体" w:hAnsi="宋体" w:eastAsia="宋体" w:cs="宋体"/>
          <w:sz w:val="24"/>
          <w:highlight w:val="none"/>
          <w:lang w:val="zh-TW" w:eastAsia="zh-TW" w:bidi="ar"/>
        </w:rPr>
        <w:t xml:space="preserve">13</w:t>
      </w:r>
      <w:r>
        <w:rPr>
          <w:rFonts w:hint="eastAsia" w:ascii="宋体" w:hAnsi="宋体" w:eastAsia="宋体" w:cs="宋体"/>
          <w:sz w:val="24"/>
          <w:highlight w:val="none"/>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s="宋体"/>
          <w:sz w:val="24"/>
          <w:highlight w:val="none"/>
          <w:lang w:val="zh-TW" w:eastAsia="zh-TW" w:bidi="ar"/>
        </w:rPr>
        <w:t xml:space="preserve">--</w:t>
      </w:r>
      <w:r>
        <w:rPr>
          <w:rFonts w:hint="eastAsia" w:ascii="宋体" w:hAnsi="宋体" w:eastAsia="宋体" w:cs="宋体"/>
          <w:sz w:val="24"/>
          <w:highlight w:val="none"/>
          <w:lang w:val="zh-TW" w:bidi="ar"/>
        </w:rPr>
        <w:t xml:space="preserve">政采融资平台栏目。</w:t>
      </w:r>
      <w:r>
        <w:rPr>
          <w:rFonts w:hint="eastAsia" w:ascii="宋体" w:hAnsi="宋体" w:eastAsia="宋体" w:cs="宋体"/>
          <w:color w:val="000000"/>
          <w:sz w:val="24"/>
          <w:highlight w:val="none"/>
          <w:lang w:val="zh-TW" w:bidi="ar"/>
        </w:rPr>
      </w:r>
      <w:r/>
    </w:p>
    <w:p>
      <w:pPr>
        <w:pStyle w:val="985"/>
        <w:numPr>
          <w:ilvl w:val="0"/>
          <w:numId w:val="0"/>
        </w:num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zh-TW"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zh-TW" w:eastAsia="zh-CN" w:bidi="ar"/>
        </w:rPr>
        <w:t xml:space="preserve">关于深入开展常州市政府采购线上合同信用融资：</w:t>
      </w:r>
      <w:r>
        <w:rPr>
          <w:rFonts w:hint="eastAsia" w:ascii="宋体" w:hAnsi="宋体" w:eastAsia="宋体" w:cs="宋体"/>
          <w:color w:val="000000"/>
          <w:sz w:val="24"/>
          <w:szCs w:val="24"/>
          <w:highlight w:val="none"/>
          <w:lang w:val="zh-TW" w:eastAsia="zh-CN" w:bidi="ar"/>
        </w:rPr>
      </w:r>
      <w:r/>
    </w:p>
    <w:p>
      <w:pPr>
        <w:pStyle w:val="985"/>
        <w:numPr>
          <w:ilvl w:val="0"/>
          <w:numId w:val="0"/>
        </w:numPr>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color w:val="000000"/>
          <w:sz w:val="24"/>
          <w:szCs w:val="24"/>
          <w:highlight w:val="none"/>
          <w:lang w:val="zh-TW" w:eastAsia="zh-CN" w:bidi="ar"/>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hint="eastAsia" w:ascii="宋体" w:hAnsi="宋体" w:eastAsia="宋体" w:cs="宋体"/>
          <w:b w:val="0"/>
          <w:color w:val="000000"/>
          <w:sz w:val="24"/>
          <w:szCs w:val="24"/>
          <w:highlight w:val="none"/>
          <w:lang w:val="en-US" w:eastAsia="zh-CN" w:bidi="ar"/>
        </w:rPr>
      </w:r>
      <w:r/>
    </w:p>
    <w:p>
      <w:pPr>
        <w:pStyle w:val="987"/>
        <w:ind w:firstLine="480"/>
        <w:jc w:val="both"/>
        <w:pageBreakBefore w:val="0"/>
        <w:spacing w:before="0" w:line="360" w:lineRule="auto"/>
        <w:widowControl w:val="off"/>
        <w:rPr>
          <w:rFonts w:hint="eastAsia" w:ascii="宋体" w:hAnsi="宋体" w:eastAsia="宋体" w:cs="宋体"/>
          <w:b w:val="0"/>
          <w:color w:val="000000"/>
          <w:sz w:val="24"/>
          <w:szCs w:val="24"/>
          <w:highlight w:val="none"/>
          <w:lang w:val="zh-TW" w:eastAsia="zh-CN" w:bidi="ar"/>
        </w:rPr>
      </w:pPr>
      <w:r>
        <w:rPr>
          <w:rFonts w:hint="eastAsia" w:ascii="宋体" w:hAnsi="宋体" w:eastAsia="宋体" w:cs="宋体"/>
          <w:b w:val="0"/>
          <w:color w:val="000000"/>
          <w:sz w:val="24"/>
          <w:szCs w:val="24"/>
          <w:highlight w:val="none"/>
          <w:lang w:val="en-US" w:eastAsia="zh-CN" w:bidi="ar"/>
        </w:rPr>
        <w:t xml:space="preserve">4.</w:t>
      </w:r>
      <w:r>
        <w:rPr>
          <w:rFonts w:hint="eastAsia" w:ascii="宋体" w:hAnsi="宋体" w:eastAsia="宋体" w:cs="宋体"/>
          <w:b w:val="0"/>
          <w:color w:val="000000"/>
          <w:sz w:val="24"/>
          <w:szCs w:val="24"/>
          <w:highlight w:val="none"/>
          <w:lang w:val="zh-TW" w:eastAsia="zh-CN" w:bidi="ar"/>
        </w:rPr>
        <w:t xml:space="preserve">采购公告内容与采购文件不一致的，以采购文件为准。</w:t>
      </w:r>
      <w:r>
        <w:rPr>
          <w:rFonts w:hint="eastAsia" w:ascii="宋体" w:hAnsi="宋体" w:eastAsia="宋体" w:cs="宋体"/>
          <w:b w:val="0"/>
          <w:color w:val="000000"/>
          <w:sz w:val="24"/>
          <w:szCs w:val="24"/>
          <w:highlight w:val="none"/>
          <w:lang w:val="zh-TW" w:eastAsia="zh-CN" w:bidi="ar"/>
        </w:rPr>
      </w:r>
      <w:r/>
    </w:p>
    <w:p>
      <w:pPr>
        <w:pStyle w:val="987"/>
        <w:ind w:firstLine="480"/>
        <w:jc w:val="both"/>
        <w:pageBreakBefore w:val="0"/>
        <w:spacing w:before="0" w:line="360" w:lineRule="auto"/>
        <w:widowControl w:val="off"/>
        <w:rPr>
          <w:rFonts w:hint="eastAsia" w:ascii="宋体" w:hAnsi="宋体" w:eastAsia="宋体" w:cs="宋体"/>
          <w:b w:val="0"/>
          <w:color w:val="000000"/>
          <w:sz w:val="24"/>
          <w:szCs w:val="24"/>
          <w:highlight w:val="none"/>
          <w:lang w:val="en-US" w:eastAsia="zh-CN" w:bidi="ar"/>
        </w:rPr>
      </w:pPr>
      <w:r>
        <w:rPr>
          <w:rFonts w:hint="eastAsia" w:ascii="宋体" w:hAnsi="宋体" w:eastAsia="宋体" w:cs="宋体"/>
          <w:b w:val="0"/>
          <w:color w:val="000000"/>
          <w:sz w:val="24"/>
          <w:szCs w:val="24"/>
          <w:highlight w:val="none"/>
          <w:lang w:val="en-US" w:eastAsia="zh-CN" w:bidi="ar"/>
        </w:rPr>
        <w:t xml:space="preserve">5.</w:t>
      </w:r>
      <w:r>
        <w:rPr>
          <w:rFonts w:hint="eastAsia" w:ascii="宋体" w:hAnsi="宋体" w:eastAsia="宋体" w:cs="宋体"/>
          <w:b w:val="0"/>
          <w:color w:val="000000"/>
          <w:sz w:val="24"/>
          <w:szCs w:val="24"/>
          <w:highlight w:val="none"/>
          <w:lang w:val="zh-TW" w:eastAsia="zh-CN" w:bidi="ar"/>
        </w:rPr>
        <w:t xml:space="preserve">电子化招投标技术支持电话：0519-85588210/0519-85588163。</w:t>
      </w:r>
      <w:r>
        <w:rPr>
          <w:rFonts w:hint="eastAsia" w:ascii="宋体" w:hAnsi="宋体" w:eastAsia="宋体" w:cs="宋体"/>
          <w:b w:val="0"/>
          <w:color w:val="000000"/>
          <w:sz w:val="24"/>
          <w:szCs w:val="24"/>
          <w:highlight w:val="none"/>
          <w:lang w:val="en-US" w:eastAsia="zh-CN" w:bidi="ar"/>
        </w:rPr>
      </w:r>
      <w:r/>
    </w:p>
    <w:p>
      <w:pPr>
        <w:pStyle w:val="987"/>
        <w:ind w:firstLine="482"/>
        <w:jc w:val="left"/>
        <w:pageBreakBefore w:val="0"/>
        <w:spacing w:before="0"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七、对本次招标提出询问，请按以下方式联系。</w:t>
      </w:r>
      <w:bookmarkEnd w:id="28"/>
      <w:r/>
      <w:bookmarkEnd w:id="29"/>
      <w:r/>
      <w:bookmarkEnd w:id="30"/>
      <w:r/>
      <w:bookmarkEnd w:id="31"/>
      <w:r>
        <w:rPr>
          <w:rFonts w:ascii="Times New Roman" w:hAnsi="Times New Roman" w:eastAsia="宋体" w:cs="Times New Roman"/>
          <w:sz w:val="24"/>
          <w:szCs w:val="24"/>
          <w:highlight w:val="none"/>
        </w:rPr>
      </w:r>
      <w:r/>
    </w:p>
    <w:p>
      <w:pPr>
        <w:pStyle w:val="985"/>
        <w:ind w:firstLine="426"/>
        <w:pageBreakBefore w:val="0"/>
        <w:spacing w:line="360" w:lineRule="auto"/>
        <w:rPr>
          <w:rFonts w:ascii="Times New Roman" w:hAnsi="Times New Roman" w:cs="Times New Roman"/>
          <w:b/>
          <w:sz w:val="24"/>
          <w:highlight w:val="none"/>
        </w:rPr>
      </w:pPr>
      <w:r>
        <w:rPr>
          <w:rFonts w:ascii="Times New Roman" w:hAnsi="Times New Roman" w:cs="Times New Roman"/>
          <w:b/>
          <w:sz w:val="24"/>
          <w:highlight w:val="none"/>
        </w:rPr>
        <w:t xml:space="preserve">1、采购人信息</w:t>
      </w:r>
      <w:r>
        <w:rPr>
          <w:rFonts w:ascii="Times New Roman" w:hAnsi="Times New Roman" w:cs="Times New Roman"/>
          <w:b/>
          <w:sz w:val="24"/>
          <w:highlight w:val="none"/>
        </w:rPr>
      </w:r>
      <w:r/>
    </w:p>
    <w:p>
      <w:pPr>
        <w:pStyle w:val="985"/>
        <w:ind w:firstLine="425"/>
        <w:pageBreakBefore w:val="0"/>
        <w:spacing w:line="360" w:lineRule="auto"/>
        <w:rPr>
          <w:rFonts w:ascii="Times New Roman" w:hAnsi="Times New Roman" w:eastAsia="宋体" w:cs="Times New Roman"/>
          <w:sz w:val="24"/>
          <w:highlight w:val="none"/>
        </w:rPr>
      </w:pPr>
      <w:r/>
      <w:bookmarkStart w:id="32" w:name="_Toc28359010"/>
      <w:r/>
      <w:bookmarkStart w:id="33" w:name="_Toc28359087"/>
      <w:r/>
      <w:bookmarkStart w:id="34" w:name="_Hlk152921742"/>
      <w:r>
        <w:rPr>
          <w:rFonts w:ascii="Times New Roman" w:hAnsi="Times New Roman" w:eastAsia="宋体" w:cs="Times New Roman"/>
          <w:sz w:val="24"/>
          <w:highlight w:val="none"/>
        </w:rPr>
        <w:t xml:space="preserve">名    称：常州市武进区牛塘镇人民政府</w:t>
      </w:r>
      <w:r>
        <w:rPr>
          <w:rFonts w:ascii="Times New Roman" w:hAnsi="Times New Roman" w:eastAsia="宋体" w:cs="Times New Roman"/>
          <w:sz w:val="24"/>
          <w:highlight w:val="none"/>
        </w:rPr>
      </w:r>
      <w:r/>
    </w:p>
    <w:p>
      <w:pPr>
        <w:pStyle w:val="985"/>
        <w:ind w:firstLine="425"/>
        <w:pageBreakBefore w:val="0"/>
        <w:spacing w:line="360"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地    址：</w:t>
      </w:r>
      <w:r>
        <w:rPr>
          <w:rFonts w:ascii="Times New Roman" w:hAnsi="Times New Roman" w:eastAsia="宋体" w:cs="Times New Roman"/>
          <w:sz w:val="24"/>
          <w:highlight w:val="none"/>
          <w:lang w:val="en-US" w:eastAsia="zh-CN"/>
        </w:rPr>
        <w:t xml:space="preserve">常州市武进区牛塘镇</w:t>
      </w:r>
      <w:r>
        <w:rPr>
          <w:rFonts w:ascii="Times New Roman" w:hAnsi="Times New Roman" w:eastAsia="宋体" w:cs="Times New Roman"/>
          <w:sz w:val="24"/>
          <w:highlight w:val="none"/>
        </w:rPr>
        <w:t xml:space="preserve">大通西路16号</w:t>
      </w:r>
      <w:r>
        <w:rPr>
          <w:rFonts w:ascii="Times New Roman" w:hAnsi="Times New Roman" w:eastAsia="宋体" w:cs="Times New Roman"/>
          <w:sz w:val="24"/>
          <w:highlight w:val="none"/>
        </w:rPr>
      </w:r>
      <w:r/>
    </w:p>
    <w:p>
      <w:pPr>
        <w:pStyle w:val="985"/>
        <w:ind w:firstLine="425"/>
        <w:pageBreakBefore w:val="0"/>
        <w:spacing w:line="360" w:lineRule="auto"/>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rPr>
        <w:t xml:space="preserve">联系方式：0519-68020111</w:t>
      </w:r>
      <w:r>
        <w:rPr>
          <w:rFonts w:ascii="Times New Roman" w:hAnsi="Times New Roman" w:eastAsia="宋体" w:cs="Times New Roman"/>
          <w:sz w:val="24"/>
          <w:highlight w:val="none"/>
          <w:lang w:val="en-US" w:eastAsia="zh-CN"/>
        </w:rPr>
      </w:r>
      <w:r/>
    </w:p>
    <w:p>
      <w:pPr>
        <w:pStyle w:val="985"/>
        <w:ind w:firstLine="426"/>
        <w:pageBreakBefore w:val="0"/>
        <w:spacing w:line="360" w:lineRule="auto"/>
        <w:rPr>
          <w:rFonts w:ascii="Times New Roman" w:hAnsi="Times New Roman" w:cs="Times New Roman"/>
          <w:b/>
          <w:sz w:val="24"/>
          <w:highlight w:val="none"/>
        </w:rPr>
      </w:pPr>
      <w:r>
        <w:rPr>
          <w:rFonts w:ascii="Times New Roman" w:hAnsi="Times New Roman" w:cs="Times New Roman"/>
          <w:b/>
          <w:sz w:val="24"/>
          <w:highlight w:val="none"/>
        </w:rPr>
        <w:t xml:space="preserve">2.采购代理机构信息</w:t>
      </w:r>
      <w:r>
        <w:rPr>
          <w:rFonts w:ascii="Times New Roman" w:hAnsi="Times New Roman" w:cs="Times New Roman"/>
          <w:b/>
          <w:sz w:val="24"/>
          <w:highlight w:val="none"/>
        </w:rPr>
      </w:r>
      <w:r/>
    </w:p>
    <w:p>
      <w:pPr>
        <w:pStyle w:val="985"/>
        <w:ind w:firstLine="425"/>
        <w:pageBreakBefore w:val="0"/>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名称：江苏武晋工程咨询有限公司</w:t>
      </w:r>
      <w:r>
        <w:rPr>
          <w:rFonts w:ascii="Times New Roman" w:hAnsi="Times New Roman" w:cs="Times New Roman"/>
          <w:sz w:val="24"/>
          <w:highlight w:val="none"/>
        </w:rPr>
      </w:r>
      <w:r/>
    </w:p>
    <w:p>
      <w:pPr>
        <w:pStyle w:val="985"/>
        <w:ind w:firstLine="425"/>
        <w:pageBreakBefore w:val="0"/>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地址：常州市延政中大道16号世贸中心大厦A801室</w:t>
      </w:r>
      <w:r>
        <w:rPr>
          <w:rFonts w:ascii="Times New Roman" w:hAnsi="Times New Roman" w:cs="Times New Roman"/>
          <w:sz w:val="24"/>
          <w:highlight w:val="none"/>
        </w:rPr>
      </w:r>
      <w:r/>
    </w:p>
    <w:p>
      <w:pPr>
        <w:pStyle w:val="985"/>
        <w:ind w:firstLine="425"/>
        <w:pageBreakBefore w:val="0"/>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联系</w:t>
      </w:r>
      <w:r>
        <w:rPr>
          <w:rFonts w:ascii="Times New Roman" w:hAnsi="Times New Roman" w:cs="Times New Roman"/>
          <w:sz w:val="24"/>
          <w:highlight w:val="none"/>
          <w:lang w:bidi="ar"/>
        </w:rPr>
        <w:t xml:space="preserve">方式</w:t>
      </w:r>
      <w:r>
        <w:rPr>
          <w:rFonts w:ascii="Times New Roman" w:hAnsi="Times New Roman" w:cs="Times New Roman"/>
          <w:sz w:val="24"/>
          <w:highlight w:val="none"/>
        </w:rPr>
        <w:t xml:space="preserve">：0519-89891660</w:t>
      </w:r>
      <w:r>
        <w:rPr>
          <w:rFonts w:ascii="Times New Roman" w:hAnsi="Times New Roman" w:cs="Times New Roman"/>
          <w:sz w:val="24"/>
          <w:highlight w:val="none"/>
        </w:rPr>
      </w:r>
      <w:r/>
    </w:p>
    <w:p>
      <w:pPr>
        <w:pStyle w:val="985"/>
        <w:ind w:firstLine="426"/>
        <w:pageBreakBefore w:val="0"/>
        <w:spacing w:line="360" w:lineRule="auto"/>
        <w:rPr>
          <w:rFonts w:ascii="Times New Roman" w:hAnsi="Times New Roman" w:cs="Times New Roman"/>
          <w:sz w:val="24"/>
          <w:highlight w:val="none"/>
        </w:rPr>
      </w:pPr>
      <w:r>
        <w:rPr>
          <w:rFonts w:ascii="Times New Roman" w:hAnsi="Times New Roman" w:cs="Times New Roman"/>
          <w:b/>
          <w:sz w:val="24"/>
          <w:highlight w:val="none"/>
        </w:rPr>
        <w:t xml:space="preserve">3.项目联系方式</w:t>
      </w:r>
      <w:r>
        <w:rPr>
          <w:rFonts w:ascii="Times New Roman" w:hAnsi="Times New Roman" w:cs="Times New Roman"/>
          <w:sz w:val="24"/>
          <w:highlight w:val="none"/>
        </w:rPr>
      </w:r>
      <w:r/>
    </w:p>
    <w:p>
      <w:pPr>
        <w:pStyle w:val="985"/>
        <w:ind w:firstLine="480"/>
        <w:pageBreakBefore w:val="0"/>
        <w:spacing w:line="360" w:lineRule="auto"/>
        <w:rPr>
          <w:rFonts w:hint="eastAsia"/>
          <w:color w:val="000000"/>
          <w:sz w:val="24"/>
          <w:highlight w:val="none"/>
        </w:rPr>
      </w:pPr>
      <w:r>
        <w:rPr>
          <w:rFonts w:hint="eastAsia"/>
          <w:color w:val="000000"/>
          <w:sz w:val="24"/>
          <w:highlight w:val="none"/>
        </w:rPr>
        <w:t xml:space="preserve">项目联系人及电话：李  盛  13616125653</w:t>
      </w:r>
      <w:r>
        <w:rPr>
          <w:rFonts w:hint="eastAsia"/>
          <w:color w:val="000000"/>
          <w:sz w:val="24"/>
          <w:highlight w:val="none"/>
        </w:rPr>
      </w:r>
      <w:r/>
    </w:p>
    <w:p>
      <w:pPr>
        <w:pStyle w:val="985"/>
        <w:ind w:firstLine="2640"/>
        <w:pageBreakBefore w:val="0"/>
        <w:spacing w:line="360" w:lineRule="auto"/>
        <w:rPr>
          <w:rFonts w:hint="eastAsia"/>
          <w:color w:val="000000"/>
          <w:sz w:val="24"/>
          <w:highlight w:val="none"/>
        </w:rPr>
      </w:pPr>
      <w:r>
        <w:rPr>
          <w:rFonts w:hint="eastAsia"/>
          <w:color w:val="000000"/>
          <w:sz w:val="24"/>
          <w:highlight w:val="none"/>
        </w:rPr>
        <w:t xml:space="preserve">韩月平  18625103220</w:t>
      </w:r>
      <w:r>
        <w:rPr>
          <w:rFonts w:hint="eastAsia"/>
          <w:color w:val="000000"/>
          <w:sz w:val="24"/>
          <w:highlight w:val="none"/>
        </w:rPr>
      </w:r>
      <w:r/>
    </w:p>
    <w:p>
      <w:pPr>
        <w:pStyle w:val="985"/>
        <w:ind w:firstLine="480"/>
        <w:pageBreakBefore w:val="0"/>
        <w:spacing w:line="360" w:lineRule="auto"/>
        <w:rPr>
          <w:rFonts w:hint="eastAsia"/>
          <w:color w:val="000000"/>
          <w:sz w:val="24"/>
          <w:highlight w:val="none"/>
        </w:rPr>
      </w:pPr>
      <w:r>
        <w:rPr>
          <w:rFonts w:hint="eastAsia"/>
          <w:color w:val="000000"/>
          <w:sz w:val="24"/>
          <w:highlight w:val="none"/>
        </w:rPr>
        <w:t xml:space="preserve">邮            箱：</w:t>
      </w:r>
      <w:r>
        <w:rPr>
          <w:rFonts w:hint="eastAsia"/>
          <w:color w:val="000000"/>
          <w:sz w:val="24"/>
          <w:highlight w:val="none"/>
          <w:u w:val="none"/>
        </w:rPr>
        <w:t xml:space="preserve">1204137707@qq.com</w:t>
      </w:r>
      <w:r>
        <w:rPr>
          <w:rFonts w:hint="eastAsia"/>
          <w:color w:val="000000"/>
          <w:sz w:val="24"/>
          <w:highlight w:val="none"/>
        </w:rPr>
      </w:r>
      <w:r/>
    </w:p>
    <w:p>
      <w:pPr>
        <w:pStyle w:val="1024"/>
        <w:ind w:firstLine="426"/>
        <w:pageBreakBefore w:val="0"/>
        <w:spacing w:line="360" w:lineRule="auto"/>
        <w:rPr>
          <w:rFonts w:ascii="Times New Roman" w:hAnsi="Times New Roman" w:cs="Times New Roman"/>
          <w:b/>
          <w:bCs/>
          <w:sz w:val="24"/>
          <w:highlight w:val="none"/>
        </w:rPr>
      </w:pPr>
      <w:r>
        <w:rPr>
          <w:rFonts w:ascii="Times New Roman" w:hAnsi="Times New Roman" w:cs="Times New Roman"/>
          <w:b/>
          <w:bCs/>
          <w:sz w:val="24"/>
          <w:highlight w:val="none"/>
        </w:rPr>
        <w:t xml:space="preserve">上述个人信息由于工作需要，经机构或本人同意对外公布。</w:t>
      </w:r>
      <w:r>
        <w:rPr>
          <w:rFonts w:ascii="Times New Roman" w:hAnsi="Times New Roman" w:cs="Times New Roman"/>
          <w:b/>
          <w:bCs/>
          <w:sz w:val="24"/>
          <w:highlight w:val="none"/>
        </w:rPr>
      </w:r>
      <w:r/>
    </w:p>
    <w:p>
      <w:pPr>
        <w:pStyle w:val="985"/>
        <w:ind w:firstLine="5880"/>
        <w:jc w:val="right"/>
        <w:spacing w:line="360" w:lineRule="auto"/>
        <w:rPr>
          <w:rFonts w:ascii="Times New Roman" w:hAnsi="Times New Roman" w:cs="Times New Roman"/>
          <w:sz w:val="24"/>
          <w:highlight w:val="none"/>
        </w:rPr>
      </w:pPr>
      <w:r/>
      <w:bookmarkEnd w:id="7"/>
      <w:r/>
      <w:bookmarkEnd w:id="32"/>
      <w:r/>
      <w:bookmarkEnd w:id="33"/>
      <w:r/>
      <w:bookmarkEnd w:id="34"/>
      <w:r>
        <w:rPr>
          <w:rFonts w:ascii="Times New Roman" w:hAnsi="Times New Roman" w:cs="Times New Roman"/>
          <w:sz w:val="24"/>
          <w:highlight w:val="none"/>
        </w:rPr>
      </w:r>
      <w:r/>
    </w:p>
    <w:p>
      <w:pPr>
        <w:pStyle w:val="985"/>
        <w:jc w:val="center"/>
        <w:spacing w:line="360" w:lineRule="auto"/>
        <w:rPr>
          <w:rFonts w:ascii="Times New Roman" w:hAnsi="Times New Roman" w:cs="Times New Roman"/>
          <w:b/>
          <w:sz w:val="36"/>
          <w:szCs w:val="36"/>
          <w:highlight w:val="none"/>
        </w:rPr>
        <w:sectPr>
          <w:headerReference w:type="even" r:id="rId9"/>
          <w:footerReference w:type="default" r:id="rId10"/>
          <w:footerReference w:type="even" r:id="rId11"/>
          <w:footerReference w:type="first" r:id="rId12"/>
          <w:footnotePr/>
          <w:endnotePr/>
          <w:type w:val="nextPage"/>
          <w:pgSz w:w="11906" w:h="16838" w:orient="portrait"/>
          <w:pgMar w:top="1134" w:right="1134" w:bottom="1134" w:left="1701" w:header="851" w:footer="851" w:gutter="0"/>
          <w:pgNumType w:start="1"/>
          <w:cols w:num="1" w:sep="0" w:space="1701" w:equalWidth="1"/>
          <w:docGrid w:linePitch="360"/>
          <w:titlePg/>
        </w:sectPr>
        <w:outlineLvl w:val="0"/>
      </w:pPr>
      <w:r/>
      <w:bookmarkStart w:id="35" w:name="_Toc305158928"/>
      <w:r/>
      <w:bookmarkStart w:id="36" w:name="_Toc195842950"/>
      <w:r/>
      <w:bookmarkStart w:id="37" w:name="_Toc150774783"/>
      <w:r/>
      <w:bookmarkStart w:id="38" w:name="_Toc353825548"/>
      <w:r/>
      <w:bookmarkStart w:id="39" w:name="_Toc512937850"/>
      <w:r/>
      <w:bookmarkStart w:id="40" w:name="_Toc305158854"/>
      <w:r/>
      <w:bookmarkStart w:id="41" w:name="_Toc127151777"/>
      <w:r/>
      <w:bookmarkStart w:id="42" w:name="_Toc265228423"/>
      <w:r/>
      <w:bookmarkStart w:id="43" w:name="_Toc264969275"/>
      <w:r/>
      <w:bookmarkStart w:id="44" w:name="_Toc99301420"/>
      <w:r/>
      <w:bookmarkStart w:id="45" w:name="_Toc353873938"/>
      <w:r/>
      <w:bookmarkStart w:id="46" w:name="_Toc226965856"/>
      <w:r/>
      <w:bookmarkStart w:id="47" w:name="_Toc127161488"/>
      <w:r>
        <w:rPr>
          <w:rFonts w:ascii="Times New Roman" w:hAnsi="Times New Roman" w:cs="Times New Roman"/>
          <w:b/>
          <w:sz w:val="36"/>
          <w:szCs w:val="36"/>
          <w:highlight w:val="none"/>
        </w:rPr>
      </w:r>
      <w:r/>
    </w:p>
    <w:p>
      <w:pPr>
        <w:pStyle w:val="985"/>
        <w:jc w:val="center"/>
        <w:spacing w:line="360" w:lineRule="auto"/>
        <w:rPr>
          <w:rFonts w:ascii="Times New Roman" w:hAnsi="Times New Roman" w:cs="Times New Roman"/>
          <w:b/>
          <w:sz w:val="36"/>
          <w:szCs w:val="36"/>
          <w:highlight w:val="none"/>
        </w:rPr>
        <w:outlineLvl w:val="0"/>
      </w:pPr>
      <w:r/>
      <w:bookmarkStart w:id="48" w:name="_Toc3786"/>
      <w:r>
        <w:rPr>
          <w:rFonts w:ascii="Times New Roman" w:hAnsi="Times New Roman" w:cs="Times New Roman"/>
          <w:b/>
          <w:sz w:val="36"/>
          <w:szCs w:val="36"/>
          <w:highlight w:val="none"/>
        </w:rPr>
        <w:t xml:space="preserve">第二章   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Times New Roman" w:hAnsi="Times New Roman" w:cs="Times New Roman"/>
          <w:b/>
          <w:sz w:val="36"/>
          <w:szCs w:val="36"/>
          <w:highlight w:val="none"/>
        </w:rPr>
      </w:r>
      <w:r/>
    </w:p>
    <w:p>
      <w:pPr>
        <w:pStyle w:val="987"/>
        <w:spacing w:before="0" w:line="360" w:lineRule="auto"/>
        <w:tabs>
          <w:tab w:val="center" w:pos="4592" w:leader="none"/>
          <w:tab w:val="left" w:pos="7860" w:leader="none"/>
        </w:tabs>
        <w:rPr>
          <w:rFonts w:ascii="Times New Roman" w:hAnsi="Times New Roman" w:eastAsia="宋体" w:cs="Times New Roman"/>
          <w:sz w:val="32"/>
          <w:szCs w:val="32"/>
          <w:highlight w:val="none"/>
        </w:rPr>
      </w:pPr>
      <w:r/>
      <w:bookmarkStart w:id="49" w:name="_Toc164608633"/>
      <w:r/>
      <w:bookmarkStart w:id="50" w:name="_Toc226965709"/>
      <w:r/>
      <w:bookmarkStart w:id="51" w:name="_Toc164608788"/>
      <w:r/>
      <w:bookmarkStart w:id="52" w:name="_Toc127161433"/>
      <w:r/>
      <w:bookmarkStart w:id="53" w:name="_Toc151193761"/>
      <w:r/>
      <w:bookmarkStart w:id="54" w:name="_Toc164229214"/>
      <w:r/>
      <w:bookmarkStart w:id="55" w:name="_Toc150774724"/>
      <w:r/>
      <w:bookmarkStart w:id="56" w:name="_Toc150774619"/>
      <w:r/>
      <w:bookmarkStart w:id="57" w:name="_Toc226965792"/>
      <w:r/>
      <w:bookmarkStart w:id="58" w:name="_Toc520356144"/>
      <w:r/>
      <w:bookmarkStart w:id="59" w:name="_Toc151193833"/>
      <w:r/>
      <w:bookmarkStart w:id="60" w:name="_Toc150509270"/>
      <w:r/>
      <w:bookmarkStart w:id="61" w:name="_Toc226337215"/>
      <w:r/>
      <w:bookmarkStart w:id="62" w:name="_Toc164229360"/>
      <w:r/>
      <w:bookmarkStart w:id="63" w:name="_Toc195842884"/>
      <w:r/>
      <w:bookmarkStart w:id="64" w:name="_Toc127151720"/>
      <w:r/>
      <w:bookmarkStart w:id="65" w:name="_Toc127151519"/>
      <w:r/>
      <w:bookmarkStart w:id="66" w:name="_Toc151193689"/>
      <w:r/>
      <w:bookmarkStart w:id="67" w:name="_Toc151190146"/>
      <w:r/>
      <w:bookmarkStart w:id="68" w:name="_Toc149720812"/>
      <w:r/>
      <w:bookmarkStart w:id="69" w:name="_Toc151193617"/>
      <w:r/>
      <w:bookmarkStart w:id="70" w:name="_Toc226309763"/>
      <w:r/>
      <w:bookmarkStart w:id="71" w:name="_Toc151193907"/>
      <w:r/>
      <w:bookmarkStart w:id="72" w:name="_Toc150480757"/>
      <w:r/>
      <w:bookmarkStart w:id="73" w:name="_Toc164351613"/>
      <w:r/>
      <w:bookmarkStart w:id="74" w:name="_Toc142311021"/>
      <w:r>
        <w:rPr>
          <w:rFonts w:ascii="Times New Roman" w:hAnsi="Times New Roman" w:eastAsia="宋体" w:cs="Times New Roman"/>
          <w:sz w:val="32"/>
          <w:szCs w:val="32"/>
          <w:highlight w:val="none"/>
        </w:rPr>
        <w:t xml:space="preserve">第一节 投标人须知资料表</w:t>
      </w:r>
      <w:r>
        <w:rPr>
          <w:rFonts w:ascii="Times New Roman" w:hAnsi="Times New Roman" w:eastAsia="宋体" w:cs="Times New Roman"/>
          <w:sz w:val="32"/>
          <w:szCs w:val="32"/>
          <w:highlight w:val="none"/>
        </w:rPr>
      </w:r>
      <w:r/>
    </w:p>
    <w:tbl>
      <w:tblPr>
        <w:tblW w:w="92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757"/>
        <w:gridCol w:w="6707"/>
      </w:tblGrid>
      <w:tr>
        <w:trPr>
          <w:trHeight w:val="594"/>
          <w:tblHeader/>
        </w:trPr>
        <w:tc>
          <w:tcPr>
            <w:tcW w:w="750" w:type="dxa"/>
            <w:vAlign w:val="center"/>
            <w:textDirection w:val="lrTb"/>
            <w:noWrap w:val="false"/>
          </w:tcPr>
          <w:p>
            <w:pPr>
              <w:pStyle w:val="985"/>
              <w:jc w:val="center"/>
              <w:rPr>
                <w:rFonts w:ascii="Times New Roman" w:hAnsi="Times New Roman" w:cs="Times New Roman"/>
                <w:b/>
                <w:bCs/>
                <w:sz w:val="24"/>
                <w:highlight w:val="none"/>
              </w:rPr>
            </w:pPr>
            <w:r>
              <w:rPr>
                <w:rFonts w:ascii="Times New Roman" w:hAnsi="Times New Roman" w:cs="Times New Roman"/>
                <w:b/>
                <w:sz w:val="24"/>
                <w:highlight w:val="none"/>
              </w:rPr>
              <w:t xml:space="preserve">序号</w:t>
            </w:r>
            <w:r>
              <w:rPr>
                <w:rFonts w:ascii="Times New Roman" w:hAnsi="Times New Roman" w:cs="Times New Roman"/>
                <w:b/>
                <w:bCs/>
                <w:sz w:val="24"/>
                <w:highlight w:val="none"/>
              </w:rPr>
            </w:r>
            <w:r/>
          </w:p>
        </w:tc>
        <w:tc>
          <w:tcPr>
            <w:tcW w:w="1757" w:type="dxa"/>
            <w:vAlign w:val="center"/>
            <w:textDirection w:val="lrTb"/>
            <w:noWrap w:val="false"/>
          </w:tcPr>
          <w:p>
            <w:pPr>
              <w:pStyle w:val="985"/>
              <w:jc w:val="center"/>
              <w:rPr>
                <w:rFonts w:ascii="Times New Roman" w:hAnsi="Times New Roman" w:cs="Times New Roman"/>
                <w:b/>
                <w:bCs/>
                <w:sz w:val="24"/>
                <w:highlight w:val="none"/>
              </w:rPr>
            </w:pPr>
            <w:r>
              <w:rPr>
                <w:rFonts w:ascii="Times New Roman" w:hAnsi="Times New Roman" w:cs="Times New Roman"/>
                <w:b/>
                <w:bCs/>
                <w:sz w:val="24"/>
                <w:highlight w:val="none"/>
              </w:rPr>
              <w:t xml:space="preserve">条目</w:t>
            </w:r>
            <w:r>
              <w:rPr>
                <w:rFonts w:ascii="Times New Roman" w:hAnsi="Times New Roman" w:cs="Times New Roman"/>
                <w:b/>
                <w:bCs/>
                <w:sz w:val="24"/>
                <w:highlight w:val="none"/>
              </w:rPr>
            </w:r>
            <w:r/>
          </w:p>
        </w:tc>
        <w:tc>
          <w:tcPr>
            <w:tcW w:w="6707" w:type="dxa"/>
            <w:vAlign w:val="center"/>
            <w:textDirection w:val="lrTb"/>
            <w:noWrap w:val="false"/>
          </w:tcPr>
          <w:p>
            <w:pPr>
              <w:pStyle w:val="985"/>
              <w:jc w:val="center"/>
              <w:rPr>
                <w:rFonts w:ascii="Times New Roman" w:hAnsi="Times New Roman" w:cs="Times New Roman"/>
                <w:b/>
                <w:bCs/>
                <w:sz w:val="24"/>
                <w:highlight w:val="none"/>
              </w:rPr>
            </w:pPr>
            <w:r>
              <w:rPr>
                <w:rFonts w:ascii="Times New Roman" w:hAnsi="Times New Roman" w:cs="Times New Roman"/>
                <w:b/>
                <w:bCs/>
                <w:sz w:val="24"/>
                <w:highlight w:val="none"/>
              </w:rPr>
              <w:t xml:space="preserve">内容</w:t>
            </w:r>
            <w:r>
              <w:rPr>
                <w:rFonts w:ascii="Times New Roman" w:hAnsi="Times New Roman" w:cs="Times New Roman"/>
                <w:b/>
                <w:bCs/>
                <w:sz w:val="24"/>
                <w:highlight w:val="none"/>
              </w:rPr>
            </w:r>
            <w:r/>
          </w:p>
        </w:tc>
      </w:tr>
      <w:tr>
        <w:trPr>
          <w:trHeight w:val="519"/>
        </w:trPr>
        <w:tc>
          <w:tcPr>
            <w:tcW w:w="750" w:type="dxa"/>
            <w:vAlign w:val="center"/>
            <w:textDirection w:val="lrTb"/>
            <w:noWrap w:val="false"/>
          </w:tcPr>
          <w:p>
            <w:pPr>
              <w:pStyle w:val="1024"/>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1</w:t>
            </w:r>
            <w:r>
              <w:rPr>
                <w:rFonts w:ascii="Times New Roman" w:hAnsi="Times New Roman" w:cs="Times New Roman"/>
                <w:sz w:val="24"/>
                <w:szCs w:val="24"/>
                <w:highlight w:val="none"/>
              </w:rPr>
            </w:r>
            <w:r/>
          </w:p>
        </w:tc>
        <w:tc>
          <w:tcPr>
            <w:tcW w:w="1757" w:type="dxa"/>
            <w:vAlign w:val="center"/>
            <w:textDirection w:val="lrTb"/>
            <w:noWrap w:val="false"/>
          </w:tcPr>
          <w:p>
            <w:pPr>
              <w:pStyle w:val="985"/>
              <w:jc w:val="center"/>
              <w:rPr>
                <w:rFonts w:ascii="Times New Roman" w:hAnsi="Times New Roman" w:cs="Times New Roman"/>
                <w:sz w:val="24"/>
                <w:highlight w:val="none"/>
              </w:rPr>
            </w:pPr>
            <w:r>
              <w:rPr>
                <w:rFonts w:ascii="Times New Roman" w:hAnsi="Times New Roman" w:cs="Times New Roman"/>
                <w:sz w:val="24"/>
                <w:highlight w:val="none"/>
              </w:rPr>
              <w:t xml:space="preserve">项目属性</w:t>
            </w:r>
            <w:r>
              <w:rPr>
                <w:rFonts w:ascii="Times New Roman" w:hAnsi="Times New Roman" w:cs="Times New Roman"/>
                <w:sz w:val="24"/>
                <w:highlight w:val="none"/>
              </w:rPr>
            </w:r>
            <w:r/>
          </w:p>
        </w:tc>
        <w:tc>
          <w:tcPr>
            <w:tcW w:w="6707" w:type="dxa"/>
            <w:vAlign w:val="center"/>
            <w:textDirection w:val="lrTb"/>
            <w:noWrap w:val="false"/>
          </w:tcPr>
          <w:p>
            <w:pPr>
              <w:pStyle w:val="985"/>
              <w:jc w:val="left"/>
              <w:rPr>
                <w:rFonts w:hint="eastAsia" w:ascii="Times New Roman" w:hAnsi="Times New Roman" w:eastAsia="宋体" w:cs="Times New Roman"/>
                <w:sz w:val="24"/>
                <w:highlight w:val="none"/>
                <w:u w:val="single"/>
                <w:lang w:val="en-US" w:eastAsia="zh-CN"/>
              </w:rPr>
            </w:pPr>
            <w:r>
              <w:rPr>
                <w:rFonts w:ascii="Times New Roman" w:hAnsi="Times New Roman" w:cs="Times New Roman"/>
                <w:sz w:val="24"/>
                <w:highlight w:val="none"/>
              </w:rPr>
              <w:t xml:space="preserve">项目属性：</w:t>
            </w:r>
            <w:r>
              <w:rPr>
                <w:rFonts w:hint="eastAsia" w:ascii="Times New Roman" w:hAnsi="Times New Roman" w:cs="Times New Roman"/>
                <w:sz w:val="24"/>
                <w:highlight w:val="none"/>
                <w:lang w:val="en-US" w:eastAsia="zh-CN"/>
              </w:rPr>
              <w:t xml:space="preserve">服务</w:t>
            </w:r>
            <w:r>
              <w:rPr>
                <w:rFonts w:hint="eastAsia" w:ascii="Times New Roman" w:hAnsi="Times New Roman" w:eastAsia="宋体" w:cs="Times New Roman"/>
                <w:sz w:val="24"/>
                <w:highlight w:val="none"/>
                <w:u w:val="single"/>
                <w:lang w:val="en-US" w:eastAsia="zh-CN"/>
              </w:rPr>
            </w:r>
            <w:r/>
          </w:p>
        </w:tc>
      </w:tr>
      <w:tr>
        <w:trPr>
          <w:trHeight w:val="508"/>
        </w:trPr>
        <w:tc>
          <w:tcPr>
            <w:tcW w:w="750" w:type="dxa"/>
            <w:vAlign w:val="center"/>
            <w:textDirection w:val="lrTb"/>
            <w:noWrap w:val="false"/>
          </w:tcPr>
          <w:p>
            <w:pPr>
              <w:pStyle w:val="1024"/>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2</w:t>
            </w:r>
            <w:r>
              <w:rPr>
                <w:rFonts w:ascii="Times New Roman" w:hAnsi="Times New Roman" w:cs="Times New Roman"/>
                <w:sz w:val="24"/>
                <w:szCs w:val="24"/>
                <w:highlight w:val="none"/>
              </w:rPr>
            </w:r>
            <w:r/>
          </w:p>
        </w:tc>
        <w:tc>
          <w:tcPr>
            <w:tcW w:w="1757" w:type="dxa"/>
            <w:vAlign w:val="center"/>
            <w:textDirection w:val="lrTb"/>
            <w:noWrap w:val="false"/>
          </w:tcPr>
          <w:p>
            <w:pPr>
              <w:pStyle w:val="985"/>
              <w:jc w:val="center"/>
              <w:rPr>
                <w:rFonts w:ascii="Times New Roman" w:hAnsi="Times New Roman" w:cs="Times New Roman"/>
                <w:sz w:val="24"/>
                <w:highlight w:val="none"/>
              </w:rPr>
            </w:pPr>
            <w:r>
              <w:rPr>
                <w:rFonts w:ascii="Times New Roman" w:hAnsi="Times New Roman" w:cs="Times New Roman"/>
                <w:sz w:val="24"/>
                <w:highlight w:val="none"/>
              </w:rPr>
              <w:t xml:space="preserve">科研仪器设备</w:t>
            </w:r>
            <w:r>
              <w:rPr>
                <w:rFonts w:ascii="Times New Roman" w:hAnsi="Times New Roman" w:cs="Times New Roman"/>
                <w:sz w:val="24"/>
                <w:highlight w:val="none"/>
              </w:rPr>
            </w:r>
            <w:r/>
          </w:p>
        </w:tc>
        <w:tc>
          <w:tcPr>
            <w:tcW w:w="6707" w:type="dxa"/>
            <w:vAlign w:val="center"/>
            <w:textDirection w:val="lrTb"/>
            <w:noWrap w:val="false"/>
          </w:tcPr>
          <w:p>
            <w:pPr>
              <w:pStyle w:val="985"/>
              <w:jc w:val="left"/>
              <w:rPr>
                <w:rFonts w:ascii="Times New Roman" w:hAnsi="Times New Roman" w:cs="Times New Roman"/>
                <w:sz w:val="24"/>
                <w:highlight w:val="none"/>
              </w:rPr>
            </w:pPr>
            <w:r>
              <w:rPr>
                <w:rFonts w:ascii="Times New Roman" w:hAnsi="Times New Roman" w:cs="Times New Roman"/>
                <w:sz w:val="24"/>
                <w:highlight w:val="none"/>
              </w:rPr>
              <w:t xml:space="preserve">是否属于科研仪器设备采购项目：否</w:t>
            </w:r>
            <w:r>
              <w:rPr>
                <w:rFonts w:ascii="Times New Roman" w:hAnsi="Times New Roman" w:cs="Times New Roman"/>
                <w:sz w:val="24"/>
                <w:highlight w:val="none"/>
              </w:rPr>
            </w:r>
            <w:r/>
          </w:p>
        </w:tc>
      </w:tr>
      <w:tr>
        <w:trPr>
          <w:trHeight w:val="497"/>
        </w:trPr>
        <w:tc>
          <w:tcPr>
            <w:tcW w:w="750" w:type="dxa"/>
            <w:vAlign w:val="center"/>
            <w:textDirection w:val="lrTb"/>
            <w:noWrap w:val="false"/>
          </w:tcPr>
          <w:p>
            <w:pPr>
              <w:pStyle w:val="1024"/>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3</w:t>
            </w:r>
            <w:r>
              <w:rPr>
                <w:rFonts w:ascii="Times New Roman" w:hAnsi="Times New Roman" w:cs="Times New Roman"/>
                <w:sz w:val="24"/>
                <w:szCs w:val="24"/>
                <w:highlight w:val="none"/>
              </w:rPr>
            </w:r>
            <w:r/>
          </w:p>
        </w:tc>
        <w:tc>
          <w:tcPr>
            <w:tcW w:w="1757" w:type="dxa"/>
            <w:vAlign w:val="center"/>
            <w:textDirection w:val="lrTb"/>
            <w:noWrap w:val="false"/>
          </w:tcPr>
          <w:p>
            <w:pPr>
              <w:pStyle w:val="985"/>
              <w:jc w:val="center"/>
              <w:rPr>
                <w:rFonts w:ascii="Times New Roman" w:hAnsi="Times New Roman" w:cs="Times New Roman"/>
                <w:sz w:val="24"/>
                <w:highlight w:val="none"/>
              </w:rPr>
            </w:pPr>
            <w:r>
              <w:rPr>
                <w:rFonts w:ascii="Times New Roman" w:hAnsi="Times New Roman" w:cs="Times New Roman"/>
                <w:sz w:val="24"/>
                <w:highlight w:val="none"/>
              </w:rPr>
              <w:t xml:space="preserve">核心产品</w:t>
            </w:r>
            <w:r>
              <w:rPr>
                <w:rFonts w:ascii="Times New Roman" w:hAnsi="Times New Roman" w:cs="Times New Roman"/>
                <w:sz w:val="24"/>
                <w:highlight w:val="none"/>
              </w:rPr>
            </w:r>
            <w:r/>
          </w:p>
        </w:tc>
        <w:tc>
          <w:tcPr>
            <w:tcW w:w="6707" w:type="dxa"/>
            <w:vAlign w:val="center"/>
            <w:textDirection w:val="lrTb"/>
            <w:noWrap w:val="false"/>
          </w:tcPr>
          <w:p>
            <w:pPr>
              <w:pStyle w:val="1024"/>
              <w:rPr>
                <w:rFonts w:ascii="Times New Roman" w:hAnsi="Times New Roman" w:cs="Times New Roman"/>
                <w:sz w:val="24"/>
                <w:highlight w:val="none"/>
              </w:rPr>
            </w:pPr>
            <w:r>
              <w:rPr>
                <w:rFonts w:ascii="Times New Roman" w:hAnsi="Times New Roman" w:cs="Times New Roman"/>
                <w:sz w:val="24"/>
                <w:szCs w:val="24"/>
                <w:highlight w:val="none"/>
              </w:rPr>
              <w:t xml:space="preserve">关于核心产品本项目：不适用。</w:t>
            </w:r>
            <w:r>
              <w:rPr>
                <w:rFonts w:ascii="Times New Roman" w:hAnsi="Times New Roman" w:cs="Times New Roman"/>
                <w:sz w:val="24"/>
                <w:highlight w:val="none"/>
              </w:rPr>
            </w:r>
            <w:r/>
          </w:p>
        </w:tc>
      </w:tr>
      <w:tr>
        <w:trPr>
          <w:trHeight w:val="466"/>
        </w:trPr>
        <w:tc>
          <w:tcPr>
            <w:tcW w:w="750" w:type="dxa"/>
            <w:vAlign w:val="center"/>
            <w:textDirection w:val="lrTb"/>
            <w:noWrap w:val="false"/>
          </w:tcPr>
          <w:p>
            <w:pPr>
              <w:pStyle w:val="1024"/>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4</w:t>
            </w:r>
            <w:r>
              <w:rPr>
                <w:rFonts w:ascii="Times New Roman" w:hAnsi="Times New Roman" w:cs="Times New Roman"/>
                <w:sz w:val="24"/>
                <w:szCs w:val="24"/>
                <w:highlight w:val="none"/>
              </w:rPr>
            </w:r>
            <w:r/>
          </w:p>
        </w:tc>
        <w:tc>
          <w:tcPr>
            <w:tcW w:w="1757" w:type="dxa"/>
            <w:vAlign w:val="center"/>
            <w:textDirection w:val="lrTb"/>
            <w:noWrap w:val="false"/>
          </w:tcPr>
          <w:p>
            <w:pPr>
              <w:pStyle w:val="985"/>
              <w:jc w:val="center"/>
              <w:rPr>
                <w:rFonts w:ascii="Times New Roman" w:hAnsi="Times New Roman" w:cs="Times New Roman"/>
                <w:sz w:val="24"/>
                <w:highlight w:val="none"/>
              </w:rPr>
            </w:pPr>
            <w:r>
              <w:rPr>
                <w:rFonts w:ascii="Times New Roman" w:hAnsi="Times New Roman" w:cs="Times New Roman"/>
                <w:sz w:val="24"/>
                <w:highlight w:val="none"/>
              </w:rPr>
              <w:t xml:space="preserve">现场考察</w:t>
            </w:r>
            <w:r>
              <w:rPr>
                <w:rFonts w:ascii="Times New Roman" w:hAnsi="Times New Roman" w:cs="Times New Roman"/>
                <w:sz w:val="24"/>
                <w:highlight w:val="none"/>
              </w:rPr>
            </w:r>
            <w:r/>
          </w:p>
        </w:tc>
        <w:tc>
          <w:tcPr>
            <w:tcW w:w="6707" w:type="dxa"/>
            <w:vAlign w:val="center"/>
            <w:textDirection w:val="lrTb"/>
            <w:noWrap w:val="false"/>
          </w:tcPr>
          <w:p>
            <w:pPr>
              <w:pStyle w:val="985"/>
              <w:jc w:val="left"/>
              <w:rPr>
                <w:rFonts w:ascii="Times New Roman" w:hAnsi="Times New Roman" w:cs="Times New Roman"/>
                <w:sz w:val="24"/>
                <w:highlight w:val="none"/>
              </w:rPr>
            </w:pPr>
            <w:r>
              <w:rPr>
                <w:rFonts w:ascii="Times New Roman" w:hAnsi="Times New Roman" w:cs="Times New Roman"/>
                <w:sz w:val="24"/>
                <w:highlight w:val="none"/>
              </w:rPr>
              <w:t xml:space="preserve">不组织</w:t>
            </w:r>
            <w:r>
              <w:rPr>
                <w:rFonts w:ascii="Times New Roman" w:hAnsi="Times New Roman" w:cs="Times New Roman"/>
                <w:sz w:val="24"/>
                <w:highlight w:val="none"/>
              </w:rPr>
            </w:r>
            <w:r/>
          </w:p>
        </w:tc>
      </w:tr>
      <w:tr>
        <w:trPr>
          <w:trHeight w:val="531"/>
        </w:trPr>
        <w:tc>
          <w:tcPr>
            <w:tcW w:w="750" w:type="dxa"/>
            <w:vAlign w:val="center"/>
            <w:textDirection w:val="lrTb"/>
            <w:noWrap w:val="false"/>
          </w:tcPr>
          <w:p>
            <w:pPr>
              <w:pStyle w:val="1024"/>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5</w:t>
            </w:r>
            <w:r>
              <w:rPr>
                <w:rFonts w:ascii="Times New Roman" w:hAnsi="Times New Roman" w:cs="Times New Roman"/>
                <w:sz w:val="24"/>
                <w:szCs w:val="24"/>
                <w:highlight w:val="none"/>
              </w:rPr>
            </w:r>
            <w:r/>
          </w:p>
        </w:tc>
        <w:tc>
          <w:tcPr>
            <w:tcW w:w="1757" w:type="dxa"/>
            <w:vAlign w:val="center"/>
            <w:textDirection w:val="lrTb"/>
            <w:noWrap w:val="false"/>
          </w:tcPr>
          <w:p>
            <w:pPr>
              <w:pStyle w:val="985"/>
              <w:jc w:val="center"/>
              <w:rPr>
                <w:rFonts w:ascii="Times New Roman" w:hAnsi="Times New Roman" w:cs="Times New Roman"/>
                <w:sz w:val="24"/>
                <w:highlight w:val="none"/>
              </w:rPr>
            </w:pPr>
            <w:r>
              <w:rPr>
                <w:rFonts w:ascii="Times New Roman" w:hAnsi="Times New Roman" w:cs="Times New Roman"/>
                <w:sz w:val="24"/>
                <w:highlight w:val="none"/>
              </w:rPr>
              <w:t xml:space="preserve">开标前答疑会</w:t>
            </w:r>
            <w:r>
              <w:rPr>
                <w:rFonts w:ascii="Times New Roman" w:hAnsi="Times New Roman" w:cs="Times New Roman"/>
                <w:sz w:val="24"/>
                <w:highlight w:val="none"/>
              </w:rPr>
            </w:r>
            <w:r/>
          </w:p>
        </w:tc>
        <w:tc>
          <w:tcPr>
            <w:tcW w:w="6707" w:type="dxa"/>
            <w:vAlign w:val="center"/>
            <w:textDirection w:val="lrTb"/>
            <w:noWrap w:val="false"/>
          </w:tcPr>
          <w:p>
            <w:pPr>
              <w:pStyle w:val="985"/>
              <w:jc w:val="left"/>
              <w:rPr>
                <w:rFonts w:ascii="Times New Roman" w:hAnsi="Times New Roman" w:cs="Times New Roman"/>
                <w:sz w:val="24"/>
                <w:highlight w:val="none"/>
              </w:rPr>
            </w:pPr>
            <w:r>
              <w:rPr>
                <w:rFonts w:ascii="Times New Roman" w:hAnsi="Times New Roman" w:cs="Times New Roman"/>
                <w:sz w:val="24"/>
                <w:highlight w:val="none"/>
              </w:rPr>
              <w:t xml:space="preserve">不召开</w:t>
            </w:r>
            <w:r>
              <w:rPr>
                <w:rFonts w:ascii="Times New Roman" w:hAnsi="Times New Roman" w:cs="Times New Roman"/>
                <w:sz w:val="24"/>
                <w:highlight w:val="none"/>
              </w:rPr>
            </w:r>
            <w:r/>
          </w:p>
        </w:tc>
      </w:tr>
      <w:tr>
        <w:trPr>
          <w:trHeight w:val="454"/>
        </w:trPr>
        <w:tc>
          <w:tcPr>
            <w:tcW w:w="750" w:type="dxa"/>
            <w:vAlign w:val="center"/>
            <w:textDirection w:val="lrTb"/>
            <w:noWrap w:val="false"/>
          </w:tcPr>
          <w:p>
            <w:pPr>
              <w:pStyle w:val="1024"/>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6</w:t>
            </w:r>
            <w:r>
              <w:rPr>
                <w:rFonts w:ascii="Times New Roman" w:hAnsi="Times New Roman" w:cs="Times New Roman"/>
                <w:sz w:val="24"/>
                <w:szCs w:val="24"/>
                <w:highlight w:val="none"/>
              </w:rPr>
            </w:r>
            <w:r/>
          </w:p>
        </w:tc>
        <w:tc>
          <w:tcPr>
            <w:tcW w:w="1757" w:type="dxa"/>
            <w:vAlign w:val="center"/>
            <w:textDirection w:val="lrTb"/>
            <w:noWrap w:val="false"/>
          </w:tcPr>
          <w:p>
            <w:pPr>
              <w:pStyle w:val="985"/>
              <w:jc w:val="center"/>
              <w:rPr>
                <w:rFonts w:ascii="Times New Roman" w:hAnsi="Times New Roman" w:cs="Times New Roman"/>
                <w:sz w:val="24"/>
                <w:highlight w:val="none"/>
              </w:rPr>
            </w:pPr>
            <w:r>
              <w:rPr>
                <w:rFonts w:ascii="Times New Roman" w:hAnsi="Times New Roman" w:cs="Times New Roman"/>
                <w:sz w:val="24"/>
                <w:highlight w:val="none"/>
              </w:rPr>
              <w:t xml:space="preserve">样品</w:t>
            </w:r>
            <w:r>
              <w:rPr>
                <w:rFonts w:ascii="Times New Roman" w:hAnsi="Times New Roman" w:cs="Times New Roman"/>
                <w:sz w:val="24"/>
                <w:highlight w:val="none"/>
              </w:rPr>
            </w:r>
            <w:r/>
          </w:p>
        </w:tc>
        <w:tc>
          <w:tcPr>
            <w:tcW w:w="6707" w:type="dxa"/>
            <w:vAlign w:val="center"/>
            <w:textDirection w:val="lrTb"/>
            <w:noWrap w:val="false"/>
          </w:tcPr>
          <w:p>
            <w:pPr>
              <w:pStyle w:val="985"/>
              <w:jc w:val="left"/>
              <w:rPr>
                <w:rFonts w:ascii="Times New Roman" w:hAnsi="Times New Roman" w:cs="Times New Roman"/>
                <w:highlight w:val="none"/>
              </w:rPr>
            </w:pPr>
            <w:r>
              <w:rPr>
                <w:rFonts w:ascii="Times New Roman" w:hAnsi="Times New Roman" w:cs="Times New Roman"/>
                <w:sz w:val="24"/>
                <w:highlight w:val="none"/>
              </w:rPr>
              <w:t xml:space="preserve">不需要</w:t>
            </w:r>
            <w:r>
              <w:rPr>
                <w:rFonts w:ascii="Times New Roman" w:hAnsi="Times New Roman" w:cs="Times New Roman"/>
                <w:highlight w:val="none"/>
              </w:rPr>
            </w:r>
            <w:r/>
          </w:p>
        </w:tc>
      </w:tr>
      <w:tr>
        <w:trPr>
          <w:trHeight w:val="3027"/>
        </w:trPr>
        <w:tc>
          <w:tcPr>
            <w:tcW w:w="750" w:type="dxa"/>
            <w:vAlign w:val="center"/>
            <w:textDirection w:val="lrTb"/>
            <w:noWrap w:val="false"/>
          </w:tcPr>
          <w:p>
            <w:pPr>
              <w:pStyle w:val="1024"/>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7</w:t>
            </w:r>
            <w:r>
              <w:rPr>
                <w:rFonts w:ascii="Times New Roman" w:hAnsi="Times New Roman" w:cs="Times New Roman"/>
                <w:sz w:val="24"/>
                <w:szCs w:val="24"/>
                <w:highlight w:val="none"/>
              </w:rPr>
            </w:r>
            <w:r/>
          </w:p>
        </w:tc>
        <w:tc>
          <w:tcPr>
            <w:tcW w:w="1757" w:type="dxa"/>
            <w:vAlign w:val="center"/>
            <w:textDirection w:val="lrTb"/>
            <w:noWrap w:val="false"/>
          </w:tcPr>
          <w:p>
            <w:pPr>
              <w:pStyle w:val="985"/>
              <w:jc w:val="center"/>
              <w:rPr>
                <w:rFonts w:ascii="Times New Roman" w:hAnsi="Times New Roman" w:cs="Times New Roman"/>
                <w:sz w:val="24"/>
                <w:highlight w:val="none"/>
              </w:rPr>
            </w:pPr>
            <w:r>
              <w:rPr>
                <w:rFonts w:ascii="Times New Roman" w:hAnsi="Times New Roman" w:cs="Times New Roman"/>
                <w:sz w:val="24"/>
                <w:highlight w:val="none"/>
              </w:rPr>
              <w:t xml:space="preserve">是否专门面向中小企业</w:t>
            </w:r>
            <w:r>
              <w:rPr>
                <w:rFonts w:ascii="Times New Roman" w:hAnsi="Times New Roman" w:cs="Times New Roman"/>
                <w:sz w:val="24"/>
                <w:highlight w:val="none"/>
              </w:rPr>
            </w:r>
            <w:r/>
          </w:p>
        </w:tc>
        <w:tc>
          <w:tcPr>
            <w:tcW w:w="6707" w:type="dxa"/>
            <w:vAlign w:val="center"/>
            <w:textDirection w:val="lrTb"/>
            <w:noWrap w:val="false"/>
          </w:tcPr>
          <w:p>
            <w:pPr>
              <w:pStyle w:val="985"/>
              <w:jc w:val="left"/>
              <w:rPr>
                <w:rFonts w:ascii="Times New Roman" w:hAnsi="Times New Roman" w:cs="Times New Roman"/>
                <w:sz w:val="24"/>
                <w:highlight w:val="none"/>
              </w:rPr>
            </w:pPr>
            <w:r>
              <w:rPr>
                <w:rFonts w:ascii="Times New Roman" w:hAnsi="Times New Roman" w:cs="Times New Roman"/>
                <w:sz w:val="24"/>
                <w:highlight w:val="none"/>
              </w:rPr>
              <w:t xml:space="preserve">■本项目专门面向小</w:t>
            </w:r>
            <w:r>
              <w:rPr>
                <w:rFonts w:hint="eastAsia" w:ascii="Times New Roman" w:hAnsi="Times New Roman" w:cs="Times New Roman"/>
                <w:sz w:val="24"/>
                <w:highlight w:val="none"/>
                <w:lang w:val="en-US" w:eastAsia="zh-CN"/>
              </w:rPr>
              <w:t xml:space="preserve">微</w:t>
            </w:r>
            <w:r>
              <w:rPr>
                <w:rFonts w:ascii="Times New Roman" w:hAnsi="Times New Roman" w:cs="Times New Roman"/>
                <w:sz w:val="24"/>
                <w:highlight w:val="none"/>
              </w:rPr>
              <w:t xml:space="preserve">企业采购，在评审时不再对小微企业执行价格评审优惠政策。</w:t>
            </w:r>
            <w:r>
              <w:rPr>
                <w:rFonts w:ascii="Times New Roman" w:hAnsi="Times New Roman" w:cs="Times New Roman"/>
                <w:sz w:val="24"/>
                <w:highlight w:val="none"/>
              </w:rPr>
            </w:r>
            <w:r/>
          </w:p>
          <w:p>
            <w:pPr>
              <w:pStyle w:val="985"/>
              <w:jc w:val="left"/>
              <w:rPr>
                <w:rFonts w:ascii="Times New Roman" w:hAnsi="Times New Roman" w:cs="Times New Roman"/>
                <w:sz w:val="24"/>
                <w:highlight w:val="none"/>
              </w:rPr>
            </w:pPr>
            <w:r>
              <w:rPr>
                <w:rFonts w:ascii="Wingdings 2" w:hAnsi="Wingdings 2" w:eastAsia="Wingdings 2" w:cs="Wingdings 2"/>
                <w:sz w:val="24"/>
                <w:highlight w:val="none"/>
              </w:rPr>
              <w:t xml:space="preserve">£</w:t>
            </w:r>
            <w:r>
              <w:rPr>
                <w:rFonts w:ascii="Times New Roman" w:hAnsi="Times New Roman" w:cs="Times New Roman"/>
                <w:sz w:val="24"/>
                <w:highlight w:val="none"/>
              </w:rPr>
              <w:t xml:space="preserve">本项目非专门面向中小企业采购：</w:t>
            </w:r>
            <w:r>
              <w:rPr>
                <w:rFonts w:ascii="Times New Roman" w:hAnsi="Times New Roman" w:cs="Times New Roman"/>
                <w:sz w:val="24"/>
                <w:highlight w:val="none"/>
              </w:rPr>
            </w:r>
            <w:r/>
          </w:p>
          <w:p>
            <w:pPr>
              <w:pStyle w:val="985"/>
              <w:jc w:val="left"/>
              <w:rPr>
                <w:rFonts w:ascii="Times New Roman" w:hAnsi="Times New Roman" w:cs="Times New Roman"/>
                <w:sz w:val="24"/>
                <w:highlight w:val="none"/>
              </w:rPr>
            </w:pPr>
            <w:r>
              <w:rPr>
                <w:rFonts w:ascii="Times New Roman" w:hAnsi="Times New Roman" w:cs="Times New Roman"/>
                <w:sz w:val="24"/>
                <w:highlight w:val="none"/>
              </w:rPr>
              <w:t xml:space="preserve">（1）接受小微企业投标，对于符合规定的小、微企业报价给予</w:t>
            </w:r>
            <w:r>
              <w:rPr>
                <w:rFonts w:ascii="Times New Roman" w:hAnsi="Times New Roman" w:cs="Times New Roman"/>
                <w:sz w:val="24"/>
                <w:highlight w:val="none"/>
                <w:u w:val="single"/>
              </w:rPr>
              <w:t xml:space="preserve">20%</w:t>
            </w:r>
            <w:r>
              <w:rPr>
                <w:rFonts w:ascii="Times New Roman" w:hAnsi="Times New Roman" w:cs="Times New Roman"/>
                <w:sz w:val="24"/>
                <w:highlight w:val="none"/>
              </w:rPr>
              <w:t xml:space="preserve">的扣除，用扣除后的价格参与评审。</w:t>
            </w:r>
            <w:r>
              <w:rPr>
                <w:rFonts w:ascii="Times New Roman" w:hAnsi="Times New Roman" w:cs="Times New Roman"/>
                <w:sz w:val="24"/>
                <w:highlight w:val="none"/>
              </w:rPr>
            </w:r>
            <w:r/>
          </w:p>
          <w:p>
            <w:pPr>
              <w:pStyle w:val="1064"/>
              <w:rPr>
                <w:rFonts w:ascii="Times New Roman" w:hAnsi="Times New Roman" w:cs="Times New Roman"/>
                <w:color w:val="000000"/>
                <w:highlight w:val="none"/>
              </w:rPr>
            </w:pPr>
            <w:r>
              <w:rPr>
                <w:rFonts w:ascii="Times New Roman" w:hAnsi="Times New Roman" w:cs="Times New Roman"/>
                <w:color w:val="000000"/>
                <w:highlight w:val="none"/>
              </w:rPr>
              <w:t xml:space="preserve">（2）接受联合体响应，对于大中型企业与小微企业组成联合体响应的，且联合协议约定小微企业的合同份额占到合同总金额30%以上的，对联合体的报价给予6%的扣除，用扣除后的价格参加评审。</w:t>
            </w:r>
            <w:r>
              <w:rPr>
                <w:rFonts w:ascii="Times New Roman" w:hAnsi="Times New Roman" w:cs="Times New Roman"/>
                <w:color w:val="000000"/>
                <w:highlight w:val="none"/>
              </w:rPr>
            </w:r>
            <w:r/>
          </w:p>
        </w:tc>
      </w:tr>
      <w:tr>
        <w:trPr>
          <w:trHeight w:val="2030"/>
        </w:trPr>
        <w:tc>
          <w:tcPr>
            <w:tcW w:w="750" w:type="dxa"/>
            <w:vAlign w:val="center"/>
            <w:textDirection w:val="lrTb"/>
            <w:noWrap w:val="false"/>
          </w:tcPr>
          <w:p>
            <w:pPr>
              <w:pStyle w:val="1024"/>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8</w:t>
            </w:r>
            <w:r>
              <w:rPr>
                <w:rFonts w:ascii="Times New Roman" w:hAnsi="Times New Roman" w:cs="Times New Roman"/>
                <w:sz w:val="24"/>
                <w:szCs w:val="24"/>
                <w:highlight w:val="none"/>
              </w:rPr>
            </w:r>
            <w:r/>
          </w:p>
        </w:tc>
        <w:tc>
          <w:tcPr>
            <w:tcW w:w="1757" w:type="dxa"/>
            <w:vAlign w:val="center"/>
            <w:textDirection w:val="lrTb"/>
            <w:noWrap w:val="false"/>
          </w:tcPr>
          <w:p>
            <w:pPr>
              <w:pStyle w:val="985"/>
              <w:jc w:val="center"/>
              <w:rPr>
                <w:rFonts w:ascii="Times New Roman" w:hAnsi="Times New Roman" w:cs="Times New Roman"/>
                <w:sz w:val="24"/>
                <w:highlight w:val="none"/>
              </w:rPr>
            </w:pPr>
            <w:r>
              <w:rPr>
                <w:rFonts w:ascii="Times New Roman" w:hAnsi="Times New Roman" w:cs="Times New Roman"/>
                <w:sz w:val="24"/>
                <w:highlight w:val="none"/>
              </w:rPr>
              <w:t xml:space="preserve">标的所属行业</w:t>
            </w:r>
            <w:r>
              <w:rPr>
                <w:rFonts w:ascii="Times New Roman" w:hAnsi="Times New Roman" w:cs="Times New Roman"/>
                <w:sz w:val="24"/>
                <w:highlight w:val="none"/>
              </w:rPr>
            </w:r>
            <w:r/>
          </w:p>
        </w:tc>
        <w:tc>
          <w:tcPr>
            <w:tcW w:w="6707" w:type="dxa"/>
            <w:vAlign w:val="center"/>
            <w:textDirection w:val="lrTb"/>
            <w:noWrap w:val="false"/>
          </w:tcPr>
          <w:p>
            <w:pPr>
              <w:pStyle w:val="985"/>
              <w:jc w:val="left"/>
              <w:rPr>
                <w:rFonts w:ascii="Times New Roman" w:hAnsi="Times New Roman" w:cs="Times New Roman"/>
                <w:sz w:val="24"/>
                <w:highlight w:val="none"/>
              </w:rPr>
            </w:pPr>
            <w:r>
              <w:rPr>
                <w:rFonts w:ascii="Times New Roman" w:hAnsi="Times New Roman" w:cs="Times New Roman"/>
                <w:sz w:val="24"/>
                <w:highlight w:val="none"/>
              </w:rPr>
              <w:t xml:space="preserve">本项目属于</w:t>
            </w:r>
            <w:r>
              <w:rPr>
                <w:rFonts w:hint="eastAsia" w:ascii="Times New Roman" w:hAnsi="Times New Roman" w:cs="Times New Roman"/>
                <w:sz w:val="24"/>
                <w:highlight w:val="none"/>
                <w:u w:val="single"/>
                <w:lang w:val="en-US" w:eastAsia="zh-CN"/>
              </w:rPr>
              <w:t xml:space="preserve">服务 </w:t>
            </w:r>
            <w:r>
              <w:rPr>
                <w:rFonts w:ascii="Times New Roman" w:hAnsi="Times New Roman" w:cs="Times New Roman"/>
                <w:szCs w:val="21"/>
                <w:highlight w:val="none"/>
              </w:rPr>
              <w:t xml:space="preserve">，</w:t>
            </w:r>
            <w:r>
              <w:rPr>
                <w:rFonts w:ascii="Times New Roman" w:hAnsi="Times New Roman" w:cs="Times New Roman"/>
                <w:sz w:val="24"/>
                <w:highlight w:val="none"/>
              </w:rPr>
              <w:t xml:space="preserve">采购标的对应的中小企业划分标准所属行业：</w:t>
            </w:r>
            <w:r>
              <w:rPr>
                <w:rFonts w:ascii="Times New Roman" w:hAnsi="Times New Roman" w:cs="Times New Roman"/>
                <w:sz w:val="24"/>
                <w:highlight w:val="none"/>
                <w:u w:val="single"/>
              </w:rPr>
              <w:t xml:space="preserve"> </w:t>
            </w:r>
            <w:r>
              <w:rPr>
                <w:rFonts w:hint="eastAsia" w:ascii="宋体" w:hAnsi="宋体" w:cs="宋体"/>
                <w:color w:val="000000"/>
                <w:sz w:val="24"/>
                <w:highlight w:val="none"/>
                <w:u w:val="single"/>
              </w:rPr>
              <w:t xml:space="preserve">其他未列明行业</w:t>
            </w:r>
            <w:r>
              <w:rPr>
                <w:rFonts w:ascii="Times New Roman" w:hAnsi="Times New Roman" w:cs="Times New Roman"/>
                <w:sz w:val="24"/>
                <w:highlight w:val="none"/>
                <w:u w:val="single"/>
              </w:rPr>
              <w:t xml:space="preserve"> </w:t>
            </w:r>
            <w:r>
              <w:rPr>
                <w:rFonts w:ascii="Times New Roman" w:hAnsi="Times New Roman" w:cs="Times New Roman"/>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ascii="Times New Roman" w:hAnsi="Times New Roman" w:cs="Times New Roman"/>
                <w:sz w:val="24"/>
                <w:highlight w:val="none"/>
              </w:rPr>
            </w:r>
            <w:r/>
          </w:p>
        </w:tc>
      </w:tr>
      <w:tr>
        <w:trPr>
          <w:trHeight w:val="594"/>
        </w:trPr>
        <w:tc>
          <w:tcPr>
            <w:tcW w:w="750" w:type="dxa"/>
            <w:vAlign w:val="center"/>
            <w:textDirection w:val="lrTb"/>
            <w:noWrap w:val="false"/>
          </w:tcPr>
          <w:p>
            <w:pPr>
              <w:pStyle w:val="1024"/>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9</w:t>
            </w:r>
            <w:r>
              <w:rPr>
                <w:rFonts w:ascii="Times New Roman" w:hAnsi="Times New Roman" w:cs="Times New Roman"/>
                <w:sz w:val="24"/>
                <w:szCs w:val="24"/>
                <w:highlight w:val="none"/>
              </w:rPr>
            </w:r>
            <w:r/>
          </w:p>
        </w:tc>
        <w:tc>
          <w:tcPr>
            <w:tcW w:w="1757" w:type="dxa"/>
            <w:vAlign w:val="center"/>
            <w:textDirection w:val="lrTb"/>
            <w:noWrap w:val="false"/>
          </w:tcPr>
          <w:p>
            <w:pPr>
              <w:pStyle w:val="985"/>
              <w:jc w:val="center"/>
              <w:rPr>
                <w:rFonts w:ascii="Times New Roman" w:hAnsi="Times New Roman" w:cs="Times New Roman"/>
                <w:sz w:val="24"/>
                <w:highlight w:val="none"/>
              </w:rPr>
            </w:pPr>
            <w:r>
              <w:rPr>
                <w:rFonts w:ascii="Times New Roman" w:hAnsi="Times New Roman" w:cs="Times New Roman"/>
                <w:sz w:val="24"/>
                <w:highlight w:val="none"/>
              </w:rPr>
              <w:t xml:space="preserve">投标有效期</w:t>
            </w:r>
            <w:r>
              <w:rPr>
                <w:rFonts w:ascii="Times New Roman" w:hAnsi="Times New Roman" w:cs="Times New Roman"/>
                <w:sz w:val="24"/>
                <w:highlight w:val="none"/>
              </w:rPr>
            </w:r>
            <w:r/>
          </w:p>
        </w:tc>
        <w:tc>
          <w:tcPr>
            <w:tcW w:w="6707" w:type="dxa"/>
            <w:vAlign w:val="center"/>
            <w:textDirection w:val="lrTb"/>
            <w:noWrap w:val="false"/>
          </w:tcPr>
          <w:p>
            <w:pPr>
              <w:pStyle w:val="985"/>
              <w:jc w:val="left"/>
              <w:rPr>
                <w:rFonts w:ascii="Times New Roman" w:hAnsi="Times New Roman" w:cs="Times New Roman"/>
                <w:sz w:val="24"/>
                <w:highlight w:val="none"/>
              </w:rPr>
            </w:pPr>
            <w:r>
              <w:rPr>
                <w:rFonts w:ascii="Times New Roman" w:hAnsi="Times New Roman" w:cs="Times New Roman"/>
                <w:sz w:val="24"/>
                <w:highlight w:val="none"/>
              </w:rPr>
              <w:t xml:space="preserve">自提交投标文件的截止之日起算</w:t>
            </w:r>
            <w:r>
              <w:rPr>
                <w:rFonts w:ascii="Times New Roman" w:hAnsi="Times New Roman" w:cs="Times New Roman"/>
                <w:sz w:val="24"/>
                <w:highlight w:val="none"/>
                <w:u w:val="single"/>
              </w:rPr>
              <w:t xml:space="preserve">60</w:t>
            </w:r>
            <w:r>
              <w:rPr>
                <w:rFonts w:ascii="Times New Roman" w:hAnsi="Times New Roman" w:cs="Times New Roman"/>
                <w:sz w:val="24"/>
                <w:highlight w:val="none"/>
              </w:rPr>
              <w:t xml:space="preserve">日历天。</w:t>
            </w:r>
            <w:r>
              <w:rPr>
                <w:rFonts w:ascii="Times New Roman" w:hAnsi="Times New Roman" w:cs="Times New Roman"/>
                <w:sz w:val="24"/>
                <w:highlight w:val="none"/>
              </w:rPr>
            </w:r>
            <w:r/>
          </w:p>
        </w:tc>
      </w:tr>
      <w:tr>
        <w:trPr>
          <w:trHeight w:val="476"/>
        </w:trPr>
        <w:tc>
          <w:tcPr>
            <w:tcW w:w="750" w:type="dxa"/>
            <w:vAlign w:val="center"/>
            <w:textDirection w:val="lrTb"/>
            <w:noWrap w:val="false"/>
          </w:tcPr>
          <w:p>
            <w:pPr>
              <w:pStyle w:val="1024"/>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10</w:t>
            </w:r>
            <w:r>
              <w:rPr>
                <w:rFonts w:ascii="Times New Roman" w:hAnsi="Times New Roman" w:cs="Times New Roman"/>
                <w:sz w:val="24"/>
                <w:szCs w:val="24"/>
                <w:highlight w:val="none"/>
              </w:rPr>
            </w:r>
            <w:r/>
          </w:p>
        </w:tc>
        <w:tc>
          <w:tcPr>
            <w:tcW w:w="1757" w:type="dxa"/>
            <w:vAlign w:val="center"/>
            <w:textDirection w:val="lrTb"/>
            <w:noWrap w:val="false"/>
          </w:tcPr>
          <w:p>
            <w:pPr>
              <w:pStyle w:val="985"/>
              <w:jc w:val="center"/>
              <w:rPr>
                <w:rFonts w:ascii="Times New Roman" w:hAnsi="Times New Roman" w:cs="Times New Roman"/>
                <w:sz w:val="24"/>
                <w:highlight w:val="none"/>
              </w:rPr>
            </w:pPr>
            <w:r>
              <w:rPr>
                <w:rFonts w:ascii="Times New Roman" w:hAnsi="Times New Roman" w:cs="Times New Roman"/>
                <w:sz w:val="24"/>
                <w:highlight w:val="none"/>
              </w:rPr>
              <w:t xml:space="preserve">分包</w:t>
            </w:r>
            <w:r>
              <w:rPr>
                <w:rFonts w:ascii="Times New Roman" w:hAnsi="Times New Roman" w:cs="Times New Roman"/>
                <w:sz w:val="24"/>
                <w:highlight w:val="none"/>
              </w:rPr>
            </w:r>
            <w:r/>
          </w:p>
        </w:tc>
        <w:tc>
          <w:tcPr>
            <w:tcW w:w="6707" w:type="dxa"/>
            <w:vAlign w:val="center"/>
            <w:textDirection w:val="lrTb"/>
            <w:noWrap w:val="false"/>
          </w:tcPr>
          <w:p>
            <w:pPr>
              <w:pStyle w:val="985"/>
              <w:jc w:val="left"/>
              <w:rPr>
                <w:rFonts w:ascii="Times New Roman" w:hAnsi="Times New Roman" w:cs="Times New Roman"/>
                <w:sz w:val="24"/>
                <w:highlight w:val="none"/>
              </w:rPr>
            </w:pPr>
            <w:r>
              <w:rPr>
                <w:rFonts w:ascii="Times New Roman" w:hAnsi="Times New Roman" w:cs="Times New Roman"/>
                <w:sz w:val="24"/>
                <w:highlight w:val="none"/>
              </w:rPr>
              <w:t xml:space="preserve">本项目的非主体、非关键性工作是否允许分包：不允许</w:t>
            </w:r>
            <w:r>
              <w:rPr>
                <w:rFonts w:ascii="Times New Roman" w:hAnsi="Times New Roman" w:cs="Times New Roman"/>
                <w:sz w:val="24"/>
                <w:highlight w:val="none"/>
              </w:rPr>
            </w:r>
            <w:r/>
          </w:p>
        </w:tc>
      </w:tr>
      <w:tr>
        <w:trPr>
          <w:trHeight w:val="2340"/>
        </w:trPr>
        <w:tc>
          <w:tcPr>
            <w:tcW w:w="750" w:type="dxa"/>
            <w:vAlign w:val="center"/>
            <w:textDirection w:val="lrTb"/>
            <w:noWrap w:val="false"/>
          </w:tcPr>
          <w:p>
            <w:pPr>
              <w:pStyle w:val="1024"/>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11</w:t>
            </w:r>
            <w:r>
              <w:rPr>
                <w:rFonts w:ascii="Times New Roman" w:hAnsi="Times New Roman" w:cs="Times New Roman"/>
                <w:sz w:val="24"/>
                <w:szCs w:val="24"/>
                <w:highlight w:val="none"/>
              </w:rPr>
            </w:r>
            <w:r/>
          </w:p>
        </w:tc>
        <w:tc>
          <w:tcPr>
            <w:tcW w:w="1757" w:type="dxa"/>
            <w:vAlign w:val="center"/>
            <w:textDirection w:val="lrTb"/>
            <w:noWrap w:val="false"/>
          </w:tcPr>
          <w:p>
            <w:pPr>
              <w:pStyle w:val="985"/>
              <w:jc w:val="center"/>
              <w:rPr>
                <w:rFonts w:ascii="Times New Roman" w:hAnsi="Times New Roman" w:cs="Times New Roman"/>
                <w:sz w:val="24"/>
                <w:highlight w:val="none"/>
              </w:rPr>
            </w:pPr>
            <w:r>
              <w:rPr>
                <w:rFonts w:ascii="Times New Roman" w:hAnsi="Times New Roman" w:cs="Times New Roman"/>
                <w:sz w:val="24"/>
                <w:highlight w:val="none"/>
              </w:rPr>
              <w:t xml:space="preserve">询问</w:t>
            </w:r>
            <w:r>
              <w:rPr>
                <w:rFonts w:ascii="Times New Roman" w:hAnsi="Times New Roman" w:cs="Times New Roman"/>
                <w:sz w:val="24"/>
                <w:highlight w:val="none"/>
              </w:rPr>
            </w:r>
            <w:r/>
          </w:p>
        </w:tc>
        <w:tc>
          <w:tcPr>
            <w:tcW w:w="6707" w:type="dxa"/>
            <w:vAlign w:val="center"/>
            <w:textDirection w:val="lrTb"/>
            <w:noWrap w:val="false"/>
          </w:tcPr>
          <w:p>
            <w:pPr>
              <w:pStyle w:val="985"/>
              <w:jc w:val="left"/>
              <w:rPr>
                <w:rFonts w:ascii="Times New Roman" w:hAnsi="Times New Roman" w:cs="Times New Roman"/>
                <w:sz w:val="24"/>
                <w:highlight w:val="none"/>
              </w:rPr>
            </w:pPr>
            <w:r>
              <w:rPr>
                <w:rFonts w:ascii="Times New Roman" w:hAnsi="Times New Roman" w:cs="Times New Roman"/>
                <w:sz w:val="24"/>
                <w:highlight w:val="none"/>
              </w:rPr>
              <w:t xml:space="preserve">已登记参加本项目的</w:t>
            </w:r>
            <w:r>
              <w:rPr>
                <w:rFonts w:hint="eastAsia" w:ascii="Times New Roman" w:hAnsi="Times New Roman" w:cs="Times New Roman"/>
                <w:sz w:val="24"/>
                <w:highlight w:val="none"/>
                <w:lang w:eastAsia="zh-CN"/>
              </w:rPr>
              <w:t xml:space="preserve">投标人</w:t>
            </w:r>
            <w:r>
              <w:rPr>
                <w:rFonts w:ascii="Times New Roman" w:hAnsi="Times New Roman" w:cs="Times New Roman"/>
                <w:sz w:val="24"/>
                <w:highlight w:val="none"/>
              </w:rPr>
              <w:t xml:space="preserve">对招标文件如有疑问，可于</w:t>
            </w:r>
            <w:r>
              <w:rPr>
                <w:rFonts w:ascii="Times New Roman" w:hAnsi="Times New Roman" w:cs="Times New Roman"/>
                <w:color w:val="ff0000"/>
                <w:sz w:val="24"/>
                <w:highlight w:val="none"/>
              </w:rPr>
              <w:t xml:space="preserve">202</w:t>
            </w:r>
            <w:r>
              <w:rPr>
                <w:rFonts w:hint="eastAsia" w:ascii="Times New Roman" w:hAnsi="Times New Roman" w:cs="Times New Roman"/>
                <w:color w:val="ff0000"/>
                <w:sz w:val="24"/>
                <w:highlight w:val="none"/>
                <w:lang w:val="en-US" w:eastAsia="zh-CN"/>
              </w:rPr>
              <w:t xml:space="preserve">5</w:t>
            </w:r>
            <w:r>
              <w:rPr>
                <w:rFonts w:ascii="Times New Roman" w:hAnsi="Times New Roman" w:cs="Times New Roman"/>
                <w:color w:val="ff0000"/>
                <w:sz w:val="24"/>
                <w:highlight w:val="none"/>
              </w:rPr>
              <w:t xml:space="preserve">年</w:t>
            </w:r>
            <w:r>
              <w:rPr>
                <w:rFonts w:hint="eastAsia" w:ascii="Times New Roman" w:hAnsi="Times New Roman" w:cs="Times New Roman"/>
                <w:color w:val="ff0000"/>
                <w:sz w:val="24"/>
                <w:highlight w:val="none"/>
                <w:lang w:val="en-US" w:eastAsia="zh-CN"/>
              </w:rPr>
              <w:t xml:space="preserve">6</w:t>
            </w:r>
            <w:r>
              <w:rPr>
                <w:rFonts w:ascii="Times New Roman" w:hAnsi="Times New Roman" w:cs="Times New Roman"/>
                <w:color w:val="ff0000"/>
                <w:sz w:val="24"/>
                <w:highlight w:val="none"/>
              </w:rPr>
              <w:t xml:space="preserve">月</w:t>
            </w:r>
            <w:r>
              <w:rPr>
                <w:rFonts w:hint="eastAsia" w:ascii="Times New Roman" w:hAnsi="Times New Roman" w:cs="Times New Roman"/>
                <w:color w:val="ff0000"/>
                <w:sz w:val="24"/>
                <w:highlight w:val="none"/>
                <w:lang w:val="en-US" w:eastAsia="zh-CN"/>
              </w:rPr>
              <w:t xml:space="preserve">20</w:t>
            </w:r>
            <w:r>
              <w:rPr>
                <w:rFonts w:ascii="Times New Roman" w:hAnsi="Times New Roman" w:cs="Times New Roman"/>
                <w:color w:val="ff0000"/>
                <w:sz w:val="24"/>
                <w:highlight w:val="none"/>
              </w:rPr>
              <w:t xml:space="preserve">日</w:t>
            </w:r>
            <w:r>
              <w:rPr>
                <w:rFonts w:hint="eastAsia" w:ascii="Times New Roman" w:hAnsi="Times New Roman" w:cs="Times New Roman"/>
                <w:color w:val="ff0000"/>
                <w:sz w:val="24"/>
                <w:highlight w:val="none"/>
                <w:lang w:val="en-US" w:eastAsia="zh-CN"/>
              </w:rPr>
              <w:t xml:space="preserve">23</w:t>
            </w:r>
            <w:r>
              <w:rPr>
                <w:rFonts w:ascii="Times New Roman" w:hAnsi="Times New Roman" w:cs="Times New Roman"/>
                <w:color w:val="ff0000"/>
                <w:sz w:val="24"/>
                <w:highlight w:val="none"/>
              </w:rPr>
              <w:t xml:space="preserve">：</w:t>
            </w:r>
            <w:r>
              <w:rPr>
                <w:rFonts w:hint="eastAsia" w:ascii="Times New Roman" w:hAnsi="Times New Roman" w:cs="Times New Roman"/>
                <w:color w:val="ff0000"/>
                <w:sz w:val="24"/>
                <w:highlight w:val="none"/>
                <w:lang w:val="en-US" w:eastAsia="zh-CN"/>
              </w:rPr>
              <w:t xml:space="preserve">59</w:t>
            </w:r>
            <w:r>
              <w:rPr>
                <w:rFonts w:ascii="Times New Roman" w:hAnsi="Times New Roman" w:cs="Times New Roman"/>
                <w:sz w:val="24"/>
                <w:highlight w:val="none"/>
              </w:rPr>
              <w:t xml:space="preserve">时前将相关疑问（格式详见招标文件中“关于招标文件的询问内容”）发送至邮箱（</w:t>
            </w:r>
            <w:r>
              <w:rPr>
                <w:rFonts w:hint="eastAsia" w:ascii="Times New Roman" w:hAnsi="Times New Roman" w:cs="Times New Roman"/>
                <w:sz w:val="24"/>
                <w:highlight w:val="none"/>
                <w:lang w:val="en-US" w:eastAsia="zh-CN"/>
              </w:rPr>
              <w:t xml:space="preserve">1204137707</w:t>
            </w:r>
            <w:r>
              <w:rPr>
                <w:rFonts w:ascii="Times New Roman" w:hAnsi="Times New Roman" w:cs="Times New Roman"/>
                <w:sz w:val="24"/>
                <w:highlight w:val="none"/>
              </w:rPr>
              <w:t xml:space="preserve">@qq.com）进行咨询，如口头可解释的问题亦可电话咨询采购人。未提出疑问将被视为完全认同招标文件，逾期将不接受其对于采购文件的相关异议。如有变更，更正公告将会在江苏省政府采购网、常州市政府采购网公布。</w:t>
            </w:r>
            <w:r>
              <w:rPr>
                <w:rFonts w:ascii="Times New Roman" w:hAnsi="Times New Roman" w:cs="Times New Roman"/>
                <w:sz w:val="24"/>
                <w:highlight w:val="none"/>
              </w:rPr>
            </w:r>
            <w:r/>
          </w:p>
        </w:tc>
      </w:tr>
      <w:tr>
        <w:trPr>
          <w:trHeight w:val="1062"/>
        </w:trPr>
        <w:tc>
          <w:tcPr>
            <w:tcW w:w="750" w:type="dxa"/>
            <w:vAlign w:val="center"/>
            <w:textDirection w:val="lrTb"/>
            <w:noWrap w:val="false"/>
          </w:tcPr>
          <w:p>
            <w:pPr>
              <w:pStyle w:val="1024"/>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12</w:t>
            </w:r>
            <w:r>
              <w:rPr>
                <w:rFonts w:ascii="Times New Roman" w:hAnsi="Times New Roman" w:cs="Times New Roman"/>
                <w:sz w:val="24"/>
                <w:szCs w:val="24"/>
                <w:highlight w:val="none"/>
              </w:rPr>
            </w:r>
            <w:r/>
          </w:p>
        </w:tc>
        <w:tc>
          <w:tcPr>
            <w:tcW w:w="1757" w:type="dxa"/>
            <w:vAlign w:val="center"/>
            <w:textDirection w:val="lrTb"/>
            <w:noWrap w:val="false"/>
          </w:tcPr>
          <w:p>
            <w:pPr>
              <w:pStyle w:val="985"/>
              <w:jc w:val="center"/>
              <w:rPr>
                <w:rFonts w:ascii="Times New Roman" w:hAnsi="Times New Roman" w:cs="Times New Roman"/>
                <w:sz w:val="24"/>
                <w:highlight w:val="none"/>
              </w:rPr>
            </w:pPr>
            <w:r>
              <w:rPr>
                <w:rFonts w:ascii="Times New Roman" w:hAnsi="Times New Roman" w:cs="Times New Roman"/>
                <w:sz w:val="24"/>
                <w:highlight w:val="none"/>
              </w:rPr>
              <w:t xml:space="preserve">联系方式</w:t>
            </w:r>
            <w:r>
              <w:rPr>
                <w:rFonts w:ascii="Times New Roman" w:hAnsi="Times New Roman" w:cs="Times New Roman"/>
                <w:sz w:val="24"/>
                <w:highlight w:val="none"/>
              </w:rPr>
            </w:r>
            <w:r/>
          </w:p>
        </w:tc>
        <w:tc>
          <w:tcPr>
            <w:tcW w:w="6707" w:type="dxa"/>
            <w:vAlign w:val="center"/>
            <w:textDirection w:val="lrTb"/>
            <w:noWrap w:val="false"/>
          </w:tcPr>
          <w:p>
            <w:pPr>
              <w:pStyle w:val="985"/>
              <w:jc w:val="left"/>
              <w:rPr>
                <w:rFonts w:ascii="Times New Roman" w:hAnsi="Times New Roman" w:cs="Times New Roman"/>
                <w:sz w:val="24"/>
                <w:highlight w:val="none"/>
              </w:rPr>
            </w:pPr>
            <w:r>
              <w:rPr>
                <w:rFonts w:ascii="Times New Roman" w:hAnsi="Times New Roman" w:cs="Times New Roman"/>
                <w:sz w:val="24"/>
                <w:highlight w:val="none"/>
              </w:rPr>
              <w:t xml:space="preserve">接收质疑的联系方式：</w:t>
            </w:r>
            <w:r>
              <w:rPr>
                <w:rFonts w:ascii="Times New Roman" w:hAnsi="Times New Roman" w:cs="Times New Roman"/>
                <w:sz w:val="24"/>
                <w:highlight w:val="none"/>
              </w:rPr>
            </w:r>
            <w:r/>
          </w:p>
          <w:p>
            <w:pPr>
              <w:pStyle w:val="1064"/>
              <w:rPr>
                <w:rFonts w:ascii="Times New Roman" w:hAnsi="Times New Roman" w:cs="Times New Roman"/>
                <w:color w:val="000000"/>
                <w:highlight w:val="none"/>
              </w:rPr>
            </w:pPr>
            <w:r>
              <w:rPr>
                <w:rFonts w:ascii="Times New Roman" w:hAnsi="Times New Roman" w:cs="Times New Roman"/>
                <w:color w:val="000000"/>
                <w:highlight w:val="none"/>
              </w:rPr>
              <w:t xml:space="preserve">（1）采购人联系电话、通讯地址详见《第一章</w:t>
            </w:r>
            <w:r>
              <w:rPr>
                <w:rFonts w:hint="eastAsia" w:ascii="Times New Roman" w:hAnsi="Times New Roman" w:cs="Times New Roman"/>
                <w:color w:val="000000"/>
                <w:highlight w:val="none"/>
                <w:lang w:val="en-US" w:eastAsia="zh-CN"/>
              </w:rPr>
              <w:t xml:space="preserve"> </w:t>
            </w:r>
            <w:r>
              <w:rPr>
                <w:rFonts w:ascii="Times New Roman" w:hAnsi="Times New Roman" w:cs="Times New Roman"/>
                <w:color w:val="000000"/>
                <w:highlight w:val="none"/>
              </w:rPr>
              <w:t xml:space="preserve">投标邀请》。</w:t>
            </w:r>
            <w:r>
              <w:rPr>
                <w:rFonts w:ascii="Times New Roman" w:hAnsi="Times New Roman" w:cs="Times New Roman"/>
                <w:color w:val="000000"/>
                <w:highlight w:val="none"/>
              </w:rPr>
            </w:r>
            <w:r/>
          </w:p>
          <w:p>
            <w:pPr>
              <w:pStyle w:val="985"/>
              <w:jc w:val="left"/>
              <w:rPr>
                <w:rFonts w:ascii="Times New Roman" w:hAnsi="Times New Roman" w:cs="Times New Roman"/>
                <w:sz w:val="24"/>
                <w:highlight w:val="none"/>
              </w:rPr>
            </w:pPr>
            <w:r>
              <w:rPr>
                <w:rFonts w:ascii="Times New Roman" w:hAnsi="Times New Roman" w:cs="Times New Roman"/>
                <w:sz w:val="24"/>
                <w:highlight w:val="none"/>
              </w:rPr>
              <w:t xml:space="preserve">（2）代理机构：江苏武晋工程咨询有限公司</w:t>
            </w:r>
            <w:r>
              <w:rPr>
                <w:rFonts w:ascii="Times New Roman" w:hAnsi="Times New Roman" w:cs="Times New Roman"/>
                <w:sz w:val="24"/>
                <w:highlight w:val="none"/>
              </w:rPr>
            </w:r>
            <w:r/>
          </w:p>
          <w:p>
            <w:pPr>
              <w:pStyle w:val="985"/>
              <w:jc w:val="left"/>
              <w:rPr>
                <w:rFonts w:ascii="Times New Roman" w:hAnsi="Times New Roman" w:cs="Times New Roman"/>
                <w:sz w:val="24"/>
                <w:highlight w:val="none"/>
              </w:rPr>
            </w:pPr>
            <w:r>
              <w:rPr>
                <w:rFonts w:ascii="Times New Roman" w:hAnsi="Times New Roman" w:cs="Times New Roman"/>
                <w:sz w:val="24"/>
                <w:highlight w:val="none"/>
              </w:rPr>
              <w:t xml:space="preserve">联系部门：</w:t>
            </w:r>
            <w:r>
              <w:rPr>
                <w:rFonts w:ascii="Times New Roman" w:hAnsi="Times New Roman" w:cs="Times New Roman"/>
                <w:sz w:val="24"/>
                <w:highlight w:val="none"/>
                <w:u w:val="single"/>
              </w:rPr>
              <w:t xml:space="preserve">招标代理部</w:t>
            </w:r>
            <w:r>
              <w:rPr>
                <w:rFonts w:ascii="Times New Roman" w:hAnsi="Times New Roman" w:cs="Times New Roman"/>
                <w:sz w:val="24"/>
                <w:highlight w:val="none"/>
              </w:rPr>
              <w:t xml:space="preserve">；</w:t>
            </w:r>
            <w:r>
              <w:rPr>
                <w:rFonts w:ascii="Times New Roman" w:hAnsi="Times New Roman" w:cs="Times New Roman"/>
                <w:sz w:val="24"/>
                <w:highlight w:val="none"/>
              </w:rPr>
            </w:r>
            <w:r/>
          </w:p>
          <w:p>
            <w:pPr>
              <w:pStyle w:val="985"/>
              <w:jc w:val="left"/>
              <w:rPr>
                <w:rFonts w:ascii="Times New Roman" w:hAnsi="Times New Roman" w:cs="Times New Roman"/>
                <w:sz w:val="24"/>
                <w:highlight w:val="none"/>
              </w:rPr>
            </w:pPr>
            <w:r>
              <w:rPr>
                <w:rFonts w:ascii="Times New Roman" w:hAnsi="Times New Roman" w:cs="Times New Roman"/>
                <w:sz w:val="24"/>
                <w:highlight w:val="none"/>
              </w:rPr>
              <w:t xml:space="preserve">联系电话：</w:t>
            </w:r>
            <w:r>
              <w:rPr>
                <w:rFonts w:ascii="Times New Roman" w:hAnsi="Times New Roman" w:cs="Times New Roman"/>
                <w:sz w:val="24"/>
                <w:highlight w:val="none"/>
                <w:u w:val="single"/>
              </w:rPr>
              <w:t xml:space="preserve">0519-89891660</w:t>
            </w:r>
            <w:r>
              <w:rPr>
                <w:rFonts w:ascii="Times New Roman" w:hAnsi="Times New Roman" w:cs="Times New Roman"/>
                <w:sz w:val="24"/>
                <w:highlight w:val="none"/>
              </w:rPr>
              <w:t xml:space="preserve">；</w:t>
            </w:r>
            <w:r>
              <w:rPr>
                <w:rFonts w:ascii="Times New Roman" w:hAnsi="Times New Roman" w:cs="Times New Roman"/>
                <w:sz w:val="24"/>
                <w:highlight w:val="none"/>
              </w:rPr>
            </w:r>
            <w:r/>
          </w:p>
          <w:p>
            <w:pPr>
              <w:pStyle w:val="985"/>
              <w:jc w:val="left"/>
              <w:rPr>
                <w:rFonts w:ascii="Times New Roman" w:hAnsi="Times New Roman" w:cs="Times New Roman"/>
                <w:sz w:val="24"/>
                <w:highlight w:val="none"/>
              </w:rPr>
            </w:pPr>
            <w:r>
              <w:rPr>
                <w:rFonts w:ascii="Times New Roman" w:hAnsi="Times New Roman" w:cs="Times New Roman"/>
                <w:sz w:val="24"/>
                <w:highlight w:val="none"/>
              </w:rPr>
              <w:t xml:space="preserve">通讯地址：</w:t>
            </w:r>
            <w:r>
              <w:rPr>
                <w:rFonts w:ascii="Times New Roman" w:hAnsi="Times New Roman" w:cs="Times New Roman"/>
                <w:sz w:val="24"/>
                <w:highlight w:val="none"/>
                <w:u w:val="single"/>
              </w:rPr>
              <w:t xml:space="preserve">常州市延政中大道16号世贸中心大厦A801室</w:t>
            </w:r>
            <w:r>
              <w:rPr>
                <w:rFonts w:ascii="Times New Roman" w:hAnsi="Times New Roman" w:cs="Times New Roman"/>
                <w:sz w:val="24"/>
                <w:highlight w:val="none"/>
              </w:rPr>
              <w:t xml:space="preserve">。</w:t>
            </w:r>
            <w:r>
              <w:rPr>
                <w:rFonts w:ascii="Times New Roman" w:hAnsi="Times New Roman" w:cs="Times New Roman"/>
                <w:sz w:val="24"/>
                <w:highlight w:val="none"/>
              </w:rPr>
            </w:r>
            <w:r/>
          </w:p>
        </w:tc>
      </w:tr>
      <w:tr>
        <w:trPr>
          <w:trHeight w:val="2018"/>
        </w:trPr>
        <w:tc>
          <w:tcPr>
            <w:tcW w:w="750" w:type="dxa"/>
            <w:vAlign w:val="center"/>
            <w:textDirection w:val="lrTb"/>
            <w:noWrap w:val="false"/>
          </w:tcPr>
          <w:p>
            <w:pPr>
              <w:pStyle w:val="1024"/>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13</w:t>
            </w:r>
            <w:r>
              <w:rPr>
                <w:rFonts w:ascii="Times New Roman" w:hAnsi="Times New Roman" w:cs="Times New Roman"/>
                <w:sz w:val="24"/>
                <w:szCs w:val="24"/>
                <w:highlight w:val="none"/>
              </w:rPr>
            </w:r>
            <w:r/>
          </w:p>
        </w:tc>
        <w:tc>
          <w:tcPr>
            <w:tcW w:w="1757" w:type="dxa"/>
            <w:vAlign w:val="center"/>
            <w:textDirection w:val="lrTb"/>
            <w:noWrap w:val="false"/>
          </w:tcPr>
          <w:p>
            <w:pPr>
              <w:pStyle w:val="985"/>
              <w:jc w:val="center"/>
              <w:rPr>
                <w:rFonts w:ascii="Times New Roman" w:hAnsi="Times New Roman" w:cs="Times New Roman"/>
                <w:sz w:val="24"/>
                <w:highlight w:val="none"/>
              </w:rPr>
            </w:pPr>
            <w:r>
              <w:rPr>
                <w:rFonts w:ascii="Times New Roman" w:hAnsi="Times New Roman" w:cs="Times New Roman"/>
                <w:sz w:val="24"/>
                <w:highlight w:val="none"/>
              </w:rPr>
              <w:t xml:space="preserve">纸质中标（成交）文件</w:t>
            </w:r>
            <w:r>
              <w:rPr>
                <w:rFonts w:ascii="Times New Roman" w:hAnsi="Times New Roman" w:cs="Times New Roman"/>
                <w:sz w:val="24"/>
                <w:highlight w:val="none"/>
              </w:rPr>
            </w:r>
            <w:r/>
          </w:p>
        </w:tc>
        <w:tc>
          <w:tcPr>
            <w:tcW w:w="6707" w:type="dxa"/>
            <w:vAlign w:val="center"/>
            <w:textDirection w:val="lrTb"/>
            <w:noWrap w:val="false"/>
          </w:tcPr>
          <w:p>
            <w:pPr>
              <w:pStyle w:val="985"/>
              <w:jc w:val="left"/>
              <w:rPr>
                <w:rFonts w:ascii="Times New Roman" w:hAnsi="Times New Roman" w:cs="Times New Roman"/>
                <w:sz w:val="24"/>
                <w:highlight w:val="none"/>
              </w:rPr>
            </w:pPr>
            <w:r>
              <w:rPr>
                <w:rFonts w:ascii="Times New Roman" w:hAnsi="Times New Roman" w:cs="Times New Roman"/>
                <w:sz w:val="24"/>
                <w:highlight w:val="none"/>
              </w:rPr>
              <w:t xml:space="preserve">中标单位在签订合同前需递交与电子投标文件内容一致的纸质投标文件</w:t>
            </w:r>
            <w:r>
              <w:rPr>
                <w:rFonts w:hint="eastAsia" w:ascii="Times New Roman" w:hAnsi="Times New Roman" w:cs="Times New Roman"/>
                <w:sz w:val="24"/>
                <w:highlight w:val="none"/>
                <w:lang w:val="en-US" w:eastAsia="zh-CN"/>
              </w:rPr>
              <w:t xml:space="preserve">叁</w:t>
            </w:r>
            <w:r>
              <w:rPr>
                <w:rFonts w:ascii="Times New Roman" w:hAnsi="Times New Roman" w:cs="Times New Roman"/>
                <w:sz w:val="24"/>
                <w:highlight w:val="none"/>
              </w:rPr>
              <w:t xml:space="preserve">份（需打印清晰，标注目录及页码），作为项目归档使用。（递交方式可采用邮寄或现场送达，送达地点：常州市延政中大道16号世贸中心大厦A801室（江苏武晋工程咨询有限公司，采购人和采购代理各一份，联系方式见《第一章 投标邀请》）</w:t>
            </w:r>
            <w:r>
              <w:rPr>
                <w:rFonts w:ascii="Times New Roman" w:hAnsi="Times New Roman" w:cs="Times New Roman"/>
                <w:sz w:val="24"/>
                <w:highlight w:val="none"/>
              </w:rPr>
            </w:r>
            <w:r/>
          </w:p>
        </w:tc>
      </w:tr>
      <w:tr>
        <w:trPr>
          <w:trHeight w:val="3280"/>
        </w:trPr>
        <w:tc>
          <w:tcPr>
            <w:tcW w:w="750" w:type="dxa"/>
            <w:vAlign w:val="center"/>
            <w:textDirection w:val="lrTb"/>
            <w:noWrap w:val="false"/>
          </w:tcPr>
          <w:p>
            <w:pPr>
              <w:pStyle w:val="1024"/>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14</w:t>
            </w:r>
            <w:r>
              <w:rPr>
                <w:rFonts w:ascii="Times New Roman" w:hAnsi="Times New Roman" w:cs="Times New Roman"/>
                <w:sz w:val="24"/>
                <w:szCs w:val="24"/>
                <w:highlight w:val="none"/>
              </w:rPr>
            </w:r>
            <w:r/>
          </w:p>
        </w:tc>
        <w:tc>
          <w:tcPr>
            <w:tcW w:w="1757" w:type="dxa"/>
            <w:vAlign w:val="center"/>
            <w:textDirection w:val="lrTb"/>
            <w:noWrap w:val="false"/>
          </w:tcPr>
          <w:p>
            <w:pPr>
              <w:pStyle w:val="985"/>
              <w:jc w:val="center"/>
              <w:rPr>
                <w:rFonts w:ascii="Times New Roman" w:hAnsi="Times New Roman" w:cs="Times New Roman"/>
                <w:sz w:val="24"/>
                <w:highlight w:val="none"/>
              </w:rPr>
            </w:pPr>
            <w:r>
              <w:rPr>
                <w:rFonts w:ascii="Times New Roman" w:hAnsi="Times New Roman" w:cs="Times New Roman"/>
                <w:sz w:val="24"/>
                <w:highlight w:val="none"/>
              </w:rPr>
              <w:t xml:space="preserve">代理费</w:t>
            </w:r>
            <w:r>
              <w:rPr>
                <w:rFonts w:ascii="Times New Roman" w:hAnsi="Times New Roman" w:cs="Times New Roman"/>
                <w:sz w:val="24"/>
                <w:highlight w:val="none"/>
              </w:rPr>
            </w:r>
            <w:r/>
          </w:p>
        </w:tc>
        <w:tc>
          <w:tcPr>
            <w:tcW w:w="6707" w:type="dxa"/>
            <w:vAlign w:val="center"/>
            <w:textDirection w:val="lrTb"/>
            <w:noWrap w:val="false"/>
          </w:tcPr>
          <w:p>
            <w:pPr>
              <w:pStyle w:val="985"/>
              <w:jc w:val="left"/>
              <w:rPr>
                <w:rFonts w:ascii="Times New Roman" w:hAnsi="Times New Roman" w:cs="Times New Roman"/>
                <w:sz w:val="24"/>
                <w:szCs w:val="24"/>
                <w:highlight w:val="none"/>
              </w:rPr>
            </w:pPr>
            <w:r>
              <w:rPr>
                <w:rFonts w:ascii="Times New Roman" w:hAnsi="Times New Roman" w:cs="Times New Roman"/>
                <w:sz w:val="24"/>
                <w:szCs w:val="24"/>
                <w:highlight w:val="none"/>
              </w:rPr>
              <w:t xml:space="preserve">收费对象：</w:t>
            </w:r>
            <w:r>
              <w:rPr>
                <w:rFonts w:ascii="Times New Roman" w:hAnsi="Times New Roman" w:cs="Times New Roman"/>
                <w:sz w:val="24"/>
                <w:szCs w:val="24"/>
                <w:highlight w:val="none"/>
              </w:rPr>
            </w:r>
            <w:r/>
          </w:p>
          <w:p>
            <w:pPr>
              <w:pStyle w:val="985"/>
              <w:jc w:val="left"/>
              <w:rPr>
                <w:rFonts w:ascii="Times New Roman" w:hAnsi="Times New Roman" w:cs="Times New Roman"/>
                <w:sz w:val="24"/>
                <w:szCs w:val="24"/>
                <w:highlight w:val="none"/>
              </w:rPr>
            </w:pPr>
            <w:r>
              <w:rPr>
                <w:rFonts w:ascii="Times New Roman" w:hAnsi="Times New Roman" w:cs="Times New Roman"/>
                <w:sz w:val="24"/>
                <w:szCs w:val="24"/>
                <w:highlight w:val="none"/>
              </w:rPr>
              <w:t xml:space="preserve">□</w:t>
            </w:r>
            <w:r>
              <w:rPr>
                <w:rFonts w:ascii="Times New Roman" w:hAnsi="Times New Roman" w:cs="Times New Roman"/>
                <w:sz w:val="24"/>
                <w:szCs w:val="24"/>
                <w:highlight w:val="none"/>
              </w:rPr>
              <w:t xml:space="preserve">采购人</w:t>
            </w:r>
            <w:r>
              <w:rPr>
                <w:rFonts w:ascii="Times New Roman" w:hAnsi="Times New Roman" w:cs="Times New Roman"/>
                <w:sz w:val="24"/>
                <w:szCs w:val="24"/>
                <w:highlight w:val="none"/>
              </w:rPr>
            </w:r>
            <w:r/>
          </w:p>
          <w:p>
            <w:pPr>
              <w:pStyle w:val="985"/>
              <w:jc w:val="left"/>
              <w:rPr>
                <w:rFonts w:hint="eastAsia" w:ascii="Times New Roman" w:hAnsi="Times New Roman" w:eastAsia="宋体" w:cs="Times New Roman"/>
                <w:sz w:val="24"/>
                <w:szCs w:val="24"/>
                <w:highlight w:val="none"/>
                <w:lang w:eastAsia="zh-CN"/>
              </w:rPr>
            </w:pPr>
            <w:r>
              <w:rPr>
                <w:rFonts w:ascii="Times New Roman" w:hAnsi="Times New Roman" w:cs="Times New Roman"/>
                <w:sz w:val="24"/>
                <w:szCs w:val="24"/>
                <w:highlight w:val="none"/>
              </w:rPr>
              <w:t xml:space="preserve">■</w:t>
            </w:r>
            <w:r>
              <w:rPr>
                <w:rFonts w:ascii="Times New Roman" w:hAnsi="Times New Roman" w:cs="Times New Roman"/>
                <w:sz w:val="24"/>
                <w:szCs w:val="24"/>
                <w:highlight w:val="none"/>
              </w:rPr>
              <w:t xml:space="preserve">成交供应商</w:t>
            </w:r>
            <w:r>
              <w:rPr>
                <w:rFonts w:hint="eastAsia" w:ascii="Times New Roman" w:hAnsi="Times New Roman" w:eastAsia="宋体" w:cs="Times New Roman"/>
                <w:sz w:val="24"/>
                <w:szCs w:val="24"/>
                <w:highlight w:val="none"/>
                <w:lang w:eastAsia="zh-CN"/>
              </w:rPr>
            </w:r>
            <w:r/>
          </w:p>
          <w:p>
            <w:pPr>
              <w:pStyle w:val="985"/>
              <w:jc w:val="both"/>
              <w:rPr>
                <w:rFonts w:ascii="Times New Roman" w:hAnsi="Times New Roman" w:cs="Times New Roman"/>
                <w:sz w:val="24"/>
                <w:highlight w:val="none"/>
              </w:rPr>
            </w:pPr>
            <w:r>
              <w:rPr>
                <w:rFonts w:ascii="Times New Roman" w:hAnsi="Times New Roman" w:cs="Times New Roman"/>
                <w:sz w:val="24"/>
                <w:szCs w:val="24"/>
                <w:highlight w:val="none"/>
              </w:rPr>
              <w:t xml:space="preserve">收费标准：</w:t>
            </w:r>
            <w:r>
              <w:rPr>
                <w:rFonts w:hint="eastAsia" w:ascii="Times New Roman" w:hAnsi="Times New Roman" w:cs="Times New Roman"/>
                <w:sz w:val="24"/>
                <w:szCs w:val="24"/>
                <w:highlight w:val="none"/>
                <w:u w:val="single"/>
                <w:lang w:val="en-US" w:eastAsia="zh-CN"/>
              </w:rPr>
              <w:t xml:space="preserve">每标包</w:t>
            </w:r>
            <w:r>
              <w:rPr>
                <w:rFonts w:hint="eastAsia" w:ascii="Times New Roman" w:hAnsi="Times New Roman" w:cs="Times New Roman"/>
                <w:sz w:val="24"/>
                <w:szCs w:val="24"/>
                <w:highlight w:val="none"/>
                <w:u w:val="single"/>
                <w:lang w:val="en-US" w:eastAsia="zh-CN"/>
              </w:rPr>
              <w:t xml:space="preserve">招标代理费</w:t>
            </w:r>
            <w:r>
              <w:rPr>
                <w:rFonts w:hint="eastAsia" w:ascii="宋体" w:hAnsi="宋体"/>
                <w:sz w:val="24"/>
                <w:highlight w:val="none"/>
                <w:u w:val="single"/>
              </w:rPr>
              <w:t xml:space="preserve">以中标（成交）金额为基数，收费比例按差额定率累进法计算：100万元以下1.</w:t>
            </w:r>
            <w:r>
              <w:rPr>
                <w:rFonts w:hint="eastAsia" w:ascii="宋体" w:hAnsi="宋体"/>
                <w:sz w:val="24"/>
                <w:highlight w:val="none"/>
                <w:u w:val="single"/>
                <w:lang w:val="en-US" w:eastAsia="zh-CN"/>
              </w:rPr>
              <w:t xml:space="preserve">5</w:t>
            </w:r>
            <w:r>
              <w:rPr>
                <w:rFonts w:hint="eastAsia" w:ascii="宋体" w:hAnsi="宋体"/>
                <w:sz w:val="24"/>
                <w:highlight w:val="none"/>
                <w:u w:val="single"/>
              </w:rPr>
              <w:t xml:space="preserve">%</w:t>
            </w:r>
            <w:r>
              <w:rPr>
                <w:rFonts w:hint="eastAsia" w:ascii="宋体" w:hAnsi="宋体"/>
                <w:sz w:val="24"/>
                <w:highlight w:val="none"/>
                <w:u w:val="single"/>
                <w:lang w:eastAsia="zh-CN"/>
              </w:rPr>
              <w:t xml:space="preserve">；</w:t>
            </w:r>
            <w:r>
              <w:rPr>
                <w:rFonts w:hint="eastAsia" w:ascii="宋体" w:hAnsi="宋体"/>
                <w:sz w:val="24"/>
                <w:highlight w:val="none"/>
                <w:u w:val="single"/>
              </w:rPr>
              <w:t xml:space="preserve">100万元（含）―500万元</w:t>
            </w:r>
            <w:r>
              <w:rPr>
                <w:rFonts w:ascii="宋体" w:hAnsi="宋体"/>
                <w:sz w:val="24"/>
                <w:highlight w:val="none"/>
                <w:u w:val="single"/>
              </w:rPr>
              <w:t xml:space="preserve">0.</w:t>
            </w:r>
            <w:r>
              <w:rPr>
                <w:rFonts w:hint="eastAsia" w:ascii="宋体" w:hAnsi="宋体"/>
                <w:sz w:val="24"/>
                <w:highlight w:val="none"/>
                <w:u w:val="single"/>
                <w:lang w:val="en-US" w:eastAsia="zh-CN"/>
              </w:rPr>
              <w:t xml:space="preserve">8</w:t>
            </w:r>
            <w:r>
              <w:rPr>
                <w:rFonts w:hint="eastAsia" w:ascii="宋体" w:hAnsi="宋体"/>
                <w:sz w:val="24"/>
                <w:highlight w:val="none"/>
                <w:u w:val="single"/>
              </w:rPr>
              <w:t xml:space="preserve">%</w:t>
            </w:r>
            <w:r>
              <w:rPr>
                <w:rFonts w:hint="eastAsia" w:ascii="宋体" w:hAnsi="宋体"/>
                <w:sz w:val="24"/>
                <w:highlight w:val="none"/>
                <w:u w:val="single"/>
                <w:lang w:eastAsia="zh-CN"/>
              </w:rPr>
              <w:t xml:space="preserve">，</w:t>
            </w:r>
            <w:r>
              <w:rPr>
                <w:rFonts w:hint="eastAsia" w:ascii="宋体" w:hAnsi="宋体"/>
                <w:sz w:val="24"/>
                <w:highlight w:val="none"/>
                <w:u w:val="single"/>
              </w:rPr>
              <w:t xml:space="preserve">按上述标准打</w:t>
            </w:r>
            <w:r>
              <w:rPr>
                <w:rFonts w:hint="eastAsia" w:ascii="宋体" w:hAnsi="宋体"/>
                <w:sz w:val="24"/>
                <w:highlight w:val="none"/>
                <w:u w:val="single"/>
                <w:lang w:val="en-US" w:eastAsia="zh-CN"/>
              </w:rPr>
              <w:t xml:space="preserve">8</w:t>
            </w:r>
            <w:r>
              <w:rPr>
                <w:rFonts w:hint="eastAsia" w:ascii="宋体" w:hAnsi="宋体"/>
                <w:sz w:val="24"/>
                <w:highlight w:val="none"/>
                <w:u w:val="single"/>
              </w:rPr>
              <w:t xml:space="preserve">折计算；如按上述方法计算的金额低于人民币</w:t>
            </w:r>
            <w:r>
              <w:rPr>
                <w:rFonts w:ascii="宋体" w:hAnsi="宋体"/>
                <w:sz w:val="24"/>
                <w:highlight w:val="none"/>
                <w:u w:val="single"/>
              </w:rPr>
              <w:t xml:space="preserve">3</w:t>
            </w:r>
            <w:r>
              <w:rPr>
                <w:rFonts w:hint="eastAsia" w:ascii="宋体" w:hAnsi="宋体"/>
                <w:sz w:val="24"/>
                <w:highlight w:val="none"/>
                <w:u w:val="single"/>
              </w:rPr>
              <w:t xml:space="preserve">000元整，则服务费按人民币</w:t>
            </w:r>
            <w:r>
              <w:rPr>
                <w:rFonts w:ascii="宋体" w:hAnsi="宋体"/>
                <w:sz w:val="24"/>
                <w:highlight w:val="none"/>
                <w:u w:val="single"/>
              </w:rPr>
              <w:t xml:space="preserve">3</w:t>
            </w:r>
            <w:r>
              <w:rPr>
                <w:rFonts w:hint="eastAsia" w:ascii="宋体" w:hAnsi="宋体"/>
                <w:sz w:val="24"/>
                <w:highlight w:val="none"/>
                <w:u w:val="single"/>
              </w:rPr>
              <w:t xml:space="preserve">000元整计取</w:t>
            </w:r>
            <w:r>
              <w:rPr>
                <w:rFonts w:hint="eastAsia" w:ascii="宋体" w:hAnsi="宋体" w:eastAsia="宋体" w:cs="宋体"/>
                <w:color w:val="000000"/>
                <w:sz w:val="24"/>
                <w:szCs w:val="24"/>
                <w:highlight w:val="none"/>
                <w:u w:val="single"/>
              </w:rPr>
              <w:t xml:space="preserve">。</w:t>
            </w:r>
            <w:r>
              <w:rPr>
                <w:rFonts w:ascii="Times New Roman" w:hAnsi="Times New Roman" w:cs="Times New Roman"/>
                <w:sz w:val="24"/>
                <w:highlight w:val="none"/>
              </w:rPr>
            </w:r>
            <w:r/>
          </w:p>
          <w:p>
            <w:pPr>
              <w:pStyle w:val="985"/>
              <w:jc w:val="both"/>
              <w:rPr>
                <w:rFonts w:ascii="Times New Roman" w:hAnsi="Times New Roman" w:cs="Times New Roman"/>
                <w:sz w:val="24"/>
                <w:highlight w:val="none"/>
              </w:rPr>
            </w:pPr>
            <w:r>
              <w:rPr>
                <w:rFonts w:ascii="Times New Roman" w:hAnsi="Times New Roman" w:cs="Times New Roman"/>
                <w:sz w:val="24"/>
                <w:szCs w:val="24"/>
                <w:highlight w:val="none"/>
              </w:rPr>
              <w:t xml:space="preserve">缴纳时间：</w:t>
            </w:r>
            <w:r>
              <w:rPr>
                <w:rFonts w:hint="eastAsia" w:ascii="宋体" w:hAnsi="宋体" w:eastAsia="宋体" w:cs="宋体"/>
                <w:b w:val="0"/>
                <w:bCs w:val="0"/>
                <w:color w:val="000000"/>
                <w:sz w:val="24"/>
                <w:szCs w:val="24"/>
                <w:highlight w:val="none"/>
                <w:u w:val="single"/>
              </w:rPr>
              <w:t xml:space="preserve">成交中标人应在</w:t>
            </w:r>
            <w:r>
              <w:rPr>
                <w:rFonts w:hint="eastAsia" w:ascii="宋体" w:hAnsi="宋体" w:eastAsia="宋体" w:cs="宋体"/>
                <w:b/>
                <w:bCs/>
                <w:color w:val="000000"/>
                <w:sz w:val="24"/>
                <w:szCs w:val="24"/>
                <w:highlight w:val="none"/>
                <w:u w:val="single"/>
              </w:rPr>
              <w:t xml:space="preserve">领取中标通知书</w:t>
            </w:r>
            <w:r>
              <w:rPr>
                <w:rFonts w:hint="eastAsia" w:ascii="宋体" w:hAnsi="宋体" w:eastAsia="宋体" w:cs="宋体"/>
                <w:b/>
                <w:bCs/>
                <w:color w:val="000000"/>
                <w:sz w:val="24"/>
                <w:szCs w:val="24"/>
                <w:highlight w:val="none"/>
                <w:u w:val="single"/>
                <w:lang w:eastAsia="zh-CN"/>
              </w:rPr>
              <w:t xml:space="preserve">前</w:t>
            </w:r>
            <w:r>
              <w:rPr>
                <w:rFonts w:hint="eastAsia" w:ascii="宋体" w:hAnsi="宋体" w:eastAsia="宋体" w:cs="宋体"/>
                <w:b w:val="0"/>
                <w:bCs w:val="0"/>
                <w:color w:val="000000"/>
                <w:sz w:val="24"/>
                <w:szCs w:val="24"/>
                <w:highlight w:val="none"/>
                <w:u w:val="single"/>
              </w:rPr>
              <w:t xml:space="preserve">将代理服务费付至采购代理机构。</w:t>
            </w:r>
            <w:r>
              <w:rPr>
                <w:rFonts w:ascii="Times New Roman" w:hAnsi="Times New Roman" w:cs="Times New Roman"/>
                <w:sz w:val="24"/>
                <w:highlight w:val="none"/>
              </w:rPr>
            </w:r>
            <w:r/>
          </w:p>
        </w:tc>
      </w:tr>
      <w:tr>
        <w:trPr>
          <w:trHeight w:val="772"/>
        </w:trPr>
        <w:tc>
          <w:tcPr>
            <w:tcW w:w="750" w:type="dxa"/>
            <w:vAlign w:val="center"/>
            <w:textDirection w:val="lrTb"/>
            <w:noWrap w:val="false"/>
          </w:tcPr>
          <w:p>
            <w:pPr>
              <w:pStyle w:val="1024"/>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15</w:t>
            </w:r>
            <w:r>
              <w:rPr>
                <w:rFonts w:ascii="Times New Roman" w:hAnsi="Times New Roman" w:cs="Times New Roman"/>
                <w:sz w:val="24"/>
                <w:szCs w:val="24"/>
                <w:highlight w:val="none"/>
              </w:rPr>
            </w:r>
            <w:r/>
          </w:p>
        </w:tc>
        <w:tc>
          <w:tcPr>
            <w:tcW w:w="1757" w:type="dxa"/>
            <w:vAlign w:val="center"/>
            <w:textDirection w:val="lrTb"/>
            <w:noWrap w:val="false"/>
          </w:tcPr>
          <w:p>
            <w:pPr>
              <w:pStyle w:val="985"/>
              <w:jc w:val="center"/>
              <w:rPr>
                <w:rFonts w:ascii="Times New Roman" w:hAnsi="Times New Roman" w:cs="Times New Roman"/>
                <w:sz w:val="24"/>
                <w:highlight w:val="none"/>
              </w:rPr>
            </w:pPr>
            <w:r>
              <w:rPr>
                <w:rFonts w:ascii="Times New Roman" w:hAnsi="Times New Roman" w:cs="Times New Roman"/>
                <w:sz w:val="24"/>
                <w:highlight w:val="none"/>
              </w:rPr>
              <w:t xml:space="preserve">其他</w:t>
            </w:r>
            <w:r>
              <w:rPr>
                <w:rFonts w:ascii="Times New Roman" w:hAnsi="Times New Roman" w:cs="Times New Roman"/>
                <w:sz w:val="24"/>
                <w:highlight w:val="none"/>
              </w:rPr>
            </w:r>
            <w:r/>
          </w:p>
        </w:tc>
        <w:tc>
          <w:tcPr>
            <w:tcW w:w="6707" w:type="dxa"/>
            <w:vAlign w:val="center"/>
            <w:textDirection w:val="lrTb"/>
            <w:noWrap w:val="false"/>
          </w:tcPr>
          <w:p>
            <w:pPr>
              <w:pStyle w:val="985"/>
              <w:jc w:val="left"/>
              <w:rPr>
                <w:rFonts w:ascii="Times New Roman" w:hAnsi="Times New Roman" w:cs="Times New Roman"/>
                <w:sz w:val="24"/>
                <w:highlight w:val="none"/>
              </w:rPr>
            </w:pPr>
            <w:r>
              <w:rPr>
                <w:rFonts w:ascii="Times New Roman" w:hAnsi="Times New Roman" w:cs="Times New Roman"/>
                <w:sz w:val="24"/>
                <w:highlight w:val="none"/>
              </w:rPr>
              <w:t xml:space="preserve">对投标文件制作和提交要求有疑问的</w:t>
            </w:r>
            <w:r>
              <w:rPr>
                <w:rFonts w:hint="eastAsia" w:ascii="Times New Roman" w:hAnsi="Times New Roman" w:cs="Times New Roman"/>
                <w:sz w:val="24"/>
                <w:highlight w:val="none"/>
                <w:lang w:val="en-US" w:eastAsia="zh-CN"/>
              </w:rPr>
              <w:t xml:space="preserve">供应商</w:t>
            </w:r>
            <w:r>
              <w:rPr>
                <w:rFonts w:ascii="Times New Roman" w:hAnsi="Times New Roman" w:cs="Times New Roman"/>
                <w:sz w:val="24"/>
                <w:highlight w:val="none"/>
              </w:rPr>
              <w:t xml:space="preserve">，应主动并尽早联系采购代理机构工作人员加以明确。</w:t>
            </w:r>
            <w:r>
              <w:rPr>
                <w:rFonts w:ascii="Times New Roman" w:hAnsi="Times New Roman" w:cs="Times New Roman"/>
                <w:sz w:val="24"/>
                <w:highlight w:val="none"/>
              </w:rPr>
            </w:r>
            <w:r/>
          </w:p>
        </w:tc>
      </w:tr>
    </w:tbl>
    <w:p>
      <w:pPr>
        <w:pStyle w:val="985"/>
        <w:spacing w:line="360" w:lineRule="exact"/>
        <w:rPr>
          <w:rFonts w:ascii="Times New Roman" w:hAnsi="Times New Roman" w:cs="Times New Roman"/>
          <w:highlight w:val="none"/>
        </w:rPr>
      </w:pPr>
      <w:r>
        <w:rPr>
          <w:rFonts w:ascii="Times New Roman" w:hAnsi="Times New Roman" w:cs="Times New Roman"/>
          <w:highlight w:val="none"/>
        </w:rPr>
      </w:r>
      <w:r/>
    </w:p>
    <w:p>
      <w:pPr>
        <w:pStyle w:val="1064"/>
        <w:rPr>
          <w:rFonts w:ascii="Times New Roman" w:hAnsi="Times New Roman" w:cs="Times New Roman"/>
          <w:color w:val="000000"/>
          <w:highlight w:val="none"/>
        </w:rPr>
      </w:pPr>
      <w:r>
        <w:rPr>
          <w:rFonts w:ascii="Times New Roman" w:hAnsi="Times New Roman" w:cs="Times New Roman"/>
          <w:color w:val="000000"/>
          <w:highlight w:val="none"/>
        </w:rPr>
      </w:r>
      <w:r/>
    </w:p>
    <w:p>
      <w:pPr>
        <w:pStyle w:val="987"/>
        <w:spacing w:before="0" w:line="360" w:lineRule="auto"/>
        <w:tabs>
          <w:tab w:val="center" w:pos="4592" w:leader="none"/>
          <w:tab w:val="left" w:pos="7860" w:leader="none"/>
        </w:tabs>
        <w:rPr>
          <w:rFonts w:ascii="Times New Roman" w:hAnsi="Times New Roman" w:eastAsia="宋体" w:cs="Times New Roman"/>
          <w:sz w:val="32"/>
          <w:szCs w:val="32"/>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Start w:id="75" w:name="_Toc305158860"/>
      <w:r/>
      <w:bookmarkStart w:id="76" w:name="_Toc226965791"/>
      <w:r/>
      <w:bookmarkStart w:id="77" w:name="_Toc151193832"/>
      <w:r/>
      <w:bookmarkStart w:id="78" w:name="_Toc150480756"/>
      <w:r/>
      <w:bookmarkStart w:id="79" w:name="_Toc151190145"/>
      <w:r/>
      <w:bookmarkStart w:id="80" w:name="_Toc142311020"/>
      <w:r/>
      <w:bookmarkStart w:id="81" w:name="_Toc226309762"/>
      <w:r/>
      <w:bookmarkStart w:id="82" w:name="_Toc150774723"/>
      <w:r/>
      <w:bookmarkStart w:id="83" w:name="_Toc150509269"/>
      <w:r/>
      <w:bookmarkStart w:id="84" w:name="_Toc151193760"/>
      <w:r/>
      <w:bookmarkStart w:id="85" w:name="_Toc151193688"/>
      <w:r/>
      <w:bookmarkStart w:id="86" w:name="_Toc226965708"/>
      <w:r/>
      <w:bookmarkStart w:id="87" w:name="_Toc520356143"/>
      <w:r/>
      <w:bookmarkStart w:id="88" w:name="_Toc150774618"/>
      <w:r/>
      <w:bookmarkStart w:id="89" w:name="_Toc265228356"/>
      <w:r/>
      <w:bookmarkStart w:id="90" w:name="_Toc151193906"/>
      <w:r/>
      <w:bookmarkStart w:id="91" w:name="_Toc127151518"/>
      <w:r/>
      <w:bookmarkStart w:id="92" w:name="_Toc264969208"/>
      <w:r/>
      <w:bookmarkStart w:id="93" w:name="_Toc226337214"/>
      <w:r/>
      <w:bookmarkStart w:id="94" w:name="_Toc195842883"/>
      <w:r/>
      <w:bookmarkStart w:id="95" w:name="_Toc151193616"/>
      <w:r/>
      <w:bookmarkStart w:id="96" w:name="_Toc305158786"/>
      <w:r>
        <w:rPr>
          <w:rFonts w:ascii="Times New Roman" w:hAnsi="Times New Roman" w:eastAsia="宋体" w:cs="Times New Roman"/>
          <w:sz w:val="32"/>
          <w:szCs w:val="32"/>
          <w:highlight w:val="none"/>
        </w:rPr>
      </w:r>
      <w:r/>
    </w:p>
    <w:p>
      <w:pPr>
        <w:pStyle w:val="987"/>
        <w:spacing w:before="0" w:line="360" w:lineRule="auto"/>
        <w:tabs>
          <w:tab w:val="center" w:pos="4592" w:leader="none"/>
          <w:tab w:val="left" w:pos="7860" w:leader="none"/>
        </w:tabs>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r>
      <w:r/>
    </w:p>
    <w:p>
      <w:pPr>
        <w:pStyle w:val="987"/>
        <w:spacing w:before="0" w:line="360" w:lineRule="auto"/>
        <w:tabs>
          <w:tab w:val="center" w:pos="4592" w:leader="none"/>
          <w:tab w:val="left" w:pos="7860" w:leader="none"/>
        </w:tabs>
        <w:rPr>
          <w:rFonts w:ascii="Times New Roman" w:hAnsi="Times New Roman" w:eastAsia="宋体" w:cs="Times New Roman"/>
          <w:sz w:val="32"/>
          <w:szCs w:val="32"/>
          <w:highlight w:val="none"/>
        </w:rPr>
        <w:sectPr>
          <w:footnotePr/>
          <w:endnotePr/>
          <w:type w:val="nextPage"/>
          <w:pgSz w:w="11906" w:h="16838" w:orient="portrait"/>
          <w:pgMar w:top="1134" w:right="1134" w:bottom="1134" w:left="1701" w:header="851" w:footer="851" w:gutter="0"/>
          <w:pgNumType w:start="1"/>
          <w:cols w:num="1" w:sep="0" w:space="1701" w:equalWidth="1"/>
          <w:docGrid w:linePitch="360"/>
          <w:titlePg/>
        </w:sectPr>
      </w:pPr>
      <w:r>
        <w:rPr>
          <w:rFonts w:ascii="Times New Roman" w:hAnsi="Times New Roman" w:eastAsia="宋体" w:cs="Times New Roman"/>
          <w:sz w:val="32"/>
          <w:szCs w:val="32"/>
          <w:highlight w:val="none"/>
        </w:rPr>
      </w:r>
      <w:r/>
    </w:p>
    <w:p>
      <w:pPr>
        <w:pStyle w:val="987"/>
        <w:spacing w:before="0" w:line="360" w:lineRule="auto"/>
        <w:tabs>
          <w:tab w:val="center" w:pos="4592" w:leader="none"/>
          <w:tab w:val="left" w:pos="7860" w:leader="none"/>
        </w:tabs>
        <w:rPr>
          <w:rFonts w:ascii="Times New Roman" w:hAnsi="Times New Roman" w:eastAsia="宋体" w:cs="Times New Roman"/>
          <w:sz w:val="32"/>
          <w:szCs w:val="32"/>
          <w:highlight w:val="none"/>
        </w:rPr>
      </w:pPr>
      <w:r>
        <w:rPr>
          <w:rFonts w:ascii="Times New Roman" w:hAnsi="Times New Roman" w:eastAsia="宋体" w:cs="Times New Roman"/>
          <w:sz w:val="32"/>
          <w:szCs w:val="32"/>
          <w:highlight w:val="none"/>
        </w:rPr>
        <w:t xml:space="preserve">第二节 说明</w:t>
      </w:r>
      <w:r>
        <w:rPr>
          <w:rFonts w:ascii="Times New Roman" w:hAnsi="Times New Roman" w:eastAsia="宋体" w:cs="Times New Roman"/>
          <w:sz w:val="32"/>
          <w:szCs w:val="32"/>
          <w:highlight w:val="none"/>
        </w:rPr>
      </w:r>
      <w:r/>
    </w:p>
    <w:p>
      <w:pPr>
        <w:pStyle w:val="985"/>
        <w:ind w:firstLine="424"/>
        <w:jc w:val="left"/>
        <w:spacing w:line="360" w:lineRule="auto"/>
        <w:rPr>
          <w:rFonts w:ascii="Times New Roman" w:hAnsi="Times New Roman" w:cs="Times New Roman"/>
          <w:b/>
          <w:bCs/>
          <w:sz w:val="32"/>
          <w:szCs w:val="32"/>
          <w:highlight w:val="none"/>
        </w:rPr>
        <w:outlineLvl w:val="2"/>
      </w:pPr>
      <w:r/>
      <w:bookmarkStart w:id="97" w:name="_Hlk152921964"/>
      <w:r>
        <w:rPr>
          <w:rFonts w:ascii="Times New Roman" w:hAnsi="Times New Roman" w:cs="Times New Roman"/>
          <w:b/>
          <w:bCs/>
          <w:sz w:val="32"/>
          <w:szCs w:val="32"/>
          <w:highlight w:val="none"/>
        </w:rPr>
        <w:t xml:space="preserve">一、</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ascii="Times New Roman" w:hAnsi="Times New Roman" w:cs="Times New Roman"/>
          <w:b/>
          <w:bCs/>
          <w:sz w:val="32"/>
          <w:szCs w:val="32"/>
          <w:highlight w:val="none"/>
        </w:rPr>
        <w:t xml:space="preserve">总则</w:t>
      </w:r>
      <w:r>
        <w:rPr>
          <w:rFonts w:ascii="Times New Roman" w:hAnsi="Times New Roman" w:cs="Times New Roman"/>
          <w:b/>
          <w:bCs/>
          <w:sz w:val="32"/>
          <w:szCs w:val="32"/>
          <w:highlight w:val="none"/>
        </w:rPr>
      </w:r>
      <w:r/>
    </w:p>
    <w:p>
      <w:pPr>
        <w:pStyle w:val="985"/>
        <w:ind w:firstLine="371"/>
        <w:jc w:val="left"/>
        <w:spacing w:line="360" w:lineRule="auto"/>
        <w:rPr>
          <w:rFonts w:ascii="Times New Roman" w:hAnsi="Times New Roman" w:cs="Times New Roman"/>
          <w:b/>
          <w:bCs/>
          <w:sz w:val="28"/>
          <w:szCs w:val="28"/>
          <w:highlight w:val="none"/>
        </w:rPr>
        <w:outlineLvl w:val="3"/>
      </w:pPr>
      <w:r/>
      <w:bookmarkStart w:id="98" w:name="_Toc458694821"/>
      <w:r/>
      <w:bookmarkStart w:id="99" w:name="_Toc16938520"/>
      <w:r/>
      <w:bookmarkStart w:id="100" w:name="_Toc20823276"/>
      <w:r/>
      <w:bookmarkStart w:id="101" w:name="_Toc513029204"/>
      <w:r/>
      <w:bookmarkStart w:id="102" w:name="_Toc305158896"/>
      <w:r/>
      <w:bookmarkStart w:id="103" w:name="_Toc265228392"/>
      <w:r/>
      <w:bookmarkStart w:id="104" w:name="_Toc99301421"/>
      <w:r/>
      <w:bookmarkStart w:id="105" w:name="_Toc142311056"/>
      <w:r/>
      <w:bookmarkStart w:id="106" w:name="_Toc150480792"/>
      <w:r/>
      <w:bookmarkStart w:id="107" w:name="_Toc150774759"/>
      <w:r/>
      <w:bookmarkStart w:id="108" w:name="_Toc127151554"/>
      <w:r/>
      <w:bookmarkStart w:id="109" w:name="_Toc353873664"/>
      <w:r/>
      <w:bookmarkStart w:id="110" w:name="_Toc264969244"/>
      <w:r/>
      <w:bookmarkStart w:id="111" w:name="_Toc226337250"/>
      <w:r/>
      <w:bookmarkStart w:id="112" w:name="_Toc305158822"/>
      <w:r/>
      <w:bookmarkStart w:id="113" w:name="_Toc353873934"/>
      <w:r/>
      <w:bookmarkStart w:id="114" w:name="_Toc226965827"/>
      <w:r/>
      <w:bookmarkStart w:id="115" w:name="_Toc353825544"/>
      <w:r>
        <w:rPr>
          <w:rFonts w:ascii="Times New Roman" w:hAnsi="Times New Roman" w:cs="Times New Roman"/>
          <w:b/>
          <w:bCs/>
          <w:sz w:val="28"/>
          <w:szCs w:val="28"/>
          <w:highlight w:val="none"/>
        </w:rPr>
        <w:t xml:space="preserve">1</w:t>
      </w:r>
      <w:bookmarkEnd w:id="98"/>
      <w:r>
        <w:rPr>
          <w:rFonts w:ascii="Times New Roman" w:hAnsi="Times New Roman" w:cs="Times New Roman"/>
          <w:b/>
          <w:bCs/>
          <w:sz w:val="28"/>
          <w:szCs w:val="28"/>
          <w:highlight w:val="none"/>
        </w:rPr>
        <w:t xml:space="preserve">、采购方式</w:t>
      </w:r>
      <w:bookmarkEnd w:id="99"/>
      <w:r/>
      <w:bookmarkEnd w:id="100"/>
      <w:r/>
      <w:bookmarkEnd w:id="101"/>
      <w:r>
        <w:rPr>
          <w:rFonts w:ascii="Times New Roman" w:hAnsi="Times New Roman" w:cs="Times New Roman"/>
          <w:b/>
          <w:bCs/>
          <w:sz w:val="28"/>
          <w:szCs w:val="28"/>
          <w:highlight w:val="none"/>
        </w:rPr>
      </w:r>
      <w:r/>
    </w:p>
    <w:p>
      <w:pPr>
        <w:pStyle w:val="985"/>
        <w:ind w:firstLine="316"/>
        <w:jc w:val="left"/>
        <w:spacing w:line="360" w:lineRule="auto"/>
        <w:rPr>
          <w:rFonts w:ascii="Times New Roman" w:hAnsi="Times New Roman" w:cs="Times New Roman"/>
          <w:bCs/>
          <w:sz w:val="24"/>
          <w:szCs w:val="21"/>
          <w:highlight w:val="none"/>
        </w:rPr>
      </w:pPr>
      <w:r>
        <w:rPr>
          <w:rFonts w:ascii="Times New Roman" w:hAnsi="Times New Roman" w:cs="Times New Roman"/>
          <w:bCs/>
          <w:sz w:val="24"/>
          <w:szCs w:val="21"/>
          <w:highlight w:val="none"/>
        </w:rPr>
        <w:t xml:space="preserve">1.1本次招标采取公开招标方式，本招标文件仅适用于招标公告中所述项目。</w:t>
      </w:r>
      <w:r>
        <w:rPr>
          <w:rFonts w:ascii="Times New Roman" w:hAnsi="Times New Roman" w:cs="Times New Roman"/>
          <w:bCs/>
          <w:sz w:val="24"/>
          <w:szCs w:val="21"/>
          <w:highlight w:val="none"/>
        </w:rPr>
      </w:r>
      <w:r/>
    </w:p>
    <w:p>
      <w:pPr>
        <w:pStyle w:val="985"/>
        <w:ind w:firstLine="371"/>
        <w:jc w:val="left"/>
        <w:spacing w:line="360" w:lineRule="auto"/>
        <w:rPr>
          <w:rFonts w:ascii="Times New Roman" w:hAnsi="Times New Roman" w:cs="Times New Roman"/>
          <w:b/>
          <w:bCs/>
          <w:sz w:val="28"/>
          <w:szCs w:val="28"/>
          <w:highlight w:val="none"/>
        </w:rPr>
        <w:outlineLvl w:val="3"/>
      </w:pPr>
      <w:r/>
      <w:bookmarkStart w:id="116" w:name="_Toc513029205"/>
      <w:r/>
      <w:bookmarkStart w:id="117" w:name="_Toc20823277"/>
      <w:r/>
      <w:bookmarkStart w:id="118" w:name="_Toc16938521"/>
      <w:r>
        <w:rPr>
          <w:rFonts w:ascii="Times New Roman" w:hAnsi="Times New Roman" w:cs="Times New Roman"/>
          <w:b/>
          <w:bCs/>
          <w:sz w:val="28"/>
          <w:szCs w:val="28"/>
          <w:highlight w:val="none"/>
        </w:rPr>
        <w:t xml:space="preserve">2、合格的投标人</w:t>
      </w:r>
      <w:bookmarkEnd w:id="116"/>
      <w:r/>
      <w:bookmarkEnd w:id="117"/>
      <w:r/>
      <w:bookmarkEnd w:id="118"/>
      <w:r>
        <w:rPr>
          <w:rFonts w:ascii="Times New Roman" w:hAnsi="Times New Roman" w:cs="Times New Roman"/>
          <w:b/>
          <w:bCs/>
          <w:sz w:val="28"/>
          <w:szCs w:val="28"/>
          <w:highlight w:val="none"/>
        </w:rPr>
      </w:r>
      <w:r/>
    </w:p>
    <w:p>
      <w:pPr>
        <w:pStyle w:val="985"/>
        <w:ind w:firstLine="316"/>
        <w:jc w:val="left"/>
        <w:spacing w:line="360" w:lineRule="auto"/>
        <w:rPr>
          <w:rFonts w:ascii="Times New Roman" w:hAnsi="Times New Roman" w:cs="Times New Roman"/>
          <w:bCs/>
          <w:sz w:val="24"/>
          <w:szCs w:val="21"/>
          <w:highlight w:val="none"/>
        </w:rPr>
      </w:pPr>
      <w:r>
        <w:rPr>
          <w:rFonts w:ascii="Times New Roman" w:hAnsi="Times New Roman" w:cs="Times New Roman"/>
          <w:bCs/>
          <w:sz w:val="24"/>
          <w:szCs w:val="21"/>
          <w:highlight w:val="none"/>
        </w:rPr>
        <w:t xml:space="preserve">2.1满足招标公告中供应商的资格要求的规定。</w:t>
      </w:r>
      <w:r>
        <w:rPr>
          <w:rFonts w:ascii="Times New Roman" w:hAnsi="Times New Roman" w:cs="Times New Roman"/>
          <w:bCs/>
          <w:sz w:val="24"/>
          <w:szCs w:val="21"/>
          <w:highlight w:val="none"/>
        </w:rPr>
      </w:r>
      <w:r/>
    </w:p>
    <w:p>
      <w:pPr>
        <w:pStyle w:val="985"/>
        <w:ind w:firstLine="316"/>
        <w:jc w:val="left"/>
        <w:spacing w:line="360" w:lineRule="auto"/>
        <w:rPr>
          <w:rFonts w:ascii="Times New Roman" w:hAnsi="Times New Roman" w:cs="Times New Roman"/>
          <w:bCs/>
          <w:sz w:val="24"/>
          <w:szCs w:val="21"/>
          <w:highlight w:val="none"/>
        </w:rPr>
      </w:pPr>
      <w:r>
        <w:rPr>
          <w:rFonts w:ascii="Times New Roman" w:hAnsi="Times New Roman" w:cs="Times New Roman"/>
          <w:bCs/>
          <w:sz w:val="24"/>
          <w:szCs w:val="21"/>
          <w:highlight w:val="none"/>
        </w:rPr>
        <w:t xml:space="preserve">2.2满足本文件实质性要求和条件的规定。</w:t>
      </w:r>
      <w:r>
        <w:rPr>
          <w:rFonts w:ascii="Times New Roman" w:hAnsi="Times New Roman" w:cs="Times New Roman"/>
          <w:bCs/>
          <w:sz w:val="24"/>
          <w:szCs w:val="21"/>
          <w:highlight w:val="none"/>
        </w:rPr>
      </w:r>
      <w:r/>
    </w:p>
    <w:p>
      <w:pPr>
        <w:pStyle w:val="985"/>
        <w:ind w:firstLine="371"/>
        <w:jc w:val="left"/>
        <w:spacing w:line="360" w:lineRule="auto"/>
        <w:rPr>
          <w:rFonts w:ascii="Times New Roman" w:hAnsi="Times New Roman" w:cs="Times New Roman"/>
          <w:b/>
          <w:bCs/>
          <w:sz w:val="28"/>
          <w:szCs w:val="28"/>
          <w:highlight w:val="none"/>
        </w:rPr>
        <w:outlineLvl w:val="3"/>
      </w:pPr>
      <w:r/>
      <w:bookmarkStart w:id="119" w:name="_Toc16938522"/>
      <w:r/>
      <w:bookmarkStart w:id="120" w:name="_Toc513029206"/>
      <w:r/>
      <w:bookmarkStart w:id="121" w:name="_Toc20823278"/>
      <w:r>
        <w:rPr>
          <w:rFonts w:ascii="Times New Roman" w:hAnsi="Times New Roman" w:cs="Times New Roman"/>
          <w:b/>
          <w:bCs/>
          <w:sz w:val="28"/>
          <w:szCs w:val="28"/>
          <w:highlight w:val="none"/>
        </w:rPr>
        <w:t xml:space="preserve">3、适用法律</w:t>
      </w:r>
      <w:bookmarkEnd w:id="119"/>
      <w:r/>
      <w:bookmarkEnd w:id="120"/>
      <w:r/>
      <w:bookmarkEnd w:id="121"/>
      <w:r>
        <w:rPr>
          <w:rFonts w:ascii="Times New Roman" w:hAnsi="Times New Roman" w:cs="Times New Roman"/>
          <w:b/>
          <w:bCs/>
          <w:sz w:val="28"/>
          <w:szCs w:val="28"/>
          <w:highlight w:val="none"/>
        </w:rPr>
      </w:r>
      <w:r/>
    </w:p>
    <w:p>
      <w:pPr>
        <w:pStyle w:val="985"/>
        <w:ind w:firstLine="316"/>
        <w:jc w:val="left"/>
        <w:spacing w:line="360" w:lineRule="auto"/>
        <w:rPr>
          <w:rFonts w:ascii="Times New Roman" w:hAnsi="Times New Roman" w:cs="Times New Roman"/>
          <w:bCs/>
          <w:sz w:val="24"/>
          <w:szCs w:val="21"/>
          <w:highlight w:val="none"/>
        </w:rPr>
      </w:pPr>
      <w:r>
        <w:rPr>
          <w:rFonts w:ascii="Times New Roman" w:hAnsi="Times New Roman" w:cs="Times New Roman"/>
          <w:bCs/>
          <w:sz w:val="24"/>
          <w:szCs w:val="21"/>
          <w:highlight w:val="none"/>
        </w:rPr>
        <w:t xml:space="preserve">3.1本次招标及由此产生的合同受中华人民共和国有关的法律法规制约和保护。</w:t>
      </w:r>
      <w:r>
        <w:rPr>
          <w:rFonts w:ascii="Times New Roman" w:hAnsi="Times New Roman" w:cs="Times New Roman"/>
          <w:bCs/>
          <w:sz w:val="24"/>
          <w:szCs w:val="21"/>
          <w:highlight w:val="none"/>
        </w:rPr>
      </w:r>
      <w:r/>
    </w:p>
    <w:p>
      <w:pPr>
        <w:pStyle w:val="985"/>
        <w:ind w:firstLine="371"/>
        <w:jc w:val="left"/>
        <w:spacing w:line="360" w:lineRule="auto"/>
        <w:rPr>
          <w:rFonts w:ascii="Times New Roman" w:hAnsi="Times New Roman" w:cs="Times New Roman"/>
          <w:b/>
          <w:bCs/>
          <w:sz w:val="28"/>
          <w:szCs w:val="28"/>
          <w:highlight w:val="none"/>
        </w:rPr>
        <w:outlineLvl w:val="3"/>
      </w:pPr>
      <w:r/>
      <w:bookmarkStart w:id="122" w:name="_Toc20823279"/>
      <w:r/>
      <w:bookmarkStart w:id="123" w:name="_Toc513029207"/>
      <w:r/>
      <w:bookmarkStart w:id="124" w:name="_Toc462564067"/>
      <w:r/>
      <w:bookmarkStart w:id="125" w:name="_Toc16938523"/>
      <w:r>
        <w:rPr>
          <w:rFonts w:ascii="Times New Roman" w:hAnsi="Times New Roman" w:cs="Times New Roman"/>
          <w:b/>
          <w:bCs/>
          <w:sz w:val="28"/>
          <w:szCs w:val="28"/>
          <w:highlight w:val="none"/>
        </w:rPr>
        <w:t xml:space="preserve">4、投标费用</w:t>
      </w:r>
      <w:bookmarkEnd w:id="122"/>
      <w:r/>
      <w:bookmarkEnd w:id="123"/>
      <w:r/>
      <w:bookmarkEnd w:id="124"/>
      <w:r/>
      <w:bookmarkEnd w:id="125"/>
      <w:r>
        <w:rPr>
          <w:rFonts w:ascii="Times New Roman" w:hAnsi="Times New Roman" w:cs="Times New Roman"/>
          <w:b/>
          <w:bCs/>
          <w:sz w:val="28"/>
          <w:szCs w:val="28"/>
          <w:highlight w:val="none"/>
        </w:rPr>
      </w:r>
      <w:r/>
    </w:p>
    <w:p>
      <w:pPr>
        <w:pStyle w:val="985"/>
        <w:ind w:firstLine="316"/>
        <w:jc w:val="left"/>
        <w:spacing w:line="360" w:lineRule="auto"/>
        <w:rPr>
          <w:rFonts w:ascii="Times New Roman" w:hAnsi="Times New Roman" w:cs="Times New Roman"/>
          <w:bCs/>
          <w:sz w:val="24"/>
          <w:szCs w:val="21"/>
          <w:highlight w:val="none"/>
        </w:rPr>
      </w:pPr>
      <w:r>
        <w:rPr>
          <w:rFonts w:ascii="Times New Roman" w:hAnsi="Times New Roman" w:cs="Times New Roman"/>
          <w:bCs/>
          <w:sz w:val="24"/>
          <w:szCs w:val="21"/>
          <w:highlight w:val="none"/>
        </w:rPr>
        <w:t xml:space="preserve">4.1投标人应自行承担所有与参加投标有关的费用，无论投标过程中的做法和结果如何，</w:t>
      </w:r>
      <w:r>
        <w:rPr>
          <w:rFonts w:ascii="Times New Roman" w:hAnsi="Times New Roman" w:cs="Times New Roman"/>
          <w:sz w:val="24"/>
          <w:szCs w:val="21"/>
          <w:highlight w:val="none"/>
        </w:rPr>
        <w:t xml:space="preserve">江苏武晋工程咨询有限公司（以下简称采购代理机构）</w:t>
      </w:r>
      <w:r>
        <w:rPr>
          <w:rFonts w:ascii="Times New Roman" w:hAnsi="Times New Roman" w:cs="Times New Roman"/>
          <w:bCs/>
          <w:sz w:val="24"/>
          <w:szCs w:val="21"/>
          <w:highlight w:val="none"/>
        </w:rPr>
        <w:t xml:space="preserve">在任何情况下均无义务和责任承担这些费用。</w:t>
      </w:r>
      <w:r>
        <w:rPr>
          <w:rFonts w:ascii="Times New Roman" w:hAnsi="Times New Roman" w:cs="Times New Roman"/>
          <w:bCs/>
          <w:sz w:val="24"/>
          <w:szCs w:val="21"/>
          <w:highlight w:val="none"/>
        </w:rPr>
      </w:r>
      <w:r/>
    </w:p>
    <w:p>
      <w:pPr>
        <w:pStyle w:val="985"/>
        <w:ind w:firstLine="316"/>
        <w:jc w:val="left"/>
        <w:spacing w:line="360" w:lineRule="auto"/>
        <w:rPr>
          <w:rFonts w:ascii="Times New Roman" w:hAnsi="Times New Roman" w:cs="Times New Roman"/>
          <w:bCs/>
          <w:sz w:val="24"/>
          <w:szCs w:val="21"/>
          <w:highlight w:val="none"/>
        </w:rPr>
      </w:pPr>
      <w:r>
        <w:rPr>
          <w:rFonts w:ascii="Times New Roman" w:hAnsi="Times New Roman" w:cs="Times New Roman"/>
          <w:bCs/>
          <w:sz w:val="24"/>
          <w:szCs w:val="21"/>
          <w:highlight w:val="none"/>
        </w:rPr>
        <w:t xml:space="preserve">4.2本次招标采购代理和采购人不收取标书工本费。</w:t>
      </w:r>
      <w:r>
        <w:rPr>
          <w:rFonts w:ascii="Times New Roman" w:hAnsi="Times New Roman" w:cs="Times New Roman"/>
          <w:sz w:val="24"/>
          <w:szCs w:val="21"/>
          <w:highlight w:val="none"/>
        </w:rPr>
        <w:t xml:space="preserve">采购</w:t>
      </w:r>
      <w:r>
        <w:rPr>
          <w:rFonts w:ascii="Times New Roman" w:hAnsi="Times New Roman" w:cs="Times New Roman"/>
          <w:sz w:val="24"/>
          <w:highlight w:val="none"/>
        </w:rPr>
        <w:t xml:space="preserve">代理费由成交供应商支付，具体支付标准详见“</w:t>
      </w:r>
      <w:r>
        <w:rPr>
          <w:rFonts w:ascii="Times New Roman" w:hAnsi="Times New Roman" w:cs="Times New Roman"/>
          <w:sz w:val="24"/>
          <w:szCs w:val="21"/>
          <w:highlight w:val="none"/>
        </w:rPr>
        <w:t xml:space="preserve">第一节供应商须知资料表”</w:t>
      </w:r>
      <w:r>
        <w:rPr>
          <w:rFonts w:ascii="Times New Roman" w:hAnsi="Times New Roman" w:cs="Times New Roman"/>
          <w:sz w:val="24"/>
          <w:highlight w:val="none"/>
        </w:rPr>
        <w:t xml:space="preserve">。成交供应商须一次性向采购代理机构缴纳代理费，报价应包含代理费用</w:t>
      </w:r>
      <w:r>
        <w:rPr>
          <w:rFonts w:ascii="Times New Roman" w:hAnsi="Times New Roman" w:cs="Times New Roman"/>
          <w:sz w:val="24"/>
          <w:szCs w:val="21"/>
          <w:highlight w:val="none"/>
        </w:rPr>
        <w:t xml:space="preserve">。</w:t>
      </w:r>
      <w:r>
        <w:rPr>
          <w:rFonts w:ascii="Times New Roman" w:hAnsi="Times New Roman" w:cs="Times New Roman"/>
          <w:bCs/>
          <w:sz w:val="24"/>
          <w:szCs w:val="21"/>
          <w:highlight w:val="none"/>
        </w:rPr>
      </w:r>
      <w:r/>
    </w:p>
    <w:p>
      <w:pPr>
        <w:pStyle w:val="985"/>
        <w:ind w:firstLine="371"/>
        <w:jc w:val="left"/>
        <w:spacing w:line="360" w:lineRule="auto"/>
        <w:rPr>
          <w:rFonts w:ascii="Times New Roman" w:hAnsi="Times New Roman" w:cs="Times New Roman"/>
          <w:b/>
          <w:bCs/>
          <w:sz w:val="28"/>
          <w:szCs w:val="28"/>
          <w:highlight w:val="none"/>
        </w:rPr>
        <w:outlineLvl w:val="3"/>
      </w:pPr>
      <w:r>
        <w:rPr>
          <w:rFonts w:ascii="Times New Roman" w:hAnsi="Times New Roman" w:cs="Times New Roman"/>
          <w:b/>
          <w:bCs/>
          <w:sz w:val="28"/>
          <w:szCs w:val="28"/>
          <w:highlight w:val="none"/>
        </w:rPr>
        <w:t xml:space="preserve">5、招标文件的约束力</w:t>
      </w:r>
      <w:r>
        <w:rPr>
          <w:rFonts w:ascii="Times New Roman" w:hAnsi="Times New Roman" w:cs="Times New Roman"/>
          <w:b/>
          <w:bCs/>
          <w:sz w:val="28"/>
          <w:szCs w:val="28"/>
          <w:highlight w:val="none"/>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highlight w:val="none"/>
        </w:rPr>
        <w:t xml:space="preserve">5.1投标人一旦参加本项目采购活动，即被认为接受了本招标文件的规定和约束</w:t>
      </w:r>
      <w:r>
        <w:rPr>
          <w:rFonts w:ascii="Times New Roman" w:hAnsi="Times New Roman" w:cs="Times New Roman"/>
          <w:bCs/>
          <w:sz w:val="24"/>
          <w:szCs w:val="21"/>
        </w:rPr>
        <w:t xml:space="preserve">。</w:t>
      </w:r>
      <w:r>
        <w:rPr>
          <w:rFonts w:ascii="Times New Roman" w:hAnsi="Times New Roman" w:cs="Times New Roman"/>
          <w:bCs/>
          <w:sz w:val="24"/>
          <w:szCs w:val="21"/>
        </w:rPr>
      </w:r>
      <w:r/>
    </w:p>
    <w:p>
      <w:pPr>
        <w:pStyle w:val="985"/>
        <w:ind w:firstLine="424"/>
        <w:jc w:val="left"/>
        <w:spacing w:line="360" w:lineRule="auto"/>
        <w:rPr>
          <w:rFonts w:ascii="Times New Roman" w:hAnsi="Times New Roman" w:cs="Times New Roman"/>
          <w:b/>
          <w:bCs/>
          <w:sz w:val="32"/>
          <w:szCs w:val="32"/>
        </w:rPr>
        <w:outlineLvl w:val="2"/>
      </w:pPr>
      <w:r/>
      <w:bookmarkStart w:id="126" w:name="_Toc120614215"/>
      <w:r/>
      <w:bookmarkStart w:id="127" w:name="_Toc513029209"/>
      <w:r/>
      <w:bookmarkStart w:id="128" w:name="_Toc20823281"/>
      <w:r/>
      <w:bookmarkStart w:id="129" w:name="_Toc16938525"/>
      <w:r>
        <w:rPr>
          <w:rFonts w:ascii="Times New Roman" w:hAnsi="Times New Roman" w:cs="Times New Roman"/>
          <w:b/>
          <w:bCs/>
          <w:sz w:val="32"/>
          <w:szCs w:val="32"/>
        </w:rPr>
        <w:t xml:space="preserve">二、招标文件</w:t>
      </w:r>
      <w:bookmarkEnd w:id="126"/>
      <w:r/>
      <w:bookmarkEnd w:id="127"/>
      <w:r/>
      <w:bookmarkEnd w:id="128"/>
      <w:r/>
      <w:bookmarkEnd w:id="129"/>
      <w:r>
        <w:rPr>
          <w:rFonts w:ascii="Times New Roman" w:hAnsi="Times New Roman" w:cs="Times New Roman"/>
          <w:b/>
          <w:bCs/>
          <w:sz w:val="32"/>
          <w:szCs w:val="32"/>
        </w:rPr>
      </w:r>
      <w:r/>
    </w:p>
    <w:p>
      <w:pPr>
        <w:pStyle w:val="985"/>
        <w:ind w:firstLine="371"/>
        <w:jc w:val="left"/>
        <w:spacing w:line="360" w:lineRule="auto"/>
        <w:rPr>
          <w:rFonts w:ascii="Times New Roman" w:hAnsi="Times New Roman" w:cs="Times New Roman"/>
          <w:b/>
          <w:bCs/>
          <w:sz w:val="28"/>
          <w:szCs w:val="28"/>
        </w:rPr>
        <w:outlineLvl w:val="3"/>
      </w:pPr>
      <w:r/>
      <w:bookmarkStart w:id="130" w:name="_Toc16938526"/>
      <w:r/>
      <w:bookmarkStart w:id="131" w:name="_Toc513029210"/>
      <w:r/>
      <w:bookmarkStart w:id="132" w:name="_Toc20823282"/>
      <w:r>
        <w:rPr>
          <w:rFonts w:ascii="Times New Roman" w:hAnsi="Times New Roman" w:cs="Times New Roman"/>
          <w:b/>
          <w:bCs/>
          <w:sz w:val="28"/>
          <w:szCs w:val="28"/>
        </w:rPr>
        <w:t xml:space="preserve">6、招标文件构成</w:t>
      </w:r>
      <w:bookmarkEnd w:id="130"/>
      <w:r/>
      <w:bookmarkEnd w:id="131"/>
      <w:r/>
      <w:bookmarkEnd w:id="132"/>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6.1招标文件由以下部分组成：</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（1）投标邀请</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（2）投标人须知</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（3）资格审查</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（4）评标程序、评标方法和评标标准</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（5）采购需求</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（6）拟签订的合同文本</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（7）投标文件的组成及提交须知</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（8）投标文件格式</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请仔细检查招标文件是否齐全，如有缺漏请立即与采购代理机构联系解决。</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cs="Times New Roman"/>
          <w:bCs/>
          <w:sz w:val="24"/>
          <w:szCs w:val="21"/>
        </w:rPr>
      </w:r>
      <w:r/>
    </w:p>
    <w:p>
      <w:pPr>
        <w:pStyle w:val="985"/>
        <w:ind w:firstLine="371"/>
        <w:jc w:val="left"/>
        <w:spacing w:line="360" w:lineRule="auto"/>
        <w:rPr>
          <w:rFonts w:ascii="Times New Roman" w:hAnsi="Times New Roman" w:cs="Times New Roman"/>
          <w:b/>
          <w:bCs/>
          <w:sz w:val="28"/>
          <w:szCs w:val="28"/>
        </w:rPr>
        <w:outlineLvl w:val="3"/>
      </w:pPr>
      <w:r/>
      <w:bookmarkStart w:id="133" w:name="_Toc16938527"/>
      <w:r/>
      <w:bookmarkStart w:id="134" w:name="_Toc20823283"/>
      <w:r/>
      <w:bookmarkStart w:id="135" w:name="_Toc462564070"/>
      <w:r/>
      <w:bookmarkStart w:id="136" w:name="_Toc513029211"/>
      <w:r>
        <w:rPr>
          <w:rFonts w:ascii="Times New Roman" w:hAnsi="Times New Roman" w:cs="Times New Roman"/>
          <w:b/>
          <w:bCs/>
          <w:sz w:val="28"/>
          <w:szCs w:val="28"/>
        </w:rPr>
        <w:t xml:space="preserve">7、招标文件的澄清</w:t>
      </w:r>
      <w:bookmarkEnd w:id="133"/>
      <w:r/>
      <w:bookmarkEnd w:id="134"/>
      <w:r/>
      <w:bookmarkEnd w:id="135"/>
      <w:r/>
      <w:bookmarkEnd w:id="136"/>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bookmarkStart w:id="137" w:name="_Toc20823284"/>
      <w:r/>
      <w:bookmarkStart w:id="138" w:name="_Toc462564071"/>
      <w:r/>
      <w:bookmarkStart w:id="139" w:name="_Toc16938528"/>
      <w:r/>
      <w:bookmarkStart w:id="140" w:name="_Toc513029212"/>
      <w:r>
        <w:rPr>
          <w:rFonts w:ascii="Times New Roman" w:hAnsi="Times New Roman" w:cs="Times New Roman"/>
          <w:bCs/>
          <w:sz w:val="24"/>
          <w:szCs w:val="21"/>
        </w:rPr>
        <w:t xml:space="preserve">7.1、采购人或采购代理机构对已发出的招标文件进行必要澄清或者修改的，将在原公告发布媒体上以发布更正公告的形式通知所有获取招标文件的潜在投标人。</w:t>
      </w:r>
      <w:r>
        <w:rPr>
          <w:rFonts w:ascii="Times New Roman" w:hAnsi="Times New Roman" w:cs="Times New Roman"/>
          <w:bCs/>
          <w:sz w:val="24"/>
          <w:szCs w:val="21"/>
        </w:rPr>
      </w:r>
      <w:r/>
    </w:p>
    <w:p>
      <w:pPr>
        <w:pStyle w:val="985"/>
        <w:ind w:firstLine="371"/>
        <w:jc w:val="left"/>
        <w:spacing w:line="360" w:lineRule="auto"/>
        <w:rPr>
          <w:rFonts w:ascii="Times New Roman" w:hAnsi="Times New Roman" w:cs="Times New Roman"/>
          <w:b/>
          <w:bCs/>
          <w:sz w:val="28"/>
          <w:szCs w:val="28"/>
        </w:rPr>
        <w:outlineLvl w:val="3"/>
      </w:pPr>
      <w:r>
        <w:rPr>
          <w:rFonts w:ascii="Times New Roman" w:hAnsi="Times New Roman" w:cs="Times New Roman"/>
          <w:b/>
          <w:bCs/>
          <w:sz w:val="28"/>
          <w:szCs w:val="28"/>
        </w:rPr>
        <w:t xml:space="preserve">8、招标文件的修改</w:t>
      </w:r>
      <w:bookmarkEnd w:id="137"/>
      <w:r/>
      <w:bookmarkEnd w:id="138"/>
      <w:r/>
      <w:bookmarkEnd w:id="139"/>
      <w:r/>
      <w:bookmarkEnd w:id="140"/>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8.1在投标截止时间前，采购代理机构可以对招标文件进行修改。</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8.2采购代理机构有权按照法定的要求推迟投标截止日期和开标日期。</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8.3招标文件的修改将在</w:t>
      </w:r>
      <w:bookmarkStart w:id="141" w:name="_Hlk151728132"/>
      <w:r>
        <w:rPr>
          <w:rFonts w:ascii="Times New Roman" w:hAnsi="Times New Roman" w:cs="Times New Roman"/>
          <w:bCs/>
          <w:sz w:val="24"/>
          <w:szCs w:val="21"/>
        </w:rPr>
        <w:t xml:space="preserve">“江苏省政府采购网”、“常州市政府采购网”</w:t>
      </w:r>
      <w:bookmarkEnd w:id="141"/>
      <w:r>
        <w:rPr>
          <w:rFonts w:ascii="Times New Roman" w:hAnsi="Times New Roman" w:cs="Times New Roman"/>
          <w:bCs/>
          <w:sz w:val="24"/>
          <w:szCs w:val="21"/>
        </w:rPr>
        <w:t xml:space="preserve">公布，补充文件将作为招标文件的组成部分，并对投标人具有约束力。</w:t>
      </w:r>
      <w:r>
        <w:rPr>
          <w:rFonts w:ascii="Times New Roman" w:hAnsi="Times New Roman" w:cs="Times New Roman"/>
          <w:bCs/>
          <w:sz w:val="24"/>
          <w:szCs w:val="21"/>
        </w:rPr>
      </w:r>
      <w:r/>
    </w:p>
    <w:p>
      <w:pPr>
        <w:pStyle w:val="985"/>
        <w:ind w:firstLine="424"/>
        <w:jc w:val="left"/>
        <w:spacing w:line="360" w:lineRule="auto"/>
        <w:rPr>
          <w:rFonts w:ascii="Times New Roman" w:hAnsi="Times New Roman" w:cs="Times New Roman"/>
          <w:b/>
          <w:bCs/>
          <w:sz w:val="32"/>
          <w:szCs w:val="32"/>
        </w:rPr>
        <w:outlineLvl w:val="2"/>
      </w:pPr>
      <w:r/>
      <w:bookmarkStart w:id="142" w:name="_Toc513029213"/>
      <w:r/>
      <w:bookmarkStart w:id="143" w:name="_Toc16938529"/>
      <w:r/>
      <w:bookmarkStart w:id="144" w:name="_Toc120614216"/>
      <w:r/>
      <w:bookmarkStart w:id="145" w:name="_Toc20823285"/>
      <w:r/>
      <w:bookmarkStart w:id="146" w:name="_Toc462564072"/>
      <w:r>
        <w:rPr>
          <w:rFonts w:ascii="Times New Roman" w:hAnsi="Times New Roman" w:cs="Times New Roman"/>
          <w:b/>
          <w:bCs/>
          <w:sz w:val="32"/>
          <w:szCs w:val="32"/>
        </w:rPr>
        <w:t xml:space="preserve">三、投标文件的编制</w:t>
      </w:r>
      <w:bookmarkEnd w:id="142"/>
      <w:r/>
      <w:bookmarkEnd w:id="143"/>
      <w:r/>
      <w:bookmarkEnd w:id="144"/>
      <w:r/>
      <w:bookmarkEnd w:id="145"/>
      <w:r/>
      <w:bookmarkEnd w:id="146"/>
      <w:r>
        <w:rPr>
          <w:rFonts w:ascii="Times New Roman" w:hAnsi="Times New Roman" w:cs="Times New Roman"/>
          <w:b/>
          <w:bCs/>
          <w:sz w:val="32"/>
          <w:szCs w:val="32"/>
        </w:rPr>
      </w:r>
      <w:r/>
    </w:p>
    <w:p>
      <w:pPr>
        <w:pStyle w:val="985"/>
        <w:ind w:firstLine="371"/>
        <w:jc w:val="left"/>
        <w:spacing w:line="360" w:lineRule="auto"/>
        <w:rPr>
          <w:rFonts w:ascii="Times New Roman" w:hAnsi="Times New Roman" w:cs="Times New Roman"/>
          <w:b/>
          <w:bCs/>
          <w:sz w:val="28"/>
          <w:szCs w:val="28"/>
        </w:rPr>
        <w:outlineLvl w:val="3"/>
      </w:pPr>
      <w:r/>
      <w:bookmarkStart w:id="147" w:name="_Toc462564073"/>
      <w:r/>
      <w:bookmarkStart w:id="148" w:name="_Toc20823286"/>
      <w:r/>
      <w:bookmarkStart w:id="149" w:name="_Toc16938530"/>
      <w:r/>
      <w:bookmarkStart w:id="150" w:name="_Toc513029214"/>
      <w:r>
        <w:rPr>
          <w:rFonts w:ascii="Times New Roman" w:hAnsi="Times New Roman" w:cs="Times New Roman"/>
          <w:b/>
          <w:bCs/>
          <w:sz w:val="28"/>
          <w:szCs w:val="28"/>
        </w:rPr>
        <w:t xml:space="preserve">9、投标文件的语言及度量衡单位</w:t>
      </w:r>
      <w:bookmarkEnd w:id="147"/>
      <w:r/>
      <w:bookmarkEnd w:id="148"/>
      <w:r/>
      <w:bookmarkEnd w:id="149"/>
      <w:r/>
      <w:bookmarkEnd w:id="150"/>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9.1投标人提交的投标文件以及投标人与采购代理机构就有关投标的所有来往通知、函件和文件均应使用简体中文。</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9.2除技术性能另有规定外，投标文件所使用的度量衡单位，均须采用国家法定计量单位。</w:t>
      </w:r>
      <w:r>
        <w:rPr>
          <w:rFonts w:ascii="Times New Roman" w:hAnsi="Times New Roman" w:cs="Times New Roman"/>
          <w:bCs/>
          <w:sz w:val="24"/>
          <w:szCs w:val="21"/>
        </w:rPr>
      </w:r>
      <w:r/>
    </w:p>
    <w:p>
      <w:pPr>
        <w:pStyle w:val="985"/>
        <w:ind w:firstLine="371"/>
        <w:jc w:val="left"/>
        <w:spacing w:line="360" w:lineRule="auto"/>
        <w:rPr>
          <w:rFonts w:ascii="Times New Roman" w:hAnsi="Times New Roman" w:cs="Times New Roman"/>
          <w:b/>
          <w:bCs/>
          <w:sz w:val="28"/>
          <w:szCs w:val="28"/>
        </w:rPr>
        <w:outlineLvl w:val="3"/>
      </w:pPr>
      <w:r/>
      <w:bookmarkStart w:id="151" w:name="_Toc462564074"/>
      <w:r/>
      <w:bookmarkStart w:id="152" w:name="_Toc513029215"/>
      <w:r/>
      <w:bookmarkStart w:id="153" w:name="_Toc20823287"/>
      <w:r/>
      <w:bookmarkStart w:id="154" w:name="_Toc16938531"/>
      <w:r>
        <w:rPr>
          <w:rFonts w:ascii="Times New Roman" w:hAnsi="Times New Roman" w:cs="Times New Roman"/>
          <w:b/>
          <w:bCs/>
          <w:sz w:val="28"/>
          <w:szCs w:val="28"/>
        </w:rPr>
        <w:t xml:space="preserve">10、投标文件构成</w:t>
      </w:r>
      <w:bookmarkEnd w:id="151"/>
      <w:r/>
      <w:bookmarkEnd w:id="152"/>
      <w:r/>
      <w:bookmarkEnd w:id="153"/>
      <w:r/>
      <w:bookmarkEnd w:id="154"/>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10.1投标人编写的投标文件应包括资格证明文件、符合性证明文件、投标报价明细表、技术偏离表、其他证明文件、投标函、开标一览表等部分。</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10.2如标书制作工具中格式和内容与“江苏省政府采购网”、“常州市政府采购网”发布的招标文件不一致，请以“江苏省政府采购网”、“常州市政府采购网”发布的招标文件为准。</w:t>
      </w:r>
      <w:r>
        <w:rPr>
          <w:rFonts w:ascii="Times New Roman" w:hAnsi="Times New Roman" w:cs="Times New Roman"/>
          <w:bCs/>
          <w:sz w:val="24"/>
          <w:szCs w:val="21"/>
        </w:rPr>
      </w:r>
      <w:r/>
    </w:p>
    <w:p>
      <w:pPr>
        <w:pStyle w:val="985"/>
        <w:ind w:firstLine="371"/>
        <w:jc w:val="left"/>
        <w:spacing w:line="360" w:lineRule="auto"/>
        <w:rPr>
          <w:rFonts w:ascii="Times New Roman" w:hAnsi="Times New Roman" w:cs="Times New Roman"/>
          <w:b/>
          <w:bCs/>
          <w:sz w:val="28"/>
          <w:szCs w:val="28"/>
        </w:rPr>
        <w:outlineLvl w:val="3"/>
      </w:pPr>
      <w:r/>
      <w:bookmarkStart w:id="155" w:name="_Toc513029216"/>
      <w:r/>
      <w:bookmarkStart w:id="156" w:name="_Toc14577354"/>
      <w:r/>
      <w:bookmarkStart w:id="157" w:name="_Toc49090508"/>
      <w:r/>
      <w:bookmarkStart w:id="158" w:name="_Toc14577355"/>
      <w:r/>
      <w:bookmarkStart w:id="159" w:name="_Hlt26670360"/>
      <w:r/>
      <w:bookmarkEnd w:id="159"/>
      <w:r/>
      <w:bookmarkStart w:id="160" w:name="_Hlt26668975"/>
      <w:r/>
      <w:bookmarkEnd w:id="160"/>
      <w:r/>
      <w:bookmarkStart w:id="161" w:name="_Hlt26954838"/>
      <w:r/>
      <w:bookmarkEnd w:id="161"/>
      <w:r/>
      <w:bookmarkStart w:id="162" w:name="_Toc49090509"/>
      <w:r/>
      <w:bookmarkStart w:id="163" w:name="_Toc513029219"/>
      <w:r/>
      <w:bookmarkStart w:id="164" w:name="_Toc49090507"/>
      <w:r/>
      <w:bookmarkStart w:id="165" w:name="_Toc14577357"/>
      <w:r>
        <w:rPr>
          <w:rFonts w:ascii="Times New Roman" w:hAnsi="Times New Roman" w:cs="Times New Roman"/>
          <w:b/>
          <w:bCs/>
          <w:sz w:val="28"/>
          <w:szCs w:val="28"/>
        </w:rPr>
        <w:t xml:space="preserve">11、证明投标人及投标标的符合招标文件规定的文件</w:t>
      </w:r>
      <w:bookmarkEnd w:id="162"/>
      <w:r/>
      <w:bookmarkEnd w:id="163"/>
      <w:r/>
      <w:bookmarkEnd w:id="165"/>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bookmarkEnd w:id="155"/>
      <w:r/>
      <w:bookmarkEnd w:id="156"/>
      <w:r/>
      <w:bookmarkEnd w:id="164"/>
      <w:r>
        <w:rPr>
          <w:rFonts w:ascii="Times New Roman" w:hAnsi="Times New Roman" w:cs="Times New Roman"/>
          <w:bCs/>
          <w:sz w:val="24"/>
          <w:szCs w:val="21"/>
        </w:rPr>
        <w:t xml:space="preserve">11.1投标人应按照招标文件要求提交证明文件，证明其及投标标的符合招标文件规定。</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11.2招标文件对证明文件无明确形式要求的，证明文件可以以文字资料、图纸和数据等形式提交。</w:t>
      </w:r>
      <w:r>
        <w:rPr>
          <w:rFonts w:ascii="Times New Roman" w:hAnsi="Times New Roman" w:cs="Times New Roman"/>
          <w:bCs/>
          <w:sz w:val="24"/>
          <w:szCs w:val="21"/>
        </w:rPr>
      </w:r>
      <w:r/>
    </w:p>
    <w:p>
      <w:pPr>
        <w:pStyle w:val="985"/>
        <w:ind w:firstLine="371"/>
        <w:jc w:val="left"/>
        <w:spacing w:line="360" w:lineRule="auto"/>
        <w:rPr>
          <w:rFonts w:ascii="Times New Roman" w:hAnsi="Times New Roman" w:cs="Times New Roman"/>
          <w:b/>
          <w:bCs/>
          <w:sz w:val="28"/>
          <w:szCs w:val="28"/>
        </w:rPr>
        <w:outlineLvl w:val="3"/>
      </w:pPr>
      <w:r/>
      <w:bookmarkEnd w:id="157"/>
      <w:r/>
      <w:bookmarkEnd w:id="158"/>
      <w:r>
        <w:rPr>
          <w:rFonts w:ascii="Times New Roman" w:hAnsi="Times New Roman" w:cs="Times New Roman"/>
          <w:b/>
          <w:bCs/>
          <w:sz w:val="28"/>
          <w:szCs w:val="28"/>
        </w:rPr>
        <w:t xml:space="preserve">12、投标报价明细表</w:t>
      </w:r>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12.1投标人应按照招标文件规定格式填报投标报价明细表。</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12.2投标货币。投标文件中的单价和总价无特殊规定的采用人民币报价，以元为单位标注。招标文件中另有规定的按规定执行。</w:t>
      </w:r>
      <w:r>
        <w:rPr>
          <w:rFonts w:ascii="Times New Roman" w:hAnsi="Times New Roman" w:cs="Times New Roman"/>
          <w:bCs/>
          <w:sz w:val="24"/>
          <w:szCs w:val="21"/>
        </w:rPr>
      </w:r>
      <w:r/>
    </w:p>
    <w:p>
      <w:pPr>
        <w:pStyle w:val="985"/>
        <w:ind w:firstLine="371"/>
        <w:jc w:val="left"/>
        <w:spacing w:line="360" w:lineRule="auto"/>
        <w:rPr>
          <w:rFonts w:ascii="Times New Roman" w:hAnsi="Times New Roman" w:cs="Times New Roman"/>
          <w:b/>
          <w:bCs/>
          <w:sz w:val="28"/>
          <w:szCs w:val="28"/>
        </w:rPr>
        <w:outlineLvl w:val="3"/>
      </w:pPr>
      <w:r/>
      <w:bookmarkStart w:id="166" w:name="_Hlt26954848"/>
      <w:r/>
      <w:bookmarkEnd w:id="166"/>
      <w:r/>
      <w:bookmarkStart w:id="167" w:name="_Hlt26670486"/>
      <w:r/>
      <w:bookmarkEnd w:id="167"/>
      <w:r/>
      <w:bookmarkStart w:id="168" w:name="_Hlt26954846"/>
      <w:r/>
      <w:bookmarkEnd w:id="168"/>
      <w:r/>
      <w:bookmarkStart w:id="169" w:name="_Hlt26954731"/>
      <w:r/>
      <w:bookmarkEnd w:id="169"/>
      <w:r/>
      <w:bookmarkStart w:id="170" w:name="_Hlt26670482"/>
      <w:r/>
      <w:bookmarkEnd w:id="170"/>
      <w:r>
        <w:rPr>
          <w:rFonts w:ascii="Times New Roman" w:hAnsi="Times New Roman" w:cs="Times New Roman"/>
          <w:b/>
          <w:bCs/>
          <w:sz w:val="28"/>
          <w:szCs w:val="28"/>
        </w:rPr>
        <w:t xml:space="preserve">13、技术要求响应及偏离表、商务要求响应及偏离表</w:t>
      </w:r>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13.1投标人需对招标文件中的技术要求逐项作出响应或偏离，并说明原因。</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13.2投标人可在投标文件中提供认为需要的其他技术文件或说明。</w:t>
      </w:r>
      <w:r>
        <w:rPr>
          <w:rFonts w:ascii="Times New Roman" w:hAnsi="Times New Roman" w:cs="Times New Roman"/>
          <w:bCs/>
          <w:sz w:val="24"/>
          <w:szCs w:val="21"/>
        </w:rPr>
      </w:r>
      <w:r/>
    </w:p>
    <w:p>
      <w:pPr>
        <w:pStyle w:val="985"/>
        <w:ind w:firstLine="371"/>
        <w:jc w:val="left"/>
        <w:spacing w:line="360" w:lineRule="auto"/>
        <w:rPr>
          <w:rFonts w:ascii="Times New Roman" w:hAnsi="Times New Roman" w:cs="Times New Roman"/>
          <w:b/>
          <w:bCs/>
          <w:sz w:val="28"/>
          <w:szCs w:val="28"/>
        </w:rPr>
        <w:outlineLvl w:val="3"/>
      </w:pPr>
      <w:r>
        <w:rPr>
          <w:rFonts w:ascii="Times New Roman" w:hAnsi="Times New Roman" w:cs="Times New Roman"/>
          <w:b/>
          <w:bCs/>
          <w:sz w:val="28"/>
          <w:szCs w:val="28"/>
        </w:rPr>
        <w:t xml:space="preserve">14、服务承诺、培训计划、人员安排及其他</w:t>
      </w:r>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14.1投标人需根据招标文件要求提供有关售后服务的管理制度，售后服务机构的分布情况，售后服务人员的数量、素质、技术水平及售后服务的反应能力等。</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14.2投标人需根据招标文件要求提供培训计划。</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14.3投标人需根据招标文件要求提供所投标的的主要组成部分、功能设计、实现思路及关键技术等。</w:t>
      </w:r>
      <w:r>
        <w:rPr>
          <w:rFonts w:ascii="Times New Roman" w:hAnsi="Times New Roman" w:cs="Times New Roman"/>
          <w:bCs/>
          <w:sz w:val="24"/>
          <w:szCs w:val="21"/>
        </w:rPr>
      </w:r>
      <w:r/>
    </w:p>
    <w:p>
      <w:pPr>
        <w:pStyle w:val="985"/>
        <w:ind w:firstLine="371"/>
        <w:jc w:val="left"/>
        <w:spacing w:line="360" w:lineRule="auto"/>
        <w:rPr>
          <w:rFonts w:ascii="Times New Roman" w:hAnsi="Times New Roman" w:cs="Times New Roman"/>
          <w:b/>
          <w:bCs/>
          <w:sz w:val="28"/>
          <w:szCs w:val="28"/>
        </w:rPr>
        <w:outlineLvl w:val="3"/>
      </w:pPr>
      <w:r/>
      <w:bookmarkStart w:id="171" w:name="_Toc49090510"/>
      <w:r/>
      <w:bookmarkStart w:id="172" w:name="_Toc14577359"/>
      <w:r>
        <w:rPr>
          <w:rFonts w:ascii="Times New Roman" w:hAnsi="Times New Roman" w:cs="Times New Roman"/>
          <w:b/>
          <w:bCs/>
          <w:sz w:val="28"/>
          <w:szCs w:val="28"/>
        </w:rPr>
        <w:t xml:space="preserve">15、投标函和开标一览表</w:t>
      </w:r>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15.1投标人应按照招标文件中提供的格式完整、正确填写投标函、开标一览表。</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15.2对于采用货币报价的项目，开标一览表中的投标总报价应与报价明细表中的投标总报价一致，如不一致，不作为无效投标处理，但评标时按开标一览表中价格为准。</w:t>
      </w:r>
      <w:r>
        <w:rPr>
          <w:rFonts w:ascii="Times New Roman" w:hAnsi="Times New Roman" w:cs="Times New Roman"/>
          <w:bCs/>
          <w:sz w:val="24"/>
          <w:szCs w:val="21"/>
        </w:rPr>
      </w:r>
      <w:r/>
    </w:p>
    <w:p>
      <w:pPr>
        <w:pStyle w:val="985"/>
        <w:ind w:firstLine="371"/>
        <w:jc w:val="left"/>
        <w:spacing w:line="360" w:lineRule="auto"/>
        <w:rPr>
          <w:rFonts w:ascii="Times New Roman" w:hAnsi="Times New Roman" w:cs="Times New Roman"/>
          <w:b/>
          <w:bCs/>
          <w:sz w:val="28"/>
          <w:szCs w:val="28"/>
        </w:rPr>
        <w:outlineLvl w:val="3"/>
      </w:pPr>
      <w:r/>
      <w:bookmarkEnd w:id="171"/>
      <w:r/>
      <w:bookmarkEnd w:id="172"/>
      <w:r/>
      <w:bookmarkStart w:id="173" w:name="_Toc49090511"/>
      <w:r/>
      <w:bookmarkStart w:id="174" w:name="_Toc14577360"/>
      <w:r>
        <w:rPr>
          <w:rFonts w:ascii="Times New Roman" w:hAnsi="Times New Roman" w:cs="Times New Roman"/>
          <w:b/>
          <w:bCs/>
          <w:sz w:val="28"/>
          <w:szCs w:val="28"/>
        </w:rPr>
        <w:t xml:space="preserve">16、投标有效期</w:t>
      </w:r>
      <w:bookmarkEnd w:id="173"/>
      <w:r/>
      <w:bookmarkEnd w:id="174"/>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16.1投标有效期为本项目开标之日后60天。投标有效期比规定短的将被视为未实质性响应招标文件而予以拒绝。</w:t>
      </w:r>
      <w:r>
        <w:rPr>
          <w:rFonts w:ascii="Times New Roman" w:hAnsi="Times New Roman" w:cs="Times New Roman"/>
          <w:bCs/>
          <w:sz w:val="24"/>
          <w:szCs w:val="21"/>
        </w:rPr>
      </w:r>
      <w:r/>
    </w:p>
    <w:p>
      <w:pPr>
        <w:pStyle w:val="985"/>
        <w:ind w:firstLine="371"/>
        <w:jc w:val="left"/>
        <w:spacing w:line="360" w:lineRule="auto"/>
        <w:rPr>
          <w:rFonts w:ascii="Times New Roman" w:hAnsi="Times New Roman" w:cs="Times New Roman"/>
          <w:b/>
          <w:bCs/>
          <w:sz w:val="28"/>
          <w:szCs w:val="28"/>
        </w:rPr>
        <w:outlineLvl w:val="3"/>
      </w:pPr>
      <w:r>
        <w:rPr>
          <w:rFonts w:ascii="Times New Roman" w:hAnsi="Times New Roman" w:cs="Times New Roman"/>
          <w:b/>
          <w:bCs/>
          <w:sz w:val="28"/>
          <w:szCs w:val="28"/>
        </w:rPr>
        <w:t xml:space="preserve">17、投标有效期的延长</w:t>
      </w:r>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ascii="Times New Roman" w:hAnsi="Times New Roman" w:cs="Times New Roman"/>
          <w:bCs/>
          <w:sz w:val="24"/>
          <w:szCs w:val="21"/>
        </w:rPr>
      </w:r>
      <w:r/>
    </w:p>
    <w:p>
      <w:pPr>
        <w:pStyle w:val="985"/>
        <w:ind w:firstLine="424"/>
        <w:jc w:val="left"/>
        <w:spacing w:line="360" w:lineRule="auto"/>
        <w:rPr>
          <w:rFonts w:ascii="Times New Roman" w:hAnsi="Times New Roman" w:cs="Times New Roman"/>
          <w:b/>
          <w:bCs/>
          <w:sz w:val="32"/>
          <w:szCs w:val="32"/>
        </w:rPr>
        <w:outlineLvl w:val="2"/>
      </w:pPr>
      <w:r/>
      <w:bookmarkStart w:id="175" w:name="_Toc20823296"/>
      <w:r/>
      <w:bookmarkStart w:id="176" w:name="_Toc120614217"/>
      <w:r/>
      <w:bookmarkStart w:id="177" w:name="_Toc513029224"/>
      <w:r/>
      <w:bookmarkStart w:id="178" w:name="_Toc16938540"/>
      <w:r/>
      <w:bookmarkStart w:id="179" w:name="_Hlt26954739"/>
      <w:r/>
      <w:bookmarkEnd w:id="179"/>
      <w:r/>
      <w:bookmarkStart w:id="180" w:name="_Hlt26954852"/>
      <w:r/>
      <w:bookmarkEnd w:id="180"/>
      <w:r>
        <w:rPr>
          <w:rFonts w:ascii="Times New Roman" w:hAnsi="Times New Roman" w:cs="Times New Roman"/>
          <w:b/>
          <w:bCs/>
          <w:sz w:val="32"/>
          <w:szCs w:val="32"/>
        </w:rPr>
        <w:t xml:space="preserve">四、投标文件的递交</w:t>
      </w:r>
      <w:bookmarkEnd w:id="175"/>
      <w:r/>
      <w:bookmarkEnd w:id="176"/>
      <w:r/>
      <w:bookmarkEnd w:id="177"/>
      <w:r/>
      <w:bookmarkEnd w:id="178"/>
      <w:r>
        <w:rPr>
          <w:rFonts w:ascii="Times New Roman" w:hAnsi="Times New Roman" w:cs="Times New Roman"/>
          <w:b/>
          <w:bCs/>
          <w:sz w:val="32"/>
          <w:szCs w:val="32"/>
        </w:rPr>
      </w:r>
      <w:r/>
    </w:p>
    <w:p>
      <w:pPr>
        <w:pStyle w:val="985"/>
        <w:ind w:firstLine="371"/>
        <w:jc w:val="left"/>
        <w:spacing w:line="360" w:lineRule="auto"/>
        <w:rPr>
          <w:rFonts w:ascii="Times New Roman" w:hAnsi="Times New Roman" w:cs="Times New Roman"/>
          <w:b/>
          <w:bCs/>
          <w:sz w:val="28"/>
          <w:szCs w:val="28"/>
        </w:rPr>
        <w:outlineLvl w:val="3"/>
      </w:pPr>
      <w:r/>
      <w:bookmarkStart w:id="181" w:name="_Toc462564084"/>
      <w:r/>
      <w:bookmarkStart w:id="182" w:name="_Toc20823297"/>
      <w:r/>
      <w:bookmarkStart w:id="183" w:name="_Toc16938541"/>
      <w:r/>
      <w:bookmarkStart w:id="184" w:name="_Toc513029225"/>
      <w:r>
        <w:rPr>
          <w:rFonts w:ascii="Times New Roman" w:hAnsi="Times New Roman" w:cs="Times New Roman"/>
          <w:b/>
          <w:bCs/>
          <w:sz w:val="28"/>
          <w:szCs w:val="28"/>
        </w:rPr>
        <w:t xml:space="preserve">18、电子投标文件</w:t>
      </w:r>
      <w:bookmarkEnd w:id="181"/>
      <w:r/>
      <w:bookmarkEnd w:id="182"/>
      <w:r/>
      <w:bookmarkEnd w:id="183"/>
      <w:r/>
      <w:bookmarkEnd w:id="184"/>
      <w:r>
        <w:rPr>
          <w:rFonts w:ascii="Times New Roman" w:hAnsi="Times New Roman" w:cs="Times New Roman"/>
          <w:b/>
          <w:bCs/>
          <w:sz w:val="28"/>
          <w:szCs w:val="28"/>
        </w:rPr>
        <w:t xml:space="preserve">的递交</w:t>
      </w:r>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18.1投标人应当按照《操作手册》规定，在投标截止时间前制作并上传电子投标文件。</w:t>
      </w:r>
      <w:bookmarkStart w:id="185" w:name="_Toc16938542"/>
      <w:r/>
      <w:bookmarkStart w:id="186" w:name="_Toc20823298"/>
      <w:r/>
      <w:bookmarkStart w:id="187" w:name="_Toc513029226"/>
      <w:r>
        <w:rPr>
          <w:rFonts w:ascii="Times New Roman" w:hAnsi="Times New Roman" w:cs="Times New Roman"/>
          <w:bCs/>
          <w:sz w:val="24"/>
          <w:szCs w:val="21"/>
        </w:rPr>
      </w:r>
      <w:r/>
    </w:p>
    <w:p>
      <w:pPr>
        <w:pStyle w:val="985"/>
        <w:ind w:firstLine="371"/>
        <w:jc w:val="left"/>
        <w:spacing w:line="360" w:lineRule="auto"/>
        <w:rPr>
          <w:rFonts w:ascii="Times New Roman" w:hAnsi="Times New Roman" w:cs="Times New Roman"/>
          <w:b/>
          <w:bCs/>
          <w:sz w:val="28"/>
          <w:szCs w:val="28"/>
        </w:rPr>
        <w:outlineLvl w:val="3"/>
      </w:pPr>
      <w:r>
        <w:rPr>
          <w:rFonts w:ascii="Times New Roman" w:hAnsi="Times New Roman" w:cs="Times New Roman"/>
          <w:b/>
          <w:bCs/>
          <w:sz w:val="28"/>
          <w:szCs w:val="28"/>
        </w:rPr>
        <w:t xml:space="preserve">19、投标截止日期</w:t>
      </w:r>
      <w:bookmarkEnd w:id="185"/>
      <w:r/>
      <w:bookmarkEnd w:id="186"/>
      <w:r/>
      <w:bookmarkEnd w:id="187"/>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19.1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19.2采购代理机构可以按照规定，通过修改招标文件酌情延长投标截止日期，在此情况下，投标人的所有权利和义务以及投标人受制的截止日期均应以延长后新的截止日期为准。</w:t>
      </w:r>
      <w:r>
        <w:rPr>
          <w:rFonts w:ascii="Times New Roman" w:hAnsi="Times New Roman" w:cs="Times New Roman"/>
          <w:bCs/>
          <w:sz w:val="24"/>
          <w:szCs w:val="21"/>
        </w:rPr>
      </w:r>
      <w:r/>
    </w:p>
    <w:p>
      <w:pPr>
        <w:pStyle w:val="985"/>
        <w:ind w:firstLine="371"/>
        <w:jc w:val="left"/>
        <w:spacing w:line="360" w:lineRule="auto"/>
        <w:rPr>
          <w:rFonts w:ascii="Times New Roman" w:hAnsi="Times New Roman" w:cs="Times New Roman"/>
          <w:b/>
          <w:bCs/>
          <w:sz w:val="28"/>
          <w:szCs w:val="28"/>
        </w:rPr>
        <w:outlineLvl w:val="3"/>
      </w:pPr>
      <w:r/>
      <w:bookmarkStart w:id="188" w:name="_Toc513029227"/>
      <w:r/>
      <w:bookmarkStart w:id="189" w:name="_Toc20823299"/>
      <w:r/>
      <w:bookmarkStart w:id="190" w:name="_Toc16938543"/>
      <w:r>
        <w:rPr>
          <w:rFonts w:ascii="Times New Roman" w:hAnsi="Times New Roman" w:cs="Times New Roman"/>
          <w:b/>
          <w:bCs/>
          <w:sz w:val="28"/>
          <w:szCs w:val="28"/>
        </w:rPr>
        <w:t xml:space="preserve">20、投标文件</w:t>
      </w:r>
      <w:bookmarkEnd w:id="188"/>
      <w:r/>
      <w:bookmarkEnd w:id="189"/>
      <w:r/>
      <w:bookmarkEnd w:id="190"/>
      <w:r>
        <w:rPr>
          <w:rFonts w:ascii="Times New Roman" w:hAnsi="Times New Roman" w:cs="Times New Roman"/>
          <w:b/>
          <w:bCs/>
          <w:sz w:val="28"/>
          <w:szCs w:val="28"/>
        </w:rPr>
        <w:t xml:space="preserve">的拒收</w:t>
      </w:r>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20.1采购代理机构拒绝接收在其规定的投标截止时间后上传的任何投标文件。</w:t>
      </w:r>
      <w:r>
        <w:rPr>
          <w:rFonts w:ascii="Times New Roman" w:hAnsi="Times New Roman" w:cs="Times New Roman"/>
          <w:bCs/>
          <w:sz w:val="24"/>
          <w:szCs w:val="21"/>
        </w:rPr>
      </w:r>
      <w:r/>
    </w:p>
    <w:p>
      <w:pPr>
        <w:pStyle w:val="985"/>
        <w:ind w:firstLine="371"/>
        <w:jc w:val="left"/>
        <w:spacing w:line="360" w:lineRule="auto"/>
        <w:rPr>
          <w:rFonts w:ascii="Times New Roman" w:hAnsi="Times New Roman" w:cs="Times New Roman"/>
          <w:b/>
          <w:bCs/>
          <w:sz w:val="28"/>
          <w:szCs w:val="28"/>
        </w:rPr>
        <w:outlineLvl w:val="3"/>
      </w:pPr>
      <w:r/>
      <w:bookmarkStart w:id="191" w:name="_Toc513029228"/>
      <w:r/>
      <w:bookmarkStart w:id="192" w:name="_Toc20823300"/>
      <w:r/>
      <w:bookmarkStart w:id="193" w:name="_Toc16938544"/>
      <w:r>
        <w:rPr>
          <w:rFonts w:ascii="Times New Roman" w:hAnsi="Times New Roman" w:cs="Times New Roman"/>
          <w:b/>
          <w:bCs/>
          <w:sz w:val="28"/>
          <w:szCs w:val="28"/>
        </w:rPr>
        <w:t xml:space="preserve">21、投标文件的撤回和修改</w:t>
      </w:r>
      <w:bookmarkEnd w:id="191"/>
      <w:r/>
      <w:bookmarkEnd w:id="192"/>
      <w:r/>
      <w:bookmarkEnd w:id="193"/>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21.1投标文件的撤回</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21.1.1电子投标文件的撤回</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投标人可在投标截止时间前，撤回其电子投标文件，具体操作方法见《操作手册》。</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21.1.2投标人撤回电子投标文件，则认为其不再参与本项目投标活动。</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21.2投标文件的修改</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21.2.1投标人可在投标截止时间前，对其电子投标文件进行修改，具体操作方法见《操作手册》。</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21.2.2在投标截止时间之后，投标人不得对其电子投标文件作任何修改。</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21.3在投标截止时间至招标文件中规定的投标有效期满之间的这段时间内，投标人不得撤回其投标。</w:t>
      </w:r>
      <w:r>
        <w:rPr>
          <w:rFonts w:ascii="Times New Roman" w:hAnsi="Times New Roman" w:cs="Times New Roman"/>
          <w:bCs/>
          <w:sz w:val="24"/>
          <w:szCs w:val="21"/>
        </w:rPr>
      </w:r>
      <w:r/>
    </w:p>
    <w:p>
      <w:pPr>
        <w:pStyle w:val="985"/>
        <w:ind w:firstLine="424"/>
        <w:jc w:val="left"/>
        <w:spacing w:line="360" w:lineRule="auto"/>
        <w:rPr>
          <w:rFonts w:ascii="Times New Roman" w:hAnsi="Times New Roman" w:cs="Times New Roman"/>
          <w:b/>
          <w:bCs/>
          <w:sz w:val="32"/>
          <w:szCs w:val="32"/>
        </w:rPr>
        <w:outlineLvl w:val="2"/>
      </w:pPr>
      <w:r/>
      <w:bookmarkStart w:id="194" w:name="_Toc513029229"/>
      <w:r/>
      <w:bookmarkStart w:id="195" w:name="_Toc16938545"/>
      <w:r/>
      <w:bookmarkStart w:id="196" w:name="_Toc20823301"/>
      <w:r/>
      <w:bookmarkStart w:id="197" w:name="_Toc120614218"/>
      <w:r>
        <w:rPr>
          <w:rFonts w:ascii="Times New Roman" w:hAnsi="Times New Roman" w:cs="Times New Roman"/>
          <w:b/>
          <w:bCs/>
          <w:sz w:val="32"/>
          <w:szCs w:val="32"/>
        </w:rPr>
        <w:t xml:space="preserve">五、开标与评标</w:t>
      </w:r>
      <w:bookmarkEnd w:id="194"/>
      <w:r/>
      <w:bookmarkEnd w:id="195"/>
      <w:r/>
      <w:bookmarkEnd w:id="196"/>
      <w:r/>
      <w:bookmarkEnd w:id="197"/>
      <w:r>
        <w:rPr>
          <w:rFonts w:ascii="Times New Roman" w:hAnsi="Times New Roman" w:cs="Times New Roman"/>
          <w:b/>
          <w:bCs/>
          <w:sz w:val="32"/>
          <w:szCs w:val="32"/>
        </w:rPr>
      </w:r>
      <w:r/>
    </w:p>
    <w:p>
      <w:pPr>
        <w:pStyle w:val="985"/>
        <w:ind w:firstLine="371"/>
        <w:jc w:val="left"/>
        <w:spacing w:line="360" w:lineRule="auto"/>
        <w:rPr>
          <w:rFonts w:ascii="Times New Roman" w:hAnsi="Times New Roman" w:cs="Times New Roman"/>
          <w:b/>
          <w:bCs/>
          <w:sz w:val="28"/>
          <w:szCs w:val="28"/>
        </w:rPr>
        <w:outlineLvl w:val="3"/>
      </w:pPr>
      <w:r/>
      <w:bookmarkStart w:id="198" w:name="_Toc16938546"/>
      <w:r/>
      <w:bookmarkStart w:id="199" w:name="_Toc513029230"/>
      <w:r/>
      <w:bookmarkStart w:id="200" w:name="_Toc20823302"/>
      <w:r>
        <w:rPr>
          <w:rFonts w:ascii="Times New Roman" w:hAnsi="Times New Roman" w:cs="Times New Roman"/>
          <w:b/>
          <w:bCs/>
          <w:sz w:val="28"/>
          <w:szCs w:val="28"/>
        </w:rPr>
        <w:t xml:space="preserve">22、开标</w:t>
      </w:r>
      <w:bookmarkEnd w:id="198"/>
      <w:r/>
      <w:bookmarkEnd w:id="199"/>
      <w:r/>
      <w:bookmarkEnd w:id="200"/>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22.1采购代理机构将在招标公告中规定的时间和地点组织公开开标。投标人应当按照《操作手册》规定，参加开标活动和在苏采云系统规定的时间内对投标文件进行解密。</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22.2开标仪式由采购代理机构组织。苏采云系统将自动对项目进行开标，并宣布各投标人名称和投标价格。</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22.3投标人在开标过程中涉及到的投标文件解密、开标结果确认等工作，应按照《操作手册》规定执行。</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22.4投标人如果对开标过程和开标记录有疑义，应当根据《操作手册》规定提出，如苏采云系统中《开标记录表》宣布后5分钟内未提出的，视同认可开标结果。</w:t>
      </w:r>
      <w:r>
        <w:rPr>
          <w:rFonts w:ascii="Times New Roman" w:hAnsi="Times New Roman" w:cs="Times New Roman"/>
          <w:bCs/>
          <w:sz w:val="24"/>
          <w:szCs w:val="21"/>
        </w:rPr>
      </w:r>
      <w:r/>
    </w:p>
    <w:p>
      <w:pPr>
        <w:pStyle w:val="985"/>
        <w:ind w:firstLine="371"/>
        <w:jc w:val="left"/>
        <w:spacing w:line="360" w:lineRule="auto"/>
        <w:rPr>
          <w:rFonts w:ascii="Times New Roman" w:hAnsi="Times New Roman" w:cs="Times New Roman"/>
          <w:b/>
          <w:bCs/>
          <w:sz w:val="28"/>
          <w:szCs w:val="28"/>
        </w:rPr>
        <w:outlineLvl w:val="3"/>
      </w:pPr>
      <w:r/>
      <w:bookmarkStart w:id="201" w:name="_Toc20823303"/>
      <w:r/>
      <w:bookmarkStart w:id="202" w:name="_Toc513029231"/>
      <w:r/>
      <w:bookmarkStart w:id="203" w:name="_Toc16938547"/>
      <w:r>
        <w:rPr>
          <w:rFonts w:ascii="Times New Roman" w:hAnsi="Times New Roman" w:cs="Times New Roman"/>
          <w:b/>
          <w:bCs/>
          <w:sz w:val="28"/>
          <w:szCs w:val="28"/>
        </w:rPr>
        <w:t xml:space="preserve">23、评标委员会</w:t>
      </w:r>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23.1开标后，采购代理机构将立即组织评标委员会（以下简称评委会）进行评标。</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23.2评委会由采购人代表和有关技术、经济等方面的专家组成，且人员构成符合政府采购有关规定。</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23.3评委会独立工作，负责评审所有投标文件并确定中标侯选人。</w:t>
      </w:r>
      <w:r>
        <w:rPr>
          <w:rFonts w:ascii="Times New Roman" w:hAnsi="Times New Roman" w:cs="Times New Roman"/>
          <w:bCs/>
          <w:sz w:val="24"/>
          <w:szCs w:val="21"/>
        </w:rPr>
      </w:r>
      <w:r/>
    </w:p>
    <w:p>
      <w:pPr>
        <w:pStyle w:val="985"/>
        <w:ind w:firstLine="371"/>
        <w:jc w:val="left"/>
        <w:spacing w:line="360" w:lineRule="auto"/>
        <w:rPr>
          <w:rFonts w:ascii="Times New Roman" w:hAnsi="Times New Roman" w:cs="Times New Roman"/>
          <w:b/>
          <w:bCs/>
          <w:sz w:val="28"/>
          <w:szCs w:val="28"/>
        </w:rPr>
        <w:outlineLvl w:val="3"/>
      </w:pPr>
      <w:r>
        <w:rPr>
          <w:rFonts w:ascii="Times New Roman" w:hAnsi="Times New Roman" w:cs="Times New Roman"/>
          <w:b/>
          <w:bCs/>
          <w:sz w:val="28"/>
          <w:szCs w:val="28"/>
        </w:rPr>
        <w:t xml:space="preserve">24、评标过程的保密与公正</w:t>
      </w:r>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bookmarkEnd w:id="201"/>
      <w:r/>
      <w:bookmarkEnd w:id="202"/>
      <w:r/>
      <w:bookmarkEnd w:id="203"/>
      <w:r>
        <w:rPr>
          <w:rFonts w:ascii="Times New Roman" w:hAnsi="Times New Roman" w:cs="Times New Roman"/>
          <w:bCs/>
          <w:sz w:val="24"/>
          <w:szCs w:val="21"/>
        </w:rPr>
        <w:t xml:space="preserve">24.1凡是与审查、澄清、评价和比较投标的有关资料以及授标建议等，采购人、评委、采购代理机构均不得向投标人或与评标无关的其他人员透露。</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24.2在评标过程中，投标人不得以任何行为影响评标过程，否则其投标文件将被作为无效投标文件。</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24.3采购代理机构和评标委员会不向未中标的投标人解释未中标原因，也不公布评标过程中的相关细节。</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24.4采用综合评分法的项目，未中标的投标人可于中标结果公告期限届满之日起通过苏采云系统查看自己的评审得分及排序情况。</w:t>
      </w:r>
      <w:r>
        <w:rPr>
          <w:rFonts w:ascii="Times New Roman" w:hAnsi="Times New Roman" w:cs="Times New Roman"/>
          <w:bCs/>
          <w:sz w:val="24"/>
          <w:szCs w:val="21"/>
        </w:rPr>
      </w:r>
      <w:r/>
    </w:p>
    <w:p>
      <w:pPr>
        <w:pStyle w:val="985"/>
        <w:ind w:firstLine="371"/>
        <w:jc w:val="left"/>
        <w:spacing w:line="360" w:lineRule="auto"/>
        <w:rPr>
          <w:rFonts w:ascii="Times New Roman" w:hAnsi="Times New Roman" w:cs="Times New Roman"/>
          <w:b/>
          <w:bCs/>
          <w:sz w:val="28"/>
          <w:szCs w:val="28"/>
        </w:rPr>
        <w:outlineLvl w:val="3"/>
      </w:pPr>
      <w:r/>
      <w:bookmarkStart w:id="204" w:name="_Toc513029232"/>
      <w:r/>
      <w:bookmarkStart w:id="205" w:name="_Toc16938548"/>
      <w:r/>
      <w:bookmarkStart w:id="206" w:name="_Toc20823304"/>
      <w:r>
        <w:rPr>
          <w:rFonts w:ascii="Times New Roman" w:hAnsi="Times New Roman" w:cs="Times New Roman"/>
          <w:b/>
          <w:bCs/>
          <w:sz w:val="28"/>
          <w:szCs w:val="28"/>
        </w:rPr>
        <w:t xml:space="preserve">25、投标文件的澄清</w:t>
      </w:r>
      <w:bookmarkEnd w:id="204"/>
      <w:r/>
      <w:bookmarkEnd w:id="205"/>
      <w:r/>
      <w:bookmarkEnd w:id="206"/>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bookmarkStart w:id="207" w:name="_Toc16938549"/>
      <w:r/>
      <w:bookmarkStart w:id="208" w:name="_Toc513029233"/>
      <w:r/>
      <w:bookmarkStart w:id="209" w:name="_Toc20823305"/>
      <w:r>
        <w:rPr>
          <w:rFonts w:ascii="Times New Roman" w:hAnsi="Times New Roman" w:cs="Times New Roman"/>
          <w:bCs/>
          <w:sz w:val="24"/>
          <w:szCs w:val="21"/>
        </w:rPr>
        <w:t xml:space="preserve">25.1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评标委员会并非对每个投标人都做澄清要求。</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25.3接到评委会澄清、说明和补正要求的投标人如未按规定做出澄清、说明和补正，其风险由投标人自行承担。</w:t>
      </w:r>
      <w:r>
        <w:rPr>
          <w:rFonts w:ascii="Times New Roman" w:hAnsi="Times New Roman" w:cs="Times New Roman"/>
          <w:bCs/>
          <w:sz w:val="24"/>
          <w:szCs w:val="21"/>
        </w:rPr>
      </w:r>
      <w:r/>
    </w:p>
    <w:p>
      <w:pPr>
        <w:pStyle w:val="985"/>
        <w:ind w:firstLine="371"/>
        <w:jc w:val="left"/>
        <w:spacing w:line="360" w:lineRule="auto"/>
        <w:rPr>
          <w:rFonts w:ascii="Times New Roman" w:hAnsi="Times New Roman" w:cs="Times New Roman"/>
          <w:b/>
          <w:bCs/>
          <w:sz w:val="28"/>
          <w:szCs w:val="28"/>
        </w:rPr>
        <w:outlineLvl w:val="3"/>
      </w:pPr>
      <w:r>
        <w:rPr>
          <w:rFonts w:ascii="Times New Roman" w:hAnsi="Times New Roman" w:cs="Times New Roman"/>
          <w:b/>
          <w:bCs/>
          <w:sz w:val="28"/>
          <w:szCs w:val="28"/>
        </w:rPr>
        <w:t xml:space="preserve">26、对投标文件的初审</w:t>
      </w:r>
      <w:bookmarkEnd w:id="207"/>
      <w:r/>
      <w:bookmarkEnd w:id="208"/>
      <w:r/>
      <w:bookmarkEnd w:id="209"/>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26.1投标文件初审分为资格审查和符合性审查。</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26.1.1资格审查：依据法律法规和招标文件的规定，由采购人对投标文件中的资格证明文件进行审查。资格审查的结论，采购人以书面形式向评委会进行反馈。</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采购人在进行资格性审查的同时，将在“信用中国”网站或“中国政府采购网”网站查询投标人的信用记录，以确定投标人是否具备投标资格,查询结果留存并归档。</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26.1.2符合性审查：依据招标文件的规定，由评委会从投标文件的有效性、完整性和对招标文件的响应程度进行审查，以确定是否对招标文件的实质性要求作出响应。</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26.3如果投标文件实质上没有响应招标文件的要求，评委会将予以拒绝，投标人不得通过修改或撤销不合要求的偏离或保留而使其投标成为实质性响应的投标。</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26.4评委会将对确定为实质性响应的投标进行进一步审核，看其是否有计算上或累加上的算术错误，修正错误的原则如下：</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（1）投标文件中开标一览表内容与投标文件中相应内容不一致的，以开标一览表为准。</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（2）大写金额和小写金额不一致的，以大写金额为准。</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（3）单价金额小数点或者百分比有明显错位的，以开标一览表的总价为准，并修改单价。</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（4）总价金额与按单价汇总金额不一致的，以单价金额计算结果为准。</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同时出现两种以上错误的，按照前款规定的顺序修正。</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bookmarkStart w:id="210" w:name="_Toc513029234"/>
      <w:r/>
      <w:bookmarkStart w:id="211" w:name="_Toc20823306"/>
      <w:r/>
      <w:bookmarkStart w:id="212" w:name="_Toc16938550"/>
      <w:r>
        <w:rPr>
          <w:rFonts w:ascii="Times New Roman" w:hAnsi="Times New Roman" w:cs="Times New Roman"/>
          <w:bCs/>
          <w:sz w:val="24"/>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非单一产品采购项目，招标文件中将载明其中的核心产品。多家投标人提供的核心产品品牌相同的，按前两款规定处理。</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26.7投标人在开、评标全过程中应保持通讯畅通，及时登录苏采云系统查阅、答复相关信息，并安排专人与采购代理机构及评标委员会联系。</w:t>
      </w:r>
      <w:r>
        <w:rPr>
          <w:rFonts w:ascii="Times New Roman" w:hAnsi="Times New Roman" w:cs="Times New Roman"/>
          <w:bCs/>
          <w:sz w:val="24"/>
          <w:szCs w:val="21"/>
        </w:rPr>
      </w:r>
      <w:r/>
    </w:p>
    <w:p>
      <w:pPr>
        <w:pStyle w:val="985"/>
        <w:ind w:firstLine="371"/>
        <w:jc w:val="left"/>
        <w:spacing w:line="360" w:lineRule="auto"/>
        <w:rPr>
          <w:rFonts w:ascii="Times New Roman" w:hAnsi="Times New Roman" w:cs="Times New Roman"/>
          <w:b/>
          <w:bCs/>
          <w:sz w:val="28"/>
          <w:szCs w:val="28"/>
        </w:rPr>
        <w:outlineLvl w:val="3"/>
      </w:pPr>
      <w:r>
        <w:rPr>
          <w:rFonts w:ascii="Times New Roman" w:hAnsi="Times New Roman" w:cs="Times New Roman"/>
          <w:b/>
          <w:bCs/>
          <w:sz w:val="28"/>
          <w:szCs w:val="28"/>
        </w:rPr>
        <w:t xml:space="preserve">27、</w:t>
      </w:r>
      <w:bookmarkEnd w:id="210"/>
      <w:r/>
      <w:bookmarkEnd w:id="211"/>
      <w:r/>
      <w:bookmarkEnd w:id="212"/>
      <w:r>
        <w:rPr>
          <w:rFonts w:ascii="Times New Roman" w:hAnsi="Times New Roman" w:cs="Times New Roman"/>
          <w:b/>
          <w:bCs/>
          <w:sz w:val="28"/>
          <w:szCs w:val="28"/>
        </w:rPr>
        <w:t xml:space="preserve">无效投标条款和废标条款</w:t>
      </w:r>
      <w:r>
        <w:rPr>
          <w:rFonts w:ascii="Times New Roman" w:hAnsi="Times New Roman" w:cs="Times New Roman"/>
          <w:b/>
          <w:bCs/>
          <w:sz w:val="28"/>
          <w:szCs w:val="28"/>
        </w:rPr>
      </w:r>
      <w:r/>
    </w:p>
    <w:p>
      <w:pPr>
        <w:pStyle w:val="985"/>
        <w:ind w:firstLine="316"/>
        <w:jc w:val="both"/>
        <w:spacing w:line="360" w:lineRule="auto"/>
        <w:rPr>
          <w:rFonts w:ascii="Times New Roman" w:hAnsi="Times New Roman" w:cs="Times New Roman"/>
          <w:bCs/>
          <w:sz w:val="24"/>
          <w:szCs w:val="21"/>
        </w:rPr>
      </w:pPr>
      <w:r/>
      <w:bookmarkStart w:id="213" w:name="_Toc513029235"/>
      <w:r/>
      <w:bookmarkStart w:id="214" w:name="_Toc16938551"/>
      <w:r/>
      <w:bookmarkStart w:id="215" w:name="_Toc20823307"/>
      <w:r>
        <w:rPr>
          <w:rFonts w:ascii="Times New Roman" w:hAnsi="Times New Roman" w:cs="Times New Roman"/>
          <w:bCs/>
          <w:sz w:val="24"/>
          <w:szCs w:val="21"/>
        </w:rPr>
        <w:t xml:space="preserve">27.1无效投标条款</w:t>
      </w:r>
      <w:r>
        <w:rPr>
          <w:rFonts w:ascii="Times New Roman" w:hAnsi="Times New Roman" w:cs="Times New Roman"/>
          <w:bCs/>
          <w:sz w:val="24"/>
          <w:szCs w:val="21"/>
        </w:rPr>
      </w:r>
      <w:r/>
    </w:p>
    <w:p>
      <w:pPr>
        <w:pStyle w:val="985"/>
        <w:ind w:firstLine="316"/>
        <w:jc w:val="both"/>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27.1.1投标人在苏采云系统规定的时间内未成功解密电子投标文件的。</w:t>
      </w:r>
      <w:r>
        <w:rPr>
          <w:rFonts w:ascii="Times New Roman" w:hAnsi="Times New Roman" w:cs="Times New Roman"/>
          <w:bCs/>
          <w:sz w:val="24"/>
          <w:szCs w:val="21"/>
          <w:u w:val="single"/>
        </w:rPr>
      </w:r>
      <w:r/>
    </w:p>
    <w:p>
      <w:pPr>
        <w:pStyle w:val="985"/>
        <w:ind w:firstLine="316"/>
        <w:jc w:val="both"/>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27.1.2投标人未按照招标文件要求上传电子投标文件的。</w:t>
      </w:r>
      <w:r>
        <w:rPr>
          <w:rFonts w:ascii="Times New Roman" w:hAnsi="Times New Roman" w:cs="Times New Roman"/>
          <w:bCs/>
          <w:sz w:val="24"/>
          <w:szCs w:val="21"/>
          <w:u w:val="single"/>
        </w:rPr>
      </w:r>
      <w:r/>
    </w:p>
    <w:p>
      <w:pPr>
        <w:pStyle w:val="985"/>
        <w:ind w:firstLine="316"/>
        <w:jc w:val="both"/>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27.1.3同一投标人提交两个（含两个）以上不同的投标报价的。</w:t>
      </w:r>
      <w:r>
        <w:rPr>
          <w:rFonts w:ascii="Times New Roman" w:hAnsi="Times New Roman" w:cs="Times New Roman"/>
          <w:bCs/>
          <w:sz w:val="24"/>
          <w:szCs w:val="21"/>
          <w:u w:val="single"/>
        </w:rPr>
      </w:r>
      <w:r/>
    </w:p>
    <w:p>
      <w:pPr>
        <w:pStyle w:val="985"/>
        <w:ind w:firstLine="316"/>
        <w:jc w:val="both"/>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27.1.4投标人不具备招标文件中规定资格要求的。</w:t>
      </w:r>
      <w:r>
        <w:rPr>
          <w:rFonts w:ascii="Times New Roman" w:hAnsi="Times New Roman" w:cs="Times New Roman"/>
          <w:bCs/>
          <w:sz w:val="24"/>
          <w:szCs w:val="21"/>
          <w:u w:val="single"/>
        </w:rPr>
      </w:r>
      <w:r/>
    </w:p>
    <w:p>
      <w:pPr>
        <w:pStyle w:val="985"/>
        <w:ind w:firstLine="316"/>
        <w:jc w:val="both"/>
        <w:spacing w:line="360" w:lineRule="auto"/>
        <w:rPr>
          <w:rFonts w:ascii="Times New Roman" w:hAnsi="Times New Roman" w:cs="Times New Roman"/>
          <w:bCs/>
          <w:sz w:val="24"/>
          <w:szCs w:val="21"/>
          <w:highlight w:val="none"/>
          <w:u w:val="single"/>
        </w:rPr>
      </w:pPr>
      <w:r>
        <w:rPr>
          <w:rFonts w:ascii="Times New Roman" w:hAnsi="Times New Roman" w:cs="Times New Roman"/>
          <w:bCs/>
          <w:sz w:val="24"/>
          <w:szCs w:val="21"/>
          <w:highlight w:val="none"/>
          <w:u w:val="single"/>
        </w:rPr>
        <w:t xml:space="preserve">27.1.5投标人的报价超过了采购预算或最高限价</w:t>
      </w:r>
      <w:r>
        <w:rPr>
          <w:rFonts w:hint="eastAsia" w:ascii="Times New Roman" w:hAnsi="Times New Roman" w:cs="Times New Roman"/>
          <w:bCs/>
          <w:sz w:val="24"/>
          <w:szCs w:val="21"/>
          <w:highlight w:val="none"/>
          <w:u w:val="single"/>
          <w:lang w:eastAsia="zh-CN"/>
        </w:rPr>
        <w:t xml:space="preserve">（</w:t>
      </w:r>
      <w:r>
        <w:rPr>
          <w:rFonts w:hint="eastAsia" w:ascii="Times New Roman" w:hAnsi="Times New Roman" w:cs="Times New Roman"/>
          <w:b/>
          <w:bCs w:val="0"/>
          <w:sz w:val="24"/>
          <w:szCs w:val="21"/>
          <w:highlight w:val="none"/>
          <w:u w:val="single"/>
          <w:lang w:val="en-US" w:eastAsia="zh-CN"/>
        </w:rPr>
        <w:t xml:space="preserve">总价及综合单价</w:t>
      </w:r>
      <w:r>
        <w:rPr>
          <w:rFonts w:hint="eastAsia" w:ascii="Times New Roman" w:hAnsi="Times New Roman" w:cs="Times New Roman"/>
          <w:bCs/>
          <w:sz w:val="24"/>
          <w:szCs w:val="21"/>
          <w:highlight w:val="none"/>
          <w:u w:val="single"/>
          <w:lang w:eastAsia="zh-CN"/>
        </w:rPr>
        <w:t xml:space="preserve">）</w:t>
      </w:r>
      <w:r>
        <w:rPr>
          <w:rFonts w:ascii="Times New Roman" w:hAnsi="Times New Roman" w:cs="Times New Roman"/>
          <w:bCs/>
          <w:sz w:val="24"/>
          <w:szCs w:val="21"/>
          <w:highlight w:val="none"/>
          <w:u w:val="single"/>
        </w:rPr>
        <w:t xml:space="preserve">的。</w:t>
      </w:r>
      <w:r>
        <w:rPr>
          <w:rFonts w:ascii="Times New Roman" w:hAnsi="Times New Roman" w:cs="Times New Roman"/>
          <w:bCs/>
          <w:sz w:val="24"/>
          <w:szCs w:val="21"/>
          <w:highlight w:val="none"/>
          <w:u w:val="single"/>
        </w:rPr>
      </w:r>
      <w:r/>
    </w:p>
    <w:p>
      <w:pPr>
        <w:pStyle w:val="985"/>
        <w:ind w:firstLine="316"/>
        <w:jc w:val="both"/>
        <w:spacing w:line="360" w:lineRule="auto"/>
        <w:rPr>
          <w:rFonts w:ascii="Times New Roman" w:hAnsi="Times New Roman" w:cs="Times New Roman"/>
          <w:bCs/>
          <w:sz w:val="24"/>
          <w:szCs w:val="21"/>
          <w:highlight w:val="none"/>
          <w:u w:val="single"/>
        </w:rPr>
      </w:pPr>
      <w:r>
        <w:rPr>
          <w:rFonts w:ascii="Times New Roman" w:hAnsi="Times New Roman" w:cs="Times New Roman"/>
          <w:bCs/>
          <w:sz w:val="24"/>
          <w:szCs w:val="21"/>
          <w:highlight w:val="none"/>
          <w:u w:val="single"/>
        </w:rPr>
        <w:t xml:space="preserve">27.1.</w:t>
      </w:r>
      <w:r>
        <w:rPr>
          <w:rFonts w:hint="eastAsia" w:ascii="Times New Roman" w:hAnsi="Times New Roman" w:cs="Times New Roman"/>
          <w:bCs/>
          <w:sz w:val="24"/>
          <w:szCs w:val="21"/>
          <w:highlight w:val="none"/>
          <w:u w:val="single"/>
          <w:lang w:val="en-US" w:eastAsia="zh-CN"/>
        </w:rPr>
        <w:t xml:space="preserve">6</w:t>
      </w:r>
      <w:r>
        <w:rPr>
          <w:rFonts w:ascii="Times New Roman" w:hAnsi="Times New Roman" w:cs="Times New Roman"/>
          <w:bCs/>
          <w:sz w:val="24"/>
          <w:szCs w:val="21"/>
          <w:highlight w:val="none"/>
          <w:u w:val="single"/>
        </w:rPr>
        <w:t xml:space="preserve">未通过符合性审查的。</w:t>
      </w:r>
      <w:r>
        <w:rPr>
          <w:rFonts w:ascii="Times New Roman" w:hAnsi="Times New Roman" w:cs="Times New Roman"/>
          <w:bCs/>
          <w:sz w:val="24"/>
          <w:szCs w:val="21"/>
          <w:highlight w:val="none"/>
          <w:u w:val="single"/>
        </w:rPr>
      </w:r>
      <w:r/>
    </w:p>
    <w:p>
      <w:pPr>
        <w:pStyle w:val="985"/>
        <w:ind w:firstLine="316"/>
        <w:jc w:val="both"/>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27.1.</w:t>
      </w:r>
      <w:r>
        <w:rPr>
          <w:rFonts w:hint="eastAsia" w:ascii="Times New Roman" w:hAnsi="Times New Roman" w:cs="Times New Roman"/>
          <w:bCs/>
          <w:sz w:val="24"/>
          <w:szCs w:val="21"/>
          <w:u w:val="single"/>
          <w:lang w:val="en-US" w:eastAsia="zh-CN"/>
        </w:rPr>
        <w:t xml:space="preserve">7</w:t>
      </w:r>
      <w:r>
        <w:rPr>
          <w:rFonts w:ascii="Times New Roman" w:hAnsi="Times New Roman" w:cs="Times New Roman"/>
          <w:bCs/>
          <w:sz w:val="24"/>
          <w:szCs w:val="21"/>
          <w:u w:val="single"/>
        </w:rPr>
        <w:t xml:space="preserve">不符合招标文件中规定的实质性要求和条件的。</w:t>
      </w:r>
      <w:r>
        <w:rPr>
          <w:rFonts w:ascii="Times New Roman" w:hAnsi="Times New Roman" w:cs="Times New Roman"/>
          <w:bCs/>
          <w:sz w:val="24"/>
          <w:szCs w:val="21"/>
          <w:u w:val="single"/>
        </w:rPr>
      </w:r>
      <w:r/>
    </w:p>
    <w:p>
      <w:pPr>
        <w:pStyle w:val="985"/>
        <w:ind w:firstLine="316"/>
        <w:jc w:val="both"/>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27.1.</w:t>
      </w:r>
      <w:r>
        <w:rPr>
          <w:rFonts w:hint="eastAsia" w:ascii="Times New Roman" w:hAnsi="Times New Roman" w:cs="Times New Roman"/>
          <w:bCs/>
          <w:sz w:val="24"/>
          <w:szCs w:val="21"/>
          <w:u w:val="single"/>
          <w:lang w:val="en-US" w:eastAsia="zh-CN"/>
        </w:rPr>
        <w:t xml:space="preserve">8</w:t>
      </w:r>
      <w:r>
        <w:rPr>
          <w:rFonts w:ascii="Times New Roman" w:hAnsi="Times New Roman" w:cs="Times New Roman"/>
          <w:bCs/>
          <w:sz w:val="24"/>
          <w:szCs w:val="21"/>
          <w:u w:val="single"/>
        </w:rPr>
        <w:t xml:space="preserve">投标人被“信用中国”网站或“中国政府采购网”网站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r>
        <w:rPr>
          <w:rFonts w:ascii="Times New Roman" w:hAnsi="Times New Roman" w:cs="Times New Roman"/>
          <w:bCs/>
          <w:sz w:val="24"/>
          <w:szCs w:val="21"/>
          <w:u w:val="single"/>
        </w:rPr>
      </w:r>
      <w:r/>
    </w:p>
    <w:p>
      <w:pPr>
        <w:pStyle w:val="985"/>
        <w:ind w:firstLine="316"/>
        <w:jc w:val="both"/>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27.1.</w:t>
      </w:r>
      <w:r>
        <w:rPr>
          <w:rFonts w:hint="eastAsia" w:ascii="Times New Roman" w:hAnsi="Times New Roman" w:cs="Times New Roman"/>
          <w:bCs/>
          <w:sz w:val="24"/>
          <w:szCs w:val="21"/>
          <w:u w:val="single"/>
          <w:lang w:val="en-US" w:eastAsia="zh-CN"/>
        </w:rPr>
        <w:t xml:space="preserve">9</w:t>
      </w:r>
      <w:r>
        <w:rPr>
          <w:rFonts w:ascii="Times New Roman" w:hAnsi="Times New Roman" w:cs="Times New Roman"/>
          <w:bCs/>
          <w:sz w:val="24"/>
          <w:szCs w:val="21"/>
          <w:u w:val="single"/>
        </w:rPr>
        <w:t xml:space="preserve">投标文件含有采购人不能接受的附加条件的。</w:t>
      </w:r>
      <w:r>
        <w:rPr>
          <w:rFonts w:ascii="Times New Roman" w:hAnsi="Times New Roman" w:cs="Times New Roman"/>
          <w:bCs/>
          <w:sz w:val="24"/>
          <w:szCs w:val="21"/>
          <w:u w:val="single"/>
        </w:rPr>
      </w:r>
      <w:r/>
    </w:p>
    <w:p>
      <w:pPr>
        <w:pStyle w:val="985"/>
        <w:ind w:firstLine="316"/>
        <w:jc w:val="both"/>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27.1.1</w:t>
      </w:r>
      <w:r>
        <w:rPr>
          <w:rFonts w:hint="eastAsia" w:ascii="Times New Roman" w:hAnsi="Times New Roman" w:cs="Times New Roman"/>
          <w:bCs/>
          <w:sz w:val="24"/>
          <w:szCs w:val="21"/>
          <w:u w:val="single"/>
          <w:lang w:val="en-US" w:eastAsia="zh-CN"/>
        </w:rPr>
        <w:t xml:space="preserve">0</w:t>
      </w:r>
      <w:r>
        <w:rPr>
          <w:rFonts w:ascii="Times New Roman" w:hAnsi="Times New Roman" w:cs="Times New Roman"/>
          <w:bCs/>
          <w:sz w:val="24"/>
          <w:szCs w:val="21"/>
          <w:u w:val="singl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Times New Roman" w:hAnsi="Times New Roman" w:cs="Times New Roman"/>
          <w:bCs/>
          <w:sz w:val="24"/>
          <w:szCs w:val="21"/>
          <w:u w:val="single"/>
        </w:rPr>
      </w:r>
      <w:r/>
    </w:p>
    <w:p>
      <w:pPr>
        <w:pStyle w:val="985"/>
        <w:ind w:firstLine="316"/>
        <w:jc w:val="both"/>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27.1.1</w:t>
      </w:r>
      <w:r>
        <w:rPr>
          <w:rFonts w:hint="eastAsia" w:ascii="Times New Roman" w:hAnsi="Times New Roman" w:cs="Times New Roman"/>
          <w:bCs/>
          <w:sz w:val="24"/>
          <w:szCs w:val="21"/>
          <w:u w:val="single"/>
          <w:lang w:val="en-US" w:eastAsia="zh-CN"/>
        </w:rPr>
        <w:t xml:space="preserve">1</w:t>
      </w:r>
      <w:r>
        <w:rPr>
          <w:rFonts w:ascii="Times New Roman" w:hAnsi="Times New Roman" w:cs="Times New Roman"/>
          <w:bCs/>
          <w:sz w:val="24"/>
          <w:szCs w:val="21"/>
          <w:u w:val="singl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Times New Roman" w:hAnsi="Times New Roman" w:cs="Times New Roman"/>
          <w:bCs/>
          <w:sz w:val="24"/>
          <w:szCs w:val="21"/>
          <w:u w:val="single"/>
        </w:rPr>
      </w:r>
      <w:r/>
    </w:p>
    <w:p>
      <w:pPr>
        <w:pStyle w:val="985"/>
        <w:ind w:firstLine="316"/>
        <w:jc w:val="both"/>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27.1.1</w:t>
      </w:r>
      <w:r>
        <w:rPr>
          <w:rFonts w:hint="eastAsia" w:ascii="Times New Roman" w:hAnsi="Times New Roman" w:cs="Times New Roman"/>
          <w:bCs/>
          <w:sz w:val="24"/>
          <w:szCs w:val="21"/>
          <w:u w:val="single"/>
          <w:lang w:val="en-US" w:eastAsia="zh-CN"/>
        </w:rPr>
        <w:t xml:space="preserve">2</w:t>
      </w:r>
      <w:r>
        <w:rPr>
          <w:rFonts w:ascii="Times New Roman" w:hAnsi="Times New Roman" w:cs="Times New Roman"/>
          <w:bCs/>
          <w:sz w:val="24"/>
          <w:szCs w:val="21"/>
          <w:u w:val="single"/>
        </w:rPr>
        <w:t xml:space="preserve">投标文件未按照招标文件要求加盖CA电子公章的。</w:t>
      </w:r>
      <w:r>
        <w:rPr>
          <w:rFonts w:ascii="Times New Roman" w:hAnsi="Times New Roman" w:cs="Times New Roman"/>
          <w:bCs/>
          <w:sz w:val="24"/>
          <w:szCs w:val="21"/>
          <w:u w:val="single"/>
        </w:rPr>
      </w:r>
      <w:r/>
    </w:p>
    <w:p>
      <w:pPr>
        <w:pStyle w:val="985"/>
        <w:ind w:firstLine="316"/>
        <w:jc w:val="both"/>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27.1.1</w:t>
      </w:r>
      <w:r>
        <w:rPr>
          <w:rFonts w:hint="eastAsia" w:ascii="Times New Roman" w:hAnsi="Times New Roman" w:cs="Times New Roman"/>
          <w:bCs/>
          <w:sz w:val="24"/>
          <w:szCs w:val="21"/>
          <w:u w:val="single"/>
          <w:lang w:val="en-US" w:eastAsia="zh-CN"/>
        </w:rPr>
        <w:t xml:space="preserve">3</w:t>
      </w:r>
      <w:r>
        <w:rPr>
          <w:rFonts w:ascii="Times New Roman" w:hAnsi="Times New Roman" w:cs="Times New Roman"/>
          <w:bCs/>
          <w:sz w:val="24"/>
          <w:szCs w:val="21"/>
          <w:u w:val="single"/>
        </w:rPr>
        <w:t xml:space="preserve">其他法律、法规及本招标文件规定的属无效投标的情形。</w:t>
      </w:r>
      <w:r>
        <w:rPr>
          <w:rFonts w:ascii="Times New Roman" w:hAnsi="Times New Roman" w:cs="Times New Roman"/>
          <w:bCs/>
          <w:sz w:val="24"/>
          <w:szCs w:val="21"/>
          <w:u w:val="single"/>
        </w:rPr>
      </w:r>
      <w:r/>
    </w:p>
    <w:p>
      <w:pPr>
        <w:pStyle w:val="985"/>
        <w:ind w:firstLine="316"/>
        <w:jc w:val="both"/>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27.2废标条款</w:t>
      </w:r>
      <w:r>
        <w:rPr>
          <w:rFonts w:ascii="Times New Roman" w:hAnsi="Times New Roman" w:cs="Times New Roman"/>
          <w:bCs/>
          <w:sz w:val="24"/>
          <w:szCs w:val="21"/>
        </w:rPr>
      </w:r>
      <w:r/>
    </w:p>
    <w:p>
      <w:pPr>
        <w:pStyle w:val="985"/>
        <w:ind w:firstLine="316"/>
        <w:jc w:val="both"/>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27.2.1符合专业条件的供应商或者对招标文件作实质响应的供应商不足三家的。</w:t>
      </w:r>
      <w:r>
        <w:rPr>
          <w:rFonts w:ascii="Times New Roman" w:hAnsi="Times New Roman" w:cs="Times New Roman"/>
          <w:bCs/>
          <w:sz w:val="24"/>
          <w:szCs w:val="21"/>
          <w:u w:val="single"/>
        </w:rPr>
      </w:r>
      <w:r/>
    </w:p>
    <w:p>
      <w:pPr>
        <w:pStyle w:val="985"/>
        <w:ind w:firstLine="316"/>
        <w:jc w:val="both"/>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27.2.2出现影响采购公正的违法、违规行为的。</w:t>
      </w:r>
      <w:r>
        <w:rPr>
          <w:rFonts w:ascii="Times New Roman" w:hAnsi="Times New Roman" w:cs="Times New Roman"/>
          <w:bCs/>
          <w:sz w:val="24"/>
          <w:szCs w:val="21"/>
          <w:u w:val="single"/>
        </w:rPr>
      </w:r>
      <w:r/>
    </w:p>
    <w:p>
      <w:pPr>
        <w:pStyle w:val="985"/>
        <w:ind w:firstLine="316"/>
        <w:jc w:val="both"/>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27.2.3因重大变故，采购任务取消的。</w:t>
      </w:r>
      <w:r>
        <w:rPr>
          <w:rFonts w:ascii="Times New Roman" w:hAnsi="Times New Roman" w:cs="Times New Roman"/>
          <w:bCs/>
          <w:sz w:val="24"/>
          <w:szCs w:val="21"/>
          <w:u w:val="single"/>
        </w:rPr>
      </w:r>
      <w:r/>
    </w:p>
    <w:p>
      <w:pPr>
        <w:pStyle w:val="985"/>
        <w:ind w:firstLine="316"/>
        <w:jc w:val="both"/>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27.2.4评标委员会认定招标文件存在歧义、重大缺陷导致评审工作无法进行。</w:t>
      </w:r>
      <w:r>
        <w:rPr>
          <w:rFonts w:ascii="Times New Roman" w:hAnsi="Times New Roman" w:cs="Times New Roman"/>
          <w:bCs/>
          <w:sz w:val="24"/>
          <w:szCs w:val="21"/>
          <w:u w:val="single"/>
        </w:rPr>
      </w:r>
      <w:r/>
    </w:p>
    <w:p>
      <w:pPr>
        <w:pStyle w:val="985"/>
        <w:ind w:firstLine="316"/>
        <w:jc w:val="both"/>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27.2.5因苏采云系统系统故障原因造成开标不成功的。</w:t>
      </w:r>
      <w:r>
        <w:rPr>
          <w:rFonts w:ascii="Times New Roman" w:hAnsi="Times New Roman" w:cs="Times New Roman"/>
          <w:bCs/>
          <w:sz w:val="24"/>
          <w:szCs w:val="21"/>
          <w:u w:val="single"/>
        </w:rPr>
      </w:r>
      <w:r/>
    </w:p>
    <w:p>
      <w:pPr>
        <w:pStyle w:val="985"/>
        <w:ind w:firstLine="316"/>
        <w:jc w:val="both"/>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27.3投标截止时间结束后参加投标的供应商不足三家的处理：</w:t>
      </w:r>
      <w:r>
        <w:rPr>
          <w:rFonts w:ascii="Times New Roman" w:hAnsi="Times New Roman" w:cs="Times New Roman"/>
          <w:bCs/>
          <w:sz w:val="24"/>
          <w:szCs w:val="21"/>
        </w:rPr>
      </w:r>
      <w:r/>
    </w:p>
    <w:p>
      <w:pPr>
        <w:pStyle w:val="985"/>
        <w:ind w:firstLine="316"/>
        <w:jc w:val="both"/>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27.3.1如出现投标截止时间结束后参加投标的供应商或者在评标期间对招标文件做出实质响应的供应商不足三家情况，按政府采购相关规定执行。</w:t>
      </w:r>
      <w:r>
        <w:rPr>
          <w:rFonts w:ascii="Times New Roman" w:hAnsi="Times New Roman" w:cs="Times New Roman"/>
          <w:bCs/>
          <w:sz w:val="24"/>
          <w:szCs w:val="21"/>
          <w:u w:val="single"/>
        </w:rPr>
      </w:r>
      <w:r/>
    </w:p>
    <w:p>
      <w:pPr>
        <w:pStyle w:val="985"/>
        <w:ind w:firstLine="424"/>
        <w:jc w:val="left"/>
        <w:spacing w:line="360" w:lineRule="auto"/>
        <w:rPr>
          <w:rFonts w:ascii="Times New Roman" w:hAnsi="Times New Roman" w:cs="Times New Roman"/>
          <w:b/>
          <w:bCs/>
          <w:sz w:val="32"/>
          <w:szCs w:val="32"/>
        </w:rPr>
        <w:outlineLvl w:val="2"/>
      </w:pPr>
      <w:r/>
      <w:bookmarkStart w:id="216" w:name="_Toc120614219"/>
      <w:r>
        <w:rPr>
          <w:rFonts w:ascii="Times New Roman" w:hAnsi="Times New Roman" w:cs="Times New Roman"/>
          <w:b/>
          <w:bCs/>
          <w:sz w:val="32"/>
          <w:szCs w:val="32"/>
        </w:rPr>
        <w:t xml:space="preserve">六、</w:t>
      </w:r>
      <w:bookmarkEnd w:id="213"/>
      <w:r/>
      <w:bookmarkEnd w:id="214"/>
      <w:r/>
      <w:bookmarkEnd w:id="215"/>
      <w:r>
        <w:rPr>
          <w:rFonts w:ascii="Times New Roman" w:hAnsi="Times New Roman" w:cs="Times New Roman"/>
          <w:b/>
          <w:bCs/>
          <w:sz w:val="32"/>
          <w:szCs w:val="32"/>
        </w:rPr>
        <w:t xml:space="preserve">定标</w:t>
      </w:r>
      <w:bookmarkEnd w:id="216"/>
      <w:r>
        <w:rPr>
          <w:rFonts w:ascii="Times New Roman" w:hAnsi="Times New Roman" w:cs="Times New Roman"/>
          <w:b/>
          <w:bCs/>
          <w:sz w:val="32"/>
          <w:szCs w:val="32"/>
        </w:rPr>
      </w:r>
      <w:r/>
    </w:p>
    <w:p>
      <w:pPr>
        <w:pStyle w:val="985"/>
        <w:ind w:firstLine="371"/>
        <w:jc w:val="left"/>
        <w:spacing w:line="360" w:lineRule="auto"/>
        <w:rPr>
          <w:rFonts w:ascii="Times New Roman" w:hAnsi="Times New Roman" w:cs="Times New Roman"/>
          <w:b/>
          <w:bCs/>
          <w:sz w:val="28"/>
          <w:szCs w:val="28"/>
        </w:rPr>
        <w:outlineLvl w:val="3"/>
      </w:pPr>
      <w:r/>
      <w:bookmarkStart w:id="217" w:name="_Toc513029238"/>
      <w:r/>
      <w:bookmarkStart w:id="218" w:name="_Toc16938554"/>
      <w:r/>
      <w:bookmarkStart w:id="219" w:name="_Toc20823310"/>
      <w:r>
        <w:rPr>
          <w:rFonts w:ascii="Times New Roman" w:hAnsi="Times New Roman" w:cs="Times New Roman"/>
          <w:b/>
          <w:bCs/>
          <w:sz w:val="28"/>
          <w:szCs w:val="28"/>
        </w:rPr>
        <w:t xml:space="preserve">28、</w:t>
      </w:r>
      <w:bookmarkEnd w:id="217"/>
      <w:r>
        <w:rPr>
          <w:rFonts w:ascii="Times New Roman" w:hAnsi="Times New Roman" w:cs="Times New Roman"/>
          <w:b/>
          <w:bCs/>
          <w:sz w:val="28"/>
          <w:szCs w:val="28"/>
        </w:rPr>
        <w:t xml:space="preserve">确定</w:t>
      </w:r>
      <w:bookmarkEnd w:id="218"/>
      <w:r/>
      <w:bookmarkEnd w:id="219"/>
      <w:r>
        <w:rPr>
          <w:rFonts w:ascii="Times New Roman" w:hAnsi="Times New Roman" w:cs="Times New Roman"/>
          <w:b/>
          <w:bCs/>
          <w:sz w:val="28"/>
          <w:szCs w:val="28"/>
        </w:rPr>
        <w:t xml:space="preserve">中标单位</w:t>
      </w:r>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28.1中标候选人的选取原则和数量见招标文件第四章规定。</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28.2采购人应根据评委会推荐的中标候选人确定中标人。</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28.3采购代理机构将在“江苏省政府采购网”、“常州市政府采购网”发布中标公告，公告期限为1个工作日。</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28.4若有充分证据证明，中标人出现下列情况之一的，一经查实，将被取消中标资格：</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28.4.1提供虚假材料谋取中标的。</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28.4.2向采购人、采购代理机构行贿或者提供其他不正当利益的。</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28.4.3属于本文件规定的无效条件，但在评标过程中又未被评委会发现的。</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28.4.4与采购人或者其他供应商恶意串通的。</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28.4.5采取不正当手段诋毁、排挤其他供应商的。</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rPr>
      </w:pPr>
      <w:r/>
      <w:bookmarkStart w:id="220" w:name="_Toc200451960"/>
      <w:r>
        <w:rPr>
          <w:rFonts w:ascii="Times New Roman" w:hAnsi="Times New Roman" w:cs="Times New Roman"/>
          <w:bCs/>
          <w:sz w:val="24"/>
          <w:szCs w:val="21"/>
        </w:rPr>
        <w:t xml:space="preserve">28.5.有下列情形之一的，视为投标人串通投标，投标无效：</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28.5.1不同投标人的投标文件由同一单位或者个人编制；</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28.5.2不同投标人委托同一单位或者个人办理投标事宜；</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28.5.3不同投标人的投标文件载明的项目管理成员或者联系人员为同一人；</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28.5.4不同投标人的投标文件异常一致或者投标报价呈规律性差异；</w:t>
      </w:r>
      <w:r>
        <w:rPr>
          <w:rFonts w:ascii="Times New Roman" w:hAnsi="Times New Roman" w:cs="Times New Roman"/>
          <w:bCs/>
          <w:sz w:val="24"/>
          <w:szCs w:val="21"/>
          <w:u w:val="single"/>
        </w:rPr>
      </w:r>
      <w:r/>
    </w:p>
    <w:p>
      <w:pPr>
        <w:pStyle w:val="985"/>
        <w:ind w:firstLine="371"/>
        <w:jc w:val="left"/>
        <w:spacing w:line="360" w:lineRule="auto"/>
        <w:rPr>
          <w:rFonts w:ascii="Times New Roman" w:hAnsi="Times New Roman" w:cs="Times New Roman"/>
          <w:b/>
          <w:bCs/>
          <w:sz w:val="28"/>
          <w:szCs w:val="28"/>
        </w:rPr>
        <w:outlineLvl w:val="3"/>
      </w:pPr>
      <w:r>
        <w:rPr>
          <w:rFonts w:ascii="Times New Roman" w:hAnsi="Times New Roman" w:cs="Times New Roman"/>
          <w:b/>
          <w:bCs/>
          <w:sz w:val="28"/>
          <w:szCs w:val="28"/>
        </w:rPr>
        <w:t xml:space="preserve">29、质疑处理</w:t>
      </w:r>
      <w:bookmarkEnd w:id="220"/>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29.1提出质疑的供应商应当是参与所质疑项目采购活动的供应商。潜在供应商依法获取其可质疑的采购文件的，可以对采购文件提出质疑。</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29.2.1对可以质疑的采购文件提出质疑的，为收到采购文件之日或者采购文件公告期限届满之日；</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29.2.2对采购过程提出质疑的，为各采购程序环节结束之日；</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29.2.3对中标或者成交结果提出质疑的，为中标或者成交结果公告期限届满之日。</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29.3质疑函必须按照财政部《质疑函范本》要求的格式和内容进行填写。供应商如组成联合体参加投标，则《质疑函范本》中要求签字、盖章、加盖公章之处，联合体各方均须按要求签字、盖章、加盖公章。</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bookmarkStart w:id="221" w:name="_Hlk149903315"/>
      <w:r>
        <w:rPr>
          <w:rFonts w:ascii="Times New Roman" w:hAnsi="Times New Roman" w:cs="Times New Roman"/>
          <w:bCs/>
          <w:sz w:val="24"/>
          <w:szCs w:val="21"/>
        </w:rPr>
        <w:t xml:space="preserve">采购人及采购代理机构只接收以纸质原件形式送达的质疑,建议供应商尽量通过现场递交或邮寄方式提交质疑（采购人和采购代理机构不接受未填写快递运单的快件）。</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sz w:val="24"/>
        </w:rPr>
      </w:pPr>
      <w:r>
        <w:rPr>
          <w:rFonts w:ascii="Times New Roman" w:hAnsi="Times New Roman" w:cs="Times New Roman"/>
          <w:sz w:val="24"/>
        </w:rPr>
        <w:t xml:space="preserve">采购</w:t>
      </w:r>
      <w:r>
        <w:rPr>
          <w:rFonts w:ascii="Times New Roman" w:hAnsi="Times New Roman" w:cs="Times New Roman"/>
          <w:bCs/>
          <w:sz w:val="24"/>
          <w:szCs w:val="21"/>
        </w:rPr>
        <w:t xml:space="preserve">代理</w:t>
      </w:r>
      <w:r>
        <w:rPr>
          <w:rFonts w:ascii="Times New Roman" w:hAnsi="Times New Roman" w:cs="Times New Roman"/>
          <w:sz w:val="24"/>
        </w:rPr>
        <w:t xml:space="preserve">机构接收质疑的联系方式：</w:t>
      </w:r>
      <w:r>
        <w:rPr>
          <w:rFonts w:ascii="Times New Roman" w:hAnsi="Times New Roman" w:cs="Times New Roman"/>
          <w:sz w:val="24"/>
          <w:u w:val="single"/>
        </w:rPr>
        <w:t xml:space="preserve">见供应商须知资料表</w:t>
      </w:r>
      <w:r>
        <w:rPr>
          <w:rFonts w:ascii="Times New Roman" w:hAnsi="Times New Roman" w:cs="Times New Roman"/>
          <w:sz w:val="24"/>
        </w:rPr>
        <w:t xml:space="preserve">。</w:t>
      </w:r>
      <w:r>
        <w:rPr>
          <w:rFonts w:ascii="Times New Roman" w:hAnsi="Times New Roman" w:cs="Times New Roman"/>
          <w:sz w:val="24"/>
        </w:rPr>
      </w:r>
      <w:r/>
    </w:p>
    <w:p>
      <w:pPr>
        <w:pStyle w:val="985"/>
        <w:ind w:firstLine="316"/>
        <w:jc w:val="left"/>
        <w:spacing w:line="360" w:lineRule="auto"/>
        <w:rPr>
          <w:rFonts w:ascii="Times New Roman" w:hAnsi="Times New Roman" w:cs="Times New Roman"/>
          <w:bCs/>
          <w:sz w:val="24"/>
          <w:szCs w:val="21"/>
        </w:rPr>
      </w:pPr>
      <w:r/>
      <w:bookmarkEnd w:id="221"/>
      <w:r>
        <w:rPr>
          <w:rFonts w:ascii="Times New Roman" w:hAnsi="Times New Roman" w:cs="Times New Roman"/>
          <w:bCs/>
          <w:sz w:val="24"/>
          <w:szCs w:val="21"/>
        </w:rPr>
        <w:t xml:space="preserve">29.5以下情形的质疑不予受理：</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29.5.1内容不符合《政府采购质疑和投诉办法》第十二条规定的质疑。</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29.5.2超出政府采购法定期限的质疑。</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29.5.3以传真、电子邮件等方式递交的非原件形式的质疑。</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29.5.4未参加投标活动的供应商或在投标活动中自身权益未受到损害的供应商所提出的质疑。</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u w:val="single"/>
        </w:rPr>
      </w:pPr>
      <w:r>
        <w:rPr>
          <w:rFonts w:ascii="Times New Roman" w:hAnsi="Times New Roman" w:cs="Times New Roman"/>
          <w:bCs/>
          <w:sz w:val="24"/>
          <w:szCs w:val="21"/>
          <w:u w:val="single"/>
        </w:rPr>
        <w:t xml:space="preserve">29.5.5供应商组成联合体参加投标，联合体中任何一方或多方未按要求签字、盖章、加盖公章的质疑。</w:t>
      </w:r>
      <w:r>
        <w:rPr>
          <w:rFonts w:ascii="Times New Roman" w:hAnsi="Times New Roman" w:cs="Times New Roman"/>
          <w:bCs/>
          <w:sz w:val="24"/>
          <w:szCs w:val="21"/>
          <w:u w:val="single"/>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Times New Roman" w:hAnsi="Times New Roman" w:cs="Times New Roman"/>
          <w:bCs/>
          <w:sz w:val="24"/>
          <w:szCs w:val="21"/>
        </w:rPr>
      </w:r>
      <w:r/>
    </w:p>
    <w:p>
      <w:pPr>
        <w:pStyle w:val="985"/>
        <w:ind w:firstLine="371"/>
        <w:jc w:val="left"/>
        <w:spacing w:line="360" w:lineRule="auto"/>
        <w:rPr>
          <w:rFonts w:ascii="Times New Roman" w:hAnsi="Times New Roman" w:cs="Times New Roman"/>
          <w:b/>
          <w:bCs/>
          <w:sz w:val="28"/>
          <w:szCs w:val="28"/>
        </w:rPr>
        <w:outlineLvl w:val="3"/>
      </w:pPr>
      <w:r>
        <w:rPr>
          <w:rFonts w:ascii="Times New Roman" w:hAnsi="Times New Roman" w:cs="Times New Roman"/>
          <w:b/>
          <w:bCs/>
          <w:sz w:val="28"/>
          <w:szCs w:val="28"/>
        </w:rPr>
        <w:t xml:space="preserve">30、中标通知书</w:t>
      </w:r>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30.l中标结果确定后，采购代理机构将向中标人发出中标通知书。</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30.2中标通知书将是合同的一个组成部分。对采购人和中标供应商均具有法律效力。中标通知书发出后，采购人改变中标结果的，或者中标供应商放弃中标项目的，应当依法承担法律责任。</w:t>
      </w:r>
      <w:r>
        <w:rPr>
          <w:rFonts w:ascii="Times New Roman" w:hAnsi="Times New Roman" w:cs="Times New Roman"/>
          <w:bCs/>
          <w:sz w:val="24"/>
          <w:szCs w:val="21"/>
        </w:rPr>
      </w:r>
      <w:r/>
    </w:p>
    <w:p>
      <w:pPr>
        <w:pStyle w:val="985"/>
        <w:ind w:firstLine="424"/>
        <w:jc w:val="left"/>
        <w:spacing w:line="360" w:lineRule="auto"/>
        <w:rPr>
          <w:rFonts w:ascii="Times New Roman" w:hAnsi="Times New Roman" w:cs="Times New Roman"/>
          <w:b/>
          <w:bCs/>
          <w:sz w:val="32"/>
          <w:szCs w:val="32"/>
        </w:rPr>
        <w:outlineLvl w:val="2"/>
      </w:pPr>
      <w:r/>
      <w:bookmarkStart w:id="222" w:name="_Toc120614220"/>
      <w:r/>
      <w:bookmarkStart w:id="223" w:name="_Toc16938552"/>
      <w:r/>
      <w:bookmarkStart w:id="224" w:name="_Toc20823308"/>
      <w:r/>
      <w:bookmarkStart w:id="225" w:name="_Toc513029236"/>
      <w:r>
        <w:rPr>
          <w:rFonts w:ascii="Times New Roman" w:hAnsi="Times New Roman" w:cs="Times New Roman"/>
          <w:b/>
          <w:bCs/>
          <w:sz w:val="32"/>
          <w:szCs w:val="32"/>
        </w:rPr>
        <w:t xml:space="preserve">七、授予合同</w:t>
      </w:r>
      <w:bookmarkEnd w:id="222"/>
      <w:r>
        <w:rPr>
          <w:rFonts w:ascii="Times New Roman" w:hAnsi="Times New Roman" w:cs="Times New Roman"/>
          <w:b/>
          <w:bCs/>
          <w:sz w:val="32"/>
          <w:szCs w:val="32"/>
        </w:rPr>
      </w:r>
      <w:r/>
    </w:p>
    <w:p>
      <w:pPr>
        <w:pStyle w:val="985"/>
        <w:ind w:firstLine="371"/>
        <w:jc w:val="left"/>
        <w:spacing w:line="360" w:lineRule="auto"/>
        <w:rPr>
          <w:rFonts w:ascii="Times New Roman" w:hAnsi="Times New Roman" w:cs="Times New Roman"/>
          <w:b/>
          <w:bCs/>
          <w:sz w:val="28"/>
          <w:szCs w:val="28"/>
        </w:rPr>
        <w:outlineLvl w:val="3"/>
      </w:pPr>
      <w:r/>
      <w:bookmarkEnd w:id="223"/>
      <w:r/>
      <w:bookmarkEnd w:id="224"/>
      <w:r/>
      <w:bookmarkEnd w:id="225"/>
      <w:r/>
      <w:bookmarkStart w:id="226" w:name="_Toc20823309"/>
      <w:r/>
      <w:bookmarkStart w:id="227" w:name="_Toc16938553"/>
      <w:r/>
      <w:bookmarkStart w:id="228" w:name="_Toc513029237"/>
      <w:r>
        <w:rPr>
          <w:rFonts w:ascii="Times New Roman" w:hAnsi="Times New Roman" w:cs="Times New Roman"/>
          <w:b/>
          <w:bCs/>
          <w:sz w:val="28"/>
          <w:szCs w:val="28"/>
        </w:rPr>
        <w:t xml:space="preserve">31、签订合同</w:t>
      </w:r>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31.l中标人应当在中标通知书发出之日起三十日内，按照招标文件确定的事项与采购人签订政府采购合同。</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31.2招标文件、中标人的投标文件及招标过程中有关澄清、承诺文件均应作为合同附件。</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31.3签订合同后，</w:t>
      </w:r>
      <w:r>
        <w:rPr>
          <w:rFonts w:ascii="Times New Roman" w:hAnsi="Times New Roman" w:cs="Times New Roman"/>
          <w:b/>
          <w:sz w:val="24"/>
          <w:szCs w:val="21"/>
          <w:u w:val="single"/>
        </w:rPr>
        <w:t xml:space="preserve">中标人不得将合同标的进行转包</w:t>
      </w:r>
      <w:r>
        <w:rPr>
          <w:rFonts w:ascii="Times New Roman" w:hAnsi="Times New Roman" w:cs="Times New Roman"/>
          <w:bCs/>
          <w:sz w:val="24"/>
          <w:szCs w:val="21"/>
        </w:rPr>
        <w:t xml:space="preserve">。未经采购人同意，</w:t>
      </w:r>
      <w:r>
        <w:rPr>
          <w:rFonts w:ascii="Times New Roman" w:hAnsi="Times New Roman" w:cs="Times New Roman"/>
          <w:b/>
          <w:sz w:val="24"/>
          <w:szCs w:val="21"/>
          <w:u w:val="single"/>
        </w:rPr>
        <w:t xml:space="preserve">中标人也不得采用分包的形式履行合同</w:t>
      </w:r>
      <w:r>
        <w:rPr>
          <w:rFonts w:ascii="Times New Roman" w:hAnsi="Times New Roman" w:cs="Times New Roman"/>
          <w:bCs/>
          <w:sz w:val="24"/>
          <w:szCs w:val="21"/>
        </w:rPr>
        <w:t xml:space="preserve">，否则采购人有权终止合同。转包或分包造成采购人损失的，中标人应承担相应赔偿责任。</w:t>
      </w:r>
      <w:r>
        <w:rPr>
          <w:rFonts w:ascii="Times New Roman" w:hAnsi="Times New Roman" w:cs="Times New Roman"/>
          <w:bCs/>
          <w:sz w:val="24"/>
          <w:szCs w:val="21"/>
        </w:rPr>
      </w:r>
      <w:r/>
    </w:p>
    <w:p>
      <w:pPr>
        <w:pStyle w:val="985"/>
        <w:ind w:firstLine="316"/>
        <w:jc w:val="left"/>
        <w:spacing w:line="360" w:lineRule="auto"/>
        <w:rPr>
          <w:rFonts w:ascii="Times New Roman" w:hAnsi="Times New Roman" w:cs="Times New Roman"/>
          <w:sz w:val="24"/>
        </w:rPr>
      </w:pPr>
      <w:r>
        <w:rPr>
          <w:rFonts w:ascii="Times New Roman" w:hAnsi="Times New Roman" w:cs="Times New Roman"/>
          <w:sz w:val="24"/>
        </w:rPr>
        <w:t xml:space="preserve">31.4联合体成交的，联合体各方应当共同与采购人签订合同，就成交项目向采购人承担连带责任。</w:t>
      </w:r>
      <w:r>
        <w:rPr>
          <w:rFonts w:ascii="Times New Roman" w:hAnsi="Times New Roman" w:cs="Times New Roman"/>
          <w:sz w:val="24"/>
        </w:rPr>
      </w:r>
      <w:r/>
    </w:p>
    <w:p>
      <w:pPr>
        <w:pStyle w:val="985"/>
        <w:ind w:firstLine="371"/>
        <w:jc w:val="left"/>
        <w:spacing w:line="360" w:lineRule="auto"/>
        <w:rPr>
          <w:rFonts w:ascii="Times New Roman" w:hAnsi="Times New Roman" w:cs="Times New Roman"/>
          <w:b/>
          <w:bCs/>
          <w:sz w:val="28"/>
          <w:szCs w:val="28"/>
        </w:rPr>
        <w:outlineLvl w:val="3"/>
      </w:pPr>
      <w:r>
        <w:rPr>
          <w:rFonts w:ascii="Times New Roman" w:hAnsi="Times New Roman" w:cs="Times New Roman"/>
          <w:b/>
          <w:bCs/>
          <w:sz w:val="28"/>
          <w:szCs w:val="28"/>
        </w:rPr>
        <w:t xml:space="preserve">32、货物（包含与货物相关的服务）的追加</w:t>
      </w:r>
      <w:r>
        <w:rPr>
          <w:rFonts w:ascii="Times New Roman" w:hAnsi="Times New Roman" w:cs="Times New Roman"/>
          <w:b/>
          <w:bCs/>
          <w:sz w:val="28"/>
          <w:szCs w:val="28"/>
        </w:r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Times New Roman" w:hAnsi="Times New Roman" w:cs="Times New Roman"/>
          <w:bCs/>
          <w:sz w:val="24"/>
          <w:szCs w:val="21"/>
        </w:rPr>
      </w:r>
      <w:r/>
    </w:p>
    <w:p>
      <w:pPr>
        <w:pStyle w:val="985"/>
        <w:ind w:firstLine="424"/>
        <w:jc w:val="both"/>
        <w:spacing w:line="360" w:lineRule="auto"/>
        <w:rPr>
          <w:rFonts w:ascii="Times New Roman" w:hAnsi="Times New Roman" w:cs="Times New Roman"/>
          <w:b/>
          <w:bCs/>
          <w:sz w:val="32"/>
          <w:szCs w:val="32"/>
        </w:rPr>
        <w:outlineLvl w:val="2"/>
      </w:pPr>
      <w:r>
        <w:rPr>
          <w:rFonts w:ascii="Times New Roman" w:hAnsi="Times New Roman" w:cs="Times New Roman"/>
          <w:b/>
          <w:bCs/>
          <w:sz w:val="32"/>
          <w:szCs w:val="32"/>
        </w:rPr>
        <w:t xml:space="preserve">八、其他事项</w:t>
      </w:r>
      <w:r>
        <w:rPr>
          <w:rFonts w:ascii="Times New Roman" w:hAnsi="Times New Roman" w:cs="Times New Roman"/>
          <w:b/>
          <w:bCs/>
          <w:sz w:val="32"/>
          <w:szCs w:val="32"/>
        </w:rPr>
      </w:r>
      <w:r/>
    </w:p>
    <w:p>
      <w:pPr>
        <w:pStyle w:val="985"/>
        <w:ind w:firstLine="371"/>
        <w:jc w:val="both"/>
        <w:spacing w:line="360" w:lineRule="auto"/>
        <w:rPr>
          <w:rFonts w:ascii="Times New Roman" w:hAnsi="Times New Roman" w:cs="Times New Roman"/>
          <w:b/>
          <w:bCs/>
          <w:sz w:val="28"/>
          <w:szCs w:val="28"/>
        </w:rPr>
        <w:outlineLvl w:val="3"/>
      </w:pPr>
      <w:r>
        <w:rPr>
          <w:rFonts w:ascii="Times New Roman" w:hAnsi="Times New Roman" w:cs="Times New Roman"/>
          <w:b/>
          <w:bCs/>
          <w:sz w:val="28"/>
          <w:szCs w:val="28"/>
        </w:rPr>
        <w:t xml:space="preserve">33、政府采购政策</w:t>
      </w:r>
      <w:r>
        <w:rPr>
          <w:rFonts w:ascii="Times New Roman" w:hAnsi="Times New Roman" w:cs="Times New Roman"/>
          <w:b/>
          <w:bCs/>
          <w:sz w:val="28"/>
          <w:szCs w:val="28"/>
        </w:rPr>
      </w:r>
      <w:r/>
    </w:p>
    <w:p>
      <w:pPr>
        <w:pStyle w:val="985"/>
        <w:ind w:firstLine="318"/>
        <w:jc w:val="both"/>
        <w:spacing w:line="360" w:lineRule="auto"/>
        <w:rPr>
          <w:rFonts w:ascii="Times New Roman" w:hAnsi="Times New Roman" w:cs="Times New Roman"/>
          <w:bCs/>
          <w:sz w:val="24"/>
          <w:szCs w:val="21"/>
        </w:rPr>
      </w:pPr>
      <w:r>
        <w:rPr>
          <w:rFonts w:ascii="Times New Roman" w:hAnsi="Times New Roman" w:cs="Times New Roman"/>
          <w:b/>
          <w:sz w:val="24"/>
          <w:szCs w:val="21"/>
        </w:rPr>
        <w:t xml:space="preserve">33.1进口产品：</w:t>
      </w:r>
      <w:r>
        <w:rPr>
          <w:rFonts w:ascii="Times New Roman" w:hAnsi="Times New Roman" w:cs="Times New Roman"/>
          <w:bCs/>
          <w:sz w:val="24"/>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Times New Roman" w:hAnsi="Times New Roman" w:cs="Times New Roman"/>
          <w:bCs/>
          <w:sz w:val="24"/>
          <w:szCs w:val="21"/>
        </w:rPr>
      </w:r>
      <w:r/>
    </w:p>
    <w:p>
      <w:pPr>
        <w:pStyle w:val="985"/>
        <w:ind w:firstLine="318"/>
        <w:jc w:val="both"/>
        <w:spacing w:line="360" w:lineRule="auto"/>
        <w:rPr>
          <w:rFonts w:ascii="Times New Roman" w:hAnsi="Times New Roman" w:cs="Times New Roman"/>
          <w:b/>
          <w:sz w:val="24"/>
          <w:szCs w:val="21"/>
        </w:rPr>
      </w:pPr>
      <w:r>
        <w:rPr>
          <w:rFonts w:ascii="Times New Roman" w:hAnsi="Times New Roman" w:cs="Times New Roman"/>
          <w:b/>
          <w:sz w:val="24"/>
          <w:szCs w:val="21"/>
        </w:rPr>
        <w:t xml:space="preserve">33.2政府采购节能产品、环境标志产品</w:t>
      </w:r>
      <w:r>
        <w:rPr>
          <w:rFonts w:ascii="Times New Roman" w:hAnsi="Times New Roman" w:cs="Times New Roman"/>
          <w:b/>
          <w:sz w:val="24"/>
          <w:szCs w:val="21"/>
        </w:rPr>
      </w:r>
      <w:r/>
    </w:p>
    <w:p>
      <w:pPr>
        <w:pStyle w:val="985"/>
        <w:ind w:firstLine="316"/>
        <w:jc w:val="both"/>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Times New Roman" w:hAnsi="Times New Roman" w:cs="Times New Roman"/>
          <w:bCs/>
          <w:sz w:val="24"/>
          <w:szCs w:val="21"/>
        </w:rPr>
      </w:r>
      <w:r/>
    </w:p>
    <w:p>
      <w:pPr>
        <w:pStyle w:val="985"/>
        <w:ind w:firstLine="316"/>
        <w:jc w:val="both"/>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ascii="Times New Roman" w:hAnsi="Times New Roman" w:cs="Times New Roman"/>
          <w:bCs/>
          <w:sz w:val="24"/>
          <w:szCs w:val="21"/>
        </w:rPr>
      </w:r>
      <w:r/>
    </w:p>
    <w:p>
      <w:pPr>
        <w:pStyle w:val="985"/>
        <w:ind w:firstLine="316"/>
        <w:jc w:val="both"/>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33.2.3、如本项目采购产品属于实施政府强制采购品目清单范围的节能产品，则投标人所报产品必须获得国家确定的认证机构出具的、处于有效期之内的节能产品认证证书，否则投标无效；</w:t>
      </w:r>
      <w:r>
        <w:rPr>
          <w:rFonts w:ascii="Times New Roman" w:hAnsi="Times New Roman" w:cs="Times New Roman"/>
          <w:bCs/>
          <w:sz w:val="24"/>
          <w:szCs w:val="21"/>
        </w:rPr>
      </w:r>
      <w:r/>
    </w:p>
    <w:p>
      <w:pPr>
        <w:pStyle w:val="985"/>
        <w:ind w:firstLine="316"/>
        <w:jc w:val="both"/>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33.2.4非政府强制采购的节能产品或环境标志产品，依据品目清单和认证证书实施政府优先采购。优先采购的具体规定见第四章《评标方法和评标标准》（如涉及）。</w:t>
      </w:r>
      <w:r>
        <w:rPr>
          <w:rFonts w:ascii="Times New Roman" w:hAnsi="Times New Roman" w:cs="Times New Roman"/>
          <w:bCs/>
          <w:sz w:val="24"/>
          <w:szCs w:val="21"/>
        </w:rPr>
      </w:r>
      <w:r/>
    </w:p>
    <w:p>
      <w:pPr>
        <w:pStyle w:val="985"/>
        <w:ind w:firstLine="318"/>
        <w:jc w:val="both"/>
        <w:spacing w:line="360" w:lineRule="auto"/>
        <w:rPr>
          <w:rFonts w:ascii="Times New Roman" w:hAnsi="Times New Roman" w:cs="Times New Roman"/>
          <w:bCs/>
          <w:sz w:val="24"/>
          <w:szCs w:val="21"/>
        </w:rPr>
      </w:pPr>
      <w:r>
        <w:rPr>
          <w:rFonts w:ascii="Times New Roman" w:hAnsi="Times New Roman" w:cs="Times New Roman"/>
          <w:b/>
          <w:sz w:val="24"/>
          <w:szCs w:val="21"/>
        </w:rPr>
        <w:t xml:space="preserve">33.3商品包装政府采购需求标准、快递包装政府采购需求标准：</w:t>
      </w:r>
      <w:r>
        <w:rPr>
          <w:rFonts w:ascii="Times New Roman" w:hAnsi="Times New Roman" w:cs="Times New Roman"/>
          <w:bCs/>
          <w:sz w:val="24"/>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Times New Roman" w:hAnsi="Times New Roman" w:cs="Times New Roman"/>
          <w:bCs/>
          <w:sz w:val="24"/>
          <w:szCs w:val="21"/>
        </w:rPr>
      </w:r>
      <w:r/>
    </w:p>
    <w:p>
      <w:pPr>
        <w:pStyle w:val="985"/>
        <w:ind w:firstLine="318"/>
        <w:jc w:val="both"/>
        <w:spacing w:line="360" w:lineRule="auto"/>
        <w:rPr>
          <w:rFonts w:ascii="Times New Roman" w:hAnsi="Times New Roman" w:cs="Times New Roman"/>
          <w:bCs/>
          <w:sz w:val="24"/>
          <w:szCs w:val="21"/>
        </w:rPr>
      </w:pPr>
      <w:r>
        <w:rPr>
          <w:rFonts w:ascii="Times New Roman" w:hAnsi="Times New Roman" w:cs="Times New Roman"/>
          <w:b/>
          <w:sz w:val="24"/>
          <w:szCs w:val="21"/>
        </w:rPr>
        <w:t xml:space="preserve">33.4支持乡村产业振兴管理：</w:t>
      </w:r>
      <w:r>
        <w:rPr>
          <w:rFonts w:ascii="Times New Roman" w:hAnsi="Times New Roman" w:cs="Times New Roman"/>
          <w:bCs/>
          <w:sz w:val="24"/>
          <w:szCs w:val="21"/>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Times New Roman" w:hAnsi="Times New Roman" w:cs="Times New Roman"/>
          <w:bCs/>
          <w:sz w:val="24"/>
          <w:szCs w:val="21"/>
        </w:rPr>
      </w:r>
      <w:r/>
    </w:p>
    <w:p>
      <w:pPr>
        <w:pStyle w:val="985"/>
        <w:ind w:firstLine="318"/>
        <w:jc w:val="both"/>
        <w:spacing w:line="360" w:lineRule="auto"/>
        <w:rPr>
          <w:rFonts w:ascii="Times New Roman" w:hAnsi="Times New Roman" w:cs="Times New Roman"/>
          <w:b/>
          <w:sz w:val="24"/>
          <w:szCs w:val="21"/>
        </w:rPr>
      </w:pPr>
      <w:r>
        <w:rPr>
          <w:rFonts w:ascii="Times New Roman" w:hAnsi="Times New Roman" w:cs="Times New Roman"/>
          <w:b/>
          <w:sz w:val="24"/>
          <w:szCs w:val="21"/>
        </w:rPr>
        <w:t xml:space="preserve">33.5正版软件</w:t>
      </w:r>
      <w:r>
        <w:rPr>
          <w:rFonts w:ascii="Times New Roman" w:hAnsi="Times New Roman" w:cs="Times New Roman"/>
          <w:b/>
          <w:sz w:val="24"/>
          <w:szCs w:val="21"/>
        </w:rPr>
      </w:r>
      <w:r/>
    </w:p>
    <w:p>
      <w:pPr>
        <w:pStyle w:val="985"/>
        <w:ind w:firstLine="316"/>
        <w:jc w:val="both"/>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33.5.1依据《财政部国家发展改革委信息产业部关于印发无线局域网产品政府采购实施意见的通知》（财库〔2005〕366号），采购无线局域网产品和含有无线局域网功能的计算机、通信设备、打</w:t>
      </w:r>
      <w:r>
        <w:rPr>
          <w:rFonts w:ascii="Times New Roman" w:hAnsi="Times New Roman" w:cs="Times New Roman"/>
          <w:bCs/>
          <w:sz w:val="24"/>
          <w:szCs w:val="21"/>
        </w:rPr>
        <w:t xml:space="preserve">印机、复印机、投影仪等产品的，优先采购符合国家无线局域网安全标准（GB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Times New Roman" w:hAnsi="Times New Roman" w:cs="Times New Roman"/>
          <w:bCs/>
          <w:sz w:val="24"/>
          <w:szCs w:val="21"/>
        </w:rPr>
      </w:r>
      <w:r/>
    </w:p>
    <w:p>
      <w:pPr>
        <w:pStyle w:val="985"/>
        <w:ind w:firstLine="316"/>
        <w:jc w:val="both"/>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33.5.2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ascii="Times New Roman" w:hAnsi="Times New Roman" w:cs="Times New Roman"/>
          <w:bCs/>
          <w:sz w:val="24"/>
          <w:szCs w:val="21"/>
        </w:rPr>
      </w:r>
      <w:r/>
    </w:p>
    <w:p>
      <w:pPr>
        <w:pStyle w:val="985"/>
        <w:ind w:firstLine="318"/>
        <w:jc w:val="both"/>
        <w:spacing w:line="360" w:lineRule="auto"/>
        <w:rPr>
          <w:rFonts w:ascii="Times New Roman" w:hAnsi="Times New Roman" w:cs="Times New Roman"/>
          <w:bCs/>
          <w:sz w:val="24"/>
          <w:szCs w:val="21"/>
        </w:rPr>
      </w:pPr>
      <w:r>
        <w:rPr>
          <w:rFonts w:ascii="Times New Roman" w:hAnsi="Times New Roman" w:cs="Times New Roman"/>
          <w:b/>
          <w:sz w:val="24"/>
          <w:szCs w:val="21"/>
        </w:rPr>
        <w:t xml:space="preserve">33.6信息安全产品：</w:t>
      </w:r>
      <w:r>
        <w:rPr>
          <w:rFonts w:ascii="Times New Roman" w:hAnsi="Times New Roman" w:cs="Times New Roman"/>
          <w:bCs/>
          <w:sz w:val="24"/>
          <w:szCs w:val="21"/>
        </w:rPr>
        <w:t xml:space="preserve">具体详见国家互联网信息办公室、工业和信息化部、公安部、财政部和国家认证认可监督管理委员会关于调整网络安全专用产品安全管理有关事项的公告（2023年第1号）</w:t>
      </w:r>
      <w:r>
        <w:rPr>
          <w:rFonts w:ascii="Times New Roman" w:hAnsi="Times New Roman" w:cs="Times New Roman"/>
          <w:bCs/>
          <w:sz w:val="24"/>
          <w:szCs w:val="21"/>
        </w:rPr>
      </w:r>
      <w:r/>
    </w:p>
    <w:p>
      <w:pPr>
        <w:pStyle w:val="985"/>
        <w:ind w:firstLine="318"/>
        <w:jc w:val="both"/>
        <w:spacing w:line="360" w:lineRule="auto"/>
        <w:rPr>
          <w:rFonts w:ascii="Times New Roman" w:hAnsi="Times New Roman" w:cs="Times New Roman"/>
          <w:bCs/>
          <w:sz w:val="24"/>
          <w:szCs w:val="21"/>
        </w:rPr>
      </w:pPr>
      <w:r>
        <w:rPr>
          <w:rFonts w:ascii="Times New Roman" w:hAnsi="Times New Roman" w:cs="Times New Roman"/>
          <w:b/>
          <w:sz w:val="24"/>
          <w:szCs w:val="21"/>
        </w:rPr>
        <w:t xml:space="preserve">33.7政府采购创新产品政策：</w:t>
      </w:r>
      <w:r>
        <w:rPr>
          <w:rFonts w:ascii="Times New Roman" w:hAnsi="Times New Roman" w:cs="Times New Roman"/>
          <w:bCs/>
          <w:sz w:val="24"/>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Times New Roman" w:hAnsi="Times New Roman" w:cs="Times New Roman"/>
          <w:bCs/>
          <w:sz w:val="24"/>
          <w:szCs w:val="21"/>
        </w:rPr>
      </w:r>
      <w:r/>
    </w:p>
    <w:p>
      <w:pPr>
        <w:pStyle w:val="985"/>
        <w:ind w:firstLine="318"/>
        <w:jc w:val="both"/>
        <w:spacing w:line="360" w:lineRule="auto"/>
        <w:rPr>
          <w:rFonts w:ascii="Times New Roman" w:hAnsi="Times New Roman" w:cs="Times New Roman"/>
          <w:b/>
          <w:sz w:val="24"/>
          <w:szCs w:val="21"/>
        </w:rPr>
      </w:pPr>
      <w:r>
        <w:rPr>
          <w:rFonts w:ascii="Times New Roman" w:hAnsi="Times New Roman" w:cs="Times New Roman"/>
          <w:b/>
          <w:sz w:val="24"/>
          <w:szCs w:val="21"/>
        </w:rPr>
        <w:t xml:space="preserve">33.8绿色采购政策：</w:t>
      </w:r>
      <w:r>
        <w:rPr>
          <w:rFonts w:ascii="Times New Roman" w:hAnsi="Times New Roman" w:cs="Times New Roman"/>
          <w:b/>
          <w:sz w:val="24"/>
          <w:szCs w:val="21"/>
        </w:rPr>
      </w:r>
      <w:r/>
    </w:p>
    <w:p>
      <w:pPr>
        <w:pStyle w:val="985"/>
        <w:ind w:firstLine="316"/>
        <w:jc w:val="both"/>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33.8.1绿色数据中心政策：依据《绿色数据中心政府采购需求标准（试行）》（财办库〔2023〕7号）文件精神，采购</w:t>
      </w:r>
      <w:r>
        <w:rPr>
          <w:rFonts w:ascii="Times New Roman" w:hAnsi="Times New Roman" w:cs="Times New Roman"/>
          <w:bCs/>
          <w:sz w:val="24"/>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Times New Roman" w:hAnsi="Times New Roman" w:cs="Times New Roman"/>
          <w:bCs/>
          <w:sz w:val="24"/>
          <w:szCs w:val="21"/>
        </w:rPr>
      </w:r>
      <w:r/>
    </w:p>
    <w:p>
      <w:pPr>
        <w:pStyle w:val="985"/>
        <w:ind w:firstLine="316"/>
        <w:jc w:val="both"/>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33.8.2推广应用绿色建材：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rPr>
          <w:rFonts w:ascii="Times New Roman" w:hAnsi="Times New Roman" w:cs="Times New Roman"/>
          <w:bCs/>
          <w:sz w:val="24"/>
          <w:szCs w:val="21"/>
        </w:rPr>
      </w:r>
      <w:r/>
    </w:p>
    <w:p>
      <w:pPr>
        <w:pStyle w:val="985"/>
        <w:ind w:firstLine="316"/>
        <w:jc w:val="both"/>
        <w:spacing w:line="360" w:lineRule="auto"/>
        <w:rPr>
          <w:rFonts w:ascii="Times New Roman" w:hAnsi="Times New Roman" w:cs="Times New Roman"/>
          <w:bCs/>
          <w:sz w:val="24"/>
          <w:szCs w:val="21"/>
        </w:rPr>
      </w:pPr>
      <w:r>
        <w:rPr>
          <w:rFonts w:ascii="Times New Roman" w:hAnsi="Times New Roman" w:cs="Times New Roman"/>
          <w:bCs/>
          <w:sz w:val="24"/>
          <w:szCs w:val="21"/>
        </w:rPr>
        <w:t xml:space="preserve">33.8.3优先使用低挥发性有机化合物产品：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rPr>
          <w:rFonts w:ascii="Times New Roman" w:hAnsi="Times New Roman" w:cs="Times New Roman"/>
          <w:bCs/>
          <w:sz w:val="24"/>
          <w:szCs w:val="21"/>
        </w:rPr>
      </w:r>
      <w:r/>
    </w:p>
    <w:p>
      <w:pPr>
        <w:pStyle w:val="985"/>
        <w:ind w:firstLine="318"/>
        <w:jc w:val="both"/>
        <w:spacing w:line="360" w:lineRule="auto"/>
        <w:rPr>
          <w:rFonts w:hint="eastAsia" w:ascii="Times New Roman" w:hAnsi="Times New Roman" w:eastAsia="宋体" w:cs="Times New Roman"/>
          <w:b/>
          <w:sz w:val="24"/>
          <w:szCs w:val="21"/>
        </w:rPr>
      </w:pPr>
      <w:r>
        <w:rPr>
          <w:rFonts w:hint="eastAsia" w:ascii="Times New Roman" w:hAnsi="Times New Roman" w:eastAsia="宋体" w:cs="Times New Roman"/>
          <w:b/>
          <w:sz w:val="24"/>
          <w:szCs w:val="21"/>
          <w:lang w:val="en-US" w:eastAsia="zh-CN"/>
        </w:rPr>
        <w:t xml:space="preserve">33.9</w:t>
      </w:r>
      <w:r>
        <w:rPr>
          <w:rFonts w:hint="eastAsia" w:ascii="Times New Roman" w:hAnsi="Times New Roman" w:eastAsia="宋体" w:cs="Times New Roman"/>
          <w:b/>
          <w:sz w:val="24"/>
          <w:szCs w:val="21"/>
        </w:rPr>
        <w:t xml:space="preserve">履约保证金相关政策</w:t>
      </w:r>
      <w:r>
        <w:rPr>
          <w:rFonts w:hint="eastAsia" w:ascii="Times New Roman" w:hAnsi="Times New Roman" w:eastAsia="宋体" w:cs="Times New Roman"/>
          <w:b/>
          <w:sz w:val="24"/>
          <w:szCs w:val="21"/>
        </w:rPr>
      </w:r>
      <w:r/>
    </w:p>
    <w:p>
      <w:pPr>
        <w:pStyle w:val="985"/>
        <w:ind w:firstLine="316"/>
        <w:jc w:val="both"/>
        <w:spacing w:line="360" w:lineRule="auto"/>
        <w:rPr>
          <w:rFonts w:hint="eastAsia"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根据国家、省、市相关规定，如果采购人根据项目实际情况，确实需要要求中标或者成交供应商提交履约保证金的</w:t>
      </w:r>
      <w:r>
        <w:rPr>
          <w:rFonts w:hint="eastAsia" w:ascii="Times New Roman" w:hAnsi="Times New Roman" w:eastAsia="宋体" w:cs="Times New Roman"/>
          <w:bCs/>
          <w:sz w:val="24"/>
          <w:szCs w:val="21"/>
          <w:highlight w:val="none"/>
        </w:rPr>
        <w:t xml:space="preserve">，履约保证金的数额不得超过政府采购合同金额的</w:t>
      </w:r>
      <w:r>
        <w:rPr>
          <w:rFonts w:hint="eastAsia" w:ascii="Times New Roman" w:hAnsi="Times New Roman" w:eastAsia="宋体" w:cs="Times New Roman"/>
          <w:bCs/>
          <w:sz w:val="24"/>
          <w:szCs w:val="21"/>
          <w:highlight w:val="none"/>
          <w:u w:val="single"/>
          <w:lang w:val="en-US" w:eastAsia="zh-CN"/>
        </w:rPr>
        <w:t xml:space="preserve"> / </w:t>
      </w:r>
      <w:r>
        <w:rPr>
          <w:rFonts w:hint="eastAsia" w:ascii="Times New Roman" w:hAnsi="Times New Roman" w:eastAsia="宋体" w:cs="Times New Roman"/>
          <w:bCs/>
          <w:sz w:val="24"/>
          <w:szCs w:val="21"/>
          <w:highlight w:val="none"/>
        </w:rPr>
        <w:t xml:space="preserve">%，供应商应当以支票、汇票、本票或者金融机构、担保机构出具的保函（保险）等非现金形式提交，鼓励优先采用电子履约保函（保险）的形</w:t>
      </w:r>
      <w:r>
        <w:rPr>
          <w:rFonts w:hint="eastAsia" w:ascii="Times New Roman" w:hAnsi="Times New Roman" w:eastAsia="宋体" w:cs="Times New Roman"/>
          <w:bCs/>
          <w:sz w:val="24"/>
          <w:szCs w:val="21"/>
        </w:rPr>
        <w:t xml:space="preserve">式。</w:t>
      </w:r>
      <w:r>
        <w:rPr>
          <w:rFonts w:hint="eastAsia" w:ascii="Times New Roman" w:hAnsi="Times New Roman" w:eastAsia="宋体" w:cs="Times New Roman"/>
          <w:bCs/>
          <w:sz w:val="24"/>
          <w:szCs w:val="21"/>
        </w:rPr>
      </w:r>
      <w:r/>
    </w:p>
    <w:p>
      <w:pPr>
        <w:pStyle w:val="985"/>
        <w:ind w:firstLine="316"/>
        <w:jc w:val="both"/>
        <w:spacing w:line="360" w:lineRule="auto"/>
        <w:rPr>
          <w:rFonts w:hint="eastAsia"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Times New Roman" w:hAnsi="Times New Roman" w:eastAsia="宋体" w:cs="Times New Roman"/>
          <w:bCs/>
          <w:sz w:val="24"/>
          <w:szCs w:val="21"/>
        </w:rPr>
      </w:r>
      <w:r/>
    </w:p>
    <w:p>
      <w:pPr>
        <w:pStyle w:val="1064"/>
      </w:pPr>
      <w:r/>
      <w:r/>
    </w:p>
    <w:p>
      <w:pPr>
        <w:pStyle w:val="985"/>
        <w:ind w:firstLine="316"/>
        <w:jc w:val="left"/>
        <w:spacing w:line="360" w:lineRule="auto"/>
        <w:rPr>
          <w:rFonts w:ascii="Times New Roman" w:hAnsi="Times New Roman" w:cs="Times New Roman"/>
          <w:bCs/>
          <w:sz w:val="24"/>
          <w:szCs w:val="21"/>
        </w:rPr>
      </w:pPr>
      <w:r>
        <w:rPr>
          <w:rFonts w:ascii="Times New Roman" w:hAnsi="Times New Roman" w:cs="Times New Roman"/>
          <w:bCs/>
          <w:sz w:val="24"/>
          <w:szCs w:val="21"/>
        </w:rPr>
      </w:r>
      <w:r/>
    </w:p>
    <w:p>
      <w:pPr>
        <w:pStyle w:val="985"/>
        <w:jc w:val="center"/>
        <w:spacing w:line="360" w:lineRule="auto"/>
        <w:rPr>
          <w:rFonts w:ascii="Times New Roman" w:hAnsi="Times New Roman" w:cs="Times New Roman"/>
          <w:b/>
          <w:sz w:val="36"/>
          <w:szCs w:val="36"/>
        </w:rPr>
        <w:outlineLvl w:val="0"/>
      </w:pPr>
      <w:r/>
      <w:bookmarkEnd w:id="97"/>
      <w:r/>
      <w:bookmarkEnd w:id="226"/>
      <w:r/>
      <w:bookmarkEnd w:id="227"/>
      <w:r/>
      <w:bookmarkEnd w:id="228"/>
      <w:r>
        <w:rPr>
          <w:rFonts w:ascii="Times New Roman" w:hAnsi="Times New Roman" w:cs="Times New Roman"/>
        </w:rPr>
        <w:br w:type="page" w:clear="all"/>
      </w:r>
      <w:bookmarkStart w:id="229" w:name="_Toc25559"/>
      <w:r>
        <w:rPr>
          <w:rFonts w:ascii="Times New Roman" w:hAnsi="Times New Roman" w:cs="Times New Roman"/>
          <w:b/>
          <w:sz w:val="36"/>
          <w:szCs w:val="36"/>
        </w:rPr>
        <w:t xml:space="preserve">第三章   </w:t>
      </w:r>
      <w:bookmarkEnd w:id="102"/>
      <w:r/>
      <w:bookmarkEnd w:id="103"/>
      <w:r/>
      <w:bookmarkEnd w:id="105"/>
      <w:r/>
      <w:bookmarkEnd w:id="106"/>
      <w:r/>
      <w:bookmarkEnd w:id="107"/>
      <w:r/>
      <w:bookmarkEnd w:id="108"/>
      <w:r/>
      <w:bookmarkEnd w:id="109"/>
      <w:r/>
      <w:bookmarkEnd w:id="110"/>
      <w:r/>
      <w:bookmarkEnd w:id="111"/>
      <w:r/>
      <w:bookmarkEnd w:id="112"/>
      <w:r/>
      <w:bookmarkEnd w:id="113"/>
      <w:r/>
      <w:bookmarkEnd w:id="114"/>
      <w:r/>
      <w:bookmarkEnd w:id="115"/>
      <w:r>
        <w:rPr>
          <w:rFonts w:ascii="Times New Roman" w:hAnsi="Times New Roman" w:cs="Times New Roman"/>
          <w:b/>
          <w:sz w:val="36"/>
          <w:szCs w:val="36"/>
        </w:rPr>
        <w:t xml:space="preserve">资格审查</w:t>
      </w:r>
      <w:bookmarkEnd w:id="104"/>
      <w:r/>
      <w:bookmarkEnd w:id="229"/>
      <w:r/>
      <w:bookmarkStart w:id="230" w:name="_Toc487900382"/>
      <w:r>
        <w:rPr>
          <w:rFonts w:ascii="Times New Roman" w:hAnsi="Times New Roman" w:cs="Times New Roman"/>
          <w:b/>
          <w:sz w:val="36"/>
          <w:szCs w:val="36"/>
        </w:rPr>
      </w:r>
      <w:r/>
    </w:p>
    <w:p>
      <w:pPr>
        <w:pStyle w:val="987"/>
        <w:spacing w:before="0" w:line="360" w:lineRule="auto"/>
        <w:tabs>
          <w:tab w:val="left" w:pos="9354" w:leader="none"/>
        </w:tabs>
        <w:rPr>
          <w:rFonts w:ascii="Times New Roman" w:hAnsi="Times New Roman" w:eastAsia="宋体" w:cs="Times New Roman"/>
          <w:sz w:val="32"/>
          <w:szCs w:val="32"/>
        </w:rPr>
      </w:pPr>
      <w:r/>
      <w:bookmarkStart w:id="231" w:name="_Toc99301422"/>
      <w:r>
        <w:rPr>
          <w:rFonts w:ascii="Times New Roman" w:hAnsi="Times New Roman" w:eastAsia="宋体" w:cs="Times New Roman"/>
          <w:sz w:val="32"/>
          <w:szCs w:val="32"/>
        </w:rPr>
        <w:t xml:space="preserve">第一节 资格审查程序</w:t>
      </w:r>
      <w:bookmarkEnd w:id="231"/>
      <w:r>
        <w:rPr>
          <w:rFonts w:ascii="Times New Roman" w:hAnsi="Times New Roman" w:eastAsia="宋体" w:cs="Times New Roman"/>
          <w:sz w:val="32"/>
          <w:szCs w:val="32"/>
        </w:rPr>
      </w:r>
      <w:r/>
    </w:p>
    <w:p>
      <w:pPr>
        <w:pStyle w:val="985"/>
        <w:ind w:firstLine="316"/>
        <w:jc w:val="left"/>
        <w:spacing w:line="360" w:lineRule="auto"/>
        <w:rPr>
          <w:rFonts w:ascii="Times New Roman" w:hAnsi="Times New Roman" w:cs="Times New Roman"/>
          <w:bCs/>
          <w:sz w:val="24"/>
        </w:rPr>
      </w:pPr>
      <w:r>
        <w:rPr>
          <w:rFonts w:ascii="Times New Roman" w:hAnsi="Times New Roman" w:cs="Times New Roman"/>
          <w:bCs/>
          <w:sz w:val="24"/>
        </w:rPr>
        <w:t xml:space="preserve">一、开标结束后，采购人代表将根据《资格审查要求》中的规定，对投标人进行资格审查，并形成资格审查结果。</w:t>
      </w:r>
      <w:r>
        <w:rPr>
          <w:rFonts w:ascii="Times New Roman" w:hAnsi="Times New Roman" w:cs="Times New Roman"/>
          <w:bCs/>
          <w:sz w:val="24"/>
        </w:rPr>
      </w:r>
      <w:r/>
    </w:p>
    <w:p>
      <w:pPr>
        <w:pStyle w:val="985"/>
        <w:ind w:firstLine="316"/>
        <w:jc w:val="left"/>
        <w:spacing w:line="360" w:lineRule="auto"/>
        <w:rPr>
          <w:rFonts w:ascii="Times New Roman" w:hAnsi="Times New Roman" w:cs="Times New Roman"/>
          <w:bCs/>
          <w:sz w:val="24"/>
        </w:rPr>
      </w:pPr>
      <w:r>
        <w:rPr>
          <w:rFonts w:ascii="Times New Roman" w:hAnsi="Times New Roman" w:cs="Times New Roman"/>
          <w:bCs/>
          <w:sz w:val="24"/>
        </w:rPr>
        <w:t xml:space="preserve">二、《资格审查要求》中对格式有要求的，除招标文件另有规定外，均为“实质性格式”文件。</w:t>
      </w:r>
      <w:r>
        <w:rPr>
          <w:rFonts w:ascii="Times New Roman" w:hAnsi="Times New Roman" w:cs="Times New Roman"/>
          <w:bCs/>
          <w:sz w:val="24"/>
        </w:rPr>
      </w:r>
      <w:r/>
    </w:p>
    <w:p>
      <w:pPr>
        <w:pStyle w:val="985"/>
        <w:ind w:firstLine="316"/>
        <w:jc w:val="left"/>
        <w:spacing w:line="360" w:lineRule="auto"/>
        <w:rPr>
          <w:rFonts w:ascii="Times New Roman" w:hAnsi="Times New Roman" w:cs="Times New Roman"/>
          <w:bCs/>
          <w:sz w:val="24"/>
        </w:rPr>
      </w:pPr>
      <w:r>
        <w:rPr>
          <w:rFonts w:ascii="Times New Roman" w:hAnsi="Times New Roman" w:cs="Times New Roman"/>
          <w:bCs/>
          <w:sz w:val="24"/>
        </w:rPr>
        <w:t xml:space="preserve">三、投标人《资格证明文件》有任何一项不符合《资格审查要求》的，资格审查不合格，其投标无效。</w:t>
      </w:r>
      <w:r>
        <w:rPr>
          <w:rFonts w:ascii="Times New Roman" w:hAnsi="Times New Roman" w:cs="Times New Roman"/>
          <w:bCs/>
          <w:sz w:val="24"/>
        </w:rPr>
      </w:r>
      <w:r/>
    </w:p>
    <w:p>
      <w:pPr>
        <w:pStyle w:val="985"/>
        <w:ind w:firstLine="316"/>
        <w:jc w:val="left"/>
        <w:spacing w:line="360" w:lineRule="auto"/>
        <w:rPr>
          <w:rFonts w:ascii="Times New Roman" w:hAnsi="Times New Roman" w:cs="Times New Roman"/>
          <w:bCs/>
          <w:sz w:val="24"/>
        </w:rPr>
      </w:pPr>
      <w:r>
        <w:rPr>
          <w:rFonts w:ascii="Times New Roman" w:hAnsi="Times New Roman" w:cs="Times New Roman"/>
          <w:bCs/>
          <w:sz w:val="24"/>
        </w:rPr>
        <w:t xml:space="preserve">四、资格审查合格的投标人不足3家的，不进行评标。</w:t>
      </w:r>
      <w:r>
        <w:rPr>
          <w:rFonts w:ascii="Times New Roman" w:hAnsi="Times New Roman" w:cs="Times New Roman"/>
          <w:bCs/>
          <w:sz w:val="24"/>
        </w:rPr>
      </w:r>
      <w:r/>
    </w:p>
    <w:p>
      <w:pPr>
        <w:pStyle w:val="1064"/>
        <w:rPr>
          <w:rFonts w:ascii="Times New Roman" w:hAnsi="Times New Roman" w:cs="Times New Roman"/>
          <w:color w:val="000000"/>
        </w:rPr>
      </w:pPr>
      <w:r>
        <w:rPr>
          <w:rFonts w:ascii="Times New Roman" w:hAnsi="Times New Roman" w:cs="Times New Roman"/>
          <w:color w:val="000000"/>
        </w:rPr>
      </w:r>
      <w:r/>
    </w:p>
    <w:p>
      <w:pPr>
        <w:pStyle w:val="987"/>
        <w:spacing w:before="0" w:line="360" w:lineRule="auto"/>
        <w:tabs>
          <w:tab w:val="center" w:pos="4592" w:leader="none"/>
          <w:tab w:val="left" w:pos="7860" w:leader="none"/>
        </w:tabs>
        <w:rPr>
          <w:rFonts w:ascii="Times New Roman" w:hAnsi="Times New Roman" w:eastAsia="宋体" w:cs="Times New Roman"/>
          <w:sz w:val="32"/>
          <w:szCs w:val="32"/>
        </w:rPr>
      </w:pPr>
      <w:r>
        <w:rPr>
          <w:rFonts w:ascii="Times New Roman" w:hAnsi="Times New Roman" w:eastAsia="宋体" w:cs="Times New Roman"/>
          <w:sz w:val="32"/>
          <w:szCs w:val="32"/>
        </w:rPr>
        <w:t xml:space="preserve">第二节 资格审查要求</w:t>
      </w:r>
      <w:r>
        <w:rPr>
          <w:rFonts w:ascii="Times New Roman" w:hAnsi="Times New Roman" w:eastAsia="宋体" w:cs="Times New Roman"/>
          <w:sz w:val="32"/>
          <w:szCs w:val="32"/>
        </w:rPr>
      </w:r>
      <w:r/>
    </w:p>
    <w:tbl>
      <w:tblPr>
        <w:tblW w:w="486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980"/>
        <w:gridCol w:w="4572"/>
        <w:gridCol w:w="1639"/>
      </w:tblGrid>
      <w:tr>
        <w:trPr>
          <w:cantSplit/>
          <w:trHeight w:val="563"/>
          <w:tblHeader/>
        </w:trPr>
        <w:tc>
          <w:tcPr>
            <w:tcW w:w="467" w:type="dxa"/>
            <w:vAlign w:val="center"/>
            <w:textDirection w:val="lrTb"/>
            <w:noWrap w:val="false"/>
          </w:tcPr>
          <w:p>
            <w:pPr>
              <w:pStyle w:val="985"/>
              <w:jc w:val="center"/>
              <w:tabs>
                <w:tab w:val="left" w:pos="1080" w:leader="none"/>
              </w:tabs>
              <w:rPr>
                <w:rFonts w:ascii="Times New Roman" w:hAnsi="Times New Roman" w:cs="Times New Roman"/>
                <w:b/>
                <w:sz w:val="24"/>
              </w:rPr>
            </w:pPr>
            <w:r/>
            <w:bookmarkStart w:id="232" w:name="_Hlt487972895"/>
            <w:r/>
            <w:bookmarkEnd w:id="232"/>
            <w:r>
              <w:rPr>
                <w:rFonts w:ascii="Times New Roman" w:hAnsi="Times New Roman" w:cs="Times New Roman"/>
                <w:b/>
                <w:sz w:val="24"/>
              </w:rPr>
              <w:t xml:space="preserve">序号</w:t>
            </w:r>
            <w:r>
              <w:rPr>
                <w:rFonts w:ascii="Times New Roman" w:hAnsi="Times New Roman" w:cs="Times New Roman"/>
                <w:b/>
                <w:sz w:val="24"/>
              </w:rPr>
            </w:r>
            <w:r/>
          </w:p>
        </w:tc>
        <w:tc>
          <w:tcPr>
            <w:tcW w:w="1096" w:type="dxa"/>
            <w:vAlign w:val="center"/>
            <w:textDirection w:val="lrTb"/>
            <w:noWrap w:val="false"/>
          </w:tcPr>
          <w:p>
            <w:pPr>
              <w:pStyle w:val="985"/>
              <w:jc w:val="center"/>
              <w:tabs>
                <w:tab w:val="left" w:pos="1080" w:leader="none"/>
              </w:tabs>
              <w:rPr>
                <w:rFonts w:ascii="Times New Roman" w:hAnsi="Times New Roman" w:cs="Times New Roman"/>
                <w:b/>
                <w:sz w:val="24"/>
              </w:rPr>
            </w:pPr>
            <w:r>
              <w:rPr>
                <w:rFonts w:ascii="Times New Roman" w:hAnsi="Times New Roman" w:cs="Times New Roman"/>
                <w:b/>
                <w:sz w:val="24"/>
              </w:rPr>
              <w:t xml:space="preserve">审查因素</w:t>
            </w:r>
            <w:r>
              <w:rPr>
                <w:rFonts w:ascii="Times New Roman" w:hAnsi="Times New Roman" w:cs="Times New Roman"/>
                <w:b/>
                <w:sz w:val="24"/>
              </w:rPr>
            </w:r>
            <w:r/>
          </w:p>
        </w:tc>
        <w:tc>
          <w:tcPr>
            <w:tcW w:w="2530" w:type="dxa"/>
            <w:vAlign w:val="center"/>
            <w:textDirection w:val="lrTb"/>
            <w:noWrap w:val="false"/>
          </w:tcPr>
          <w:p>
            <w:pPr>
              <w:pStyle w:val="985"/>
              <w:jc w:val="center"/>
              <w:tabs>
                <w:tab w:val="left" w:pos="1080" w:leader="none"/>
              </w:tabs>
              <w:rPr>
                <w:rFonts w:ascii="Times New Roman" w:hAnsi="Times New Roman" w:cs="Times New Roman"/>
                <w:b/>
                <w:sz w:val="24"/>
              </w:rPr>
            </w:pPr>
            <w:r>
              <w:rPr>
                <w:rFonts w:ascii="Times New Roman" w:hAnsi="Times New Roman" w:cs="Times New Roman"/>
                <w:b/>
                <w:sz w:val="24"/>
              </w:rPr>
              <w:t xml:space="preserve">审查内容</w:t>
            </w:r>
            <w:r>
              <w:rPr>
                <w:rFonts w:ascii="Times New Roman" w:hAnsi="Times New Roman" w:cs="Times New Roman"/>
                <w:b/>
                <w:sz w:val="24"/>
              </w:rPr>
            </w:r>
            <w:r/>
          </w:p>
        </w:tc>
        <w:tc>
          <w:tcPr>
            <w:tcW w:w="907" w:type="dxa"/>
            <w:vAlign w:val="center"/>
            <w:textDirection w:val="lrTb"/>
            <w:noWrap w:val="false"/>
          </w:tcPr>
          <w:p>
            <w:pPr>
              <w:pStyle w:val="985"/>
              <w:jc w:val="center"/>
              <w:tabs>
                <w:tab w:val="left" w:pos="1080" w:leader="none"/>
              </w:tabs>
              <w:rPr>
                <w:rFonts w:ascii="Times New Roman" w:hAnsi="Times New Roman" w:cs="Times New Roman"/>
                <w:b/>
                <w:sz w:val="24"/>
              </w:rPr>
            </w:pPr>
            <w:r>
              <w:rPr>
                <w:rFonts w:ascii="Times New Roman" w:hAnsi="Times New Roman" w:cs="Times New Roman"/>
                <w:b/>
                <w:sz w:val="24"/>
              </w:rPr>
              <w:t xml:space="preserve">格式要求</w:t>
            </w:r>
            <w:r>
              <w:rPr>
                <w:rFonts w:ascii="Times New Roman" w:hAnsi="Times New Roman" w:cs="Times New Roman"/>
                <w:b/>
                <w:sz w:val="24"/>
              </w:rPr>
            </w:r>
            <w:r/>
          </w:p>
        </w:tc>
      </w:tr>
      <w:tr>
        <w:trPr>
          <w:cantSplit/>
          <w:trHeight w:val="468"/>
        </w:trPr>
        <w:tc>
          <w:tcPr>
            <w:tcW w:w="467" w:type="dxa"/>
            <w:vAlign w:val="center"/>
            <w:textDirection w:val="lrTb"/>
            <w:noWrap w:val="false"/>
          </w:tcPr>
          <w:p>
            <w:pPr>
              <w:pStyle w:val="985"/>
              <w:jc w:val="center"/>
              <w:tabs>
                <w:tab w:val="left" w:pos="1080" w:leader="none"/>
              </w:tabs>
              <w:rPr>
                <w:rFonts w:ascii="Times New Roman" w:hAnsi="Times New Roman" w:cs="Times New Roman"/>
                <w:sz w:val="24"/>
              </w:rPr>
            </w:pPr>
            <w:r>
              <w:rPr>
                <w:rFonts w:ascii="Times New Roman" w:hAnsi="Times New Roman" w:cs="Times New Roman"/>
                <w:sz w:val="24"/>
              </w:rPr>
              <w:t xml:space="preserve">1</w:t>
            </w:r>
            <w:r>
              <w:rPr>
                <w:rFonts w:ascii="Times New Roman" w:hAnsi="Times New Roman" w:cs="Times New Roman"/>
                <w:sz w:val="24"/>
              </w:rPr>
            </w:r>
            <w:r/>
          </w:p>
        </w:tc>
        <w:tc>
          <w:tcPr>
            <w:tcW w:w="1096" w:type="dxa"/>
            <w:vAlign w:val="center"/>
            <w:textDirection w:val="lrTb"/>
            <w:noWrap w:val="false"/>
          </w:tcPr>
          <w:p>
            <w:pPr>
              <w:pStyle w:val="985"/>
              <w:tabs>
                <w:tab w:val="left" w:pos="1080" w:leader="none"/>
              </w:tabs>
              <w:rPr>
                <w:rFonts w:ascii="Times New Roman" w:hAnsi="Times New Roman" w:cs="Times New Roman"/>
                <w:sz w:val="24"/>
              </w:rPr>
            </w:pPr>
            <w:r>
              <w:rPr>
                <w:rFonts w:ascii="Times New Roman" w:hAnsi="Times New Roman" w:cs="Times New Roman"/>
                <w:bCs/>
                <w:sz w:val="24"/>
              </w:rPr>
              <w:t xml:space="preserve">营业执照副本（事业单位法人证书）</w:t>
            </w:r>
            <w:r>
              <w:rPr>
                <w:rFonts w:ascii="Times New Roman" w:hAnsi="Times New Roman" w:cs="Times New Roman"/>
                <w:sz w:val="24"/>
              </w:rPr>
            </w:r>
            <w:r/>
          </w:p>
        </w:tc>
        <w:tc>
          <w:tcPr>
            <w:tcW w:w="2530" w:type="dxa"/>
            <w:vAlign w:val="center"/>
            <w:textDirection w:val="lrTb"/>
            <w:noWrap w:val="false"/>
          </w:tcPr>
          <w:p>
            <w:pPr>
              <w:pStyle w:val="985"/>
              <w:tabs>
                <w:tab w:val="left" w:pos="1080" w:leader="none"/>
              </w:tabs>
              <w:rPr>
                <w:rFonts w:ascii="Times New Roman" w:hAnsi="Times New Roman" w:cs="Times New Roman"/>
                <w:sz w:val="24"/>
              </w:rPr>
            </w:pPr>
            <w:r>
              <w:rPr>
                <w:rFonts w:ascii="Times New Roman" w:hAnsi="Times New Roman" w:cs="Times New Roman"/>
                <w:bCs/>
                <w:sz w:val="24"/>
              </w:rPr>
              <w:t xml:space="preserve">营业执照副本和税务登记证副本(或“三证合一”的营业执照副本）或事业单位法人证书</w:t>
            </w:r>
            <w:r>
              <w:rPr>
                <w:rFonts w:ascii="Times New Roman" w:hAnsi="Times New Roman" w:cs="Times New Roman"/>
                <w:sz w:val="24"/>
              </w:rPr>
            </w:r>
            <w:r/>
          </w:p>
        </w:tc>
        <w:tc>
          <w:tcPr>
            <w:tcW w:w="907" w:type="dxa"/>
            <w:vAlign w:val="center"/>
            <w:textDirection w:val="lrTb"/>
            <w:noWrap w:val="false"/>
          </w:tcPr>
          <w:p>
            <w:pPr>
              <w:pStyle w:val="985"/>
              <w:jc w:val="left"/>
              <w:tabs>
                <w:tab w:val="left" w:pos="1080" w:leader="none"/>
              </w:tabs>
              <w:rPr>
                <w:rFonts w:ascii="Times New Roman" w:hAnsi="Times New Roman" w:cs="Times New Roman"/>
                <w:sz w:val="24"/>
              </w:rPr>
            </w:pPr>
            <w:r>
              <w:rPr>
                <w:rFonts w:ascii="Times New Roman" w:hAnsi="Times New Roman" w:cs="Times New Roman"/>
                <w:sz w:val="24"/>
              </w:rPr>
              <w:t xml:space="preserve">/</w:t>
            </w:r>
            <w:r>
              <w:rPr>
                <w:rFonts w:ascii="Times New Roman" w:hAnsi="Times New Roman" w:cs="Times New Roman"/>
                <w:sz w:val="24"/>
              </w:rPr>
            </w:r>
            <w:r/>
          </w:p>
        </w:tc>
      </w:tr>
      <w:tr>
        <w:trPr>
          <w:cantSplit/>
          <w:trHeight w:val="468"/>
        </w:trPr>
        <w:tc>
          <w:tcPr>
            <w:tcW w:w="467" w:type="dxa"/>
            <w:vAlign w:val="center"/>
            <w:textDirection w:val="lrTb"/>
            <w:noWrap w:val="false"/>
          </w:tcPr>
          <w:p>
            <w:pPr>
              <w:pStyle w:val="985"/>
              <w:jc w:val="center"/>
              <w:tabs>
                <w:tab w:val="left" w:pos="1080" w:leader="none"/>
              </w:tabs>
              <w:rPr>
                <w:rFonts w:ascii="Times New Roman" w:hAnsi="Times New Roman" w:cs="Times New Roman"/>
                <w:sz w:val="24"/>
              </w:rPr>
            </w:pPr>
            <w:r>
              <w:rPr>
                <w:rFonts w:ascii="Times New Roman" w:hAnsi="Times New Roman" w:cs="Times New Roman"/>
                <w:sz w:val="24"/>
              </w:rPr>
              <w:t xml:space="preserve">2</w:t>
            </w:r>
            <w:r>
              <w:rPr>
                <w:rFonts w:ascii="Times New Roman" w:hAnsi="Times New Roman" w:cs="Times New Roman"/>
                <w:sz w:val="24"/>
              </w:rPr>
            </w:r>
            <w:r/>
          </w:p>
        </w:tc>
        <w:tc>
          <w:tcPr>
            <w:tcW w:w="1096" w:type="dxa"/>
            <w:vAlign w:val="center"/>
            <w:textDirection w:val="lrTb"/>
            <w:noWrap w:val="false"/>
          </w:tcPr>
          <w:p>
            <w:pPr>
              <w:pStyle w:val="985"/>
              <w:tabs>
                <w:tab w:val="left" w:pos="1080" w:leader="none"/>
              </w:tabs>
              <w:rPr>
                <w:rFonts w:ascii="Times New Roman" w:hAnsi="Times New Roman" w:cs="Times New Roman"/>
                <w:sz w:val="24"/>
              </w:rPr>
            </w:pPr>
            <w:r>
              <w:rPr>
                <w:rFonts w:ascii="Times New Roman" w:hAnsi="Times New Roman" w:cs="Times New Roman"/>
                <w:bCs/>
                <w:sz w:val="24"/>
              </w:rPr>
              <w:t xml:space="preserve">法人授权书</w:t>
            </w:r>
            <w:r>
              <w:rPr>
                <w:rFonts w:ascii="Times New Roman" w:hAnsi="Times New Roman" w:cs="Times New Roman"/>
                <w:sz w:val="24"/>
              </w:rPr>
            </w:r>
            <w:r/>
          </w:p>
        </w:tc>
        <w:tc>
          <w:tcPr>
            <w:tcW w:w="2530"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bCs/>
                <w:sz w:val="24"/>
              </w:rPr>
              <w:t xml:space="preserve">法人授权书、法定代表人身份证及被授权人身份证</w:t>
            </w:r>
            <w:r>
              <w:rPr>
                <w:rFonts w:ascii="Times New Roman" w:hAnsi="Times New Roman" w:cs="Times New Roman"/>
                <w:sz w:val="24"/>
              </w:rPr>
            </w:r>
            <w:r/>
          </w:p>
        </w:tc>
        <w:tc>
          <w:tcPr>
            <w:tcW w:w="907" w:type="dxa"/>
            <w:vAlign w:val="center"/>
            <w:textDirection w:val="lrTb"/>
            <w:noWrap w:val="false"/>
          </w:tcPr>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格式见《投标文件格式》</w:t>
            </w:r>
            <w:r>
              <w:rPr>
                <w:rFonts w:ascii="Times New Roman" w:hAnsi="Times New Roman" w:cs="Times New Roman"/>
                <w:sz w:val="24"/>
              </w:rPr>
            </w:r>
            <w:r/>
          </w:p>
        </w:tc>
      </w:tr>
      <w:tr>
        <w:trPr>
          <w:cantSplit/>
          <w:trHeight w:val="468"/>
        </w:trPr>
        <w:tc>
          <w:tcPr>
            <w:tcW w:w="467" w:type="dxa"/>
            <w:vAlign w:val="center"/>
            <w:textDirection w:val="lrTb"/>
            <w:noWrap w:val="false"/>
          </w:tcPr>
          <w:p>
            <w:pPr>
              <w:pStyle w:val="985"/>
              <w:jc w:val="center"/>
              <w:tabs>
                <w:tab w:val="left" w:pos="1080" w:leader="none"/>
              </w:tabs>
              <w:rPr>
                <w:rFonts w:ascii="Times New Roman" w:hAnsi="Times New Roman" w:cs="Times New Roman"/>
                <w:sz w:val="24"/>
              </w:rPr>
            </w:pPr>
            <w:r>
              <w:rPr>
                <w:rFonts w:ascii="Times New Roman" w:hAnsi="Times New Roman" w:cs="Times New Roman"/>
                <w:sz w:val="24"/>
              </w:rPr>
              <w:t xml:space="preserve">3</w:t>
            </w:r>
            <w:r>
              <w:rPr>
                <w:rFonts w:ascii="Times New Roman" w:hAnsi="Times New Roman" w:cs="Times New Roman"/>
                <w:sz w:val="24"/>
              </w:rPr>
            </w:r>
            <w:r/>
          </w:p>
        </w:tc>
        <w:tc>
          <w:tcPr>
            <w:tcW w:w="1096" w:type="dxa"/>
            <w:vAlign w:val="center"/>
            <w:textDirection w:val="lrTb"/>
            <w:noWrap w:val="false"/>
          </w:tcPr>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投标人资格声明</w:t>
            </w:r>
            <w:r>
              <w:rPr>
                <w:rFonts w:ascii="Times New Roman" w:hAnsi="Times New Roman" w:cs="Times New Roman"/>
                <w:sz w:val="24"/>
              </w:rPr>
            </w:r>
            <w:r/>
          </w:p>
        </w:tc>
        <w:tc>
          <w:tcPr>
            <w:tcW w:w="2530" w:type="dxa"/>
            <w:vAlign w:val="center"/>
            <w:textDirection w:val="lrTb"/>
            <w:noWrap w:val="false"/>
          </w:tcPr>
          <w:p>
            <w:pPr>
              <w:pStyle w:val="985"/>
              <w:rPr>
                <w:rFonts w:ascii="Times New Roman" w:hAnsi="Times New Roman" w:eastAsia="黑体" w:cs="Times New Roman"/>
                <w:sz w:val="36"/>
                <w:szCs w:val="36"/>
              </w:rPr>
            </w:pPr>
            <w:r>
              <w:rPr>
                <w:rFonts w:ascii="Times New Roman" w:hAnsi="Times New Roman" w:cs="Times New Roman"/>
                <w:bCs/>
                <w:sz w:val="24"/>
              </w:rPr>
              <w:t xml:space="preserve">《资格承诺声明函》</w:t>
            </w:r>
            <w:r>
              <w:rPr>
                <w:rFonts w:ascii="Times New Roman" w:hAnsi="Times New Roman" w:eastAsia="黑体" w:cs="Times New Roman"/>
                <w:sz w:val="36"/>
                <w:szCs w:val="36"/>
              </w:rPr>
            </w:r>
            <w:r/>
          </w:p>
        </w:tc>
        <w:tc>
          <w:tcPr>
            <w:tcW w:w="907" w:type="dxa"/>
            <w:vAlign w:val="center"/>
            <w:textDirection w:val="lrTb"/>
            <w:noWrap w:val="false"/>
          </w:tcPr>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格式见《投标文件格式》</w:t>
            </w:r>
            <w:r>
              <w:rPr>
                <w:rFonts w:ascii="Times New Roman" w:hAnsi="Times New Roman" w:cs="Times New Roman"/>
                <w:sz w:val="24"/>
              </w:rPr>
            </w:r>
            <w:r/>
          </w:p>
        </w:tc>
      </w:tr>
      <w:tr>
        <w:trPr>
          <w:cantSplit/>
          <w:trHeight w:val="468"/>
        </w:trPr>
        <w:tc>
          <w:tcPr>
            <w:tcW w:w="467" w:type="dxa"/>
            <w:vAlign w:val="center"/>
            <w:textDirection w:val="lrTb"/>
            <w:noWrap w:val="false"/>
          </w:tcPr>
          <w:p>
            <w:pPr>
              <w:pStyle w:val="985"/>
              <w:jc w:val="center"/>
              <w:tabs>
                <w:tab w:val="left" w:pos="1080" w:leader="none"/>
              </w:tabs>
              <w:rPr>
                <w:rFonts w:ascii="Times New Roman" w:hAnsi="Times New Roman" w:cs="Times New Roman"/>
                <w:sz w:val="24"/>
              </w:rPr>
            </w:pPr>
            <w:r>
              <w:rPr>
                <w:rFonts w:ascii="Times New Roman" w:hAnsi="Times New Roman" w:cs="Times New Roman"/>
                <w:sz w:val="24"/>
              </w:rPr>
              <w:t xml:space="preserve">4</w:t>
            </w:r>
            <w:r>
              <w:rPr>
                <w:rFonts w:ascii="Times New Roman" w:hAnsi="Times New Roman" w:cs="Times New Roman"/>
                <w:sz w:val="24"/>
              </w:rPr>
            </w:r>
            <w:r/>
          </w:p>
        </w:tc>
        <w:tc>
          <w:tcPr>
            <w:tcW w:w="1096" w:type="dxa"/>
            <w:vAlign w:val="center"/>
            <w:textDirection w:val="lrTb"/>
            <w:noWrap w:val="false"/>
          </w:tcPr>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投标人信用记录</w:t>
            </w:r>
            <w:r>
              <w:rPr>
                <w:rFonts w:ascii="Times New Roman" w:hAnsi="Times New Roman" w:cs="Times New Roman"/>
                <w:sz w:val="24"/>
              </w:rPr>
            </w:r>
            <w:r/>
          </w:p>
        </w:tc>
        <w:tc>
          <w:tcPr>
            <w:tcW w:w="2530" w:type="dxa"/>
            <w:vAlign w:val="center"/>
            <w:textDirection w:val="lrTb"/>
            <w:noWrap w:val="false"/>
          </w:tcPr>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1、查询渠道：信用中国网站和中国政府采购网（</w:t>
            </w:r>
            <w:r>
              <w:rPr>
                <w:rFonts w:ascii="Times New Roman" w:hAnsi="Times New Roman" w:cs="Times New Roman"/>
              </w:rPr>
              <w:t xml:space="preserve">www.creditchina.gov.cn</w:t>
            </w:r>
            <w:r>
              <w:rPr>
                <w:rFonts w:ascii="Times New Roman" w:hAnsi="Times New Roman" w:cs="Times New Roman"/>
                <w:sz w:val="24"/>
              </w:rPr>
              <w:t xml:space="preserve">、</w:t>
            </w:r>
            <w:r>
              <w:rPr>
                <w:rFonts w:ascii="Times New Roman" w:hAnsi="Times New Roman" w:cs="Times New Roman"/>
              </w:rPr>
              <w:t xml:space="preserve">www.ccgp.gov.cn</w:t>
            </w:r>
            <w:r>
              <w:rPr>
                <w:rFonts w:ascii="Times New Roman" w:hAnsi="Times New Roman" w:cs="Times New Roman"/>
                <w:sz w:val="24"/>
              </w:rPr>
              <w:t xml:space="preserve">）；</w:t>
            </w:r>
            <w:r>
              <w:rPr>
                <w:rFonts w:ascii="Times New Roman" w:hAnsi="Times New Roman" w:cs="Times New Roman"/>
                <w:sz w:val="24"/>
              </w:rPr>
            </w:r>
            <w:r/>
          </w:p>
          <w:p>
            <w:pPr>
              <w:pStyle w:val="985"/>
              <w:tabs>
                <w:tab w:val="left" w:pos="900" w:leader="none"/>
                <w:tab w:val="left" w:pos="1980" w:leader="none"/>
              </w:tabs>
              <w:rPr>
                <w:rFonts w:ascii="Times New Roman" w:hAnsi="Times New Roman" w:cs="Times New Roman"/>
                <w:sz w:val="24"/>
              </w:rPr>
            </w:pPr>
            <w:r>
              <w:rPr>
                <w:rFonts w:ascii="Times New Roman" w:hAnsi="Times New Roman" w:cs="Times New Roman"/>
                <w:sz w:val="24"/>
              </w:rPr>
              <w:t xml:space="preserve">2、截止时点：投标截止时间以后、资格审查阶段采购人或采购代理机构的实际查询时间；</w:t>
            </w:r>
            <w:r>
              <w:rPr>
                <w:rFonts w:ascii="Times New Roman" w:hAnsi="Times New Roman" w:cs="Times New Roman"/>
                <w:sz w:val="24"/>
              </w:rPr>
            </w:r>
            <w:r/>
          </w:p>
          <w:p>
            <w:pPr>
              <w:pStyle w:val="985"/>
              <w:tabs>
                <w:tab w:val="left" w:pos="900" w:leader="none"/>
                <w:tab w:val="left" w:pos="1980" w:leader="none"/>
              </w:tabs>
              <w:rPr>
                <w:rFonts w:ascii="Times New Roman" w:hAnsi="Times New Roman" w:cs="Times New Roman"/>
                <w:sz w:val="24"/>
              </w:rPr>
            </w:pPr>
            <w:r>
              <w:rPr>
                <w:rFonts w:ascii="Times New Roman" w:hAnsi="Times New Roman" w:cs="Times New Roman"/>
                <w:sz w:val="24"/>
              </w:rPr>
              <w:t xml:space="preserve">3、信用信息查询记录和证据留存具体方式：查询结果网页打印页作为查询记录和证据，与其他采购文件一并保存；</w:t>
            </w:r>
            <w:r>
              <w:rPr>
                <w:rFonts w:ascii="Times New Roman" w:hAnsi="Times New Roman" w:cs="Times New Roman"/>
                <w:sz w:val="24"/>
              </w:rPr>
            </w:r>
            <w:r/>
          </w:p>
          <w:p>
            <w:pPr>
              <w:pStyle w:val="985"/>
              <w:tabs>
                <w:tab w:val="left" w:pos="1080" w:leader="none"/>
              </w:tabs>
              <w:rPr>
                <w:rFonts w:ascii="Times New Roman" w:hAnsi="Times New Roman" w:cs="Times New Roman"/>
                <w:bCs/>
                <w:sz w:val="24"/>
              </w:rPr>
            </w:pPr>
            <w:r>
              <w:rPr>
                <w:rFonts w:ascii="Times New Roman" w:hAnsi="Times New Roman" w:cs="Times New Roman"/>
                <w:sz w:val="24"/>
              </w:rPr>
              <w:t xml:space="preserve">4、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ascii="Times New Roman" w:hAnsi="Times New Roman" w:cs="Times New Roman"/>
                <w:bCs/>
                <w:sz w:val="24"/>
              </w:rPr>
            </w:r>
            <w:r/>
          </w:p>
        </w:tc>
        <w:tc>
          <w:tcPr>
            <w:tcW w:w="907" w:type="dxa"/>
            <w:vAlign w:val="center"/>
            <w:textDirection w:val="lrTb"/>
            <w:noWrap w:val="false"/>
          </w:tcPr>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无须投标人提供，由采购人查询。</w:t>
            </w:r>
            <w:r>
              <w:rPr>
                <w:rFonts w:ascii="Times New Roman" w:hAnsi="Times New Roman" w:cs="Times New Roman"/>
                <w:sz w:val="24"/>
              </w:rPr>
            </w:r>
            <w:r/>
          </w:p>
        </w:tc>
      </w:tr>
      <w:tr>
        <w:trPr>
          <w:cantSplit/>
          <w:trHeight w:val="468"/>
        </w:trPr>
        <w:tc>
          <w:tcPr>
            <w:tcW w:w="467" w:type="dxa"/>
            <w:vAlign w:val="center"/>
            <w:textDirection w:val="lrTb"/>
            <w:noWrap w:val="false"/>
          </w:tcPr>
          <w:p>
            <w:pPr>
              <w:pStyle w:val="985"/>
              <w:jc w:val="center"/>
              <w:tabs>
                <w:tab w:val="left" w:pos="1080" w:leader="none"/>
              </w:tabs>
              <w:rPr>
                <w:rFonts w:ascii="Times New Roman" w:hAnsi="Times New Roman" w:cs="Times New Roman"/>
                <w:sz w:val="24"/>
              </w:rPr>
            </w:pPr>
            <w:r>
              <w:rPr>
                <w:rFonts w:ascii="Times New Roman" w:hAnsi="Times New Roman" w:cs="Times New Roman"/>
                <w:sz w:val="24"/>
              </w:rPr>
              <w:t xml:space="preserve">5</w:t>
            </w:r>
            <w:r>
              <w:rPr>
                <w:rFonts w:ascii="Times New Roman" w:hAnsi="Times New Roman" w:cs="Times New Roman"/>
                <w:sz w:val="24"/>
              </w:rPr>
            </w:r>
            <w:r/>
          </w:p>
        </w:tc>
        <w:tc>
          <w:tcPr>
            <w:tcW w:w="1096" w:type="dxa"/>
            <w:vAlign w:val="center"/>
            <w:textDirection w:val="lrTb"/>
            <w:noWrap w:val="false"/>
          </w:tcPr>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信用承诺</w:t>
            </w:r>
            <w:r>
              <w:rPr>
                <w:rFonts w:ascii="Times New Roman" w:hAnsi="Times New Roman" w:cs="Times New Roman"/>
                <w:sz w:val="24"/>
              </w:rPr>
            </w:r>
            <w:r/>
          </w:p>
        </w:tc>
        <w:tc>
          <w:tcPr>
            <w:tcW w:w="2530" w:type="dxa"/>
            <w:vAlign w:val="center"/>
            <w:textDirection w:val="lrTb"/>
            <w:noWrap w:val="false"/>
          </w:tcPr>
          <w:p>
            <w:pPr>
              <w:pStyle w:val="985"/>
              <w:tabs>
                <w:tab w:val="left" w:pos="1080" w:leader="none"/>
              </w:tabs>
              <w:rPr>
                <w:rFonts w:ascii="Times New Roman" w:hAnsi="Times New Roman" w:cs="Times New Roman"/>
                <w:bCs/>
                <w:sz w:val="24"/>
              </w:rPr>
            </w:pPr>
            <w:r>
              <w:rPr>
                <w:rFonts w:ascii="Times New Roman" w:hAnsi="Times New Roman" w:cs="Times New Roman"/>
                <w:sz w:val="24"/>
              </w:rPr>
              <w:t xml:space="preserve">《政府采购供应商信用承诺书》</w:t>
            </w:r>
            <w:r>
              <w:rPr>
                <w:rFonts w:ascii="Times New Roman" w:hAnsi="Times New Roman" w:cs="Times New Roman"/>
                <w:bCs/>
                <w:sz w:val="24"/>
              </w:rPr>
            </w:r>
            <w:r/>
          </w:p>
        </w:tc>
        <w:tc>
          <w:tcPr>
            <w:tcW w:w="907" w:type="dxa"/>
            <w:vAlign w:val="center"/>
            <w:textDirection w:val="lrTb"/>
            <w:noWrap w:val="false"/>
          </w:tcPr>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格式见《投标文件格式》</w:t>
            </w:r>
            <w:r>
              <w:rPr>
                <w:rFonts w:ascii="Times New Roman" w:hAnsi="Times New Roman" w:cs="Times New Roman"/>
                <w:sz w:val="24"/>
              </w:rPr>
            </w:r>
            <w:r/>
          </w:p>
        </w:tc>
      </w:tr>
      <w:tr>
        <w:trPr>
          <w:cantSplit/>
          <w:trHeight w:val="468"/>
        </w:trPr>
        <w:tc>
          <w:tcPr>
            <w:tcW w:w="467" w:type="dxa"/>
            <w:vAlign w:val="center"/>
            <w:textDirection w:val="lrTb"/>
            <w:noWrap w:val="false"/>
          </w:tcPr>
          <w:p>
            <w:pPr>
              <w:pStyle w:val="985"/>
              <w:jc w:val="center"/>
              <w:tabs>
                <w:tab w:val="left" w:pos="1080" w:leader="none"/>
              </w:tabs>
              <w:rPr>
                <w:rFonts w:ascii="Times New Roman" w:hAnsi="Times New Roman" w:cs="Times New Roman"/>
                <w:sz w:val="24"/>
              </w:rPr>
            </w:pPr>
            <w:r>
              <w:rPr>
                <w:rFonts w:ascii="Times New Roman" w:hAnsi="Times New Roman" w:cs="Times New Roman"/>
                <w:sz w:val="24"/>
              </w:rPr>
              <w:t xml:space="preserve">6</w:t>
            </w:r>
            <w:r>
              <w:rPr>
                <w:rFonts w:ascii="Times New Roman" w:hAnsi="Times New Roman" w:cs="Times New Roman"/>
                <w:sz w:val="24"/>
              </w:rPr>
            </w:r>
            <w:r/>
          </w:p>
        </w:tc>
        <w:tc>
          <w:tcPr>
            <w:tcW w:w="1096" w:type="dxa"/>
            <w:vAlign w:val="center"/>
            <w:textDirection w:val="lrTb"/>
            <w:noWrap w:val="false"/>
          </w:tcPr>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落实政府采购政策需满足的资格要求</w:t>
            </w:r>
            <w:r>
              <w:rPr>
                <w:rFonts w:ascii="Times New Roman" w:hAnsi="Times New Roman" w:cs="Times New Roman"/>
                <w:sz w:val="24"/>
              </w:rPr>
            </w:r>
            <w:r/>
          </w:p>
        </w:tc>
        <w:tc>
          <w:tcPr>
            <w:tcW w:w="2530" w:type="dxa"/>
            <w:vAlign w:val="center"/>
            <w:textDirection w:val="lrTb"/>
            <w:noWrap w:val="false"/>
          </w:tcPr>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如采购公告中明确专门面向中小/小微企业采购，须按要求提供中小企业声明函；未专门面向中小/小微企业采购，此项无需提供。</w:t>
            </w:r>
            <w:r>
              <w:rPr>
                <w:rFonts w:ascii="Times New Roman" w:hAnsi="Times New Roman" w:cs="Times New Roman"/>
                <w:sz w:val="24"/>
              </w:rPr>
            </w:r>
            <w:r/>
          </w:p>
        </w:tc>
        <w:tc>
          <w:tcPr>
            <w:tcW w:w="907" w:type="dxa"/>
            <w:vAlign w:val="center"/>
            <w:textDirection w:val="lrTb"/>
            <w:noWrap w:val="false"/>
          </w:tcPr>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《中小企业声明函》、《残疾人福利性单位声明函》格式见《投标文件格式》</w:t>
            </w:r>
            <w:r>
              <w:rPr>
                <w:rFonts w:ascii="Times New Roman" w:hAnsi="Times New Roman" w:cs="Times New Roman"/>
                <w:sz w:val="24"/>
              </w:rPr>
            </w:r>
            <w:r/>
          </w:p>
        </w:tc>
      </w:tr>
      <w:tr>
        <w:trPr>
          <w:cantSplit/>
          <w:trHeight w:val="468"/>
        </w:trPr>
        <w:tc>
          <w:tcPr>
            <w:tcW w:w="467" w:type="dxa"/>
            <w:vAlign w:val="center"/>
            <w:textDirection w:val="lrTb"/>
            <w:noWrap w:val="false"/>
          </w:tcPr>
          <w:p>
            <w:pPr>
              <w:pStyle w:val="985"/>
              <w:jc w:val="center"/>
              <w:tabs>
                <w:tab w:val="left" w:pos="1080" w:leader="none"/>
              </w:tabs>
              <w:rPr>
                <w:rFonts w:ascii="Times New Roman" w:hAnsi="Times New Roman" w:cs="Times New Roman"/>
                <w:b/>
                <w:sz w:val="24"/>
              </w:rPr>
            </w:pPr>
            <w:r>
              <w:rPr>
                <w:rFonts w:ascii="Times New Roman" w:hAnsi="Times New Roman" w:cs="Times New Roman"/>
                <w:b/>
                <w:sz w:val="24"/>
              </w:rPr>
              <w:t xml:space="preserve">7</w:t>
            </w:r>
            <w:r>
              <w:rPr>
                <w:rFonts w:ascii="Times New Roman" w:hAnsi="Times New Roman" w:cs="Times New Roman"/>
                <w:b/>
                <w:sz w:val="24"/>
              </w:rPr>
            </w:r>
            <w:r/>
          </w:p>
        </w:tc>
        <w:tc>
          <w:tcPr>
            <w:tcW w:w="1096" w:type="dxa"/>
            <w:vAlign w:val="center"/>
            <w:textDirection w:val="lrTb"/>
            <w:noWrap w:val="false"/>
          </w:tcPr>
          <w:p>
            <w:pPr>
              <w:pStyle w:val="985"/>
              <w:tabs>
                <w:tab w:val="left" w:pos="1080" w:leader="none"/>
              </w:tabs>
              <w:rPr>
                <w:rFonts w:ascii="Times New Roman" w:hAnsi="Times New Roman" w:cs="Times New Roman"/>
                <w:bCs/>
                <w:sz w:val="24"/>
              </w:rPr>
            </w:pPr>
            <w:r>
              <w:rPr>
                <w:rFonts w:ascii="Times New Roman" w:hAnsi="Times New Roman" w:cs="Times New Roman"/>
                <w:bCs/>
                <w:sz w:val="24"/>
              </w:rPr>
              <w:t xml:space="preserve">本项目的特定资格要求</w:t>
            </w:r>
            <w:r>
              <w:rPr>
                <w:rFonts w:ascii="Times New Roman" w:hAnsi="Times New Roman" w:cs="Times New Roman"/>
                <w:bCs/>
                <w:sz w:val="24"/>
              </w:rPr>
            </w:r>
            <w:r/>
          </w:p>
        </w:tc>
        <w:tc>
          <w:tcPr>
            <w:tcW w:w="2530" w:type="dxa"/>
            <w:vAlign w:val="center"/>
            <w:textDirection w:val="lrTb"/>
            <w:noWrap w:val="false"/>
          </w:tcPr>
          <w:p>
            <w:pPr>
              <w:pStyle w:val="985"/>
              <w:jc w:val="left"/>
              <w:widowControl/>
              <w:rPr>
                <w:rFonts w:ascii="Times New Roman" w:hAnsi="Times New Roman" w:cs="Times New Roman"/>
                <w:bCs/>
                <w:sz w:val="24"/>
              </w:rPr>
            </w:pPr>
            <w:r>
              <w:rPr>
                <w:rFonts w:hint="eastAsia" w:ascii="宋体" w:hAnsi="宋体" w:eastAsia="宋体" w:cs="宋体"/>
                <w:color w:val="000000"/>
                <w:sz w:val="24"/>
                <w:highlight w:val="none"/>
              </w:rPr>
              <w:t xml:space="preserve">见第一章《采购邀请》</w:t>
            </w:r>
            <w:r>
              <w:rPr>
                <w:rFonts w:ascii="Times New Roman" w:hAnsi="Times New Roman" w:cs="Times New Roman"/>
                <w:bCs/>
                <w:sz w:val="24"/>
              </w:rPr>
            </w:r>
            <w:r/>
          </w:p>
        </w:tc>
        <w:tc>
          <w:tcPr>
            <w:tcW w:w="907" w:type="dxa"/>
            <w:vAlign w:val="center"/>
            <w:textDirection w:val="lrTb"/>
            <w:noWrap w:val="false"/>
          </w:tcPr>
          <w:p>
            <w:pPr>
              <w:pStyle w:val="985"/>
              <w:tabs>
                <w:tab w:val="left" w:pos="1080" w:leader="none"/>
              </w:tabs>
              <w:rPr>
                <w:rFonts w:hint="eastAsia" w:ascii="Times New Roman" w:hAnsi="Times New Roman" w:eastAsia="宋体" w:cs="Times New Roman"/>
                <w:sz w:val="24"/>
                <w:lang w:val="en-US" w:eastAsia="zh-CN"/>
              </w:rPr>
            </w:pPr>
            <w:r>
              <w:rPr>
                <w:rFonts w:hint="eastAsia" w:ascii="宋体" w:hAnsi="宋体" w:eastAsia="宋体" w:cs="宋体"/>
                <w:color w:val="000000"/>
                <w:sz w:val="24"/>
                <w:lang w:val="en-US" w:eastAsia="zh-CN"/>
              </w:rPr>
              <w:t xml:space="preserve">提供证书扫描件</w:t>
            </w:r>
            <w:r>
              <w:rPr>
                <w:rFonts w:hint="eastAsia" w:ascii="Times New Roman" w:hAnsi="Times New Roman" w:eastAsia="宋体" w:cs="Times New Roman"/>
                <w:sz w:val="24"/>
                <w:lang w:val="en-US" w:eastAsia="zh-CN"/>
              </w:rPr>
            </w:r>
            <w:r/>
          </w:p>
        </w:tc>
      </w:tr>
      <w:tr>
        <w:trPr>
          <w:cantSplit/>
          <w:trHeight w:val="4548"/>
        </w:trPr>
        <w:tc>
          <w:tcPr>
            <w:tcW w:w="467" w:type="dxa"/>
            <w:vAlign w:val="center"/>
            <w:textDirection w:val="lrTb"/>
            <w:noWrap w:val="false"/>
          </w:tcPr>
          <w:p>
            <w:pPr>
              <w:pStyle w:val="985"/>
              <w:jc w:val="center"/>
              <w:tabs>
                <w:tab w:val="left" w:pos="1080" w:leader="none"/>
              </w:tabs>
              <w:rPr>
                <w:rFonts w:ascii="Times New Roman" w:hAnsi="Times New Roman" w:cs="Times New Roman"/>
                <w:sz w:val="24"/>
              </w:rPr>
            </w:pPr>
            <w:r>
              <w:rPr>
                <w:rFonts w:ascii="Times New Roman" w:hAnsi="Times New Roman" w:cs="Times New Roman"/>
                <w:sz w:val="24"/>
              </w:rPr>
              <w:t xml:space="preserve">8</w:t>
            </w:r>
            <w:r>
              <w:rPr>
                <w:rFonts w:ascii="Times New Roman" w:hAnsi="Times New Roman" w:cs="Times New Roman"/>
                <w:sz w:val="24"/>
              </w:rPr>
            </w:r>
            <w:r/>
          </w:p>
        </w:tc>
        <w:tc>
          <w:tcPr>
            <w:tcW w:w="1096" w:type="dxa"/>
            <w:vAlign w:val="center"/>
            <w:textDirection w:val="lrTb"/>
            <w:noWrap w:val="false"/>
          </w:tcPr>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联合体协议（如有）</w:t>
            </w:r>
            <w:r>
              <w:rPr>
                <w:rFonts w:ascii="Times New Roman" w:hAnsi="Times New Roman" w:cs="Times New Roman"/>
                <w:sz w:val="24"/>
              </w:rPr>
            </w:r>
            <w:r/>
          </w:p>
        </w:tc>
        <w:tc>
          <w:tcPr>
            <w:tcW w:w="2530" w:type="dxa"/>
            <w:vAlign w:val="center"/>
            <w:textDirection w:val="lrTb"/>
            <w:noWrap w:val="false"/>
          </w:tcPr>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ascii="Times New Roman" w:hAnsi="Times New Roman" w:cs="Times New Roman"/>
                <w:sz w:val="24"/>
              </w:rPr>
            </w:r>
            <w:r/>
          </w:p>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2、联合体各成员单位均须提供本表中序号第1、3、5、6项的证明文件。</w:t>
            </w:r>
            <w:r>
              <w:rPr>
                <w:rFonts w:ascii="Times New Roman" w:hAnsi="Times New Roman" w:cs="Times New Roman"/>
                <w:sz w:val="24"/>
              </w:rPr>
            </w:r>
            <w:r/>
          </w:p>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3、本表序号第7项规定的其他特定资格要求中的每一小项要求，联合体各方中至少应当有一方符合本表中其他资格要求并提供证明文件。</w:t>
            </w:r>
            <w:r>
              <w:rPr>
                <w:rFonts w:ascii="Times New Roman" w:hAnsi="Times New Roman" w:cs="Times New Roman"/>
                <w:sz w:val="24"/>
              </w:rPr>
            </w:r>
            <w:r/>
          </w:p>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4、联合体中有同类资质的供应商按照联合体分工承担相同工作的，应当按照资质等级较低的供应商确定资质等级。</w:t>
            </w:r>
            <w:r>
              <w:rPr>
                <w:rFonts w:ascii="Times New Roman" w:hAnsi="Times New Roman" w:cs="Times New Roman"/>
                <w:sz w:val="24"/>
              </w:rPr>
            </w:r>
            <w:r/>
          </w:p>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5、以联合体形式参加政府采购活动的，联合体各方不得再单独参加或者与其他供应商另外组成联合体参加同一合同项下的政府采购活动。</w:t>
            </w:r>
            <w:r>
              <w:rPr>
                <w:rFonts w:ascii="Times New Roman" w:hAnsi="Times New Roman" w:cs="Times New Roman"/>
                <w:sz w:val="24"/>
              </w:rPr>
            </w:r>
            <w:r/>
          </w:p>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6、若联合体中任一成员单位中途退出，则该联合体的投标无效。</w:t>
            </w:r>
            <w:r>
              <w:rPr>
                <w:rFonts w:ascii="Times New Roman" w:hAnsi="Times New Roman" w:cs="Times New Roman"/>
                <w:sz w:val="24"/>
              </w:rPr>
            </w:r>
            <w:r/>
          </w:p>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7、本项目不接受联合体投标时，投标人不得为联合体。</w:t>
            </w:r>
            <w:r>
              <w:rPr>
                <w:rFonts w:ascii="Times New Roman" w:hAnsi="Times New Roman" w:cs="Times New Roman"/>
                <w:sz w:val="24"/>
              </w:rPr>
            </w:r>
            <w:r/>
          </w:p>
        </w:tc>
        <w:tc>
          <w:tcPr>
            <w:tcW w:w="907" w:type="dxa"/>
            <w:vAlign w:val="center"/>
            <w:textDirection w:val="lrTb"/>
            <w:noWrap w:val="false"/>
          </w:tcPr>
          <w:p>
            <w:pPr>
              <w:pStyle w:val="985"/>
              <w:tabs>
                <w:tab w:val="left" w:pos="1080" w:leader="none"/>
              </w:tabs>
              <w:rPr>
                <w:rFonts w:ascii="Times New Roman" w:hAnsi="Times New Roman" w:cs="Times New Roman"/>
                <w:sz w:val="24"/>
              </w:rPr>
            </w:pPr>
            <w:r>
              <w:rPr>
                <w:rFonts w:ascii="Times New Roman" w:hAnsi="Times New Roman" w:cs="Times New Roman"/>
                <w:sz w:val="24"/>
              </w:rPr>
              <w:t xml:space="preserve">格式见《投标文件格式》 </w:t>
            </w:r>
            <w:r>
              <w:rPr>
                <w:rFonts w:ascii="Times New Roman" w:hAnsi="Times New Roman" w:cs="Times New Roman"/>
                <w:sz w:val="24"/>
              </w:rPr>
            </w:r>
            <w:r/>
          </w:p>
        </w:tc>
      </w:tr>
    </w:tbl>
    <w:p>
      <w:pPr>
        <w:pStyle w:val="985"/>
        <w:jc w:val="center"/>
        <w:spacing w:line="360" w:lineRule="auto"/>
        <w:rPr>
          <w:rFonts w:ascii="Times New Roman" w:hAnsi="Times New Roman" w:cs="Times New Roman"/>
          <w:b/>
          <w:sz w:val="36"/>
          <w:szCs w:val="36"/>
        </w:rPr>
        <w:outlineLvl w:val="0"/>
      </w:pPr>
      <w:r/>
      <w:bookmarkEnd w:id="230"/>
      <w:r/>
      <w:bookmarkStart w:id="233" w:name="_Toc226965858"/>
      <w:r/>
      <w:bookmarkStart w:id="234" w:name="_Toc127161490"/>
      <w:r/>
      <w:bookmarkStart w:id="235" w:name="_Toc353825550"/>
      <w:r/>
      <w:bookmarkStart w:id="236" w:name="_Toc353873940"/>
      <w:r/>
      <w:bookmarkStart w:id="237" w:name="_Toc127151779"/>
      <w:r>
        <w:rPr>
          <w:rFonts w:ascii="Times New Roman" w:hAnsi="Times New Roman" w:cs="Times New Roman"/>
          <w:sz w:val="24"/>
        </w:rPr>
        <w:br w:type="page" w:clear="all"/>
      </w:r>
      <w:bookmarkStart w:id="238" w:name="_Toc99301423"/>
      <w:r/>
      <w:bookmarkStart w:id="239" w:name="_Toc29520"/>
      <w:r>
        <w:rPr>
          <w:rFonts w:ascii="Times New Roman" w:hAnsi="Times New Roman" w:cs="Times New Roman"/>
          <w:b/>
          <w:sz w:val="36"/>
          <w:szCs w:val="36"/>
        </w:rPr>
        <w:t xml:space="preserve">第四章   </w:t>
      </w:r>
      <w:bookmarkEnd w:id="233"/>
      <w:r/>
      <w:bookmarkEnd w:id="234"/>
      <w:r/>
      <w:bookmarkEnd w:id="235"/>
      <w:r/>
      <w:bookmarkEnd w:id="236"/>
      <w:r/>
      <w:bookmarkEnd w:id="237"/>
      <w:r/>
      <w:bookmarkStart w:id="240" w:name="_Hlt164229061"/>
      <w:r/>
      <w:bookmarkEnd w:id="240"/>
      <w:r>
        <w:rPr>
          <w:rFonts w:ascii="Times New Roman" w:hAnsi="Times New Roman" w:cs="Times New Roman"/>
          <w:b/>
          <w:sz w:val="36"/>
          <w:szCs w:val="36"/>
        </w:rPr>
        <w:t xml:space="preserve">评标程序、评标方法和评标标准</w:t>
      </w:r>
      <w:bookmarkEnd w:id="238"/>
      <w:r/>
      <w:bookmarkEnd w:id="239"/>
      <w:r/>
      <w:bookmarkStart w:id="241" w:name="_Toc150480793"/>
      <w:r/>
      <w:bookmarkStart w:id="242" w:name="_Toc353825545"/>
      <w:r/>
      <w:bookmarkStart w:id="243" w:name="_Toc99301424"/>
      <w:r/>
      <w:bookmarkStart w:id="244" w:name="_Toc264969245"/>
      <w:r/>
      <w:bookmarkStart w:id="245" w:name="_Toc353873665"/>
      <w:r/>
      <w:bookmarkStart w:id="246" w:name="_Toc226965828"/>
      <w:r/>
      <w:bookmarkStart w:id="247" w:name="_Toc353873935"/>
      <w:r/>
      <w:bookmarkStart w:id="248" w:name="_Toc142311057"/>
      <w:r/>
      <w:bookmarkStart w:id="249" w:name="_Toc150774760"/>
      <w:r/>
      <w:bookmarkStart w:id="250" w:name="_Toc127151555"/>
      <w:r/>
      <w:bookmarkStart w:id="251" w:name="_Toc305158823"/>
      <w:r/>
      <w:bookmarkStart w:id="252" w:name="_Toc265228393"/>
      <w:r/>
      <w:bookmarkStart w:id="253" w:name="_Toc226337251"/>
      <w:r/>
      <w:bookmarkStart w:id="254" w:name="_Toc305158897"/>
      <w:r/>
      <w:bookmarkStart w:id="255" w:name="_Toc195842920"/>
      <w:r>
        <w:rPr>
          <w:rFonts w:ascii="Times New Roman" w:hAnsi="Times New Roman" w:cs="Times New Roman"/>
          <w:b/>
          <w:sz w:val="36"/>
          <w:szCs w:val="36"/>
        </w:rPr>
      </w:r>
      <w:r/>
    </w:p>
    <w:p>
      <w:pPr>
        <w:pStyle w:val="987"/>
        <w:spacing w:before="0" w:line="360" w:lineRule="auto"/>
        <w:tabs>
          <w:tab w:val="center" w:pos="4592" w:leader="none"/>
          <w:tab w:val="left" w:pos="7860" w:leader="none"/>
        </w:tabs>
        <w:rPr>
          <w:rFonts w:ascii="Times New Roman" w:hAnsi="Times New Roman" w:eastAsia="宋体" w:cs="Times New Roman"/>
          <w:sz w:val="32"/>
          <w:szCs w:val="32"/>
        </w:rPr>
      </w:pPr>
      <w:r>
        <w:rPr>
          <w:rFonts w:ascii="Times New Roman" w:hAnsi="Times New Roman" w:eastAsia="宋体" w:cs="Times New Roman"/>
          <w:sz w:val="32"/>
          <w:szCs w:val="32"/>
        </w:rPr>
        <w:t xml:space="preserve">第一节 符合性审查程序</w:t>
      </w:r>
      <w:r>
        <w:rPr>
          <w:rFonts w:ascii="Times New Roman" w:hAnsi="Times New Roman" w:eastAsia="宋体" w:cs="Times New Roman"/>
          <w:sz w:val="32"/>
          <w:szCs w:val="32"/>
        </w:rPr>
      </w:r>
      <w:r/>
    </w:p>
    <w:p>
      <w:pPr>
        <w:pStyle w:val="985"/>
        <w:ind w:firstLine="316"/>
        <w:jc w:val="left"/>
        <w:spacing w:line="360" w:lineRule="auto"/>
        <w:rPr>
          <w:rFonts w:ascii="Times New Roman" w:hAnsi="Times New Roman" w:cs="Times New Roman"/>
          <w:bCs/>
          <w:sz w:val="24"/>
        </w:rPr>
      </w:pPr>
      <w:r/>
      <w:bookmarkStart w:id="256" w:name="_Toc353873941"/>
      <w:r/>
      <w:bookmarkStart w:id="257" w:name="_Toc353825551"/>
      <w:r>
        <w:rPr>
          <w:rFonts w:ascii="Times New Roman" w:hAnsi="Times New Roman" w:cs="Times New Roman"/>
          <w:bCs/>
          <w:sz w:val="24"/>
        </w:rPr>
        <w:t xml:space="preserve">一、评标委员会对资格审查合格的投标人的投标文件进行符合性审查，以确定其是否满足招标文件的实质性要求。</w:t>
      </w:r>
      <w:bookmarkStart w:id="258" w:name="_Toc520356167"/>
      <w:r>
        <w:rPr>
          <w:rFonts w:ascii="Times New Roman" w:hAnsi="Times New Roman" w:cs="Times New Roman"/>
          <w:bCs/>
          <w:sz w:val="24"/>
        </w:rPr>
      </w:r>
      <w:r/>
    </w:p>
    <w:p>
      <w:pPr>
        <w:pStyle w:val="985"/>
        <w:ind w:firstLine="316"/>
        <w:jc w:val="left"/>
        <w:spacing w:line="360" w:lineRule="auto"/>
        <w:rPr>
          <w:rFonts w:ascii="Times New Roman" w:hAnsi="Times New Roman" w:cs="Times New Roman"/>
          <w:bCs/>
          <w:sz w:val="24"/>
        </w:rPr>
      </w:pPr>
      <w:r>
        <w:rPr>
          <w:rFonts w:ascii="Times New Roman" w:hAnsi="Times New Roman" w:cs="Times New Roman"/>
          <w:bCs/>
          <w:sz w:val="24"/>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258"/>
      <w:r>
        <w:rPr>
          <w:rFonts w:ascii="Times New Roman" w:hAnsi="Times New Roman" w:cs="Times New Roman"/>
          <w:bCs/>
          <w:sz w:val="24"/>
        </w:rPr>
        <w:t xml:space="preserve">的，投标无效。</w:t>
      </w:r>
      <w:r>
        <w:rPr>
          <w:rFonts w:ascii="Times New Roman" w:hAnsi="Times New Roman" w:cs="Times New Roman"/>
          <w:bCs/>
          <w:sz w:val="24"/>
        </w:rPr>
      </w:r>
      <w:r/>
    </w:p>
    <w:p>
      <w:pPr>
        <w:pStyle w:val="1064"/>
        <w:rPr>
          <w:rFonts w:ascii="Times New Roman" w:hAnsi="Times New Roman" w:cs="Times New Roman"/>
          <w:color w:val="000000"/>
        </w:rPr>
      </w:pPr>
      <w:r>
        <w:rPr>
          <w:rFonts w:ascii="Times New Roman" w:hAnsi="Times New Roman" w:cs="Times New Roman"/>
          <w:color w:val="000000"/>
        </w:rPr>
      </w:r>
      <w:r/>
    </w:p>
    <w:p>
      <w:pPr>
        <w:pStyle w:val="987"/>
        <w:spacing w:before="0" w:line="360" w:lineRule="auto"/>
        <w:tabs>
          <w:tab w:val="center" w:pos="4592" w:leader="none"/>
          <w:tab w:val="left" w:pos="7860" w:leader="none"/>
        </w:tabs>
        <w:rPr>
          <w:rFonts w:ascii="Times New Roman" w:hAnsi="Times New Roman" w:eastAsia="宋体" w:cs="Times New Roman"/>
          <w:sz w:val="32"/>
          <w:szCs w:val="32"/>
        </w:rPr>
      </w:pPr>
      <w:r>
        <w:rPr>
          <w:rFonts w:ascii="Times New Roman" w:hAnsi="Times New Roman" w:eastAsia="宋体" w:cs="Times New Roman"/>
          <w:sz w:val="32"/>
          <w:szCs w:val="32"/>
        </w:rPr>
        <w:t xml:space="preserve">第二节 符合性审查及评审要求</w:t>
      </w:r>
      <w:r>
        <w:rPr>
          <w:rFonts w:ascii="Times New Roman" w:hAnsi="Times New Roman" w:eastAsia="宋体" w:cs="Times New Roman"/>
          <w:sz w:val="32"/>
          <w:szCs w:val="32"/>
        </w:rPr>
      </w:r>
      <w:r/>
    </w:p>
    <w:p>
      <w:pPr>
        <w:pStyle w:val="985"/>
        <w:ind w:firstLine="424"/>
        <w:jc w:val="left"/>
        <w:spacing w:line="360" w:lineRule="auto"/>
        <w:rPr>
          <w:rFonts w:ascii="Times New Roman" w:hAnsi="Times New Roman" w:cs="Times New Roman"/>
          <w:b/>
          <w:bCs/>
          <w:sz w:val="32"/>
          <w:szCs w:val="32"/>
        </w:rPr>
        <w:outlineLvl w:val="2"/>
      </w:pPr>
      <w:r>
        <w:rPr>
          <w:rFonts w:ascii="Times New Roman" w:hAnsi="Times New Roman" w:cs="Times New Roman"/>
          <w:b/>
          <w:bCs/>
          <w:sz w:val="32"/>
          <w:szCs w:val="32"/>
        </w:rPr>
        <w:t xml:space="preserve">一、符合性审查要求</w:t>
      </w:r>
      <w:r>
        <w:rPr>
          <w:rFonts w:ascii="Times New Roman" w:hAnsi="Times New Roman" w:cs="Times New Roman"/>
          <w:b/>
          <w:bCs/>
          <w:sz w:val="32"/>
          <w:szCs w:val="32"/>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1757"/>
        <w:gridCol w:w="4854"/>
        <w:gridCol w:w="1781"/>
      </w:tblGrid>
      <w:tr>
        <w:trPr>
          <w:trHeight w:val="597"/>
          <w:tblHeader/>
        </w:trPr>
        <w:tc>
          <w:tcPr>
            <w:tcW w:w="479" w:type="dxa"/>
            <w:vAlign w:val="center"/>
            <w:textDirection w:val="lrTb"/>
            <w:noWrap w:val="false"/>
          </w:tcPr>
          <w:p>
            <w:pPr>
              <w:pStyle w:val="985"/>
              <w:jc w:val="center"/>
              <w:widowControl/>
              <w:rPr>
                <w:rFonts w:ascii="Times New Roman" w:hAnsi="Times New Roman" w:cs="Times New Roman"/>
                <w:b/>
                <w:sz w:val="24"/>
              </w:rPr>
            </w:pPr>
            <w:r>
              <w:rPr>
                <w:rFonts w:ascii="Times New Roman" w:hAnsi="Times New Roman" w:cs="Times New Roman"/>
                <w:b/>
                <w:sz w:val="24"/>
              </w:rPr>
              <w:t xml:space="preserve">序号</w:t>
            </w:r>
            <w:r>
              <w:rPr>
                <w:rFonts w:ascii="Times New Roman" w:hAnsi="Times New Roman" w:cs="Times New Roman"/>
                <w:b/>
                <w:sz w:val="24"/>
              </w:rPr>
            </w:r>
            <w:r/>
          </w:p>
        </w:tc>
        <w:tc>
          <w:tcPr>
            <w:tcW w:w="946" w:type="dxa"/>
            <w:vAlign w:val="center"/>
            <w:textDirection w:val="lrTb"/>
            <w:noWrap w:val="false"/>
          </w:tcPr>
          <w:p>
            <w:pPr>
              <w:pStyle w:val="985"/>
              <w:jc w:val="center"/>
              <w:widowControl/>
              <w:rPr>
                <w:rFonts w:ascii="Times New Roman" w:hAnsi="Times New Roman" w:cs="Times New Roman"/>
                <w:b/>
                <w:sz w:val="24"/>
              </w:rPr>
            </w:pPr>
            <w:r>
              <w:rPr>
                <w:rFonts w:ascii="Times New Roman" w:hAnsi="Times New Roman" w:cs="Times New Roman"/>
                <w:b/>
                <w:sz w:val="24"/>
              </w:rPr>
              <w:t xml:space="preserve">审查因素</w:t>
            </w:r>
            <w:r>
              <w:rPr>
                <w:rFonts w:ascii="Times New Roman" w:hAnsi="Times New Roman" w:cs="Times New Roman"/>
                <w:b/>
                <w:sz w:val="24"/>
              </w:rPr>
            </w:r>
            <w:r/>
          </w:p>
        </w:tc>
        <w:tc>
          <w:tcPr>
            <w:tcW w:w="2614" w:type="dxa"/>
            <w:vAlign w:val="center"/>
            <w:textDirection w:val="lrTb"/>
            <w:noWrap w:val="false"/>
          </w:tcPr>
          <w:p>
            <w:pPr>
              <w:pStyle w:val="985"/>
              <w:jc w:val="center"/>
              <w:widowControl/>
              <w:rPr>
                <w:rFonts w:ascii="Times New Roman" w:hAnsi="Times New Roman" w:cs="Times New Roman"/>
                <w:b/>
                <w:sz w:val="24"/>
              </w:rPr>
            </w:pPr>
            <w:r>
              <w:rPr>
                <w:rFonts w:ascii="Times New Roman" w:hAnsi="Times New Roman" w:cs="Times New Roman"/>
                <w:b/>
                <w:sz w:val="24"/>
              </w:rPr>
              <w:t xml:space="preserve">审查内容</w:t>
            </w:r>
            <w:r>
              <w:rPr>
                <w:rFonts w:ascii="Times New Roman" w:hAnsi="Times New Roman" w:cs="Times New Roman"/>
                <w:b/>
                <w:sz w:val="24"/>
              </w:rPr>
            </w:r>
            <w:r/>
          </w:p>
        </w:tc>
        <w:tc>
          <w:tcPr>
            <w:tcW w:w="959" w:type="dxa"/>
            <w:vAlign w:val="center"/>
            <w:textDirection w:val="lrTb"/>
            <w:noWrap w:val="false"/>
          </w:tcPr>
          <w:p>
            <w:pPr>
              <w:pStyle w:val="985"/>
              <w:jc w:val="center"/>
              <w:widowControl/>
              <w:rPr>
                <w:rFonts w:ascii="Times New Roman" w:hAnsi="Times New Roman" w:cs="Times New Roman"/>
                <w:b/>
                <w:sz w:val="24"/>
              </w:rPr>
            </w:pPr>
            <w:r>
              <w:rPr>
                <w:rFonts w:ascii="Times New Roman" w:hAnsi="Times New Roman" w:cs="Times New Roman"/>
                <w:b/>
                <w:sz w:val="24"/>
              </w:rPr>
              <w:t xml:space="preserve">格式要求</w:t>
            </w:r>
            <w:r>
              <w:rPr>
                <w:rFonts w:ascii="Times New Roman" w:hAnsi="Times New Roman" w:cs="Times New Roman"/>
                <w:b/>
                <w:sz w:val="24"/>
              </w:rPr>
            </w:r>
            <w:r/>
          </w:p>
        </w:tc>
      </w:tr>
      <w:tr>
        <w:trPr>
          <w:trHeight w:val="685"/>
        </w:trPr>
        <w:tc>
          <w:tcPr>
            <w:tcW w:w="479" w:type="dxa"/>
            <w:vAlign w:val="center"/>
            <w:textDirection w:val="lrTb"/>
            <w:noWrap w:val="false"/>
          </w:tcPr>
          <w:p>
            <w:pPr>
              <w:pStyle w:val="985"/>
              <w:jc w:val="center"/>
              <w:widowControl/>
              <w:rPr>
                <w:rFonts w:ascii="Times New Roman" w:hAnsi="Times New Roman" w:cs="Times New Roman"/>
                <w:sz w:val="24"/>
              </w:rPr>
            </w:pPr>
            <w:r>
              <w:rPr>
                <w:rFonts w:ascii="Times New Roman" w:hAnsi="Times New Roman" w:cs="Times New Roman"/>
                <w:sz w:val="24"/>
              </w:rPr>
              <w:t xml:space="preserve">1</w:t>
            </w:r>
            <w:r>
              <w:rPr>
                <w:rFonts w:ascii="Times New Roman" w:hAnsi="Times New Roman" w:cs="Times New Roman"/>
                <w:sz w:val="24"/>
              </w:rPr>
            </w:r>
            <w:r/>
          </w:p>
        </w:tc>
        <w:tc>
          <w:tcPr>
            <w:tcW w:w="946"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投标函</w:t>
            </w:r>
            <w:r>
              <w:rPr>
                <w:rFonts w:ascii="Times New Roman" w:hAnsi="Times New Roman" w:cs="Times New Roman"/>
                <w:sz w:val="24"/>
              </w:rPr>
            </w:r>
            <w:r/>
          </w:p>
        </w:tc>
        <w:tc>
          <w:tcPr>
            <w:tcW w:w="2614"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投标函</w:t>
            </w:r>
            <w:r>
              <w:rPr>
                <w:rFonts w:ascii="Times New Roman" w:hAnsi="Times New Roman" w:cs="Times New Roman"/>
                <w:sz w:val="24"/>
              </w:rPr>
              <w:t xml:space="preserve">；</w:t>
            </w:r>
            <w:r>
              <w:rPr>
                <w:rFonts w:ascii="Times New Roman" w:hAnsi="Times New Roman" w:cs="Times New Roman"/>
                <w:sz w:val="24"/>
              </w:rPr>
            </w:r>
            <w:r/>
          </w:p>
        </w:tc>
        <w:tc>
          <w:tcPr>
            <w:tcW w:w="959"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格式见《投标文件格式》</w:t>
            </w:r>
            <w:r>
              <w:rPr>
                <w:rFonts w:ascii="Times New Roman" w:hAnsi="Times New Roman" w:cs="Times New Roman"/>
                <w:sz w:val="24"/>
              </w:rPr>
            </w:r>
            <w:r/>
          </w:p>
        </w:tc>
      </w:tr>
      <w:tr>
        <w:trPr>
          <w:trHeight w:val="629"/>
        </w:trPr>
        <w:tc>
          <w:tcPr>
            <w:tcW w:w="479" w:type="dxa"/>
            <w:vAlign w:val="center"/>
            <w:textDirection w:val="lrTb"/>
            <w:noWrap w:val="false"/>
          </w:tcPr>
          <w:p>
            <w:pPr>
              <w:pStyle w:val="985"/>
              <w:jc w:val="center"/>
              <w:widowControl/>
              <w:rPr>
                <w:rFonts w:ascii="Times New Roman" w:hAnsi="Times New Roman" w:cs="Times New Roman"/>
                <w:sz w:val="24"/>
              </w:rPr>
            </w:pPr>
            <w:r>
              <w:rPr>
                <w:rFonts w:ascii="Times New Roman" w:hAnsi="Times New Roman" w:cs="Times New Roman"/>
                <w:sz w:val="24"/>
              </w:rPr>
              <w:t xml:space="preserve">2</w:t>
            </w:r>
            <w:r>
              <w:rPr>
                <w:rFonts w:ascii="Times New Roman" w:hAnsi="Times New Roman" w:cs="Times New Roman"/>
                <w:sz w:val="24"/>
              </w:rPr>
            </w:r>
            <w:r/>
          </w:p>
        </w:tc>
        <w:tc>
          <w:tcPr>
            <w:tcW w:w="946" w:type="dxa"/>
            <w:vAlign w:val="center"/>
            <w:textDirection w:val="lrTb"/>
            <w:noWrap w:val="false"/>
          </w:tcPr>
          <w:p>
            <w:pPr>
              <w:pStyle w:val="98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投标完整性</w:t>
            </w:r>
            <w:r>
              <w:rPr>
                <w:rFonts w:ascii="Times New Roman" w:hAnsi="Times New Roman" w:cs="Times New Roman"/>
                <w:color w:val="000000"/>
                <w:sz w:val="24"/>
                <w:highlight w:val="none"/>
              </w:rPr>
            </w:r>
            <w:r/>
          </w:p>
        </w:tc>
        <w:tc>
          <w:tcPr>
            <w:tcW w:w="2614" w:type="dxa"/>
            <w:vAlign w:val="center"/>
            <w:textDirection w:val="lrTb"/>
            <w:noWrap w:val="false"/>
          </w:tcPr>
          <w:p>
            <w:pPr>
              <w:pStyle w:val="985"/>
              <w:jc w:val="left"/>
              <w:widowControl/>
              <w:rPr>
                <w:rFonts w:ascii="Times New Roman" w:hAnsi="Times New Roman" w:cs="Times New Roman"/>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rFonts w:ascii="Times New Roman" w:hAnsi="Times New Roman" w:cs="Times New Roman"/>
                <w:color w:val="000000"/>
                <w:sz w:val="24"/>
                <w:highlight w:val="none"/>
              </w:rPr>
            </w:r>
            <w:r/>
          </w:p>
        </w:tc>
        <w:tc>
          <w:tcPr>
            <w:tcW w:w="959"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格式见《报价明细表》</w:t>
            </w:r>
            <w:r>
              <w:rPr>
                <w:rFonts w:ascii="Times New Roman" w:hAnsi="Times New Roman" w:cs="Times New Roman"/>
                <w:sz w:val="24"/>
              </w:rPr>
            </w:r>
            <w:r/>
          </w:p>
        </w:tc>
      </w:tr>
      <w:tr>
        <w:trPr>
          <w:trHeight w:val="1009"/>
        </w:trPr>
        <w:tc>
          <w:tcPr>
            <w:tcW w:w="479" w:type="dxa"/>
            <w:vAlign w:val="center"/>
            <w:textDirection w:val="lrTb"/>
            <w:noWrap w:val="false"/>
          </w:tcPr>
          <w:p>
            <w:pPr>
              <w:pStyle w:val="985"/>
              <w:jc w:val="center"/>
              <w:widowControl/>
              <w:rPr>
                <w:rFonts w:ascii="Times New Roman" w:hAnsi="Times New Roman" w:cs="Times New Roman"/>
                <w:sz w:val="24"/>
              </w:rPr>
            </w:pPr>
            <w:r>
              <w:rPr>
                <w:rFonts w:ascii="Times New Roman" w:hAnsi="Times New Roman" w:cs="Times New Roman"/>
                <w:sz w:val="24"/>
              </w:rPr>
              <w:t xml:space="preserve">3</w:t>
            </w:r>
            <w:r>
              <w:rPr>
                <w:rFonts w:ascii="Times New Roman" w:hAnsi="Times New Roman" w:cs="Times New Roman"/>
                <w:sz w:val="24"/>
              </w:rPr>
            </w:r>
            <w:r/>
          </w:p>
        </w:tc>
        <w:tc>
          <w:tcPr>
            <w:tcW w:w="946"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投标报价</w:t>
            </w:r>
            <w:r>
              <w:rPr>
                <w:rFonts w:ascii="Times New Roman" w:hAnsi="Times New Roman" w:cs="Times New Roman"/>
                <w:sz w:val="24"/>
              </w:rPr>
            </w:r>
            <w:r/>
          </w:p>
        </w:tc>
        <w:tc>
          <w:tcPr>
            <w:tcW w:w="2614" w:type="dxa"/>
            <w:vAlign w:val="center"/>
            <w:textDirection w:val="lrTb"/>
            <w:noWrap w:val="false"/>
          </w:tcPr>
          <w:p>
            <w:pPr>
              <w:pStyle w:val="985"/>
              <w:jc w:val="left"/>
              <w:widowControl/>
              <w:rPr>
                <w:rFonts w:ascii="Times New Roman" w:hAnsi="Times New Roman" w:cs="Times New Roman"/>
                <w:sz w:val="24"/>
              </w:rPr>
            </w:pPr>
            <w:r>
              <w:rPr>
                <w:rFonts w:hint="eastAsia"/>
                <w:color w:val="000000"/>
                <w:sz w:val="24"/>
                <w:highlight w:val="none"/>
              </w:rPr>
              <w:t xml:space="preserve">投标报价未超过招标文件中规定的项目/采购包预算金额或者项目/采购包最高限价；</w:t>
            </w:r>
            <w:r>
              <w:rPr>
                <w:rFonts w:hint="eastAsia"/>
                <w:b/>
                <w:bCs/>
                <w:color w:val="000000"/>
                <w:sz w:val="24"/>
                <w:highlight w:val="none"/>
              </w:rPr>
              <w:t xml:space="preserve">综合单价未高于限价综合单价的</w:t>
            </w:r>
            <w:r>
              <w:rPr>
                <w:rFonts w:hint="eastAsia"/>
                <w:color w:val="000000"/>
                <w:sz w:val="24"/>
                <w:highlight w:val="none"/>
              </w:rPr>
              <w:t xml:space="preserve">；</w:t>
            </w:r>
            <w:r>
              <w:rPr>
                <w:rFonts w:ascii="Times New Roman" w:hAnsi="Times New Roman" w:cs="Times New Roman"/>
                <w:sz w:val="24"/>
              </w:rPr>
            </w:r>
            <w:r/>
          </w:p>
        </w:tc>
        <w:tc>
          <w:tcPr>
            <w:tcW w:w="959"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r>
            <w:r/>
          </w:p>
        </w:tc>
      </w:tr>
      <w:tr>
        <w:trPr>
          <w:trHeight w:val="685"/>
        </w:trPr>
        <w:tc>
          <w:tcPr>
            <w:tcW w:w="479" w:type="dxa"/>
            <w:vAlign w:val="center"/>
            <w:textDirection w:val="lrTb"/>
            <w:noWrap w:val="false"/>
          </w:tcPr>
          <w:p>
            <w:pPr>
              <w:pStyle w:val="985"/>
              <w:jc w:val="center"/>
              <w:widowControl/>
              <w:rPr>
                <w:rFonts w:ascii="Times New Roman" w:hAnsi="Times New Roman" w:cs="Times New Roman"/>
                <w:sz w:val="24"/>
              </w:rPr>
            </w:pPr>
            <w:r>
              <w:rPr>
                <w:rFonts w:ascii="Times New Roman" w:hAnsi="Times New Roman" w:cs="Times New Roman"/>
                <w:sz w:val="24"/>
              </w:rPr>
              <w:t xml:space="preserve">4</w:t>
            </w:r>
            <w:r>
              <w:rPr>
                <w:rFonts w:ascii="Times New Roman" w:hAnsi="Times New Roman" w:cs="Times New Roman"/>
                <w:sz w:val="24"/>
              </w:rPr>
            </w:r>
            <w:r/>
          </w:p>
        </w:tc>
        <w:tc>
          <w:tcPr>
            <w:tcW w:w="946"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报价唯一性</w:t>
            </w:r>
            <w:r>
              <w:rPr>
                <w:rFonts w:ascii="Times New Roman" w:hAnsi="Times New Roman" w:cs="Times New Roman"/>
                <w:sz w:val="24"/>
              </w:rPr>
            </w:r>
            <w:r/>
          </w:p>
        </w:tc>
        <w:tc>
          <w:tcPr>
            <w:tcW w:w="2614"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投标文件未</w:t>
            </w:r>
            <w:r>
              <w:rPr>
                <w:rFonts w:ascii="Times New Roman" w:hAnsi="Times New Roman" w:cs="Times New Roman"/>
                <w:sz w:val="24"/>
              </w:rPr>
              <w:t xml:space="preserve">出现可选择性或可调整的报价（招标文件另有规定的除外）</w:t>
            </w:r>
            <w:r>
              <w:rPr>
                <w:rFonts w:ascii="Times New Roman" w:hAnsi="Times New Roman" w:cs="Times New Roman"/>
                <w:sz w:val="24"/>
              </w:rPr>
              <w:t xml:space="preserve">；</w:t>
            </w:r>
            <w:r>
              <w:rPr>
                <w:rFonts w:ascii="Times New Roman" w:hAnsi="Times New Roman" w:cs="Times New Roman"/>
                <w:sz w:val="24"/>
              </w:rPr>
            </w:r>
            <w:r/>
          </w:p>
        </w:tc>
        <w:tc>
          <w:tcPr>
            <w:tcW w:w="959"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r>
            <w:r/>
          </w:p>
        </w:tc>
      </w:tr>
      <w:tr>
        <w:trPr>
          <w:trHeight w:val="685"/>
        </w:trPr>
        <w:tc>
          <w:tcPr>
            <w:tcW w:w="479" w:type="dxa"/>
            <w:vAlign w:val="center"/>
            <w:textDirection w:val="lrTb"/>
            <w:noWrap w:val="false"/>
          </w:tcPr>
          <w:p>
            <w:pPr>
              <w:pStyle w:val="985"/>
              <w:jc w:val="center"/>
              <w:widowControl/>
              <w:rPr>
                <w:rFonts w:ascii="Times New Roman" w:hAnsi="Times New Roman" w:cs="Times New Roman"/>
                <w:sz w:val="24"/>
              </w:rPr>
            </w:pPr>
            <w:r>
              <w:rPr>
                <w:rFonts w:ascii="Times New Roman" w:hAnsi="Times New Roman" w:cs="Times New Roman"/>
                <w:sz w:val="24"/>
              </w:rPr>
              <w:t xml:space="preserve">5</w:t>
            </w:r>
            <w:r>
              <w:rPr>
                <w:rFonts w:ascii="Times New Roman" w:hAnsi="Times New Roman" w:cs="Times New Roman"/>
                <w:sz w:val="24"/>
              </w:rPr>
            </w:r>
            <w:r/>
          </w:p>
        </w:tc>
        <w:tc>
          <w:tcPr>
            <w:tcW w:w="946"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投标有效期</w:t>
            </w:r>
            <w:r>
              <w:rPr>
                <w:rFonts w:ascii="Times New Roman" w:hAnsi="Times New Roman" w:cs="Times New Roman"/>
                <w:sz w:val="24"/>
              </w:rPr>
            </w:r>
            <w:r/>
          </w:p>
        </w:tc>
        <w:tc>
          <w:tcPr>
            <w:tcW w:w="2614"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投标文件中承诺的投标有效期满足招标文件中载明的投标有效期的；</w:t>
            </w:r>
            <w:r>
              <w:rPr>
                <w:rFonts w:ascii="Times New Roman" w:hAnsi="Times New Roman" w:cs="Times New Roman"/>
                <w:sz w:val="24"/>
              </w:rPr>
            </w:r>
            <w:r/>
          </w:p>
        </w:tc>
        <w:tc>
          <w:tcPr>
            <w:tcW w:w="959"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r>
            <w:r/>
          </w:p>
        </w:tc>
      </w:tr>
      <w:tr>
        <w:trPr>
          <w:trHeight w:val="685"/>
        </w:trPr>
        <w:tc>
          <w:tcPr>
            <w:tcW w:w="479" w:type="dxa"/>
            <w:vAlign w:val="center"/>
            <w:textDirection w:val="lrTb"/>
            <w:noWrap w:val="false"/>
          </w:tcPr>
          <w:p>
            <w:pPr>
              <w:pStyle w:val="985"/>
              <w:jc w:val="center"/>
              <w:widowControl/>
              <w:rPr>
                <w:rFonts w:ascii="Times New Roman" w:hAnsi="Times New Roman" w:cs="Times New Roman"/>
                <w:sz w:val="24"/>
              </w:rPr>
            </w:pPr>
            <w:r>
              <w:rPr>
                <w:rFonts w:ascii="Times New Roman" w:hAnsi="Times New Roman" w:cs="Times New Roman"/>
                <w:sz w:val="24"/>
              </w:rPr>
              <w:t xml:space="preserve">6</w:t>
            </w:r>
            <w:r>
              <w:rPr>
                <w:rFonts w:ascii="Times New Roman" w:hAnsi="Times New Roman" w:cs="Times New Roman"/>
                <w:sz w:val="24"/>
              </w:rPr>
            </w:r>
            <w:r/>
          </w:p>
        </w:tc>
        <w:tc>
          <w:tcPr>
            <w:tcW w:w="946"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签署、加盖公章</w:t>
            </w:r>
            <w:r>
              <w:rPr>
                <w:rFonts w:ascii="Times New Roman" w:hAnsi="Times New Roman" w:cs="Times New Roman"/>
                <w:sz w:val="24"/>
              </w:rPr>
            </w:r>
            <w:r/>
          </w:p>
        </w:tc>
        <w:tc>
          <w:tcPr>
            <w:tcW w:w="2614"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按照招标文件要求签署、加盖公章的；</w:t>
            </w:r>
            <w:r>
              <w:rPr>
                <w:rFonts w:ascii="Times New Roman" w:hAnsi="Times New Roman" w:cs="Times New Roman"/>
                <w:sz w:val="24"/>
              </w:rPr>
            </w:r>
            <w:r/>
          </w:p>
        </w:tc>
        <w:tc>
          <w:tcPr>
            <w:tcW w:w="959"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r>
            <w:r/>
          </w:p>
        </w:tc>
      </w:tr>
      <w:tr>
        <w:trPr>
          <w:trHeight w:val="685"/>
        </w:trPr>
        <w:tc>
          <w:tcPr>
            <w:tcW w:w="479" w:type="dxa"/>
            <w:vAlign w:val="center"/>
            <w:textDirection w:val="lrTb"/>
            <w:noWrap w:val="false"/>
          </w:tcPr>
          <w:p>
            <w:pPr>
              <w:pStyle w:val="985"/>
              <w:jc w:val="center"/>
              <w:widowControl/>
              <w:rPr>
                <w:rFonts w:ascii="Times New Roman" w:hAnsi="Times New Roman" w:cs="Times New Roman"/>
                <w:sz w:val="24"/>
              </w:rPr>
            </w:pPr>
            <w:r>
              <w:rPr>
                <w:rFonts w:ascii="Times New Roman" w:hAnsi="Times New Roman" w:cs="Times New Roman"/>
                <w:sz w:val="24"/>
              </w:rPr>
              <w:t xml:space="preserve">7</w:t>
            </w:r>
            <w:r>
              <w:rPr>
                <w:rFonts w:ascii="Times New Roman" w:hAnsi="Times New Roman" w:cs="Times New Roman"/>
                <w:sz w:val="24"/>
              </w:rPr>
            </w:r>
            <w:r/>
          </w:p>
        </w:tc>
        <w:tc>
          <w:tcPr>
            <w:tcW w:w="946"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实质性格式</w:t>
            </w:r>
            <w:r>
              <w:rPr>
                <w:rFonts w:ascii="Times New Roman" w:hAnsi="Times New Roman" w:cs="Times New Roman"/>
                <w:sz w:val="24"/>
              </w:rPr>
            </w:r>
            <w:r/>
          </w:p>
        </w:tc>
        <w:tc>
          <w:tcPr>
            <w:tcW w:w="2614"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标记为“实质性格式”的文件均按招标文件要求提供；</w:t>
            </w:r>
            <w:r>
              <w:rPr>
                <w:rFonts w:ascii="Times New Roman" w:hAnsi="Times New Roman" w:cs="Times New Roman"/>
                <w:sz w:val="24"/>
              </w:rPr>
            </w:r>
            <w:r/>
          </w:p>
        </w:tc>
        <w:tc>
          <w:tcPr>
            <w:tcW w:w="959"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r>
            <w:r/>
          </w:p>
        </w:tc>
      </w:tr>
      <w:tr>
        <w:trPr>
          <w:trHeight w:val="685"/>
        </w:trPr>
        <w:tc>
          <w:tcPr>
            <w:tcW w:w="479" w:type="dxa"/>
            <w:vAlign w:val="center"/>
            <w:textDirection w:val="lrTb"/>
            <w:noWrap w:val="false"/>
          </w:tcPr>
          <w:p>
            <w:pPr>
              <w:pStyle w:val="985"/>
              <w:jc w:val="center"/>
              <w:widowControl/>
              <w:rPr>
                <w:rFonts w:ascii="Times New Roman" w:hAnsi="Times New Roman" w:cs="Times New Roman"/>
                <w:sz w:val="24"/>
              </w:rPr>
            </w:pPr>
            <w:r>
              <w:rPr>
                <w:rFonts w:ascii="Times New Roman" w:hAnsi="Times New Roman" w:cs="Times New Roman"/>
                <w:sz w:val="24"/>
              </w:rPr>
              <w:t xml:space="preserve">8</w:t>
            </w:r>
            <w:r>
              <w:rPr>
                <w:rFonts w:ascii="Times New Roman" w:hAnsi="Times New Roman" w:cs="Times New Roman"/>
                <w:sz w:val="24"/>
              </w:rPr>
            </w:r>
            <w:r/>
          </w:p>
        </w:tc>
        <w:tc>
          <w:tcPr>
            <w:tcW w:w="946"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★号条款响应</w:t>
            </w:r>
            <w:r>
              <w:rPr>
                <w:rFonts w:ascii="Times New Roman" w:hAnsi="Times New Roman" w:cs="Times New Roman"/>
                <w:sz w:val="24"/>
              </w:rPr>
            </w:r>
            <w:r/>
          </w:p>
        </w:tc>
        <w:tc>
          <w:tcPr>
            <w:tcW w:w="2614"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投标文件满足招标文件</w:t>
            </w:r>
            <w:r>
              <w:rPr>
                <w:rFonts w:ascii="Times New Roman" w:hAnsi="Times New Roman" w:cs="Times New Roman"/>
                <w:sz w:val="24"/>
              </w:rPr>
              <w:t xml:space="preserve">第五章《采购需求》</w:t>
            </w:r>
            <w:r>
              <w:rPr>
                <w:rFonts w:ascii="Times New Roman" w:hAnsi="Times New Roman" w:cs="Times New Roman"/>
                <w:sz w:val="24"/>
              </w:rPr>
              <w:t xml:space="preserve">中★号条款要求的；</w:t>
            </w:r>
            <w:r>
              <w:rPr>
                <w:rFonts w:ascii="Times New Roman" w:hAnsi="Times New Roman" w:cs="Times New Roman"/>
                <w:sz w:val="24"/>
              </w:rPr>
            </w:r>
            <w:r/>
          </w:p>
        </w:tc>
        <w:tc>
          <w:tcPr>
            <w:tcW w:w="959"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r>
            <w:r/>
          </w:p>
        </w:tc>
      </w:tr>
      <w:tr>
        <w:trPr>
          <w:trHeight w:val="685"/>
        </w:trPr>
        <w:tc>
          <w:tcPr>
            <w:tcW w:w="479" w:type="dxa"/>
            <w:vAlign w:val="center"/>
            <w:textDirection w:val="lrTb"/>
            <w:noWrap w:val="false"/>
          </w:tcPr>
          <w:p>
            <w:pPr>
              <w:pStyle w:val="985"/>
              <w:jc w:val="center"/>
              <w:widowControl/>
              <w:rPr>
                <w:rFonts w:ascii="Times New Roman" w:hAnsi="Times New Roman" w:cs="Times New Roman"/>
                <w:sz w:val="24"/>
              </w:rPr>
            </w:pPr>
            <w:r>
              <w:rPr>
                <w:rFonts w:ascii="Times New Roman" w:hAnsi="Times New Roman" w:cs="Times New Roman"/>
                <w:sz w:val="24"/>
              </w:rPr>
              <w:t xml:space="preserve">9</w:t>
            </w:r>
            <w:r>
              <w:rPr>
                <w:rFonts w:ascii="Times New Roman" w:hAnsi="Times New Roman" w:cs="Times New Roman"/>
                <w:sz w:val="24"/>
              </w:rPr>
            </w:r>
            <w:r/>
          </w:p>
        </w:tc>
        <w:tc>
          <w:tcPr>
            <w:tcW w:w="946"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分包承担主体资质（如有）</w:t>
            </w:r>
            <w:r>
              <w:rPr>
                <w:rFonts w:ascii="Times New Roman" w:hAnsi="Times New Roman" w:cs="Times New Roman"/>
                <w:sz w:val="24"/>
              </w:rPr>
            </w:r>
            <w:r/>
          </w:p>
        </w:tc>
        <w:tc>
          <w:tcPr>
            <w:tcW w:w="2614"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分包承担主体具备《投标人须知资料表》载明的资质条件且提供了资质证书电子件（如有）；</w:t>
            </w:r>
            <w:r>
              <w:rPr>
                <w:rFonts w:ascii="Times New Roman" w:hAnsi="Times New Roman" w:cs="Times New Roman"/>
                <w:sz w:val="24"/>
              </w:rPr>
            </w:r>
            <w:r/>
          </w:p>
        </w:tc>
        <w:tc>
          <w:tcPr>
            <w:tcW w:w="959"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r>
            <w:r/>
          </w:p>
        </w:tc>
      </w:tr>
      <w:tr>
        <w:trPr>
          <w:trHeight w:val="685"/>
        </w:trPr>
        <w:tc>
          <w:tcPr>
            <w:tcW w:w="479" w:type="dxa"/>
            <w:vAlign w:val="center"/>
            <w:textDirection w:val="lrTb"/>
            <w:noWrap w:val="false"/>
          </w:tcPr>
          <w:p>
            <w:pPr>
              <w:pStyle w:val="985"/>
              <w:jc w:val="center"/>
              <w:widowControl/>
              <w:rPr>
                <w:rFonts w:ascii="Times New Roman" w:hAnsi="Times New Roman" w:cs="Times New Roman"/>
                <w:sz w:val="24"/>
              </w:rPr>
            </w:pPr>
            <w:r>
              <w:rPr>
                <w:rFonts w:ascii="Times New Roman" w:hAnsi="Times New Roman" w:cs="Times New Roman"/>
                <w:sz w:val="24"/>
              </w:rPr>
              <w:t xml:space="preserve">10</w:t>
            </w:r>
            <w:r>
              <w:rPr>
                <w:rFonts w:ascii="Times New Roman" w:hAnsi="Times New Roman" w:cs="Times New Roman"/>
                <w:sz w:val="24"/>
              </w:rPr>
            </w:r>
            <w:r/>
          </w:p>
        </w:tc>
        <w:tc>
          <w:tcPr>
            <w:tcW w:w="946"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分包意向协议（如有）</w:t>
            </w:r>
            <w:r>
              <w:rPr>
                <w:rFonts w:ascii="Times New Roman" w:hAnsi="Times New Roman" w:cs="Times New Roman"/>
                <w:sz w:val="24"/>
              </w:rPr>
            </w:r>
            <w:r/>
          </w:p>
        </w:tc>
        <w:tc>
          <w:tcPr>
            <w:tcW w:w="2614"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按招标文件规定签订并提供分包意向协议原件的电子件的；</w:t>
            </w:r>
            <w:r>
              <w:rPr>
                <w:rFonts w:ascii="Times New Roman" w:hAnsi="Times New Roman" w:cs="Times New Roman"/>
                <w:sz w:val="24"/>
              </w:rPr>
              <w:t xml:space="preserve">（如有）</w:t>
            </w:r>
            <w:r>
              <w:rPr>
                <w:rFonts w:ascii="Times New Roman" w:hAnsi="Times New Roman" w:cs="Times New Roman"/>
                <w:sz w:val="24"/>
              </w:rPr>
            </w:r>
            <w:r/>
          </w:p>
        </w:tc>
        <w:tc>
          <w:tcPr>
            <w:tcW w:w="959"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r>
            <w:r/>
          </w:p>
        </w:tc>
      </w:tr>
      <w:tr>
        <w:trPr>
          <w:trHeight w:val="290"/>
        </w:trPr>
        <w:tc>
          <w:tcPr>
            <w:tcW w:w="479" w:type="dxa"/>
            <w:vAlign w:val="center"/>
            <w:textDirection w:val="lrTb"/>
            <w:noWrap w:val="false"/>
          </w:tcPr>
          <w:p>
            <w:pPr>
              <w:pStyle w:val="985"/>
              <w:jc w:val="center"/>
              <w:widowControl/>
              <w:rPr>
                <w:rFonts w:ascii="Times New Roman" w:hAnsi="Times New Roman" w:cs="Times New Roman"/>
                <w:sz w:val="24"/>
              </w:rPr>
            </w:pPr>
            <w:r>
              <w:rPr>
                <w:rFonts w:ascii="Times New Roman" w:hAnsi="Times New Roman" w:cs="Times New Roman"/>
                <w:sz w:val="24"/>
              </w:rPr>
              <w:t xml:space="preserve">11</w:t>
            </w:r>
            <w:r>
              <w:rPr>
                <w:rFonts w:ascii="Times New Roman" w:hAnsi="Times New Roman" w:cs="Times New Roman"/>
                <w:sz w:val="24"/>
              </w:rPr>
            </w:r>
            <w:r/>
          </w:p>
        </w:tc>
        <w:tc>
          <w:tcPr>
            <w:tcW w:w="946"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报价的修正（如有）</w:t>
            </w:r>
            <w:r>
              <w:rPr>
                <w:rFonts w:ascii="Times New Roman" w:hAnsi="Times New Roman" w:cs="Times New Roman"/>
                <w:sz w:val="24"/>
              </w:rPr>
            </w:r>
            <w:r/>
          </w:p>
        </w:tc>
        <w:tc>
          <w:tcPr>
            <w:tcW w:w="2614"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不涉及报价修正，或投标文件报价出现前后不一致时，投标人对修正后的报价予以确认；（如有）</w:t>
            </w:r>
            <w:r>
              <w:rPr>
                <w:rFonts w:ascii="Times New Roman" w:hAnsi="Times New Roman" w:cs="Times New Roman"/>
                <w:sz w:val="24"/>
              </w:rPr>
            </w:r>
            <w:r/>
          </w:p>
        </w:tc>
        <w:tc>
          <w:tcPr>
            <w:tcW w:w="959"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r>
            <w:r/>
          </w:p>
        </w:tc>
      </w:tr>
      <w:tr>
        <w:trPr>
          <w:trHeight w:val="685"/>
        </w:trPr>
        <w:tc>
          <w:tcPr>
            <w:tcW w:w="479" w:type="dxa"/>
            <w:vAlign w:val="center"/>
            <w:textDirection w:val="lrTb"/>
            <w:noWrap w:val="false"/>
          </w:tcPr>
          <w:p>
            <w:pPr>
              <w:pStyle w:val="985"/>
              <w:jc w:val="center"/>
              <w:widowControl/>
              <w:rPr>
                <w:rFonts w:ascii="Times New Roman" w:hAnsi="Times New Roman" w:cs="Times New Roman"/>
                <w:sz w:val="24"/>
              </w:rPr>
            </w:pPr>
            <w:r>
              <w:rPr>
                <w:rFonts w:ascii="Times New Roman" w:hAnsi="Times New Roman" w:cs="Times New Roman"/>
                <w:sz w:val="24"/>
              </w:rPr>
              <w:t xml:space="preserve">12</w:t>
            </w:r>
            <w:r>
              <w:rPr>
                <w:rFonts w:ascii="Times New Roman" w:hAnsi="Times New Roman" w:cs="Times New Roman"/>
                <w:sz w:val="24"/>
              </w:rPr>
            </w:r>
            <w:r/>
          </w:p>
        </w:tc>
        <w:tc>
          <w:tcPr>
            <w:tcW w:w="946"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报价合理性</w:t>
            </w:r>
            <w:r>
              <w:rPr>
                <w:rFonts w:ascii="Times New Roman" w:hAnsi="Times New Roman" w:cs="Times New Roman"/>
                <w:sz w:val="24"/>
              </w:rPr>
            </w:r>
            <w:r/>
          </w:p>
        </w:tc>
        <w:tc>
          <w:tcPr>
            <w:tcW w:w="2614"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报价合理，或</w:t>
            </w:r>
            <w:r>
              <w:rPr>
                <w:rFonts w:ascii="Times New Roman" w:hAnsi="Times New Roman" w:cs="Times New Roman"/>
                <w:sz w:val="24"/>
              </w:rPr>
              <w:t xml:space="preserve">投标人的报价明显低于其他通过符合性审查投标人的报价，有可能影响产品质量或者不能诚信履约的，能够应评标委员会要求在规定时间内证明其报价合理性的</w:t>
            </w:r>
            <w:r>
              <w:rPr>
                <w:rFonts w:ascii="Times New Roman" w:hAnsi="Times New Roman" w:cs="Times New Roman"/>
                <w:sz w:val="24"/>
              </w:rPr>
              <w:t xml:space="preserve">；</w:t>
            </w:r>
            <w:r>
              <w:rPr>
                <w:rFonts w:ascii="Times New Roman" w:hAnsi="Times New Roman" w:cs="Times New Roman"/>
                <w:sz w:val="24"/>
              </w:rPr>
            </w:r>
            <w:r/>
          </w:p>
        </w:tc>
        <w:tc>
          <w:tcPr>
            <w:tcW w:w="959"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r>
            <w:r/>
          </w:p>
        </w:tc>
      </w:tr>
      <w:tr>
        <w:trPr>
          <w:trHeight w:val="685"/>
        </w:trPr>
        <w:tc>
          <w:tcPr>
            <w:tcW w:w="479" w:type="dxa"/>
            <w:vAlign w:val="center"/>
            <w:textDirection w:val="lrTb"/>
            <w:noWrap w:val="false"/>
          </w:tcPr>
          <w:p>
            <w:pPr>
              <w:pStyle w:val="985"/>
              <w:jc w:val="center"/>
              <w:widowControl/>
              <w:rPr>
                <w:rFonts w:ascii="Times New Roman" w:hAnsi="Times New Roman" w:cs="Times New Roman"/>
                <w:sz w:val="24"/>
              </w:rPr>
            </w:pPr>
            <w:r>
              <w:rPr>
                <w:rFonts w:ascii="Times New Roman" w:hAnsi="Times New Roman" w:cs="Times New Roman"/>
                <w:sz w:val="24"/>
              </w:rPr>
              <w:t xml:space="preserve">13</w:t>
            </w:r>
            <w:r>
              <w:rPr>
                <w:rFonts w:ascii="Times New Roman" w:hAnsi="Times New Roman" w:cs="Times New Roman"/>
                <w:sz w:val="24"/>
              </w:rPr>
            </w:r>
            <w:r/>
          </w:p>
        </w:tc>
        <w:tc>
          <w:tcPr>
            <w:tcW w:w="946"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进口产品</w:t>
            </w:r>
            <w:r>
              <w:rPr>
                <w:rFonts w:ascii="Times New Roman" w:hAnsi="Times New Roman" w:cs="Times New Roman"/>
                <w:sz w:val="24"/>
              </w:rPr>
            </w:r>
            <w:r/>
          </w:p>
          <w:p>
            <w:pPr>
              <w:pStyle w:val="985"/>
              <w:jc w:val="left"/>
              <w:widowControl/>
              <w:rPr>
                <w:rFonts w:ascii="Times New Roman" w:hAnsi="Times New Roman" w:cs="Times New Roman"/>
                <w:sz w:val="24"/>
              </w:rPr>
            </w:pPr>
            <w:r>
              <w:rPr>
                <w:rFonts w:ascii="Times New Roman" w:hAnsi="Times New Roman" w:cs="Times New Roman"/>
                <w:sz w:val="24"/>
              </w:rPr>
              <w:t xml:space="preserve">（如有）</w:t>
            </w:r>
            <w:r>
              <w:rPr>
                <w:rFonts w:ascii="Times New Roman" w:hAnsi="Times New Roman" w:cs="Times New Roman"/>
                <w:sz w:val="24"/>
              </w:rPr>
            </w:r>
            <w:r/>
          </w:p>
        </w:tc>
        <w:tc>
          <w:tcPr>
            <w:tcW w:w="2614"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招标文件不接受进口产品投标的内容时，投标人所投产品为非进口产品；</w:t>
            </w:r>
            <w:r>
              <w:rPr>
                <w:rFonts w:ascii="Times New Roman" w:hAnsi="Times New Roman" w:cs="Times New Roman"/>
                <w:sz w:val="24"/>
              </w:rPr>
            </w:r>
            <w:r/>
          </w:p>
        </w:tc>
        <w:tc>
          <w:tcPr>
            <w:tcW w:w="959"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r>
            <w:r/>
          </w:p>
        </w:tc>
      </w:tr>
      <w:tr>
        <w:trPr>
          <w:trHeight w:val="685"/>
        </w:trPr>
        <w:tc>
          <w:tcPr>
            <w:tcW w:w="479" w:type="dxa"/>
            <w:vAlign w:val="center"/>
            <w:textDirection w:val="lrTb"/>
            <w:noWrap w:val="false"/>
          </w:tcPr>
          <w:p>
            <w:pPr>
              <w:pStyle w:val="985"/>
              <w:jc w:val="center"/>
              <w:widowControl/>
              <w:rPr>
                <w:rFonts w:ascii="Times New Roman" w:hAnsi="Times New Roman" w:cs="Times New Roman"/>
                <w:sz w:val="24"/>
              </w:rPr>
            </w:pPr>
            <w:r>
              <w:rPr>
                <w:rFonts w:ascii="Times New Roman" w:hAnsi="Times New Roman" w:cs="Times New Roman"/>
                <w:sz w:val="24"/>
              </w:rPr>
              <w:t xml:space="preserve">14</w:t>
            </w:r>
            <w:r>
              <w:rPr>
                <w:rFonts w:ascii="Times New Roman" w:hAnsi="Times New Roman" w:cs="Times New Roman"/>
                <w:sz w:val="24"/>
              </w:rPr>
            </w:r>
            <w:r/>
          </w:p>
        </w:tc>
        <w:tc>
          <w:tcPr>
            <w:tcW w:w="946"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国家有关部门对投标人的投标产品有强制性规定或要求的</w:t>
            </w:r>
            <w:r>
              <w:rPr>
                <w:rFonts w:ascii="Times New Roman" w:hAnsi="Times New Roman" w:cs="Times New Roman"/>
                <w:sz w:val="24"/>
              </w:rPr>
            </w:r>
            <w:r/>
          </w:p>
        </w:tc>
        <w:tc>
          <w:tcPr>
            <w:tcW w:w="2614"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国家有关部门对投标人的投标产品有强制性规定或要求的（如相应技术、安全、节能和环保等），投标人的投标产品应符合相应规定或要求，并提供证明文件电子件：</w:t>
            </w:r>
            <w:r>
              <w:rPr>
                <w:rFonts w:ascii="Times New Roman" w:hAnsi="Times New Roman" w:cs="Times New Roman"/>
                <w:sz w:val="24"/>
              </w:rPr>
            </w:r>
            <w:r/>
          </w:p>
          <w:p>
            <w:pPr>
              <w:pStyle w:val="985"/>
              <w:jc w:val="left"/>
              <w:widowControl/>
              <w:rPr>
                <w:rFonts w:ascii="Times New Roman" w:hAnsi="Times New Roman" w:cs="Times New Roman"/>
                <w:sz w:val="24"/>
              </w:rPr>
            </w:pPr>
            <w:r>
              <w:rPr>
                <w:rFonts w:ascii="Times New Roman" w:hAnsi="Times New Roman" w:cs="Times New Roman"/>
                <w:sz w:val="24"/>
              </w:rPr>
              <w:t xml:space="preserve">1）采购的产品若属于《节能产品政府采购品目清单》范围中政府强制采购产品，则投标人所报产品必须获得国家确定的认证机构出具的、处于有效期之内的节能产品认证证书；</w:t>
            </w:r>
            <w:r>
              <w:rPr>
                <w:rFonts w:ascii="Times New Roman" w:hAnsi="Times New Roman" w:cs="Times New Roman"/>
                <w:sz w:val="24"/>
              </w:rPr>
            </w:r>
            <w:r/>
          </w:p>
          <w:p>
            <w:pPr>
              <w:pStyle w:val="985"/>
              <w:jc w:val="left"/>
              <w:widowControl/>
              <w:rPr>
                <w:rFonts w:ascii="Times New Roman" w:hAnsi="Times New Roman" w:cs="Times New Roman"/>
                <w:sz w:val="24"/>
              </w:rPr>
            </w:pPr>
            <w:r>
              <w:rPr>
                <w:rFonts w:ascii="Times New Roman" w:hAnsi="Times New Roman" w:cs="Times New Roman"/>
                <w:sz w:val="24"/>
              </w:rPr>
              <w:t xml:space="preserve">2）投标产品如有属于开展国家信息安全产品认证产品范围的，须提供由中国网络安全审查技术与认证中心（原中国信息安全认证中心）按国家标准认证颁发的有效认证证书等）；</w:t>
            </w:r>
            <w:r>
              <w:rPr>
                <w:rFonts w:ascii="Times New Roman" w:hAnsi="Times New Roman" w:cs="Times New Roman"/>
                <w:sz w:val="24"/>
              </w:rPr>
            </w:r>
            <w:r/>
          </w:p>
          <w:p>
            <w:pPr>
              <w:pStyle w:val="985"/>
              <w:jc w:val="left"/>
              <w:widowControl/>
              <w:rPr>
                <w:rFonts w:ascii="Times New Roman" w:hAnsi="Times New Roman" w:cs="Times New Roman"/>
                <w:sz w:val="24"/>
              </w:rPr>
            </w:pPr>
            <w:r>
              <w:rPr>
                <w:rFonts w:ascii="Times New Roman" w:hAnsi="Times New Roman" w:cs="Times New Roman"/>
                <w:sz w:val="24"/>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Times New Roman" w:hAnsi="Times New Roman" w:cs="Times New Roman"/>
                <w:sz w:val="24"/>
              </w:rPr>
            </w:r>
            <w:r/>
          </w:p>
        </w:tc>
        <w:tc>
          <w:tcPr>
            <w:tcW w:w="959"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r>
            <w:r/>
          </w:p>
        </w:tc>
      </w:tr>
      <w:tr>
        <w:trPr>
          <w:trHeight w:val="685"/>
        </w:trPr>
        <w:tc>
          <w:tcPr>
            <w:tcW w:w="479" w:type="dxa"/>
            <w:vAlign w:val="center"/>
            <w:textDirection w:val="lrTb"/>
            <w:noWrap w:val="false"/>
          </w:tcPr>
          <w:p>
            <w:pPr>
              <w:pStyle w:val="985"/>
              <w:jc w:val="center"/>
              <w:widowControl/>
              <w:rPr>
                <w:rFonts w:ascii="Times New Roman" w:hAnsi="Times New Roman" w:cs="Times New Roman"/>
                <w:sz w:val="24"/>
              </w:rPr>
            </w:pPr>
            <w:r>
              <w:rPr>
                <w:rFonts w:ascii="Times New Roman" w:hAnsi="Times New Roman" w:cs="Times New Roman"/>
                <w:sz w:val="24"/>
              </w:rPr>
              <w:t xml:space="preserve">15</w:t>
            </w:r>
            <w:r>
              <w:rPr>
                <w:rFonts w:ascii="Times New Roman" w:hAnsi="Times New Roman" w:cs="Times New Roman"/>
                <w:sz w:val="24"/>
              </w:rPr>
            </w:r>
            <w:r/>
          </w:p>
        </w:tc>
        <w:tc>
          <w:tcPr>
            <w:tcW w:w="946"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公平竞争</w:t>
            </w:r>
            <w:r>
              <w:rPr>
                <w:rFonts w:ascii="Times New Roman" w:hAnsi="Times New Roman" w:cs="Times New Roman"/>
                <w:sz w:val="24"/>
              </w:rPr>
            </w:r>
            <w:r/>
          </w:p>
        </w:tc>
        <w:tc>
          <w:tcPr>
            <w:tcW w:w="2614"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投标人遵循公平竞争的原则，不存在恶意串通，妨碍其他投标人的竞争行为，不存在损害采购人或者其他投标人的合法权益情形的；</w:t>
            </w:r>
            <w:r>
              <w:rPr>
                <w:rFonts w:ascii="Times New Roman" w:hAnsi="Times New Roman" w:cs="Times New Roman"/>
                <w:sz w:val="24"/>
              </w:rPr>
            </w:r>
            <w:r/>
          </w:p>
        </w:tc>
        <w:tc>
          <w:tcPr>
            <w:tcW w:w="959"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r>
            <w:r/>
          </w:p>
        </w:tc>
      </w:tr>
      <w:tr>
        <w:trPr>
          <w:trHeight w:val="685"/>
        </w:trPr>
        <w:tc>
          <w:tcPr>
            <w:tcW w:w="479" w:type="dxa"/>
            <w:vAlign w:val="center"/>
            <w:textDirection w:val="lrTb"/>
            <w:noWrap w:val="false"/>
          </w:tcPr>
          <w:p>
            <w:pPr>
              <w:pStyle w:val="985"/>
              <w:jc w:val="center"/>
              <w:widowControl/>
              <w:rPr>
                <w:rFonts w:ascii="Times New Roman" w:hAnsi="Times New Roman" w:cs="Times New Roman"/>
                <w:sz w:val="24"/>
              </w:rPr>
            </w:pPr>
            <w:r>
              <w:rPr>
                <w:rFonts w:ascii="Times New Roman" w:hAnsi="Times New Roman" w:cs="Times New Roman"/>
                <w:sz w:val="24"/>
              </w:rPr>
              <w:t xml:space="preserve">16</w:t>
            </w:r>
            <w:r>
              <w:rPr>
                <w:rFonts w:ascii="Times New Roman" w:hAnsi="Times New Roman" w:cs="Times New Roman"/>
                <w:sz w:val="24"/>
              </w:rPr>
            </w:r>
            <w:r/>
          </w:p>
        </w:tc>
        <w:tc>
          <w:tcPr>
            <w:tcW w:w="946"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串通投标</w:t>
            </w:r>
            <w:r>
              <w:rPr>
                <w:rFonts w:ascii="Times New Roman" w:hAnsi="Times New Roman" w:cs="Times New Roman"/>
                <w:sz w:val="24"/>
              </w:rPr>
            </w:r>
            <w:r/>
          </w:p>
        </w:tc>
        <w:tc>
          <w:tcPr>
            <w:tcW w:w="2614"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cs="Times New Roman"/>
                <w:sz w:val="24"/>
              </w:rPr>
            </w:r>
            <w:r/>
          </w:p>
        </w:tc>
        <w:tc>
          <w:tcPr>
            <w:tcW w:w="959"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r>
            <w:r/>
          </w:p>
        </w:tc>
      </w:tr>
      <w:tr>
        <w:trPr>
          <w:trHeight w:val="685"/>
        </w:trPr>
        <w:tc>
          <w:tcPr>
            <w:tcW w:w="479" w:type="dxa"/>
            <w:vAlign w:val="center"/>
            <w:textDirection w:val="lrTb"/>
            <w:noWrap w:val="false"/>
          </w:tcPr>
          <w:p>
            <w:pPr>
              <w:pStyle w:val="985"/>
              <w:jc w:val="center"/>
              <w:widowControl/>
              <w:rPr>
                <w:rFonts w:ascii="Times New Roman" w:hAnsi="Times New Roman" w:cs="Times New Roman"/>
                <w:sz w:val="24"/>
              </w:rPr>
            </w:pPr>
            <w:r>
              <w:rPr>
                <w:rFonts w:ascii="Times New Roman" w:hAnsi="Times New Roman" w:cs="Times New Roman"/>
                <w:sz w:val="24"/>
              </w:rPr>
              <w:t xml:space="preserve">17</w:t>
            </w:r>
            <w:r>
              <w:rPr>
                <w:rFonts w:ascii="Times New Roman" w:hAnsi="Times New Roman" w:cs="Times New Roman"/>
                <w:sz w:val="24"/>
              </w:rPr>
            </w:r>
            <w:r/>
          </w:p>
        </w:tc>
        <w:tc>
          <w:tcPr>
            <w:tcW w:w="946"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附加条件</w:t>
            </w:r>
            <w:r>
              <w:rPr>
                <w:rFonts w:ascii="Times New Roman" w:hAnsi="Times New Roman" w:cs="Times New Roman"/>
                <w:sz w:val="24"/>
              </w:rPr>
            </w:r>
            <w:r/>
          </w:p>
        </w:tc>
        <w:tc>
          <w:tcPr>
            <w:tcW w:w="2614"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投标文件未含有采购人不能接受的附加条件的；</w:t>
            </w:r>
            <w:r>
              <w:rPr>
                <w:rFonts w:ascii="Times New Roman" w:hAnsi="Times New Roman" w:cs="Times New Roman"/>
                <w:sz w:val="24"/>
              </w:rPr>
            </w:r>
            <w:r/>
          </w:p>
        </w:tc>
        <w:tc>
          <w:tcPr>
            <w:tcW w:w="959"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r>
            <w:r/>
          </w:p>
        </w:tc>
      </w:tr>
      <w:tr>
        <w:trPr>
          <w:trHeight w:val="685"/>
        </w:trPr>
        <w:tc>
          <w:tcPr>
            <w:tcW w:w="479" w:type="dxa"/>
            <w:vAlign w:val="center"/>
            <w:textDirection w:val="lrTb"/>
            <w:noWrap w:val="false"/>
          </w:tcPr>
          <w:p>
            <w:pPr>
              <w:pStyle w:val="985"/>
              <w:jc w:val="center"/>
              <w:widowControl/>
              <w:rPr>
                <w:rFonts w:ascii="Times New Roman" w:hAnsi="Times New Roman" w:cs="Times New Roman"/>
                <w:sz w:val="24"/>
              </w:rPr>
            </w:pPr>
            <w:r>
              <w:rPr>
                <w:rFonts w:ascii="Times New Roman" w:hAnsi="Times New Roman" w:cs="Times New Roman"/>
                <w:sz w:val="24"/>
              </w:rPr>
              <w:t xml:space="preserve">18</w:t>
            </w:r>
            <w:r>
              <w:rPr>
                <w:rFonts w:ascii="Times New Roman" w:hAnsi="Times New Roman" w:cs="Times New Roman"/>
                <w:sz w:val="24"/>
              </w:rPr>
            </w:r>
            <w:r/>
          </w:p>
        </w:tc>
        <w:tc>
          <w:tcPr>
            <w:tcW w:w="946"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其他无效情形</w:t>
            </w:r>
            <w:r>
              <w:rPr>
                <w:rFonts w:ascii="Times New Roman" w:hAnsi="Times New Roman" w:cs="Times New Roman"/>
                <w:sz w:val="24"/>
              </w:rPr>
            </w:r>
            <w:r/>
          </w:p>
        </w:tc>
        <w:tc>
          <w:tcPr>
            <w:tcW w:w="2614"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t xml:space="preserve">投标人、投标文件不存在不符合法律、法规和招标文件规定的其他无效情形。</w:t>
            </w:r>
            <w:r>
              <w:rPr>
                <w:rFonts w:ascii="Times New Roman" w:hAnsi="Times New Roman" w:cs="Times New Roman"/>
                <w:sz w:val="24"/>
              </w:rPr>
            </w:r>
            <w:r/>
          </w:p>
        </w:tc>
        <w:tc>
          <w:tcPr>
            <w:tcW w:w="959" w:type="dxa"/>
            <w:vAlign w:val="center"/>
            <w:textDirection w:val="lrTb"/>
            <w:noWrap w:val="false"/>
          </w:tcPr>
          <w:p>
            <w:pPr>
              <w:pStyle w:val="985"/>
              <w:jc w:val="left"/>
              <w:widowControl/>
              <w:rPr>
                <w:rFonts w:ascii="Times New Roman" w:hAnsi="Times New Roman" w:cs="Times New Roman"/>
                <w:sz w:val="24"/>
              </w:rPr>
            </w:pPr>
            <w:r>
              <w:rPr>
                <w:rFonts w:ascii="Times New Roman" w:hAnsi="Times New Roman" w:cs="Times New Roman"/>
                <w:sz w:val="24"/>
              </w:rPr>
            </w:r>
            <w:r/>
          </w:p>
        </w:tc>
      </w:tr>
    </w:tbl>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r>
      <w:r/>
    </w:p>
    <w:p>
      <w:pPr>
        <w:pStyle w:val="985"/>
        <w:ind w:firstLine="424"/>
        <w:jc w:val="left"/>
        <w:spacing w:line="360" w:lineRule="auto"/>
        <w:rPr>
          <w:rFonts w:ascii="Times New Roman" w:hAnsi="Times New Roman" w:cs="Times New Roman"/>
          <w:b/>
          <w:bCs/>
          <w:sz w:val="32"/>
          <w:szCs w:val="32"/>
        </w:rPr>
        <w:outlineLvl w:val="2"/>
      </w:pPr>
      <w:r>
        <w:rPr>
          <w:rFonts w:ascii="Times New Roman" w:hAnsi="Times New Roman" w:cs="Times New Roman"/>
          <w:b/>
          <w:bCs/>
          <w:sz w:val="32"/>
          <w:szCs w:val="32"/>
        </w:rPr>
        <w:t xml:space="preserve">二、投标文件有关事项的澄清或者说明</w:t>
      </w:r>
      <w:r>
        <w:rPr>
          <w:rFonts w:ascii="Times New Roman" w:hAnsi="Times New Roman" w:cs="Times New Roman"/>
          <w:b/>
          <w:bCs/>
          <w:sz w:val="32"/>
          <w:szCs w:val="32"/>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（一）</w:t>
      </w:r>
      <w:r>
        <w:rPr>
          <w:rFonts w:ascii="Times New Roman" w:hAnsi="Times New Roman" w:cs="Times New Roman"/>
          <w:sz w:val="24"/>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（二）</w:t>
      </w:r>
      <w:r>
        <w:rPr>
          <w:rFonts w:ascii="Times New Roman" w:hAnsi="Times New Roman" w:cs="Times New Roman"/>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ascii="Times New Roman" w:hAnsi="Times New Roman" w:cs="Times New Roman"/>
          <w:b/>
          <w:sz w:val="24"/>
        </w:rPr>
        <w:t xml:space="preserve">无效投标处理</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（三）</w:t>
      </w:r>
      <w:r>
        <w:rPr>
          <w:rFonts w:ascii="Times New Roman" w:hAnsi="Times New Roman" w:cs="Times New Roman"/>
          <w:sz w:val="24"/>
        </w:rPr>
        <w:t xml:space="preserve">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ascii="Times New Roman" w:hAnsi="Times New Roman" w:cs="Times New Roman"/>
          <w:b/>
          <w:sz w:val="24"/>
        </w:rPr>
        <w:t xml:space="preserve">投标无效</w:t>
      </w:r>
      <w:r>
        <w:rPr>
          <w:rFonts w:ascii="Times New Roman" w:hAnsi="Times New Roman" w:cs="Times New Roman"/>
          <w:sz w:val="24"/>
        </w:rPr>
        <w:t xml:space="preserve">。</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（四）</w:t>
      </w:r>
      <w:r>
        <w:rPr>
          <w:rFonts w:ascii="Times New Roman" w:hAnsi="Times New Roman" w:cs="Times New Roman"/>
          <w:sz w:val="24"/>
        </w:rPr>
        <w:t xml:space="preserve">投标文件报价出现前后不一致的，按照第二章26.4之规定处理，修正后的报价经投标人书面确认后产生约束力，投标人不确认的，其</w:t>
      </w:r>
      <w:r>
        <w:rPr>
          <w:rFonts w:ascii="Times New Roman" w:hAnsi="Times New Roman" w:cs="Times New Roman"/>
          <w:b/>
          <w:sz w:val="24"/>
        </w:rPr>
        <w:t xml:space="preserve">投标无效</w:t>
      </w:r>
      <w:r>
        <w:rPr>
          <w:rFonts w:ascii="Times New Roman" w:hAnsi="Times New Roman" w:cs="Times New Roman"/>
          <w:sz w:val="24"/>
        </w:rPr>
        <w:t xml:space="preserve">。</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（五）</w:t>
      </w:r>
      <w:r>
        <w:rPr>
          <w:rFonts w:ascii="Times New Roman" w:hAnsi="Times New Roman" w:cs="Times New Roman"/>
          <w:sz w:val="24"/>
        </w:rPr>
        <w:t xml:space="preserve">落实政府采购政策的价格调整：</w:t>
      </w:r>
      <w:bookmarkStart w:id="259" w:name="_Hlk149904856"/>
      <w:r>
        <w:rPr>
          <w:rFonts w:ascii="Times New Roman" w:hAnsi="Times New Roman" w:cs="Times New Roman"/>
          <w:sz w:val="24"/>
        </w:rPr>
        <w:t xml:space="preserve">详见第三节评标办法中的</w:t>
      </w:r>
      <w:r>
        <w:rPr>
          <w:rFonts w:ascii="Times New Roman" w:hAnsi="Times New Roman" w:cs="Times New Roman"/>
          <w:b/>
          <w:sz w:val="24"/>
        </w:rPr>
        <w:t xml:space="preserve">政府采购政策功能落实。</w:t>
      </w:r>
      <w:r>
        <w:rPr>
          <w:rFonts w:ascii="Times New Roman" w:hAnsi="Times New Roman" w:cs="Times New Roman"/>
          <w:sz w:val="24"/>
        </w:rPr>
      </w:r>
      <w:r/>
    </w:p>
    <w:p>
      <w:pPr>
        <w:pStyle w:val="985"/>
        <w:ind w:firstLine="424"/>
        <w:jc w:val="left"/>
        <w:spacing w:line="360" w:lineRule="auto"/>
        <w:rPr>
          <w:rFonts w:ascii="Times New Roman" w:hAnsi="Times New Roman" w:cs="Times New Roman"/>
          <w:b/>
          <w:bCs/>
          <w:sz w:val="32"/>
          <w:szCs w:val="32"/>
        </w:rPr>
        <w:outlineLvl w:val="2"/>
      </w:pPr>
      <w:r/>
      <w:bookmarkEnd w:id="259"/>
      <w:r>
        <w:rPr>
          <w:rFonts w:ascii="Times New Roman" w:hAnsi="Times New Roman" w:cs="Times New Roman"/>
          <w:b/>
          <w:bCs/>
          <w:sz w:val="32"/>
          <w:szCs w:val="32"/>
        </w:rPr>
        <w:t xml:space="preserve">三、投标文件的比较和评价</w:t>
      </w:r>
      <w:r>
        <w:rPr>
          <w:rFonts w:ascii="Times New Roman" w:hAnsi="Times New Roman" w:cs="Times New Roman"/>
          <w:b/>
          <w:bCs/>
          <w:sz w:val="32"/>
          <w:szCs w:val="32"/>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（一）</w:t>
      </w:r>
      <w:r>
        <w:rPr>
          <w:rFonts w:ascii="Times New Roman" w:hAnsi="Times New Roman" w:cs="Times New Roman"/>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（二）</w:t>
      </w:r>
      <w:r>
        <w:rPr>
          <w:rFonts w:ascii="Times New Roman" w:hAnsi="Times New Roman" w:cs="Times New Roman"/>
          <w:sz w:val="24"/>
        </w:rPr>
        <w:t xml:space="preserve">评标方法和评标标准</w:t>
      </w:r>
      <w:r>
        <w:rPr>
          <w:rFonts w:ascii="Times New Roman" w:hAnsi="Times New Roman" w:cs="Times New Roman"/>
          <w:sz w:val="24"/>
        </w:rPr>
      </w:r>
      <w:r/>
    </w:p>
    <w:p>
      <w:pPr>
        <w:pStyle w:val="985"/>
        <w:ind w:firstLine="480"/>
        <w:jc w:val="left"/>
        <w:spacing w:line="360" w:lineRule="auto"/>
        <w:widowControl/>
        <w:rPr>
          <w:rFonts w:ascii="Times New Roman" w:hAnsi="Times New Roman" w:cs="Times New Roman"/>
          <w:sz w:val="24"/>
        </w:rPr>
      </w:pPr>
      <w:r>
        <w:rPr>
          <w:rFonts w:ascii="Times New Roman" w:hAnsi="Times New Roman" w:cs="Times New Roman"/>
          <w:sz w:val="24"/>
        </w:rPr>
        <w:t xml:space="preserve">1、本项目采用的评标方法详见《第三节 评标方法》，本项目采用的评标标准详见《第四节 评标标准》。</w:t>
      </w:r>
      <w:r>
        <w:rPr>
          <w:rFonts w:ascii="Times New Roman" w:hAnsi="Times New Roman" w:cs="Times New Roman"/>
          <w:sz w:val="24"/>
        </w:rPr>
      </w:r>
      <w:r/>
    </w:p>
    <w:p>
      <w:pPr>
        <w:pStyle w:val="985"/>
        <w:ind w:firstLine="424"/>
        <w:jc w:val="left"/>
        <w:spacing w:line="360" w:lineRule="auto"/>
        <w:rPr>
          <w:rFonts w:ascii="Times New Roman" w:hAnsi="Times New Roman" w:cs="Times New Roman"/>
          <w:b/>
          <w:bCs/>
          <w:sz w:val="32"/>
          <w:szCs w:val="32"/>
        </w:rPr>
        <w:outlineLvl w:val="2"/>
      </w:pPr>
      <w:r>
        <w:rPr>
          <w:rFonts w:ascii="Times New Roman" w:hAnsi="Times New Roman" w:cs="Times New Roman"/>
          <w:b/>
          <w:bCs/>
          <w:sz w:val="32"/>
          <w:szCs w:val="32"/>
        </w:rPr>
        <w:t xml:space="preserve">四、确定</w:t>
      </w:r>
      <w:bookmarkStart w:id="260" w:name="_Toc150774751"/>
      <w:r/>
      <w:bookmarkStart w:id="261" w:name="_Toc164608815"/>
      <w:r/>
      <w:bookmarkStart w:id="262" w:name="_Toc151190173"/>
      <w:r/>
      <w:bookmarkStart w:id="263" w:name="_Toc142311048"/>
      <w:r/>
      <w:bookmarkStart w:id="264" w:name="_Toc127151546"/>
      <w:r/>
      <w:bookmarkStart w:id="265" w:name="_Toc164229241"/>
      <w:r/>
      <w:bookmarkStart w:id="266" w:name="_Toc149720839"/>
      <w:r/>
      <w:bookmarkStart w:id="267" w:name="_Toc164229387"/>
      <w:r/>
      <w:bookmarkStart w:id="268" w:name="_Toc226965819"/>
      <w:r/>
      <w:bookmarkStart w:id="269" w:name="_Toc520356170"/>
      <w:r/>
      <w:bookmarkStart w:id="270" w:name="_Toc264969236"/>
      <w:r/>
      <w:bookmarkStart w:id="271" w:name="_Toc195842911"/>
      <w:r/>
      <w:bookmarkStart w:id="272" w:name="_Toc226965736"/>
      <w:r/>
      <w:bookmarkStart w:id="273" w:name="_Toc151193716"/>
      <w:r/>
      <w:bookmarkStart w:id="274" w:name="_Toc305158814"/>
      <w:r/>
      <w:bookmarkStart w:id="275" w:name="_Toc151193788"/>
      <w:r/>
      <w:bookmarkStart w:id="276" w:name="_Toc150480784"/>
      <w:r/>
      <w:bookmarkStart w:id="277" w:name="_Toc127151747"/>
      <w:r/>
      <w:bookmarkStart w:id="278" w:name="_Toc164351640"/>
      <w:r/>
      <w:bookmarkStart w:id="279" w:name="_Toc150774646"/>
      <w:r/>
      <w:bookmarkStart w:id="280" w:name="_Toc265228384"/>
      <w:r/>
      <w:bookmarkStart w:id="281" w:name="_Toc226337242"/>
      <w:r/>
      <w:bookmarkStart w:id="282" w:name="_Toc150509297"/>
      <w:r/>
      <w:bookmarkStart w:id="283" w:name="_Ref467307010"/>
      <w:r/>
      <w:bookmarkStart w:id="284" w:name="_Toc127161460"/>
      <w:r/>
      <w:bookmarkStart w:id="285" w:name="_Toc226309790"/>
      <w:r/>
      <w:bookmarkStart w:id="286" w:name="_Toc164608660"/>
      <w:r/>
      <w:bookmarkStart w:id="287" w:name="_Toc151193644"/>
      <w:r/>
      <w:bookmarkStart w:id="288" w:name="_Toc151193934"/>
      <w:r/>
      <w:bookmarkStart w:id="289" w:name="_Toc305158888"/>
      <w:r/>
      <w:bookmarkStart w:id="290" w:name="_Toc151193860"/>
      <w:r>
        <w:rPr>
          <w:rFonts w:ascii="Times New Roman" w:hAnsi="Times New Roman" w:cs="Times New Roman"/>
          <w:b/>
          <w:bCs/>
          <w:sz w:val="32"/>
          <w:szCs w:val="32"/>
        </w:rPr>
        <w:t xml:space="preserve">中标候选人名单</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rFonts w:ascii="Times New Roman" w:hAnsi="Times New Roman" w:cs="Times New Roman"/>
          <w:b/>
          <w:bCs/>
          <w:sz w:val="32"/>
          <w:szCs w:val="32"/>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（一）</w:t>
      </w:r>
      <w:r>
        <w:rPr>
          <w:rFonts w:ascii="Times New Roman" w:hAnsi="Times New Roman" w:cs="Times New Roman"/>
          <w:sz w:val="24"/>
        </w:rPr>
        <w:t xml:space="preserve">评标委员会要对评分汇总情况进行复核，特别是对排名第一的、报价最低的、投标或投标文件被认定为无效的情形进行重点复核。</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highlight w:val="none"/>
        </w:rPr>
      </w:pPr>
      <w:r>
        <w:rPr>
          <w:rFonts w:ascii="Times New Roman" w:hAnsi="Times New Roman" w:cs="Times New Roman"/>
          <w:sz w:val="24"/>
          <w:highlight w:val="none"/>
        </w:rPr>
        <w:t xml:space="preserve">（二）</w:t>
      </w:r>
      <w:r>
        <w:rPr>
          <w:rFonts w:ascii="Times New Roman" w:hAnsi="Times New Roman" w:cs="Times New Roman"/>
          <w:sz w:val="24"/>
          <w:highlight w:val="none"/>
        </w:rPr>
        <w:t xml:space="preserve">评标委员会将根据各投标人的评标排序，依次推荐本项目（各采购包）的中标候选人，起草并签署评标报告。本项目（各标段或采购包）评标委员会共（各）推荐不少于3名中标候选人。</w:t>
      </w:r>
      <w:r>
        <w:rPr>
          <w:rFonts w:ascii="Times New Roman" w:hAnsi="Times New Roman" w:cs="Times New Roman"/>
          <w:sz w:val="24"/>
          <w:highlight w:val="none"/>
        </w:rPr>
      </w:r>
      <w:r/>
    </w:p>
    <w:p>
      <w:pPr>
        <w:pStyle w:val="985"/>
        <w:ind w:firstLine="424"/>
        <w:jc w:val="left"/>
        <w:spacing w:line="360" w:lineRule="auto"/>
        <w:rPr>
          <w:rFonts w:ascii="Times New Roman" w:hAnsi="Times New Roman" w:cs="Times New Roman"/>
          <w:b/>
          <w:bCs/>
          <w:sz w:val="32"/>
          <w:szCs w:val="32"/>
          <w:highlight w:val="none"/>
        </w:rPr>
        <w:outlineLvl w:val="2"/>
      </w:pPr>
      <w:r>
        <w:rPr>
          <w:rFonts w:ascii="Times New Roman" w:hAnsi="Times New Roman" w:cs="Times New Roman"/>
          <w:b/>
          <w:bCs/>
          <w:sz w:val="32"/>
          <w:szCs w:val="32"/>
          <w:highlight w:val="none"/>
        </w:rPr>
        <w:t xml:space="preserve">五、报告违法行为</w:t>
      </w:r>
      <w:r>
        <w:rPr>
          <w:rFonts w:ascii="Times New Roman" w:hAnsi="Times New Roman" w:cs="Times New Roman"/>
          <w:b/>
          <w:bCs/>
          <w:sz w:val="32"/>
          <w:szCs w:val="32"/>
          <w:highlight w:val="none"/>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（一）</w:t>
      </w:r>
      <w:r>
        <w:rPr>
          <w:rFonts w:ascii="Times New Roman" w:hAnsi="Times New Roman" w:cs="Times New Roman"/>
          <w:sz w:val="24"/>
        </w:rPr>
        <w:t xml:space="preserve">评标委员会在评标过程中发现投标人有行贿、提供虚假材料或者串通等违法行为时，有向采购人、采购代理机构或者有关部门报告的职责。</w:t>
      </w:r>
      <w:r>
        <w:rPr>
          <w:rFonts w:ascii="Times New Roman" w:hAnsi="Times New Roman" w:cs="Times New Roman"/>
          <w:sz w:val="24"/>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987"/>
        <w:spacing w:before="0" w:line="360" w:lineRule="auto"/>
        <w:tabs>
          <w:tab w:val="center" w:pos="4592" w:leader="none"/>
          <w:tab w:val="left" w:pos="7860" w:leader="none"/>
        </w:tabs>
        <w:rPr>
          <w:rFonts w:ascii="Times New Roman" w:hAnsi="Times New Roman" w:eastAsia="宋体" w:cs="Times New Roman"/>
          <w:sz w:val="32"/>
          <w:szCs w:val="32"/>
        </w:rPr>
      </w:pPr>
      <w:r>
        <w:rPr>
          <w:rFonts w:ascii="Times New Roman" w:hAnsi="Times New Roman" w:eastAsia="宋体" w:cs="Times New Roman"/>
          <w:sz w:val="32"/>
          <w:szCs w:val="32"/>
        </w:rPr>
        <w:t xml:space="preserve">第三节 评标方法</w:t>
      </w:r>
      <w:r>
        <w:rPr>
          <w:rFonts w:ascii="Times New Roman" w:hAnsi="Times New Roman" w:eastAsia="宋体" w:cs="Times New Roman"/>
          <w:sz w:val="32"/>
          <w:szCs w:val="32"/>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sz w:val="24"/>
        </w:rPr>
        <w:t xml:space="preserve">三、每部分的得分保留小数点后两位，合计得分保留小数点后两位，第三位四舍五</w:t>
      </w:r>
      <w:r>
        <w:rPr>
          <w:rFonts w:ascii="Times New Roman" w:hAnsi="Times New Roman" w:cs="Times New Roman"/>
          <w:color w:val="000000"/>
          <w:sz w:val="24"/>
          <w:highlight w:val="none"/>
        </w:rPr>
        <w:t xml:space="preserve">入。</w:t>
      </w:r>
      <w:r>
        <w:rPr>
          <w:rFonts w:ascii="Times New Roman" w:hAnsi="Times New Roman" w:cs="Times New Roman"/>
          <w:color w:val="000000"/>
          <w:sz w:val="24"/>
          <w:highlight w:val="none"/>
        </w:rPr>
      </w:r>
      <w:r/>
    </w:p>
    <w:p>
      <w:pPr>
        <w:pStyle w:val="985"/>
        <w:ind w:firstLine="482"/>
        <w:spacing w:line="360" w:lineRule="auto"/>
        <w:tabs>
          <w:tab w:val="left" w:pos="360" w:leader="none"/>
        </w:tabs>
        <w:rPr>
          <w:rFonts w:ascii="Times New Roman" w:hAnsi="Times New Roman" w:cs="Times New Roman"/>
          <w:b/>
          <w:bCs/>
          <w:color w:val="000000"/>
          <w:sz w:val="24"/>
          <w:highlight w:val="none"/>
        </w:rPr>
        <w:outlineLvl w:val="1"/>
      </w:pPr>
      <w:r/>
      <w:bookmarkStart w:id="291" w:name="_Hlk149904248"/>
      <w:r>
        <w:rPr>
          <w:b/>
          <w:bCs/>
          <w:color w:val="000000"/>
          <w:sz w:val="24"/>
          <w:highlight w:val="none"/>
        </w:rPr>
        <w:t xml:space="preserve">四、本项目共分</w:t>
      </w:r>
      <w:r>
        <w:rPr>
          <w:rFonts w:hint="eastAsia"/>
          <w:b/>
          <w:bCs/>
          <w:color w:val="000000"/>
          <w:sz w:val="24"/>
          <w:highlight w:val="none"/>
        </w:rPr>
        <w:t xml:space="preserve">三</w:t>
      </w:r>
      <w:r>
        <w:rPr>
          <w:b/>
          <w:bCs/>
          <w:color w:val="000000"/>
          <w:sz w:val="24"/>
          <w:highlight w:val="none"/>
        </w:rPr>
        <w:t xml:space="preserve">个标</w:t>
      </w:r>
      <w:r>
        <w:rPr>
          <w:rFonts w:hint="eastAsia"/>
          <w:b/>
          <w:bCs/>
          <w:color w:val="000000"/>
          <w:sz w:val="24"/>
          <w:highlight w:val="none"/>
          <w:lang w:val="en-US" w:eastAsia="zh-CN"/>
        </w:rPr>
        <w:t xml:space="preserve">包</w:t>
      </w:r>
      <w:r>
        <w:rPr>
          <w:b/>
          <w:bCs/>
          <w:color w:val="000000"/>
          <w:sz w:val="24"/>
          <w:highlight w:val="none"/>
        </w:rPr>
        <w:t xml:space="preserve">，每个投标单位最多只能中</w:t>
      </w:r>
      <w:r>
        <w:rPr>
          <w:rFonts w:hint="eastAsia"/>
          <w:b/>
          <w:bCs/>
          <w:color w:val="000000"/>
          <w:sz w:val="24"/>
          <w:highlight w:val="none"/>
        </w:rPr>
        <w:t xml:space="preserve">一</w:t>
      </w:r>
      <w:r>
        <w:rPr>
          <w:b/>
          <w:bCs/>
          <w:color w:val="000000"/>
          <w:sz w:val="24"/>
          <w:highlight w:val="none"/>
        </w:rPr>
        <w:t xml:space="preserve">个标</w:t>
      </w:r>
      <w:r>
        <w:rPr>
          <w:rFonts w:hint="eastAsia"/>
          <w:b/>
          <w:bCs/>
          <w:color w:val="000000"/>
          <w:sz w:val="24"/>
          <w:highlight w:val="none"/>
          <w:lang w:val="en-US" w:eastAsia="zh-CN"/>
        </w:rPr>
        <w:t xml:space="preserve">包</w:t>
      </w:r>
      <w:r>
        <w:rPr>
          <w:rFonts w:hint="eastAsia"/>
          <w:b/>
          <w:bCs/>
          <w:color w:val="000000"/>
          <w:sz w:val="24"/>
          <w:highlight w:val="none"/>
          <w:lang w:eastAsia="zh-CN"/>
        </w:rPr>
        <w:t xml:space="preserve">。</w:t>
      </w:r>
      <w:r>
        <w:rPr>
          <w:rFonts w:hint="eastAsia" w:ascii="Times New Roman" w:hAnsi="Times New Roman" w:eastAsia="宋体" w:cs="Times New Roman"/>
          <w:b/>
          <w:bCs/>
          <w:color w:val="000000"/>
          <w:sz w:val="24"/>
          <w:highlight w:val="none"/>
          <w:lang w:val="en-US" w:eastAsia="zh-CN"/>
        </w:rPr>
        <w:t xml:space="preserve">评审、定标顺序为01</w:t>
      </w:r>
      <w:r>
        <w:rPr>
          <w:rFonts w:hint="eastAsia"/>
          <w:b/>
          <w:bCs/>
          <w:color w:val="000000"/>
          <w:sz w:val="24"/>
          <w:highlight w:val="none"/>
          <w:lang w:val="en-US" w:eastAsia="zh-CN"/>
        </w:rPr>
        <w:t xml:space="preserve">包</w:t>
      </w:r>
      <w:r>
        <w:rPr>
          <w:rFonts w:hint="eastAsia" w:ascii="Times New Roman" w:hAnsi="Times New Roman" w:eastAsia="宋体" w:cs="Times New Roman"/>
          <w:b/>
          <w:bCs/>
          <w:color w:val="000000"/>
          <w:sz w:val="24"/>
          <w:highlight w:val="none"/>
          <w:lang w:val="en-US" w:eastAsia="zh-CN"/>
        </w:rPr>
        <w:t xml:space="preserve">、02</w:t>
      </w:r>
      <w:r>
        <w:rPr>
          <w:rFonts w:hint="eastAsia"/>
          <w:b/>
          <w:bCs/>
          <w:color w:val="000000"/>
          <w:sz w:val="24"/>
          <w:highlight w:val="none"/>
          <w:lang w:val="en-US" w:eastAsia="zh-CN"/>
        </w:rPr>
        <w:t xml:space="preserve">包</w:t>
      </w:r>
      <w:r>
        <w:rPr>
          <w:rFonts w:hint="eastAsia" w:ascii="Times New Roman" w:hAnsi="Times New Roman" w:eastAsia="宋体" w:cs="Times New Roman"/>
          <w:b/>
          <w:bCs/>
          <w:color w:val="000000"/>
          <w:sz w:val="24"/>
          <w:highlight w:val="none"/>
          <w:lang w:val="en-US" w:eastAsia="zh-CN"/>
        </w:rPr>
        <w:t xml:space="preserve">、03</w:t>
      </w:r>
      <w:r>
        <w:rPr>
          <w:rFonts w:hint="eastAsia"/>
          <w:b/>
          <w:bCs/>
          <w:color w:val="000000"/>
          <w:sz w:val="24"/>
          <w:highlight w:val="none"/>
          <w:lang w:val="en-US" w:eastAsia="zh-CN"/>
        </w:rPr>
        <w:t xml:space="preserve">包</w:t>
      </w:r>
      <w:r>
        <w:rPr>
          <w:rFonts w:hint="eastAsia" w:eastAsia="宋体"/>
          <w:b/>
          <w:bCs/>
          <w:color w:val="000000"/>
          <w:sz w:val="24"/>
          <w:highlight w:val="none"/>
          <w:lang w:eastAsia="zh-CN"/>
        </w:rPr>
        <w:t xml:space="preserve">，</w:t>
      </w:r>
      <w:r>
        <w:rPr>
          <w:rFonts w:hint="eastAsia"/>
          <w:b/>
          <w:bCs/>
          <w:color w:val="000000"/>
          <w:sz w:val="24"/>
          <w:highlight w:val="none"/>
          <w:lang w:val="en-US" w:eastAsia="zh-CN"/>
        </w:rPr>
        <w:t xml:space="preserve">01包的中标人不进入02包、03包的评分排名及中标候选人推荐，02包的中标人不进入03包的评分排名及中标候选人推荐。</w:t>
      </w:r>
      <w:r>
        <w:rPr>
          <w:rFonts w:ascii="Times New Roman" w:hAnsi="Times New Roman" w:cs="Times New Roman"/>
          <w:b/>
          <w:bCs/>
          <w:color w:val="000000"/>
          <w:sz w:val="24"/>
          <w:highlight w:val="none"/>
        </w:rPr>
      </w:r>
      <w:r/>
    </w:p>
    <w:p>
      <w:pPr>
        <w:pStyle w:val="985"/>
        <w:ind w:firstLine="482"/>
        <w:spacing w:line="360" w:lineRule="auto"/>
        <w:tabs>
          <w:tab w:val="left" w:pos="1080" w:leader="none"/>
          <w:tab w:val="left" w:pos="1589" w:leader="none"/>
        </w:tabs>
        <w:rPr>
          <w:rFonts w:ascii="Times New Roman" w:hAnsi="Times New Roman" w:cs="Times New Roman"/>
          <w:b/>
          <w:bCs/>
          <w:color w:val="000000"/>
          <w:sz w:val="24"/>
          <w:highlight w:val="none"/>
        </w:rPr>
      </w:pPr>
      <w:r>
        <w:rPr>
          <w:rFonts w:hint="eastAsia" w:ascii="Times New Roman" w:hAnsi="Times New Roman" w:cs="Times New Roman"/>
          <w:b/>
          <w:bCs/>
          <w:color w:val="000000"/>
          <w:sz w:val="24"/>
          <w:highlight w:val="none"/>
          <w:lang w:val="en-US" w:eastAsia="zh-CN"/>
        </w:rPr>
        <w:t xml:space="preserve">五</w:t>
      </w:r>
      <w:r>
        <w:rPr>
          <w:rFonts w:ascii="Times New Roman" w:hAnsi="Times New Roman" w:cs="Times New Roman"/>
          <w:b/>
          <w:bCs/>
          <w:color w:val="000000"/>
          <w:sz w:val="24"/>
          <w:highlight w:val="none"/>
        </w:rPr>
        <w:t xml:space="preserve">、政府采购政策功能落实</w:t>
      </w:r>
      <w:r>
        <w:rPr>
          <w:rFonts w:ascii="Times New Roman" w:hAnsi="Times New Roman" w:cs="Times New Roman"/>
          <w:b/>
          <w:bCs/>
          <w:color w:val="000000"/>
          <w:sz w:val="24"/>
          <w:highlight w:val="none"/>
        </w:rPr>
      </w:r>
      <w:r/>
    </w:p>
    <w:p>
      <w:pPr>
        <w:pStyle w:val="985"/>
        <w:ind w:firstLine="480"/>
        <w:spacing w:line="360" w:lineRule="auto"/>
        <w:tabs>
          <w:tab w:val="left" w:pos="1080" w:leader="none"/>
          <w:tab w:val="left" w:pos="1589" w:leader="none"/>
        </w:tabs>
        <w:rPr>
          <w:rFonts w:ascii="Times New Roman" w:hAnsi="Times New Roman" w:cs="Times New Roman"/>
          <w:sz w:val="24"/>
        </w:rPr>
      </w:pPr>
      <w:r/>
      <w:bookmarkStart w:id="292" w:name="_Hlk152922042"/>
      <w:r>
        <w:rPr>
          <w:rFonts w:ascii="Times New Roman" w:hAnsi="Times New Roman" w:cs="Times New Roman"/>
          <w:sz w:val="24"/>
        </w:rPr>
        <w:t xml:space="preserve">1、小微型企业价格扣除</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（1）供应商需按照采购文件的要求提供相应的《中小企业声明函》。</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（2）企业标准请参照《关于印发中小企业划型标准规定的通知》（工信部联企业[2011]300号）文件规定自行填写。</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2、残疾人福利单位价格扣除</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（1）残疾人福利性单位视同小型、微型企业。</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（2）残疾人福利单位需按照采购文件的要求提供《残疾人福利性单位声明函》。</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（3）残疾人福利单位标准请参照《关于促进残疾人就业政府采购政策的通知》（财库〔2017〕141号）。</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3、监狱和戒毒企业价格扣除</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（1）监狱和戒毒企业（简称监狱企业）视同小型、微型企业。</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（3）监狱企业标准请参照《关于政府采购支持监狱企业发展有关问题的通知》（财库[2014]68号）。</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4、残疾人福利单位、监狱企业属于小型、微型企业的，不重复享受政策。</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Times New Roman" w:hAnsi="Times New Roman" w:cs="Times New Roman"/>
          <w:sz w:val="24"/>
          <w:u w:val="single"/>
        </w:rPr>
        <w:t xml:space="preserve">30%</w:t>
      </w:r>
      <w:r>
        <w:rPr>
          <w:rFonts w:ascii="Times New Roman" w:hAnsi="Times New Roman" w:cs="Times New Roman"/>
          <w:sz w:val="24"/>
        </w:rPr>
        <w:t xml:space="preserve">以上的，给予联合体或者大中型企业</w:t>
      </w:r>
      <w:r>
        <w:rPr>
          <w:rFonts w:ascii="Times New Roman" w:hAnsi="Times New Roman" w:cs="Times New Roman"/>
          <w:sz w:val="24"/>
          <w:u w:val="single"/>
        </w:rPr>
        <w:t xml:space="preserve">6%</w:t>
      </w:r>
      <w:r>
        <w:rPr>
          <w:rFonts w:ascii="Times New Roman" w:hAnsi="Times New Roman" w:cs="Times New Roman"/>
          <w:sz w:val="24"/>
        </w:rPr>
        <w:t xml:space="preserve">的价格扣除，用扣除后的价格参与评审。</w:t>
      </w: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6、联合体各方均为小型、微型企业（残疾人福利单位、监狱企业）的，联合体享受</w:t>
      </w:r>
      <w:r>
        <w:rPr>
          <w:rFonts w:ascii="Times New Roman" w:hAnsi="Times New Roman" w:cs="Times New Roman"/>
          <w:sz w:val="24"/>
          <w:u w:val="single"/>
        </w:rPr>
        <w:t xml:space="preserve">20%</w:t>
      </w:r>
      <w:r>
        <w:rPr>
          <w:rFonts w:ascii="Times New Roman" w:hAnsi="Times New Roman" w:cs="Times New Roman"/>
          <w:sz w:val="24"/>
        </w:rPr>
        <w:t xml:space="preserve">价格扣除，用扣除后的价格参与评审。</w:t>
      </w:r>
      <w:r>
        <w:rPr>
          <w:rFonts w:ascii="Times New Roman" w:hAnsi="Times New Roman" w:cs="Times New Roman"/>
          <w:sz w:val="24"/>
        </w:rPr>
      </w:r>
      <w:r/>
    </w:p>
    <w:p>
      <w:pPr>
        <w:pStyle w:val="1064"/>
        <w:rPr>
          <w:rFonts w:ascii="Times New Roman" w:hAnsi="Times New Roman" w:cs="Times New Roman"/>
          <w:color w:val="000000"/>
        </w:rPr>
      </w:pPr>
      <w:r/>
      <w:bookmarkEnd w:id="291"/>
      <w:r/>
      <w:bookmarkEnd w:id="292"/>
      <w:r>
        <w:rPr>
          <w:rFonts w:ascii="Times New Roman" w:hAnsi="Times New Roman" w:cs="Times New Roman"/>
          <w:color w:val="000000"/>
        </w:rPr>
      </w:r>
      <w:r/>
    </w:p>
    <w:p>
      <w:pPr>
        <w:pStyle w:val="987"/>
        <w:spacing w:before="0" w:line="360" w:lineRule="auto"/>
        <w:tabs>
          <w:tab w:val="center" w:pos="4592" w:leader="none"/>
          <w:tab w:val="left" w:pos="7860" w:leader="none"/>
        </w:tabs>
        <w:rPr>
          <w:rFonts w:ascii="Times New Roman" w:hAnsi="Times New Roman" w:eastAsia="宋体" w:cs="Times New Roman"/>
          <w:sz w:val="32"/>
          <w:szCs w:val="32"/>
        </w:rPr>
        <w:sectPr>
          <w:footerReference w:type="default" r:id="rId13"/>
          <w:footnotePr/>
          <w:endnotePr/>
          <w:type w:val="nextPage"/>
          <w:pgSz w:w="11906" w:h="16838" w:orient="portrait"/>
          <w:pgMar w:top="1134" w:right="1134" w:bottom="1134" w:left="1701" w:header="851" w:footer="851" w:gutter="0"/>
          <w:pgNumType w:start="1"/>
          <w:cols w:num="1" w:sep="0" w:space="1701" w:equalWidth="1"/>
          <w:docGrid w:linePitch="360"/>
          <w:titlePg/>
        </w:sectPr>
      </w:pPr>
      <w:r>
        <w:rPr>
          <w:rFonts w:ascii="Times New Roman" w:hAnsi="Times New Roman" w:eastAsia="宋体" w:cs="Times New Roman"/>
          <w:sz w:val="32"/>
          <w:szCs w:val="32"/>
        </w:rPr>
      </w:r>
      <w:r/>
    </w:p>
    <w:p>
      <w:pPr>
        <w:pStyle w:val="987"/>
        <w:spacing w:before="0" w:line="360" w:lineRule="auto"/>
        <w:tabs>
          <w:tab w:val="center" w:pos="4592" w:leader="none"/>
          <w:tab w:val="left" w:pos="7860" w:leader="none"/>
        </w:tabs>
        <w:rPr>
          <w:rFonts w:ascii="Times New Roman" w:hAnsi="Times New Roman" w:eastAsia="宋体" w:cs="Times New Roman"/>
          <w:sz w:val="32"/>
          <w:szCs w:val="32"/>
        </w:rPr>
      </w:pPr>
      <w:r>
        <w:rPr>
          <w:rFonts w:ascii="Times New Roman" w:hAnsi="Times New Roman" w:eastAsia="宋体" w:cs="Times New Roman"/>
          <w:sz w:val="32"/>
          <w:szCs w:val="32"/>
        </w:rPr>
        <w:t xml:space="preserve">第四节 评标标准</w:t>
      </w:r>
      <w:r>
        <w:rPr>
          <w:rFonts w:ascii="Times New Roman" w:hAnsi="Times New Roman" w:eastAsia="宋体" w:cs="Times New Roman"/>
          <w:sz w:val="32"/>
          <w:szCs w:val="32"/>
        </w:rPr>
      </w:r>
      <w:r/>
    </w:p>
    <w:tbl>
      <w:tblPr>
        <w:tblW w:w="5365" w:type="pct"/>
        <w:tblInd w:w="-4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1210"/>
        <w:gridCol w:w="815"/>
        <w:gridCol w:w="4167"/>
        <w:gridCol w:w="3140"/>
      </w:tblGrid>
      <w:tr>
        <w:trPr>
          <w:trHeight w:val="480"/>
        </w:trPr>
        <w:tc>
          <w:tcPr>
            <w:tcW w:w="317" w:type="dxa"/>
            <w:vAlign w:val="center"/>
            <w:textDirection w:val="lrTb"/>
            <w:noWrap w:val="false"/>
          </w:tcPr>
          <w:p>
            <w:pPr>
              <w:pStyle w:val="985"/>
              <w:ind w:firstLine="28"/>
              <w:jc w:val="center"/>
              <w:rPr>
                <w:b/>
                <w:sz w:val="24"/>
                <w:szCs w:val="24"/>
              </w:rPr>
            </w:pPr>
            <w:r>
              <w:rPr>
                <w:b/>
                <w:sz w:val="24"/>
                <w:szCs w:val="24"/>
              </w:rPr>
              <w:t xml:space="preserve">序号</w:t>
            </w:r>
            <w:r>
              <w:rPr>
                <w:b/>
                <w:sz w:val="24"/>
                <w:szCs w:val="24"/>
              </w:rPr>
            </w:r>
            <w:r/>
          </w:p>
        </w:tc>
        <w:tc>
          <w:tcPr>
            <w:tcW w:w="607" w:type="dxa"/>
            <w:vAlign w:val="center"/>
            <w:textDirection w:val="lrTb"/>
            <w:noWrap w:val="false"/>
          </w:tcPr>
          <w:p>
            <w:pPr>
              <w:pStyle w:val="985"/>
              <w:ind w:firstLine="28"/>
              <w:jc w:val="center"/>
              <w:rPr>
                <w:rFonts w:hint="eastAsia" w:ascii="宋体" w:hAnsi="宋体" w:cs="宋体"/>
                <w:b/>
                <w:sz w:val="24"/>
                <w:szCs w:val="24"/>
              </w:rPr>
            </w:pPr>
            <w:r>
              <w:rPr>
                <w:rFonts w:hint="eastAsia" w:ascii="宋体" w:hAnsi="宋体" w:cs="宋体"/>
                <w:b/>
                <w:sz w:val="24"/>
                <w:szCs w:val="24"/>
              </w:rPr>
              <w:t xml:space="preserve">评分因素</w:t>
            </w:r>
            <w:r>
              <w:rPr>
                <w:rFonts w:hint="eastAsia" w:ascii="宋体" w:hAnsi="宋体" w:cs="宋体"/>
                <w:b/>
                <w:sz w:val="24"/>
                <w:szCs w:val="24"/>
              </w:rPr>
            </w:r>
            <w:r/>
          </w:p>
        </w:tc>
        <w:tc>
          <w:tcPr>
            <w:tcW w:w="408" w:type="dxa"/>
            <w:vAlign w:val="center"/>
            <w:textDirection w:val="lrTb"/>
            <w:noWrap w:val="false"/>
          </w:tcPr>
          <w:p>
            <w:pPr>
              <w:pStyle w:val="985"/>
              <w:ind w:firstLine="28"/>
              <w:jc w:val="center"/>
              <w:rPr>
                <w:b/>
                <w:sz w:val="24"/>
                <w:szCs w:val="24"/>
              </w:rPr>
            </w:pPr>
            <w:r>
              <w:rPr>
                <w:b/>
                <w:sz w:val="24"/>
                <w:szCs w:val="24"/>
              </w:rPr>
              <w:t xml:space="preserve">分值</w:t>
            </w:r>
            <w:r>
              <w:rPr>
                <w:b/>
                <w:sz w:val="24"/>
                <w:szCs w:val="24"/>
              </w:rPr>
            </w:r>
            <w:r/>
          </w:p>
        </w:tc>
        <w:tc>
          <w:tcPr>
            <w:tcW w:w="2090" w:type="dxa"/>
            <w:vAlign w:val="center"/>
            <w:textDirection w:val="lrTb"/>
            <w:noWrap w:val="false"/>
          </w:tcPr>
          <w:p>
            <w:pPr>
              <w:pStyle w:val="985"/>
              <w:ind w:firstLine="28"/>
              <w:jc w:val="center"/>
              <w:rPr>
                <w:rFonts w:hint="eastAsia" w:ascii="宋体" w:hAnsi="宋体" w:cs="宋体"/>
                <w:b/>
                <w:sz w:val="24"/>
                <w:szCs w:val="24"/>
              </w:rPr>
            </w:pPr>
            <w:r>
              <w:rPr>
                <w:rFonts w:hint="eastAsia" w:ascii="宋体" w:hAnsi="宋体" w:cs="宋体"/>
                <w:b/>
                <w:sz w:val="24"/>
                <w:szCs w:val="24"/>
              </w:rPr>
              <w:t xml:space="preserve">评分标准</w:t>
            </w:r>
            <w:r>
              <w:rPr>
                <w:rFonts w:hint="eastAsia" w:ascii="宋体" w:hAnsi="宋体" w:cs="宋体"/>
                <w:b/>
                <w:sz w:val="24"/>
                <w:szCs w:val="24"/>
              </w:rPr>
            </w:r>
            <w:r/>
          </w:p>
        </w:tc>
        <w:tc>
          <w:tcPr>
            <w:tcW w:w="1575" w:type="dxa"/>
            <w:vAlign w:val="center"/>
            <w:textDirection w:val="lrTb"/>
            <w:noWrap w:val="false"/>
          </w:tcPr>
          <w:p>
            <w:pPr>
              <w:pStyle w:val="1230"/>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tc>
      </w:tr>
      <w:tr>
        <w:trPr>
          <w:trHeight w:val="1934"/>
        </w:trPr>
        <w:tc>
          <w:tcPr>
            <w:tcW w:w="317" w:type="dxa"/>
            <w:vAlign w:val="center"/>
            <w:textDirection w:val="lrTb"/>
            <w:noWrap w:val="false"/>
          </w:tcPr>
          <w:p>
            <w:pPr>
              <w:pStyle w:val="985"/>
              <w:ind w:firstLine="28"/>
              <w:jc w:val="center"/>
              <w:rPr>
                <w:b/>
                <w:sz w:val="24"/>
                <w:szCs w:val="24"/>
              </w:rPr>
            </w:pPr>
            <w:r>
              <w:rPr>
                <w:rFonts w:hint="eastAsia"/>
                <w:b/>
                <w:sz w:val="24"/>
                <w:szCs w:val="24"/>
              </w:rPr>
              <w:t xml:space="preserve">1</w:t>
            </w:r>
            <w:r>
              <w:rPr>
                <w:b/>
                <w:sz w:val="24"/>
                <w:szCs w:val="24"/>
              </w:rPr>
            </w:r>
            <w:r/>
          </w:p>
        </w:tc>
        <w:tc>
          <w:tcPr>
            <w:tcW w:w="607" w:type="dxa"/>
            <w:vAlign w:val="center"/>
            <w:textDirection w:val="lrTb"/>
            <w:noWrap w:val="false"/>
          </w:tcPr>
          <w:p>
            <w:pPr>
              <w:pStyle w:val="985"/>
              <w:ind w:firstLine="28"/>
              <w:jc w:val="center"/>
              <w:rPr>
                <w:rFonts w:hint="eastAsia" w:ascii="宋体" w:hAnsi="宋体" w:cs="宋体"/>
                <w:b/>
                <w:sz w:val="24"/>
                <w:szCs w:val="24"/>
              </w:rPr>
            </w:pPr>
            <w:r>
              <w:rPr>
                <w:rFonts w:hint="eastAsia" w:ascii="宋体" w:hAnsi="宋体" w:cs="宋体"/>
                <w:b/>
                <w:sz w:val="24"/>
                <w:szCs w:val="24"/>
              </w:rPr>
              <w:t xml:space="preserve">价格分</w:t>
            </w:r>
            <w:r>
              <w:rPr>
                <w:rFonts w:hint="eastAsia" w:ascii="宋体" w:hAnsi="宋体" w:cs="宋体"/>
                <w:b/>
                <w:sz w:val="24"/>
                <w:szCs w:val="24"/>
              </w:rPr>
            </w:r>
            <w:r/>
          </w:p>
        </w:tc>
        <w:tc>
          <w:tcPr>
            <w:tcW w:w="408" w:type="dxa"/>
            <w:vAlign w:val="center"/>
            <w:textDirection w:val="lrTb"/>
            <w:noWrap w:val="false"/>
          </w:tcPr>
          <w:p>
            <w:pPr>
              <w:pStyle w:val="985"/>
              <w:ind w:firstLine="28"/>
              <w:jc w:val="center"/>
              <w:rPr>
                <w:b/>
                <w:sz w:val="24"/>
                <w:szCs w:val="24"/>
              </w:rPr>
            </w:pPr>
            <w:r>
              <w:rPr>
                <w:rFonts w:hint="eastAsia"/>
                <w:b/>
                <w:sz w:val="24"/>
                <w:szCs w:val="24"/>
              </w:rPr>
              <w:t xml:space="preserve">10</w:t>
            </w:r>
            <w:r>
              <w:rPr>
                <w:b/>
                <w:sz w:val="24"/>
                <w:szCs w:val="24"/>
              </w:rPr>
            </w:r>
            <w:r/>
          </w:p>
        </w:tc>
        <w:tc>
          <w:tcPr>
            <w:tcW w:w="2090" w:type="dxa"/>
            <w:vAlign w:val="center"/>
            <w:textDirection w:val="lrTb"/>
            <w:noWrap w:val="false"/>
          </w:tcPr>
          <w:p>
            <w:pPr>
              <w:pStyle w:val="985"/>
              <w:rPr>
                <w:rFonts w:hint="eastAsia" w:ascii="Calibri" w:hAnsi="Calibri"/>
                <w:sz w:val="24"/>
                <w:szCs w:val="24"/>
              </w:rPr>
            </w:pPr>
            <w:r>
              <w:rPr>
                <w:rFonts w:hint="eastAsia" w:ascii="Calibri" w:hAnsi="Calibri"/>
                <w:sz w:val="24"/>
                <w:szCs w:val="24"/>
              </w:rPr>
              <w:t xml:space="preserve">满足</w:t>
            </w:r>
            <w:r>
              <w:rPr>
                <w:rFonts w:hint="eastAsia" w:ascii="Calibri" w:hAnsi="Calibri"/>
                <w:sz w:val="24"/>
                <w:szCs w:val="24"/>
                <w:lang w:val="en-US" w:eastAsia="zh-CN"/>
              </w:rPr>
              <w:t xml:space="preserve">采购</w:t>
            </w:r>
            <w:r>
              <w:rPr>
                <w:rFonts w:hint="eastAsia" w:ascii="Calibri" w:hAnsi="Calibri"/>
                <w:sz w:val="24"/>
                <w:szCs w:val="24"/>
              </w:rPr>
              <w:t xml:space="preserve">文件要求且最终报价最低的报价为评标基准价，其价格分为满分10分。其他供应商的价格分统一按照下列公式计算：</w:t>
            </w:r>
            <w:r>
              <w:rPr>
                <w:rFonts w:hint="eastAsia" w:ascii="Calibri" w:hAnsi="Calibri"/>
                <w:sz w:val="24"/>
                <w:szCs w:val="24"/>
              </w:rPr>
            </w:r>
            <w:r/>
          </w:p>
          <w:p>
            <w:pPr>
              <w:pStyle w:val="985"/>
              <w:rPr>
                <w:rFonts w:hint="eastAsia" w:ascii="宋体" w:hAnsi="宋体" w:cs="宋体"/>
                <w:sz w:val="24"/>
                <w:szCs w:val="24"/>
              </w:rPr>
            </w:pPr>
            <w:r>
              <w:rPr>
                <w:rFonts w:hint="eastAsia" w:ascii="Calibri" w:hAnsi="Calibri"/>
                <w:sz w:val="24"/>
                <w:szCs w:val="24"/>
              </w:rPr>
              <w:t xml:space="preserve">价格分得分＝（评标基准价/最终报价）×10。</w:t>
            </w:r>
            <w:r>
              <w:rPr>
                <w:rFonts w:hint="eastAsia" w:ascii="宋体" w:hAnsi="宋体" w:cs="宋体"/>
                <w:sz w:val="24"/>
                <w:szCs w:val="24"/>
              </w:rPr>
            </w:r>
            <w:r/>
          </w:p>
        </w:tc>
        <w:tc>
          <w:tcPr>
            <w:tcW w:w="1575" w:type="dxa"/>
            <w:vAlign w:val="center"/>
            <w:textDirection w:val="lrTb"/>
            <w:noWrap w:val="false"/>
          </w:tcPr>
          <w:p>
            <w:pPr>
              <w:pStyle w:val="985"/>
              <w:ind w:left="-38"/>
              <w:rPr>
                <w:rFonts w:hint="eastAsia" w:ascii="宋体" w:hAnsi="宋体" w:cs="宋体"/>
                <w:sz w:val="24"/>
                <w:szCs w:val="24"/>
              </w:rPr>
            </w:pPr>
            <w:r>
              <w:rPr>
                <w:rFonts w:hint="eastAsia" w:ascii="宋体" w:hAnsi="宋体" w:eastAsia="宋体" w:cs="宋体"/>
                <w:sz w:val="24"/>
                <w:szCs w:val="24"/>
                <w:highlight w:val="none"/>
              </w:rPr>
              <w:t xml:space="preserve">此处最终报价指经过报价修正，及因落实政府采购政策进行价格调整后的最终报价，详见第四章《评标方法和评标标准》</w:t>
            </w:r>
            <w:r>
              <w:rPr>
                <w:rFonts w:ascii="Times New Roman" w:hAnsi="Times New Roman" w:eastAsia="宋体" w:cs="Times New Roman"/>
                <w:sz w:val="24"/>
                <w:szCs w:val="24"/>
                <w:highlight w:val="none"/>
              </w:rPr>
              <w:t xml:space="preserve">3</w:t>
            </w:r>
            <w:r>
              <w:rPr>
                <w:rFonts w:hint="eastAsia" w:ascii="宋体" w:hAnsi="宋体" w:eastAsia="宋体" w:cs="宋体"/>
                <w:sz w:val="24"/>
                <w:szCs w:val="24"/>
                <w:highlight w:val="none"/>
              </w:rPr>
              <w:t xml:space="preserve">。</w:t>
            </w:r>
            <w:r>
              <w:rPr>
                <w:rFonts w:hint="eastAsia" w:ascii="宋体" w:hAnsi="宋体" w:cs="宋体"/>
                <w:sz w:val="24"/>
                <w:szCs w:val="24"/>
              </w:rPr>
            </w:r>
            <w:r/>
          </w:p>
        </w:tc>
      </w:tr>
      <w:tr>
        <w:trPr>
          <w:trHeight w:val="445"/>
        </w:trPr>
        <w:tc>
          <w:tcPr>
            <w:tcW w:w="317" w:type="dxa"/>
            <w:vAlign w:val="center"/>
            <w:textDirection w:val="lrTb"/>
            <w:noWrap w:val="false"/>
          </w:tcPr>
          <w:p>
            <w:pPr>
              <w:pStyle w:val="985"/>
              <w:ind w:firstLine="28"/>
              <w:jc w:val="center"/>
              <w:rPr>
                <w:b/>
                <w:bCs/>
                <w:sz w:val="24"/>
                <w:szCs w:val="24"/>
              </w:rPr>
            </w:pPr>
            <w:r>
              <w:rPr>
                <w:rFonts w:hint="eastAsia"/>
                <w:b/>
                <w:bCs/>
                <w:sz w:val="24"/>
                <w:szCs w:val="24"/>
              </w:rPr>
              <w:t xml:space="preserve">2</w:t>
            </w:r>
            <w:r>
              <w:rPr>
                <w:b/>
                <w:bCs/>
                <w:sz w:val="24"/>
                <w:szCs w:val="24"/>
              </w:rPr>
            </w:r>
            <w:r/>
          </w:p>
        </w:tc>
        <w:tc>
          <w:tcPr>
            <w:tcW w:w="607" w:type="dxa"/>
            <w:vAlign w:val="center"/>
            <w:textDirection w:val="lrTb"/>
            <w:noWrap w:val="false"/>
          </w:tcPr>
          <w:p>
            <w:pPr>
              <w:pStyle w:val="985"/>
              <w:ind w:firstLine="28"/>
              <w:jc w:val="center"/>
              <w:rPr>
                <w:rFonts w:hint="eastAsia" w:ascii="宋体" w:hAnsi="宋体" w:cs="宋体"/>
                <w:b/>
                <w:bCs/>
                <w:sz w:val="24"/>
                <w:szCs w:val="24"/>
              </w:rPr>
            </w:pPr>
            <w:r>
              <w:rPr>
                <w:rFonts w:hint="eastAsia" w:ascii="宋体" w:hAnsi="宋体" w:cs="宋体"/>
                <w:b/>
                <w:bCs/>
                <w:sz w:val="24"/>
                <w:szCs w:val="24"/>
              </w:rPr>
              <w:t xml:space="preserve">主观分</w:t>
            </w:r>
            <w:r>
              <w:rPr>
                <w:rFonts w:hint="eastAsia" w:ascii="宋体" w:hAnsi="宋体" w:cs="宋体"/>
                <w:b/>
                <w:bCs/>
                <w:sz w:val="24"/>
                <w:szCs w:val="24"/>
              </w:rPr>
            </w:r>
            <w:r/>
          </w:p>
        </w:tc>
        <w:tc>
          <w:tcPr>
            <w:tcW w:w="408" w:type="dxa"/>
            <w:vAlign w:val="center"/>
            <w:textDirection w:val="lrTb"/>
            <w:noWrap w:val="false"/>
          </w:tcPr>
          <w:p>
            <w:pPr>
              <w:pStyle w:val="985"/>
              <w:ind w:firstLine="28"/>
              <w:jc w:val="center"/>
              <w:rPr>
                <w:rFonts w:hint="eastAsia" w:eastAsia="宋体"/>
                <w:b/>
                <w:bCs/>
                <w:sz w:val="24"/>
                <w:szCs w:val="24"/>
                <w:lang w:eastAsia="zh-CN"/>
              </w:rPr>
            </w:pPr>
            <w:r>
              <w:rPr>
                <w:rFonts w:hint="eastAsia"/>
                <w:b/>
                <w:bCs/>
                <w:sz w:val="24"/>
                <w:szCs w:val="24"/>
              </w:rPr>
              <w:t xml:space="preserve">5</w:t>
            </w:r>
            <w:r>
              <w:rPr>
                <w:rFonts w:hint="eastAsia"/>
                <w:b/>
                <w:bCs/>
                <w:sz w:val="24"/>
                <w:szCs w:val="24"/>
                <w:lang w:val="en-US" w:eastAsia="zh-CN"/>
              </w:rPr>
              <w:t xml:space="preserve">0</w:t>
            </w:r>
            <w:r>
              <w:rPr>
                <w:rFonts w:hint="eastAsia" w:eastAsia="宋体"/>
                <w:b/>
                <w:bCs/>
                <w:sz w:val="24"/>
                <w:szCs w:val="24"/>
                <w:lang w:eastAsia="zh-CN"/>
              </w:rPr>
            </w:r>
            <w:r/>
          </w:p>
        </w:tc>
        <w:tc>
          <w:tcPr>
            <w:tcW w:w="2090" w:type="dxa"/>
            <w:vAlign w:val="center"/>
            <w:textDirection w:val="lrTb"/>
            <w:noWrap w:val="false"/>
          </w:tcPr>
          <w:p>
            <w:pPr>
              <w:pStyle w:val="985"/>
              <w:rPr>
                <w:rFonts w:hint="eastAsia" w:ascii="宋体" w:hAnsi="宋体" w:cs="宋体"/>
                <w:sz w:val="24"/>
                <w:szCs w:val="24"/>
              </w:rPr>
            </w:pPr>
            <w:r>
              <w:rPr>
                <w:rFonts w:hint="eastAsia" w:ascii="宋体" w:hAnsi="宋体" w:cs="宋体"/>
                <w:sz w:val="24"/>
                <w:szCs w:val="24"/>
              </w:rPr>
            </w:r>
            <w:r/>
          </w:p>
        </w:tc>
        <w:tc>
          <w:tcPr>
            <w:tcW w:w="1575" w:type="dxa"/>
            <w:vAlign w:val="center"/>
            <w:textDirection w:val="lrTb"/>
            <w:noWrap w:val="false"/>
          </w:tcPr>
          <w:p>
            <w:pPr>
              <w:pStyle w:val="985"/>
              <w:ind w:left="-38"/>
              <w:rPr>
                <w:rFonts w:hint="eastAsia" w:ascii="宋体" w:hAnsi="宋体" w:cs="宋体"/>
                <w:sz w:val="24"/>
                <w:szCs w:val="24"/>
              </w:rPr>
            </w:pPr>
            <w:r>
              <w:rPr>
                <w:rFonts w:hint="eastAsia" w:ascii="宋体" w:hAnsi="宋体" w:cs="宋体"/>
                <w:sz w:val="24"/>
                <w:szCs w:val="24"/>
              </w:rPr>
            </w:r>
            <w:r/>
          </w:p>
        </w:tc>
      </w:tr>
      <w:tr>
        <w:trPr>
          <w:trHeight w:val="2812"/>
        </w:trPr>
        <w:tc>
          <w:tcPr>
            <w:tcW w:w="317" w:type="dxa"/>
            <w:vAlign w:val="center"/>
            <w:textDirection w:val="lrTb"/>
            <w:noWrap w:val="false"/>
          </w:tcPr>
          <w:p>
            <w:pPr>
              <w:pStyle w:val="985"/>
              <w:ind w:firstLine="28"/>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r>
            <w:r/>
          </w:p>
        </w:tc>
        <w:tc>
          <w:tcPr>
            <w:tcW w:w="607" w:type="dxa"/>
            <w:vAlign w:val="center"/>
            <w:textDirection w:val="lrTb"/>
            <w:noWrap w:val="false"/>
          </w:tcPr>
          <w:p>
            <w:pPr>
              <w:pStyle w:val="985"/>
              <w:ind w:firstLine="28"/>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维保方案</w:t>
            </w:r>
            <w:r>
              <w:rPr>
                <w:rFonts w:hint="eastAsia" w:ascii="Times New Roman" w:hAnsi="Times New Roman" w:eastAsia="宋体" w:cs="Times New Roman"/>
                <w:sz w:val="24"/>
                <w:szCs w:val="24"/>
                <w:lang w:val="en-US" w:eastAsia="zh-CN"/>
              </w:rPr>
            </w:r>
            <w:r/>
          </w:p>
        </w:tc>
        <w:tc>
          <w:tcPr>
            <w:tcW w:w="408" w:type="dxa"/>
            <w:vAlign w:val="center"/>
            <w:textDirection w:val="lrTb"/>
            <w:noWrap w:val="false"/>
          </w:tcPr>
          <w:p>
            <w:pPr>
              <w:pStyle w:val="985"/>
              <w:ind w:firstLine="28"/>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10</w:t>
            </w:r>
            <w:r>
              <w:rPr>
                <w:rFonts w:hint="eastAsia" w:ascii="Times New Roman" w:hAnsi="Times New Roman" w:eastAsia="宋体" w:cs="Times New Roman"/>
                <w:sz w:val="24"/>
                <w:szCs w:val="24"/>
                <w:lang w:val="en-US" w:eastAsia="zh-CN"/>
              </w:rPr>
            </w:r>
            <w:r/>
          </w:p>
        </w:tc>
        <w:tc>
          <w:tcPr>
            <w:tcW w:w="2090" w:type="dxa"/>
            <w:vAlign w:val="top"/>
            <w:textDirection w:val="lrTb"/>
            <w:noWrap w:val="false"/>
          </w:tcPr>
          <w:p>
            <w:pPr>
              <w:pStyle w:val="985"/>
              <w:ind w:firstLine="0"/>
              <w:jc w:val="both"/>
              <w:keepLines w:val="0"/>
              <w:keepNext w:val="0"/>
              <w:pageBreakBefore w:val="0"/>
              <w:widowControl w:val="off"/>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 xml:space="preserve">根据投标人提供的</w:t>
            </w:r>
            <w:r>
              <w:rPr>
                <w:rFonts w:hint="eastAsia" w:ascii="Times New Roman" w:hAnsi="Times New Roman" w:eastAsia="宋体" w:cs="Times New Roman"/>
                <w:sz w:val="24"/>
                <w:szCs w:val="24"/>
              </w:rPr>
              <w:t xml:space="preserve">具体服务、保养方案</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年度、季度、月度日常维护、保养方案，日常配合方案、值班方案、服务响应措施等</w:t>
            </w:r>
            <w:r>
              <w:rPr>
                <w:rFonts w:hint="eastAsia" w:ascii="Times New Roman" w:hAnsi="Times New Roman" w:eastAsia="宋体" w:cs="Times New Roman"/>
                <w:sz w:val="24"/>
                <w:szCs w:val="24"/>
                <w:lang w:val="en-US" w:eastAsia="zh-CN"/>
              </w:rPr>
              <w:t xml:space="preserve">内容</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进行综合</w:t>
            </w:r>
            <w:r>
              <w:rPr>
                <w:rFonts w:hint="eastAsia" w:ascii="Times New Roman" w:hAnsi="Times New Roman" w:eastAsia="宋体" w:cs="Times New Roman"/>
                <w:sz w:val="24"/>
                <w:szCs w:val="24"/>
              </w:rPr>
              <w:t xml:space="preserve">评</w:t>
            </w:r>
            <w:r>
              <w:rPr>
                <w:rFonts w:hint="eastAsia" w:ascii="Times New Roman" w:hAnsi="Times New Roman" w:eastAsia="宋体" w:cs="Times New Roman"/>
                <w:sz w:val="24"/>
                <w:szCs w:val="24"/>
                <w:lang w:val="en-US" w:eastAsia="zh-CN"/>
              </w:rPr>
              <w:t xml:space="preserve">分</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985"/>
              <w:ind w:firstLine="0"/>
              <w:jc w:val="both"/>
              <w:keepLines w:val="0"/>
              <w:keepNext w:val="0"/>
              <w:pageBreakBefore w:val="0"/>
              <w:widowControl w:val="off"/>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方案合理可行、完整利于实施得</w:t>
            </w:r>
            <w:r>
              <w:rPr>
                <w:rFonts w:hint="eastAsia" w:ascii="Times New Roman" w:hAnsi="Times New Roman" w:eastAsia="宋体" w:cs="Times New Roman"/>
                <w:sz w:val="24"/>
                <w:szCs w:val="24"/>
                <w:lang w:val="en-US" w:eastAsia="zh-CN"/>
              </w:rPr>
              <w:t xml:space="preserve">10</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方案较为合理，利于实施得</w:t>
            </w:r>
            <w:r>
              <w:rPr>
                <w:rFonts w:hint="eastAsia" w:ascii="Times New Roman" w:hAnsi="Times New Roman" w:eastAsia="宋体" w:cs="Times New Roman"/>
                <w:sz w:val="24"/>
                <w:szCs w:val="24"/>
                <w:lang w:val="en-US" w:eastAsia="zh-CN"/>
              </w:rPr>
              <w:t xml:space="preserve">7</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方案较为一般，实施条件一般得</w:t>
            </w:r>
            <w:r>
              <w:rPr>
                <w:rFonts w:hint="eastAsia" w:ascii="Times New Roman" w:hAnsi="Times New Roman" w:eastAsia="宋体" w:cs="Times New Roman"/>
                <w:sz w:val="24"/>
                <w:szCs w:val="24"/>
                <w:lang w:val="en-US" w:eastAsia="zh-CN"/>
              </w:rPr>
              <w:t xml:space="preserve">5</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方案较</w:t>
            </w:r>
            <w:r>
              <w:rPr>
                <w:rFonts w:hint="eastAsia" w:ascii="Times New Roman" w:hAnsi="Times New Roman" w:eastAsia="宋体" w:cs="Times New Roman"/>
                <w:sz w:val="24"/>
                <w:szCs w:val="24"/>
                <w:lang w:val="en-US" w:eastAsia="zh-CN"/>
              </w:rPr>
              <w:t xml:space="preserve">差</w:t>
            </w:r>
            <w:r>
              <w:rPr>
                <w:rFonts w:hint="eastAsia" w:ascii="Times New Roman" w:hAnsi="Times New Roman" w:eastAsia="宋体" w:cs="Times New Roman"/>
                <w:sz w:val="24"/>
                <w:szCs w:val="24"/>
              </w:rPr>
              <w:t xml:space="preserve">，实施条件</w:t>
            </w:r>
            <w:r>
              <w:rPr>
                <w:rFonts w:hint="eastAsia" w:ascii="Times New Roman" w:hAnsi="Times New Roman" w:eastAsia="宋体" w:cs="Times New Roman"/>
                <w:sz w:val="24"/>
                <w:szCs w:val="24"/>
                <w:lang w:val="en-US" w:eastAsia="zh-CN"/>
              </w:rPr>
              <w:t xml:space="preserve">较差</w:t>
            </w:r>
            <w:r>
              <w:rPr>
                <w:rFonts w:hint="eastAsia" w:ascii="Times New Roman" w:hAnsi="Times New Roman" w:eastAsia="宋体" w:cs="Times New Roman"/>
                <w:sz w:val="24"/>
                <w:szCs w:val="24"/>
              </w:rPr>
              <w:t xml:space="preserve">得</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没有的不得分。</w:t>
            </w:r>
            <w:r>
              <w:rPr>
                <w:rFonts w:hint="eastAsia" w:ascii="Times New Roman" w:hAnsi="Times New Roman" w:eastAsia="宋体" w:cs="Times New Roman"/>
                <w:sz w:val="24"/>
                <w:szCs w:val="24"/>
                <w:lang w:val="en-US" w:eastAsia="zh-CN"/>
              </w:rPr>
            </w:r>
            <w:r/>
          </w:p>
        </w:tc>
        <w:tc>
          <w:tcPr>
            <w:tcW w:w="1575" w:type="dxa"/>
            <w:vAlign w:val="center"/>
            <w:textDirection w:val="lrTb"/>
            <w:noWrap w:val="false"/>
          </w:tcPr>
          <w:p>
            <w:pPr>
              <w:pStyle w:val="985"/>
              <w:ind w:firstLine="28"/>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tc>
      </w:tr>
      <w:tr>
        <w:trPr>
          <w:trHeight w:val="2503"/>
        </w:trPr>
        <w:tc>
          <w:tcPr>
            <w:tcW w:w="317" w:type="dxa"/>
            <w:vAlign w:val="center"/>
            <w:textDirection w:val="lrTb"/>
            <w:noWrap w:val="false"/>
          </w:tcPr>
          <w:p>
            <w:pPr>
              <w:pStyle w:val="985"/>
              <w:ind w:firstLine="28"/>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2.2</w:t>
            </w:r>
            <w:r>
              <w:rPr>
                <w:rFonts w:hint="eastAsia" w:ascii="Times New Roman" w:hAnsi="Times New Roman" w:eastAsia="宋体" w:cs="Times New Roman"/>
                <w:sz w:val="24"/>
                <w:szCs w:val="24"/>
              </w:rPr>
            </w:r>
            <w:r/>
          </w:p>
        </w:tc>
        <w:tc>
          <w:tcPr>
            <w:tcW w:w="607" w:type="dxa"/>
            <w:vAlign w:val="center"/>
            <w:textDirection w:val="lrTb"/>
            <w:noWrap w:val="false"/>
          </w:tcPr>
          <w:p>
            <w:pPr>
              <w:pStyle w:val="985"/>
              <w:ind w:firstLine="28"/>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质量控制措施</w:t>
            </w:r>
            <w:r>
              <w:rPr>
                <w:rFonts w:hint="eastAsia" w:ascii="Times New Roman" w:hAnsi="Times New Roman" w:eastAsia="宋体" w:cs="Times New Roman"/>
                <w:sz w:val="24"/>
                <w:szCs w:val="24"/>
                <w:lang w:val="en-US" w:eastAsia="zh-CN"/>
              </w:rPr>
            </w:r>
            <w:r/>
          </w:p>
        </w:tc>
        <w:tc>
          <w:tcPr>
            <w:tcW w:w="408" w:type="dxa"/>
            <w:vAlign w:val="center"/>
            <w:textDirection w:val="lrTb"/>
            <w:noWrap w:val="false"/>
          </w:tcPr>
          <w:p>
            <w:pPr>
              <w:pStyle w:val="985"/>
              <w:ind w:firstLine="28"/>
              <w:jc w:val="center"/>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10</w:t>
            </w:r>
            <w:r>
              <w:rPr>
                <w:rFonts w:ascii="Times New Roman" w:hAnsi="Times New Roman" w:eastAsia="宋体" w:cs="Times New Roman"/>
                <w:sz w:val="24"/>
                <w:szCs w:val="24"/>
                <w:lang w:val="en-US" w:eastAsia="zh-CN"/>
              </w:rPr>
            </w:r>
            <w:r/>
          </w:p>
        </w:tc>
        <w:tc>
          <w:tcPr>
            <w:tcW w:w="2090" w:type="dxa"/>
            <w:vAlign w:val="top"/>
            <w:textDirection w:val="lrTb"/>
            <w:noWrap w:val="false"/>
          </w:tcPr>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根据投标人</w:t>
            </w:r>
            <w:r>
              <w:rPr>
                <w:rFonts w:hint="eastAsia" w:ascii="Times New Roman" w:hAnsi="Times New Roman" w:eastAsia="宋体" w:cs="Times New Roman"/>
                <w:sz w:val="24"/>
                <w:szCs w:val="24"/>
                <w:lang w:val="en-US" w:eastAsia="zh-CN"/>
              </w:rPr>
              <w:t xml:space="preserve">提供的</w:t>
            </w:r>
            <w:r>
              <w:rPr>
                <w:rFonts w:hint="eastAsia" w:ascii="Times New Roman" w:hAnsi="Times New Roman" w:eastAsia="宋体" w:cs="Times New Roman"/>
                <w:sz w:val="24"/>
                <w:szCs w:val="24"/>
              </w:rPr>
              <w:t xml:space="preserve">质量控制措施(维保质量的控制</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检验手段等</w:t>
            </w:r>
            <w:r>
              <w:rPr>
                <w:rFonts w:hint="eastAsia" w:ascii="Times New Roman" w:hAnsi="Times New Roman" w:eastAsia="宋体" w:cs="Times New Roman"/>
                <w:sz w:val="24"/>
                <w:szCs w:val="24"/>
                <w:lang w:val="en-US" w:eastAsia="zh-CN"/>
              </w:rPr>
              <w:t xml:space="preserve">内容</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en-US" w:eastAsia="zh-CN"/>
              </w:rPr>
              <w:t xml:space="preserve">进行综合评分</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方案合理可行、完整利于实施得</w:t>
            </w:r>
            <w:r>
              <w:rPr>
                <w:rFonts w:hint="eastAsia" w:ascii="Times New Roman" w:hAnsi="Times New Roman" w:eastAsia="宋体" w:cs="Times New Roman"/>
                <w:sz w:val="24"/>
                <w:szCs w:val="24"/>
                <w:lang w:val="en-US" w:eastAsia="zh-CN"/>
              </w:rPr>
              <w:t xml:space="preserve">10</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方案较为合理，利于实施得</w:t>
            </w:r>
            <w:r>
              <w:rPr>
                <w:rFonts w:hint="eastAsia" w:ascii="Times New Roman" w:hAnsi="Times New Roman" w:eastAsia="宋体" w:cs="Times New Roman"/>
                <w:sz w:val="24"/>
                <w:szCs w:val="24"/>
                <w:lang w:val="en-US" w:eastAsia="zh-CN"/>
              </w:rPr>
              <w:t xml:space="preserve">7</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方案较为一般，实施条件一般得</w:t>
            </w:r>
            <w:r>
              <w:rPr>
                <w:rFonts w:hint="eastAsia" w:ascii="Times New Roman" w:hAnsi="Times New Roman" w:eastAsia="宋体" w:cs="Times New Roman"/>
                <w:sz w:val="24"/>
                <w:szCs w:val="24"/>
                <w:lang w:val="en-US" w:eastAsia="zh-CN"/>
              </w:rPr>
              <w:t xml:space="preserve">5</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方案较</w:t>
            </w:r>
            <w:r>
              <w:rPr>
                <w:rFonts w:hint="eastAsia" w:ascii="Times New Roman" w:hAnsi="Times New Roman" w:eastAsia="宋体" w:cs="Times New Roman"/>
                <w:sz w:val="24"/>
                <w:szCs w:val="24"/>
                <w:lang w:val="en-US" w:eastAsia="zh-CN"/>
              </w:rPr>
              <w:t xml:space="preserve">差</w:t>
            </w:r>
            <w:r>
              <w:rPr>
                <w:rFonts w:hint="eastAsia" w:ascii="Times New Roman" w:hAnsi="Times New Roman" w:eastAsia="宋体" w:cs="Times New Roman"/>
                <w:sz w:val="24"/>
                <w:szCs w:val="24"/>
              </w:rPr>
              <w:t xml:space="preserve">，实施条件</w:t>
            </w:r>
            <w:r>
              <w:rPr>
                <w:rFonts w:hint="eastAsia" w:ascii="Times New Roman" w:hAnsi="Times New Roman" w:eastAsia="宋体" w:cs="Times New Roman"/>
                <w:sz w:val="24"/>
                <w:szCs w:val="24"/>
                <w:lang w:val="en-US" w:eastAsia="zh-CN"/>
              </w:rPr>
              <w:t xml:space="preserve">较差</w:t>
            </w:r>
            <w:r>
              <w:rPr>
                <w:rFonts w:hint="eastAsia" w:ascii="Times New Roman" w:hAnsi="Times New Roman" w:eastAsia="宋体" w:cs="Times New Roman"/>
                <w:sz w:val="24"/>
                <w:szCs w:val="24"/>
              </w:rPr>
              <w:t xml:space="preserve">得</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lang w:val="en-US" w:eastAsia="zh-CN"/>
              </w:rPr>
            </w:r>
            <w:r/>
          </w:p>
          <w:p>
            <w:pPr>
              <w:pStyle w:val="985"/>
              <w:ind w:firstLine="0"/>
              <w:jc w:val="both"/>
              <w:keepLines w:val="0"/>
              <w:keepNext w:val="0"/>
              <w:pageBreakBefore w:val="0"/>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没有的不得分。</w:t>
            </w:r>
            <w:r>
              <w:rPr>
                <w:rFonts w:hint="eastAsia" w:ascii="Times New Roman" w:hAnsi="Times New Roman" w:eastAsia="宋体" w:cs="Times New Roman"/>
                <w:sz w:val="24"/>
                <w:szCs w:val="24"/>
                <w:lang w:val="en-US" w:eastAsia="zh-CN"/>
              </w:rPr>
            </w:r>
            <w:r/>
          </w:p>
        </w:tc>
        <w:tc>
          <w:tcPr>
            <w:tcW w:w="1575" w:type="dxa"/>
            <w:vAlign w:val="center"/>
            <w:textDirection w:val="lrTb"/>
            <w:noWrap w:val="false"/>
          </w:tcPr>
          <w:p>
            <w:pPr>
              <w:pStyle w:val="985"/>
              <w:ind w:firstLine="28"/>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tc>
      </w:tr>
      <w:tr>
        <w:trPr>
          <w:trHeight w:val="2657"/>
        </w:trPr>
        <w:tc>
          <w:tcPr>
            <w:tcW w:w="317" w:type="dxa"/>
            <w:vAlign w:val="center"/>
            <w:textDirection w:val="lrTb"/>
            <w:noWrap w:val="false"/>
          </w:tcPr>
          <w:p>
            <w:pPr>
              <w:pStyle w:val="985"/>
              <w:ind w:firstLine="28"/>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2.3</w:t>
            </w:r>
            <w:r>
              <w:rPr>
                <w:rFonts w:hint="eastAsia" w:ascii="Times New Roman" w:hAnsi="Times New Roman" w:eastAsia="宋体" w:cs="Times New Roman"/>
                <w:sz w:val="24"/>
                <w:szCs w:val="24"/>
              </w:rPr>
            </w:r>
            <w:r/>
          </w:p>
        </w:tc>
        <w:tc>
          <w:tcPr>
            <w:tcW w:w="607" w:type="dxa"/>
            <w:vAlign w:val="center"/>
            <w:textDirection w:val="lrTb"/>
            <w:noWrap w:val="false"/>
          </w:tcPr>
          <w:p>
            <w:pPr>
              <w:pStyle w:val="985"/>
              <w:ind w:firstLine="28"/>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安全和文明服务措施方案</w:t>
            </w:r>
            <w:r>
              <w:rPr>
                <w:rFonts w:hint="eastAsia" w:ascii="Times New Roman" w:hAnsi="Times New Roman" w:eastAsia="宋体" w:cs="Times New Roman"/>
                <w:sz w:val="24"/>
                <w:szCs w:val="24"/>
                <w:lang w:val="en-US" w:eastAsia="zh-CN"/>
              </w:rPr>
            </w:r>
            <w:r/>
          </w:p>
        </w:tc>
        <w:tc>
          <w:tcPr>
            <w:tcW w:w="408" w:type="dxa"/>
            <w:vAlign w:val="center"/>
            <w:textDirection w:val="lrTb"/>
            <w:noWrap w:val="false"/>
          </w:tcPr>
          <w:p>
            <w:pPr>
              <w:pStyle w:val="985"/>
              <w:ind w:firstLine="28"/>
              <w:jc w:val="center"/>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10</w:t>
            </w:r>
            <w:r>
              <w:rPr>
                <w:rFonts w:ascii="Times New Roman" w:hAnsi="Times New Roman" w:eastAsia="宋体" w:cs="Times New Roman"/>
                <w:sz w:val="24"/>
                <w:szCs w:val="24"/>
                <w:lang w:val="en-US" w:eastAsia="zh-CN"/>
              </w:rPr>
            </w:r>
            <w:r/>
          </w:p>
        </w:tc>
        <w:tc>
          <w:tcPr>
            <w:tcW w:w="2090" w:type="dxa"/>
            <w:vAlign w:val="center"/>
            <w:textDirection w:val="lrTb"/>
            <w:noWrap w:val="false"/>
          </w:tcPr>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根据投标人提供的</w:t>
            </w:r>
            <w:r>
              <w:rPr>
                <w:rFonts w:hint="eastAsia" w:ascii="Times New Roman" w:hAnsi="Times New Roman" w:eastAsia="宋体" w:cs="Times New Roman"/>
                <w:sz w:val="24"/>
                <w:szCs w:val="24"/>
              </w:rPr>
              <w:t xml:space="preserve">安全和文明服务措施方案</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培训计划</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人员</w:t>
            </w:r>
            <w:r>
              <w:rPr>
                <w:rFonts w:hint="eastAsia" w:ascii="Times New Roman" w:hAnsi="Times New Roman" w:eastAsia="宋体" w:cs="Times New Roman"/>
                <w:sz w:val="24"/>
                <w:szCs w:val="24"/>
                <w:lang w:val="en-US" w:eastAsia="zh-CN"/>
              </w:rPr>
              <w:t xml:space="preserve">安排</w:t>
            </w:r>
            <w:r>
              <w:rPr>
                <w:rFonts w:hint="eastAsia" w:ascii="Times New Roman" w:hAnsi="Times New Roman" w:eastAsia="宋体" w:cs="Times New Roman"/>
                <w:sz w:val="24"/>
                <w:szCs w:val="24"/>
              </w:rPr>
              <w:t xml:space="preserve">、安全讲座、应急演练等</w:t>
            </w:r>
            <w:r>
              <w:rPr>
                <w:rFonts w:hint="eastAsia" w:ascii="Times New Roman" w:hAnsi="Times New Roman" w:eastAsia="宋体" w:cs="Times New Roman"/>
                <w:sz w:val="24"/>
                <w:szCs w:val="24"/>
                <w:lang w:val="en-US" w:eastAsia="zh-CN"/>
              </w:rPr>
              <w:t xml:space="preserve">内容</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进行综合评分。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方案合理可行、完整利于实施得</w:t>
            </w:r>
            <w:r>
              <w:rPr>
                <w:rFonts w:hint="eastAsia" w:ascii="Times New Roman" w:hAnsi="Times New Roman" w:eastAsia="宋体" w:cs="Times New Roman"/>
                <w:sz w:val="24"/>
                <w:szCs w:val="24"/>
                <w:lang w:val="en-US" w:eastAsia="zh-CN"/>
              </w:rPr>
              <w:t xml:space="preserve">10</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方案较为合理，利于实施得</w:t>
            </w:r>
            <w:r>
              <w:rPr>
                <w:rFonts w:hint="eastAsia" w:ascii="Times New Roman" w:hAnsi="Times New Roman" w:eastAsia="宋体" w:cs="Times New Roman"/>
                <w:sz w:val="24"/>
                <w:szCs w:val="24"/>
                <w:lang w:val="en-US" w:eastAsia="zh-CN"/>
              </w:rPr>
              <w:t xml:space="preserve">7</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方案较为一般，实施条件一般得</w:t>
            </w:r>
            <w:r>
              <w:rPr>
                <w:rFonts w:hint="eastAsia" w:ascii="Times New Roman" w:hAnsi="Times New Roman" w:eastAsia="宋体" w:cs="Times New Roman"/>
                <w:sz w:val="24"/>
                <w:szCs w:val="24"/>
                <w:lang w:val="en-US" w:eastAsia="zh-CN"/>
              </w:rPr>
              <w:t xml:space="preserve">5</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方案较</w:t>
            </w:r>
            <w:r>
              <w:rPr>
                <w:rFonts w:hint="eastAsia" w:ascii="Times New Roman" w:hAnsi="Times New Roman" w:eastAsia="宋体" w:cs="Times New Roman"/>
                <w:sz w:val="24"/>
                <w:szCs w:val="24"/>
                <w:lang w:val="en-US" w:eastAsia="zh-CN"/>
              </w:rPr>
              <w:t xml:space="preserve">差</w:t>
            </w:r>
            <w:r>
              <w:rPr>
                <w:rFonts w:hint="eastAsia" w:ascii="Times New Roman" w:hAnsi="Times New Roman" w:eastAsia="宋体" w:cs="Times New Roman"/>
                <w:sz w:val="24"/>
                <w:szCs w:val="24"/>
              </w:rPr>
              <w:t xml:space="preserve">，实施条件</w:t>
            </w:r>
            <w:r>
              <w:rPr>
                <w:rFonts w:hint="eastAsia" w:ascii="Times New Roman" w:hAnsi="Times New Roman" w:eastAsia="宋体" w:cs="Times New Roman"/>
                <w:sz w:val="24"/>
                <w:szCs w:val="24"/>
                <w:lang w:val="en-US" w:eastAsia="zh-CN"/>
              </w:rPr>
              <w:t xml:space="preserve">较差</w:t>
            </w:r>
            <w:r>
              <w:rPr>
                <w:rFonts w:hint="eastAsia" w:ascii="Times New Roman" w:hAnsi="Times New Roman" w:eastAsia="宋体" w:cs="Times New Roman"/>
                <w:sz w:val="24"/>
                <w:szCs w:val="24"/>
              </w:rPr>
              <w:t xml:space="preserve">得</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lang w:val="en-US" w:eastAsia="zh-CN"/>
              </w:rPr>
            </w:r>
            <w:r/>
          </w:p>
          <w:p>
            <w:pPr>
              <w:pStyle w:val="985"/>
              <w:ind w:firstLine="0"/>
              <w:jc w:val="both"/>
              <w:keepLines w:val="0"/>
              <w:keepNext w:val="0"/>
              <w:pageBreakBefore w:val="0"/>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没有的不得分。</w:t>
            </w:r>
            <w:r>
              <w:rPr>
                <w:rFonts w:hint="eastAsia" w:ascii="Times New Roman" w:hAnsi="Times New Roman" w:eastAsia="宋体" w:cs="Times New Roman"/>
                <w:sz w:val="24"/>
                <w:szCs w:val="24"/>
                <w:lang w:val="en-US" w:eastAsia="zh-CN"/>
              </w:rPr>
            </w:r>
            <w:r/>
          </w:p>
        </w:tc>
        <w:tc>
          <w:tcPr>
            <w:tcW w:w="1575" w:type="dxa"/>
            <w:vAlign w:val="center"/>
            <w:textDirection w:val="lrTb"/>
            <w:noWrap w:val="false"/>
          </w:tcPr>
          <w:p>
            <w:pPr>
              <w:pStyle w:val="985"/>
              <w:ind w:firstLine="28"/>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tc>
      </w:tr>
      <w:tr>
        <w:trPr>
          <w:trHeight w:val="5056"/>
        </w:trPr>
        <w:tc>
          <w:tcPr>
            <w:tcW w:w="317" w:type="dxa"/>
            <w:vAlign w:val="center"/>
            <w:textDirection w:val="lrTb"/>
            <w:noWrap w:val="false"/>
          </w:tcPr>
          <w:p>
            <w:pPr>
              <w:pStyle w:val="985"/>
              <w:ind w:firstLine="28"/>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lang w:val="en-US" w:eastAsia="zh-CN"/>
              </w:rPr>
              <w:t xml:space="preserve">4</w:t>
            </w:r>
            <w:r>
              <w:rPr>
                <w:rFonts w:hint="eastAsia" w:ascii="Times New Roman" w:hAnsi="Times New Roman" w:eastAsia="宋体" w:cs="Times New Roman"/>
                <w:sz w:val="24"/>
                <w:szCs w:val="24"/>
                <w:lang w:val="en-US" w:eastAsia="zh-CN"/>
              </w:rPr>
            </w:r>
            <w:r/>
          </w:p>
        </w:tc>
        <w:tc>
          <w:tcPr>
            <w:tcW w:w="607" w:type="dxa"/>
            <w:vAlign w:val="center"/>
            <w:textDirection w:val="lrTb"/>
            <w:noWrap w:val="false"/>
          </w:tcPr>
          <w:p>
            <w:pPr>
              <w:pStyle w:val="985"/>
              <w:ind w:firstLine="28"/>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管理制度、应急方案</w:t>
            </w:r>
            <w:r>
              <w:rPr>
                <w:rFonts w:hint="eastAsia" w:ascii="Times New Roman" w:hAnsi="Times New Roman" w:eastAsia="宋体" w:cs="Times New Roman"/>
                <w:sz w:val="24"/>
                <w:szCs w:val="24"/>
                <w:lang w:val="en-US" w:eastAsia="zh-CN"/>
              </w:rPr>
            </w:r>
            <w:r/>
          </w:p>
        </w:tc>
        <w:tc>
          <w:tcPr>
            <w:tcW w:w="408" w:type="dxa"/>
            <w:vAlign w:val="center"/>
            <w:textDirection w:val="lrTb"/>
            <w:noWrap w:val="false"/>
          </w:tcPr>
          <w:p>
            <w:pPr>
              <w:pStyle w:val="985"/>
              <w:ind w:firstLine="28"/>
              <w:jc w:val="center"/>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10</w:t>
            </w:r>
            <w:r>
              <w:rPr>
                <w:rFonts w:ascii="Times New Roman" w:hAnsi="Times New Roman" w:eastAsia="宋体" w:cs="Times New Roman"/>
                <w:sz w:val="24"/>
                <w:szCs w:val="24"/>
                <w:lang w:val="en-US" w:eastAsia="zh-CN"/>
              </w:rPr>
            </w:r>
            <w:r/>
          </w:p>
        </w:tc>
        <w:tc>
          <w:tcPr>
            <w:tcW w:w="2090" w:type="dxa"/>
            <w:vAlign w:val="top"/>
            <w:textDirection w:val="lrTb"/>
            <w:noWrap w:val="false"/>
          </w:tcPr>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根据投标人提供的</w:t>
            </w:r>
            <w:r>
              <w:rPr>
                <w:rFonts w:hint="eastAsia" w:ascii="Times New Roman" w:hAnsi="Times New Roman" w:eastAsia="宋体" w:cs="Times New Roman"/>
                <w:sz w:val="24"/>
                <w:szCs w:val="24"/>
              </w:rPr>
              <w:t xml:space="preserve">管理制度、日常考核机制、监督机制、完善的维修台帐、应急方案等进行</w:t>
            </w:r>
            <w:r>
              <w:rPr>
                <w:rFonts w:hint="eastAsia" w:ascii="Times New Roman" w:hAnsi="Times New Roman" w:eastAsia="宋体" w:cs="Times New Roman"/>
                <w:sz w:val="24"/>
                <w:szCs w:val="24"/>
                <w:lang w:val="en-US" w:eastAsia="zh-CN"/>
              </w:rPr>
              <w:t xml:space="preserve">综合</w:t>
            </w:r>
            <w:r>
              <w:rPr>
                <w:rFonts w:hint="eastAsia" w:ascii="Times New Roman" w:hAnsi="Times New Roman" w:eastAsia="宋体" w:cs="Times New Roman"/>
                <w:sz w:val="24"/>
                <w:szCs w:val="24"/>
              </w:rPr>
              <w:t xml:space="preserve">评分。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投标单位有完整的管理制度、日常考核机制、监督机制、完善的维修台帐、应急方案的得</w:t>
            </w:r>
            <w:r>
              <w:rPr>
                <w:rFonts w:hint="eastAsia" w:ascii="Times New Roman" w:hAnsi="Times New Roman" w:eastAsia="宋体" w:cs="Times New Roman"/>
                <w:sz w:val="24"/>
                <w:szCs w:val="24"/>
                <w:lang w:val="en-US" w:eastAsia="zh-CN"/>
              </w:rPr>
              <w:t xml:space="preserve">10</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投标单位有较为完善的管理制度、日常考核机制、监督机制、完善的维修台帐、应急方案的得</w:t>
            </w:r>
            <w:r>
              <w:rPr>
                <w:rFonts w:hint="eastAsia" w:ascii="Times New Roman" w:hAnsi="Times New Roman" w:eastAsia="宋体" w:cs="Times New Roman"/>
                <w:sz w:val="24"/>
                <w:szCs w:val="24"/>
                <w:lang w:val="en-US" w:eastAsia="zh-CN"/>
              </w:rPr>
              <w:t xml:space="preserve">7</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投标单位管理制度、日常考核机制、监督机制、维修台帐、应急方案，但不太完善得</w:t>
            </w:r>
            <w:r>
              <w:rPr>
                <w:rFonts w:hint="eastAsia" w:ascii="Times New Roman" w:hAnsi="Times New Roman" w:eastAsia="宋体" w:cs="Times New Roman"/>
                <w:sz w:val="24"/>
                <w:szCs w:val="24"/>
                <w:lang w:val="en-US" w:eastAsia="zh-CN"/>
              </w:rPr>
              <w:t xml:space="preserve">5</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投标单位管理制度、日常考核机制、监督机制、维修台帐、应急方案，</w:t>
            </w:r>
            <w:r>
              <w:rPr>
                <w:rFonts w:hint="eastAsia" w:ascii="Times New Roman" w:hAnsi="Times New Roman" w:eastAsia="宋体" w:cs="Times New Roman"/>
                <w:sz w:val="24"/>
                <w:szCs w:val="24"/>
                <w:lang w:val="en-US" w:eastAsia="zh-CN"/>
              </w:rPr>
              <w:t xml:space="preserve">较差</w:t>
            </w:r>
            <w:r>
              <w:rPr>
                <w:rFonts w:hint="eastAsia" w:ascii="Times New Roman" w:hAnsi="Times New Roman" w:eastAsia="宋体" w:cs="Times New Roman"/>
                <w:sz w:val="24"/>
                <w:szCs w:val="24"/>
              </w:rPr>
              <w:t xml:space="preserve">得</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没有的不得分。</w:t>
            </w:r>
            <w:r>
              <w:rPr>
                <w:rFonts w:hint="eastAsia" w:ascii="Times New Roman" w:hAnsi="Times New Roman" w:eastAsia="宋体" w:cs="Times New Roman"/>
                <w:sz w:val="24"/>
                <w:szCs w:val="24"/>
                <w:lang w:val="en-US" w:eastAsia="zh-CN"/>
              </w:rPr>
            </w:r>
            <w:r/>
          </w:p>
        </w:tc>
        <w:tc>
          <w:tcPr>
            <w:tcW w:w="1575" w:type="dxa"/>
            <w:vAlign w:val="center"/>
            <w:textDirection w:val="lrTb"/>
            <w:noWrap w:val="false"/>
          </w:tcPr>
          <w:p>
            <w:pPr>
              <w:pStyle w:val="985"/>
              <w:ind w:firstLine="28"/>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r>
            <w:r/>
          </w:p>
        </w:tc>
      </w:tr>
      <w:tr>
        <w:trPr>
          <w:trHeight w:val="5110"/>
        </w:trPr>
        <w:tc>
          <w:tcPr>
            <w:tcW w:w="317" w:type="dxa"/>
            <w:vAlign w:val="center"/>
            <w:textDirection w:val="lrTb"/>
            <w:noWrap w:val="false"/>
          </w:tcPr>
          <w:p>
            <w:pPr>
              <w:pStyle w:val="985"/>
              <w:ind w:firstLine="28"/>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lang w:val="en-US" w:eastAsia="zh-CN"/>
              </w:rPr>
              <w:t xml:space="preserve">5</w:t>
            </w:r>
            <w:r>
              <w:rPr>
                <w:rFonts w:hint="eastAsia" w:ascii="Times New Roman" w:hAnsi="Times New Roman" w:eastAsia="宋体" w:cs="Times New Roman"/>
                <w:sz w:val="24"/>
                <w:szCs w:val="24"/>
                <w:lang w:eastAsia="zh-CN"/>
              </w:rPr>
            </w:r>
            <w:r/>
          </w:p>
        </w:tc>
        <w:tc>
          <w:tcPr>
            <w:tcW w:w="607" w:type="dxa"/>
            <w:vAlign w:val="center"/>
            <w:textDirection w:val="lrTb"/>
            <w:noWrap w:val="false"/>
          </w:tcPr>
          <w:p>
            <w:pPr>
              <w:pStyle w:val="985"/>
              <w:ind w:firstLine="28"/>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维护所需的设备、工具</w:t>
            </w:r>
            <w:r>
              <w:rPr>
                <w:rFonts w:hint="eastAsia" w:ascii="Times New Roman" w:hAnsi="Times New Roman" w:eastAsia="宋体" w:cs="Times New Roman"/>
                <w:sz w:val="24"/>
                <w:szCs w:val="24"/>
                <w:lang w:val="en-US" w:eastAsia="zh-CN"/>
              </w:rPr>
            </w:r>
            <w:r/>
          </w:p>
        </w:tc>
        <w:tc>
          <w:tcPr>
            <w:tcW w:w="408" w:type="dxa"/>
            <w:vAlign w:val="center"/>
            <w:textDirection w:val="lrTb"/>
            <w:noWrap w:val="false"/>
          </w:tcPr>
          <w:p>
            <w:pPr>
              <w:pStyle w:val="985"/>
              <w:ind w:firstLine="28"/>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5</w:t>
            </w:r>
            <w:r>
              <w:rPr>
                <w:rFonts w:hint="eastAsia" w:ascii="Times New Roman" w:hAnsi="Times New Roman" w:eastAsia="宋体" w:cs="Times New Roman"/>
                <w:sz w:val="24"/>
                <w:szCs w:val="24"/>
                <w:lang w:val="en-US" w:eastAsia="zh-CN"/>
              </w:rPr>
            </w:r>
            <w:r/>
          </w:p>
        </w:tc>
        <w:tc>
          <w:tcPr>
            <w:tcW w:w="2090" w:type="dxa"/>
            <w:vAlign w:val="top"/>
            <w:textDirection w:val="lrTb"/>
            <w:noWrap w:val="false"/>
          </w:tcPr>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根据投标人提供的</w:t>
            </w:r>
            <w:r>
              <w:rPr>
                <w:rFonts w:hint="eastAsia" w:ascii="Times New Roman" w:hAnsi="Times New Roman" w:eastAsia="宋体" w:cs="Times New Roman"/>
                <w:sz w:val="24"/>
                <w:szCs w:val="24"/>
              </w:rPr>
              <w:t xml:space="preserve">对维护所需的交通应急联动设备、工具等所投入的数量及保养、维修、使用方案等进行</w:t>
            </w:r>
            <w:r>
              <w:rPr>
                <w:rFonts w:hint="eastAsia" w:ascii="Times New Roman" w:hAnsi="Times New Roman" w:eastAsia="宋体" w:cs="Times New Roman"/>
                <w:sz w:val="24"/>
                <w:szCs w:val="24"/>
                <w:lang w:val="en-US" w:eastAsia="zh-CN"/>
              </w:rPr>
              <w:t xml:space="preserve">综合</w:t>
            </w:r>
            <w:r>
              <w:rPr>
                <w:rFonts w:hint="eastAsia" w:ascii="Times New Roman" w:hAnsi="Times New Roman" w:eastAsia="宋体" w:cs="Times New Roman"/>
                <w:sz w:val="24"/>
                <w:szCs w:val="24"/>
              </w:rPr>
              <w:t xml:space="preserve">评分。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交通应急联动设备、工具等所投入的数量及保养、维修、使用方案贴合采购人需求，合理可行得</w:t>
            </w:r>
            <w:r>
              <w:rPr>
                <w:rFonts w:hint="eastAsia" w:ascii="Times New Roman" w:hAnsi="Times New Roman" w:eastAsia="宋体" w:cs="Times New Roman"/>
                <w:sz w:val="24"/>
                <w:szCs w:val="24"/>
                <w:lang w:val="en-US" w:eastAsia="zh-CN"/>
              </w:rPr>
              <w:t xml:space="preserve">5</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交通应急联动设备、工具等所投入的数量及保养、维修、使用方案较为贴合采购人需求得</w:t>
            </w: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交通应急联动设备、工具等所投入的数量及保养、维修、使用方案较为不太满足采购人需求得</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交通应急联动设备、工具等所投入的数量及保养、维修、使用方案较</w:t>
            </w:r>
            <w:r>
              <w:rPr>
                <w:rFonts w:hint="eastAsia" w:ascii="Times New Roman" w:hAnsi="Times New Roman" w:eastAsia="宋体" w:cs="Times New Roman"/>
                <w:sz w:val="24"/>
                <w:szCs w:val="24"/>
                <w:lang w:val="en-US" w:eastAsia="zh-CN"/>
              </w:rPr>
              <w:t xml:space="preserve">差不满足采购人需求</w:t>
            </w:r>
            <w:r>
              <w:rPr>
                <w:rFonts w:hint="eastAsia" w:ascii="Times New Roman" w:hAnsi="Times New Roman" w:eastAsia="宋体" w:cs="Times New Roman"/>
                <w:sz w:val="24"/>
                <w:szCs w:val="24"/>
              </w:rPr>
              <w:t xml:space="preserve">得</w:t>
            </w: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没有的不得分。</w:t>
            </w:r>
            <w:r>
              <w:rPr>
                <w:rFonts w:hint="eastAsia" w:ascii="Times New Roman" w:hAnsi="Times New Roman" w:eastAsia="宋体" w:cs="Times New Roman"/>
                <w:sz w:val="24"/>
                <w:szCs w:val="24"/>
                <w:lang w:val="en-US" w:eastAsia="zh-CN"/>
              </w:rPr>
            </w:r>
            <w:r/>
          </w:p>
        </w:tc>
        <w:tc>
          <w:tcPr>
            <w:tcW w:w="1575" w:type="dxa"/>
            <w:vAlign w:val="center"/>
            <w:textDirection w:val="lrTb"/>
            <w:noWrap w:val="false"/>
          </w:tcPr>
          <w:p>
            <w:pPr>
              <w:pStyle w:val="985"/>
              <w:ind w:firstLine="28"/>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tc>
      </w:tr>
      <w:tr>
        <w:trPr>
          <w:trHeight w:val="2610"/>
        </w:trPr>
        <w:tc>
          <w:tcPr>
            <w:tcW w:w="317" w:type="dxa"/>
            <w:vAlign w:val="center"/>
            <w:textDirection w:val="lrTb"/>
            <w:noWrap w:val="false"/>
          </w:tcPr>
          <w:p>
            <w:pPr>
              <w:pStyle w:val="985"/>
              <w:ind w:firstLine="28"/>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lang w:val="en-US" w:eastAsia="zh-CN"/>
              </w:rPr>
              <w:t xml:space="preserve">6</w:t>
            </w:r>
            <w:r>
              <w:rPr>
                <w:rFonts w:hint="eastAsia" w:ascii="Times New Roman" w:hAnsi="Times New Roman" w:eastAsia="宋体" w:cs="Times New Roman"/>
                <w:sz w:val="24"/>
                <w:szCs w:val="24"/>
                <w:lang w:eastAsia="zh-CN"/>
              </w:rPr>
            </w:r>
            <w:r/>
          </w:p>
        </w:tc>
        <w:tc>
          <w:tcPr>
            <w:tcW w:w="607" w:type="dxa"/>
            <w:vAlign w:val="center"/>
            <w:textDirection w:val="lrTb"/>
            <w:noWrap w:val="false"/>
          </w:tcPr>
          <w:p>
            <w:pPr>
              <w:pStyle w:val="985"/>
              <w:ind w:firstLine="28"/>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合理化建议及优化方案</w:t>
            </w:r>
            <w:r>
              <w:rPr>
                <w:rFonts w:hint="eastAsia" w:ascii="Times New Roman" w:hAnsi="Times New Roman" w:eastAsia="宋体" w:cs="Times New Roman"/>
                <w:sz w:val="24"/>
                <w:szCs w:val="24"/>
                <w:lang w:val="en-US" w:eastAsia="zh-CN"/>
              </w:rPr>
            </w:r>
            <w:r/>
          </w:p>
        </w:tc>
        <w:tc>
          <w:tcPr>
            <w:tcW w:w="408" w:type="dxa"/>
            <w:vAlign w:val="center"/>
            <w:textDirection w:val="lrTb"/>
            <w:noWrap w:val="false"/>
          </w:tcPr>
          <w:p>
            <w:pPr>
              <w:pStyle w:val="985"/>
              <w:ind w:firstLine="28"/>
              <w:jc w:val="cente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5</w:t>
            </w:r>
            <w:r>
              <w:rPr>
                <w:rFonts w:hint="eastAsia" w:ascii="Times New Roman" w:hAnsi="Times New Roman" w:eastAsia="宋体" w:cs="Times New Roman"/>
                <w:sz w:val="24"/>
                <w:szCs w:val="24"/>
                <w:lang w:val="en-US" w:eastAsia="zh-CN"/>
              </w:rPr>
            </w:r>
            <w:r/>
          </w:p>
        </w:tc>
        <w:tc>
          <w:tcPr>
            <w:tcW w:w="2090" w:type="dxa"/>
            <w:vAlign w:val="top"/>
            <w:textDirection w:val="lrTb"/>
            <w:noWrap w:val="false"/>
          </w:tcPr>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根据</w:t>
            </w:r>
            <w:r>
              <w:rPr>
                <w:rFonts w:hint="eastAsia" w:ascii="Times New Roman" w:hAnsi="Times New Roman" w:eastAsia="宋体" w:cs="Times New Roman"/>
                <w:sz w:val="24"/>
                <w:szCs w:val="24"/>
                <w:lang w:val="en-US" w:eastAsia="zh-CN"/>
              </w:rPr>
              <w:t xml:space="preserve">投标人</w:t>
            </w:r>
            <w:r>
              <w:rPr>
                <w:rFonts w:hint="eastAsia" w:ascii="Times New Roman" w:hAnsi="Times New Roman" w:eastAsia="宋体" w:cs="Times New Roman"/>
                <w:sz w:val="24"/>
                <w:szCs w:val="24"/>
              </w:rPr>
              <w:t xml:space="preserve">提供的建议及优化方案的合理性、经济性和可行性等方面进行</w:t>
            </w:r>
            <w:r>
              <w:rPr>
                <w:rFonts w:hint="eastAsia" w:ascii="Times New Roman" w:hAnsi="Times New Roman" w:eastAsia="宋体" w:cs="Times New Roman"/>
                <w:sz w:val="24"/>
                <w:szCs w:val="24"/>
                <w:lang w:val="en-US" w:eastAsia="zh-CN"/>
              </w:rPr>
              <w:t xml:space="preserve">综合</w:t>
            </w:r>
            <w:r>
              <w:rPr>
                <w:rFonts w:hint="eastAsia" w:ascii="Times New Roman" w:hAnsi="Times New Roman" w:eastAsia="宋体" w:cs="Times New Roman"/>
                <w:sz w:val="24"/>
                <w:szCs w:val="24"/>
              </w:rPr>
              <w:t xml:space="preserve">评分。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合理可行、项目切实可行利于实施得</w:t>
            </w:r>
            <w:r>
              <w:rPr>
                <w:rFonts w:hint="eastAsia" w:ascii="Times New Roman" w:hAnsi="Times New Roman" w:eastAsia="宋体" w:cs="Times New Roman"/>
                <w:sz w:val="24"/>
                <w:szCs w:val="24"/>
                <w:lang w:val="en-US" w:eastAsia="zh-CN"/>
              </w:rPr>
              <w:t xml:space="preserve">5</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较为合理，较利于实施得</w:t>
            </w:r>
            <w:r>
              <w:rPr>
                <w:rFonts w:hint="eastAsia" w:ascii="Times New Roman" w:hAnsi="Times New Roman" w:eastAsia="宋体" w:cs="Times New Roman"/>
                <w:sz w:val="24"/>
                <w:szCs w:val="24"/>
                <w:lang w:val="en-US" w:eastAsia="zh-CN"/>
              </w:rPr>
              <w:t xml:space="preserve">3</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较为一般，实施条件一般得</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rPr>
              <w:t xml:space="preserve">分；</w:t>
            </w:r>
            <w:r>
              <w:rPr>
                <w:rFonts w:hint="eastAsia" w:ascii="Times New Roman" w:hAnsi="Times New Roman" w:eastAsia="宋体" w:cs="Times New Roman"/>
                <w:sz w:val="24"/>
                <w:szCs w:val="24"/>
              </w:rPr>
            </w:r>
            <w:r/>
          </w:p>
          <w:p>
            <w:pPr>
              <w:pStyle w:val="985"/>
              <w:ind w:firstLine="0"/>
              <w:jc w:val="both"/>
              <w:keepLines w:val="0"/>
              <w:keepNext w:val="0"/>
              <w:pageBreakBefore w:val="0"/>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较差的，实施条件较差得1</w:t>
            </w:r>
            <w:r>
              <w:rPr>
                <w:rFonts w:hint="eastAsia" w:ascii="Times New Roman" w:hAnsi="Times New Roman" w:eastAsia="宋体" w:cs="Times New Roman"/>
                <w:sz w:val="24"/>
                <w:szCs w:val="24"/>
                <w:lang w:eastAsia="zh-CN"/>
              </w:rPr>
              <w:t xml:space="preserve">分；</w:t>
            </w:r>
            <w:r>
              <w:rPr>
                <w:rFonts w:hint="eastAsia" w:ascii="Times New Roman" w:hAnsi="Times New Roman" w:eastAsia="宋体" w:cs="Times New Roman"/>
                <w:sz w:val="24"/>
                <w:szCs w:val="24"/>
                <w:lang w:val="en-US" w:eastAsia="zh-CN"/>
              </w:rPr>
            </w:r>
            <w:r/>
          </w:p>
          <w:p>
            <w:pPr>
              <w:pStyle w:val="985"/>
              <w:ind w:firstLine="0"/>
              <w:jc w:val="both"/>
              <w:keepLines w:val="0"/>
              <w:keepNext w:val="0"/>
              <w:pageBreakBefore w:val="0"/>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没有的不得分。</w:t>
            </w:r>
            <w:r>
              <w:rPr>
                <w:rFonts w:hint="eastAsia" w:ascii="Times New Roman" w:hAnsi="Times New Roman" w:eastAsia="宋体" w:cs="Times New Roman"/>
                <w:sz w:val="24"/>
                <w:szCs w:val="24"/>
                <w:lang w:val="en-US" w:eastAsia="zh-CN"/>
              </w:rPr>
            </w:r>
            <w:r/>
          </w:p>
        </w:tc>
        <w:tc>
          <w:tcPr>
            <w:tcW w:w="1575" w:type="dxa"/>
            <w:vAlign w:val="center"/>
            <w:textDirection w:val="lrTb"/>
            <w:noWrap w:val="false"/>
          </w:tcPr>
          <w:p>
            <w:pPr>
              <w:pStyle w:val="985"/>
              <w:ind w:firstLine="28"/>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tc>
      </w:tr>
      <w:tr>
        <w:trPr>
          <w:trHeight w:val="512"/>
        </w:trPr>
        <w:tc>
          <w:tcPr>
            <w:tcW w:w="317" w:type="dxa"/>
            <w:vAlign w:val="center"/>
            <w:textDirection w:val="lrTb"/>
            <w:noWrap w:val="false"/>
          </w:tcPr>
          <w:p>
            <w:pPr>
              <w:pStyle w:val="985"/>
              <w:ind w:firstLine="28"/>
              <w:jc w:val="center"/>
              <w:rPr>
                <w:rFonts w:hint="eastAsia" w:ascii="宋体" w:hAnsi="宋体" w:cs="宋体"/>
                <w:b/>
                <w:bCs/>
                <w:sz w:val="24"/>
                <w:szCs w:val="24"/>
              </w:rPr>
            </w:pPr>
            <w:r>
              <w:rPr>
                <w:rFonts w:eastAsia="仿宋_GB2312"/>
                <w:b/>
                <w:bCs/>
                <w:sz w:val="24"/>
                <w:szCs w:val="24"/>
              </w:rPr>
              <w:t xml:space="preserve">3</w:t>
            </w:r>
            <w:r>
              <w:rPr>
                <w:rFonts w:hint="eastAsia" w:ascii="宋体" w:hAnsi="宋体" w:cs="宋体"/>
                <w:b/>
                <w:bCs/>
                <w:sz w:val="24"/>
                <w:szCs w:val="24"/>
              </w:rPr>
            </w:r>
            <w:r/>
          </w:p>
        </w:tc>
        <w:tc>
          <w:tcPr>
            <w:tcW w:w="607" w:type="dxa"/>
            <w:vAlign w:val="center"/>
            <w:textDirection w:val="lrTb"/>
            <w:noWrap w:val="false"/>
          </w:tcPr>
          <w:p>
            <w:pPr>
              <w:pStyle w:val="985"/>
              <w:ind w:firstLine="28"/>
              <w:jc w:val="center"/>
              <w:rPr>
                <w:rFonts w:hint="eastAsia" w:ascii="宋体" w:hAnsi="宋体" w:cs="宋体"/>
                <w:b/>
                <w:bCs/>
                <w:sz w:val="24"/>
                <w:szCs w:val="24"/>
              </w:rPr>
            </w:pPr>
            <w:r>
              <w:rPr>
                <w:rFonts w:hint="eastAsia" w:ascii="宋体" w:hAnsi="宋体" w:cs="宋体"/>
                <w:b/>
                <w:bCs/>
                <w:sz w:val="24"/>
                <w:szCs w:val="24"/>
              </w:rPr>
              <w:t xml:space="preserve">客观分</w:t>
            </w:r>
            <w:r>
              <w:rPr>
                <w:rFonts w:hint="eastAsia" w:ascii="宋体" w:hAnsi="宋体" w:cs="宋体"/>
                <w:b/>
                <w:bCs/>
                <w:sz w:val="24"/>
                <w:szCs w:val="24"/>
              </w:rPr>
            </w:r>
            <w:r/>
          </w:p>
        </w:tc>
        <w:tc>
          <w:tcPr>
            <w:tcW w:w="408" w:type="dxa"/>
            <w:vAlign w:val="center"/>
            <w:textDirection w:val="lrTb"/>
            <w:noWrap w:val="false"/>
          </w:tcPr>
          <w:p>
            <w:pPr>
              <w:pStyle w:val="985"/>
              <w:ind w:firstLine="28"/>
              <w:jc w:val="center"/>
              <w:rPr>
                <w:rFonts w:ascii="宋体" w:hAnsi="宋体" w:eastAsia="宋体" w:cs="宋体"/>
                <w:b/>
                <w:bCs/>
                <w:sz w:val="24"/>
                <w:szCs w:val="24"/>
                <w:lang w:val="en-US" w:eastAsia="zh-CN"/>
              </w:rPr>
            </w:pPr>
            <w:r>
              <w:rPr>
                <w:rFonts w:hint="eastAsia" w:eastAsia="宋体"/>
                <w:b/>
                <w:bCs/>
                <w:sz w:val="24"/>
                <w:szCs w:val="24"/>
                <w:lang w:val="en-US" w:eastAsia="zh-CN"/>
              </w:rPr>
              <w:t xml:space="preserve">40</w:t>
            </w:r>
            <w:r>
              <w:rPr>
                <w:rFonts w:ascii="宋体" w:hAnsi="宋体" w:eastAsia="宋体" w:cs="宋体"/>
                <w:b/>
                <w:bCs/>
                <w:sz w:val="24"/>
                <w:szCs w:val="24"/>
                <w:lang w:val="en-US" w:eastAsia="zh-CN"/>
              </w:rPr>
            </w:r>
            <w:r/>
          </w:p>
        </w:tc>
        <w:tc>
          <w:tcPr>
            <w:tcW w:w="2090" w:type="dxa"/>
            <w:vAlign w:val="center"/>
            <w:textDirection w:val="lrTb"/>
            <w:noWrap w:val="false"/>
          </w:tcPr>
          <w:p>
            <w:pPr>
              <w:pStyle w:val="985"/>
              <w:rPr>
                <w:rFonts w:hint="eastAsia" w:ascii="宋体" w:hAnsi="宋体" w:cs="宋体"/>
                <w:sz w:val="24"/>
                <w:szCs w:val="24"/>
              </w:rPr>
            </w:pPr>
            <w:r>
              <w:rPr>
                <w:rFonts w:hint="eastAsia" w:ascii="宋体" w:hAnsi="宋体" w:cs="宋体"/>
                <w:sz w:val="24"/>
                <w:szCs w:val="24"/>
              </w:rPr>
            </w:r>
            <w:r/>
          </w:p>
        </w:tc>
        <w:tc>
          <w:tcPr>
            <w:tcW w:w="1575" w:type="dxa"/>
            <w:vAlign w:val="center"/>
            <w:textDirection w:val="lrTb"/>
            <w:noWrap w:val="false"/>
          </w:tcPr>
          <w:p>
            <w:pPr>
              <w:pStyle w:val="985"/>
              <w:ind w:left="-38"/>
              <w:rPr>
                <w:rFonts w:hint="eastAsia" w:ascii="宋体" w:hAnsi="宋体" w:cs="宋体"/>
                <w:sz w:val="24"/>
                <w:szCs w:val="24"/>
              </w:rPr>
            </w:pPr>
            <w:r>
              <w:rPr>
                <w:rFonts w:hint="eastAsia" w:ascii="宋体" w:hAnsi="宋体" w:cs="宋体"/>
                <w:sz w:val="24"/>
                <w:szCs w:val="24"/>
              </w:rPr>
            </w:r>
            <w:r/>
          </w:p>
        </w:tc>
      </w:tr>
      <w:tr>
        <w:trPr>
          <w:trHeight w:val="512"/>
        </w:trPr>
        <w:tc>
          <w:tcPr>
            <w:tcW w:w="317" w:type="dxa"/>
            <w:vAlign w:val="center"/>
            <w:textDirection w:val="lrTb"/>
            <w:noWrap w:val="false"/>
          </w:tcPr>
          <w:p>
            <w:pPr>
              <w:pStyle w:val="985"/>
              <w:ind w:firstLine="28"/>
              <w:jc w:val="center"/>
              <w:rPr>
                <w:rFonts w:ascii="Times New Roman" w:hAnsi="Times New Roman" w:eastAsia="仿宋_GB2312" w:cs="Times New Roman"/>
                <w:sz w:val="24"/>
                <w:szCs w:val="24"/>
                <w:highlight w:val="none"/>
                <w:lang w:val="en-US" w:eastAsia="zh-CN"/>
              </w:rPr>
            </w:pPr>
            <w:r>
              <w:rPr>
                <w:rFonts w:hint="eastAsia" w:ascii="Times New Roman" w:hAnsi="Times New Roman" w:eastAsia="仿宋_GB2312" w:cs="Times New Roman"/>
                <w:sz w:val="24"/>
                <w:szCs w:val="24"/>
                <w:highlight w:val="none"/>
                <w:lang w:val="en-US" w:eastAsia="zh-CN"/>
              </w:rPr>
              <w:t xml:space="preserve">3.1</w:t>
            </w:r>
            <w:r>
              <w:rPr>
                <w:rFonts w:ascii="Times New Roman" w:hAnsi="Times New Roman" w:eastAsia="仿宋_GB2312" w:cs="Times New Roman"/>
                <w:sz w:val="24"/>
                <w:szCs w:val="24"/>
                <w:highlight w:val="none"/>
                <w:lang w:val="en-US" w:eastAsia="zh-CN"/>
              </w:rPr>
            </w:r>
            <w:r/>
          </w:p>
        </w:tc>
        <w:tc>
          <w:tcPr>
            <w:tcW w:w="607" w:type="dxa"/>
            <w:vAlign w:val="center"/>
            <w:textDirection w:val="lrTb"/>
            <w:noWrap w:val="false"/>
          </w:tcPr>
          <w:p>
            <w:pPr>
              <w:pStyle w:val="985"/>
              <w:ind w:firstLine="28"/>
              <w:jc w:val="center"/>
              <w:rPr>
                <w:rFonts w:ascii="Times New Roman" w:hAnsi="Times New Roman" w:eastAsia="仿宋_GB2312" w:cs="Times New Roman"/>
                <w:sz w:val="24"/>
                <w:szCs w:val="24"/>
                <w:highlight w:val="none"/>
                <w:lang w:val="en-US" w:eastAsia="zh-CN"/>
              </w:rPr>
            </w:pPr>
            <w:r>
              <w:rPr>
                <w:rFonts w:hint="eastAsia" w:ascii="宋体" w:hAnsi="宋体" w:eastAsia="宋体" w:cs="宋体"/>
                <w:sz w:val="24"/>
                <w:szCs w:val="24"/>
                <w:lang w:val="en-US" w:eastAsia="zh-CN"/>
              </w:rPr>
              <w:t xml:space="preserve">体系认证证书</w:t>
            </w:r>
            <w:r>
              <w:rPr>
                <w:rFonts w:ascii="Times New Roman" w:hAnsi="Times New Roman" w:eastAsia="仿宋_GB2312" w:cs="Times New Roman"/>
                <w:sz w:val="24"/>
                <w:szCs w:val="24"/>
                <w:highlight w:val="none"/>
                <w:lang w:val="en-US" w:eastAsia="zh-CN"/>
              </w:rPr>
            </w:r>
            <w:r/>
          </w:p>
        </w:tc>
        <w:tc>
          <w:tcPr>
            <w:tcW w:w="408" w:type="dxa"/>
            <w:vAlign w:val="center"/>
            <w:textDirection w:val="lrTb"/>
            <w:noWrap w:val="false"/>
          </w:tcPr>
          <w:p>
            <w:pPr>
              <w:pStyle w:val="985"/>
              <w:ind w:firstLine="28"/>
              <w:jc w:val="center"/>
              <w:rPr>
                <w:rFonts w:ascii="Times New Roman" w:hAnsi="Times New Roman" w:eastAsia="仿宋_GB2312" w:cs="Times New Roman"/>
                <w:sz w:val="24"/>
                <w:szCs w:val="24"/>
                <w:highlight w:val="none"/>
                <w:lang w:val="en-US" w:eastAsia="zh-CN"/>
              </w:rPr>
            </w:pPr>
            <w:r>
              <w:rPr>
                <w:rFonts w:hint="eastAsia" w:ascii="Times New Roman" w:hAnsi="Times New Roman" w:eastAsia="宋体" w:cs="Times New Roman"/>
                <w:sz w:val="24"/>
                <w:szCs w:val="24"/>
                <w:lang w:val="en-US" w:eastAsia="zh-CN"/>
              </w:rPr>
              <w:t xml:space="preserve">3</w:t>
            </w:r>
            <w:r>
              <w:rPr>
                <w:rFonts w:ascii="Times New Roman" w:hAnsi="Times New Roman" w:eastAsia="仿宋_GB2312" w:cs="Times New Roman"/>
                <w:sz w:val="24"/>
                <w:szCs w:val="24"/>
                <w:highlight w:val="none"/>
                <w:lang w:val="en-US" w:eastAsia="zh-CN"/>
              </w:rPr>
            </w:r>
            <w:r/>
          </w:p>
        </w:tc>
        <w:tc>
          <w:tcPr>
            <w:tcW w:w="2090" w:type="dxa"/>
            <w:vAlign w:val="center"/>
            <w:textDirection w:val="lrTb"/>
            <w:noWrap w:val="false"/>
          </w:tcPr>
          <w:p>
            <w:pPr>
              <w:pStyle w:val="985"/>
              <w:ind w:firstLine="0"/>
              <w:jc w:val="both"/>
              <w:keepLines w:val="0"/>
              <w:keepNext w:val="0"/>
              <w:pageBreakBefore w:val="0"/>
              <w:widowControl w:val="off"/>
              <w:rPr>
                <w:rFonts w:hint="eastAsia" w:ascii="Times New Roman" w:hAnsi="Times New Roman" w:eastAsia="仿宋_GB2312" w:cs="Times New Roman"/>
                <w:sz w:val="24"/>
                <w:szCs w:val="24"/>
                <w:highlight w:val="none"/>
              </w:rPr>
            </w:pPr>
            <w:r>
              <w:rPr>
                <w:rFonts w:hint="eastAsia" w:ascii="Times New Roman" w:hAnsi="Times New Roman" w:eastAsia="宋体" w:cs="Times New Roman"/>
                <w:sz w:val="24"/>
                <w:szCs w:val="24"/>
                <w:lang w:val="en-US" w:eastAsia="zh-CN"/>
              </w:rPr>
              <w:t xml:space="preserve">投标人</w:t>
            </w:r>
            <w:r>
              <w:rPr>
                <w:rFonts w:hint="eastAsia" w:ascii="Times New Roman" w:hAnsi="Times New Roman" w:eastAsia="宋体" w:cs="Times New Roman"/>
                <w:sz w:val="24"/>
                <w:szCs w:val="24"/>
              </w:rPr>
              <w:t xml:space="preserve">具有环境管理体系认证证书、质量管理体系认证证书、职业健康安全管理体系认证证书</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认证范围为电梯维修或修理。每提供1个证书得1分，本项最高得3</w:t>
            </w:r>
            <w:r>
              <w:rPr>
                <w:rFonts w:hint="eastAsia" w:ascii="Times New Roman" w:hAnsi="Times New Roman" w:eastAsia="宋体" w:cs="Times New Roman"/>
                <w:sz w:val="24"/>
                <w:szCs w:val="24"/>
              </w:rPr>
              <w:t xml:space="preserve">分。</w:t>
            </w:r>
            <w:r>
              <w:rPr>
                <w:rFonts w:hint="eastAsia" w:ascii="Times New Roman" w:hAnsi="Times New Roman" w:eastAsia="仿宋_GB2312" w:cs="Times New Roman"/>
                <w:sz w:val="24"/>
                <w:szCs w:val="24"/>
                <w:highlight w:val="none"/>
              </w:rPr>
            </w:r>
            <w:r/>
          </w:p>
        </w:tc>
        <w:tc>
          <w:tcPr>
            <w:tcW w:w="1575" w:type="dxa"/>
            <w:vAlign w:val="center"/>
            <w:textDirection w:val="lrTb"/>
            <w:noWrap w:val="false"/>
          </w:tcPr>
          <w:p>
            <w:pPr>
              <w:pStyle w:val="985"/>
              <w:numPr>
                <w:ilvl w:val="0"/>
                <w:numId w:val="0"/>
              </w:numPr>
              <w:jc w:val="both"/>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1.投标文件中</w:t>
            </w:r>
            <w:r>
              <w:rPr>
                <w:rFonts w:hint="eastAsia" w:ascii="宋体" w:hAnsi="宋体" w:eastAsia="宋体" w:cs="宋体"/>
                <w:color w:val="000000"/>
                <w:sz w:val="24"/>
                <w:highlight w:val="none"/>
                <w:lang w:bidi="ar"/>
              </w:rPr>
              <w:t xml:space="preserve">提供有效证书扫描件</w:t>
            </w:r>
            <w:r>
              <w:rPr>
                <w:rFonts w:hint="eastAsia" w:ascii="Times New Roman" w:hAnsi="Times New Roman" w:eastAsia="宋体" w:cs="Times New Roman"/>
                <w:sz w:val="24"/>
                <w:szCs w:val="24"/>
                <w:lang w:val="en-US" w:eastAsia="zh-CN"/>
              </w:rPr>
              <w:t xml:space="preserve">并加盖企业公章或电子签章</w:t>
            </w:r>
            <w:r>
              <w:rPr>
                <w:rFonts w:hint="eastAsia" w:ascii="宋体" w:hAnsi="宋体" w:eastAsia="宋体" w:cs="宋体"/>
                <w:color w:val="000000"/>
                <w:sz w:val="24"/>
                <w:highlight w:val="none"/>
                <w:lang w:bidi="ar"/>
              </w:rPr>
              <w:t xml:space="preserve">及国家认证认可监督管理委员会官网（http://www.cnca.gov.cn/）查询证书状态为“有效”的截图。</w:t>
            </w:r>
            <w:r>
              <w:rPr>
                <w:rFonts w:hint="eastAsia" w:ascii="宋体" w:hAnsi="宋体" w:eastAsia="宋体" w:cs="宋体"/>
                <w:color w:val="000000"/>
                <w:sz w:val="24"/>
                <w:highlight w:val="none"/>
                <w:lang w:bidi="ar"/>
              </w:rPr>
            </w:r>
            <w:r/>
          </w:p>
          <w:p>
            <w:pPr>
              <w:pStyle w:val="985"/>
              <w:numPr>
                <w:ilvl w:val="0"/>
                <w:numId w:val="0"/>
              </w:numPr>
              <w:jc w:val="both"/>
              <w:rPr>
                <w:rFonts w:eastAsia="宋体"/>
                <w:lang w:val="en-US" w:eastAsia="zh-CN"/>
              </w:rPr>
            </w:pPr>
            <w:r>
              <w:rPr>
                <w:rFonts w:hint="eastAsia" w:ascii="宋体" w:hAnsi="宋体" w:eastAsia="宋体" w:cs="宋体"/>
                <w:color w:val="000000"/>
                <w:sz w:val="24"/>
                <w:highlight w:val="none"/>
                <w:lang w:val="en-US" w:eastAsia="zh-CN" w:bidi="ar"/>
              </w:rPr>
              <w:t xml:space="preserve">2.未按要求提供或</w:t>
            </w:r>
            <w:r>
              <w:rPr>
                <w:rFonts w:hint="eastAsia" w:ascii="宋体" w:hAnsi="宋体" w:cs="宋体"/>
                <w:sz w:val="24"/>
                <w:szCs w:val="24"/>
              </w:rPr>
              <w:t xml:space="preserve">提供不全不得分。</w:t>
            </w:r>
            <w:r>
              <w:rPr>
                <w:rFonts w:eastAsia="宋体"/>
                <w:lang w:val="en-US" w:eastAsia="zh-CN"/>
              </w:rPr>
            </w:r>
            <w:r/>
          </w:p>
        </w:tc>
      </w:tr>
      <w:tr>
        <w:trPr>
          <w:trHeight w:val="1385"/>
        </w:trPr>
        <w:tc>
          <w:tcPr>
            <w:tcW w:w="317" w:type="dxa"/>
            <w:vAlign w:val="center"/>
            <w:textDirection w:val="lrTb"/>
            <w:noWrap w:val="false"/>
          </w:tcPr>
          <w:p>
            <w:pPr>
              <w:pStyle w:val="985"/>
              <w:ind w:firstLine="28"/>
              <w:jc w:val="center"/>
              <w:rPr>
                <w:rFonts w:hint="eastAsia" w:eastAsia="仿宋_GB2312"/>
                <w:sz w:val="24"/>
                <w:szCs w:val="24"/>
                <w:highlight w:val="none"/>
                <w:lang w:eastAsia="zh-CN"/>
              </w:rPr>
            </w:pPr>
            <w:r>
              <w:rPr>
                <w:rFonts w:eastAsia="仿宋_GB2312"/>
                <w:sz w:val="24"/>
                <w:szCs w:val="24"/>
                <w:highlight w:val="none"/>
              </w:rPr>
              <w:t xml:space="preserve">3.</w:t>
            </w:r>
            <w:r>
              <w:rPr>
                <w:rFonts w:hint="eastAsia" w:eastAsia="仿宋_GB2312"/>
                <w:sz w:val="24"/>
                <w:szCs w:val="24"/>
                <w:highlight w:val="none"/>
                <w:lang w:val="en-US" w:eastAsia="zh-CN"/>
              </w:rPr>
              <w:t xml:space="preserve">2</w:t>
            </w:r>
            <w:r>
              <w:rPr>
                <w:rFonts w:hint="eastAsia" w:eastAsia="仿宋_GB2312"/>
                <w:sz w:val="24"/>
                <w:szCs w:val="24"/>
                <w:highlight w:val="none"/>
                <w:lang w:eastAsia="zh-CN"/>
              </w:rPr>
            </w:r>
            <w:r/>
          </w:p>
        </w:tc>
        <w:tc>
          <w:tcPr>
            <w:tcW w:w="607" w:type="dxa"/>
            <w:vAlign w:val="center"/>
            <w:textDirection w:val="lrTb"/>
            <w:noWrap w:val="false"/>
          </w:tcPr>
          <w:p>
            <w:pPr>
              <w:pStyle w:val="985"/>
              <w:ind w:firstLine="28"/>
              <w:jc w:val="center"/>
              <w:rPr>
                <w:rFonts w:ascii="宋体" w:hAnsi="宋体" w:eastAsia="宋体" w:cs="宋体"/>
                <w:sz w:val="24"/>
                <w:szCs w:val="24"/>
                <w:highlight w:val="none"/>
                <w:lang w:val="en-US" w:eastAsia="zh-CN"/>
              </w:rPr>
            </w:pPr>
            <w:r>
              <w:rPr>
                <w:rFonts w:hint="eastAsia" w:ascii="宋体" w:hAnsi="宋体" w:cs="宋体"/>
                <w:sz w:val="24"/>
                <w:szCs w:val="24"/>
              </w:rPr>
              <w:t xml:space="preserve">企业综合实力</w:t>
            </w:r>
            <w:r>
              <w:rPr>
                <w:rFonts w:ascii="宋体" w:hAnsi="宋体" w:eastAsia="宋体" w:cs="宋体"/>
                <w:sz w:val="24"/>
                <w:szCs w:val="24"/>
                <w:highlight w:val="none"/>
                <w:lang w:val="en-US" w:eastAsia="zh-CN"/>
              </w:rPr>
            </w:r>
            <w:r/>
          </w:p>
        </w:tc>
        <w:tc>
          <w:tcPr>
            <w:tcW w:w="408" w:type="dxa"/>
            <w:vAlign w:val="center"/>
            <w:textDirection w:val="lrTb"/>
            <w:noWrap w:val="false"/>
          </w:tcPr>
          <w:p>
            <w:pPr>
              <w:pStyle w:val="985"/>
              <w:ind w:firstLine="28"/>
              <w:jc w:val="center"/>
              <w:rPr>
                <w:rFonts w:ascii="宋体" w:hAnsi="宋体" w:eastAsia="宋体" w:cs="宋体"/>
                <w:sz w:val="24"/>
                <w:szCs w:val="24"/>
                <w:highlight w:val="none"/>
                <w:lang w:val="en-US" w:eastAsia="zh-CN"/>
              </w:rPr>
            </w:pPr>
            <w:r>
              <w:rPr>
                <w:rFonts w:hint="eastAsia" w:ascii="Times New Roman" w:hAnsi="Times New Roman" w:eastAsia="宋体" w:cs="Times New Roman"/>
                <w:sz w:val="24"/>
                <w:szCs w:val="24"/>
                <w:lang w:val="en-US" w:eastAsia="zh-CN"/>
              </w:rPr>
              <w:t xml:space="preserve">3</w:t>
            </w:r>
            <w:r>
              <w:rPr>
                <w:rFonts w:ascii="宋体" w:hAnsi="宋体" w:eastAsia="宋体" w:cs="宋体"/>
                <w:sz w:val="24"/>
                <w:szCs w:val="24"/>
                <w:highlight w:val="none"/>
                <w:lang w:val="en-US" w:eastAsia="zh-CN"/>
              </w:rPr>
            </w:r>
            <w:r/>
          </w:p>
        </w:tc>
        <w:tc>
          <w:tcPr>
            <w:tcW w:w="2090" w:type="dxa"/>
            <w:vAlign w:val="center"/>
            <w:textDirection w:val="lrTb"/>
            <w:noWrap w:val="false"/>
          </w:tcPr>
          <w:p>
            <w:pPr>
              <w:pStyle w:val="985"/>
              <w:ind w:firstLine="0"/>
              <w:jc w:val="both"/>
              <w:keepLines w:val="0"/>
              <w:keepNext w:val="0"/>
              <w:pageBreakBefore w:val="0"/>
              <w:widowControl w:val="off"/>
              <w:rPr>
                <w:rFonts w:ascii="宋体" w:hAnsi="宋体" w:cs="宋体"/>
                <w:sz w:val="24"/>
                <w:szCs w:val="24"/>
                <w:highlight w:val="none"/>
                <w:shd w:val="clear" w:color="auto" w:fill="ffffff"/>
                <w:lang w:val="en-US"/>
              </w:rPr>
            </w:pPr>
            <w:r>
              <w:rPr>
                <w:rFonts w:hint="eastAsia" w:ascii="Times New Roman" w:hAnsi="Times New Roman" w:eastAsia="宋体" w:cs="Times New Roman"/>
                <w:sz w:val="24"/>
                <w:szCs w:val="24"/>
                <w:lang w:val="en-US" w:eastAsia="zh-CN"/>
              </w:rPr>
              <w:t xml:space="preserve">投标人为常州市质量技术监督局网格化联动救援单位得3分，本项最高得3分。</w:t>
            </w:r>
            <w:r>
              <w:rPr>
                <w:rFonts w:ascii="宋体" w:hAnsi="宋体" w:cs="宋体"/>
                <w:sz w:val="24"/>
                <w:szCs w:val="24"/>
                <w:highlight w:val="none"/>
                <w:shd w:val="clear" w:color="auto" w:fill="ffffff"/>
                <w:lang w:val="en-US"/>
              </w:rPr>
            </w:r>
            <w:r/>
          </w:p>
        </w:tc>
        <w:tc>
          <w:tcPr>
            <w:tcW w:w="1575" w:type="dxa"/>
            <w:vAlign w:val="center"/>
            <w:textDirection w:val="lrTb"/>
            <w:noWrap w:val="false"/>
          </w:tcPr>
          <w:p>
            <w:pPr>
              <w:pStyle w:val="985"/>
              <w:rPr>
                <w:rFonts w:hint="eastAsia" w:ascii="宋体" w:hAnsi="宋体" w:cs="宋体"/>
                <w:color w:val="333333"/>
                <w:sz w:val="24"/>
                <w:szCs w:val="24"/>
                <w:shd w:val="clear" w:color="auto" w:fill="ffffff"/>
              </w:rPr>
            </w:pPr>
            <w:r>
              <w:rPr>
                <w:rFonts w:hint="eastAsia" w:ascii="宋体" w:hAnsi="宋体" w:eastAsia="宋体" w:cs="宋体"/>
                <w:color w:val="000000"/>
                <w:sz w:val="24"/>
                <w:highlight w:val="none"/>
                <w:lang w:val="en-US" w:eastAsia="zh-CN" w:bidi="ar"/>
              </w:rPr>
              <w:t xml:space="preserve">投标文件中提供供应商为常州市质量技术监督局网格化联动救援单位证明材料扫描件</w:t>
            </w:r>
            <w:r>
              <w:rPr>
                <w:rFonts w:hint="eastAsia" w:ascii="Times New Roman" w:hAnsi="Times New Roman" w:eastAsia="宋体" w:cs="Times New Roman"/>
                <w:sz w:val="24"/>
                <w:szCs w:val="24"/>
                <w:lang w:val="en-US" w:eastAsia="zh-CN"/>
              </w:rPr>
              <w:t xml:space="preserve">并加盖企业公章或电子签章</w:t>
            </w:r>
            <w:r>
              <w:rPr>
                <w:rFonts w:hint="eastAsia" w:ascii="宋体" w:hAnsi="宋体" w:eastAsia="宋体" w:cs="宋体"/>
                <w:color w:val="000000"/>
                <w:sz w:val="24"/>
                <w:highlight w:val="none"/>
                <w:lang w:val="en-US" w:eastAsia="zh-CN" w:bidi="ar"/>
              </w:rPr>
              <w:t xml:space="preserve">。</w:t>
            </w:r>
            <w:r>
              <w:rPr>
                <w:rFonts w:hint="eastAsia" w:ascii="宋体" w:hAnsi="宋体" w:cs="宋体"/>
                <w:color w:val="333333"/>
                <w:sz w:val="24"/>
                <w:szCs w:val="24"/>
                <w:shd w:val="clear" w:color="auto" w:fill="ffffff"/>
              </w:rPr>
            </w:r>
            <w:r/>
          </w:p>
        </w:tc>
      </w:tr>
      <w:tr>
        <w:trPr>
          <w:trHeight w:val="1117"/>
        </w:trPr>
        <w:tc>
          <w:tcPr>
            <w:tcW w:w="317" w:type="dxa"/>
            <w:vAlign w:val="center"/>
            <w:textDirection w:val="lrTb"/>
            <w:noWrap w:val="false"/>
          </w:tcPr>
          <w:p>
            <w:pPr>
              <w:pStyle w:val="985"/>
              <w:ind w:firstLine="28"/>
              <w:jc w:val="center"/>
              <w:rPr>
                <w:rFonts w:hint="eastAsia" w:eastAsia="仿宋_GB2312"/>
                <w:sz w:val="24"/>
                <w:szCs w:val="24"/>
                <w:highlight w:val="none"/>
                <w:lang w:eastAsia="zh-CN"/>
              </w:rPr>
            </w:pPr>
            <w:r>
              <w:rPr>
                <w:rFonts w:hint="eastAsia" w:eastAsia="仿宋_GB2312"/>
                <w:sz w:val="24"/>
                <w:szCs w:val="24"/>
                <w:highlight w:val="none"/>
              </w:rPr>
              <w:t xml:space="preserve">3.</w:t>
            </w:r>
            <w:r>
              <w:rPr>
                <w:rFonts w:hint="eastAsia" w:eastAsia="仿宋_GB2312"/>
                <w:sz w:val="24"/>
                <w:szCs w:val="24"/>
                <w:highlight w:val="none"/>
                <w:lang w:val="en-US" w:eastAsia="zh-CN"/>
              </w:rPr>
              <w:t xml:space="preserve">3</w:t>
            </w:r>
            <w:r>
              <w:rPr>
                <w:rFonts w:hint="eastAsia" w:eastAsia="仿宋_GB2312"/>
                <w:sz w:val="24"/>
                <w:szCs w:val="24"/>
                <w:highlight w:val="none"/>
                <w:lang w:eastAsia="zh-CN"/>
              </w:rPr>
            </w:r>
            <w:r/>
          </w:p>
        </w:tc>
        <w:tc>
          <w:tcPr>
            <w:tcW w:w="607" w:type="dxa"/>
            <w:vAlign w:val="center"/>
            <w:textDirection w:val="lrTb"/>
            <w:noWrap w:val="false"/>
          </w:tcPr>
          <w:p>
            <w:pPr>
              <w:pStyle w:val="985"/>
              <w:ind w:firstLine="28"/>
              <w:jc w:val="center"/>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企业荣誉</w:t>
            </w:r>
            <w:r>
              <w:rPr>
                <w:rFonts w:ascii="宋体" w:hAnsi="宋体" w:eastAsia="宋体" w:cs="宋体"/>
                <w:sz w:val="24"/>
                <w:szCs w:val="24"/>
                <w:highlight w:val="none"/>
                <w:lang w:val="en-US" w:eastAsia="zh-CN"/>
              </w:rPr>
            </w:r>
            <w:r/>
          </w:p>
        </w:tc>
        <w:tc>
          <w:tcPr>
            <w:tcW w:w="408" w:type="dxa"/>
            <w:vAlign w:val="center"/>
            <w:textDirection w:val="lrTb"/>
            <w:noWrap w:val="false"/>
          </w:tcPr>
          <w:p>
            <w:pPr>
              <w:pStyle w:val="985"/>
              <w:ind w:firstLine="28"/>
              <w:jc w:val="center"/>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lang w:val="en-US" w:eastAsia="zh-CN"/>
              </w:rPr>
            </w:r>
            <w:r/>
          </w:p>
        </w:tc>
        <w:tc>
          <w:tcPr>
            <w:tcW w:w="2090" w:type="dxa"/>
            <w:vAlign w:val="center"/>
            <w:textDirection w:val="lrTb"/>
            <w:noWrap w:val="false"/>
          </w:tcPr>
          <w:p>
            <w:pPr>
              <w:pStyle w:val="985"/>
              <w:ind w:firstLine="0"/>
              <w:jc w:val="both"/>
              <w:keepLines w:val="0"/>
              <w:keepNext w:val="0"/>
              <w:pageBreakBefore w:val="0"/>
              <w:widowControl w:val="off"/>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投标人具有江苏省质量技术监督局的星级评定证书，三星级及以上得3分；二星级得1分；二星级以下不得分，本项最高得3分。</w:t>
            </w:r>
            <w:r>
              <w:rPr>
                <w:rFonts w:ascii="Times New Roman" w:hAnsi="Times New Roman" w:eastAsia="宋体" w:cs="Times New Roman"/>
                <w:sz w:val="24"/>
                <w:szCs w:val="24"/>
                <w:lang w:val="en-US" w:eastAsia="zh-CN"/>
              </w:rPr>
            </w:r>
            <w:r/>
          </w:p>
        </w:tc>
        <w:tc>
          <w:tcPr>
            <w:tcW w:w="1575" w:type="dxa"/>
            <w:vAlign w:val="center"/>
            <w:textDirection w:val="lrTb"/>
            <w:noWrap w:val="false"/>
          </w:tcPr>
          <w:p>
            <w:pPr>
              <w:pStyle w:val="985"/>
              <w:rPr>
                <w:rFonts w:hint="eastAsia" w:ascii="宋体" w:hAnsi="宋体" w:eastAsia="宋体" w:cs="宋体"/>
                <w:color w:val="333333"/>
                <w:sz w:val="24"/>
                <w:szCs w:val="24"/>
                <w:shd w:val="clear" w:color="auto" w:fill="ffffff"/>
                <w:lang w:eastAsia="zh-CN"/>
              </w:rPr>
            </w:pPr>
            <w:r>
              <w:rPr>
                <w:rFonts w:hint="eastAsia" w:ascii="宋体" w:hAnsi="宋体" w:eastAsia="宋体" w:cs="宋体"/>
                <w:color w:val="000000"/>
                <w:sz w:val="24"/>
                <w:highlight w:val="none"/>
                <w:lang w:val="en-US" w:eastAsia="zh-CN" w:bidi="ar"/>
              </w:rPr>
              <w:t xml:space="preserve">投标文件中提供相关证书扫描件</w:t>
            </w:r>
            <w:r>
              <w:rPr>
                <w:rFonts w:hint="eastAsia" w:ascii="Times New Roman" w:hAnsi="Times New Roman" w:eastAsia="宋体" w:cs="Times New Roman"/>
                <w:sz w:val="24"/>
                <w:szCs w:val="24"/>
                <w:lang w:val="en-US" w:eastAsia="zh-CN"/>
              </w:rPr>
              <w:t xml:space="preserve">并加盖企业公章或电子签章</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333333"/>
                <w:sz w:val="24"/>
                <w:szCs w:val="24"/>
                <w:shd w:val="clear" w:color="auto" w:fill="ffffff"/>
                <w:lang w:eastAsia="zh-CN"/>
              </w:rPr>
            </w:r>
            <w:r/>
          </w:p>
        </w:tc>
      </w:tr>
      <w:tr>
        <w:trPr>
          <w:trHeight w:val="3650"/>
        </w:trPr>
        <w:tc>
          <w:tcPr>
            <w:tcW w:w="317" w:type="dxa"/>
            <w:vAlign w:val="center"/>
            <w:textDirection w:val="lrTb"/>
            <w:noWrap w:val="false"/>
          </w:tcPr>
          <w:p>
            <w:pPr>
              <w:pStyle w:val="985"/>
              <w:ind w:firstLine="28"/>
              <w:jc w:val="center"/>
              <w:rPr>
                <w:rFonts w:eastAsia="仿宋_GB2312"/>
                <w:sz w:val="24"/>
                <w:szCs w:val="24"/>
                <w:highlight w:val="none"/>
                <w:lang w:val="en-US" w:eastAsia="zh-CN"/>
              </w:rPr>
            </w:pPr>
            <w:r>
              <w:rPr>
                <w:rFonts w:hint="eastAsia" w:eastAsia="仿宋_GB2312"/>
                <w:sz w:val="24"/>
                <w:szCs w:val="24"/>
                <w:highlight w:val="none"/>
                <w:lang w:val="en-US" w:eastAsia="zh-CN"/>
              </w:rPr>
              <w:t xml:space="preserve">3.4</w:t>
            </w:r>
            <w:r>
              <w:rPr>
                <w:rFonts w:eastAsia="仿宋_GB2312"/>
                <w:sz w:val="24"/>
                <w:szCs w:val="24"/>
                <w:highlight w:val="none"/>
                <w:lang w:val="en-US" w:eastAsia="zh-CN"/>
              </w:rPr>
            </w:r>
            <w:r/>
          </w:p>
        </w:tc>
        <w:tc>
          <w:tcPr>
            <w:tcW w:w="607" w:type="dxa"/>
            <w:vAlign w:val="center"/>
            <w:textDirection w:val="lrTb"/>
            <w:noWrap w:val="false"/>
          </w:tcPr>
          <w:p>
            <w:pPr>
              <w:pStyle w:val="985"/>
              <w:ind w:firstLine="28"/>
              <w:jc w:val="center"/>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项目人员配备</w:t>
            </w:r>
            <w:r>
              <w:rPr>
                <w:rFonts w:ascii="宋体" w:hAnsi="宋体" w:eastAsia="宋体" w:cs="宋体"/>
                <w:sz w:val="24"/>
                <w:szCs w:val="24"/>
                <w:highlight w:val="none"/>
                <w:lang w:val="en-US" w:eastAsia="zh-CN"/>
              </w:rPr>
            </w:r>
            <w:r/>
          </w:p>
        </w:tc>
        <w:tc>
          <w:tcPr>
            <w:tcW w:w="408" w:type="dxa"/>
            <w:vAlign w:val="center"/>
            <w:textDirection w:val="lrTb"/>
            <w:noWrap w:val="false"/>
          </w:tcPr>
          <w:p>
            <w:pPr>
              <w:pStyle w:val="985"/>
              <w:ind w:firstLine="28"/>
              <w:jc w:val="center"/>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13</w:t>
            </w:r>
            <w:r>
              <w:rPr>
                <w:rFonts w:ascii="Times New Roman" w:hAnsi="Times New Roman" w:eastAsia="宋体" w:cs="Times New Roman"/>
                <w:sz w:val="24"/>
                <w:szCs w:val="24"/>
                <w:lang w:val="en-US" w:eastAsia="zh-CN"/>
              </w:rPr>
            </w:r>
            <w:r/>
          </w:p>
        </w:tc>
        <w:tc>
          <w:tcPr>
            <w:tcW w:w="2090" w:type="dxa"/>
            <w:vAlign w:val="center"/>
            <w:textDirection w:val="lrTb"/>
            <w:noWrap w:val="false"/>
          </w:tcPr>
          <w:p>
            <w:pPr>
              <w:pStyle w:val="985"/>
              <w:ind w:firstLine="0"/>
              <w:jc w:val="both"/>
              <w:keepLines w:val="0"/>
              <w:keepNext w:val="0"/>
              <w:pageBreakBefore w:val="0"/>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1.投标人为本项目配备的电梯维保人员，每提供1个特种设备作业人员操作证得0.5分，本项最高得9分。</w:t>
            </w:r>
            <w:r>
              <w:rPr>
                <w:rFonts w:hint="eastAsia" w:ascii="Times New Roman" w:hAnsi="Times New Roman" w:eastAsia="宋体" w:cs="Times New Roman"/>
                <w:sz w:val="24"/>
                <w:szCs w:val="24"/>
                <w:lang w:val="en-US" w:eastAsia="zh-CN"/>
              </w:rPr>
            </w:r>
            <w:r/>
          </w:p>
          <w:p>
            <w:pPr>
              <w:pStyle w:val="985"/>
              <w:ind w:firstLine="0"/>
              <w:jc w:val="both"/>
              <w:keepLines w:val="0"/>
              <w:keepNext w:val="0"/>
              <w:pageBreakBefore w:val="0"/>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2.投标人为本项目配备的维保人员，每提供1个电梯质量检验员证得1分，本项最高得2分。</w:t>
            </w:r>
            <w:r>
              <w:rPr>
                <w:rFonts w:hint="eastAsia" w:ascii="Times New Roman" w:hAnsi="Times New Roman" w:eastAsia="宋体" w:cs="Times New Roman"/>
                <w:sz w:val="24"/>
                <w:szCs w:val="24"/>
                <w:lang w:val="en-US" w:eastAsia="zh-CN"/>
              </w:rPr>
            </w:r>
            <w:r/>
          </w:p>
          <w:p>
            <w:pPr>
              <w:pStyle w:val="985"/>
              <w:ind w:firstLine="0"/>
              <w:jc w:val="both"/>
              <w:keepLines w:val="0"/>
              <w:keepNext w:val="0"/>
              <w:pageBreakBefore w:val="0"/>
              <w:widowControl w:val="off"/>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3.投标人为本项目配备的维保人员，每提供1个中级及以上职称得1分，本项最高得2分。</w:t>
            </w:r>
            <w:r>
              <w:rPr>
                <w:rFonts w:ascii="Times New Roman" w:hAnsi="Times New Roman" w:eastAsia="宋体" w:cs="Times New Roman"/>
                <w:sz w:val="24"/>
                <w:szCs w:val="24"/>
                <w:lang w:val="en-US" w:eastAsia="zh-CN"/>
              </w:rPr>
            </w:r>
            <w:r/>
          </w:p>
        </w:tc>
        <w:tc>
          <w:tcPr>
            <w:tcW w:w="1575" w:type="dxa"/>
            <w:vAlign w:val="center"/>
            <w:textDirection w:val="lrTb"/>
            <w:noWrap w:val="false"/>
          </w:tcPr>
          <w:p>
            <w:pPr>
              <w:pStyle w:val="985"/>
              <w:ind w:firstLine="0"/>
              <w:jc w:val="both"/>
              <w:keepLines w:val="0"/>
              <w:keepNext w:val="0"/>
              <w:pageBreakBefore w:val="0"/>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1.投标文件中提供相关证书（</w:t>
            </w:r>
            <w:r>
              <w:rPr>
                <w:rFonts w:ascii="Times New Roman" w:hAnsi="Times New Roman" w:eastAsia="宋体" w:cs="Times New Roman"/>
                <w:b/>
                <w:bCs/>
                <w:sz w:val="24"/>
                <w:szCs w:val="24"/>
                <w:lang w:val="en-US" w:eastAsia="zh-CN"/>
              </w:rPr>
              <w:t xml:space="preserve">若相关证照为电子证书的，须符合发证部门的使用要求。</w:t>
            </w:r>
            <w:r>
              <w:rPr>
                <w:rFonts w:hint="eastAsia" w:ascii="Times New Roman" w:hAnsi="Times New Roman" w:eastAsia="宋体" w:cs="Times New Roman"/>
                <w:sz w:val="24"/>
                <w:szCs w:val="24"/>
                <w:lang w:val="en-US" w:eastAsia="zh-CN"/>
              </w:rPr>
              <w:t xml:space="preserve">）扫描件并加盖企业公章或电子签章且须同时提供近三个月来（2025.3-2025.5）投标人为其缴纳社保证明材料扫描件件并加盖企业公章或电子签章。</w:t>
            </w:r>
            <w:r>
              <w:rPr>
                <w:rFonts w:hint="eastAsia" w:ascii="Times New Roman" w:hAnsi="Times New Roman" w:eastAsia="宋体" w:cs="Times New Roman"/>
                <w:sz w:val="24"/>
                <w:szCs w:val="24"/>
                <w:lang w:val="en-US" w:eastAsia="zh-CN"/>
              </w:rPr>
            </w:r>
            <w:r/>
          </w:p>
          <w:p>
            <w:pPr>
              <w:pStyle w:val="985"/>
              <w:ind w:firstLine="0"/>
              <w:jc w:val="both"/>
              <w:keepLines w:val="0"/>
              <w:keepNext w:val="0"/>
              <w:pageBreakBefore w:val="0"/>
              <w:widowControl w:val="off"/>
              <w:rPr>
                <w:rFonts w:hint="eastAsia" w:ascii="宋体" w:hAnsi="宋体" w:cs="宋体"/>
                <w:sz w:val="24"/>
                <w:szCs w:val="24"/>
              </w:rPr>
            </w:pPr>
            <w:r>
              <w:rPr>
                <w:rFonts w:hint="eastAsia" w:ascii="Times New Roman" w:hAnsi="Times New Roman" w:eastAsia="宋体" w:cs="Times New Roman"/>
                <w:sz w:val="24"/>
                <w:szCs w:val="24"/>
                <w:lang w:val="en-US" w:eastAsia="zh-CN"/>
              </w:rPr>
              <w:t xml:space="preserve">2.未按要求提供或提供不全不得分。</w:t>
            </w:r>
            <w:r>
              <w:rPr>
                <w:rFonts w:hint="eastAsia" w:ascii="宋体" w:hAnsi="宋体" w:cs="宋体"/>
                <w:sz w:val="24"/>
                <w:szCs w:val="24"/>
              </w:rPr>
            </w:r>
            <w:r/>
          </w:p>
        </w:tc>
      </w:tr>
      <w:tr>
        <w:trPr>
          <w:trHeight w:val="1979"/>
        </w:trPr>
        <w:tc>
          <w:tcPr>
            <w:tcW w:w="317" w:type="dxa"/>
            <w:vAlign w:val="center"/>
            <w:textDirection w:val="lrTb"/>
            <w:noWrap w:val="false"/>
          </w:tcPr>
          <w:p>
            <w:pPr>
              <w:pStyle w:val="985"/>
              <w:ind w:firstLine="28"/>
              <w:jc w:val="center"/>
              <w:rPr>
                <w:rFonts w:hint="eastAsia" w:eastAsia="仿宋_GB2312"/>
                <w:sz w:val="24"/>
                <w:szCs w:val="24"/>
                <w:highlight w:val="none"/>
                <w:lang w:eastAsia="zh-CN"/>
              </w:rPr>
            </w:pPr>
            <w:r>
              <w:rPr>
                <w:rFonts w:hint="eastAsia" w:eastAsia="仿宋_GB2312"/>
                <w:sz w:val="24"/>
                <w:szCs w:val="24"/>
                <w:highlight w:val="none"/>
              </w:rPr>
              <w:t xml:space="preserve">3.</w:t>
            </w:r>
            <w:r>
              <w:rPr>
                <w:rFonts w:hint="eastAsia" w:eastAsia="仿宋_GB2312"/>
                <w:sz w:val="24"/>
                <w:szCs w:val="24"/>
                <w:highlight w:val="none"/>
                <w:lang w:val="en-US" w:eastAsia="zh-CN"/>
              </w:rPr>
              <w:t xml:space="preserve">5</w:t>
            </w:r>
            <w:r>
              <w:rPr>
                <w:rFonts w:hint="eastAsia" w:eastAsia="仿宋_GB2312"/>
                <w:sz w:val="24"/>
                <w:szCs w:val="24"/>
                <w:highlight w:val="none"/>
                <w:lang w:eastAsia="zh-CN"/>
              </w:rPr>
            </w:r>
            <w:r/>
          </w:p>
        </w:tc>
        <w:tc>
          <w:tcPr>
            <w:tcW w:w="607" w:type="dxa"/>
            <w:vAlign w:val="center"/>
            <w:textDirection w:val="lrTb"/>
            <w:noWrap w:val="false"/>
          </w:tcPr>
          <w:p>
            <w:pPr>
              <w:pStyle w:val="985"/>
              <w:jc w:val="center"/>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企业业绩</w:t>
            </w:r>
            <w:r>
              <w:rPr>
                <w:rFonts w:ascii="宋体" w:hAnsi="宋体" w:eastAsia="宋体" w:cs="宋体"/>
                <w:sz w:val="24"/>
                <w:szCs w:val="24"/>
                <w:highlight w:val="none"/>
                <w:lang w:val="en-US" w:eastAsia="zh-CN"/>
              </w:rPr>
            </w:r>
            <w:r/>
          </w:p>
        </w:tc>
        <w:tc>
          <w:tcPr>
            <w:tcW w:w="408" w:type="dxa"/>
            <w:vAlign w:val="center"/>
            <w:textDirection w:val="lrTb"/>
            <w:noWrap w:val="false"/>
          </w:tcPr>
          <w:p>
            <w:pPr>
              <w:pStyle w:val="985"/>
              <w:ind w:firstLine="28"/>
              <w:jc w:val="center"/>
              <w:rPr>
                <w:rFonts w:ascii="宋体" w:hAnsi="宋体" w:eastAsia="宋体" w:cs="宋体"/>
                <w:sz w:val="24"/>
                <w:szCs w:val="24"/>
                <w:highlight w:val="none"/>
                <w:lang w:val="en-US" w:eastAsia="zh-CN"/>
              </w:rPr>
            </w:pPr>
            <w:r>
              <w:rPr>
                <w:rFonts w:hint="eastAsia" w:ascii="Times New Roman" w:hAnsi="Times New Roman" w:eastAsia="宋体" w:cs="Times New Roman"/>
                <w:sz w:val="24"/>
                <w:szCs w:val="24"/>
                <w:lang w:val="en-US" w:eastAsia="zh-CN"/>
              </w:rPr>
              <w:t xml:space="preserve">16</w:t>
            </w:r>
            <w:r>
              <w:rPr>
                <w:rFonts w:ascii="宋体" w:hAnsi="宋体" w:eastAsia="宋体" w:cs="宋体"/>
                <w:sz w:val="24"/>
                <w:szCs w:val="24"/>
                <w:highlight w:val="none"/>
                <w:lang w:val="en-US" w:eastAsia="zh-CN"/>
              </w:rPr>
            </w:r>
            <w:r/>
          </w:p>
        </w:tc>
        <w:tc>
          <w:tcPr>
            <w:tcW w:w="2090" w:type="dxa"/>
            <w:vAlign w:val="center"/>
            <w:textDirection w:val="lrTb"/>
            <w:noWrap w:val="false"/>
          </w:tcPr>
          <w:p>
            <w:pPr>
              <w:pStyle w:val="985"/>
              <w:jc w:val="both"/>
              <w:tabs>
                <w:tab w:val="left" w:pos="312" w:leader="none"/>
              </w:tabs>
              <w:rPr>
                <w:sz w:val="24"/>
                <w:szCs w:val="24"/>
                <w:highlight w:val="none"/>
              </w:rPr>
            </w:pPr>
            <w:r>
              <w:rPr>
                <w:rFonts w:hint="eastAsia" w:ascii="Times New Roman" w:hAnsi="Times New Roman" w:eastAsia="宋体" w:cs="Times New Roman"/>
                <w:sz w:val="24"/>
                <w:szCs w:val="24"/>
                <w:lang w:val="en-US" w:eastAsia="zh-CN"/>
              </w:rPr>
              <w:t xml:space="preserve">投标人提供自2022年6月1日至今电梯维保项目业绩，每提供一份得2分，最高得16分。</w:t>
            </w:r>
            <w:r>
              <w:rPr>
                <w:sz w:val="24"/>
                <w:szCs w:val="24"/>
                <w:highlight w:val="none"/>
              </w:rPr>
            </w:r>
            <w:r/>
          </w:p>
        </w:tc>
        <w:tc>
          <w:tcPr>
            <w:tcW w:w="1575" w:type="dxa"/>
            <w:vAlign w:val="center"/>
            <w:textDirection w:val="lrTb"/>
            <w:noWrap w:val="false"/>
          </w:tcPr>
          <w:p>
            <w:pPr>
              <w:pStyle w:val="985"/>
              <w:widowControl/>
              <w:tabs>
                <w:tab w:val="left" w:pos="1200" w:leader="none"/>
              </w:tabs>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1.时间以合同签订时间为准；项目类型以合同载明的为准。</w:t>
            </w:r>
            <w:r>
              <w:rPr>
                <w:rFonts w:ascii="Times New Roman" w:hAnsi="Times New Roman" w:eastAsia="宋体" w:cs="Times New Roman"/>
                <w:sz w:val="24"/>
                <w:szCs w:val="24"/>
                <w:lang w:val="en-US" w:eastAsia="zh-CN"/>
              </w:rPr>
            </w:r>
            <w:r/>
          </w:p>
          <w:p>
            <w:pPr>
              <w:pStyle w:val="985"/>
              <w:widowControl/>
              <w:tabs>
                <w:tab w:val="left" w:pos="1200" w:leader="none"/>
              </w:tabs>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2.投标文件中提供电梯维保合同扫描件并加盖企业公章或电子签章。</w:t>
            </w:r>
            <w:r>
              <w:rPr>
                <w:rFonts w:hint="eastAsia" w:ascii="Times New Roman" w:hAnsi="Times New Roman" w:eastAsia="宋体" w:cs="Times New Roman"/>
                <w:sz w:val="24"/>
                <w:szCs w:val="24"/>
                <w:lang w:val="en-US" w:eastAsia="zh-CN"/>
              </w:rPr>
            </w:r>
            <w:r/>
          </w:p>
          <w:p>
            <w:pPr>
              <w:pStyle w:val="985"/>
              <w:widowControl/>
              <w:tabs>
                <w:tab w:val="left" w:pos="1200" w:leader="none"/>
              </w:tabs>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3.未按要求提供或提供不全不得分。</w:t>
            </w:r>
            <w:r>
              <w:rPr>
                <w:rFonts w:ascii="Times New Roman" w:hAnsi="Times New Roman" w:eastAsia="宋体" w:cs="Times New Roman"/>
                <w:sz w:val="24"/>
                <w:szCs w:val="24"/>
                <w:lang w:val="en-US" w:eastAsia="zh-CN"/>
              </w:rPr>
            </w:r>
            <w:r/>
          </w:p>
        </w:tc>
      </w:tr>
      <w:tr>
        <w:trPr>
          <w:trHeight w:val="2315"/>
        </w:trPr>
        <w:tc>
          <w:tcPr>
            <w:tcW w:w="317" w:type="dxa"/>
            <w:vAlign w:val="center"/>
            <w:textDirection w:val="lrTb"/>
            <w:noWrap w:val="false"/>
          </w:tcPr>
          <w:p>
            <w:pPr>
              <w:pStyle w:val="985"/>
              <w:ind w:firstLine="28"/>
              <w:jc w:val="center"/>
              <w:rPr>
                <w:rFonts w:hint="eastAsia" w:eastAsia="仿宋_GB2312"/>
                <w:sz w:val="24"/>
                <w:szCs w:val="24"/>
                <w:lang w:val="en-US" w:eastAsia="zh-CN" w:bidi="ar-SA"/>
              </w:rPr>
            </w:pPr>
            <w:r>
              <w:rPr>
                <w:rFonts w:hint="eastAsia" w:eastAsia="仿宋_GB2312"/>
                <w:sz w:val="24"/>
                <w:szCs w:val="24"/>
              </w:rPr>
              <w:t xml:space="preserve">3.</w:t>
            </w:r>
            <w:r>
              <w:rPr>
                <w:rFonts w:hint="eastAsia" w:eastAsia="仿宋_GB2312"/>
                <w:sz w:val="24"/>
                <w:szCs w:val="24"/>
                <w:lang w:val="en-US" w:eastAsia="zh-CN"/>
              </w:rPr>
              <w:t xml:space="preserve">6</w:t>
            </w:r>
            <w:r>
              <w:rPr>
                <w:rFonts w:hint="eastAsia" w:eastAsia="仿宋_GB2312"/>
                <w:sz w:val="24"/>
                <w:szCs w:val="24"/>
                <w:lang w:val="en-US" w:eastAsia="zh-CN" w:bidi="ar-SA"/>
              </w:rPr>
            </w:r>
            <w:r/>
          </w:p>
        </w:tc>
        <w:tc>
          <w:tcPr>
            <w:tcW w:w="607" w:type="dxa"/>
            <w:vAlign w:val="center"/>
            <w:textDirection w:val="lrTb"/>
            <w:noWrap w:val="false"/>
          </w:tcPr>
          <w:p>
            <w:pPr>
              <w:pStyle w:val="985"/>
              <w:ind w:firstLine="28"/>
              <w:jc w:val="center"/>
              <w:rPr>
                <w:rFonts w:hint="eastAsia" w:ascii="宋体" w:hAnsi="宋体" w:cs="宋体"/>
                <w:sz w:val="24"/>
                <w:szCs w:val="24"/>
                <w:lang w:val="en-US" w:eastAsia="zh-CN" w:bidi="ar-SA"/>
              </w:rPr>
            </w:pPr>
            <w:r>
              <w:rPr>
                <w:rFonts w:hint="eastAsia" w:ascii="宋体" w:hAnsi="宋体" w:eastAsia="宋体" w:cs="宋体"/>
                <w:sz w:val="24"/>
                <w:szCs w:val="24"/>
                <w:highlight w:val="none"/>
                <w:lang w:val="en-US" w:eastAsia="zh-CN"/>
              </w:rPr>
              <w:t xml:space="preserve">服务响应</w:t>
            </w:r>
            <w:r>
              <w:rPr>
                <w:rFonts w:hint="eastAsia" w:ascii="宋体" w:hAnsi="宋体" w:cs="宋体"/>
                <w:sz w:val="24"/>
                <w:szCs w:val="24"/>
                <w:lang w:val="en-US" w:eastAsia="zh-CN" w:bidi="ar-SA"/>
              </w:rPr>
            </w:r>
            <w:r/>
          </w:p>
        </w:tc>
        <w:tc>
          <w:tcPr>
            <w:tcW w:w="408" w:type="dxa"/>
            <w:vAlign w:val="center"/>
            <w:textDirection w:val="lrTb"/>
            <w:noWrap w:val="false"/>
          </w:tcPr>
          <w:p>
            <w:pPr>
              <w:pStyle w:val="985"/>
              <w:ind w:firstLine="28"/>
              <w:jc w:val="center"/>
              <w:rPr>
                <w:rFonts w:ascii="宋体" w:hAnsi="宋体" w:cs="宋体"/>
                <w:sz w:val="24"/>
                <w:szCs w:val="24"/>
                <w:lang w:val="en-US" w:eastAsia="zh-CN" w:bidi="ar-SA"/>
              </w:rPr>
            </w:pPr>
            <w:r>
              <w:rPr>
                <w:rFonts w:hint="eastAsia" w:ascii="Times New Roman" w:hAnsi="Times New Roman" w:eastAsia="宋体" w:cs="Times New Roman"/>
                <w:sz w:val="24"/>
                <w:szCs w:val="24"/>
                <w:lang w:val="en-US" w:eastAsia="zh-CN"/>
              </w:rPr>
              <w:t xml:space="preserve">2</w:t>
            </w:r>
            <w:r>
              <w:rPr>
                <w:rFonts w:ascii="宋体" w:hAnsi="宋体" w:cs="宋体"/>
                <w:sz w:val="24"/>
                <w:szCs w:val="24"/>
                <w:lang w:val="en-US" w:eastAsia="zh-CN" w:bidi="ar-SA"/>
              </w:rPr>
            </w:r>
            <w:r/>
          </w:p>
        </w:tc>
        <w:tc>
          <w:tcPr>
            <w:tcW w:w="2090" w:type="dxa"/>
            <w:vAlign w:val="center"/>
            <w:textDirection w:val="lrTb"/>
            <w:noWrap w:val="false"/>
          </w:tcPr>
          <w:p>
            <w:pPr>
              <w:pStyle w:val="985"/>
              <w:numPr>
                <w:ilvl w:val="0"/>
                <w:numId w:val="0"/>
              </w:numPr>
              <w:jc w:val="both"/>
              <w:rPr>
                <w:lang w:val="en-US" w:eastAsia="zh-CN"/>
              </w:rPr>
            </w:pPr>
            <w:r>
              <w:rPr>
                <w:rFonts w:hint="eastAsia" w:ascii="Times New Roman" w:hAnsi="Times New Roman" w:eastAsia="宋体" w:cs="Times New Roman"/>
                <w:sz w:val="24"/>
                <w:szCs w:val="24"/>
                <w:lang w:val="en-US" w:eastAsia="zh-CN"/>
              </w:rPr>
              <w:t xml:space="preserve">投标人提供服务响应承诺书，承诺书内容须包括设有固定服务电话、24小时应急响应电话，有明确维修响应时间且承诺白天30分钟、夜间60分钟、中标后在附近设立服务点等内容。完全响应得2分，不响应或者不完全响应承诺不得分，本项最高得2分。</w:t>
            </w:r>
            <w:r>
              <w:rPr>
                <w:lang w:val="en-US" w:eastAsia="zh-CN"/>
              </w:rPr>
            </w:r>
            <w:r/>
          </w:p>
        </w:tc>
        <w:tc>
          <w:tcPr>
            <w:tcW w:w="1575" w:type="dxa"/>
            <w:vAlign w:val="center"/>
            <w:textDirection w:val="lrTb"/>
            <w:noWrap w:val="false"/>
          </w:tcPr>
          <w:p>
            <w:pPr>
              <w:pStyle w:val="985"/>
              <w:widowControl/>
              <w:tabs>
                <w:tab w:val="left" w:pos="1200" w:leader="none"/>
              </w:tabs>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投标文件中提供承诺书扫描件并加盖企业公章或电子签章（承诺书格式自拟）。</w:t>
            </w:r>
            <w:r>
              <w:rPr>
                <w:rFonts w:ascii="Times New Roman" w:hAnsi="Times New Roman" w:eastAsia="宋体" w:cs="Times New Roman"/>
                <w:sz w:val="24"/>
                <w:szCs w:val="24"/>
                <w:lang w:val="en-US" w:eastAsia="zh-CN"/>
              </w:rPr>
            </w:r>
            <w:r/>
          </w:p>
        </w:tc>
      </w:tr>
      <w:tr>
        <w:trPr>
          <w:trHeight w:val="597"/>
        </w:trPr>
        <w:tc>
          <w:tcPr>
            <w:gridSpan w:val="2"/>
            <w:tcW w:w="1843" w:type="dxa"/>
            <w:vAlign w:val="center"/>
            <w:textDirection w:val="lrTb"/>
            <w:noWrap w:val="false"/>
          </w:tcPr>
          <w:p>
            <w:pPr>
              <w:pStyle w:val="985"/>
              <w:ind w:firstLine="28"/>
              <w:jc w:val="center"/>
              <w:rPr>
                <w:rFonts w:hint="eastAsia" w:ascii="宋体" w:hAnsi="宋体" w:cs="宋体"/>
                <w:sz w:val="24"/>
                <w:szCs w:val="24"/>
              </w:rPr>
            </w:pPr>
            <w:r>
              <w:rPr>
                <w:rFonts w:hint="eastAsia" w:ascii="宋体" w:hAnsi="宋体" w:cs="宋体"/>
                <w:sz w:val="24"/>
                <w:szCs w:val="24"/>
              </w:rPr>
              <w:t xml:space="preserve">合计</w:t>
            </w:r>
            <w:r>
              <w:rPr>
                <w:rFonts w:hint="eastAsia" w:ascii="宋体" w:hAnsi="宋体" w:cs="宋体"/>
                <w:sz w:val="24"/>
                <w:szCs w:val="24"/>
              </w:rPr>
            </w:r>
            <w:r/>
          </w:p>
        </w:tc>
        <w:tc>
          <w:tcPr>
            <w:tcW w:w="408" w:type="dxa"/>
            <w:vAlign w:val="center"/>
            <w:textDirection w:val="lrTb"/>
            <w:noWrap w:val="false"/>
          </w:tcPr>
          <w:p>
            <w:pPr>
              <w:pStyle w:val="985"/>
              <w:ind w:firstLine="28"/>
              <w:jc w:val="center"/>
              <w:rPr>
                <w:sz w:val="24"/>
                <w:szCs w:val="24"/>
              </w:rPr>
            </w:pPr>
            <w:r>
              <w:rPr>
                <w:sz w:val="24"/>
                <w:szCs w:val="24"/>
              </w:rPr>
              <w:t xml:space="preserve">100</w:t>
            </w:r>
            <w:r>
              <w:rPr>
                <w:sz w:val="24"/>
                <w:szCs w:val="24"/>
              </w:rPr>
            </w:r>
            <w:r/>
          </w:p>
        </w:tc>
        <w:tc>
          <w:tcPr>
            <w:gridSpan w:val="2"/>
            <w:tcW w:w="7307" w:type="dxa"/>
            <w:vAlign w:val="center"/>
            <w:textDirection w:val="lrTb"/>
            <w:noWrap w:val="false"/>
          </w:tcPr>
          <w:p>
            <w:pPr>
              <w:pStyle w:val="985"/>
              <w:rPr>
                <w:rFonts w:hint="eastAsia" w:ascii="宋体" w:hAnsi="宋体" w:cs="宋体"/>
                <w:sz w:val="24"/>
                <w:szCs w:val="24"/>
              </w:rPr>
            </w:pPr>
            <w:r>
              <w:rPr>
                <w:rFonts w:hint="eastAsia" w:ascii="宋体" w:hAnsi="宋体" w:cs="宋体"/>
                <w:sz w:val="24"/>
                <w:szCs w:val="24"/>
              </w:rPr>
            </w:r>
            <w:r/>
          </w:p>
        </w:tc>
      </w:tr>
    </w:tbl>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r>
      <w:r/>
    </w:p>
    <w:p>
      <w:pPr>
        <w:pStyle w:val="985"/>
        <w:ind w:firstLine="480"/>
        <w:spacing w:line="360" w:lineRule="auto"/>
        <w:tabs>
          <w:tab w:val="left" w:pos="1080" w:leader="none"/>
          <w:tab w:val="left" w:pos="1589" w:leader="none"/>
        </w:tabs>
        <w:rPr>
          <w:rFonts w:ascii="Times New Roman" w:hAnsi="Times New Roman" w:cs="Times New Roman"/>
          <w:sz w:val="24"/>
        </w:rPr>
      </w:pPr>
      <w:r>
        <w:rPr>
          <w:rFonts w:ascii="Times New Roman" w:hAnsi="Times New Roman" w:cs="Times New Roman"/>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ascii="Times New Roman" w:hAnsi="Times New Roman" w:cs="Times New Roman"/>
          <w:sz w:val="24"/>
        </w:rPr>
      </w:r>
      <w:r/>
    </w:p>
    <w:p>
      <w:pPr>
        <w:pStyle w:val="985"/>
        <w:jc w:val="center"/>
        <w:spacing w:line="360" w:lineRule="auto"/>
        <w:rPr>
          <w:rFonts w:ascii="Times New Roman" w:hAnsi="Times New Roman" w:cs="Times New Roman"/>
          <w:b/>
          <w:sz w:val="36"/>
          <w:szCs w:val="36"/>
        </w:rPr>
        <w:outlineLvl w:val="0"/>
      </w:pPr>
      <w:r/>
      <w:bookmarkEnd w:id="256"/>
      <w:r/>
      <w:bookmarkEnd w:id="257"/>
      <w:r>
        <w:rPr>
          <w:rFonts w:ascii="Times New Roman" w:hAnsi="Times New Roman" w:cs="Times New Roman"/>
          <w:b/>
          <w:sz w:val="36"/>
          <w:szCs w:val="36"/>
        </w:rPr>
        <w:br w:type="page" w:clear="all"/>
      </w:r>
      <w:bookmarkStart w:id="293" w:name="_Toc377"/>
      <w:r>
        <w:rPr>
          <w:rFonts w:ascii="Times New Roman" w:hAnsi="Times New Roman" w:cs="Times New Roman"/>
          <w:b/>
          <w:sz w:val="36"/>
          <w:szCs w:val="36"/>
        </w:rPr>
        <w:t xml:space="preserve">第五章   采购需求</w:t>
      </w:r>
      <w:bookmarkEnd w:id="243"/>
      <w:r/>
      <w:bookmarkEnd w:id="293"/>
      <w:r>
        <w:rPr>
          <w:rFonts w:ascii="Times New Roman" w:hAnsi="Times New Roman" w:cs="Times New Roman"/>
          <w:b/>
          <w:sz w:val="36"/>
          <w:szCs w:val="36"/>
        </w:rPr>
      </w:r>
      <w:r/>
    </w:p>
    <w:p>
      <w:pPr>
        <w:pStyle w:val="985"/>
        <w:ind w:right="210"/>
        <w:jc w:val="both"/>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rPr>
        <w:t xml:space="preserve">一、采购内容及要求</w:t>
      </w:r>
      <w:r>
        <w:rPr>
          <w:rFonts w:hint="eastAsia" w:ascii="宋体" w:hAnsi="宋体" w:eastAsia="宋体" w:cs="宋体"/>
          <w:b/>
          <w:sz w:val="24"/>
        </w:rPr>
      </w:r>
      <w:r/>
    </w:p>
    <w:p>
      <w:pPr>
        <w:pStyle w:val="985"/>
        <w:ind w:right="210" w:firstLine="482"/>
        <w:jc w:val="both"/>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（一）基本要求</w:t>
      </w:r>
      <w:r>
        <w:rPr>
          <w:rFonts w:hint="eastAsia" w:ascii="宋体" w:hAnsi="宋体" w:eastAsia="宋体" w:cs="宋体"/>
          <w:b/>
          <w:color w:val="000000"/>
          <w:sz w:val="24"/>
          <w:highlight w:val="none"/>
        </w:rPr>
      </w:r>
      <w:r/>
    </w:p>
    <w:p>
      <w:pPr>
        <w:pStyle w:val="985"/>
        <w:ind w:firstLine="480"/>
        <w:jc w:val="both"/>
        <w:keepLines w:val="0"/>
        <w:keepNext w:val="0"/>
        <w:pageBreakBefore w:val="0"/>
        <w:spacing w:line="360" w:lineRule="auto"/>
        <w:widowControl w:val="off"/>
        <w:rPr>
          <w:rFonts w:hint="eastAsia" w:ascii="宋体" w:hAnsi="宋体" w:eastAsia="宋体" w:cs="宋体"/>
          <w:color w:val="000000"/>
          <w:spacing w:val="2"/>
          <w:sz w:val="24"/>
          <w:highlight w:val="none"/>
        </w:rPr>
      </w:pPr>
      <w:r>
        <w:rPr>
          <w:rFonts w:hint="eastAsia" w:ascii="Times New Roman" w:hAnsi="Times New Roman" w:cs="Times New Roman"/>
          <w:color w:val="000000"/>
          <w:sz w:val="24"/>
          <w:szCs w:val="21"/>
          <w:highlight w:val="none"/>
          <w:lang w:val="en-US" w:eastAsia="zh-CN"/>
        </w:rPr>
        <w:t xml:space="preserve">本项目为</w:t>
      </w:r>
      <w:r>
        <w:rPr>
          <w:rFonts w:ascii="Times New Roman" w:hAnsi="Times New Roman" w:cs="Times New Roman"/>
          <w:color w:val="000000"/>
          <w:sz w:val="24"/>
          <w:szCs w:val="21"/>
          <w:highlight w:val="none"/>
        </w:rPr>
        <w:t xml:space="preserve">牛塘镇安置小区电梯维保项目（三年期）</w:t>
      </w:r>
      <w:r>
        <w:rPr>
          <w:rFonts w:hint="eastAsia" w:ascii="Times New Roman" w:hAnsi="Times New Roman" w:cs="Times New Roman"/>
          <w:color w:val="000000"/>
          <w:sz w:val="24"/>
          <w:szCs w:val="21"/>
          <w:highlight w:val="none"/>
          <w:lang w:eastAsia="zh-CN"/>
        </w:rPr>
        <w:t xml:space="preserve">，</w:t>
      </w:r>
      <w:r>
        <w:rPr>
          <w:rFonts w:hint="eastAsia" w:ascii="Times New Roman" w:hAnsi="Times New Roman" w:cs="Times New Roman"/>
          <w:color w:val="000000"/>
          <w:sz w:val="24"/>
          <w:szCs w:val="21"/>
          <w:highlight w:val="none"/>
          <w:lang w:val="en-US" w:eastAsia="zh-CN"/>
        </w:rPr>
        <w:t xml:space="preserve">主要工作内容</w:t>
      </w:r>
      <w:r>
        <w:rPr>
          <w:rFonts w:ascii="Times New Roman" w:hAnsi="Times New Roman" w:eastAsia="宋体" w:cs="Times New Roman"/>
          <w:color w:val="000000"/>
          <w:sz w:val="24"/>
          <w:highlight w:val="none"/>
          <w:lang w:val="en-US" w:eastAsia="zh-CN"/>
        </w:rPr>
        <w:t xml:space="preserve">包括但不限于</w:t>
      </w:r>
      <w:r>
        <w:rPr>
          <w:rFonts w:hint="eastAsia"/>
          <w:color w:val="000000"/>
          <w:sz w:val="24"/>
          <w:highlight w:val="none"/>
        </w:rPr>
        <w:t xml:space="preserve">电梯日常维护保养、保证电梯安全运行、在保证电梯安全运行前提下满足电梯各功能正常使用、在保证电梯安全运行前提下降低电梯维护保养成本、对电梯的损坏配件进行检查和更换等涉及本项目的所有内容。</w:t>
      </w:r>
      <w:r>
        <w:rPr>
          <w:rFonts w:hint="eastAsia" w:ascii="宋体" w:hAnsi="宋体" w:eastAsia="宋体" w:cs="宋体"/>
          <w:color w:val="000000"/>
          <w:spacing w:val="2"/>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项目地点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常州市武进区</w:t>
      </w:r>
      <w:r>
        <w:rPr>
          <w:rFonts w:hint="eastAsia" w:ascii="宋体" w:hAnsi="宋体" w:eastAsia="宋体" w:cs="宋体"/>
          <w:color w:val="000000"/>
          <w:sz w:val="24"/>
          <w:highlight w:val="none"/>
          <w:lang w:val="en-US" w:eastAsia="zh-CN"/>
        </w:rPr>
        <w:t xml:space="preserve">牛塘镇</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维修质量等级</w:t>
      </w:r>
      <w:r>
        <w:rPr>
          <w:rFonts w:hint="eastAsia" w:ascii="宋体" w:hAnsi="宋体" w:eastAsia="宋体" w:cs="宋体"/>
          <w:color w:val="000000"/>
          <w:sz w:val="24"/>
          <w:highlight w:val="none"/>
        </w:rPr>
        <w:t xml:space="preserve">：合格。</w:t>
      </w:r>
      <w:r>
        <w:rPr>
          <w:rFonts w:hint="eastAsia" w:ascii="宋体" w:hAnsi="宋体" w:eastAsia="宋体" w:cs="宋体"/>
          <w:color w:val="000000"/>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质量保证及其期限</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按国家现行规范。</w:t>
      </w:r>
      <w:r>
        <w:rPr>
          <w:rFonts w:hint="eastAsia" w:ascii="宋体" w:hAnsi="宋体" w:eastAsia="宋体" w:cs="宋体"/>
          <w:color w:val="000000"/>
          <w:sz w:val="24"/>
          <w:highlight w:val="none"/>
        </w:rPr>
      </w:r>
      <w:r/>
    </w:p>
    <w:p>
      <w:pPr>
        <w:pStyle w:val="985"/>
        <w:ind w:right="210" w:firstLine="482"/>
        <w:jc w:val="both"/>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w:t>
      </w:r>
      <w:r>
        <w:rPr>
          <w:rFonts w:hint="eastAsia" w:ascii="宋体" w:hAnsi="宋体" w:eastAsia="宋体" w:cs="宋体"/>
          <w:b/>
          <w:color w:val="000000"/>
          <w:sz w:val="24"/>
          <w:highlight w:val="none"/>
          <w:lang w:val="en-US" w:eastAsia="zh-CN"/>
        </w:rPr>
        <w:t xml:space="preserve">项目</w:t>
      </w:r>
      <w:r>
        <w:rPr>
          <w:rFonts w:hint="eastAsia" w:ascii="宋体" w:hAnsi="宋体" w:eastAsia="宋体" w:cs="宋体"/>
          <w:b/>
          <w:color w:val="000000"/>
          <w:sz w:val="24"/>
          <w:highlight w:val="none"/>
        </w:rPr>
        <w:t xml:space="preserve">要求</w:t>
      </w:r>
      <w:r>
        <w:rPr>
          <w:rFonts w:hint="eastAsia" w:ascii="宋体" w:hAnsi="宋体" w:eastAsia="宋体" w:cs="宋体"/>
          <w:b/>
          <w:color w:val="000000"/>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rPr>
        <w:t xml:space="preserve">须在</w:t>
      </w:r>
      <w:r>
        <w:rPr>
          <w:rFonts w:hint="eastAsia" w:ascii="宋体" w:hAnsi="宋体" w:eastAsia="宋体" w:cs="宋体"/>
          <w:color w:val="000000"/>
          <w:sz w:val="24"/>
          <w:highlight w:val="none"/>
          <w:lang w:val="en-US" w:eastAsia="zh-CN"/>
        </w:rPr>
        <w:t xml:space="preserve">所中标包</w:t>
      </w:r>
      <w:r>
        <w:rPr>
          <w:rFonts w:hint="eastAsia" w:ascii="宋体" w:hAnsi="宋体" w:eastAsia="宋体" w:cs="宋体"/>
          <w:color w:val="000000"/>
          <w:sz w:val="24"/>
          <w:highlight w:val="none"/>
        </w:rPr>
        <w:t xml:space="preserve">范围内设点，同时必须有相应的维修服务人员配备，以处理所有的维修服务，需提供24小时服务，而且维修人员需在接到维修电话后半小时内赶到现场，提供不间断的服务直到结束。</w:t>
      </w:r>
      <w:r>
        <w:rPr>
          <w:rFonts w:hint="eastAsia" w:ascii="宋体" w:hAnsi="宋体" w:eastAsia="宋体" w:cs="宋体"/>
          <w:color w:val="000000"/>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2、备件供应：</w:t>
      </w: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rPr>
        <w:t xml:space="preserve">对各种型号的设备</w:t>
      </w:r>
      <w:r>
        <w:rPr>
          <w:rFonts w:hint="eastAsia" w:ascii="宋体" w:hAnsi="宋体" w:eastAsia="宋体" w:cs="宋体"/>
          <w:color w:val="000000"/>
          <w:sz w:val="24"/>
          <w:highlight w:val="none"/>
          <w:lang w:val="en-US" w:eastAsia="zh-CN"/>
        </w:rPr>
        <w:t xml:space="preserve">要</w:t>
      </w:r>
      <w:r>
        <w:rPr>
          <w:rFonts w:hint="eastAsia" w:ascii="宋体" w:hAnsi="宋体" w:eastAsia="宋体" w:cs="宋体"/>
          <w:color w:val="000000"/>
          <w:sz w:val="24"/>
          <w:highlight w:val="none"/>
        </w:rPr>
        <w:t xml:space="preserve">提供足够的备件和易损件并保证是原厂生产的产品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若</w:t>
      </w:r>
      <w:r>
        <w:rPr>
          <w:rFonts w:hint="eastAsia" w:ascii="宋体" w:hAnsi="宋体" w:eastAsia="宋体" w:cs="宋体"/>
          <w:color w:val="000000"/>
          <w:sz w:val="24"/>
          <w:highlight w:val="none"/>
          <w:lang w:val="en-US" w:eastAsia="zh-CN"/>
        </w:rPr>
        <w:t xml:space="preserve">中标人选用的非原厂生产的</w:t>
      </w:r>
      <w:r>
        <w:rPr>
          <w:rFonts w:hint="eastAsia" w:ascii="宋体" w:hAnsi="宋体" w:eastAsia="宋体" w:cs="宋体"/>
          <w:color w:val="000000"/>
          <w:sz w:val="24"/>
          <w:highlight w:val="none"/>
        </w:rPr>
        <w:t xml:space="preserve">备件和易损件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该</w:t>
      </w:r>
      <w:r>
        <w:rPr>
          <w:rFonts w:hint="eastAsia" w:ascii="宋体" w:hAnsi="宋体" w:eastAsia="宋体" w:cs="宋体"/>
          <w:color w:val="000000"/>
          <w:sz w:val="24"/>
          <w:highlight w:val="none"/>
        </w:rPr>
        <w:t xml:space="preserve">备件和易损件</w:t>
      </w:r>
      <w:r>
        <w:rPr>
          <w:rFonts w:hint="eastAsia" w:ascii="宋体" w:hAnsi="宋体" w:eastAsia="宋体" w:cs="宋体"/>
          <w:color w:val="000000"/>
          <w:sz w:val="24"/>
          <w:szCs w:val="24"/>
          <w:highlight w:val="none"/>
        </w:rPr>
        <w:t xml:space="preserve">应在性能、价格、技术指标、技术参数、使用寿命等方面均不低于</w:t>
      </w:r>
      <w:r>
        <w:rPr>
          <w:rFonts w:hint="eastAsia" w:ascii="宋体" w:hAnsi="宋体" w:eastAsia="宋体" w:cs="宋体"/>
          <w:color w:val="000000"/>
          <w:sz w:val="24"/>
          <w:szCs w:val="24"/>
          <w:highlight w:val="none"/>
          <w:lang w:val="en-US" w:eastAsia="zh-CN"/>
        </w:rPr>
        <w:t xml:space="preserve">原厂生产产品</w:t>
      </w:r>
      <w:r>
        <w:rPr>
          <w:rFonts w:hint="eastAsia" w:ascii="宋体" w:hAnsi="宋体" w:eastAsia="宋体" w:cs="宋体"/>
          <w:color w:val="000000"/>
          <w:sz w:val="24"/>
          <w:szCs w:val="24"/>
          <w:highlight w:val="none"/>
        </w:rPr>
        <w:t xml:space="preserve">相应性能、价格、技术指标、技术参数、使用寿命等方面的要求，同时</w:t>
      </w:r>
      <w:r>
        <w:rPr>
          <w:rFonts w:hint="eastAsia" w:ascii="宋体" w:hAnsi="宋体" w:eastAsia="宋体" w:cs="宋体"/>
          <w:color w:val="000000"/>
          <w:sz w:val="24"/>
          <w:szCs w:val="24"/>
          <w:highlight w:val="none"/>
          <w:lang w:val="en-US" w:eastAsia="zh-CN"/>
        </w:rPr>
        <w:t xml:space="preserve">应在使用前征得采购人认可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以满足设备正常运行的需要。</w:t>
      </w:r>
      <w:r>
        <w:rPr>
          <w:rFonts w:hint="eastAsia" w:ascii="宋体" w:hAnsi="宋体" w:eastAsia="宋体" w:cs="宋体"/>
          <w:color w:val="000000"/>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rPr>
        <w:t xml:space="preserve">须提供24小时的应急响应服务，且能在接到故障或事故报警后30分钟内到达现场，并能提供正常连续的服务直至故障或事故排除。对电梯困人事故要求在到达现场后20分钟内把乘客从轿厢中救出、对非电子板原因的常见故障要求在60分钟内排除，对电子板原因的故障应在普遍认可的合理时间内解决。</w:t>
      </w:r>
      <w:r>
        <w:rPr>
          <w:rFonts w:hint="eastAsia" w:ascii="宋体" w:hAnsi="宋体" w:eastAsia="宋体" w:cs="宋体"/>
          <w:color w:val="000000"/>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4、如因使用不当造成电梯故障或损坏，中标单位有责任负责及时将其修复或更换，使电梯恢复安全、正常运行，费用双方另行协商确定。</w:t>
      </w:r>
      <w:r>
        <w:rPr>
          <w:rFonts w:hint="eastAsia" w:ascii="宋体" w:hAnsi="宋体" w:eastAsia="宋体" w:cs="宋体"/>
          <w:color w:val="000000"/>
          <w:sz w:val="24"/>
          <w:highlight w:val="none"/>
        </w:rPr>
      </w:r>
      <w:r/>
    </w:p>
    <w:p>
      <w:pPr>
        <w:pStyle w:val="985"/>
        <w:ind w:right="210" w:firstLine="482"/>
        <w:jc w:val="both"/>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）安全、文明施工</w:t>
      </w:r>
      <w:r>
        <w:rPr>
          <w:rFonts w:hint="eastAsia" w:ascii="宋体" w:hAnsi="宋体" w:eastAsia="宋体" w:cs="宋体"/>
          <w:b/>
          <w:color w:val="000000"/>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执行国家有关安全</w:t>
      </w:r>
      <w:r>
        <w:rPr>
          <w:rFonts w:hint="eastAsia" w:ascii="宋体" w:hAnsi="宋体" w:eastAsia="宋体" w:cs="宋体"/>
          <w:sz w:val="24"/>
          <w:highlight w:val="none"/>
          <w:lang w:val="en-US" w:eastAsia="zh-CN"/>
        </w:rPr>
        <w:t xml:space="preserve">电梯维保</w:t>
      </w:r>
      <w:r>
        <w:rPr>
          <w:rFonts w:hint="eastAsia" w:ascii="宋体" w:hAnsi="宋体" w:eastAsia="宋体" w:cs="宋体"/>
          <w:sz w:val="24"/>
          <w:highlight w:val="none"/>
        </w:rPr>
        <w:t xml:space="preserve">的规定，建立健全安全保证体系。</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对操作人员进行安全教育，使施工人员对所使用的材料性能及安全措施有较全面的了解，并在操作中严格执行劳动保护制度。</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操作人员须持证上岗。</w:t>
      </w:r>
      <w:r>
        <w:rPr>
          <w:rFonts w:hint="eastAsia" w:ascii="宋体" w:hAnsi="宋体" w:eastAsia="宋体" w:cs="宋体"/>
          <w:sz w:val="24"/>
          <w:highlight w:val="none"/>
        </w:rPr>
      </w:r>
      <w:r/>
    </w:p>
    <w:p>
      <w:pPr>
        <w:pStyle w:val="985"/>
        <w:ind w:right="210"/>
        <w:jc w:val="both"/>
        <w:keepLines w:val="0"/>
        <w:keepNext w:val="0"/>
        <w:pageBreakBefore w:val="0"/>
        <w:spacing w:line="360" w:lineRule="auto"/>
        <w:rPr>
          <w:rFonts w:hint="eastAsia" w:ascii="宋体" w:hAnsi="宋体" w:eastAsia="宋体" w:cs="宋体"/>
          <w:b/>
          <w:sz w:val="24"/>
          <w:lang w:val="en-US" w:eastAsia="zh-CN"/>
        </w:rPr>
      </w:pPr>
      <w:r>
        <w:rPr>
          <w:rFonts w:hint="eastAsia" w:ascii="宋体" w:hAnsi="宋体" w:eastAsia="宋体" w:cs="宋体"/>
          <w:b/>
          <w:sz w:val="24"/>
          <w:lang w:val="en-US" w:eastAsia="zh-CN"/>
        </w:rPr>
      </w:r>
      <w:r/>
    </w:p>
    <w:p>
      <w:pPr>
        <w:pStyle w:val="985"/>
        <w:ind w:right="210"/>
        <w:jc w:val="both"/>
        <w:keepLines w:val="0"/>
        <w:keepNext w:val="0"/>
        <w:pageBreakBefore w:val="0"/>
        <w:spacing w:line="360" w:lineRule="auto"/>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二、</w:t>
      </w:r>
      <w:r>
        <w:rPr>
          <w:rFonts w:hint="eastAsia" w:ascii="宋体" w:hAnsi="宋体" w:eastAsia="宋体" w:cs="宋体"/>
          <w:b/>
          <w:sz w:val="24"/>
        </w:rPr>
        <w:t xml:space="preserve">电梯维保服务及维保清单</w:t>
      </w:r>
      <w:r>
        <w:rPr>
          <w:rFonts w:hint="eastAsia" w:ascii="宋体" w:hAnsi="宋体" w:eastAsia="宋体" w:cs="宋体"/>
          <w:b/>
          <w:sz w:val="24"/>
          <w:lang w:val="en-US" w:eastAsia="zh-CN"/>
        </w:rPr>
      </w:r>
      <w:r/>
    </w:p>
    <w:p>
      <w:pPr>
        <w:pStyle w:val="988"/>
        <w:ind w:right="0" w:firstLine="482"/>
        <w:jc w:val="both"/>
        <w:pageBreakBefore w:val="0"/>
        <w:spacing w:before="0" w:after="0" w:line="360" w:lineRule="auto"/>
        <w:widowControl w:val="off"/>
        <w:rPr>
          <w:u w:val="none"/>
          <w:lang w:val="en-US" w:eastAsia="zh-CN"/>
        </w:rPr>
      </w:pPr>
      <w:r>
        <w:rPr>
          <w:rFonts w:hint="eastAsia"/>
          <w:u w:val="none"/>
          <w:lang w:val="en-US" w:eastAsia="zh-CN"/>
        </w:rPr>
        <w:t xml:space="preserve">采购包1：</w:t>
      </w:r>
      <w:r>
        <w:rPr>
          <w:u w:val="none"/>
          <w:lang w:val="en-US" w:eastAsia="zh-CN"/>
        </w:rPr>
      </w:r>
      <w:r/>
    </w:p>
    <w:p>
      <w:pPr>
        <w:pStyle w:val="985"/>
        <w:ind w:firstLine="480"/>
        <w:jc w:val="left"/>
        <w:keepLines w:val="0"/>
        <w:keepNext w:val="0"/>
        <w:pageBreakBefore w:val="0"/>
        <w:spacing w:line="360" w:lineRule="auto"/>
        <w:widowControl w:val="off"/>
        <w:rPr>
          <w:rFonts w:hint="eastAsia" w:ascii="宋体" w:hAnsi="宋体" w:eastAsia="宋体" w:cs="宋体"/>
          <w:bCs/>
          <w:color w:val="ff0000"/>
          <w:sz w:val="36"/>
          <w:szCs w:val="36"/>
          <w:highlight w:val="yellow"/>
          <w:lang w:val="en-US" w:eastAsia="zh-CN"/>
        </w:rPr>
      </w:pPr>
      <w:r>
        <w:rPr>
          <w:rFonts w:hint="eastAsia" w:ascii="宋体" w:hAnsi="宋体" w:eastAsia="宋体" w:cs="宋体"/>
          <w:bCs/>
          <w:sz w:val="24"/>
          <w:szCs w:val="24"/>
        </w:rPr>
        <w:t xml:space="preserve">电梯维保服务及维保清单如下：</w:t>
      </w:r>
      <w:r>
        <w:rPr>
          <w:rFonts w:hint="eastAsia" w:ascii="宋体" w:hAnsi="宋体" w:eastAsia="宋体" w:cs="宋体"/>
          <w:bCs/>
          <w:color w:val="ff0000"/>
          <w:sz w:val="36"/>
          <w:szCs w:val="36"/>
          <w:highlight w:val="yellow"/>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7"/>
        <w:gridCol w:w="1666"/>
        <w:gridCol w:w="1851"/>
        <w:gridCol w:w="1851"/>
        <w:gridCol w:w="1896"/>
      </w:tblGrid>
      <w:tr>
        <w:trPr>
          <w:trHeight w:val="601"/>
        </w:trPr>
        <w:tc>
          <w:tcPr>
            <w:tcW w:w="108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小区名称</w:t>
            </w:r>
            <w:r>
              <w:rPr>
                <w:rFonts w:hint="eastAsia" w:ascii="宋体" w:hAnsi="宋体" w:eastAsia="宋体" w:cs="宋体"/>
                <w:color w:val="000000"/>
                <w:sz w:val="24"/>
                <w:szCs w:val="24"/>
                <w:highlight w:val="none"/>
              </w:rPr>
            </w:r>
            <w:r/>
          </w:p>
        </w:tc>
        <w:tc>
          <w:tcPr>
            <w:tcW w:w="897"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电梯品牌</w:t>
            </w:r>
            <w:r>
              <w:rPr>
                <w:rFonts w:hint="eastAsia" w:ascii="宋体" w:hAnsi="宋体" w:eastAsia="宋体" w:cs="宋体"/>
                <w:color w:val="000000"/>
                <w:sz w:val="24"/>
                <w:szCs w:val="24"/>
                <w:highlight w:val="none"/>
                <w:lang w:val="en-US" w:eastAsia="zh-CN"/>
              </w:rPr>
            </w:r>
            <w:r/>
          </w:p>
        </w:tc>
        <w:tc>
          <w:tcPr>
            <w:tcW w:w="997"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速度（m/s）</w:t>
            </w:r>
            <w:r>
              <w:rPr>
                <w:rFonts w:hint="eastAsia" w:ascii="宋体" w:hAnsi="宋体" w:eastAsia="宋体" w:cs="宋体"/>
                <w:color w:val="000000"/>
                <w:sz w:val="24"/>
                <w:szCs w:val="24"/>
                <w:highlight w:val="none"/>
                <w:lang w:val="en-US" w:eastAsia="zh-CN" w:bidi="ar-SA"/>
              </w:rPr>
            </w:r>
            <w:r/>
          </w:p>
        </w:tc>
        <w:tc>
          <w:tcPr>
            <w:tcW w:w="997" w:type="dxa"/>
            <w:vAlign w:val="center"/>
            <w:textDirection w:val="lrTb"/>
            <w:noWrap/>
          </w:tcPr>
          <w:p>
            <w:pPr>
              <w:pStyle w:val="985"/>
              <w:jc w:val="center"/>
              <w:spacing w:line="240" w:lineRule="auto"/>
              <w:tabs>
                <w:tab w:val="left" w:pos="1125"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层/</w:t>
            </w:r>
            <w:r>
              <w:rPr>
                <w:rFonts w:hint="eastAsia" w:ascii="宋体" w:hAnsi="宋体" w:eastAsia="宋体" w:cs="宋体"/>
                <w:color w:val="000000"/>
                <w:sz w:val="24"/>
                <w:szCs w:val="24"/>
                <w:highlight w:val="none"/>
              </w:rPr>
              <w:t xml:space="preserve">停站数</w:t>
            </w:r>
            <w:r>
              <w:rPr>
                <w:rFonts w:hint="eastAsia" w:ascii="宋体" w:hAnsi="宋体" w:eastAsia="宋体" w:cs="宋体"/>
                <w:color w:val="000000"/>
                <w:sz w:val="24"/>
                <w:szCs w:val="24"/>
                <w:highlight w:val="none"/>
                <w:lang w:val="en-US" w:eastAsia="zh-CN" w:bidi="ar-SA"/>
              </w:rPr>
            </w:r>
            <w:r/>
          </w:p>
        </w:tc>
        <w:tc>
          <w:tcPr>
            <w:tcW w:w="1021"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电梯数量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r>
      <w:tr>
        <w:trPr>
          <w:trHeight w:val="312"/>
        </w:trPr>
        <w:tc>
          <w:tcPr>
            <w:tcW w:w="1086" w:type="dxa"/>
            <w:vAlign w:val="center"/>
            <w:vMerge w:val="restart"/>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卢家新园</w:t>
            </w:r>
            <w:r>
              <w:rPr>
                <w:rFonts w:hint="eastAsia" w:ascii="宋体" w:hAnsi="宋体" w:eastAsia="宋体" w:cs="宋体"/>
                <w:color w:val="000000"/>
                <w:sz w:val="24"/>
                <w:szCs w:val="24"/>
                <w:highlight w:val="none"/>
              </w:rPr>
            </w:r>
            <w:r/>
          </w:p>
        </w:tc>
        <w:tc>
          <w:tcPr>
            <w:tcW w:w="897" w:type="dxa"/>
            <w:vAlign w:val="center"/>
            <w:vMerge w:val="restart"/>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巨人通力</w:t>
            </w:r>
            <w:r>
              <w:rPr>
                <w:rFonts w:hint="eastAsia" w:ascii="宋体" w:hAnsi="宋体" w:eastAsia="宋体" w:cs="宋体"/>
                <w:color w:val="000000"/>
                <w:sz w:val="24"/>
                <w:szCs w:val="24"/>
                <w:highlight w:val="none"/>
                <w:lang w:val="en-US" w:eastAsia="zh-CN"/>
              </w:rPr>
            </w:r>
            <w:r/>
          </w:p>
        </w:tc>
        <w:tc>
          <w:tcPr>
            <w:tcW w:w="997"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1.75</w:t>
            </w:r>
            <w:r>
              <w:rPr>
                <w:rFonts w:hint="eastAsia" w:ascii="宋体" w:hAnsi="宋体" w:eastAsia="宋体" w:cs="宋体"/>
                <w:color w:val="000000"/>
                <w:sz w:val="24"/>
                <w:szCs w:val="24"/>
                <w:highlight w:val="none"/>
                <w:lang w:val="en-US" w:eastAsia="zh-CN" w:bidi="ar-SA"/>
              </w:rPr>
            </w:r>
            <w:r/>
          </w:p>
        </w:tc>
        <w:tc>
          <w:tcPr>
            <w:tcW w:w="997"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18/18</w:t>
            </w:r>
            <w:r>
              <w:rPr>
                <w:rFonts w:hint="eastAsia" w:ascii="宋体" w:hAnsi="宋体" w:eastAsia="宋体" w:cs="宋体"/>
                <w:color w:val="000000"/>
                <w:sz w:val="24"/>
                <w:szCs w:val="24"/>
                <w:highlight w:val="none"/>
                <w:lang w:val="en-US" w:eastAsia="zh-CN" w:bidi="ar-SA"/>
              </w:rPr>
            </w:r>
            <w:r/>
          </w:p>
        </w:tc>
        <w:tc>
          <w:tcPr>
            <w:tcW w:w="1021"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68</w:t>
            </w:r>
            <w:r>
              <w:rPr>
                <w:rFonts w:hint="eastAsia" w:ascii="宋体" w:hAnsi="宋体" w:eastAsia="宋体" w:cs="宋体"/>
                <w:color w:val="000000"/>
                <w:sz w:val="24"/>
                <w:szCs w:val="24"/>
                <w:highlight w:val="none"/>
                <w:lang w:val="en-US" w:eastAsia="zh-CN" w:bidi="ar-SA"/>
              </w:rPr>
            </w:r>
            <w:r/>
          </w:p>
        </w:tc>
      </w:tr>
      <w:tr>
        <w:trPr>
          <w:trHeight w:val="312"/>
        </w:trPr>
        <w:tc>
          <w:tcPr>
            <w:tcW w:w="1086" w:type="dxa"/>
            <w:vAlign w:val="center"/>
            <w:vMerge w:val="continue"/>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7" w:type="dxa"/>
            <w:vAlign w:val="center"/>
            <w:vMerge w:val="continue"/>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7"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bidi="ar-SA"/>
              </w:rPr>
            </w:r>
            <w:r/>
          </w:p>
        </w:tc>
        <w:tc>
          <w:tcPr>
            <w:tcW w:w="997"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lang w:val="en-US" w:eastAsia="zh-CN" w:bidi="ar-SA"/>
              </w:rPr>
            </w:r>
            <w:r/>
          </w:p>
        </w:tc>
        <w:tc>
          <w:tcPr>
            <w:tcW w:w="1021"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r>
      <w:tr>
        <w:trPr>
          <w:trHeight w:val="312"/>
        </w:trPr>
        <w:tc>
          <w:tcPr>
            <w:tcW w:w="1086" w:type="dxa"/>
            <w:vAlign w:val="center"/>
            <w:vMerge w:val="restart"/>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卢家巷花苑</w:t>
            </w:r>
            <w:r>
              <w:rPr>
                <w:rFonts w:hint="eastAsia" w:ascii="宋体" w:hAnsi="宋体" w:eastAsia="宋体" w:cs="宋体"/>
                <w:color w:val="000000"/>
                <w:sz w:val="24"/>
                <w:szCs w:val="24"/>
                <w:highlight w:val="none"/>
              </w:rPr>
            </w:r>
            <w:r/>
          </w:p>
        </w:tc>
        <w:tc>
          <w:tcPr>
            <w:tcW w:w="897" w:type="dxa"/>
            <w:vAlign w:val="center"/>
            <w:vMerge w:val="continue"/>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7"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1.75</w:t>
            </w:r>
            <w:r>
              <w:rPr>
                <w:rFonts w:hint="eastAsia" w:ascii="宋体" w:hAnsi="宋体" w:eastAsia="宋体" w:cs="宋体"/>
                <w:color w:val="000000"/>
                <w:sz w:val="24"/>
                <w:szCs w:val="24"/>
                <w:highlight w:val="none"/>
                <w:lang w:val="en-US" w:eastAsia="zh-CN" w:bidi="ar-SA"/>
              </w:rPr>
            </w:r>
            <w:r/>
          </w:p>
        </w:tc>
        <w:tc>
          <w:tcPr>
            <w:tcW w:w="997"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18/18</w:t>
            </w:r>
            <w:r>
              <w:rPr>
                <w:rFonts w:hint="eastAsia" w:ascii="宋体" w:hAnsi="宋体" w:eastAsia="宋体" w:cs="宋体"/>
                <w:color w:val="000000"/>
                <w:sz w:val="24"/>
                <w:szCs w:val="24"/>
                <w:highlight w:val="none"/>
                <w:lang w:val="en-US" w:eastAsia="zh-CN" w:bidi="ar-SA"/>
              </w:rPr>
            </w:r>
            <w:r/>
          </w:p>
        </w:tc>
        <w:tc>
          <w:tcPr>
            <w:tcW w:w="1021"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bidi="ar-SA"/>
              </w:rPr>
            </w:r>
            <w:r/>
          </w:p>
        </w:tc>
      </w:tr>
      <w:tr>
        <w:trPr>
          <w:trHeight w:val="312"/>
        </w:trPr>
        <w:tc>
          <w:tcPr>
            <w:tcW w:w="1086" w:type="dxa"/>
            <w:vAlign w:val="center"/>
            <w:vMerge w:val="continue"/>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7" w:type="dxa"/>
            <w:vAlign w:val="center"/>
            <w:vMerge w:val="continue"/>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7"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bidi="ar-SA"/>
              </w:rPr>
            </w:r>
            <w:r/>
          </w:p>
        </w:tc>
        <w:tc>
          <w:tcPr>
            <w:tcW w:w="997"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11/11</w:t>
            </w:r>
            <w:r>
              <w:rPr>
                <w:rFonts w:hint="eastAsia" w:ascii="宋体" w:hAnsi="宋体" w:eastAsia="宋体" w:cs="宋体"/>
                <w:color w:val="000000"/>
                <w:sz w:val="24"/>
                <w:szCs w:val="24"/>
                <w:highlight w:val="none"/>
                <w:lang w:val="en-US" w:eastAsia="zh-CN" w:bidi="ar-SA"/>
              </w:rPr>
            </w:r>
            <w:r/>
          </w:p>
        </w:tc>
        <w:tc>
          <w:tcPr>
            <w:tcW w:w="1021"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bidi="ar-SA"/>
              </w:rPr>
            </w:r>
            <w:r/>
          </w:p>
        </w:tc>
      </w:tr>
      <w:tr>
        <w:trPr>
          <w:trHeight w:val="312"/>
        </w:trPr>
        <w:tc>
          <w:tcPr>
            <w:tcW w:w="1086" w:type="dxa"/>
            <w:vAlign w:val="center"/>
            <w:vMerge w:val="continue"/>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7" w:type="dxa"/>
            <w:vAlign w:val="center"/>
            <w:vMerge w:val="continue"/>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7"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bidi="ar-SA"/>
              </w:rPr>
            </w:r>
            <w:r/>
          </w:p>
        </w:tc>
        <w:tc>
          <w:tcPr>
            <w:tcW w:w="997"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11/11</w:t>
            </w:r>
            <w:r>
              <w:rPr>
                <w:rFonts w:hint="eastAsia" w:ascii="宋体" w:hAnsi="宋体" w:eastAsia="宋体" w:cs="宋体"/>
                <w:color w:val="000000"/>
                <w:sz w:val="24"/>
                <w:szCs w:val="24"/>
                <w:highlight w:val="none"/>
                <w:lang w:val="en-US" w:eastAsia="zh-CN" w:bidi="ar-SA"/>
              </w:rPr>
            </w:r>
            <w:r/>
          </w:p>
        </w:tc>
        <w:tc>
          <w:tcPr>
            <w:tcW w:w="1021"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r>
      <w:tr>
        <w:trPr>
          <w:trHeight w:val="312"/>
        </w:trPr>
        <w:tc>
          <w:tcPr>
            <w:tcW w:w="1086" w:type="dxa"/>
            <w:vAlign w:val="center"/>
            <w:vMerge w:val="continue"/>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97" w:type="dxa"/>
            <w:vAlign w:val="center"/>
            <w:vMerge w:val="continue"/>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7"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bidi="ar-SA"/>
              </w:rPr>
            </w:r>
            <w:r/>
          </w:p>
        </w:tc>
        <w:tc>
          <w:tcPr>
            <w:tcW w:w="997"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8/8</w:t>
            </w:r>
            <w:r>
              <w:rPr>
                <w:rFonts w:hint="eastAsia" w:ascii="宋体" w:hAnsi="宋体" w:eastAsia="宋体" w:cs="宋体"/>
                <w:color w:val="000000"/>
                <w:sz w:val="24"/>
                <w:szCs w:val="24"/>
                <w:highlight w:val="none"/>
                <w:lang w:val="en-US" w:eastAsia="zh-CN" w:bidi="ar-SA"/>
              </w:rPr>
            </w:r>
            <w:r/>
          </w:p>
        </w:tc>
        <w:tc>
          <w:tcPr>
            <w:tcW w:w="1021"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r>
      <w:tr>
        <w:trPr>
          <w:trHeight w:val="452"/>
        </w:trPr>
        <w:tc>
          <w:tcPr>
            <w:gridSpan w:val="2"/>
            <w:tcW w:w="3683"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lang w:val="en-US" w:eastAsia="zh-CN"/>
              </w:rPr>
            </w:r>
            <w:r/>
          </w:p>
        </w:tc>
        <w:tc>
          <w:tcPr>
            <w:tcW w:w="997"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997"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21" w:type="dxa"/>
            <w:vAlign w:val="center"/>
            <w:textDirection w:val="lrTb"/>
            <w:noWrap/>
          </w:tcPr>
          <w:p>
            <w:pPr>
              <w:pStyle w:val="985"/>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109</w:t>
            </w:r>
            <w:r>
              <w:rPr>
                <w:rFonts w:ascii="宋体" w:hAnsi="宋体" w:eastAsia="宋体" w:cs="宋体"/>
                <w:color w:val="000000"/>
                <w:sz w:val="24"/>
                <w:szCs w:val="24"/>
                <w:highlight w:val="none"/>
                <w:lang w:val="en-US" w:eastAsia="zh-CN" w:bidi="ar-SA"/>
              </w:rPr>
            </w:r>
            <w:r/>
          </w:p>
        </w:tc>
      </w:tr>
    </w:tbl>
    <w:p>
      <w:pPr>
        <w:pStyle w:val="988"/>
        <w:ind w:right="0" w:firstLine="482"/>
        <w:jc w:val="both"/>
        <w:pageBreakBefore w:val="0"/>
        <w:spacing w:before="0" w:after="0" w:line="360" w:lineRule="auto"/>
        <w:widowControl w:val="off"/>
        <w:rPr>
          <w:rFonts w:hint="eastAsia"/>
          <w:color w:val="000000"/>
          <w:highlight w:val="none"/>
          <w:u w:val="none"/>
          <w:lang w:val="en-US" w:eastAsia="zh-CN"/>
        </w:rPr>
      </w:pPr>
      <w:r>
        <w:rPr>
          <w:rFonts w:hint="eastAsia"/>
          <w:color w:val="000000"/>
          <w:highlight w:val="none"/>
          <w:u w:val="none"/>
          <w:lang w:val="en-US" w:eastAsia="zh-CN"/>
        </w:rPr>
      </w:r>
      <w:r/>
    </w:p>
    <w:p>
      <w:pPr>
        <w:pStyle w:val="988"/>
        <w:ind w:right="0" w:firstLine="482"/>
        <w:jc w:val="both"/>
        <w:pageBreakBefore w:val="0"/>
        <w:spacing w:before="0" w:after="0" w:line="360" w:lineRule="auto"/>
        <w:widowControl w:val="off"/>
        <w:rPr>
          <w:color w:val="000000"/>
          <w:highlight w:val="none"/>
          <w:u w:val="none"/>
          <w:lang w:val="en-US" w:eastAsia="zh-CN"/>
        </w:rPr>
      </w:pPr>
      <w:r>
        <w:rPr>
          <w:rFonts w:hint="eastAsia"/>
          <w:color w:val="000000"/>
          <w:highlight w:val="none"/>
          <w:u w:val="none"/>
          <w:lang w:val="en-US" w:eastAsia="zh-CN"/>
        </w:rPr>
        <w:t xml:space="preserve">采购包2：</w:t>
      </w:r>
      <w:r>
        <w:rPr>
          <w:color w:val="000000"/>
          <w:highlight w:val="none"/>
          <w:u w:val="none"/>
          <w:lang w:val="en-US" w:eastAsia="zh-CN"/>
        </w:rPr>
      </w:r>
      <w:r/>
    </w:p>
    <w:p>
      <w:pPr>
        <w:pStyle w:val="98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电梯维保服务及维保清单如下：</w:t>
      </w:r>
      <w:r>
        <w:rPr>
          <w:rFonts w:hint="eastAsia" w:ascii="宋体" w:hAnsi="宋体" w:eastAsia="宋体" w:cs="宋体"/>
          <w:bCs/>
          <w:color w:val="000000"/>
          <w:sz w:val="24"/>
          <w:szCs w:val="24"/>
          <w:highlight w:val="none"/>
        </w:rPr>
      </w:r>
      <w:r/>
    </w:p>
    <w:tbl>
      <w:tblPr>
        <w:tblpPr w:horzAnchor="margin" w:tblpXSpec="center" w:vertAnchor="text" w:tblpY="105"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5"/>
        <w:gridCol w:w="1978"/>
        <w:gridCol w:w="1698"/>
        <w:gridCol w:w="1493"/>
        <w:gridCol w:w="1989"/>
      </w:tblGrid>
      <w:tr>
        <w:trPr>
          <w:trHeight w:val="433"/>
        </w:trPr>
        <w:tc>
          <w:tcPr>
            <w:tcW w:w="1144" w:type="dxa"/>
            <w:vAlign w:val="center"/>
            <w:textDirection w:val="lrTb"/>
            <w:noWrap w:val="false"/>
          </w:tcPr>
          <w:p>
            <w:pPr>
              <w:pStyle w:val="985"/>
              <w:jc w:val="center"/>
              <w:spacing w:line="240" w:lineRule="auto"/>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小区名称</w:t>
            </w:r>
            <w:r>
              <w:rPr>
                <w:rFonts w:hint="eastAsia" w:ascii="宋体" w:hAnsi="宋体" w:eastAsia="宋体" w:cs="宋体"/>
                <w:color w:val="000000"/>
                <w:sz w:val="24"/>
                <w:szCs w:val="24"/>
                <w:highlight w:val="none"/>
              </w:rPr>
            </w:r>
            <w:r/>
          </w:p>
        </w:tc>
        <w:tc>
          <w:tcPr>
            <w:tcW w:w="1065" w:type="dxa"/>
            <w:vAlign w:val="center"/>
            <w:textDirection w:val="lrTb"/>
            <w:noWrap w:val="false"/>
          </w:tcPr>
          <w:p>
            <w:pPr>
              <w:pStyle w:val="985"/>
              <w:jc w:val="center"/>
              <w:spacing w:line="240" w:lineRule="auto"/>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电梯品牌</w:t>
            </w:r>
            <w:r>
              <w:rPr>
                <w:rFonts w:hint="eastAsia" w:ascii="宋体" w:hAnsi="宋体" w:eastAsia="宋体" w:cs="宋体"/>
                <w:color w:val="000000"/>
                <w:sz w:val="24"/>
                <w:szCs w:val="24"/>
                <w:highlight w:val="none"/>
              </w:rPr>
            </w:r>
            <w:r/>
          </w:p>
        </w:tc>
        <w:tc>
          <w:tcPr>
            <w:tcW w:w="914" w:type="dxa"/>
            <w:vAlign w:val="center"/>
            <w:textDirection w:val="lrTb"/>
            <w:noWrap w:val="false"/>
          </w:tcPr>
          <w:p>
            <w:pPr>
              <w:pStyle w:val="985"/>
              <w:jc w:val="center"/>
              <w:spacing w:line="240" w:lineRule="auto"/>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速度（m/s）</w:t>
            </w:r>
            <w:r>
              <w:rPr>
                <w:rFonts w:hint="eastAsia" w:ascii="宋体" w:hAnsi="宋体" w:eastAsia="宋体" w:cs="宋体"/>
                <w:color w:val="000000"/>
                <w:sz w:val="24"/>
                <w:szCs w:val="24"/>
                <w:highlight w:val="none"/>
              </w:rPr>
            </w:r>
            <w:r/>
          </w:p>
        </w:tc>
        <w:tc>
          <w:tcPr>
            <w:tcW w:w="804" w:type="dxa"/>
            <w:vAlign w:val="center"/>
            <w:textDirection w:val="lrTb"/>
            <w:noWrap w:val="false"/>
          </w:tcPr>
          <w:p>
            <w:pPr>
              <w:pStyle w:val="985"/>
              <w:jc w:val="center"/>
              <w:spacing w:line="240" w:lineRule="auto"/>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层/</w:t>
            </w:r>
            <w:r>
              <w:rPr>
                <w:rFonts w:hint="eastAsia" w:ascii="宋体" w:hAnsi="宋体" w:eastAsia="宋体" w:cs="宋体"/>
                <w:color w:val="000000"/>
                <w:sz w:val="24"/>
                <w:szCs w:val="24"/>
                <w:highlight w:val="none"/>
              </w:rPr>
              <w:t xml:space="preserve">停站数</w:t>
            </w:r>
            <w:r>
              <w:rPr>
                <w:rFonts w:hint="eastAsia" w:ascii="宋体" w:hAnsi="宋体" w:eastAsia="宋体" w:cs="宋体"/>
                <w:color w:val="000000"/>
                <w:sz w:val="24"/>
                <w:szCs w:val="24"/>
                <w:highlight w:val="none"/>
              </w:rPr>
            </w:r>
            <w:r/>
          </w:p>
        </w:tc>
        <w:tc>
          <w:tcPr>
            <w:tcW w:w="1071" w:type="dxa"/>
            <w:vAlign w:val="center"/>
            <w:textDirection w:val="lrTb"/>
            <w:noWrap w:val="false"/>
          </w:tcPr>
          <w:p>
            <w:pPr>
              <w:pStyle w:val="985"/>
              <w:jc w:val="center"/>
              <w:spacing w:line="240" w:lineRule="auto"/>
              <w:tabs>
                <w:tab w:val="left" w:pos="1125" w:leader="none"/>
              </w:tabs>
              <w:rPr>
                <w:rFonts w:hint="eastAsia" w:ascii="宋体" w:hAnsi="宋体" w:eastAsia="宋体" w:cs="宋体"/>
                <w:color w:val="000000"/>
                <w:sz w:val="24"/>
                <w:szCs w:val="24"/>
                <w:highlight w:val="none"/>
                <w:lang w:val="en-US" w:eastAsia="zh-CN" w:bidi="ar-SA"/>
              </w:rPr>
              <w:framePr w:vAnchor="page" w:hAnchor="page" w:xAlign="center" w:y="105"/>
            </w:pPr>
            <w:r>
              <w:rPr>
                <w:rFonts w:hint="eastAsia" w:ascii="宋体" w:hAnsi="宋体" w:eastAsia="宋体" w:cs="宋体"/>
                <w:color w:val="000000"/>
                <w:sz w:val="24"/>
                <w:szCs w:val="24"/>
                <w:highlight w:val="none"/>
              </w:rPr>
              <w:t xml:space="preserve">电梯数量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r>
      <w:tr>
        <w:trPr>
          <w:trHeight w:val="561"/>
        </w:trPr>
        <w:tc>
          <w:tcPr>
            <w:tcW w:w="1144" w:type="dxa"/>
            <w:vAlign w:val="center"/>
            <w:textDirection w:val="lrTb"/>
            <w:noWrap w:val="false"/>
          </w:tcPr>
          <w:p>
            <w:pPr>
              <w:pStyle w:val="985"/>
              <w:jc w:val="center"/>
              <w:spacing w:line="240" w:lineRule="auto"/>
              <w:tabs>
                <w:tab w:val="left" w:pos="1125" w:leader="none"/>
              </w:tabs>
              <w:rPr>
                <w:rFonts w:hint="eastAsia" w:ascii="宋体" w:hAnsi="宋体" w:eastAsia="宋体" w:cs="宋体"/>
                <w:color w:val="000000"/>
                <w:sz w:val="24"/>
                <w:szCs w:val="24"/>
                <w:highlight w:val="none"/>
                <w:lang w:val="en-US" w:eastAsia="zh-CN"/>
              </w:rPr>
              <w:framePr w:vAnchor="page" w:hAnchor="page" w:xAlign="center" w:y="105"/>
            </w:pPr>
            <w:r>
              <w:rPr>
                <w:rFonts w:hint="eastAsia" w:ascii="宋体" w:hAnsi="宋体" w:eastAsia="宋体" w:cs="宋体"/>
                <w:color w:val="000000"/>
                <w:sz w:val="24"/>
                <w:szCs w:val="24"/>
                <w:highlight w:val="none"/>
              </w:rPr>
              <w:t xml:space="preserve">沈家花苑</w:t>
            </w:r>
            <w:r>
              <w:rPr>
                <w:rFonts w:hint="eastAsia" w:ascii="宋体" w:hAnsi="宋体" w:eastAsia="宋体" w:cs="宋体"/>
                <w:color w:val="000000"/>
                <w:sz w:val="24"/>
                <w:szCs w:val="24"/>
                <w:highlight w:val="none"/>
                <w:lang w:val="en-US" w:eastAsia="zh-CN"/>
              </w:rPr>
            </w:r>
            <w:r/>
          </w:p>
        </w:tc>
        <w:tc>
          <w:tcPr>
            <w:tcW w:w="1065" w:type="dxa"/>
            <w:vAlign w:val="center"/>
            <w:textDirection w:val="lrTb"/>
            <w:noWrap w:val="false"/>
          </w:tcPr>
          <w:p>
            <w:pPr>
              <w:pStyle w:val="985"/>
              <w:jc w:val="center"/>
              <w:spacing w:line="240" w:lineRule="auto"/>
              <w:tabs>
                <w:tab w:val="left" w:pos="1125" w:leader="none"/>
              </w:tabs>
              <w:rPr>
                <w:rFonts w:hint="eastAsia" w:ascii="宋体" w:hAnsi="宋体" w:eastAsia="宋体" w:cs="宋体"/>
                <w:color w:val="000000"/>
                <w:sz w:val="24"/>
                <w:szCs w:val="24"/>
                <w:highlight w:val="none"/>
                <w:lang w:val="en-US" w:eastAsia="zh-CN"/>
              </w:rPr>
              <w:framePr w:vAnchor="page" w:hAnchor="page" w:xAlign="center" w:y="105"/>
            </w:pPr>
            <w:r>
              <w:rPr>
                <w:rFonts w:hint="eastAsia" w:ascii="宋体" w:hAnsi="宋体" w:eastAsia="宋体" w:cs="宋体"/>
                <w:color w:val="000000"/>
                <w:sz w:val="24"/>
                <w:szCs w:val="24"/>
                <w:highlight w:val="none"/>
              </w:rPr>
              <w:t xml:space="preserve">浙江联合</w:t>
            </w:r>
            <w:r>
              <w:rPr>
                <w:rFonts w:hint="eastAsia" w:ascii="宋体" w:hAnsi="宋体" w:eastAsia="宋体" w:cs="宋体"/>
                <w:color w:val="000000"/>
                <w:sz w:val="24"/>
                <w:szCs w:val="24"/>
                <w:highlight w:val="none"/>
                <w:lang w:val="en-US" w:eastAsia="zh-CN"/>
              </w:rPr>
            </w:r>
            <w:r/>
          </w:p>
        </w:tc>
        <w:tc>
          <w:tcPr>
            <w:tcW w:w="914" w:type="dxa"/>
            <w:vAlign w:val="center"/>
            <w:textDirection w:val="lrTb"/>
            <w:noWrap w:val="false"/>
          </w:tcPr>
          <w:p>
            <w:pPr>
              <w:pStyle w:val="985"/>
              <w:jc w:val="center"/>
              <w:spacing w:line="240" w:lineRule="auto"/>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804" w:type="dxa"/>
            <w:vAlign w:val="center"/>
            <w:textDirection w:val="lrTb"/>
            <w:noWrap w:val="false"/>
          </w:tcPr>
          <w:p>
            <w:pPr>
              <w:pStyle w:val="985"/>
              <w:jc w:val="center"/>
              <w:spacing w:line="240" w:lineRule="auto"/>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11/11</w:t>
            </w:r>
            <w:r>
              <w:rPr>
                <w:rFonts w:hint="eastAsia" w:ascii="宋体" w:hAnsi="宋体" w:eastAsia="宋体" w:cs="宋体"/>
                <w:color w:val="000000"/>
                <w:sz w:val="24"/>
                <w:szCs w:val="24"/>
                <w:highlight w:val="none"/>
              </w:rPr>
            </w:r>
            <w:r/>
          </w:p>
        </w:tc>
        <w:tc>
          <w:tcPr>
            <w:tcW w:w="1071" w:type="dxa"/>
            <w:vAlign w:val="center"/>
            <w:textDirection w:val="lrTb"/>
            <w:noWrap w:val="false"/>
          </w:tcPr>
          <w:p>
            <w:pPr>
              <w:pStyle w:val="985"/>
              <w:jc w:val="center"/>
              <w:spacing w:line="240" w:lineRule="auto"/>
              <w:tabs>
                <w:tab w:val="left" w:pos="1125" w:leader="none"/>
              </w:tabs>
              <w:rPr>
                <w:rFonts w:hint="eastAsia" w:ascii="宋体" w:hAnsi="宋体" w:eastAsia="宋体" w:cs="宋体"/>
                <w:color w:val="000000"/>
                <w:sz w:val="24"/>
                <w:szCs w:val="24"/>
                <w:highlight w:val="none"/>
                <w:lang w:val="en-US" w:eastAsia="zh-CN" w:bidi="ar-SA"/>
              </w:rPr>
              <w:framePr w:vAnchor="page" w:hAnchor="page" w:xAlign="center" w:y="105"/>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lang w:val="en-US" w:eastAsia="zh-CN" w:bidi="ar-SA"/>
              </w:rPr>
            </w:r>
            <w:r/>
          </w:p>
        </w:tc>
      </w:tr>
    </w:tbl>
    <w:p>
      <w:pPr>
        <w:pStyle w:val="988"/>
        <w:ind w:right="0" w:firstLine="482"/>
        <w:jc w:val="both"/>
        <w:pageBreakBefore w:val="0"/>
        <w:spacing w:before="0" w:after="0" w:line="360" w:lineRule="auto"/>
        <w:widowControl w:val="off"/>
        <w:rPr>
          <w:rFonts w:hint="eastAsia"/>
          <w:color w:val="000000"/>
          <w:highlight w:val="none"/>
          <w:u w:val="none"/>
          <w:lang w:val="en-US" w:eastAsia="zh-CN"/>
        </w:rPr>
      </w:pPr>
      <w:r>
        <w:rPr>
          <w:rFonts w:hint="eastAsia"/>
          <w:color w:val="000000"/>
          <w:highlight w:val="none"/>
          <w:u w:val="none"/>
          <w:lang w:val="en-US" w:eastAsia="zh-CN"/>
        </w:rPr>
      </w:r>
      <w:r/>
    </w:p>
    <w:p>
      <w:pPr>
        <w:pStyle w:val="988"/>
        <w:ind w:right="0" w:firstLine="482"/>
        <w:jc w:val="both"/>
        <w:pageBreakBefore w:val="0"/>
        <w:spacing w:before="0" w:after="0" w:line="360" w:lineRule="auto"/>
        <w:widowControl w:val="off"/>
        <w:rPr>
          <w:color w:val="000000"/>
          <w:highlight w:val="none"/>
          <w:u w:val="none"/>
          <w:lang w:val="en-US" w:eastAsia="zh-CN"/>
        </w:rPr>
      </w:pPr>
      <w:r>
        <w:rPr>
          <w:rFonts w:hint="eastAsia"/>
          <w:color w:val="000000"/>
          <w:highlight w:val="none"/>
          <w:u w:val="none"/>
          <w:lang w:val="en-US" w:eastAsia="zh-CN"/>
        </w:rPr>
        <w:t xml:space="preserve">采购包3：</w:t>
      </w:r>
      <w:r>
        <w:rPr>
          <w:color w:val="000000"/>
          <w:highlight w:val="none"/>
          <w:u w:val="none"/>
          <w:lang w:val="en-US" w:eastAsia="zh-CN"/>
        </w:rPr>
      </w:r>
      <w:r/>
    </w:p>
    <w:p>
      <w:pPr>
        <w:pStyle w:val="98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电梯维保服务及维保清单如下：</w:t>
      </w:r>
      <w:r>
        <w:rPr>
          <w:rFonts w:hint="eastAsia" w:ascii="宋体" w:hAnsi="宋体" w:eastAsia="宋体" w:cs="宋体"/>
          <w:bCs/>
          <w:color w:val="000000"/>
          <w:sz w:val="24"/>
          <w:szCs w:val="24"/>
          <w:highlight w:val="none"/>
        </w:rPr>
      </w:r>
      <w:r/>
    </w:p>
    <w:tbl>
      <w:tblPr>
        <w:tblpPr w:horzAnchor="margin" w:tblpXSpec="center" w:vertAnchor="text" w:tblpY="105"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1893"/>
        <w:gridCol w:w="1938"/>
        <w:gridCol w:w="1826"/>
        <w:gridCol w:w="1925"/>
      </w:tblGrid>
      <w:tr>
        <w:trPr>
          <w:trHeight w:val="498"/>
        </w:trPr>
        <w:tc>
          <w:tcPr>
            <w:tcW w:w="916"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小区名称</w:t>
            </w:r>
            <w:r>
              <w:rPr>
                <w:rFonts w:hint="eastAsia" w:ascii="宋体" w:hAnsi="宋体" w:eastAsia="宋体" w:cs="宋体"/>
                <w:color w:val="000000"/>
                <w:sz w:val="24"/>
                <w:szCs w:val="24"/>
                <w:highlight w:val="none"/>
              </w:rPr>
            </w:r>
            <w:r/>
          </w:p>
        </w:tc>
        <w:tc>
          <w:tcPr>
            <w:tcW w:w="1019"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电梯品牌</w:t>
            </w:r>
            <w:r>
              <w:rPr>
                <w:rFonts w:hint="eastAsia" w:ascii="宋体" w:hAnsi="宋体" w:eastAsia="宋体" w:cs="宋体"/>
                <w:color w:val="000000"/>
                <w:sz w:val="24"/>
                <w:szCs w:val="24"/>
                <w:highlight w:val="none"/>
              </w:rPr>
            </w:r>
            <w:r/>
          </w:p>
        </w:tc>
        <w:tc>
          <w:tcPr>
            <w:tcW w:w="1043"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速度（m/s）</w:t>
            </w:r>
            <w:r>
              <w:rPr>
                <w:rFonts w:hint="eastAsia" w:ascii="宋体" w:hAnsi="宋体" w:eastAsia="宋体" w:cs="宋体"/>
                <w:color w:val="000000"/>
                <w:sz w:val="24"/>
                <w:szCs w:val="24"/>
                <w:highlight w:val="none"/>
              </w:rPr>
            </w:r>
            <w:r/>
          </w:p>
        </w:tc>
        <w:tc>
          <w:tcPr>
            <w:tcW w:w="983"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层/</w:t>
            </w:r>
            <w:r>
              <w:rPr>
                <w:rFonts w:hint="eastAsia" w:ascii="宋体" w:hAnsi="宋体" w:eastAsia="宋体" w:cs="宋体"/>
                <w:color w:val="000000"/>
                <w:sz w:val="24"/>
                <w:szCs w:val="24"/>
                <w:highlight w:val="none"/>
              </w:rPr>
              <w:t xml:space="preserve">停站数</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lang w:val="en-US" w:eastAsia="zh-CN" w:bidi="ar-SA"/>
              </w:rPr>
              <w:framePr w:vAnchor="page" w:hAnchor="page" w:xAlign="center" w:y="105"/>
            </w:pPr>
            <w:r>
              <w:rPr>
                <w:rFonts w:hint="eastAsia" w:ascii="宋体" w:hAnsi="宋体" w:eastAsia="宋体" w:cs="宋体"/>
                <w:color w:val="000000"/>
                <w:sz w:val="24"/>
                <w:szCs w:val="24"/>
                <w:highlight w:val="none"/>
              </w:rPr>
              <w:t xml:space="preserve">电梯数量(台)</w:t>
            </w:r>
            <w:r>
              <w:rPr>
                <w:rFonts w:hint="eastAsia" w:ascii="宋体" w:hAnsi="宋体" w:eastAsia="宋体" w:cs="宋体"/>
                <w:color w:val="000000"/>
                <w:sz w:val="24"/>
                <w:szCs w:val="24"/>
                <w:highlight w:val="none"/>
                <w:lang w:val="en-US" w:eastAsia="zh-CN" w:bidi="ar-SA"/>
              </w:rPr>
            </w:r>
            <w:r/>
          </w:p>
        </w:tc>
      </w:tr>
      <w:tr>
        <w:trPr>
          <w:trHeight w:val="484"/>
        </w:trPr>
        <w:tc>
          <w:tcPr>
            <w:tcW w:w="916"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lang w:val="en-US" w:eastAsia="zh-CN"/>
              </w:rPr>
              <w:framePr w:vAnchor="page" w:hAnchor="page" w:xAlign="center" w:y="105"/>
            </w:pPr>
            <w:r>
              <w:rPr>
                <w:rFonts w:hint="eastAsia" w:ascii="宋体" w:hAnsi="宋体" w:eastAsia="宋体" w:cs="宋体"/>
                <w:color w:val="000000"/>
                <w:sz w:val="24"/>
                <w:szCs w:val="24"/>
                <w:highlight w:val="none"/>
              </w:rPr>
              <w:t xml:space="preserve">牛塘新园</w:t>
            </w:r>
            <w:r>
              <w:rPr>
                <w:rFonts w:hint="eastAsia" w:ascii="宋体" w:hAnsi="宋体" w:eastAsia="宋体" w:cs="宋体"/>
                <w:color w:val="000000"/>
                <w:sz w:val="24"/>
                <w:szCs w:val="24"/>
                <w:highlight w:val="none"/>
                <w:lang w:val="en-US" w:eastAsia="zh-CN"/>
              </w:rPr>
            </w:r>
            <w:r/>
          </w:p>
        </w:tc>
        <w:tc>
          <w:tcPr>
            <w:tcW w:w="1019"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上海永大</w:t>
            </w:r>
            <w:r>
              <w:rPr>
                <w:rFonts w:hint="eastAsia" w:ascii="宋体" w:hAnsi="宋体" w:eastAsia="宋体" w:cs="宋体"/>
                <w:color w:val="000000"/>
                <w:sz w:val="24"/>
                <w:szCs w:val="24"/>
                <w:highlight w:val="none"/>
              </w:rPr>
            </w:r>
            <w:r/>
          </w:p>
        </w:tc>
        <w:tc>
          <w:tcPr>
            <w:tcW w:w="1043"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1.75</w:t>
            </w:r>
            <w:r>
              <w:rPr>
                <w:rFonts w:hint="eastAsia" w:ascii="宋体" w:hAnsi="宋体" w:eastAsia="宋体" w:cs="宋体"/>
                <w:color w:val="000000"/>
                <w:sz w:val="24"/>
                <w:szCs w:val="24"/>
                <w:highlight w:val="none"/>
              </w:rPr>
            </w:r>
            <w:r/>
          </w:p>
        </w:tc>
        <w:tc>
          <w:tcPr>
            <w:tcW w:w="983"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18/18</w:t>
            </w:r>
            <w:r>
              <w:rPr>
                <w:rFonts w:hint="eastAsia" w:ascii="宋体" w:hAnsi="宋体" w:eastAsia="宋体" w:cs="宋体"/>
                <w:color w:val="000000"/>
                <w:sz w:val="24"/>
                <w:szCs w:val="24"/>
                <w:highlight w:val="none"/>
              </w:rPr>
            </w:r>
            <w:r/>
          </w:p>
        </w:tc>
        <w:tc>
          <w:tcPr>
            <w:tcW w:w="1036"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lang w:val="en-US" w:eastAsia="zh-CN" w:bidi="ar-SA"/>
              </w:rPr>
              <w:framePr w:vAnchor="page" w:hAnchor="page" w:xAlign="center" w:y="105"/>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val="en-US" w:eastAsia="zh-CN" w:bidi="ar-SA"/>
              </w:rPr>
            </w:r>
            <w:r/>
          </w:p>
        </w:tc>
      </w:tr>
    </w:tbl>
    <w:p>
      <w:pPr>
        <w:pStyle w:val="988"/>
        <w:keepLines/>
        <w:keepNext/>
        <w:pageBreakBefore w:val="0"/>
        <w:spacing w:before="0" w:after="0" w:line="360" w:lineRule="auto"/>
        <w:widowControl w:val="off"/>
        <w:rPr>
          <w:rFonts w:hint="eastAsia" w:ascii="宋体" w:hAnsi="宋体" w:eastAsia="宋体" w:cs="宋体"/>
          <w:b/>
          <w:color w:val="000000"/>
          <w:sz w:val="24"/>
          <w:szCs w:val="24"/>
          <w:highlight w:val="none"/>
          <w:u w:val="none"/>
          <w:lang w:val="en-US" w:eastAsia="zh-CN" w:bidi="ar-SA"/>
        </w:rPr>
      </w:pPr>
      <w:r>
        <w:rPr>
          <w:rFonts w:hint="eastAsia" w:ascii="宋体" w:hAnsi="宋体" w:eastAsia="宋体" w:cs="宋体"/>
          <w:b/>
          <w:color w:val="000000"/>
          <w:sz w:val="24"/>
          <w:szCs w:val="24"/>
          <w:highlight w:val="none"/>
          <w:u w:val="none"/>
          <w:lang w:val="en-US" w:eastAsia="zh-CN" w:bidi="ar-SA"/>
        </w:rPr>
      </w:r>
      <w:r/>
    </w:p>
    <w:p>
      <w:pPr>
        <w:pStyle w:val="988"/>
        <w:keepLines/>
        <w:keepNext/>
        <w:pageBreakBefore w:val="0"/>
        <w:spacing w:before="0" w:after="0" w:line="360" w:lineRule="auto"/>
        <w:widowControl w:val="off"/>
        <w:rPr>
          <w:rFonts w:hint="eastAsia" w:ascii="宋体" w:hAnsi="宋体" w:eastAsia="宋体" w:cs="宋体"/>
          <w:b/>
          <w:color w:val="000000"/>
          <w:sz w:val="24"/>
          <w:szCs w:val="24"/>
          <w:highlight w:val="none"/>
          <w:u w:val="none"/>
          <w:lang w:val="en-US" w:eastAsia="zh-CN" w:bidi="ar-SA"/>
        </w:rPr>
      </w:pPr>
      <w:r>
        <w:rPr>
          <w:rFonts w:hint="eastAsia" w:ascii="宋体" w:hAnsi="宋体" w:eastAsia="宋体" w:cs="宋体"/>
          <w:b/>
          <w:color w:val="000000"/>
          <w:sz w:val="24"/>
          <w:szCs w:val="24"/>
          <w:highlight w:val="none"/>
          <w:u w:val="none"/>
          <w:lang w:val="en-US" w:eastAsia="zh-CN" w:bidi="ar-SA"/>
        </w:rPr>
        <w:t xml:space="preserve">三、电梯技术服务内容</w:t>
      </w:r>
      <w:r>
        <w:rPr>
          <w:rFonts w:hint="eastAsia" w:ascii="宋体" w:hAnsi="宋体" w:eastAsia="宋体" w:cs="宋体"/>
          <w:b/>
          <w:color w:val="000000"/>
          <w:sz w:val="24"/>
          <w:szCs w:val="24"/>
          <w:highlight w:val="none"/>
          <w:u w:val="none"/>
          <w:lang w:val="en-US" w:eastAsia="zh-CN" w:bidi="ar-SA"/>
        </w:rPr>
      </w:r>
      <w:r/>
    </w:p>
    <w:p>
      <w:pPr>
        <w:pStyle w:val="985"/>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1、说明：本规范适用于维修保养工作。</w:t>
      </w:r>
      <w:r>
        <w:rPr>
          <w:rFonts w:hint="eastAsia" w:ascii="宋体" w:hAnsi="宋体" w:eastAsia="宋体" w:cs="宋体"/>
          <w:bCs/>
          <w:color w:val="000000"/>
          <w:sz w:val="24"/>
          <w:szCs w:val="24"/>
          <w:highlight w:val="none"/>
          <w:lang w:val="en-US" w:eastAsia="zh-CN"/>
        </w:rPr>
      </w:r>
      <w:r/>
    </w:p>
    <w:p>
      <w:pPr>
        <w:pStyle w:val="985"/>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2、规范中的服务时间间隔各分为：</w:t>
      </w:r>
      <w:r>
        <w:rPr>
          <w:rFonts w:hint="eastAsia" w:ascii="宋体" w:hAnsi="宋体" w:eastAsia="宋体" w:cs="宋体"/>
          <w:bCs/>
          <w:sz w:val="24"/>
          <w:szCs w:val="24"/>
          <w:lang w:val="en-US" w:eastAsia="zh-CN"/>
        </w:rPr>
      </w:r>
      <w:r/>
    </w:p>
    <w:p>
      <w:pPr>
        <w:pStyle w:val="985"/>
        <w:ind w:firstLine="480"/>
        <w:jc w:val="both"/>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电梯：半月保养、月保养、季度保养、半年保养、年保养五类。</w:t>
      </w:r>
      <w:r>
        <w:rPr>
          <w:rFonts w:hint="eastAsia" w:ascii="宋体" w:hAnsi="宋体" w:eastAsia="宋体" w:cs="宋体"/>
          <w:bCs/>
          <w:sz w:val="24"/>
          <w:szCs w:val="24"/>
          <w:lang w:val="en-US" w:eastAsia="zh-CN"/>
        </w:rPr>
      </w:r>
      <w:r/>
    </w:p>
    <w:p>
      <w:pPr>
        <w:pStyle w:val="985"/>
        <w:ind w:firstLine="480"/>
        <w:jc w:val="both"/>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扶梯：月保养、年保养二类。</w:t>
      </w:r>
      <w:r>
        <w:rPr>
          <w:rFonts w:hint="eastAsia" w:ascii="宋体" w:hAnsi="宋体" w:eastAsia="宋体" w:cs="宋体"/>
          <w:bCs/>
          <w:sz w:val="24"/>
          <w:szCs w:val="24"/>
          <w:lang w:val="en-US" w:eastAsia="zh-CN"/>
        </w:rPr>
      </w:r>
      <w:r/>
    </w:p>
    <w:p>
      <w:pPr>
        <w:pStyle w:val="985"/>
        <w:ind w:firstLine="482"/>
        <w:jc w:val="both"/>
        <w:keepLines w:val="0"/>
        <w:keepNext w:val="0"/>
        <w:pageBreakBefore w:val="0"/>
        <w:spacing w:line="360" w:lineRule="auto"/>
        <w:widowControl w:val="off"/>
        <w:rPr>
          <w:rFonts w:hint="eastAsia" w:ascii="宋体" w:hAnsi="宋体" w:eastAsia="宋体" w:cs="宋体"/>
          <w:b/>
          <w:bCs w:val="0"/>
          <w:sz w:val="24"/>
          <w:szCs w:val="24"/>
          <w:u w:val="single"/>
          <w:lang w:val="en-US" w:eastAsia="zh-CN"/>
        </w:rPr>
      </w:pPr>
      <w:r>
        <w:rPr>
          <w:rFonts w:hint="eastAsia" w:ascii="宋体" w:hAnsi="宋体" w:eastAsia="宋体" w:cs="宋体"/>
          <w:b/>
          <w:bCs w:val="0"/>
          <w:sz w:val="24"/>
          <w:szCs w:val="24"/>
          <w:u w:val="single"/>
          <w:lang w:val="en-US" w:eastAsia="zh-CN"/>
        </w:rPr>
        <w:t xml:space="preserve">季度保养应包括半月、月保养项目；半年保养包含半月、月、季度保养的项目；年度保养包含半月、月、季、半年保养的项目。</w:t>
      </w:r>
      <w:r>
        <w:rPr>
          <w:rFonts w:hint="eastAsia" w:ascii="宋体" w:hAnsi="宋体" w:eastAsia="宋体" w:cs="宋体"/>
          <w:b/>
          <w:bCs w:val="0"/>
          <w:sz w:val="24"/>
          <w:szCs w:val="24"/>
          <w:u w:val="single"/>
          <w:lang w:val="en-US" w:eastAsia="zh-CN"/>
        </w:rPr>
      </w:r>
      <w:r/>
    </w:p>
    <w:p>
      <w:pPr>
        <w:pStyle w:val="985"/>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3、规范服务的完工时间与人员安排：</w:t>
      </w:r>
      <w:r>
        <w:rPr>
          <w:rFonts w:hint="eastAsia" w:ascii="宋体" w:hAnsi="宋体" w:eastAsia="宋体" w:cs="宋体"/>
          <w:bCs/>
          <w:sz w:val="24"/>
          <w:szCs w:val="24"/>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7"/>
        <w:gridCol w:w="2084"/>
        <w:gridCol w:w="2583"/>
        <w:gridCol w:w="2539"/>
      </w:tblGrid>
      <w:tr>
        <w:trPr/>
        <w:tc>
          <w:tcPr>
            <w:tcW w:w="1119" w:type="dxa"/>
            <w:vAlign w:val="top"/>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z w:val="24"/>
              </w:rPr>
            </w:pPr>
            <w:r>
              <w:rPr>
                <w:rFonts w:hint="eastAsia" w:ascii="宋体" w:hAnsi="宋体" w:eastAsia="宋体" w:cs="宋体"/>
                <w:b/>
                <w:bCs/>
                <w:spacing w:val="20"/>
                <w:position w:val="-6"/>
                <w:sz w:val="24"/>
                <w:szCs w:val="24"/>
              </w:rPr>
              <w:t xml:space="preserve">名称</w:t>
            </w:r>
            <w:r>
              <w:rPr>
                <w:rFonts w:hint="eastAsia" w:ascii="宋体" w:hAnsi="宋体" w:eastAsia="宋体" w:cs="宋体"/>
                <w:b/>
                <w:bCs/>
                <w:sz w:val="24"/>
              </w:rPr>
            </w:r>
            <w:r/>
          </w:p>
        </w:tc>
        <w:tc>
          <w:tcPr>
            <w:tcW w:w="1122" w:type="dxa"/>
            <w:vAlign w:val="top"/>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人员</w:t>
            </w:r>
            <w:r>
              <w:rPr>
                <w:rFonts w:hint="eastAsia" w:ascii="宋体" w:hAnsi="宋体" w:eastAsia="宋体" w:cs="宋体"/>
                <w:b/>
                <w:bCs/>
                <w:spacing w:val="20"/>
                <w:position w:val="-6"/>
                <w:sz w:val="24"/>
                <w:szCs w:val="24"/>
              </w:rPr>
            </w:r>
            <w:r/>
          </w:p>
        </w:tc>
        <w:tc>
          <w:tcPr>
            <w:tcW w:w="1391" w:type="dxa"/>
            <w:vAlign w:val="top"/>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完工时间</w:t>
            </w:r>
            <w:r>
              <w:rPr>
                <w:rFonts w:hint="eastAsia" w:ascii="宋体" w:hAnsi="宋体" w:eastAsia="宋体" w:cs="宋体"/>
                <w:b/>
                <w:bCs/>
                <w:spacing w:val="20"/>
                <w:position w:val="-6"/>
                <w:sz w:val="24"/>
                <w:szCs w:val="24"/>
              </w:rPr>
            </w:r>
            <w:r/>
          </w:p>
        </w:tc>
        <w:tc>
          <w:tcPr>
            <w:tcW w:w="1367" w:type="dxa"/>
            <w:vAlign w:val="top"/>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lang w:val="en-US" w:eastAsia="zh-CN"/>
              </w:rPr>
            </w:pPr>
            <w:r>
              <w:rPr>
                <w:rFonts w:hint="eastAsia" w:ascii="宋体" w:hAnsi="宋体" w:eastAsia="宋体" w:cs="宋体"/>
                <w:b/>
                <w:bCs/>
                <w:spacing w:val="20"/>
                <w:position w:val="-6"/>
                <w:sz w:val="24"/>
                <w:szCs w:val="24"/>
                <w:lang w:val="en-US" w:eastAsia="zh-CN"/>
              </w:rPr>
              <w:t xml:space="preserve">备注</w:t>
            </w:r>
            <w:r>
              <w:rPr>
                <w:rFonts w:hint="eastAsia" w:ascii="宋体" w:hAnsi="宋体" w:eastAsia="宋体" w:cs="宋体"/>
                <w:b/>
                <w:bCs/>
                <w:spacing w:val="20"/>
                <w:position w:val="-6"/>
                <w:sz w:val="24"/>
                <w:szCs w:val="24"/>
                <w:lang w:val="en-US" w:eastAsia="zh-CN"/>
              </w:rPr>
            </w:r>
            <w:r/>
          </w:p>
        </w:tc>
      </w:tr>
      <w:tr>
        <w:trPr>
          <w:trHeight w:val="492"/>
        </w:trPr>
        <w:tc>
          <w:tcPr>
            <w:tcW w:w="1119"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半月、月保养</w:t>
            </w:r>
            <w:r>
              <w:rPr>
                <w:rFonts w:hint="eastAsia" w:ascii="Times New Roman" w:hAnsi="Times New Roman" w:eastAsia="宋体" w:cs="Times New Roman"/>
                <w:sz w:val="24"/>
              </w:rPr>
            </w:r>
            <w:r/>
          </w:p>
        </w:tc>
        <w:tc>
          <w:tcPr>
            <w:tcW w:w="112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1～2人</w:t>
            </w:r>
            <w:r>
              <w:rPr>
                <w:rFonts w:hint="eastAsia" w:ascii="Times New Roman" w:hAnsi="Times New Roman" w:eastAsia="宋体" w:cs="Times New Roman"/>
                <w:sz w:val="24"/>
              </w:rPr>
            </w:r>
            <w:r/>
          </w:p>
        </w:tc>
        <w:tc>
          <w:tcPr>
            <w:tcW w:w="139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半小时～一小时</w:t>
            </w:r>
            <w:r>
              <w:rPr>
                <w:rFonts w:hint="eastAsia" w:ascii="Times New Roman" w:hAnsi="Times New Roman" w:eastAsia="宋体" w:cs="Times New Roman"/>
                <w:sz w:val="24"/>
              </w:rPr>
            </w:r>
            <w:r/>
          </w:p>
        </w:tc>
        <w:tc>
          <w:tcPr>
            <w:tcW w:w="1367" w:type="dxa"/>
            <w:vAlign w:val="center"/>
            <w:vMerge w:val="restart"/>
            <w:textDirection w:val="lrTb"/>
            <w:noWrap w:val="false"/>
          </w:tcPr>
          <w:p>
            <w:pPr>
              <w:pStyle w:val="985"/>
              <w:ind w:firstLine="0"/>
              <w:jc w:val="left"/>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完工时间也可根据具体情况作适当调整。</w:t>
            </w:r>
            <w:r>
              <w:rPr>
                <w:rFonts w:hint="eastAsia" w:ascii="Times New Roman" w:hAnsi="Times New Roman" w:eastAsia="宋体" w:cs="Times New Roman"/>
                <w:sz w:val="24"/>
              </w:rPr>
            </w:r>
            <w:r/>
          </w:p>
          <w:p>
            <w:pPr>
              <w:pStyle w:val="985"/>
              <w:ind w:firstLine="0"/>
              <w:jc w:val="left"/>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2、</w:t>
            </w:r>
            <w:r>
              <w:rPr>
                <w:rFonts w:hint="eastAsia" w:ascii="Times New Roman" w:hAnsi="Times New Roman" w:eastAsia="宋体" w:cs="Times New Roman"/>
                <w:sz w:val="24"/>
              </w:rPr>
              <w:t xml:space="preserve">工具：应根据不同间隔时间的维修保养项目，准备其相应配件及常用的工具。</w:t>
            </w:r>
            <w:r>
              <w:rPr>
                <w:rFonts w:hint="eastAsia" w:ascii="Times New Roman" w:hAnsi="Times New Roman" w:eastAsia="宋体" w:cs="Times New Roman"/>
                <w:sz w:val="24"/>
              </w:rPr>
            </w:r>
            <w:r/>
          </w:p>
        </w:tc>
      </w:tr>
      <w:tr>
        <w:trPr>
          <w:trHeight w:val="514"/>
        </w:trPr>
        <w:tc>
          <w:tcPr>
            <w:tcW w:w="1119"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季保养</w:t>
            </w:r>
            <w:r>
              <w:rPr>
                <w:rFonts w:hint="eastAsia" w:ascii="Times New Roman" w:hAnsi="Times New Roman" w:eastAsia="宋体" w:cs="Times New Roman"/>
                <w:sz w:val="24"/>
              </w:rPr>
            </w:r>
            <w:r/>
          </w:p>
        </w:tc>
        <w:tc>
          <w:tcPr>
            <w:tcW w:w="112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2人</w:t>
            </w:r>
            <w:r>
              <w:rPr>
                <w:rFonts w:hint="eastAsia" w:ascii="Times New Roman" w:hAnsi="Times New Roman" w:eastAsia="宋体" w:cs="Times New Roman"/>
                <w:sz w:val="24"/>
              </w:rPr>
            </w:r>
            <w:r/>
          </w:p>
        </w:tc>
        <w:tc>
          <w:tcPr>
            <w:tcW w:w="139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一小时～二小时</w:t>
            </w:r>
            <w:r>
              <w:rPr>
                <w:rFonts w:hint="eastAsia" w:ascii="Times New Roman" w:hAnsi="Times New Roman" w:eastAsia="宋体" w:cs="Times New Roman"/>
                <w:sz w:val="24"/>
              </w:rPr>
            </w:r>
            <w:r/>
          </w:p>
        </w:tc>
        <w:tc>
          <w:tcPr>
            <w:tcW w:w="1367" w:type="dxa"/>
            <w:vAlign w:val="top"/>
            <w:vMerge w:val="continue"/>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rHeight w:val="492"/>
        </w:trPr>
        <w:tc>
          <w:tcPr>
            <w:tcW w:w="1119"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半年保养</w:t>
            </w:r>
            <w:r>
              <w:rPr>
                <w:rFonts w:hint="eastAsia" w:ascii="Times New Roman" w:hAnsi="Times New Roman" w:eastAsia="宋体" w:cs="Times New Roman"/>
                <w:sz w:val="24"/>
              </w:rPr>
            </w:r>
            <w:r/>
          </w:p>
        </w:tc>
        <w:tc>
          <w:tcPr>
            <w:tcW w:w="112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2人</w:t>
            </w:r>
            <w:r>
              <w:rPr>
                <w:rFonts w:hint="eastAsia" w:ascii="Times New Roman" w:hAnsi="Times New Roman" w:eastAsia="宋体" w:cs="Times New Roman"/>
                <w:sz w:val="24"/>
              </w:rPr>
            </w:r>
            <w:r/>
          </w:p>
        </w:tc>
        <w:tc>
          <w:tcPr>
            <w:tcW w:w="139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二小时～四小时</w:t>
            </w:r>
            <w:r>
              <w:rPr>
                <w:rFonts w:hint="eastAsia" w:ascii="Times New Roman" w:hAnsi="Times New Roman" w:eastAsia="宋体" w:cs="Times New Roman"/>
                <w:sz w:val="24"/>
              </w:rPr>
            </w:r>
            <w:r/>
          </w:p>
        </w:tc>
        <w:tc>
          <w:tcPr>
            <w:tcW w:w="1367" w:type="dxa"/>
            <w:vAlign w:val="top"/>
            <w:vMerge w:val="continue"/>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rHeight w:val="561"/>
        </w:trPr>
        <w:tc>
          <w:tcPr>
            <w:tcW w:w="1119"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年保养</w:t>
            </w:r>
            <w:r>
              <w:rPr>
                <w:rFonts w:hint="eastAsia" w:ascii="Times New Roman" w:hAnsi="Times New Roman" w:eastAsia="宋体" w:cs="Times New Roman"/>
                <w:sz w:val="24"/>
              </w:rPr>
            </w:r>
            <w:r/>
          </w:p>
        </w:tc>
        <w:tc>
          <w:tcPr>
            <w:tcW w:w="112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2～3人</w:t>
            </w:r>
            <w:r>
              <w:rPr>
                <w:rFonts w:hint="eastAsia" w:ascii="Times New Roman" w:hAnsi="Times New Roman" w:eastAsia="宋体" w:cs="Times New Roman"/>
                <w:sz w:val="24"/>
              </w:rPr>
            </w:r>
            <w:r/>
          </w:p>
        </w:tc>
        <w:tc>
          <w:tcPr>
            <w:tcW w:w="139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四小时～八小时</w:t>
            </w:r>
            <w:r>
              <w:rPr>
                <w:rFonts w:hint="eastAsia" w:ascii="Times New Roman" w:hAnsi="Times New Roman" w:eastAsia="宋体" w:cs="Times New Roman"/>
                <w:sz w:val="24"/>
              </w:rPr>
            </w:r>
            <w:r/>
          </w:p>
        </w:tc>
        <w:tc>
          <w:tcPr>
            <w:tcW w:w="1367" w:type="dxa"/>
            <w:vAlign w:val="top"/>
            <w:vMerge w:val="continue"/>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r>
    </w:tbl>
    <w:p>
      <w:pPr>
        <w:pStyle w:val="985"/>
        <w:keepLines w:val="0"/>
        <w:keepNext w:val="0"/>
        <w:pageBreakBefore w:val="0"/>
        <w:spacing w:line="360" w:lineRule="auto"/>
        <w:widowControl w:val="off"/>
        <w:tabs>
          <w:tab w:val="left" w:pos="8145" w:leader="none"/>
        </w:tabs>
        <w:rPr>
          <w:rFonts w:hint="eastAsia" w:ascii="宋体" w:hAnsi="宋体" w:eastAsia="宋体" w:cs="宋体"/>
          <w:spacing w:val="20"/>
          <w:position w:val="-6"/>
          <w:sz w:val="24"/>
          <w:szCs w:val="24"/>
        </w:rPr>
      </w:pPr>
      <w:r>
        <w:rPr>
          <w:rFonts w:hint="eastAsia" w:ascii="宋体" w:hAnsi="宋体" w:eastAsia="宋体" w:cs="宋体"/>
          <w:spacing w:val="20"/>
          <w:position w:val="-6"/>
          <w:sz w:val="24"/>
          <w:szCs w:val="24"/>
        </w:rPr>
        <w:t xml:space="preserve">  </w:t>
      </w:r>
      <w:r>
        <w:rPr>
          <w:rFonts w:hint="eastAsia" w:ascii="宋体" w:hAnsi="宋体" w:eastAsia="宋体" w:cs="宋体"/>
          <w:spacing w:val="20"/>
          <w:position w:val="-6"/>
          <w:sz w:val="24"/>
          <w:szCs w:val="24"/>
        </w:rPr>
      </w:r>
      <w:r/>
    </w:p>
    <w:p>
      <w:pPr>
        <w:pStyle w:val="985"/>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4、电梯维修保养内容：</w:t>
      </w:r>
      <w:r>
        <w:rPr>
          <w:rFonts w:hint="eastAsia" w:ascii="宋体" w:hAnsi="宋体" w:eastAsia="宋体" w:cs="宋体"/>
          <w:bCs/>
          <w:sz w:val="24"/>
          <w:szCs w:val="24"/>
          <w:lang w:val="en-US" w:eastAsia="zh-CN"/>
        </w:rPr>
      </w:r>
      <w:r/>
    </w:p>
    <w:p>
      <w:pPr>
        <w:pStyle w:val="985"/>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4.1半月保养内容：</w:t>
      </w:r>
      <w:r>
        <w:rPr>
          <w:rFonts w:hint="eastAsia" w:ascii="宋体" w:hAnsi="宋体" w:eastAsia="宋体" w:cs="宋体"/>
          <w:bCs/>
          <w:sz w:val="24"/>
          <w:szCs w:val="24"/>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2368"/>
        <w:gridCol w:w="2963"/>
        <w:gridCol w:w="3161"/>
      </w:tblGrid>
      <w:tr>
        <w:trPr>
          <w:trHeight w:val="474"/>
        </w:trPr>
        <w:tc>
          <w:tcPr>
            <w:tcW w:w="426"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位置</w:t>
            </w:r>
            <w:r>
              <w:rPr>
                <w:rFonts w:hint="eastAsia" w:ascii="宋体" w:hAnsi="宋体" w:eastAsia="宋体" w:cs="宋体"/>
                <w:b/>
                <w:bCs/>
                <w:spacing w:val="20"/>
                <w:position w:val="-6"/>
                <w:sz w:val="24"/>
                <w:szCs w:val="24"/>
              </w:rPr>
            </w:r>
            <w:r/>
          </w:p>
        </w:tc>
        <w:tc>
          <w:tcPr>
            <w:tcW w:w="1275"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项目</w:t>
            </w:r>
            <w:r>
              <w:rPr>
                <w:rFonts w:hint="eastAsia" w:ascii="宋体" w:hAnsi="宋体" w:eastAsia="宋体" w:cs="宋体"/>
                <w:b/>
                <w:bCs/>
                <w:spacing w:val="20"/>
                <w:position w:val="-6"/>
                <w:sz w:val="24"/>
                <w:szCs w:val="24"/>
              </w:rPr>
            </w:r>
            <w:r/>
          </w:p>
        </w:tc>
        <w:tc>
          <w:tcPr>
            <w:tcW w:w="1595"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内容</w:t>
            </w:r>
            <w:r>
              <w:rPr>
                <w:rFonts w:hint="eastAsia" w:ascii="宋体" w:hAnsi="宋体" w:eastAsia="宋体" w:cs="宋体"/>
                <w:b/>
                <w:bCs/>
                <w:spacing w:val="20"/>
                <w:position w:val="-6"/>
                <w:sz w:val="24"/>
                <w:szCs w:val="24"/>
              </w:rPr>
            </w:r>
            <w:r/>
          </w:p>
        </w:tc>
        <w:tc>
          <w:tcPr>
            <w:tcW w:w="1702"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维修保养方法</w:t>
            </w:r>
            <w:r>
              <w:rPr>
                <w:rFonts w:hint="eastAsia" w:ascii="宋体" w:hAnsi="宋体" w:eastAsia="宋体" w:cs="宋体"/>
                <w:b/>
                <w:bCs/>
                <w:spacing w:val="20"/>
                <w:position w:val="-6"/>
                <w:sz w:val="24"/>
                <w:szCs w:val="24"/>
              </w:rPr>
            </w:r>
            <w:r/>
          </w:p>
        </w:tc>
      </w:tr>
      <w:tr>
        <w:trPr/>
        <w:tc>
          <w:tcPr>
            <w:tcW w:w="426" w:type="dxa"/>
            <w:vAlign w:val="center"/>
            <w:vMerge w:val="restart"/>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spacing w:val="20"/>
                <w:position w:val="-6"/>
                <w:sz w:val="24"/>
                <w:szCs w:val="24"/>
              </w:rPr>
            </w:pPr>
            <w:r>
              <w:rPr>
                <w:rFonts w:hint="eastAsia" w:ascii="宋体" w:hAnsi="宋体" w:eastAsia="宋体" w:cs="宋体"/>
                <w:spacing w:val="20"/>
                <w:position w:val="-6"/>
                <w:sz w:val="24"/>
                <w:szCs w:val="24"/>
              </w:rPr>
              <w:t xml:space="preserve">机房</w:t>
            </w:r>
            <w:r>
              <w:rPr>
                <w:rFonts w:hint="eastAsia" w:ascii="宋体" w:hAnsi="宋体" w:eastAsia="宋体" w:cs="宋体"/>
                <w:spacing w:val="20"/>
                <w:position w:val="-6"/>
                <w:sz w:val="24"/>
                <w:szCs w:val="24"/>
              </w:rPr>
            </w:r>
            <w:r/>
          </w:p>
        </w:tc>
        <w:tc>
          <w:tcPr>
            <w:tcW w:w="127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机房、控制柜卫生</w:t>
            </w:r>
            <w:r>
              <w:rPr>
                <w:rFonts w:hint="eastAsia" w:ascii="Times New Roman" w:hAnsi="Times New Roman" w:eastAsia="宋体" w:cs="Times New Roman"/>
                <w:sz w:val="24"/>
              </w:rPr>
            </w:r>
            <w:r/>
          </w:p>
        </w:tc>
        <w:tc>
          <w:tcPr>
            <w:tcW w:w="159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整洁、干燥、无与电梯无关的物品</w:t>
            </w:r>
            <w:r>
              <w:rPr>
                <w:rFonts w:hint="eastAsia" w:ascii="Times New Roman" w:hAnsi="Times New Roman" w:eastAsia="宋体" w:cs="Times New Roman"/>
                <w:sz w:val="24"/>
              </w:rPr>
            </w:r>
            <w:r/>
          </w:p>
        </w:tc>
        <w:tc>
          <w:tcPr>
            <w:tcW w:w="170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清扫、整理</w:t>
            </w:r>
            <w:r>
              <w:rPr>
                <w:rFonts w:hint="eastAsia" w:ascii="Times New Roman" w:hAnsi="Times New Roman" w:eastAsia="宋体" w:cs="Times New Roman"/>
                <w:sz w:val="24"/>
              </w:rPr>
            </w:r>
            <w:r/>
          </w:p>
        </w:tc>
      </w:tr>
      <w:tr>
        <w:trPr/>
        <w:tc>
          <w:tcPr>
            <w:tcW w:w="426" w:type="dxa"/>
            <w:vAlign w:val="center"/>
            <w:vMerge w:val="continue"/>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spacing w:val="20"/>
                <w:position w:val="-6"/>
                <w:sz w:val="24"/>
                <w:szCs w:val="24"/>
              </w:rPr>
            </w:pPr>
            <w:r>
              <w:rPr>
                <w:rFonts w:hint="eastAsia" w:ascii="宋体" w:hAnsi="宋体" w:eastAsia="宋体" w:cs="宋体"/>
                <w:spacing w:val="20"/>
                <w:position w:val="-6"/>
                <w:sz w:val="24"/>
                <w:szCs w:val="24"/>
              </w:rPr>
            </w:r>
            <w:r/>
          </w:p>
        </w:tc>
        <w:tc>
          <w:tcPr>
            <w:tcW w:w="127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控制柜</w:t>
            </w:r>
            <w:r>
              <w:rPr>
                <w:rFonts w:hint="eastAsia" w:ascii="Times New Roman" w:hAnsi="Times New Roman" w:eastAsia="宋体" w:cs="Times New Roman"/>
                <w:sz w:val="24"/>
              </w:rPr>
            </w:r>
            <w:r/>
          </w:p>
        </w:tc>
        <w:tc>
          <w:tcPr>
            <w:tcW w:w="159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各无器件和连接线应完好 无松动脱落</w:t>
            </w:r>
            <w:r>
              <w:rPr>
                <w:rFonts w:hint="eastAsia" w:ascii="Times New Roman" w:hAnsi="Times New Roman" w:eastAsia="宋体" w:cs="Times New Roman"/>
                <w:sz w:val="24"/>
              </w:rPr>
            </w:r>
            <w:r/>
          </w:p>
        </w:tc>
        <w:tc>
          <w:tcPr>
            <w:tcW w:w="170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旋紧各接线桩头，更换或修复已经或将要损坏的原器件</w:t>
            </w:r>
            <w:r>
              <w:rPr>
                <w:rFonts w:hint="eastAsia" w:ascii="Times New Roman" w:hAnsi="Times New Roman" w:eastAsia="宋体" w:cs="Times New Roman"/>
                <w:sz w:val="24"/>
              </w:rPr>
            </w:r>
            <w:r/>
          </w:p>
        </w:tc>
      </w:tr>
      <w:tr>
        <w:trPr/>
        <w:tc>
          <w:tcPr>
            <w:tcW w:w="426" w:type="dxa"/>
            <w:vAlign w:val="center"/>
            <w:vMerge w:val="continue"/>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spacing w:val="20"/>
                <w:position w:val="-6"/>
                <w:sz w:val="24"/>
                <w:szCs w:val="24"/>
              </w:rPr>
            </w:pPr>
            <w:r>
              <w:rPr>
                <w:rFonts w:hint="eastAsia" w:ascii="宋体" w:hAnsi="宋体" w:eastAsia="宋体" w:cs="宋体"/>
                <w:spacing w:val="20"/>
                <w:position w:val="-6"/>
                <w:sz w:val="24"/>
                <w:szCs w:val="24"/>
              </w:rPr>
            </w:r>
            <w:r/>
          </w:p>
        </w:tc>
        <w:tc>
          <w:tcPr>
            <w:tcW w:w="127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电动机、编码器</w:t>
            </w:r>
            <w:r>
              <w:rPr>
                <w:rFonts w:hint="eastAsia" w:ascii="Times New Roman" w:hAnsi="Times New Roman" w:eastAsia="宋体" w:cs="Times New Roman"/>
                <w:sz w:val="24"/>
              </w:rPr>
            </w:r>
            <w:r/>
          </w:p>
        </w:tc>
        <w:tc>
          <w:tcPr>
            <w:tcW w:w="159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电机声音正常，编码器连接可靠</w:t>
            </w:r>
            <w:r>
              <w:rPr>
                <w:rFonts w:hint="eastAsia" w:ascii="Times New Roman" w:hAnsi="Times New Roman" w:eastAsia="宋体" w:cs="Times New Roman"/>
                <w:sz w:val="24"/>
              </w:rPr>
            </w:r>
            <w:r/>
          </w:p>
        </w:tc>
        <w:tc>
          <w:tcPr>
            <w:tcW w:w="170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电机声音异常，调整调整装置增益，修复制动电阻或板型电阻及其接线</w:t>
            </w:r>
            <w:r>
              <w:rPr>
                <w:rFonts w:hint="eastAsia" w:ascii="Times New Roman" w:hAnsi="Times New Roman" w:eastAsia="宋体" w:cs="Times New Roman"/>
                <w:sz w:val="24"/>
              </w:rPr>
            </w:r>
            <w:r/>
          </w:p>
        </w:tc>
      </w:tr>
      <w:tr>
        <w:trPr/>
        <w:tc>
          <w:tcPr>
            <w:tcW w:w="426" w:type="dxa"/>
            <w:vAlign w:val="center"/>
            <w:vMerge w:val="continue"/>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spacing w:val="20"/>
                <w:position w:val="-6"/>
                <w:sz w:val="24"/>
                <w:szCs w:val="24"/>
              </w:rPr>
            </w:pPr>
            <w:r>
              <w:rPr>
                <w:rFonts w:hint="eastAsia" w:ascii="宋体" w:hAnsi="宋体" w:eastAsia="宋体" w:cs="宋体"/>
                <w:spacing w:val="20"/>
                <w:position w:val="-6"/>
                <w:sz w:val="24"/>
                <w:szCs w:val="24"/>
              </w:rPr>
            </w:r>
            <w:r/>
          </w:p>
        </w:tc>
        <w:tc>
          <w:tcPr>
            <w:tcW w:w="127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手动盘车</w:t>
            </w:r>
            <w:r>
              <w:rPr>
                <w:rFonts w:hint="eastAsia" w:ascii="Times New Roman" w:hAnsi="Times New Roman" w:eastAsia="宋体" w:cs="Times New Roman"/>
                <w:sz w:val="24"/>
              </w:rPr>
            </w:r>
            <w:r/>
          </w:p>
        </w:tc>
        <w:tc>
          <w:tcPr>
            <w:tcW w:w="159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手动盘车装置齐全</w:t>
            </w:r>
            <w:r>
              <w:rPr>
                <w:rFonts w:hint="eastAsia" w:ascii="Times New Roman" w:hAnsi="Times New Roman" w:eastAsia="宋体" w:cs="Times New Roman"/>
                <w:sz w:val="24"/>
              </w:rPr>
            </w:r>
            <w:r/>
          </w:p>
        </w:tc>
        <w:tc>
          <w:tcPr>
            <w:tcW w:w="170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手动盘车装置不全立即与公司联系</w:t>
            </w:r>
            <w:r>
              <w:rPr>
                <w:rFonts w:hint="eastAsia" w:ascii="Times New Roman" w:hAnsi="Times New Roman" w:eastAsia="宋体" w:cs="Times New Roman"/>
                <w:sz w:val="24"/>
              </w:rPr>
            </w:r>
            <w:r/>
          </w:p>
        </w:tc>
      </w:tr>
      <w:tr>
        <w:trPr/>
        <w:tc>
          <w:tcPr>
            <w:tcW w:w="426" w:type="dxa"/>
            <w:vAlign w:val="center"/>
            <w:vMerge w:val="continue"/>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spacing w:val="20"/>
                <w:position w:val="-6"/>
                <w:sz w:val="24"/>
                <w:szCs w:val="24"/>
              </w:rPr>
            </w:pPr>
            <w:r>
              <w:rPr>
                <w:rFonts w:hint="eastAsia" w:ascii="宋体" w:hAnsi="宋体" w:eastAsia="宋体" w:cs="宋体"/>
                <w:spacing w:val="20"/>
                <w:position w:val="-6"/>
                <w:sz w:val="24"/>
                <w:szCs w:val="24"/>
              </w:rPr>
            </w:r>
            <w:r/>
          </w:p>
        </w:tc>
        <w:tc>
          <w:tcPr>
            <w:tcW w:w="127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制动器检查</w:t>
            </w:r>
            <w:r>
              <w:rPr>
                <w:rFonts w:hint="eastAsia" w:ascii="Times New Roman" w:hAnsi="Times New Roman" w:eastAsia="宋体" w:cs="Times New Roman"/>
                <w:sz w:val="24"/>
              </w:rPr>
            </w:r>
            <w:r/>
          </w:p>
        </w:tc>
        <w:tc>
          <w:tcPr>
            <w:tcW w:w="159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动作灵活，制动时闸瓦紧密均匀帖合，制动轮松开时间隙平均值不大于0.7mm</w:t>
            </w:r>
            <w:r>
              <w:rPr>
                <w:rFonts w:hint="eastAsia" w:ascii="Times New Roman" w:hAnsi="Times New Roman" w:eastAsia="宋体" w:cs="Times New Roman"/>
                <w:sz w:val="24"/>
              </w:rPr>
            </w:r>
            <w:r/>
          </w:p>
        </w:tc>
        <w:tc>
          <w:tcPr>
            <w:tcW w:w="170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维保工具：扳手、塞尺，必要时更换闸瓦衬</w:t>
            </w:r>
            <w:r>
              <w:rPr>
                <w:rFonts w:hint="eastAsia" w:ascii="Times New Roman" w:hAnsi="Times New Roman" w:eastAsia="宋体" w:cs="Times New Roman"/>
                <w:sz w:val="24"/>
              </w:rPr>
            </w:r>
            <w:r/>
          </w:p>
        </w:tc>
      </w:tr>
      <w:tr>
        <w:trPr/>
        <w:tc>
          <w:tcPr>
            <w:tcW w:w="426"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spacing w:val="20"/>
                <w:position w:val="-6"/>
                <w:sz w:val="24"/>
                <w:szCs w:val="24"/>
              </w:rPr>
            </w:pPr>
            <w:r>
              <w:rPr>
                <w:rFonts w:hint="eastAsia" w:ascii="宋体" w:hAnsi="宋体" w:eastAsia="宋体" w:cs="宋体"/>
                <w:spacing w:val="20"/>
                <w:position w:val="-6"/>
                <w:sz w:val="24"/>
                <w:szCs w:val="24"/>
              </w:rPr>
              <w:t xml:space="preserve">门</w:t>
            </w:r>
            <w:r>
              <w:rPr>
                <w:rFonts w:hint="eastAsia" w:ascii="宋体" w:hAnsi="宋体" w:eastAsia="宋体" w:cs="宋体"/>
                <w:spacing w:val="20"/>
                <w:position w:val="-6"/>
                <w:sz w:val="24"/>
                <w:szCs w:val="24"/>
              </w:rPr>
            </w:r>
            <w:r/>
          </w:p>
        </w:tc>
        <w:tc>
          <w:tcPr>
            <w:tcW w:w="127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门保护装置</w:t>
            </w:r>
            <w:r>
              <w:rPr>
                <w:rFonts w:hint="eastAsia" w:ascii="Times New Roman" w:hAnsi="Times New Roman" w:eastAsia="宋体" w:cs="Times New Roman"/>
                <w:sz w:val="24"/>
              </w:rPr>
            </w:r>
            <w:r/>
          </w:p>
        </w:tc>
        <w:tc>
          <w:tcPr>
            <w:tcW w:w="159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动作应可靠</w:t>
            </w:r>
            <w:r>
              <w:rPr>
                <w:rFonts w:hint="eastAsia" w:ascii="Times New Roman" w:hAnsi="Times New Roman" w:eastAsia="宋体" w:cs="Times New Roman"/>
                <w:sz w:val="24"/>
              </w:rPr>
            </w:r>
            <w:r/>
          </w:p>
        </w:tc>
        <w:tc>
          <w:tcPr>
            <w:tcW w:w="170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调整安全触板机械连接部件，必要时更换开关</w:t>
            </w:r>
            <w:r>
              <w:rPr>
                <w:rFonts w:hint="eastAsia" w:ascii="Times New Roman" w:hAnsi="Times New Roman" w:eastAsia="宋体" w:cs="Times New Roman"/>
                <w:sz w:val="24"/>
              </w:rPr>
            </w:r>
            <w:r/>
          </w:p>
        </w:tc>
      </w:tr>
      <w:tr>
        <w:trPr/>
        <w:tc>
          <w:tcPr>
            <w:tcW w:w="426"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spacing w:val="20"/>
                <w:position w:val="-6"/>
                <w:sz w:val="24"/>
                <w:szCs w:val="24"/>
              </w:rPr>
            </w:pPr>
            <w:r>
              <w:rPr>
                <w:rFonts w:hint="eastAsia" w:ascii="宋体" w:hAnsi="宋体" w:eastAsia="宋体" w:cs="宋体"/>
                <w:spacing w:val="20"/>
                <w:position w:val="-6"/>
                <w:sz w:val="24"/>
                <w:szCs w:val="24"/>
              </w:rPr>
              <w:t xml:space="preserve">井道</w:t>
            </w:r>
            <w:r>
              <w:rPr>
                <w:rFonts w:hint="eastAsia" w:ascii="宋体" w:hAnsi="宋体" w:eastAsia="宋体" w:cs="宋体"/>
                <w:spacing w:val="20"/>
                <w:position w:val="-6"/>
                <w:sz w:val="24"/>
                <w:szCs w:val="24"/>
              </w:rPr>
            </w:r>
            <w:r/>
          </w:p>
        </w:tc>
        <w:tc>
          <w:tcPr>
            <w:tcW w:w="127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安全开关动作试验</w:t>
            </w:r>
            <w:r>
              <w:rPr>
                <w:rFonts w:hint="eastAsia" w:ascii="Times New Roman" w:hAnsi="Times New Roman" w:eastAsia="宋体" w:cs="Times New Roman"/>
                <w:sz w:val="24"/>
              </w:rPr>
            </w:r>
            <w:r/>
          </w:p>
        </w:tc>
        <w:tc>
          <w:tcPr>
            <w:tcW w:w="159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轿顶底杭急停开关、限速器松绳开关、厅门连锁应正常</w:t>
            </w:r>
            <w:r>
              <w:rPr>
                <w:rFonts w:hint="eastAsia" w:ascii="Times New Roman" w:hAnsi="Times New Roman" w:eastAsia="宋体" w:cs="Times New Roman"/>
                <w:sz w:val="24"/>
              </w:rPr>
            </w:r>
            <w:r/>
          </w:p>
        </w:tc>
        <w:tc>
          <w:tcPr>
            <w:tcW w:w="170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去掉短接线，或更换开关</w:t>
            </w:r>
            <w:r>
              <w:rPr>
                <w:rFonts w:hint="eastAsia" w:ascii="Times New Roman" w:hAnsi="Times New Roman" w:eastAsia="宋体" w:cs="Times New Roman"/>
                <w:sz w:val="24"/>
              </w:rPr>
            </w:r>
            <w:r/>
          </w:p>
        </w:tc>
      </w:tr>
      <w:tr>
        <w:trPr/>
        <w:tc>
          <w:tcPr>
            <w:tcW w:w="426" w:type="dxa"/>
            <w:vAlign w:val="center"/>
            <w:vMerge w:val="restart"/>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spacing w:val="20"/>
                <w:position w:val="-6"/>
                <w:sz w:val="24"/>
                <w:szCs w:val="24"/>
              </w:rPr>
            </w:pPr>
            <w:r>
              <w:rPr>
                <w:rFonts w:hint="eastAsia" w:ascii="宋体" w:hAnsi="宋体" w:eastAsia="宋体" w:cs="宋体"/>
                <w:spacing w:val="20"/>
                <w:position w:val="-6"/>
                <w:sz w:val="24"/>
                <w:szCs w:val="24"/>
              </w:rPr>
              <w:t xml:space="preserve">整机性能</w:t>
            </w:r>
            <w:r>
              <w:rPr>
                <w:rFonts w:hint="eastAsia" w:ascii="宋体" w:hAnsi="宋体" w:eastAsia="宋体" w:cs="宋体"/>
                <w:spacing w:val="20"/>
                <w:position w:val="-6"/>
                <w:sz w:val="24"/>
                <w:szCs w:val="24"/>
              </w:rPr>
            </w:r>
            <w:r/>
          </w:p>
        </w:tc>
        <w:tc>
          <w:tcPr>
            <w:tcW w:w="127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舒适感</w:t>
            </w:r>
            <w:r>
              <w:rPr>
                <w:rFonts w:hint="eastAsia" w:ascii="Times New Roman" w:hAnsi="Times New Roman" w:eastAsia="宋体" w:cs="Times New Roman"/>
                <w:sz w:val="24"/>
              </w:rPr>
            </w:r>
            <w:r/>
          </w:p>
        </w:tc>
        <w:tc>
          <w:tcPr>
            <w:tcW w:w="159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有无异常震动、冲击</w:t>
            </w:r>
            <w:r>
              <w:rPr>
                <w:rFonts w:hint="eastAsia" w:ascii="Times New Roman" w:hAnsi="Times New Roman" w:eastAsia="宋体" w:cs="Times New Roman"/>
                <w:sz w:val="24"/>
              </w:rPr>
            </w:r>
            <w:r/>
          </w:p>
        </w:tc>
        <w:tc>
          <w:tcPr>
            <w:tcW w:w="170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整修导轨，调整导靴安装位置，并检查调整抱闸</w:t>
            </w:r>
            <w:r>
              <w:rPr>
                <w:rFonts w:hint="eastAsia" w:ascii="Times New Roman" w:hAnsi="Times New Roman" w:eastAsia="宋体" w:cs="Times New Roman"/>
                <w:sz w:val="24"/>
              </w:rPr>
            </w:r>
            <w:r/>
          </w:p>
        </w:tc>
      </w:tr>
      <w:tr>
        <w:trPr/>
        <w:tc>
          <w:tcPr>
            <w:tcW w:w="426" w:type="dxa"/>
            <w:vAlign w:val="center"/>
            <w:vMerge w:val="continue"/>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spacing w:val="20"/>
                <w:position w:val="-6"/>
                <w:sz w:val="24"/>
                <w:szCs w:val="24"/>
              </w:rPr>
            </w:pPr>
            <w:r>
              <w:rPr>
                <w:rFonts w:hint="eastAsia" w:ascii="宋体" w:hAnsi="宋体" w:eastAsia="宋体" w:cs="宋体"/>
                <w:spacing w:val="20"/>
                <w:position w:val="-6"/>
                <w:sz w:val="24"/>
                <w:szCs w:val="24"/>
              </w:rPr>
            </w:r>
            <w:r/>
          </w:p>
        </w:tc>
        <w:tc>
          <w:tcPr>
            <w:tcW w:w="127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显示检查</w:t>
            </w:r>
            <w:r>
              <w:rPr>
                <w:rFonts w:hint="eastAsia" w:ascii="Times New Roman" w:hAnsi="Times New Roman" w:eastAsia="宋体" w:cs="Times New Roman"/>
                <w:sz w:val="24"/>
              </w:rPr>
            </w:r>
            <w:r/>
          </w:p>
        </w:tc>
        <w:tc>
          <w:tcPr>
            <w:tcW w:w="159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厅外及轿内显示清晰无误</w:t>
            </w:r>
            <w:r>
              <w:rPr>
                <w:rFonts w:hint="eastAsia" w:ascii="Times New Roman" w:hAnsi="Times New Roman" w:eastAsia="宋体" w:cs="Times New Roman"/>
                <w:sz w:val="24"/>
              </w:rPr>
            </w:r>
            <w:r/>
          </w:p>
        </w:tc>
        <w:tc>
          <w:tcPr>
            <w:tcW w:w="170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显示闪动不清晰，因干扰引起，请把信号线与高压电源线分开处理好接地</w:t>
            </w:r>
            <w:r>
              <w:rPr>
                <w:rFonts w:hint="eastAsia" w:ascii="Times New Roman" w:hAnsi="Times New Roman" w:eastAsia="宋体" w:cs="Times New Roman"/>
                <w:sz w:val="24"/>
              </w:rPr>
            </w:r>
            <w:r/>
          </w:p>
        </w:tc>
      </w:tr>
      <w:tr>
        <w:trPr/>
        <w:tc>
          <w:tcPr>
            <w:tcW w:w="426" w:type="dxa"/>
            <w:vAlign w:val="center"/>
            <w:vMerge w:val="continue"/>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spacing w:val="20"/>
                <w:position w:val="-6"/>
                <w:sz w:val="24"/>
                <w:szCs w:val="24"/>
              </w:rPr>
            </w:pPr>
            <w:r>
              <w:rPr>
                <w:rFonts w:hint="eastAsia" w:ascii="宋体" w:hAnsi="宋体" w:eastAsia="宋体" w:cs="宋体"/>
                <w:spacing w:val="20"/>
                <w:position w:val="-6"/>
                <w:sz w:val="24"/>
                <w:szCs w:val="24"/>
              </w:rPr>
            </w:r>
            <w:r/>
          </w:p>
        </w:tc>
        <w:tc>
          <w:tcPr>
            <w:tcW w:w="127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平层精度</w:t>
            </w:r>
            <w:r>
              <w:rPr>
                <w:rFonts w:hint="eastAsia" w:ascii="Times New Roman" w:hAnsi="Times New Roman" w:eastAsia="宋体" w:cs="Times New Roman"/>
                <w:sz w:val="24"/>
              </w:rPr>
            </w:r>
            <w:r/>
          </w:p>
        </w:tc>
        <w:tc>
          <w:tcPr>
            <w:tcW w:w="159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-10MM到+10MM</w:t>
            </w:r>
            <w:r>
              <w:rPr>
                <w:rFonts w:hint="eastAsia" w:ascii="Times New Roman" w:hAnsi="Times New Roman" w:eastAsia="宋体" w:cs="Times New Roman"/>
                <w:sz w:val="24"/>
              </w:rPr>
            </w:r>
            <w:r/>
          </w:p>
        </w:tc>
        <w:tc>
          <w:tcPr>
            <w:tcW w:w="170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参照《电气调试说明书》5.1.6；5.2调整平层精度</w:t>
            </w:r>
            <w:r>
              <w:rPr>
                <w:rFonts w:hint="eastAsia" w:ascii="Times New Roman" w:hAnsi="Times New Roman" w:eastAsia="宋体" w:cs="Times New Roman"/>
                <w:sz w:val="24"/>
              </w:rPr>
            </w:r>
            <w:r/>
          </w:p>
        </w:tc>
      </w:tr>
    </w:tbl>
    <w:p>
      <w:pPr>
        <w:pStyle w:val="985"/>
        <w:keepLines w:val="0"/>
        <w:keepNext w:val="0"/>
        <w:pageBreakBefore w:val="0"/>
        <w:spacing w:line="360" w:lineRule="auto"/>
        <w:widowControl w:val="off"/>
        <w:tabs>
          <w:tab w:val="left" w:pos="8145" w:leader="none"/>
        </w:tabs>
        <w:rPr>
          <w:rFonts w:hint="eastAsia" w:ascii="宋体" w:hAnsi="宋体" w:eastAsia="宋体" w:cs="宋体"/>
          <w:spacing w:val="20"/>
          <w:position w:val="-6"/>
          <w:sz w:val="24"/>
          <w:szCs w:val="24"/>
        </w:rPr>
      </w:pPr>
      <w:r>
        <w:rPr>
          <w:rFonts w:hint="eastAsia" w:ascii="宋体" w:hAnsi="宋体" w:eastAsia="宋体" w:cs="宋体"/>
          <w:spacing w:val="20"/>
          <w:position w:val="-6"/>
          <w:sz w:val="24"/>
          <w:szCs w:val="24"/>
        </w:rPr>
        <w:t xml:space="preserve">  </w:t>
      </w:r>
      <w:r>
        <w:rPr>
          <w:rFonts w:hint="eastAsia" w:ascii="宋体" w:hAnsi="宋体" w:eastAsia="宋体" w:cs="宋体"/>
          <w:spacing w:val="20"/>
          <w:position w:val="-6"/>
          <w:sz w:val="24"/>
          <w:szCs w:val="24"/>
        </w:rPr>
      </w:r>
      <w:r/>
    </w:p>
    <w:p>
      <w:pPr>
        <w:pStyle w:val="985"/>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4.2季保养内容：</w:t>
      </w:r>
      <w:r>
        <w:rPr>
          <w:rFonts w:hint="eastAsia" w:ascii="宋体" w:hAnsi="宋体" w:eastAsia="宋体" w:cs="宋体"/>
          <w:bCs/>
          <w:sz w:val="24"/>
          <w:szCs w:val="24"/>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1466"/>
        <w:gridCol w:w="2832"/>
        <w:gridCol w:w="4081"/>
      </w:tblGrid>
      <w:tr>
        <w:trPr>
          <w:trHeight w:val="440"/>
        </w:trPr>
        <w:tc>
          <w:tcPr>
            <w:tcW w:w="489"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位置</w:t>
            </w:r>
            <w:r>
              <w:rPr>
                <w:rFonts w:hint="eastAsia" w:ascii="宋体" w:hAnsi="宋体" w:eastAsia="宋体" w:cs="宋体"/>
                <w:b/>
                <w:bCs/>
                <w:spacing w:val="20"/>
                <w:position w:val="-6"/>
                <w:sz w:val="24"/>
                <w:szCs w:val="24"/>
              </w:rPr>
            </w:r>
            <w:r/>
          </w:p>
        </w:tc>
        <w:tc>
          <w:tcPr>
            <w:tcW w:w="789"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项目</w:t>
            </w:r>
            <w:r>
              <w:rPr>
                <w:rFonts w:hint="eastAsia" w:ascii="宋体" w:hAnsi="宋体" w:eastAsia="宋体" w:cs="宋体"/>
                <w:b/>
                <w:bCs/>
                <w:spacing w:val="20"/>
                <w:position w:val="-6"/>
                <w:sz w:val="24"/>
                <w:szCs w:val="24"/>
              </w:rPr>
            </w:r>
            <w:r/>
          </w:p>
        </w:tc>
        <w:tc>
          <w:tcPr>
            <w:tcW w:w="1524"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内容</w:t>
            </w:r>
            <w:r>
              <w:rPr>
                <w:rFonts w:hint="eastAsia" w:ascii="宋体" w:hAnsi="宋体" w:eastAsia="宋体" w:cs="宋体"/>
                <w:b/>
                <w:bCs/>
                <w:spacing w:val="20"/>
                <w:position w:val="-6"/>
                <w:sz w:val="24"/>
                <w:szCs w:val="24"/>
              </w:rPr>
            </w:r>
            <w:r/>
          </w:p>
        </w:tc>
        <w:tc>
          <w:tcPr>
            <w:tcW w:w="2196"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维修保养方法</w:t>
            </w:r>
            <w:r>
              <w:rPr>
                <w:rFonts w:hint="eastAsia" w:ascii="宋体" w:hAnsi="宋体" w:eastAsia="宋体" w:cs="宋体"/>
                <w:b/>
                <w:bCs/>
                <w:spacing w:val="20"/>
                <w:position w:val="-6"/>
                <w:sz w:val="24"/>
                <w:szCs w:val="24"/>
              </w:rPr>
            </w:r>
            <w:r/>
          </w:p>
        </w:tc>
      </w:tr>
      <w:tr>
        <w:trPr>
          <w:trHeight w:val="973"/>
        </w:trPr>
        <w:tc>
          <w:tcPr>
            <w:tcW w:w="489"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门</w:t>
            </w:r>
            <w:r>
              <w:rPr>
                <w:rFonts w:hint="eastAsia" w:ascii="Times New Roman" w:hAnsi="Times New Roman" w:eastAsia="宋体" w:cs="Times New Roman"/>
                <w:sz w:val="24"/>
              </w:rPr>
            </w:r>
            <w:r/>
          </w:p>
        </w:tc>
        <w:tc>
          <w:tcPr>
            <w:tcW w:w="789"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门运行</w:t>
            </w:r>
            <w:r>
              <w:rPr>
                <w:rFonts w:hint="eastAsia" w:ascii="Times New Roman" w:hAnsi="Times New Roman" w:eastAsia="宋体" w:cs="Times New Roman"/>
                <w:sz w:val="24"/>
              </w:rPr>
            </w:r>
            <w:r/>
          </w:p>
        </w:tc>
        <w:tc>
          <w:tcPr>
            <w:tcW w:w="1524"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开关门运行应灵活无异噪音，导轨底端间隙为0.5MM</w:t>
            </w:r>
            <w:r>
              <w:rPr>
                <w:rFonts w:hint="eastAsia" w:ascii="Times New Roman" w:hAnsi="Times New Roman" w:eastAsia="宋体" w:cs="Times New Roman"/>
                <w:sz w:val="24"/>
              </w:rPr>
            </w:r>
            <w:r/>
          </w:p>
        </w:tc>
        <w:tc>
          <w:tcPr>
            <w:tcW w:w="2196"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吊门滑轮磨损请更换，调整吊门滑轮的偏心挡轮，清除地坎及导轨垃圾或更换门滑块</w:t>
            </w:r>
            <w:r>
              <w:rPr>
                <w:rFonts w:hint="eastAsia" w:ascii="Times New Roman" w:hAnsi="Times New Roman" w:eastAsia="宋体" w:cs="Times New Roman"/>
                <w:sz w:val="24"/>
              </w:rPr>
            </w:r>
            <w:r/>
          </w:p>
        </w:tc>
      </w:tr>
      <w:tr>
        <w:trPr>
          <w:trHeight w:val="984"/>
        </w:trPr>
        <w:tc>
          <w:tcPr>
            <w:tcW w:w="489"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井道</w:t>
            </w:r>
            <w:r>
              <w:rPr>
                <w:rFonts w:hint="eastAsia" w:ascii="Times New Roman" w:hAnsi="Times New Roman" w:eastAsia="宋体" w:cs="Times New Roman"/>
                <w:sz w:val="24"/>
              </w:rPr>
            </w:r>
            <w:r/>
          </w:p>
        </w:tc>
        <w:tc>
          <w:tcPr>
            <w:tcW w:w="789"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曳引钢丝绳涨力绳头组合</w:t>
            </w:r>
            <w:r>
              <w:rPr>
                <w:rFonts w:hint="eastAsia" w:ascii="Times New Roman" w:hAnsi="Times New Roman" w:eastAsia="宋体" w:cs="Times New Roman"/>
                <w:sz w:val="24"/>
              </w:rPr>
            </w:r>
            <w:r/>
          </w:p>
        </w:tc>
        <w:tc>
          <w:tcPr>
            <w:tcW w:w="1524"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曳引机涨力与其平均值偏差不大于5%；绳头组合应安全、可靠</w:t>
            </w:r>
            <w:r>
              <w:rPr>
                <w:rFonts w:hint="eastAsia" w:ascii="Times New Roman" w:hAnsi="Times New Roman" w:eastAsia="宋体" w:cs="Times New Roman"/>
                <w:sz w:val="24"/>
              </w:rPr>
            </w:r>
            <w:r/>
          </w:p>
        </w:tc>
        <w:tc>
          <w:tcPr>
            <w:tcW w:w="2196"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电梯运行到中间楼层用扳手调整</w:t>
            </w:r>
            <w:r>
              <w:rPr>
                <w:rFonts w:hint="eastAsia" w:ascii="Times New Roman" w:hAnsi="Times New Roman" w:eastAsia="宋体" w:cs="Times New Roman"/>
                <w:sz w:val="24"/>
              </w:rPr>
            </w:r>
            <w:r/>
          </w:p>
        </w:tc>
      </w:tr>
    </w:tbl>
    <w:p>
      <w:pPr>
        <w:pStyle w:val="985"/>
        <w:keepLines w:val="0"/>
        <w:keepNext w:val="0"/>
        <w:pageBreakBefore w:val="0"/>
        <w:spacing w:line="360" w:lineRule="auto"/>
        <w:widowControl w:val="off"/>
        <w:tabs>
          <w:tab w:val="left" w:pos="8145" w:leader="none"/>
        </w:tabs>
        <w:rPr>
          <w:rFonts w:hint="eastAsia" w:ascii="宋体" w:hAnsi="宋体" w:eastAsia="宋体" w:cs="宋体"/>
          <w:spacing w:val="20"/>
          <w:position w:val="-6"/>
          <w:sz w:val="24"/>
          <w:szCs w:val="24"/>
        </w:rPr>
      </w:pPr>
      <w:r>
        <w:rPr>
          <w:rFonts w:hint="eastAsia" w:ascii="宋体" w:hAnsi="宋体" w:eastAsia="宋体" w:cs="宋体"/>
          <w:spacing w:val="20"/>
          <w:position w:val="-6"/>
          <w:sz w:val="24"/>
          <w:szCs w:val="24"/>
        </w:rPr>
        <w:t xml:space="preserve"> </w:t>
      </w:r>
      <w:r>
        <w:rPr>
          <w:rFonts w:hint="eastAsia" w:ascii="宋体" w:hAnsi="宋体" w:eastAsia="宋体" w:cs="宋体"/>
          <w:spacing w:val="20"/>
          <w:position w:val="-6"/>
          <w:sz w:val="24"/>
          <w:szCs w:val="24"/>
        </w:rPr>
      </w:r>
      <w:r/>
    </w:p>
    <w:p>
      <w:pPr>
        <w:pStyle w:val="985"/>
        <w:ind w:firstLine="560"/>
        <w:keepLines w:val="0"/>
        <w:keepNext w:val="0"/>
        <w:pageBreakBefore w:val="0"/>
        <w:spacing w:line="360" w:lineRule="auto"/>
        <w:widowControl w:val="off"/>
        <w:tabs>
          <w:tab w:val="left" w:pos="8145" w:leader="none"/>
        </w:tabs>
        <w:rPr>
          <w:rFonts w:hint="eastAsia" w:ascii="宋体" w:hAnsi="宋体" w:eastAsia="宋体" w:cs="宋体"/>
          <w:bCs/>
          <w:sz w:val="24"/>
          <w:szCs w:val="24"/>
          <w:lang w:val="en-US" w:eastAsia="zh-CN"/>
        </w:rPr>
      </w:pPr>
      <w:r>
        <w:rPr>
          <w:rFonts w:hint="eastAsia" w:ascii="宋体" w:hAnsi="宋体" w:eastAsia="宋体" w:cs="宋体"/>
          <w:spacing w:val="20"/>
          <w:position w:val="-6"/>
          <w:sz w:val="24"/>
          <w:szCs w:val="24"/>
        </w:rPr>
        <w:t xml:space="preserve"> </w:t>
      </w:r>
      <w:r>
        <w:rPr>
          <w:rFonts w:hint="eastAsia" w:ascii="宋体" w:hAnsi="宋体" w:eastAsia="宋体" w:cs="宋体"/>
          <w:bCs/>
          <w:sz w:val="24"/>
          <w:szCs w:val="24"/>
          <w:lang w:val="en-US" w:eastAsia="zh-CN"/>
        </w:rPr>
        <w:t xml:space="preserve">4.3季保养内容：</w:t>
      </w:r>
      <w:r>
        <w:rPr>
          <w:rFonts w:hint="eastAsia" w:ascii="宋体" w:hAnsi="宋体" w:eastAsia="宋体" w:cs="宋体"/>
          <w:bCs/>
          <w:sz w:val="24"/>
          <w:szCs w:val="24"/>
          <w:lang w:val="en-US" w:eastAsia="zh-CN"/>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2249"/>
        <w:gridCol w:w="3272"/>
        <w:gridCol w:w="2850"/>
      </w:tblGrid>
      <w:tr>
        <w:trPr>
          <w:trHeight w:val="399"/>
        </w:trPr>
        <w:tc>
          <w:tcPr>
            <w:tcW w:w="490"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位置</w:t>
            </w:r>
            <w:r>
              <w:rPr>
                <w:rFonts w:hint="eastAsia" w:ascii="宋体" w:hAnsi="宋体" w:eastAsia="宋体" w:cs="宋体"/>
                <w:b/>
                <w:bCs/>
                <w:spacing w:val="20"/>
                <w:position w:val="-6"/>
                <w:sz w:val="24"/>
                <w:szCs w:val="24"/>
              </w:rPr>
            </w:r>
            <w:r/>
          </w:p>
        </w:tc>
        <w:tc>
          <w:tcPr>
            <w:tcW w:w="1211"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项目</w:t>
            </w:r>
            <w:r>
              <w:rPr>
                <w:rFonts w:hint="eastAsia" w:ascii="宋体" w:hAnsi="宋体" w:eastAsia="宋体" w:cs="宋体"/>
                <w:b/>
                <w:bCs/>
                <w:spacing w:val="20"/>
                <w:position w:val="-6"/>
                <w:sz w:val="24"/>
                <w:szCs w:val="24"/>
              </w:rPr>
            </w:r>
            <w:r/>
          </w:p>
        </w:tc>
        <w:tc>
          <w:tcPr>
            <w:tcW w:w="1762"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内容</w:t>
            </w:r>
            <w:r>
              <w:rPr>
                <w:rFonts w:hint="eastAsia" w:ascii="宋体" w:hAnsi="宋体" w:eastAsia="宋体" w:cs="宋体"/>
                <w:b/>
                <w:bCs/>
                <w:spacing w:val="20"/>
                <w:position w:val="-6"/>
                <w:sz w:val="24"/>
                <w:szCs w:val="24"/>
              </w:rPr>
            </w:r>
            <w:r/>
          </w:p>
        </w:tc>
        <w:tc>
          <w:tcPr>
            <w:tcW w:w="1535"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维修保养方法</w:t>
            </w:r>
            <w:r>
              <w:rPr>
                <w:rFonts w:hint="eastAsia" w:ascii="宋体" w:hAnsi="宋体" w:eastAsia="宋体" w:cs="宋体"/>
                <w:b/>
                <w:bCs/>
                <w:spacing w:val="20"/>
                <w:position w:val="-6"/>
                <w:sz w:val="24"/>
                <w:szCs w:val="24"/>
              </w:rPr>
            </w:r>
            <w:r/>
          </w:p>
        </w:tc>
      </w:tr>
      <w:tr>
        <w:trPr>
          <w:trHeight w:val="1281"/>
        </w:trPr>
        <w:tc>
          <w:tcPr>
            <w:tcW w:w="490"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门</w:t>
            </w:r>
            <w:r>
              <w:rPr>
                <w:rFonts w:hint="eastAsia" w:ascii="Times New Roman" w:hAnsi="Times New Roman" w:eastAsia="宋体" w:cs="Times New Roman"/>
                <w:sz w:val="24"/>
              </w:rPr>
            </w:r>
            <w:r/>
          </w:p>
        </w:tc>
        <w:tc>
          <w:tcPr>
            <w:tcW w:w="121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层门和轿门检查</w:t>
            </w:r>
            <w:r>
              <w:rPr>
                <w:rFonts w:hint="eastAsia" w:ascii="Times New Roman" w:hAnsi="Times New Roman" w:eastAsia="宋体" w:cs="Times New Roman"/>
                <w:sz w:val="24"/>
              </w:rPr>
            </w:r>
            <w:r/>
          </w:p>
        </w:tc>
        <w:tc>
          <w:tcPr>
            <w:tcW w:w="176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门刀与层门地坎、门轮与轿厢地坎间隙应为5～10MM；钩子锁最小啮合长度不小于7MM；啮合可靠</w:t>
            </w:r>
            <w:r>
              <w:rPr>
                <w:rFonts w:hint="eastAsia" w:ascii="Times New Roman" w:hAnsi="Times New Roman" w:eastAsia="宋体" w:cs="Times New Roman"/>
                <w:sz w:val="24"/>
              </w:rPr>
            </w:r>
            <w:r/>
          </w:p>
        </w:tc>
        <w:tc>
          <w:tcPr>
            <w:tcW w:w="153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钢尺、扳手等工具仔细调整</w:t>
            </w:r>
            <w:r>
              <w:rPr>
                <w:rFonts w:hint="eastAsia" w:ascii="Times New Roman" w:hAnsi="Times New Roman" w:eastAsia="宋体" w:cs="Times New Roman"/>
                <w:sz w:val="24"/>
              </w:rPr>
            </w:r>
            <w:r/>
          </w:p>
        </w:tc>
      </w:tr>
      <w:tr>
        <w:trPr/>
        <w:tc>
          <w:tcPr>
            <w:tcW w:w="490" w:type="dxa"/>
            <w:vAlign w:val="center"/>
            <w:vMerge w:val="restart"/>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井道</w:t>
            </w:r>
            <w:r>
              <w:rPr>
                <w:rFonts w:hint="eastAsia" w:ascii="Times New Roman" w:hAnsi="Times New Roman" w:eastAsia="宋体" w:cs="Times New Roman"/>
                <w:sz w:val="24"/>
              </w:rPr>
            </w:r>
            <w:r/>
          </w:p>
        </w:tc>
        <w:tc>
          <w:tcPr>
            <w:tcW w:w="121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限速器检查</w:t>
            </w:r>
            <w:r>
              <w:rPr>
                <w:rFonts w:hint="eastAsia" w:ascii="Times New Roman" w:hAnsi="Times New Roman" w:eastAsia="宋体" w:cs="Times New Roman"/>
                <w:sz w:val="24"/>
              </w:rPr>
            </w:r>
            <w:r/>
          </w:p>
        </w:tc>
        <w:tc>
          <w:tcPr>
            <w:tcW w:w="176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限速器转动应灵活无异常响声</w:t>
            </w:r>
            <w:r>
              <w:rPr>
                <w:rFonts w:hint="eastAsia" w:ascii="Times New Roman" w:hAnsi="Times New Roman" w:eastAsia="宋体" w:cs="Times New Roman"/>
                <w:sz w:val="24"/>
              </w:rPr>
            </w:r>
            <w:r/>
          </w:p>
        </w:tc>
        <w:tc>
          <w:tcPr>
            <w:tcW w:w="153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清除夹绳钳口及绳槽异物，并参照《电梯使用维护说明书》GT-WH01版6.5进行维保</w:t>
            </w:r>
            <w:r>
              <w:rPr>
                <w:rFonts w:hint="eastAsia" w:ascii="Times New Roman" w:hAnsi="Times New Roman" w:eastAsia="宋体" w:cs="Times New Roman"/>
                <w:sz w:val="24"/>
              </w:rPr>
            </w:r>
            <w:r/>
          </w:p>
        </w:tc>
      </w:tr>
      <w:tr>
        <w:trPr/>
        <w:tc>
          <w:tcPr>
            <w:tcW w:w="490" w:type="dxa"/>
            <w:vAlign w:val="center"/>
            <w:vMerge w:val="continue"/>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c>
          <w:tcPr>
            <w:tcW w:w="121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安全钳</w:t>
            </w:r>
            <w:r>
              <w:rPr>
                <w:rFonts w:hint="eastAsia" w:ascii="Times New Roman" w:hAnsi="Times New Roman" w:eastAsia="宋体" w:cs="Times New Roman"/>
                <w:sz w:val="24"/>
              </w:rPr>
            </w:r>
            <w:r/>
          </w:p>
        </w:tc>
        <w:tc>
          <w:tcPr>
            <w:tcW w:w="176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动作应灵活可靠</w:t>
            </w:r>
            <w:r>
              <w:rPr>
                <w:rFonts w:hint="eastAsia" w:ascii="Times New Roman" w:hAnsi="Times New Roman" w:eastAsia="宋体" w:cs="Times New Roman"/>
                <w:sz w:val="24"/>
              </w:rPr>
            </w:r>
            <w:r/>
          </w:p>
        </w:tc>
        <w:tc>
          <w:tcPr>
            <w:tcW w:w="153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参照《电梯使用维护说明书》GT-WH01版6.7.1相关条款进行维保</w:t>
            </w:r>
            <w:r>
              <w:rPr>
                <w:rFonts w:hint="eastAsia" w:ascii="Times New Roman" w:hAnsi="Times New Roman" w:eastAsia="宋体" w:cs="Times New Roman"/>
                <w:sz w:val="24"/>
              </w:rPr>
            </w:r>
            <w:r/>
          </w:p>
        </w:tc>
      </w:tr>
      <w:tr>
        <w:trPr/>
        <w:tc>
          <w:tcPr>
            <w:tcW w:w="490"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整机性能</w:t>
            </w:r>
            <w:r>
              <w:rPr>
                <w:rFonts w:hint="eastAsia" w:ascii="Times New Roman" w:hAnsi="Times New Roman" w:eastAsia="宋体" w:cs="Times New Roman"/>
                <w:sz w:val="24"/>
              </w:rPr>
            </w:r>
            <w:r/>
          </w:p>
        </w:tc>
        <w:tc>
          <w:tcPr>
            <w:tcW w:w="121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消防功能检查</w:t>
            </w:r>
            <w:r>
              <w:rPr>
                <w:rFonts w:hint="eastAsia" w:ascii="Times New Roman" w:hAnsi="Times New Roman" w:eastAsia="宋体" w:cs="Times New Roman"/>
                <w:sz w:val="24"/>
              </w:rPr>
            </w:r>
            <w:r/>
          </w:p>
        </w:tc>
        <w:tc>
          <w:tcPr>
            <w:tcW w:w="176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消防开关应有效</w:t>
            </w:r>
            <w:r>
              <w:rPr>
                <w:rFonts w:hint="eastAsia" w:ascii="Times New Roman" w:hAnsi="Times New Roman" w:eastAsia="宋体" w:cs="Times New Roman"/>
                <w:sz w:val="24"/>
              </w:rPr>
            </w:r>
            <w:r/>
          </w:p>
        </w:tc>
        <w:tc>
          <w:tcPr>
            <w:tcW w:w="153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更换消防开关</w:t>
            </w:r>
            <w:r>
              <w:rPr>
                <w:rFonts w:hint="eastAsia" w:ascii="Times New Roman" w:hAnsi="Times New Roman" w:eastAsia="宋体" w:cs="Times New Roman"/>
                <w:sz w:val="24"/>
              </w:rPr>
            </w:r>
            <w:r/>
          </w:p>
        </w:tc>
      </w:tr>
      <w:tr>
        <w:trPr/>
        <w:tc>
          <w:tcPr>
            <w:tcW w:w="490" w:type="dxa"/>
            <w:vAlign w:val="center"/>
            <w:vMerge w:val="restart"/>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底坑</w:t>
            </w:r>
            <w:r>
              <w:rPr>
                <w:rFonts w:hint="eastAsia" w:ascii="Times New Roman" w:hAnsi="Times New Roman" w:eastAsia="宋体" w:cs="Times New Roman"/>
                <w:sz w:val="24"/>
              </w:rPr>
            </w:r>
            <w:r/>
          </w:p>
        </w:tc>
        <w:tc>
          <w:tcPr>
            <w:tcW w:w="1211" w:type="dxa"/>
            <w:vAlign w:val="center"/>
            <w:vMerge w:val="restart"/>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缓冲器检查</w:t>
            </w:r>
            <w:r>
              <w:rPr>
                <w:rFonts w:hint="eastAsia" w:ascii="Times New Roman" w:hAnsi="Times New Roman" w:eastAsia="宋体" w:cs="Times New Roman"/>
                <w:sz w:val="24"/>
              </w:rPr>
            </w:r>
            <w:r/>
          </w:p>
        </w:tc>
        <w:tc>
          <w:tcPr>
            <w:tcW w:w="176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液压缓冲器油位应在最底油位之上</w:t>
            </w:r>
            <w:r>
              <w:rPr>
                <w:rFonts w:hint="eastAsia" w:ascii="Times New Roman" w:hAnsi="Times New Roman" w:eastAsia="宋体" w:cs="Times New Roman"/>
                <w:sz w:val="24"/>
              </w:rPr>
            </w:r>
            <w:r/>
          </w:p>
        </w:tc>
        <w:tc>
          <w:tcPr>
            <w:tcW w:w="153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补充注油的凝固应在-10℃以下，推荐采用：加德士HD68</w:t>
            </w:r>
            <w:r>
              <w:rPr>
                <w:rFonts w:hint="eastAsia" w:ascii="Times New Roman" w:hAnsi="Times New Roman" w:eastAsia="宋体" w:cs="Times New Roman"/>
                <w:sz w:val="24"/>
              </w:rPr>
            </w:r>
            <w:r/>
          </w:p>
        </w:tc>
      </w:tr>
      <w:tr>
        <w:trPr/>
        <w:tc>
          <w:tcPr>
            <w:tcW w:w="490" w:type="dxa"/>
            <w:vAlign w:val="center"/>
            <w:vMerge w:val="continue"/>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c>
          <w:tcPr>
            <w:tcW w:w="1211" w:type="dxa"/>
            <w:vAlign w:val="center"/>
            <w:vMerge w:val="continue"/>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c>
          <w:tcPr>
            <w:tcW w:w="1762"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柱塞外露部应无生锈迹象</w:t>
            </w:r>
            <w:r>
              <w:rPr>
                <w:rFonts w:hint="eastAsia" w:ascii="Times New Roman" w:hAnsi="Times New Roman" w:eastAsia="宋体" w:cs="Times New Roman"/>
                <w:sz w:val="24"/>
              </w:rPr>
            </w:r>
            <w:r/>
          </w:p>
        </w:tc>
        <w:tc>
          <w:tcPr>
            <w:tcW w:w="153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用汽油清洗，并涂抹防锈油（缓冲器油）</w:t>
            </w:r>
            <w:r>
              <w:rPr>
                <w:rFonts w:hint="eastAsia" w:ascii="Times New Roman" w:hAnsi="Times New Roman" w:eastAsia="宋体" w:cs="Times New Roman"/>
                <w:sz w:val="24"/>
              </w:rPr>
            </w:r>
            <w:r/>
          </w:p>
        </w:tc>
      </w:tr>
    </w:tbl>
    <w:p>
      <w:pPr>
        <w:pStyle w:val="985"/>
        <w:keepLines w:val="0"/>
        <w:keepNext w:val="0"/>
        <w:pageBreakBefore w:val="0"/>
        <w:spacing w:line="360" w:lineRule="auto"/>
        <w:widowControl w:val="off"/>
        <w:tabs>
          <w:tab w:val="left" w:pos="8145" w:leader="none"/>
        </w:tabs>
        <w:rPr>
          <w:rFonts w:hint="eastAsia" w:ascii="宋体" w:hAnsi="宋体" w:eastAsia="宋体" w:cs="宋体"/>
          <w:spacing w:val="20"/>
          <w:position w:val="-6"/>
          <w:sz w:val="24"/>
          <w:szCs w:val="24"/>
        </w:rPr>
      </w:pPr>
      <w:r>
        <w:rPr>
          <w:rFonts w:hint="eastAsia" w:ascii="宋体" w:hAnsi="宋体" w:eastAsia="宋体" w:cs="宋体"/>
          <w:spacing w:val="20"/>
          <w:position w:val="-6"/>
          <w:sz w:val="24"/>
          <w:szCs w:val="24"/>
        </w:rPr>
        <w:t xml:space="preserve"> </w:t>
      </w:r>
      <w:r>
        <w:rPr>
          <w:rFonts w:hint="eastAsia" w:ascii="宋体" w:hAnsi="宋体" w:eastAsia="宋体" w:cs="宋体"/>
          <w:spacing w:val="20"/>
          <w:position w:val="-6"/>
          <w:sz w:val="24"/>
          <w:szCs w:val="24"/>
        </w:rPr>
      </w:r>
      <w:r/>
    </w:p>
    <w:p>
      <w:pPr>
        <w:pStyle w:val="985"/>
        <w:keepLines w:val="0"/>
        <w:keepNext w:val="0"/>
        <w:pageBreakBefore w:val="0"/>
        <w:spacing w:line="360" w:lineRule="auto"/>
        <w:widowControl w:val="off"/>
        <w:tabs>
          <w:tab w:val="left" w:pos="814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 4.4半年保养内容：</w:t>
      </w:r>
      <w:r>
        <w:rPr>
          <w:rFonts w:hint="eastAsia" w:ascii="宋体" w:hAnsi="宋体" w:eastAsia="宋体" w:cs="宋体"/>
          <w:bCs/>
          <w:sz w:val="24"/>
          <w:szCs w:val="24"/>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7"/>
        <w:gridCol w:w="2033"/>
        <w:gridCol w:w="2656"/>
        <w:gridCol w:w="3721"/>
      </w:tblGrid>
      <w:tr>
        <w:trPr>
          <w:trHeight w:val="484"/>
        </w:trPr>
        <w:tc>
          <w:tcPr>
            <w:tcW w:w="877"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位置</w:t>
            </w:r>
            <w:r>
              <w:rPr>
                <w:rFonts w:hint="eastAsia" w:ascii="宋体" w:hAnsi="宋体" w:eastAsia="宋体" w:cs="宋体"/>
                <w:b/>
                <w:bCs/>
                <w:spacing w:val="20"/>
                <w:position w:val="-6"/>
                <w:sz w:val="24"/>
                <w:szCs w:val="24"/>
              </w:rPr>
            </w:r>
            <w:r/>
          </w:p>
        </w:tc>
        <w:tc>
          <w:tcPr>
            <w:tcW w:w="2033"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项目</w:t>
            </w:r>
            <w:r>
              <w:rPr>
                <w:rFonts w:hint="eastAsia" w:ascii="宋体" w:hAnsi="宋体" w:eastAsia="宋体" w:cs="宋体"/>
                <w:b/>
                <w:bCs/>
                <w:spacing w:val="20"/>
                <w:position w:val="-6"/>
                <w:sz w:val="24"/>
                <w:szCs w:val="24"/>
              </w:rPr>
            </w:r>
            <w:r/>
          </w:p>
        </w:tc>
        <w:tc>
          <w:tcPr>
            <w:tcW w:w="2656"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内容</w:t>
            </w:r>
            <w:r>
              <w:rPr>
                <w:rFonts w:hint="eastAsia" w:ascii="宋体" w:hAnsi="宋体" w:eastAsia="宋体" w:cs="宋体"/>
                <w:b/>
                <w:bCs/>
                <w:spacing w:val="20"/>
                <w:position w:val="-6"/>
                <w:sz w:val="24"/>
                <w:szCs w:val="24"/>
              </w:rPr>
            </w:r>
            <w:r/>
          </w:p>
        </w:tc>
        <w:tc>
          <w:tcPr>
            <w:tcW w:w="3721"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维修保养方法</w:t>
            </w:r>
            <w:r>
              <w:rPr>
                <w:rFonts w:hint="eastAsia" w:ascii="宋体" w:hAnsi="宋体" w:eastAsia="宋体" w:cs="宋体"/>
                <w:b/>
                <w:bCs/>
                <w:spacing w:val="20"/>
                <w:position w:val="-6"/>
                <w:sz w:val="24"/>
                <w:szCs w:val="24"/>
              </w:rPr>
            </w:r>
            <w:r/>
          </w:p>
        </w:tc>
      </w:tr>
      <w:tr>
        <w:trPr>
          <w:trHeight w:val="813"/>
        </w:trPr>
        <w:tc>
          <w:tcPr>
            <w:tcW w:w="877" w:type="dxa"/>
            <w:vAlign w:val="center"/>
            <w:vMerge w:val="restart"/>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底坑</w:t>
            </w:r>
            <w:r>
              <w:rPr>
                <w:rFonts w:hint="eastAsia" w:ascii="Times New Roman" w:hAnsi="Times New Roman" w:eastAsia="宋体" w:cs="Times New Roman"/>
                <w:sz w:val="24"/>
              </w:rPr>
            </w:r>
            <w:r/>
          </w:p>
        </w:tc>
        <w:tc>
          <w:tcPr>
            <w:tcW w:w="2033"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补偿链装置检查</w:t>
            </w:r>
            <w:r>
              <w:rPr>
                <w:rFonts w:hint="eastAsia" w:ascii="Times New Roman" w:hAnsi="Times New Roman" w:eastAsia="宋体" w:cs="Times New Roman"/>
                <w:sz w:val="24"/>
              </w:rPr>
            </w:r>
            <w:r/>
          </w:p>
        </w:tc>
        <w:tc>
          <w:tcPr>
            <w:tcW w:w="2656"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固定应可靠无异常并检查二次保护</w:t>
            </w:r>
            <w:r>
              <w:rPr>
                <w:rFonts w:hint="eastAsia" w:ascii="Times New Roman" w:hAnsi="Times New Roman" w:eastAsia="宋体" w:cs="Times New Roman"/>
                <w:sz w:val="24"/>
              </w:rPr>
            </w:r>
            <w:r/>
          </w:p>
        </w:tc>
        <w:tc>
          <w:tcPr>
            <w:tcW w:w="372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电梯停至底层或顶层，断电或打检修后检查或到底坑加装二次保护</w:t>
            </w:r>
            <w:r>
              <w:rPr>
                <w:rFonts w:hint="eastAsia" w:ascii="Times New Roman" w:hAnsi="Times New Roman" w:eastAsia="宋体" w:cs="Times New Roman"/>
                <w:sz w:val="24"/>
              </w:rPr>
            </w:r>
            <w:r/>
          </w:p>
        </w:tc>
      </w:tr>
      <w:tr>
        <w:trPr>
          <w:trHeight w:val="90"/>
        </w:trPr>
        <w:tc>
          <w:tcPr>
            <w:tcW w:w="877" w:type="dxa"/>
            <w:vAlign w:val="center"/>
            <w:vMerge w:val="continue"/>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c>
          <w:tcPr>
            <w:tcW w:w="2033"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称重装置的检查</w:t>
            </w:r>
            <w:r>
              <w:rPr>
                <w:rFonts w:hint="eastAsia" w:ascii="Times New Roman" w:hAnsi="Times New Roman" w:eastAsia="宋体" w:cs="Times New Roman"/>
                <w:sz w:val="24"/>
              </w:rPr>
            </w:r>
            <w:r/>
          </w:p>
        </w:tc>
        <w:tc>
          <w:tcPr>
            <w:tcW w:w="2656"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称重系统工作应正常</w:t>
            </w:r>
            <w:r>
              <w:rPr>
                <w:rFonts w:hint="eastAsia" w:ascii="Times New Roman" w:hAnsi="Times New Roman" w:eastAsia="宋体" w:cs="Times New Roman"/>
                <w:sz w:val="24"/>
              </w:rPr>
            </w:r>
            <w:r/>
          </w:p>
        </w:tc>
        <w:tc>
          <w:tcPr>
            <w:tcW w:w="372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机械式调节触点高低，电子式请调整轿底磁钢与装置顶面距离</w:t>
            </w:r>
            <w:r>
              <w:rPr>
                <w:rFonts w:hint="eastAsia" w:ascii="Times New Roman" w:hAnsi="Times New Roman" w:eastAsia="宋体" w:cs="Times New Roman"/>
                <w:sz w:val="24"/>
              </w:rPr>
            </w:r>
            <w:r/>
          </w:p>
        </w:tc>
      </w:tr>
      <w:tr>
        <w:trPr>
          <w:trHeight w:val="974"/>
        </w:trPr>
        <w:tc>
          <w:tcPr>
            <w:tcW w:w="877" w:type="dxa"/>
            <w:vAlign w:val="center"/>
            <w:vMerge w:val="restart"/>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机房</w:t>
            </w:r>
            <w:r>
              <w:rPr>
                <w:rFonts w:hint="eastAsia" w:ascii="Times New Roman" w:hAnsi="Times New Roman" w:eastAsia="宋体" w:cs="Times New Roman"/>
                <w:sz w:val="24"/>
              </w:rPr>
            </w:r>
            <w:r/>
          </w:p>
        </w:tc>
        <w:tc>
          <w:tcPr>
            <w:tcW w:w="2033"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曳引轮</w:t>
            </w:r>
            <w:r>
              <w:rPr>
                <w:rFonts w:hint="eastAsia" w:ascii="Times New Roman" w:hAnsi="Times New Roman" w:eastAsia="宋体" w:cs="Times New Roman"/>
                <w:sz w:val="24"/>
              </w:rPr>
            </w:r>
            <w:r/>
          </w:p>
        </w:tc>
        <w:tc>
          <w:tcPr>
            <w:tcW w:w="2656"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曳引轮顶缘与绳项距离应不超过1.5MM，绳与槽底间隙不小于1MM</w:t>
            </w:r>
            <w:r>
              <w:rPr>
                <w:rFonts w:hint="eastAsia" w:ascii="Times New Roman" w:hAnsi="Times New Roman" w:eastAsia="宋体" w:cs="Times New Roman"/>
                <w:sz w:val="24"/>
              </w:rPr>
            </w:r>
            <w:r/>
          </w:p>
        </w:tc>
        <w:tc>
          <w:tcPr>
            <w:tcW w:w="372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如超标请重车或更换曳引轮</w:t>
            </w:r>
            <w:r>
              <w:rPr>
                <w:rFonts w:hint="eastAsia" w:ascii="Times New Roman" w:hAnsi="Times New Roman" w:eastAsia="宋体" w:cs="Times New Roman"/>
                <w:sz w:val="24"/>
              </w:rPr>
            </w:r>
            <w:r/>
          </w:p>
        </w:tc>
      </w:tr>
      <w:tr>
        <w:trPr>
          <w:trHeight w:val="995"/>
        </w:trPr>
        <w:tc>
          <w:tcPr>
            <w:tcW w:w="877" w:type="dxa"/>
            <w:vAlign w:val="center"/>
            <w:vMerge w:val="continue"/>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c>
          <w:tcPr>
            <w:tcW w:w="2033"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曳引钢丝绳检查</w:t>
            </w:r>
            <w:r>
              <w:rPr>
                <w:rFonts w:hint="eastAsia" w:ascii="Times New Roman" w:hAnsi="Times New Roman" w:eastAsia="宋体" w:cs="Times New Roman"/>
                <w:sz w:val="24"/>
              </w:rPr>
            </w:r>
            <w:r/>
          </w:p>
        </w:tc>
        <w:tc>
          <w:tcPr>
            <w:tcW w:w="2656"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直径减少量小于7%，无断丝、断股，无腐蚀、变形</w:t>
            </w:r>
            <w:r>
              <w:rPr>
                <w:rFonts w:hint="eastAsia" w:ascii="Times New Roman" w:hAnsi="Times New Roman" w:eastAsia="宋体" w:cs="Times New Roman"/>
                <w:sz w:val="24"/>
              </w:rPr>
            </w:r>
            <w:r/>
          </w:p>
        </w:tc>
        <w:tc>
          <w:tcPr>
            <w:tcW w:w="372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当钢丝绳情况与《电梯使用维护说明书》GT-WH01版6.11.2条款相符合时请更换钢丝绳</w:t>
            </w:r>
            <w:r>
              <w:rPr>
                <w:rFonts w:hint="eastAsia" w:ascii="Times New Roman" w:hAnsi="Times New Roman" w:eastAsia="宋体" w:cs="Times New Roman"/>
                <w:sz w:val="24"/>
              </w:rPr>
            </w:r>
            <w:r/>
          </w:p>
        </w:tc>
      </w:tr>
    </w:tbl>
    <w:p>
      <w:pPr>
        <w:pStyle w:val="985"/>
        <w:jc w:val="center"/>
        <w:keepLines w:val="0"/>
        <w:keepNext w:val="0"/>
        <w:pageBreakBefore w:val="0"/>
        <w:spacing w:line="360" w:lineRule="auto"/>
        <w:widowControl w:val="off"/>
        <w:tabs>
          <w:tab w:val="left" w:pos="8145" w:leader="none"/>
        </w:tabs>
        <w:rPr>
          <w:rFonts w:hint="eastAsia" w:ascii="宋体" w:hAnsi="宋体" w:eastAsia="宋体" w:cs="宋体"/>
          <w:spacing w:val="20"/>
          <w:position w:val="-6"/>
          <w:sz w:val="24"/>
          <w:szCs w:val="24"/>
        </w:rPr>
      </w:pPr>
      <w:r>
        <w:rPr>
          <w:rFonts w:hint="eastAsia" w:ascii="宋体" w:hAnsi="宋体" w:eastAsia="宋体" w:cs="宋体"/>
          <w:spacing w:val="20"/>
          <w:position w:val="-6"/>
          <w:sz w:val="24"/>
          <w:szCs w:val="24"/>
        </w:rPr>
      </w:r>
      <w:r/>
    </w:p>
    <w:p>
      <w:pPr>
        <w:pStyle w:val="985"/>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5、曳引电梯常规保养明细表</w:t>
      </w:r>
      <w:r>
        <w:rPr>
          <w:rFonts w:hint="eastAsia" w:ascii="宋体" w:hAnsi="宋体" w:eastAsia="宋体" w:cs="宋体"/>
          <w:bCs/>
          <w:sz w:val="24"/>
          <w:szCs w:val="24"/>
          <w:lang w:val="en-US" w:eastAsia="zh-CN"/>
        </w:rPr>
      </w:r>
      <w:r/>
    </w:p>
    <w:tbl>
      <w:tblPr>
        <w:tblW w:w="0" w:type="auto"/>
        <w:tblInd w:w="-3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2067"/>
        <w:gridCol w:w="5025"/>
        <w:gridCol w:w="1441"/>
      </w:tblGrid>
      <w:tr>
        <w:trPr>
          <w:trHeight w:val="473"/>
        </w:trPr>
        <w:tc>
          <w:tcPr>
            <w:tcW w:w="955"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序号</w:t>
            </w:r>
            <w:r>
              <w:rPr>
                <w:rFonts w:hint="eastAsia" w:ascii="宋体" w:hAnsi="宋体" w:eastAsia="宋体" w:cs="宋体"/>
                <w:b/>
                <w:bCs/>
                <w:spacing w:val="20"/>
                <w:position w:val="-6"/>
                <w:sz w:val="24"/>
                <w:szCs w:val="24"/>
              </w:rPr>
            </w:r>
            <w:r/>
          </w:p>
        </w:tc>
        <w:tc>
          <w:tcPr>
            <w:tcW w:w="2067"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项目</w:t>
            </w:r>
            <w:r>
              <w:rPr>
                <w:rFonts w:hint="eastAsia" w:ascii="宋体" w:hAnsi="宋体" w:eastAsia="宋体" w:cs="宋体"/>
                <w:b/>
                <w:bCs/>
                <w:spacing w:val="20"/>
                <w:position w:val="-6"/>
                <w:sz w:val="24"/>
                <w:szCs w:val="24"/>
              </w:rPr>
            </w:r>
            <w:r/>
          </w:p>
        </w:tc>
        <w:tc>
          <w:tcPr>
            <w:tcW w:w="5025"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保养要求</w:t>
            </w:r>
            <w:r>
              <w:rPr>
                <w:rFonts w:hint="eastAsia" w:ascii="宋体" w:hAnsi="宋体" w:eastAsia="宋体" w:cs="宋体"/>
                <w:b/>
                <w:bCs/>
                <w:spacing w:val="20"/>
                <w:position w:val="-6"/>
                <w:sz w:val="24"/>
                <w:szCs w:val="24"/>
              </w:rPr>
            </w:r>
            <w:r/>
          </w:p>
        </w:tc>
        <w:tc>
          <w:tcPr>
            <w:tcW w:w="1441" w:type="dxa"/>
            <w:vAlign w:val="center"/>
            <w:textDirection w:val="lrTb"/>
            <w:noWrap w:val="false"/>
          </w:tcPr>
          <w:p>
            <w:pPr>
              <w:pStyle w:val="985"/>
              <w:jc w:val="center"/>
              <w:keepLines w:val="0"/>
              <w:keepNext w:val="0"/>
              <w:pageBreakBefore w:val="0"/>
              <w:spacing w:line="24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t xml:space="preserve">保养次数</w:t>
            </w:r>
            <w:r>
              <w:rPr>
                <w:rFonts w:hint="eastAsia" w:ascii="宋体" w:hAnsi="宋体" w:eastAsia="宋体" w:cs="宋体"/>
                <w:b/>
                <w:bCs/>
                <w:spacing w:val="20"/>
                <w:position w:val="-6"/>
                <w:sz w:val="24"/>
                <w:szCs w:val="24"/>
              </w:rPr>
            </w:r>
            <w:r/>
          </w:p>
        </w:tc>
      </w:tr>
      <w:tr>
        <w:trPr>
          <w:trHeight w:val="496"/>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持牌保养</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持牌保养</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r>
            <w:r/>
          </w:p>
        </w:tc>
      </w:tr>
      <w:tr>
        <w:trPr>
          <w:trHeight w:val="507"/>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变压器检查</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确认变压器无异常的电磁声和震动，电压正常</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1269"/>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3</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清查接触器主触点和铁</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用万用表测量电阻不大于0.3Ω吸合为面接触，吸合为面接触，衔铁动作灵活无阻滞现象，短路环不断裂，检查机械联锁，完好有效，触点接点良好。</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半年/1次</w:t>
            </w:r>
            <w:r>
              <w:rPr>
                <w:rFonts w:hint="eastAsia" w:ascii="Times New Roman" w:hAnsi="Times New Roman" w:eastAsia="宋体" w:cs="Times New Roman"/>
                <w:sz w:val="24"/>
              </w:rPr>
            </w:r>
            <w:r/>
          </w:p>
        </w:tc>
      </w:tr>
      <w:tr>
        <w:trPr>
          <w:trHeight w:val="797"/>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4</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检查控制屏上的继电器与接线</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接线无松动，接触良好，电源电压值正确，检查开关门继电器机电联锁机构完好有效。</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723"/>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检查电动机、曳引机的油质、油量</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油量充足，油质良好无杂质，厚薄适中，电机或曳引机运行无异常噪声，无异常发热。</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3月/1次</w:t>
            </w:r>
            <w:r>
              <w:rPr>
                <w:rFonts w:hint="eastAsia" w:ascii="Times New Roman" w:hAnsi="Times New Roman" w:eastAsia="宋体" w:cs="Times New Roman"/>
                <w:sz w:val="24"/>
              </w:rPr>
            </w:r>
            <w:r/>
          </w:p>
        </w:tc>
      </w:tr>
      <w:tr>
        <w:trPr>
          <w:trHeight w:val="756"/>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6</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检查机房内主电源开关</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连接牢靠，无错相缺相，接地牢靠，动作灵活，电流保护整定值，符合电机额定电流值。</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半年/1次</w:t>
            </w:r>
            <w:r>
              <w:rPr>
                <w:rFonts w:hint="eastAsia" w:ascii="Times New Roman" w:hAnsi="Times New Roman" w:eastAsia="宋体" w:cs="Times New Roman"/>
                <w:sz w:val="24"/>
              </w:rPr>
            </w:r>
            <w:r/>
          </w:p>
        </w:tc>
      </w:tr>
      <w:tr>
        <w:trPr>
          <w:trHeight w:val="1007"/>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7</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检查制动器，调整闸瓦间隙</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限位螺母应正确，保证闸瓦间隙0.3-0.7mm锁紧扣帽，制动器开关在有效行程是动作灵活可靠，制动器定期拆卸清洗。</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1年/1次</w:t>
            </w:r>
            <w:r>
              <w:rPr>
                <w:rFonts w:hint="eastAsia" w:ascii="Times New Roman" w:hAnsi="Times New Roman" w:eastAsia="宋体" w:cs="Times New Roman"/>
                <w:sz w:val="24"/>
              </w:rPr>
            </w:r>
            <w:r/>
          </w:p>
        </w:tc>
      </w:tr>
      <w:tr>
        <w:trPr>
          <w:trHeight w:val="678"/>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8</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检查电器设备上全部熔断丝</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不准有铜丝代替容丝或容丝不符规定的现象。</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451"/>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9</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限速器检查、清洗润滑是否灵活可靠</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有封记，且有有效日期，绳钳口无油污，钢丝绳无断股，短丝不超标准，限速器开关先于限速器动作，动作速度符合动作值和铬牌要求。</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495"/>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10</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检查轿厢照明</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所有灯都应亮，且灯罩应当完好。</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天/1次</w:t>
            </w:r>
            <w:r>
              <w:rPr>
                <w:rFonts w:hint="eastAsia" w:ascii="Times New Roman" w:hAnsi="Times New Roman" w:eastAsia="宋体" w:cs="Times New Roman"/>
                <w:sz w:val="24"/>
              </w:rPr>
            </w:r>
            <w:r/>
          </w:p>
        </w:tc>
      </w:tr>
      <w:tr>
        <w:trPr>
          <w:trHeight w:val="645"/>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11</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检查对处联络装饰</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功能正常</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974"/>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12</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操纵厢各开关按钮信号指示灯正确无误</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急停，检修开关工作正常，各按钮操作功能完好无损，各开关有相应功能。接线无松动，接触良好，电源电压值正确。</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711"/>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13</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轿内指示正确无误</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层楼指示正确显示楼层数，无损坏，声视信号正常。</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941"/>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14</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检查安全触板</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门能自动打开，开门声音正常无滞留现象，触板整体清洁牢固，扇开机构清洁润滑，开关应有2-3mm余量，触板功能有效。</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962"/>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15</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清理轿门上下坎梁</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门滑行轻快，无异常噪声无抖动无滞留现象，门垂直度好，门缝紧密，无晃动，滑块磨损三分之一时应更新。</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395"/>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16</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层门锁检查</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接触可靠，门关闭后各项尺寸符合标准。</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17</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门刀与支门坎检查</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门刀与地坎间隙为6-10mm，轿门地坎与层门地坎间隙为30±3</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963"/>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18</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修整安全钳</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保证楔块与导轨2-2.5mm间隙，四根连杆同时拉动楔块动作一致，安全钳开关能率先动作，限位螺丝要锁紧，止动尺寸60-65mm。</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1年/2次</w:t>
            </w:r>
            <w:r>
              <w:rPr>
                <w:rFonts w:hint="eastAsia" w:ascii="Times New Roman" w:hAnsi="Times New Roman" w:eastAsia="宋体" w:cs="Times New Roman"/>
                <w:sz w:val="24"/>
              </w:rPr>
            </w:r>
            <w:r/>
          </w:p>
        </w:tc>
      </w:tr>
      <w:tr>
        <w:trPr>
          <w:trHeight w:val="740"/>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19</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检修导靴</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保证间隙符合要求，有弹簧导靴为2mm无弹簧导靴为0.5mm主副导靴高才磨损五分之一需更换。</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半年/1次</w:t>
            </w:r>
            <w:r>
              <w:rPr>
                <w:rFonts w:hint="eastAsia" w:ascii="Times New Roman" w:hAnsi="Times New Roman" w:eastAsia="宋体" w:cs="Times New Roman"/>
                <w:sz w:val="24"/>
              </w:rPr>
            </w:r>
            <w:r/>
          </w:p>
        </w:tc>
      </w:tr>
      <w:tr>
        <w:trPr>
          <w:trHeight w:val="529"/>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20</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安全钳开关</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开关灵活可靠，开关动作时不能运行。</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1256"/>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21</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自动门机构检查调整清洁</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皮带涨紧度一致，限位位置正确，开关完好，开关门速度合适，变速缓和无冲突，无撞击声，门机上弯曲线无刮擦破断现象，门机限位开关力臂变形应及时更新。</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22</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门机检查</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门机清洁、润滑，机械部分轴承完好无杂音，电器部分正常。</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23</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轿顶清洁工作</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轿顶清洁、干燥，无杂物堆放，并且护栏完好无损。</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24</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检查厅门门锁接点调整门锁滚轮，清洁厅门上下坎</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外观清洁各部间隙符合要求无噪声，动作灵活，接触可靠，触头无人为弯曲、腐蚀、层门锁啮合不小于7mm，用100N的外力打不开层门，偏心轮与层门上坎下端间隙为≤0.5mm，层门自动关闭装置可靠，门角无松动，地坎清洁无杂物。</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440"/>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25</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检查呼梯钮及灯</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功能完好，灯亮自持，到站消号，无破损。</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440"/>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26</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指示灯到站钟</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指示正确，钟声响，数字显示无误差。</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462"/>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27</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消防开关</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玻璃完整，功能良好。</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半年/1次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28</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检查清洗调整曳引钢丝绳，刷颜色标记</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钢丝绳无断股断丝现象，断丝数符合该类电梯要求，无油垢，各绳涨紧度误差小于5%，有清晰的层楼标记。</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半年/1次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29</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清洗导轨，检查紧固件</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导轨工作清洁，润滑，连接牢固，非荼面无积灰。</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1年/2次</w:t>
            </w:r>
            <w:r>
              <w:rPr>
                <w:rFonts w:hint="eastAsia" w:ascii="Times New Roman" w:hAnsi="Times New Roman" w:eastAsia="宋体" w:cs="Times New Roman"/>
                <w:sz w:val="24"/>
              </w:rPr>
            </w:r>
            <w:r/>
          </w:p>
        </w:tc>
      </w:tr>
      <w:tr>
        <w:trPr>
          <w:trHeight w:val="407"/>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30</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检查随行电缆</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无扭曲，无刮破，绑所牢固，无碰擦。</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31</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检查井道检修开关</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检修灯完好，开关有效。</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32</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检查曳引绳，悬挂装置，限速器钢丝</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钢丝绳无断股，松股现象，悬挂装置绳头、弹簧、销子完好，有效，应符合国家标准。</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半年/1次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33</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检查补偿链，绳及悬挂装置补偿轮装置</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无松驰，断裂，补偿轮装置或补偿链与底坑保持规定间隙100mm，无擦撞响声，补偿轮开关完好有效，绳头弹簧、销子、U型螺丝及保护网丝蓝夹子完好。</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半年/1次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34</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检查缓冲器油、油量、开关功能</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油质完好、油量准，开关功能完好。</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35</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检查底坑开关照明及轿顶照明</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急停开关打开，能停止运行照明灯完好，可以开关。</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36</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检查涨紧轮断绳开关及下轮高度</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开关完好，有效，下轮高度符合规定300mm以上。</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37</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检查对重缓冲器的缓冲距</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应符合规定尺寸，油压式300mm-400mm,弹簧式250mm-350mm 。</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1年/1次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38</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检查井道内各限位开关，极限开关，换速开关</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开关动作灵活，功能可靠，限位30±15 mm起作用，极限50-80mm，缓速开关符合要求。</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39</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导向轮注油</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转动平稳无噪声，测量充足，将含油轴承边沿注少量油</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1年/1次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40</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检查、权固轿顶，井道接线和接地螺丝</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连接良好，接触可靠。</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半年/1次</w:t>
            </w:r>
            <w:r>
              <w:rPr>
                <w:rFonts w:hint="eastAsia" w:ascii="Times New Roman" w:hAnsi="Times New Roman" w:eastAsia="宋体" w:cs="Times New Roman"/>
                <w:sz w:val="24"/>
              </w:rPr>
            </w:r>
            <w:r/>
          </w:p>
        </w:tc>
      </w:tr>
      <w:tr>
        <w:trPr>
          <w:trHeight w:val="407"/>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41</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清扫底坑</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底坑无积水，无垃圾。</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406"/>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42</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平层误差检查</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确认平层误差在±15mm以内。</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451"/>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43</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井道信息</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磁钢与开关之间5-10mm。</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44</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紧急供电，消防功能检查</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功能完好。</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半年/1次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45</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绝对值编码器及同步带</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转动是否灵活，数据是否准确，同步带与齿轮的啮合是否适度，有无断裂等异常。</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46</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补偿装置检查</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补偿绳的伸长量超过允许的调节量时应予以揭短，检查补偿链的消音绳是否折断，运行是否正常。</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47</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曳引电动机检查</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检查轴承的磨损和工作情况，更换轴承润滑脂。</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1年/1次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48</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充电回路检查</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确认充电电阻及经常放电电阻表面上，不应有裂缝等异常情况，应确认温度保险丝处于正常状态。</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半年/1次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49</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再生回路检查</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确认再行电阻表面无裂缝等异常，应确认接线的包皮上无异常，确认电阻端无松动。</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半年/1次</w:t>
            </w:r>
            <w:r>
              <w:rPr>
                <w:rFonts w:hint="eastAsia" w:ascii="Times New Roman" w:hAnsi="Times New Roman" w:eastAsia="宋体" w:cs="Times New Roman"/>
                <w:sz w:val="24"/>
              </w:rPr>
            </w:r>
            <w:r/>
          </w:p>
        </w:tc>
      </w:tr>
      <w:tr>
        <w:trPr>
          <w:trHeight w:val="418"/>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50</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称重装置检查</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确认客满、超载各数据的正确性。</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半年/1次</w:t>
            </w:r>
            <w:r>
              <w:rPr>
                <w:rFonts w:hint="eastAsia" w:ascii="Times New Roman" w:hAnsi="Times New Roman" w:eastAsia="宋体" w:cs="Times New Roman"/>
                <w:sz w:val="24"/>
              </w:rPr>
            </w:r>
            <w:r/>
          </w:p>
        </w:tc>
      </w:tr>
      <w:tr>
        <w:trPr>
          <w:trHeight w:val="473"/>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51</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漏油</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曳引机每小时漏油面积不超过150平方厘米。</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52</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噪声</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机房噪音≤80分贝，运行中轿箱内噪音力争达到国家标准一等品要求≤55分贝。</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1年/1次</w:t>
            </w:r>
            <w:r>
              <w:rPr>
                <w:rFonts w:hint="eastAsia" w:ascii="Times New Roman" w:hAnsi="Times New Roman" w:eastAsia="宋体" w:cs="Times New Roman"/>
                <w:sz w:val="24"/>
              </w:rPr>
            </w:r>
            <w:r/>
          </w:p>
        </w:tc>
      </w:tr>
      <w:tr>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53</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晃动、震动</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垂直和水平震动加速力争达到国家标准一等品要求。</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1年/1次</w:t>
            </w:r>
            <w:r>
              <w:rPr>
                <w:rFonts w:hint="eastAsia" w:ascii="Times New Roman" w:hAnsi="Times New Roman" w:eastAsia="宋体" w:cs="Times New Roman"/>
                <w:sz w:val="24"/>
              </w:rPr>
            </w:r>
            <w:r/>
          </w:p>
        </w:tc>
      </w:tr>
      <w:tr>
        <w:trPr>
          <w:trHeight w:val="417"/>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54</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轿厢风扇噪音</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不符合要求修理或更换。</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484"/>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55</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快车运行时</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检查登记停站、消耗各断电器动作是否正常。</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451"/>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56</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检查曳引电动机</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前后滑动轴承有无发热情况。</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473"/>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57</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检查曳引机</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前后端盖处无发热情况及有无异常声音。</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679"/>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58</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舒适性</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进行试运行，用身体感觉确认从启动到平层皆无异常振动、冲击有异常声响。</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r>
        <w:trPr>
          <w:trHeight w:val="711"/>
        </w:trPr>
        <w:tc>
          <w:tcPr>
            <w:tcW w:w="95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59</w:t>
            </w:r>
            <w:r>
              <w:rPr>
                <w:rFonts w:hint="eastAsia" w:ascii="Times New Roman" w:hAnsi="Times New Roman" w:eastAsia="宋体" w:cs="Times New Roman"/>
                <w:sz w:val="24"/>
              </w:rPr>
            </w:r>
            <w:r/>
          </w:p>
        </w:tc>
        <w:tc>
          <w:tcPr>
            <w:tcW w:w="2067"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异常响声、振动</w:t>
            </w:r>
            <w:r>
              <w:rPr>
                <w:rFonts w:hint="eastAsia" w:ascii="Times New Roman" w:hAnsi="Times New Roman" w:eastAsia="宋体" w:cs="Times New Roman"/>
                <w:sz w:val="24"/>
              </w:rPr>
            </w:r>
            <w:r/>
          </w:p>
        </w:tc>
        <w:tc>
          <w:tcPr>
            <w:tcW w:w="5025"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确认轴承编码器的轴承处有无异常声响，确认变压器有无异常的电磁声音和振动。</w:t>
            </w:r>
            <w:r>
              <w:rPr>
                <w:rFonts w:hint="eastAsia" w:ascii="Times New Roman" w:hAnsi="Times New Roman" w:eastAsia="宋体" w:cs="Times New Roman"/>
                <w:sz w:val="24"/>
              </w:rPr>
            </w:r>
            <w:r/>
          </w:p>
        </w:tc>
        <w:tc>
          <w:tcPr>
            <w:tcW w:w="1441" w:type="dxa"/>
            <w:vAlign w:val="center"/>
            <w:textDirection w:val="lrTb"/>
            <w:noWrap w:val="false"/>
          </w:tcPr>
          <w:p>
            <w:pPr>
              <w:pStyle w:val="985"/>
              <w:ind w:firstLine="0"/>
              <w:jc w:val="center"/>
              <w:keepLines w:val="0"/>
              <w:keepNext w:val="0"/>
              <w:pageBreakBefore w:val="0"/>
              <w:spacing w:line="240" w:lineRule="auto"/>
              <w:widowControl w:val="off"/>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月/2次</w:t>
            </w:r>
            <w:r>
              <w:rPr>
                <w:rFonts w:hint="eastAsia" w:ascii="Times New Roman" w:hAnsi="Times New Roman" w:eastAsia="宋体" w:cs="Times New Roman"/>
                <w:sz w:val="24"/>
              </w:rPr>
            </w:r>
            <w:r/>
          </w:p>
        </w:tc>
      </w:tr>
    </w:tbl>
    <w:p>
      <w:pPr>
        <w:pStyle w:val="985"/>
        <w:ind w:right="210"/>
        <w:jc w:val="both"/>
        <w:keepLines w:val="0"/>
        <w:keepNext w:val="0"/>
        <w:pageBreakBefore w:val="0"/>
        <w:spacing w:line="360" w:lineRule="auto"/>
        <w:rPr>
          <w:rFonts w:hint="eastAsia" w:ascii="宋体" w:hAnsi="宋体" w:eastAsia="宋体" w:cs="宋体"/>
          <w:b/>
          <w:sz w:val="24"/>
          <w:lang w:val="en-US" w:eastAsia="zh-CN"/>
        </w:rPr>
      </w:pPr>
      <w:r>
        <w:rPr>
          <w:rFonts w:hint="eastAsia" w:ascii="宋体" w:hAnsi="宋体" w:eastAsia="宋体" w:cs="宋体"/>
          <w:b/>
          <w:sz w:val="24"/>
          <w:lang w:val="en-US" w:eastAsia="zh-CN"/>
        </w:rPr>
      </w:r>
      <w:r/>
    </w:p>
    <w:p>
      <w:pPr>
        <w:pStyle w:val="985"/>
        <w:ind w:right="210"/>
        <w:jc w:val="both"/>
        <w:keepLines w:val="0"/>
        <w:keepNext w:val="0"/>
        <w:pageBreakBefore w:val="0"/>
        <w:spacing w:line="360" w:lineRule="auto"/>
        <w:rPr>
          <w:rFonts w:hint="eastAsia" w:ascii="宋体" w:hAnsi="宋体" w:eastAsia="宋体" w:cs="宋体"/>
          <w:b/>
          <w:sz w:val="24"/>
        </w:rPr>
      </w:pPr>
      <w:r>
        <w:rPr>
          <w:rFonts w:hint="eastAsia" w:ascii="宋体" w:hAnsi="宋体" w:eastAsia="宋体" w:cs="宋体"/>
          <w:b/>
          <w:sz w:val="24"/>
          <w:lang w:val="en-US" w:eastAsia="zh-CN"/>
        </w:rPr>
        <w:t xml:space="preserve">四</w:t>
      </w:r>
      <w:r>
        <w:rPr>
          <w:rFonts w:hint="eastAsia" w:ascii="宋体" w:hAnsi="宋体" w:eastAsia="宋体" w:cs="宋体"/>
          <w:b/>
          <w:sz w:val="24"/>
        </w:rPr>
        <w:t xml:space="preserve">、报价方式</w:t>
      </w:r>
      <w:r>
        <w:rPr>
          <w:rFonts w:hint="eastAsia" w:ascii="宋体" w:hAnsi="宋体" w:eastAsia="宋体" w:cs="宋体"/>
          <w:b/>
          <w:sz w:val="24"/>
        </w:rPr>
      </w:r>
      <w:r/>
    </w:p>
    <w:p>
      <w:pPr>
        <w:pStyle w:val="985"/>
        <w:ind w:right="210" w:firstLine="480"/>
        <w:jc w:val="both"/>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1、投标报价范围</w:t>
      </w:r>
      <w:r>
        <w:rPr>
          <w:rFonts w:hint="eastAsia" w:ascii="宋体" w:hAnsi="宋体" w:eastAsia="宋体" w:cs="宋体"/>
          <w:sz w:val="24"/>
          <w:lang w:val="en-US" w:eastAsia="zh-CN"/>
        </w:rPr>
      </w:r>
      <w:r/>
    </w:p>
    <w:p>
      <w:pPr>
        <w:pStyle w:val="985"/>
        <w:ind w:right="210" w:firstLine="480"/>
        <w:jc w:val="both"/>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sz w:val="24"/>
        </w:rPr>
        <w:t xml:space="preserve">投标报价应包括招标文件所确定的招标范围内的全部工作内容的价格体现，应包括（但不限于）电梯技术服务内容、维保合同、电梯安全责任险、易损易耗件及政策性文件规定的税金、管理费、利润等全部费用，在电梯维保服务期限内不得向</w:t>
      </w:r>
      <w:r>
        <w:rPr>
          <w:rFonts w:hint="eastAsia" w:ascii="宋体" w:hAnsi="宋体" w:eastAsia="宋体" w:cs="宋体"/>
          <w:sz w:val="24"/>
          <w:lang w:eastAsia="zh-CN"/>
        </w:rPr>
        <w:t xml:space="preserve">采购人</w:t>
      </w:r>
      <w:r>
        <w:rPr>
          <w:rFonts w:hint="eastAsia" w:ascii="宋体" w:hAnsi="宋体" w:eastAsia="宋体" w:cs="宋体"/>
          <w:sz w:val="24"/>
        </w:rPr>
        <w:t xml:space="preserve">收取其他</w:t>
      </w:r>
      <w:r>
        <w:rPr>
          <w:rFonts w:hint="eastAsia" w:ascii="宋体" w:hAnsi="宋体" w:eastAsia="宋体" w:cs="宋体"/>
          <w:sz w:val="24"/>
          <w:highlight w:val="none"/>
        </w:rPr>
        <w:t xml:space="preserve">任何费用。</w:t>
      </w:r>
      <w:r>
        <w:rPr>
          <w:rFonts w:hint="eastAsia" w:ascii="宋体" w:hAnsi="宋体" w:eastAsia="宋体" w:cs="宋体"/>
          <w:b/>
          <w:bCs/>
          <w:sz w:val="24"/>
          <w:highlight w:val="none"/>
        </w:rPr>
        <w:t xml:space="preserve">电梯年检及限速器年检费用，由</w:t>
      </w:r>
      <w:r>
        <w:rPr>
          <w:rFonts w:hint="eastAsia" w:ascii="宋体" w:hAnsi="宋体" w:eastAsia="宋体" w:cs="宋体"/>
          <w:b/>
          <w:bCs/>
          <w:sz w:val="24"/>
          <w:highlight w:val="none"/>
          <w:lang w:val="en-US" w:eastAsia="zh-CN"/>
        </w:rPr>
        <w:t xml:space="preserve">采购人</w:t>
      </w:r>
      <w:r>
        <w:rPr>
          <w:rFonts w:hint="eastAsia" w:ascii="宋体" w:hAnsi="宋体" w:eastAsia="宋体" w:cs="宋体"/>
          <w:b/>
          <w:bCs/>
          <w:sz w:val="24"/>
          <w:highlight w:val="none"/>
        </w:rPr>
        <w:t xml:space="preserve">另行支付。</w:t>
      </w:r>
      <w:r>
        <w:rPr>
          <w:rFonts w:hint="eastAsia" w:ascii="宋体" w:hAnsi="宋体" w:eastAsia="宋体" w:cs="宋体"/>
          <w:b/>
          <w:bCs/>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2、投标报价方式</w:t>
      </w:r>
      <w:r>
        <w:rPr>
          <w:rFonts w:hint="eastAsia" w:ascii="宋体" w:hAnsi="宋体" w:eastAsia="宋体" w:cs="宋体"/>
          <w:sz w:val="24"/>
          <w:highlight w:val="none"/>
          <w:lang w:val="en-US" w:eastAsia="zh-CN"/>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本项目采用</w:t>
      </w:r>
      <w:r>
        <w:rPr>
          <w:rFonts w:hint="eastAsia" w:ascii="宋体" w:hAnsi="宋体" w:eastAsia="宋体" w:cs="宋体"/>
          <w:b/>
          <w:bCs/>
          <w:sz w:val="24"/>
          <w:highlight w:val="none"/>
          <w:u w:val="single"/>
          <w:lang w:val="en-US" w:eastAsia="zh-CN"/>
        </w:rPr>
        <w:t xml:space="preserve">固定综合单价报价</w:t>
      </w:r>
      <w:r>
        <w:rPr>
          <w:rFonts w:hint="eastAsia" w:ascii="宋体" w:hAnsi="宋体" w:eastAsia="宋体" w:cs="宋体"/>
          <w:sz w:val="24"/>
          <w:highlight w:val="none"/>
          <w:lang w:val="en-US" w:eastAsia="zh-CN"/>
        </w:rPr>
        <w:t xml:space="preserve">，投标人应充分考虑工程实施期间的市场风险和政策性调整、电梯技术服务内容、维保合同、电梯安全责任险、易损易耗件及政策性文件规定的税金、管理费、利润等全部费用，在电梯维保服务期限内不得向采购人收取其他任何费用。确定风险系数计入总价，今后不作调整。以上费用实行包干制，如采购人不提出功能改变则价格不变，并且要承诺今后不再追加任何费用。</w:t>
      </w:r>
      <w:r>
        <w:rPr>
          <w:rFonts w:hint="eastAsia" w:ascii="宋体" w:hAnsi="宋体" w:eastAsia="宋体" w:cs="宋体"/>
          <w:sz w:val="24"/>
          <w:highlight w:val="none"/>
          <w:lang w:val="en-US" w:eastAsia="zh-CN"/>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报价货币为人民币，评审时以人民币为准。</w:t>
      </w:r>
      <w:r>
        <w:rPr>
          <w:rFonts w:hint="eastAsia" w:ascii="宋体" w:hAnsi="宋体" w:eastAsia="宋体" w:cs="宋体"/>
          <w:sz w:val="24"/>
          <w:highlight w:val="none"/>
        </w:rPr>
      </w:r>
      <w:r/>
    </w:p>
    <w:p>
      <w:pPr>
        <w:pStyle w:val="985"/>
        <w:numPr>
          <w:ilvl w:val="0"/>
          <w:numId w:val="0"/>
        </w:numPr>
        <w:jc w:val="both"/>
        <w:keepLines w:val="0"/>
        <w:keepNext w:val="0"/>
        <w:pageBreakBefore w:val="0"/>
        <w:spacing w:line="360" w:lineRule="auto"/>
        <w:tabs>
          <w:tab w:val="left" w:pos="284" w:leader="none"/>
        </w:tabs>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r>
      <w:r/>
    </w:p>
    <w:p>
      <w:pPr>
        <w:pStyle w:val="985"/>
        <w:numPr>
          <w:ilvl w:val="0"/>
          <w:numId w:val="0"/>
        </w:numPr>
        <w:jc w:val="both"/>
        <w:keepLines w:val="0"/>
        <w:keepNext w:val="0"/>
        <w:pageBreakBefore w:val="0"/>
        <w:spacing w:line="360" w:lineRule="auto"/>
        <w:tabs>
          <w:tab w:val="left" w:pos="284" w:leader="none"/>
        </w:tabs>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五、合同履行</w:t>
      </w:r>
      <w:r>
        <w:rPr>
          <w:rFonts w:hint="eastAsia" w:ascii="宋体" w:hAnsi="宋体" w:eastAsia="宋体" w:cs="宋体"/>
          <w:b/>
          <w:sz w:val="24"/>
          <w:highlight w:val="none"/>
        </w:rPr>
        <w:t xml:space="preserve">期限</w:t>
      </w:r>
      <w:r>
        <w:rPr>
          <w:rFonts w:hint="eastAsia" w:ascii="宋体" w:hAnsi="宋体" w:eastAsia="宋体" w:cs="宋体"/>
          <w:b/>
          <w:sz w:val="24"/>
          <w:highlight w:val="none"/>
        </w:rPr>
      </w:r>
      <w:r/>
    </w:p>
    <w:p>
      <w:pPr>
        <w:pStyle w:val="985"/>
        <w:numPr>
          <w:ilvl w:val="0"/>
          <w:numId w:val="0"/>
        </w:numPr>
        <w:ind w:firstLine="480"/>
        <w:jc w:val="both"/>
        <w:keepLines w:val="0"/>
        <w:keepNext w:val="0"/>
        <w:pageBreakBefore w:val="0"/>
        <w:spacing w:line="360" w:lineRule="auto"/>
        <w:tabs>
          <w:tab w:val="left" w:pos="284" w:leader="none"/>
        </w:tabs>
        <w:rPr>
          <w:rFonts w:hint="eastAsia" w:ascii="宋体" w:hAnsi="宋体" w:eastAsia="宋体" w:cs="宋体"/>
          <w:b/>
          <w:sz w:val="24"/>
          <w:highlight w:val="none"/>
        </w:rPr>
      </w:pPr>
      <w:r>
        <w:rPr>
          <w:rFonts w:ascii="Times New Roman" w:hAnsi="Times New Roman" w:cs="Times New Roman"/>
          <w:sz w:val="24"/>
          <w:szCs w:val="21"/>
          <w:highlight w:val="none"/>
        </w:rPr>
        <w:t xml:space="preserve">三年</w:t>
      </w:r>
      <w:r>
        <w:rPr>
          <w:rFonts w:hint="eastAsia" w:ascii="Times New Roman" w:hAnsi="Times New Roman" w:cs="Times New Roman"/>
          <w:sz w:val="24"/>
          <w:szCs w:val="21"/>
          <w:highlight w:val="none"/>
          <w:lang w:eastAsia="zh-CN"/>
        </w:rPr>
        <w:t xml:space="preserve">，</w:t>
      </w:r>
      <w:r>
        <w:rPr>
          <w:rFonts w:ascii="Times New Roman" w:hAnsi="Times New Roman" w:cs="Times New Roman"/>
          <w:sz w:val="24"/>
          <w:szCs w:val="21"/>
          <w:highlight w:val="none"/>
        </w:rPr>
        <w:t xml:space="preserve">合同一年一签，每年考核合格后续签下一年合同。</w:t>
      </w:r>
      <w:r>
        <w:rPr>
          <w:rFonts w:hint="eastAsia" w:ascii="宋体" w:hAnsi="宋体" w:eastAsia="宋体" w:cs="宋体"/>
          <w:b/>
          <w:sz w:val="24"/>
          <w:highlight w:val="none"/>
        </w:rPr>
      </w:r>
      <w:r/>
    </w:p>
    <w:p>
      <w:pPr>
        <w:pStyle w:val="1081"/>
        <w:contextualSpacing/>
        <w:ind w:left="0" w:firstLine="0"/>
        <w:jc w:val="both"/>
        <w:keepLines w:val="0"/>
        <w:keepNext w:val="0"/>
        <w:pageBreakBefore w:val="0"/>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r>
      <w:r/>
    </w:p>
    <w:p>
      <w:pPr>
        <w:pStyle w:val="1081"/>
        <w:contextualSpacing/>
        <w:ind w:left="0" w:firstLine="0"/>
        <w:jc w:val="both"/>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付款方式</w:t>
      </w:r>
      <w:r>
        <w:rPr>
          <w:rFonts w:hint="eastAsia" w:ascii="宋体" w:hAnsi="宋体" w:eastAsia="宋体" w:cs="宋体"/>
          <w:sz w:val="24"/>
          <w:szCs w:val="24"/>
          <w:highlight w:val="none"/>
          <w:lang w:eastAsia="zh-CN"/>
        </w:rPr>
      </w:r>
      <w:r/>
    </w:p>
    <w:p>
      <w:pPr>
        <w:pStyle w:val="985"/>
        <w:ind w:right="210" w:firstLine="480"/>
        <w:jc w:val="both"/>
        <w:keepLines w:val="0"/>
        <w:keepNext w:val="0"/>
        <w:pageBreakBefore w:val="0"/>
        <w:spacing w:line="360" w:lineRule="auto"/>
        <w:rPr>
          <w:rFonts w:hint="eastAsia"/>
          <w:sz w:val="24"/>
          <w:szCs w:val="24"/>
          <w:highlight w:val="none"/>
        </w:rPr>
      </w:pPr>
      <w:r>
        <w:rPr>
          <w:rFonts w:hint="eastAsia" w:ascii="宋体" w:hAnsi="宋体" w:eastAsia="宋体" w:cs="宋体"/>
          <w:sz w:val="24"/>
          <w:highlight w:val="none"/>
          <w:lang w:val="en-US" w:eastAsia="zh-CN"/>
        </w:rPr>
        <w:t xml:space="preserve">维保合同生效之日起6个月后支付该年度维保服务费的50%；本年度合同履行结算后，根据考核的内容相应的考核扣款后予以支付维保服务费的剩余款项。</w:t>
      </w:r>
      <w:r>
        <w:rPr>
          <w:rFonts w:hint="eastAsia" w:ascii="宋体" w:hAnsi="宋体" w:eastAsia="宋体" w:cs="宋体"/>
          <w:b/>
          <w:bCs/>
          <w:color w:val="000000"/>
          <w:sz w:val="24"/>
          <w:szCs w:val="24"/>
          <w:highlight w:val="none"/>
          <w:lang w:val="en-US" w:eastAsia="zh-CN"/>
        </w:rPr>
        <w:t xml:space="preserve"> </w:t>
      </w:r>
      <w:r>
        <w:rPr>
          <w:rFonts w:hint="eastAsia"/>
          <w:sz w:val="24"/>
          <w:szCs w:val="24"/>
          <w:highlight w:val="none"/>
        </w:rPr>
      </w:r>
      <w:r/>
    </w:p>
    <w:p>
      <w:pPr>
        <w:pStyle w:val="1081"/>
        <w:contextualSpacing/>
        <w:ind w:left="0" w:firstLine="0"/>
        <w:jc w:val="both"/>
        <w:keepLines w:val="0"/>
        <w:keepNext w:val="0"/>
        <w:pageBreakBefore w:val="0"/>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r>
      <w:r/>
    </w:p>
    <w:p>
      <w:pPr>
        <w:pStyle w:val="1081"/>
        <w:contextualSpacing/>
        <w:ind w:left="0" w:firstLine="0"/>
        <w:jc w:val="both"/>
        <w:keepLines w:val="0"/>
        <w:keepNext w:val="0"/>
        <w:pageBreakBefore w:val="0"/>
        <w:spacing w:line="360" w:lineRule="auto"/>
        <w:rPr>
          <w:rFonts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七、考核要求</w:t>
      </w:r>
      <w:r>
        <w:rPr>
          <w:rFonts w:ascii="宋体" w:hAnsi="宋体" w:eastAsia="宋体" w:cs="宋体"/>
          <w:b/>
          <w:sz w:val="24"/>
          <w:szCs w:val="24"/>
          <w:highlight w:val="none"/>
          <w:lang w:val="en-US" w:eastAsia="zh-CN"/>
        </w:rPr>
      </w:r>
      <w:r/>
    </w:p>
    <w:p>
      <w:pPr>
        <w:pStyle w:val="985"/>
        <w:jc w:val="center"/>
        <w:keepLines w:val="0"/>
        <w:keepNext w:val="0"/>
        <w:pageBreakBefore w:val="0"/>
        <w:spacing w:line="360" w:lineRule="auto"/>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电梯维保单位考核细则</w:t>
      </w:r>
      <w:r>
        <w:rPr>
          <w:rFonts w:hint="eastAsia" w:ascii="宋体" w:hAnsi="宋体" w:eastAsia="宋体" w:cs="宋体"/>
          <w:b/>
          <w:bCs w:val="0"/>
          <w:sz w:val="28"/>
          <w:szCs w:val="28"/>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1、维保作业人员应取得相应特种设备作业人员证（若无证操作，扣500元/张，同时采购方有权终止合同）</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2、应按照《电梯使用管理与维护保养规则》（TSG T5001—2009）的要求建立每台电梯的安全技术档案。维保记录、年度自行检查记录或者报告、设备运行故障记录至少保存2年，其它资料应当长期保存（缺档案，考核扣2000-3000元）。</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3、建立完整的维保台帐和年度维保计划（</w:t>
      </w:r>
      <w:r>
        <w:rPr>
          <w:rFonts w:hint="eastAsia" w:ascii="宋体" w:hAnsi="宋体" w:eastAsia="宋体" w:cs="宋体"/>
          <w:sz w:val="24"/>
          <w:szCs w:val="24"/>
          <w:lang w:val="en-US" w:eastAsia="zh-CN"/>
        </w:rPr>
        <w:t xml:space="preserve">每</w:t>
      </w:r>
      <w:r>
        <w:rPr>
          <w:rFonts w:hint="eastAsia" w:ascii="宋体" w:hAnsi="宋体" w:eastAsia="宋体" w:cs="宋体"/>
          <w:sz w:val="24"/>
          <w:szCs w:val="24"/>
        </w:rPr>
        <w:t xml:space="preserve">缺一项，扣1000元）。</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4、维保单位应有急修记录或报告，对电梯发生故障的时间、故障情况、处理故障的人员、时间、故障解决的办法或采取的措施以及处理结果等情况应及时进行详细记录，并有使用单位安全管理人员签字（无台账、无记录，有一次扣500元）。</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5、维保单位的质量检验（查）人员或管理人员应对电梯的维保质量进行定期或不定期的检查、考核，并且进行记录（无台账、无记录，有一次扣500元）。</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6、应有抢修、急修的服务和设备，应设立24小时值班电话和值班管理制度。应建立报修电话登记台帐，对电梯发生的故障等情况及时进行详细记录（电话通知30分钟内未到现场，扣500元/次，2次以上无法联系到维修人员，扣2000元）。</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7、乘用电梯安全须知、维保单位名称和急修、投诉电话应置于轿厢的显著位置（随机抽查，扣200元/台）。</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8、实施维保作业的现场应在明显位置放置表明正在作业的警示标志及安全护栏（随机抽查，扣200元/台）。</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9、应按照《电梯使用管理与维护保养规则》（TSG T5001—2009）的要求进行电梯的半月、季度、半年、年度维保工作（未按时间维保，有一次未按规定时间和要求进行维保的扣500元，每缺一次维保记录的扣1000元）。</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b/>
          <w:sz w:val="24"/>
          <w:szCs w:val="24"/>
        </w:rPr>
      </w:pPr>
      <w:r>
        <w:rPr>
          <w:rFonts w:hint="eastAsia" w:ascii="宋体" w:hAnsi="宋体" w:eastAsia="宋体" w:cs="宋体"/>
          <w:sz w:val="24"/>
          <w:szCs w:val="24"/>
        </w:rPr>
        <w:t xml:space="preserve">10、电梯若更换零配件，必须使用原厂配件</w:t>
      </w:r>
      <w:r>
        <w:rPr>
          <w:rFonts w:hint="eastAsia" w:ascii="宋体" w:hAnsi="宋体" w:eastAsia="宋体" w:cs="宋体"/>
          <w:color w:val="000000"/>
          <w:sz w:val="24"/>
          <w:szCs w:val="24"/>
          <w:highlight w:val="none"/>
          <w:lang w:val="en-US" w:eastAsia="zh-CN"/>
        </w:rPr>
        <w:t xml:space="preserve">或若</w:t>
      </w:r>
      <w:r>
        <w:rPr>
          <w:rFonts w:hint="eastAsia" w:ascii="宋体" w:hAnsi="宋体" w:eastAsia="宋体" w:cs="宋体"/>
          <w:color w:val="000000"/>
          <w:sz w:val="24"/>
          <w:highlight w:val="none"/>
          <w:lang w:val="en-US" w:eastAsia="zh-CN"/>
        </w:rPr>
        <w:t xml:space="preserve">中标人选用的非原厂生产的</w:t>
      </w:r>
      <w:r>
        <w:rPr>
          <w:rFonts w:hint="eastAsia" w:ascii="宋体" w:hAnsi="宋体" w:eastAsia="宋体" w:cs="宋体"/>
          <w:color w:val="000000"/>
          <w:sz w:val="24"/>
          <w:highlight w:val="none"/>
        </w:rPr>
        <w:t xml:space="preserve">备件和易损件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该</w:t>
      </w:r>
      <w:r>
        <w:rPr>
          <w:rFonts w:hint="eastAsia" w:ascii="宋体" w:hAnsi="宋体" w:eastAsia="宋体" w:cs="宋体"/>
          <w:color w:val="000000"/>
          <w:sz w:val="24"/>
          <w:highlight w:val="none"/>
        </w:rPr>
        <w:t xml:space="preserve">备件和易损件</w:t>
      </w:r>
      <w:r>
        <w:rPr>
          <w:rFonts w:hint="eastAsia" w:ascii="宋体" w:hAnsi="宋体" w:eastAsia="宋体" w:cs="宋体"/>
          <w:color w:val="000000"/>
          <w:sz w:val="24"/>
          <w:szCs w:val="24"/>
          <w:highlight w:val="none"/>
        </w:rPr>
        <w:t xml:space="preserve">应在性能、价格、技术指标、技术参数、使用寿命等方面均不低于</w:t>
      </w:r>
      <w:r>
        <w:rPr>
          <w:rFonts w:hint="eastAsia" w:ascii="宋体" w:hAnsi="宋体" w:eastAsia="宋体" w:cs="宋体"/>
          <w:color w:val="000000"/>
          <w:sz w:val="24"/>
          <w:szCs w:val="24"/>
          <w:highlight w:val="none"/>
          <w:lang w:val="en-US" w:eastAsia="zh-CN"/>
        </w:rPr>
        <w:t xml:space="preserve">原厂生产产品</w:t>
      </w:r>
      <w:r>
        <w:rPr>
          <w:rFonts w:hint="eastAsia" w:ascii="宋体" w:hAnsi="宋体" w:eastAsia="宋体" w:cs="宋体"/>
          <w:color w:val="000000"/>
          <w:sz w:val="24"/>
          <w:szCs w:val="24"/>
          <w:highlight w:val="none"/>
        </w:rPr>
        <w:t xml:space="preserve">相应性能、价格、技术指标、技术参数、使用寿命等方面的要求，同时</w:t>
      </w:r>
      <w:r>
        <w:rPr>
          <w:rFonts w:hint="eastAsia" w:ascii="宋体" w:hAnsi="宋体" w:eastAsia="宋体" w:cs="宋体"/>
          <w:color w:val="000000"/>
          <w:sz w:val="24"/>
          <w:szCs w:val="24"/>
          <w:highlight w:val="none"/>
          <w:lang w:val="en-US" w:eastAsia="zh-CN"/>
        </w:rPr>
        <w:t xml:space="preserve">应在使用前征得采购人认可</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t xml:space="preserve">（若不用原厂配件</w:t>
      </w:r>
      <w:r>
        <w:rPr>
          <w:rFonts w:hint="eastAsia" w:ascii="宋体" w:hAnsi="宋体" w:eastAsia="宋体" w:cs="宋体"/>
          <w:color w:val="000000"/>
          <w:sz w:val="24"/>
          <w:szCs w:val="24"/>
          <w:highlight w:val="none"/>
          <w:lang w:val="en-US" w:eastAsia="zh-CN"/>
        </w:rPr>
        <w:t xml:space="preserve">或未取得采购人认可擅自使用的</w:t>
      </w:r>
      <w:r>
        <w:rPr>
          <w:rFonts w:hint="eastAsia" w:ascii="宋体" w:hAnsi="宋体" w:eastAsia="宋体" w:cs="宋体"/>
          <w:color w:val="000000"/>
          <w:sz w:val="24"/>
          <w:szCs w:val="24"/>
          <w:highlight w:val="none"/>
        </w:rPr>
        <w:t xml:space="preserve">，有</w:t>
      </w:r>
      <w:r>
        <w:rPr>
          <w:rFonts w:hint="eastAsia" w:ascii="宋体" w:hAnsi="宋体" w:eastAsia="宋体" w:cs="宋体"/>
          <w:sz w:val="24"/>
          <w:szCs w:val="24"/>
        </w:rPr>
        <w:t xml:space="preserve">1次扣5000元）</w:t>
      </w:r>
      <w:r>
        <w:rPr>
          <w:rFonts w:hint="eastAsia" w:ascii="宋体" w:hAnsi="宋体" w:eastAsia="宋体" w:cs="宋体"/>
          <w:sz w:val="24"/>
          <w:szCs w:val="24"/>
          <w:lang w:eastAsia="zh-CN"/>
        </w:rPr>
        <w:t xml:space="preserve">。</w:t>
      </w:r>
      <w:r>
        <w:rPr>
          <w:rFonts w:hint="eastAsia" w:ascii="宋体" w:hAnsi="宋体" w:eastAsia="宋体" w:cs="宋体"/>
          <w:b/>
          <w:sz w:val="24"/>
          <w:szCs w:val="24"/>
        </w:rPr>
      </w:r>
      <w:r/>
    </w:p>
    <w:p>
      <w:pPr>
        <w:pStyle w:val="985"/>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说明：年度中，若累计扣12次（含12次）以上，甲方有权终止维保合同。</w:t>
      </w:r>
      <w:r>
        <w:rPr>
          <w:rFonts w:hint="eastAsia" w:ascii="宋体" w:hAnsi="宋体" w:eastAsia="宋体" w:cs="宋体"/>
          <w:b/>
          <w:sz w:val="24"/>
          <w:szCs w:val="24"/>
        </w:rPr>
      </w:r>
      <w:r/>
    </w:p>
    <w:p>
      <w:pPr>
        <w:pStyle w:val="1016"/>
        <w:jc w:val="center"/>
        <w:spacing w:line="360" w:lineRule="auto"/>
        <w:tabs>
          <w:tab w:val="left" w:pos="567" w:leader="none"/>
        </w:tabs>
        <w:rPr>
          <w:rFonts w:hint="eastAsia" w:ascii="黑体" w:hAnsi="宋体" w:eastAsia="黑体" w:cs="黑体"/>
          <w:b/>
          <w:bCs/>
          <w:i w:val="0"/>
          <w:iCs w:val="0"/>
          <w:color w:val="000000"/>
          <w:sz w:val="31"/>
          <w:szCs w:val="31"/>
          <w:highlight w:val="none"/>
          <w:u w:val="none"/>
          <w:lang w:val="en-US" w:eastAsia="zh-CN" w:bidi="ar"/>
        </w:rPr>
      </w:pPr>
      <w:r>
        <w:rPr>
          <w:rFonts w:hint="eastAsia" w:ascii="黑体" w:hAnsi="宋体" w:eastAsia="黑体" w:cs="黑体"/>
          <w:b/>
          <w:bCs/>
          <w:i w:val="0"/>
          <w:iCs w:val="0"/>
          <w:color w:val="000000"/>
          <w:sz w:val="31"/>
          <w:szCs w:val="31"/>
          <w:highlight w:val="none"/>
          <w:u w:val="none"/>
          <w:lang w:val="en-US" w:eastAsia="zh-CN" w:bidi="ar"/>
        </w:rPr>
      </w:r>
      <w:r/>
    </w:p>
    <w:p>
      <w:pPr>
        <w:pStyle w:val="985"/>
        <w:jc w:val="center"/>
        <w:spacing w:line="360" w:lineRule="auto"/>
        <w:rPr>
          <w:rFonts w:ascii="Times New Roman" w:hAnsi="Times New Roman" w:cs="Times New Roman"/>
          <w:b/>
          <w:bCs/>
          <w:sz w:val="32"/>
          <w:szCs w:val="32"/>
        </w:rPr>
        <w:outlineLvl w:val="0"/>
      </w:pPr>
      <w:r>
        <w:rPr>
          <w:rFonts w:ascii="Times New Roman" w:hAnsi="Times New Roman" w:cs="Times New Roman"/>
          <w:b/>
          <w:bCs/>
          <w:sz w:val="32"/>
          <w:szCs w:val="32"/>
        </w:rPr>
      </w:r>
      <w:r/>
    </w:p>
    <w:p>
      <w:pPr>
        <w:pStyle w:val="985"/>
        <w:jc w:val="center"/>
        <w:spacing w:line="360" w:lineRule="auto"/>
        <w:rPr>
          <w:rFonts w:ascii="Times New Roman" w:hAnsi="Times New Roman" w:cs="Times New Roman"/>
          <w:b/>
          <w:bCs/>
          <w:sz w:val="32"/>
          <w:szCs w:val="32"/>
          <w:highlight w:val="none"/>
        </w:rPr>
        <w:outlineLvl w:val="0"/>
      </w:pPr>
      <w:r>
        <w:rPr>
          <w:rFonts w:ascii="Times New Roman" w:hAnsi="Times New Roman" w:cs="Times New Roman"/>
          <w:b/>
          <w:bCs/>
          <w:sz w:val="32"/>
          <w:szCs w:val="32"/>
          <w:highlight w:val="none"/>
        </w:rPr>
      </w:r>
      <w:r/>
    </w:p>
    <w:p>
      <w:pPr>
        <w:pStyle w:val="985"/>
        <w:jc w:val="center"/>
        <w:spacing w:line="360" w:lineRule="auto"/>
        <w:rPr>
          <w:rFonts w:ascii="Times New Roman" w:hAnsi="Times New Roman" w:cs="Times New Roman"/>
          <w:b/>
          <w:bCs/>
          <w:sz w:val="32"/>
          <w:szCs w:val="32"/>
          <w:highlight w:val="none"/>
        </w:rPr>
        <w:outlineLvl w:val="0"/>
      </w:pPr>
      <w:r>
        <w:rPr>
          <w:rFonts w:ascii="Times New Roman" w:hAnsi="Times New Roman" w:cs="Times New Roman"/>
          <w:b/>
          <w:bCs/>
          <w:sz w:val="32"/>
          <w:szCs w:val="32"/>
          <w:highlight w:val="none"/>
        </w:rPr>
      </w:r>
      <w:r/>
    </w:p>
    <w:p>
      <w:pPr>
        <w:pStyle w:val="985"/>
        <w:jc w:val="center"/>
        <w:spacing w:line="360" w:lineRule="auto"/>
        <w:rPr>
          <w:rFonts w:ascii="Times New Roman" w:hAnsi="Times New Roman" w:cs="Times New Roman"/>
          <w:b/>
          <w:sz w:val="36"/>
          <w:szCs w:val="36"/>
          <w:highlight w:val="none"/>
        </w:rPr>
        <w:sectPr>
          <w:footnotePr/>
          <w:endnotePr/>
          <w:type w:val="nextPage"/>
          <w:pgSz w:w="11906" w:h="16838" w:orient="portrait"/>
          <w:pgMar w:top="1134" w:right="1134" w:bottom="1134" w:left="1701" w:header="851" w:footer="851" w:gutter="0"/>
          <w:pgNumType w:start="1"/>
          <w:cols w:num="1" w:sep="0" w:space="1701" w:equalWidth="1"/>
          <w:docGrid w:linePitch="360"/>
          <w:titlePg/>
        </w:sectPr>
        <w:outlineLvl w:val="0"/>
      </w:pPr>
      <w:r/>
      <w:bookmarkStart w:id="294" w:name="_Toc99301425"/>
      <w:r>
        <w:rPr>
          <w:rFonts w:ascii="Times New Roman" w:hAnsi="Times New Roman" w:cs="Times New Roman"/>
          <w:b/>
          <w:sz w:val="36"/>
          <w:szCs w:val="36"/>
          <w:highlight w:val="none"/>
        </w:rPr>
      </w:r>
      <w:r/>
    </w:p>
    <w:p>
      <w:pPr>
        <w:pStyle w:val="985"/>
        <w:jc w:val="center"/>
        <w:spacing w:line="360" w:lineRule="auto"/>
        <w:rPr>
          <w:rFonts w:ascii="Times New Roman" w:hAnsi="Times New Roman" w:cs="Times New Roman"/>
          <w:b/>
          <w:sz w:val="36"/>
          <w:szCs w:val="36"/>
          <w:highlight w:val="none"/>
        </w:rPr>
        <w:outlineLvl w:val="0"/>
      </w:pPr>
      <w:r/>
      <w:bookmarkStart w:id="295" w:name="_Toc10232"/>
      <w:r>
        <w:rPr>
          <w:rFonts w:ascii="Times New Roman" w:hAnsi="Times New Roman" w:cs="Times New Roman"/>
          <w:b/>
          <w:sz w:val="36"/>
          <w:szCs w:val="36"/>
          <w:highlight w:val="none"/>
        </w:rPr>
        <w:t xml:space="preserve">第六章   拟签订的合同文本</w:t>
      </w:r>
      <w:bookmarkEnd w:id="294"/>
      <w:r/>
      <w:bookmarkEnd w:id="295"/>
      <w:r>
        <w:rPr>
          <w:rFonts w:ascii="Times New Roman" w:hAnsi="Times New Roman" w:cs="Times New Roman"/>
          <w:b/>
          <w:sz w:val="36"/>
          <w:szCs w:val="36"/>
          <w:highlight w:val="none"/>
        </w:rPr>
      </w:r>
      <w:r/>
    </w:p>
    <w:p>
      <w:pPr>
        <w:pStyle w:val="985"/>
        <w:jc w:val="center"/>
        <w:keepLines w:val="0"/>
        <w:keepNext w:val="0"/>
        <w:pageBreakBefore w:val="0"/>
        <w:spacing w:line="360" w:lineRule="auto"/>
        <w:widowControl w:val="off"/>
        <w:rPr>
          <w:rFonts w:hint="eastAsia" w:ascii="宋体" w:hAnsi="宋体" w:eastAsia="宋体" w:cs="宋体"/>
          <w:b/>
          <w:sz w:val="32"/>
          <w:szCs w:val="32"/>
          <w:lang w:val="en-US" w:eastAsia="zh-CN"/>
        </w:rPr>
      </w:pPr>
      <w:r>
        <w:rPr>
          <w:rFonts w:ascii="Times New Roman" w:hAnsi="Times New Roman" w:cs="Times New Roman"/>
          <w:sz w:val="24"/>
          <w:szCs w:val="21"/>
          <w:highlight w:val="none"/>
        </w:rPr>
        <w:t xml:space="preserve">牛塘镇安置小区电梯维保项目（三年期）</w:t>
      </w:r>
      <w:r>
        <w:rPr>
          <w:rFonts w:hint="eastAsia" w:ascii="Times New Roman" w:hAnsi="Times New Roman" w:eastAsia="宋体" w:cs="Times New Roman"/>
          <w:b/>
          <w:bCs/>
          <w:color w:val="000000"/>
          <w:sz w:val="24"/>
          <w:szCs w:val="24"/>
          <w:highlight w:val="none"/>
          <w:u w:val="single"/>
          <w:lang w:val="en-US" w:eastAsia="zh-CN"/>
        </w:rPr>
        <w:t xml:space="preserve">      包</w:t>
      </w:r>
      <w:r>
        <w:rPr>
          <w:rFonts w:hint="eastAsia" w:ascii="Times New Roman" w:hAnsi="Times New Roman" w:eastAsia="宋体" w:cs="Times New Roman"/>
          <w:sz w:val="24"/>
          <w:szCs w:val="21"/>
          <w:highlight w:val="none"/>
          <w:lang w:val="en-US" w:eastAsia="zh-CN"/>
        </w:rPr>
        <w:t xml:space="preserve">电梯保养合同</w:t>
      </w:r>
      <w:r>
        <w:rPr>
          <w:rFonts w:hint="eastAsia" w:ascii="宋体" w:hAnsi="宋体" w:eastAsia="宋体" w:cs="宋体"/>
          <w:b/>
          <w:sz w:val="32"/>
          <w:szCs w:val="32"/>
          <w:lang w:val="en-US" w:eastAsia="zh-CN"/>
        </w:rPr>
      </w:r>
      <w:r/>
    </w:p>
    <w:p>
      <w:pPr>
        <w:pStyle w:val="985"/>
        <w:jc w:val="both"/>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r>
      <w:r/>
    </w:p>
    <w:p>
      <w:pPr>
        <w:pStyle w:val="985"/>
        <w:jc w:val="both"/>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采购人：</w:t>
      </w:r>
      <w:r>
        <w:rPr>
          <w:rFonts w:hint="eastAsia" w:ascii="宋体" w:hAnsi="宋体" w:eastAsia="宋体" w:cs="宋体"/>
          <w:b/>
          <w:bCs/>
          <w:sz w:val="24"/>
          <w:szCs w:val="24"/>
          <w:u w:val="single"/>
        </w:rPr>
        <w:t xml:space="preserve">                        </w:t>
      </w:r>
      <w:r>
        <w:rPr>
          <w:rFonts w:hint="eastAsia" w:ascii="宋体" w:hAnsi="宋体" w:eastAsia="宋体" w:cs="宋体"/>
          <w:b/>
          <w:sz w:val="24"/>
          <w:szCs w:val="24"/>
        </w:rPr>
        <w:t xml:space="preserve">（以下简称甲方）</w:t>
      </w:r>
      <w:r>
        <w:rPr>
          <w:rFonts w:hint="eastAsia" w:ascii="宋体" w:hAnsi="宋体" w:eastAsia="宋体" w:cs="宋体"/>
          <w:b/>
          <w:sz w:val="24"/>
          <w:szCs w:val="24"/>
        </w:rPr>
      </w:r>
      <w:r/>
    </w:p>
    <w:p>
      <w:pPr>
        <w:pStyle w:val="985"/>
        <w:jc w:val="both"/>
        <w:pageBreakBefore w:val="0"/>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供应商：</w:t>
      </w:r>
      <w:r>
        <w:rPr>
          <w:rFonts w:hint="eastAsia" w:ascii="宋体" w:hAnsi="宋体" w:eastAsia="宋体" w:cs="宋体"/>
          <w:b/>
          <w:bCs/>
          <w:sz w:val="24"/>
          <w:szCs w:val="24"/>
          <w:u w:val="single"/>
        </w:rPr>
        <w:t xml:space="preserve">                        </w:t>
      </w:r>
      <w:r>
        <w:rPr>
          <w:rFonts w:hint="eastAsia" w:ascii="宋体" w:hAnsi="宋体" w:eastAsia="宋体" w:cs="宋体"/>
          <w:b/>
          <w:sz w:val="24"/>
          <w:szCs w:val="24"/>
        </w:rPr>
        <w:t xml:space="preserve">（以下简称乙方）</w:t>
      </w:r>
      <w:r>
        <w:rPr>
          <w:rFonts w:hint="eastAsia" w:ascii="宋体" w:hAnsi="宋体" w:eastAsia="宋体" w:cs="宋体"/>
          <w:b/>
          <w:sz w:val="24"/>
          <w:szCs w:val="24"/>
        </w:rPr>
      </w:r>
      <w:r/>
    </w:p>
    <w:p>
      <w:pPr>
        <w:pStyle w:val="1024"/>
        <w:ind w:left="0" w:right="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20"/>
          <w:sz w:val="24"/>
          <w:szCs w:val="24"/>
        </w:rPr>
        <w:t xml:space="preserve">  </w:t>
      </w:r>
      <w:r>
        <w:rPr>
          <w:rFonts w:hint="eastAsia" w:ascii="宋体" w:hAnsi="宋体" w:eastAsia="宋体" w:cs="宋体"/>
          <w:sz w:val="24"/>
          <w:szCs w:val="24"/>
          <w:lang w:val="en-US" w:eastAsia="zh-CN" w:bidi="ar-SA"/>
        </w:rPr>
        <w:t xml:space="preserve"> </w:t>
      </w:r>
      <w:r>
        <w:rPr>
          <w:rFonts w:hint="eastAsia" w:ascii="宋体" w:hAnsi="宋体" w:eastAsia="宋体" w:cs="宋体"/>
          <w:sz w:val="24"/>
          <w:szCs w:val="24"/>
          <w:lang w:val="en-US" w:eastAsia="zh-CN" w:bidi="ar-SA"/>
        </w:rPr>
      </w:r>
      <w:r/>
    </w:p>
    <w:p>
      <w:pPr>
        <w:pStyle w:val="1024"/>
        <w:ind w:left="0" w:right="0" w:firstLine="480"/>
        <w:jc w:val="both"/>
        <w:keepLines w:val="0"/>
        <w:keepNext w:val="0"/>
        <w:pageBreakBefore w:val="0"/>
        <w:spacing w:line="360" w:lineRule="auto"/>
        <w:widowControl w:val="off"/>
        <w:rPr>
          <w:rFonts w:hint="eastAsia" w:ascii="宋体" w:hAnsi="宋体" w:eastAsia="宋体" w:cs="宋体"/>
          <w:spacing w:val="20"/>
          <w:position w:val="-6"/>
          <w:sz w:val="24"/>
          <w:szCs w:val="24"/>
        </w:rPr>
      </w:pPr>
      <w:r>
        <w:rPr>
          <w:rFonts w:hint="eastAsia" w:ascii="宋体" w:hAnsi="宋体" w:eastAsia="宋体" w:cs="宋体"/>
          <w:sz w:val="24"/>
          <w:szCs w:val="24"/>
          <w:highlight w:val="none"/>
          <w:lang w:val="en-US" w:eastAsia="zh-CN" w:bidi="ar-SA"/>
        </w:rPr>
        <w:t xml:space="preserve">甲、乙双方就</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电梯维修保养事务，经友好协商并根据《中华人民共和国特种设备法》、《中华人民共和政府采购法》和《中华人民共和国民法典》的要求规定达成如下协议：   </w:t>
      </w:r>
      <w:r>
        <w:rPr>
          <w:rFonts w:hint="eastAsia" w:ascii="宋体" w:hAnsi="宋体" w:eastAsia="宋体" w:cs="宋体"/>
          <w:spacing w:val="20"/>
          <w:position w:val="-6"/>
          <w:sz w:val="24"/>
          <w:szCs w:val="24"/>
        </w:rPr>
        <w:t xml:space="preserve">          </w:t>
      </w:r>
      <w:r>
        <w:rPr>
          <w:rFonts w:hint="eastAsia" w:ascii="宋体" w:hAnsi="宋体" w:eastAsia="宋体" w:cs="宋体"/>
          <w:spacing w:val="20"/>
          <w:position w:val="-6"/>
          <w:sz w:val="24"/>
          <w:szCs w:val="24"/>
        </w:rPr>
      </w:r>
      <w:r/>
    </w:p>
    <w:p>
      <w:pPr>
        <w:pStyle w:val="985"/>
        <w:ind w:right="0"/>
        <w:jc w:val="center"/>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第一部分 商务条款</w:t>
      </w:r>
      <w:r>
        <w:rPr>
          <w:rFonts w:hint="eastAsia" w:ascii="宋体" w:hAnsi="宋体" w:eastAsia="宋体" w:cs="宋体"/>
          <w:b/>
          <w:bCs/>
          <w:sz w:val="28"/>
          <w:szCs w:val="28"/>
          <w:lang w:val="en-US" w:eastAsia="zh-CN"/>
        </w:rPr>
      </w:r>
      <w:r/>
    </w:p>
    <w:p>
      <w:pPr>
        <w:pStyle w:val="985"/>
        <w:ind w:right="210" w:firstLine="482"/>
        <w:jc w:val="both"/>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1、保养电梯规格和价格：</w:t>
      </w:r>
      <w:r>
        <w:rPr>
          <w:rFonts w:hint="eastAsia" w:ascii="宋体" w:hAnsi="宋体" w:eastAsia="宋体" w:cs="宋体"/>
          <w:b/>
          <w:bCs/>
          <w:sz w:val="24"/>
          <w:highlight w:val="none"/>
        </w:rPr>
      </w:r>
      <w:r/>
    </w:p>
    <w:tbl>
      <w:tblPr>
        <w:tblpPr w:horzAnchor="margin" w:tblpXSpec="center" w:vertAnchor="text" w:tblpY="105"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5"/>
        <w:gridCol w:w="1978"/>
        <w:gridCol w:w="1987"/>
        <w:gridCol w:w="1698"/>
        <w:gridCol w:w="1495"/>
      </w:tblGrid>
      <w:tr>
        <w:trPr>
          <w:trHeight w:val="433"/>
        </w:trPr>
        <w:tc>
          <w:tcPr>
            <w:tcW w:w="1144"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none"/>
              </w:rPr>
              <w:framePr w:vAnchor="page" w:hAnchor="page" w:xAlign="center" w:y="105"/>
            </w:pPr>
            <w:r>
              <w:rPr>
                <w:rFonts w:hint="eastAsia" w:ascii="宋体" w:hAnsi="宋体" w:eastAsia="宋体" w:cs="宋体"/>
                <w:sz w:val="24"/>
                <w:szCs w:val="24"/>
                <w:highlight w:val="none"/>
              </w:rPr>
              <w:t xml:space="preserve">小区名称</w:t>
            </w:r>
            <w:r>
              <w:rPr>
                <w:rFonts w:hint="eastAsia" w:ascii="宋体" w:hAnsi="宋体" w:eastAsia="宋体" w:cs="宋体"/>
                <w:sz w:val="24"/>
                <w:szCs w:val="24"/>
                <w:highlight w:val="none"/>
              </w:rPr>
            </w:r>
            <w:r/>
          </w:p>
        </w:tc>
        <w:tc>
          <w:tcPr>
            <w:tcW w:w="1065"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none"/>
              </w:rPr>
              <w:framePr w:vAnchor="page" w:hAnchor="page" w:xAlign="center" w:y="105"/>
            </w:pPr>
            <w:r>
              <w:rPr>
                <w:rFonts w:hint="eastAsia" w:ascii="宋体" w:hAnsi="宋体" w:eastAsia="宋体" w:cs="宋体"/>
                <w:sz w:val="24"/>
                <w:szCs w:val="24"/>
                <w:highlight w:val="none"/>
              </w:rPr>
              <w:t xml:space="preserve">电梯品牌</w:t>
            </w:r>
            <w:r>
              <w:rPr>
                <w:rFonts w:hint="eastAsia" w:ascii="宋体" w:hAnsi="宋体" w:eastAsia="宋体" w:cs="宋体"/>
                <w:sz w:val="24"/>
                <w:szCs w:val="24"/>
                <w:highlight w:val="none"/>
              </w:rPr>
            </w:r>
            <w:r/>
          </w:p>
        </w:tc>
        <w:tc>
          <w:tcPr>
            <w:tcW w:w="1070"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none"/>
              </w:rPr>
              <w:framePr w:vAnchor="page" w:hAnchor="page" w:xAlign="center" w:y="105"/>
            </w:pPr>
            <w:r>
              <w:rPr>
                <w:rFonts w:hint="eastAsia" w:ascii="宋体" w:hAnsi="宋体" w:eastAsia="宋体" w:cs="宋体"/>
                <w:sz w:val="24"/>
                <w:szCs w:val="24"/>
                <w:highlight w:val="none"/>
              </w:rPr>
              <w:t xml:space="preserve">电梯数量</w:t>
            </w:r>
            <w:r>
              <w:rPr>
                <w:rFonts w:hint="eastAsia" w:ascii="宋体" w:hAnsi="宋体" w:eastAsia="宋体" w:cs="宋体"/>
                <w:sz w:val="24"/>
                <w:szCs w:val="24"/>
                <w:highlight w:val="none"/>
              </w:rPr>
            </w:r>
            <w:r/>
          </w:p>
          <w:p>
            <w:pPr>
              <w:pStyle w:val="985"/>
              <w:jc w:val="center"/>
              <w:spacing w:line="240" w:lineRule="auto"/>
              <w:tabs>
                <w:tab w:val="left" w:pos="1125" w:leader="none"/>
              </w:tabs>
              <w:rPr>
                <w:rFonts w:hint="eastAsia" w:ascii="宋体" w:hAnsi="宋体" w:eastAsia="宋体" w:cs="宋体"/>
                <w:sz w:val="24"/>
                <w:szCs w:val="24"/>
                <w:highlight w:val="none"/>
                <w:lang w:eastAsia="zh-CN"/>
              </w:rPr>
              <w:framePr w:vAnchor="page" w:hAnchor="page" w:xAlign="center" w:y="105"/>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c>
          <w:tcPr>
            <w:tcW w:w="914"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none"/>
              </w:rPr>
              <w:framePr w:vAnchor="page" w:hAnchor="page" w:xAlign="center" w:y="105"/>
            </w:pPr>
            <w:r>
              <w:rPr>
                <w:rFonts w:hint="eastAsia" w:ascii="宋体" w:hAnsi="宋体" w:eastAsia="宋体" w:cs="宋体"/>
                <w:sz w:val="24"/>
                <w:szCs w:val="24"/>
                <w:highlight w:val="none"/>
              </w:rPr>
              <w:t xml:space="preserve">速度</w:t>
            </w:r>
            <w:r>
              <w:rPr>
                <w:rFonts w:hint="eastAsia" w:ascii="宋体" w:hAnsi="宋体" w:eastAsia="宋体" w:cs="宋体"/>
                <w:sz w:val="24"/>
                <w:szCs w:val="24"/>
                <w:highlight w:val="none"/>
              </w:rPr>
            </w:r>
            <w:r/>
          </w:p>
          <w:p>
            <w:pPr>
              <w:pStyle w:val="985"/>
              <w:jc w:val="center"/>
              <w:spacing w:line="240" w:lineRule="auto"/>
              <w:tabs>
                <w:tab w:val="left" w:pos="1125" w:leader="none"/>
              </w:tabs>
              <w:rPr>
                <w:rFonts w:hint="eastAsia" w:ascii="宋体" w:hAnsi="宋体" w:eastAsia="宋体" w:cs="宋体"/>
                <w:sz w:val="24"/>
                <w:szCs w:val="24"/>
                <w:highlight w:val="none"/>
              </w:rPr>
              <w:framePr w:vAnchor="page" w:hAnchor="page" w:xAlign="center" w:y="105"/>
            </w:pPr>
            <w:r>
              <w:rPr>
                <w:rFonts w:hint="eastAsia" w:ascii="宋体" w:hAnsi="宋体" w:eastAsia="宋体" w:cs="宋体"/>
                <w:sz w:val="24"/>
                <w:szCs w:val="24"/>
                <w:highlight w:val="none"/>
              </w:rPr>
              <w:t xml:space="preserve">（m/s）</w:t>
            </w:r>
            <w:r>
              <w:rPr>
                <w:rFonts w:hint="eastAsia" w:ascii="宋体" w:hAnsi="宋体" w:eastAsia="宋体" w:cs="宋体"/>
                <w:sz w:val="24"/>
                <w:szCs w:val="24"/>
                <w:highlight w:val="none"/>
              </w:rPr>
            </w:r>
            <w:r/>
          </w:p>
        </w:tc>
        <w:tc>
          <w:tcPr>
            <w:tcW w:w="805"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none"/>
              </w:rPr>
              <w:framePr w:vAnchor="page" w:hAnchor="page" w:xAlign="center" w:y="105"/>
            </w:pPr>
            <w:r>
              <w:rPr>
                <w:rFonts w:hint="eastAsia" w:ascii="宋体" w:hAnsi="宋体" w:eastAsia="宋体" w:cs="宋体"/>
                <w:sz w:val="24"/>
                <w:szCs w:val="24"/>
                <w:highlight w:val="none"/>
              </w:rPr>
              <w:t xml:space="preserve">层/</w:t>
            </w:r>
            <w:r>
              <w:rPr>
                <w:rFonts w:hint="eastAsia" w:ascii="宋体" w:hAnsi="宋体" w:eastAsia="宋体" w:cs="宋体"/>
                <w:sz w:val="24"/>
                <w:szCs w:val="24"/>
                <w:highlight w:val="none"/>
              </w:rPr>
              <w:t xml:space="preserve">停</w:t>
            </w:r>
            <w:r>
              <w:rPr>
                <w:rFonts w:hint="eastAsia" w:ascii="宋体" w:hAnsi="宋体" w:eastAsia="宋体" w:cs="宋体"/>
                <w:sz w:val="24"/>
                <w:szCs w:val="24"/>
                <w:highlight w:val="none"/>
              </w:rPr>
            </w:r>
            <w:r/>
          </w:p>
          <w:p>
            <w:pPr>
              <w:pStyle w:val="985"/>
              <w:jc w:val="center"/>
              <w:spacing w:line="240" w:lineRule="auto"/>
              <w:tabs>
                <w:tab w:val="left" w:pos="1125" w:leader="none"/>
              </w:tabs>
              <w:rPr>
                <w:rFonts w:hint="eastAsia" w:ascii="宋体" w:hAnsi="宋体" w:eastAsia="宋体" w:cs="宋体"/>
                <w:sz w:val="24"/>
                <w:szCs w:val="24"/>
                <w:highlight w:val="none"/>
              </w:rPr>
              <w:framePr w:vAnchor="page" w:hAnchor="page" w:xAlign="center" w:y="105"/>
            </w:pPr>
            <w:r>
              <w:rPr>
                <w:rFonts w:hint="eastAsia" w:ascii="宋体" w:hAnsi="宋体" w:eastAsia="宋体" w:cs="宋体"/>
                <w:sz w:val="24"/>
                <w:szCs w:val="24"/>
                <w:highlight w:val="none"/>
              </w:rPr>
              <w:t xml:space="preserve">站数</w:t>
            </w:r>
            <w:r>
              <w:rPr>
                <w:rFonts w:hint="eastAsia" w:ascii="宋体" w:hAnsi="宋体" w:eastAsia="宋体" w:cs="宋体"/>
                <w:sz w:val="24"/>
                <w:szCs w:val="24"/>
                <w:highlight w:val="none"/>
              </w:rPr>
            </w:r>
            <w:r/>
          </w:p>
        </w:tc>
      </w:tr>
      <w:tr>
        <w:trPr>
          <w:trHeight w:val="433"/>
        </w:trPr>
        <w:tc>
          <w:tcPr>
            <w:tcW w:w="1144"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1065"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1070"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914"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805"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r>
      <w:tr>
        <w:trPr>
          <w:trHeight w:val="433"/>
        </w:trPr>
        <w:tc>
          <w:tcPr>
            <w:tcW w:w="1144"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1065"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1070"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914"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805"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r>
      <w:tr>
        <w:trPr>
          <w:trHeight w:val="433"/>
        </w:trPr>
        <w:tc>
          <w:tcPr>
            <w:tcW w:w="1144"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1065"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1070"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914"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805"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r>
      <w:tr>
        <w:trPr>
          <w:trHeight w:val="433"/>
        </w:trPr>
        <w:tc>
          <w:tcPr>
            <w:tcW w:w="1144"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1065"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1070"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914"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805"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r>
      <w:tr>
        <w:trPr>
          <w:trHeight w:val="433"/>
        </w:trPr>
        <w:tc>
          <w:tcPr>
            <w:tcW w:w="1144"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1065"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1070"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914"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805"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r>
      <w:tr>
        <w:trPr>
          <w:trHeight w:val="433"/>
        </w:trPr>
        <w:tc>
          <w:tcPr>
            <w:tcW w:w="1144"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1065"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1070"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914"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c>
          <w:tcPr>
            <w:tcW w:w="805" w:type="dxa"/>
            <w:vAlign w:val="center"/>
            <w:textDirection w:val="lrTb"/>
            <w:noWrap w:val="false"/>
          </w:tcPr>
          <w:p>
            <w:pPr>
              <w:pStyle w:val="985"/>
              <w:jc w:val="center"/>
              <w:spacing w:line="240" w:lineRule="auto"/>
              <w:tabs>
                <w:tab w:val="left" w:pos="1125" w:leader="none"/>
              </w:tabs>
              <w:rPr>
                <w:rFonts w:hint="eastAsia" w:ascii="宋体" w:hAnsi="宋体" w:eastAsia="宋体" w:cs="宋体"/>
                <w:sz w:val="24"/>
                <w:szCs w:val="24"/>
                <w:highlight w:val="yellow"/>
              </w:rPr>
              <w:framePr w:vAnchor="page" w:hAnchor="page" w:xAlign="center" w:y="105"/>
            </w:pPr>
            <w:r>
              <w:rPr>
                <w:rFonts w:hint="eastAsia" w:ascii="宋体" w:hAnsi="宋体" w:eastAsia="宋体" w:cs="宋体"/>
                <w:sz w:val="24"/>
                <w:szCs w:val="24"/>
                <w:highlight w:val="yellow"/>
              </w:rPr>
            </w:r>
            <w:r/>
          </w:p>
        </w:tc>
      </w:tr>
    </w:tbl>
    <w:p>
      <w:pPr>
        <w:pStyle w:val="985"/>
        <w:ind w:left="0" w:right="0"/>
        <w:jc w:val="both"/>
        <w:keepLines w:val="0"/>
        <w:keepNext w:val="0"/>
        <w:pageBreakBefore w:val="0"/>
        <w:spacing w:line="360" w:lineRule="auto"/>
        <w:widowControl w:val="off"/>
        <w:tabs>
          <w:tab w:val="left" w:pos="8145" w:leader="none"/>
        </w:tabs>
        <w:rPr>
          <w:rFonts w:hint="eastAsia" w:ascii="宋体" w:hAnsi="宋体" w:eastAsia="宋体" w:cs="宋体"/>
          <w:b/>
          <w:bCs/>
          <w:spacing w:val="20"/>
          <w:position w:val="-6"/>
          <w:sz w:val="24"/>
          <w:szCs w:val="24"/>
        </w:rPr>
      </w:pPr>
      <w:r>
        <w:rPr>
          <w:rFonts w:hint="eastAsia" w:ascii="宋体" w:hAnsi="宋体" w:eastAsia="宋体" w:cs="宋体"/>
          <w:b/>
          <w:bCs/>
          <w:spacing w:val="20"/>
          <w:position w:val="-6"/>
          <w:sz w:val="24"/>
          <w:szCs w:val="24"/>
        </w:rPr>
      </w:r>
      <w:r/>
    </w:p>
    <w:p>
      <w:pPr>
        <w:pStyle w:val="985"/>
        <w:ind w:left="0" w:right="0" w:firstLine="482"/>
        <w:jc w:val="both"/>
        <w:keepLines w:val="0"/>
        <w:keepNext w:val="0"/>
        <w:pageBreakBefore w:val="0"/>
        <w:spacing w:line="360" w:lineRule="auto"/>
        <w:widowControl w:val="off"/>
        <w:tabs>
          <w:tab w:val="left" w:pos="8145" w:leader="none"/>
        </w:tabs>
        <w:rPr>
          <w:rFonts w:hint="eastAsia" w:ascii="宋体" w:hAnsi="宋体" w:eastAsia="宋体" w:cs="宋体"/>
          <w:b/>
          <w:bCs/>
          <w:spacing w:val="20"/>
          <w:position w:val="-6"/>
          <w:sz w:val="24"/>
          <w:szCs w:val="24"/>
          <w:lang w:eastAsia="zh-CN"/>
        </w:rPr>
      </w:pPr>
      <w:r>
        <w:rPr>
          <w:rFonts w:hint="eastAsia" w:ascii="宋体" w:hAnsi="宋体" w:eastAsia="宋体" w:cs="宋体"/>
          <w:b/>
          <w:bCs/>
          <w:sz w:val="24"/>
          <w:highlight w:val="none"/>
        </w:rPr>
        <w:t xml:space="preserve">单台1年度电梯全包维保金额</w:t>
      </w:r>
      <w:r>
        <w:rPr>
          <w:rFonts w:hint="eastAsia" w:ascii="宋体" w:hAnsi="宋体" w:eastAsia="宋体" w:cs="宋体"/>
          <w:b/>
          <w:bCs/>
          <w:sz w:val="24"/>
          <w:highlight w:val="none"/>
          <w:lang w:val="en-US" w:eastAsia="zh-CN"/>
        </w:rPr>
        <w:t xml:space="preserve">为</w:t>
      </w:r>
      <w:r>
        <w:rPr>
          <w:rFonts w:hint="eastAsia" w:ascii="宋体" w:hAnsi="宋体" w:eastAsia="宋体" w:cs="宋体"/>
          <w:b/>
          <w:bCs/>
          <w:sz w:val="24"/>
          <w:highlight w:val="none"/>
        </w:rPr>
        <w:t xml:space="preserve">：</w:t>
      </w:r>
      <w:r>
        <w:rPr>
          <w:rFonts w:hint="eastAsia" w:ascii="宋体" w:hAnsi="宋体" w:eastAsia="宋体" w:cs="宋体"/>
          <w:b/>
          <w:bCs/>
          <w:sz w:val="24"/>
          <w:highlight w:val="none"/>
          <w:u w:val="single"/>
          <w:lang w:val="en-US" w:eastAsia="zh-CN"/>
        </w:rPr>
        <w:t xml:space="preserve">          </w:t>
      </w:r>
      <w:r>
        <w:rPr>
          <w:rFonts w:hint="eastAsia" w:ascii="宋体" w:hAnsi="宋体" w:eastAsia="宋体" w:cs="宋体"/>
          <w:b/>
          <w:bCs/>
          <w:sz w:val="24"/>
          <w:highlight w:val="none"/>
        </w:rPr>
        <w:t xml:space="preserve">元/台/年</w:t>
      </w:r>
      <w:r>
        <w:rPr>
          <w:rFonts w:hint="eastAsia" w:ascii="宋体" w:hAnsi="宋体" w:eastAsia="宋体" w:cs="宋体"/>
          <w:b/>
          <w:bCs/>
          <w:spacing w:val="20"/>
          <w:position w:val="-6"/>
          <w:sz w:val="24"/>
          <w:szCs w:val="24"/>
          <w:lang w:eastAsia="zh-CN"/>
        </w:rPr>
        <w:t xml:space="preserve">。</w:t>
      </w:r>
      <w:r>
        <w:rPr>
          <w:rFonts w:hint="eastAsia" w:ascii="宋体" w:hAnsi="宋体" w:eastAsia="宋体" w:cs="宋体"/>
          <w:b/>
          <w:bCs/>
          <w:spacing w:val="20"/>
          <w:position w:val="-6"/>
          <w:sz w:val="24"/>
          <w:szCs w:val="24"/>
          <w:lang w:eastAsia="zh-CN"/>
        </w:rPr>
      </w:r>
      <w:r/>
    </w:p>
    <w:p>
      <w:pPr>
        <w:pStyle w:val="985"/>
        <w:ind w:left="0" w:right="0" w:firstLine="482"/>
        <w:jc w:val="both"/>
        <w:keepLines w:val="0"/>
        <w:keepNext w:val="0"/>
        <w:pageBreakBefore w:val="0"/>
        <w:spacing w:line="360" w:lineRule="auto"/>
        <w:widowControl w:val="off"/>
        <w:tabs>
          <w:tab w:val="left" w:pos="8145" w:leader="none"/>
        </w:tabs>
        <w:rPr>
          <w:rFonts w:hint="eastAsia" w:ascii="宋体" w:hAnsi="宋体" w:eastAsia="宋体" w:cs="宋体"/>
          <w:b/>
          <w:bCs/>
          <w:spacing w:val="20"/>
          <w:sz w:val="24"/>
          <w:szCs w:val="24"/>
        </w:rPr>
      </w:pPr>
      <w:r>
        <w:rPr>
          <w:rFonts w:hint="eastAsia" w:ascii="宋体" w:hAnsi="宋体" w:eastAsia="宋体" w:cs="宋体"/>
          <w:b/>
          <w:bCs/>
          <w:sz w:val="24"/>
          <w:highlight w:val="none"/>
        </w:rPr>
        <w:t xml:space="preserve">合计1年度电梯维保服务费合计：</w:t>
      </w:r>
      <w:r>
        <w:rPr>
          <w:rFonts w:hint="eastAsia" w:ascii="宋体" w:hAnsi="宋体" w:eastAsia="宋体" w:cs="宋体"/>
          <w:b/>
          <w:bCs/>
          <w:sz w:val="24"/>
          <w:highlight w:val="none"/>
          <w:u w:val="single"/>
          <w:lang w:val="en-US" w:eastAsia="zh-CN"/>
        </w:rPr>
        <w:t xml:space="preserve">          </w:t>
      </w:r>
      <w:r>
        <w:rPr>
          <w:rFonts w:hint="eastAsia" w:ascii="宋体" w:hAnsi="宋体" w:eastAsia="宋体" w:cs="宋体"/>
          <w:b/>
          <w:bCs/>
          <w:sz w:val="24"/>
          <w:highlight w:val="none"/>
        </w:rPr>
        <w:t xml:space="preserve">元（大写：</w:t>
      </w:r>
      <w:r>
        <w:rPr>
          <w:rFonts w:hint="eastAsia" w:ascii="宋体" w:hAnsi="宋体" w:eastAsia="宋体" w:cs="宋体"/>
          <w:b/>
          <w:bCs/>
          <w:sz w:val="24"/>
          <w:highlight w:val="none"/>
          <w:u w:val="single"/>
          <w:lang w:val="en-US" w:eastAsia="zh-CN"/>
        </w:rPr>
        <w:t xml:space="preserve">          </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eastAsia="zh-CN"/>
        </w:rPr>
        <w:t xml:space="preserve">。</w:t>
      </w:r>
      <w:r>
        <w:rPr>
          <w:rFonts w:hint="eastAsia" w:ascii="宋体" w:hAnsi="宋体" w:eastAsia="宋体" w:cs="宋体"/>
          <w:b/>
          <w:bCs/>
          <w:spacing w:val="20"/>
          <w:sz w:val="24"/>
          <w:szCs w:val="24"/>
        </w:rPr>
      </w:r>
      <w:r/>
    </w:p>
    <w:p>
      <w:pPr>
        <w:pStyle w:val="985"/>
        <w:ind w:right="210" w:firstLine="482"/>
        <w:jc w:val="both"/>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2、服务期限</w:t>
      </w:r>
      <w:r>
        <w:rPr>
          <w:rFonts w:hint="eastAsia" w:ascii="宋体" w:hAnsi="宋体" w:eastAsia="宋体" w:cs="宋体"/>
          <w:b/>
          <w:bCs/>
          <w:sz w:val="24"/>
          <w:highlight w:val="none"/>
        </w:rPr>
      </w:r>
      <w:r/>
    </w:p>
    <w:p>
      <w:pPr>
        <w:pStyle w:val="985"/>
        <w:ind w:left="0" w:right="0" w:firstLine="480"/>
        <w:jc w:val="both"/>
        <w:keepLines w:val="0"/>
        <w:keepNext w:val="0"/>
        <w:pageBreakBefore w:val="0"/>
        <w:spacing w:line="360" w:lineRule="auto"/>
        <w:widowControl w:val="off"/>
        <w:tabs>
          <w:tab w:val="left" w:pos="2307" w:leader="none"/>
        </w:tabs>
        <w:rPr>
          <w:rFonts w:hint="eastAsia" w:ascii="宋体" w:hAnsi="宋体" w:eastAsia="宋体" w:cs="宋体"/>
          <w:sz w:val="24"/>
          <w:highlight w:val="none"/>
        </w:rPr>
      </w:pPr>
      <w:r>
        <w:rPr>
          <w:rFonts w:hint="eastAsia" w:ascii="宋体" w:hAnsi="宋体" w:eastAsia="宋体" w:cs="宋体"/>
          <w:sz w:val="24"/>
          <w:szCs w:val="24"/>
          <w:lang w:val="en-US" w:eastAsia="zh-CN"/>
        </w:rPr>
        <w:t xml:space="preserve">本年度</w:t>
      </w:r>
      <w:r>
        <w:rPr>
          <w:rFonts w:hint="eastAsia" w:ascii="宋体" w:hAnsi="宋体" w:eastAsia="宋体" w:cs="宋体"/>
          <w:sz w:val="24"/>
          <w:szCs w:val="24"/>
        </w:rPr>
        <w:t xml:space="preserve">电梯维保服务周期：</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i w:val="0"/>
          <w:iCs w:val="0"/>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i w:val="0"/>
          <w:iCs w:val="0"/>
          <w:sz w:val="24"/>
          <w:szCs w:val="24"/>
          <w:u w:val="single"/>
          <w:lang w:val="en-US" w:eastAsia="zh-CN"/>
        </w:rPr>
        <w:t xml:space="preserve">    </w:t>
      </w:r>
      <w:r>
        <w:rPr>
          <w:rFonts w:hint="eastAsia" w:ascii="宋体" w:hAnsi="宋体" w:eastAsia="宋体" w:cs="宋体"/>
          <w:sz w:val="24"/>
          <w:szCs w:val="24"/>
        </w:rPr>
        <w:t xml:space="preserve">日起至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i w:val="0"/>
          <w:iCs w:val="0"/>
          <w:sz w:val="24"/>
          <w:szCs w:val="24"/>
          <w:u w:val="single"/>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i w:val="0"/>
          <w:iCs w:val="0"/>
          <w:sz w:val="24"/>
          <w:szCs w:val="24"/>
          <w:u w:val="single"/>
          <w:lang w:val="en-US" w:eastAsia="zh-CN"/>
        </w:rPr>
        <w:t xml:space="preserve">    </w:t>
      </w:r>
      <w:r>
        <w:rPr>
          <w:rFonts w:hint="eastAsia" w:ascii="宋体" w:hAnsi="宋体" w:eastAsia="宋体" w:cs="宋体"/>
          <w:sz w:val="24"/>
          <w:highlight w:val="none"/>
        </w:rPr>
        <w:t xml:space="preserve">日止，</w:t>
      </w:r>
      <w:r>
        <w:rPr>
          <w:rFonts w:hint="eastAsia" w:ascii="宋体" w:hAnsi="宋体" w:eastAsia="宋体" w:cs="宋体"/>
          <w:sz w:val="24"/>
          <w:highlight w:val="none"/>
          <w:lang w:val="en-US" w:eastAsia="zh-CN"/>
        </w:rPr>
        <w:t xml:space="preserve">合同</w:t>
      </w:r>
      <w:r>
        <w:rPr>
          <w:rFonts w:hint="eastAsia" w:ascii="宋体" w:hAnsi="宋体" w:eastAsia="宋体" w:cs="宋体"/>
          <w:sz w:val="24"/>
          <w:highlight w:val="none"/>
        </w:rPr>
        <w:t xml:space="preserve">暂定三年，合同按年签订</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在每年服务期届满30天前，维保单位以书面形式向采购方提出延续维保合同申请后，采购方根据本年度内的考核，保留是否签署续签维保合同的权力。</w:t>
      </w:r>
      <w:r>
        <w:rPr>
          <w:rFonts w:hint="eastAsia" w:ascii="宋体" w:hAnsi="宋体" w:eastAsia="宋体" w:cs="宋体"/>
          <w:sz w:val="24"/>
          <w:highlight w:val="none"/>
        </w:rPr>
      </w:r>
      <w:r/>
    </w:p>
    <w:p>
      <w:pPr>
        <w:pStyle w:val="985"/>
        <w:ind w:firstLine="482"/>
        <w:jc w:val="both"/>
        <w:pageBreakBefore w:val="0"/>
        <w:spacing w:line="360" w:lineRule="auto"/>
        <w:tabs>
          <w:tab w:val="left" w:pos="7020" w:leader="none"/>
        </w:tabs>
        <w:rPr>
          <w:rFonts w:hint="eastAsia" w:ascii="宋体" w:hAnsi="宋体" w:eastAsia="宋体" w:cs="宋体"/>
          <w:b/>
          <w:bCs/>
          <w:sz w:val="24"/>
          <w:szCs w:val="24"/>
        </w:rPr>
      </w:pPr>
      <w:r>
        <w:rPr>
          <w:rFonts w:hint="eastAsia" w:ascii="宋体" w:hAnsi="宋体" w:eastAsia="宋体" w:cs="宋体"/>
          <w:b/>
          <w:bCs/>
          <w:sz w:val="24"/>
          <w:szCs w:val="24"/>
        </w:rPr>
        <w:t xml:space="preserve">3、付款条款</w:t>
      </w:r>
      <w:r>
        <w:rPr>
          <w:rFonts w:hint="eastAsia" w:ascii="宋体" w:hAnsi="宋体" w:eastAsia="宋体" w:cs="宋体"/>
          <w:b/>
          <w:bCs/>
          <w:sz w:val="24"/>
          <w:szCs w:val="24"/>
        </w:rPr>
      </w:r>
      <w:r/>
    </w:p>
    <w:p>
      <w:pPr>
        <w:pStyle w:val="985"/>
        <w:ind w:right="210" w:firstLine="480"/>
        <w:jc w:val="both"/>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维保6个月后支付该年度维保服务费的50%；年度合同履行结算后，根据考核的内容相应的考核扣款后予以支付维保服务费的剩余款项。</w:t>
      </w:r>
      <w:r>
        <w:rPr>
          <w:rFonts w:hint="eastAsia" w:ascii="宋体" w:hAnsi="宋体" w:eastAsia="宋体" w:cs="宋体"/>
          <w:color w:val="000000"/>
          <w:sz w:val="24"/>
          <w:highlight w:val="none"/>
        </w:rPr>
      </w:r>
      <w:r/>
    </w:p>
    <w:p>
      <w:pPr>
        <w:pStyle w:val="985"/>
        <w:ind w:right="210" w:firstLine="482"/>
        <w:jc w:val="both"/>
        <w:keepLines w:val="0"/>
        <w:keepNext w:val="0"/>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4、乙方责任</w:t>
      </w:r>
      <w:r>
        <w:rPr>
          <w:rFonts w:hint="eastAsia" w:ascii="宋体" w:hAnsi="宋体" w:eastAsia="宋体" w:cs="宋体"/>
          <w:b/>
          <w:bCs/>
          <w:color w:val="000000"/>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服务时严格遵守甲方的各项规章制度。</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严格按照第二部分技术条款中规定的内容，定期对电/扶梯进行维护保养。在接到甲方紧急召修后，提供召修服务。电梯保养方式为全包，保养费包括日常保养配件及人工、应急维修人工费、年检配合人工费及材料费、自然磨损的配件费用。</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随时听取甲方的反馈意见，对不正常的运行状况，做认真分析及纠正。</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由乙方做好政府部门电梯年检的申报工作并配合政府主管部门对服务期内的设备实施年检，并对保养过程中发现的隐患或问题进行整改。</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4.5 当发现或发生非保养责任事故时，应及时通知甲方整改，当事故严重影响设备安全运行时，应及时通知甲方停止使用该设备。</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4.6</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免责条款</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4.6.1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因非乙方的责任导致设备的丢失、损坏，造成甲方或任何第三方的损失，乙方不承担任何责任。</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4.6.2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因甲方未及时处理乙方所提的合理建议所产生的事故，乙方不承担责任。出于安全的需要，甲方不能自行或者允许非乙方人员修理、改动、更换、干扰设备的任何部件，否则，由此产生的损失，乙方不负任何责任。</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4.6.3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对由于地震、火灾、雷击、战争、乙方不承担责任。极端恶劣天气引起的电梯或部件损坏的由乙方承担维修。</w:t>
      </w:r>
      <w:r>
        <w:rPr>
          <w:rFonts w:hint="eastAsia" w:ascii="宋体" w:hAnsi="宋体" w:eastAsia="宋体" w:cs="宋体"/>
          <w:sz w:val="24"/>
          <w:highlight w:val="none"/>
        </w:rPr>
      </w:r>
      <w:r/>
    </w:p>
    <w:p>
      <w:pPr>
        <w:pStyle w:val="985"/>
        <w:ind w:right="210" w:firstLine="482"/>
        <w:jc w:val="both"/>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5、甲方责任</w:t>
      </w:r>
      <w:r>
        <w:rPr>
          <w:rFonts w:hint="eastAsia" w:ascii="宋体" w:hAnsi="宋体" w:eastAsia="宋体" w:cs="宋体"/>
          <w:b/>
          <w:bCs/>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负责设备的日常管理，对乙方的服务质量及服务内容进行考核，并授权专门人员在《电/扶梯维护保养工作单》上签字确认。</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为乙方员工在不违反甲方管理规定的情况下，提供出入的方便，同时阻止非乙方或非特别授权人员进入设备维修的专用区域。</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保养时给予乙方合理充分的停梯时间，并协助设置现场安全警示标志。</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使用乙方提供或认可的备品配件，以确保整机的正常运行和安全。</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5.5</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服务期内，若对本合同设备实施改造、修理、装饰、更换，必须严格按国家有关规定实施，因工程实施影响设备使用性能所产生的后果，由甲方自理。</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5.6</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因管理、使用不当或人为损坏而需要修理和更换应及时通知乙方予以维修，确保电梯正常运行。</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5.7</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在合同期内，当国家有关安全标准的规定发生改变需增减或更换安全装置时，由甲乙双方各支付50﹪增减安全装置的人工和材料费。</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5.8</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甲方有义务依据相关法律法规和安全惯例，提供设备的安全设施和保安服务。</w:t>
      </w:r>
      <w:r>
        <w:rPr>
          <w:rFonts w:hint="eastAsia" w:ascii="宋体" w:hAnsi="宋体" w:eastAsia="宋体" w:cs="宋体"/>
          <w:sz w:val="24"/>
          <w:highlight w:val="none"/>
        </w:rPr>
      </w:r>
      <w:r/>
    </w:p>
    <w:p>
      <w:pPr>
        <w:pStyle w:val="985"/>
        <w:ind w:right="210" w:firstLine="482"/>
        <w:jc w:val="both"/>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6、其他事项</w:t>
      </w:r>
      <w:r>
        <w:rPr>
          <w:rFonts w:hint="eastAsia" w:ascii="宋体" w:hAnsi="宋体" w:eastAsia="宋体" w:cs="宋体"/>
          <w:b/>
          <w:bCs/>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本合同所附的技术条款为本合同的有效组成部分，享有同等法律效律。本合同如有未尽事宜，双方可另行商定并签订补充协议作为合同附件。</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合同期内，乙方为甲方更换的零配旧件所有权归甲方所有，如甲方需要增加设备功能和改变性能时，或因国家颁布或修订有关标准而需对设备进行改造时，双方应另行签订相关合同。</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当本合同引起争议时，双方应先友好协商解决，协商不成，任一方可依法向原告所在地人民法院诉讼。</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本合同签字盖章后，即成为双方完全同意履行的合同，立即生效，并取代所有双方以前订立的有关维修保养事宜的任何协议。</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6.5</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电梯每年实行年检，电梯限速器每年年检一次。官方年度安全检查收取的年检费、限速器校验费、资料费及培训费等各项费用均由甲方支付，乙方保证通过技术监督部门的年度安全检查。（因甲方原因或其他特殊原因而未通过的除外）。</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6.6</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乙方应根据常州市</w:t>
      </w:r>
      <w:r>
        <w:rPr>
          <w:rFonts w:hint="eastAsia" w:ascii="宋体" w:hAnsi="宋体" w:eastAsia="宋体" w:cs="宋体"/>
          <w:sz w:val="24"/>
          <w:highlight w:val="none"/>
          <w:lang w:val="en-US" w:eastAsia="zh-CN"/>
        </w:rPr>
        <w:t xml:space="preserve">市场监督管理局</w:t>
      </w:r>
      <w:r>
        <w:rPr>
          <w:rFonts w:hint="eastAsia" w:ascii="宋体" w:hAnsi="宋体" w:eastAsia="宋体" w:cs="宋体"/>
          <w:sz w:val="24"/>
          <w:highlight w:val="none"/>
        </w:rPr>
        <w:t xml:space="preserve">的要求以及市政府的《电梯保险实施意见》购买（中国人保）电梯运行责任险，并承担全部费用。</w:t>
      </w:r>
      <w:r>
        <w:rPr>
          <w:rFonts w:hint="eastAsia" w:ascii="宋体" w:hAnsi="宋体" w:eastAsia="宋体" w:cs="宋体"/>
          <w:sz w:val="24"/>
          <w:highlight w:val="none"/>
        </w:rPr>
      </w:r>
      <w:r/>
    </w:p>
    <w:p>
      <w:pPr>
        <w:pStyle w:val="985"/>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6.7</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电梯控制室门窗必须关锁好，甲方对电梯控制室防火门进行维修更换后移交乙方管理后如电梯控制室设备及配套设备发生偷盗，则由乙方负责维修及配齐。同时乙方如发现电梯空调损坏后必须及时向甲方反映。 </w:t>
      </w:r>
      <w:r>
        <w:rPr>
          <w:rFonts w:hint="eastAsia" w:ascii="宋体" w:hAnsi="宋体" w:eastAsia="宋体" w:cs="宋体"/>
          <w:sz w:val="24"/>
          <w:highlight w:val="none"/>
        </w:rPr>
      </w:r>
      <w:r/>
    </w:p>
    <w:p>
      <w:pPr>
        <w:pStyle w:val="985"/>
        <w:ind w:firstLine="480"/>
        <w:jc w:val="both"/>
        <w:keepLines w:val="0"/>
        <w:keepNext w:val="0"/>
        <w:pageBreakBefore w:val="0"/>
        <w:spacing w:line="360" w:lineRule="auto"/>
        <w:widowControl w:val="off"/>
        <w:tabs>
          <w:tab w:val="left" w:pos="360" w:leader="none"/>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6.8本合同一式</w:t>
      </w:r>
      <w:r>
        <w:rPr>
          <w:rFonts w:hint="eastAsia" w:ascii="宋体" w:hAnsi="宋体" w:eastAsia="宋体" w:cs="宋体"/>
          <w:b/>
          <w:bCs/>
          <w:sz w:val="24"/>
          <w:szCs w:val="24"/>
          <w:u w:val="single"/>
          <w:lang w:val="en-US" w:eastAsia="zh-CN"/>
        </w:rPr>
        <w:t xml:space="preserve">伍</w:t>
      </w:r>
      <w:r>
        <w:rPr>
          <w:rFonts w:hint="eastAsia" w:ascii="宋体" w:hAnsi="宋体" w:eastAsia="宋体" w:cs="宋体"/>
          <w:sz w:val="24"/>
          <w:szCs w:val="24"/>
        </w:rPr>
        <w:t xml:space="preserve">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甲乙双方各执</w:t>
      </w:r>
      <w:r>
        <w:rPr>
          <w:rFonts w:hint="eastAsia" w:ascii="宋体" w:hAnsi="宋体" w:eastAsia="宋体" w:cs="宋体"/>
          <w:b/>
          <w:bCs/>
          <w:sz w:val="24"/>
          <w:szCs w:val="24"/>
          <w:u w:val="single"/>
          <w:lang w:val="en-US" w:eastAsia="zh-CN"/>
        </w:rPr>
        <w:t xml:space="preserve">贰</w:t>
      </w:r>
      <w:r>
        <w:rPr>
          <w:rFonts w:hint="eastAsia" w:ascii="宋体" w:hAnsi="宋体" w:eastAsia="宋体" w:cs="宋体"/>
          <w:sz w:val="24"/>
          <w:szCs w:val="24"/>
          <w:lang w:val="en-US" w:eastAsia="zh-CN"/>
        </w:rPr>
        <w:t xml:space="preserve">份，政府采购代理公司执</w:t>
      </w:r>
      <w:r>
        <w:rPr>
          <w:rFonts w:hint="eastAsia" w:ascii="宋体" w:hAnsi="宋体" w:eastAsia="宋体" w:cs="宋体"/>
          <w:b/>
          <w:bCs/>
          <w:sz w:val="24"/>
          <w:szCs w:val="24"/>
          <w:u w:val="single"/>
          <w:lang w:val="en-US" w:eastAsia="zh-CN"/>
        </w:rPr>
        <w:t xml:space="preserve">壹</w:t>
      </w:r>
      <w:r>
        <w:rPr>
          <w:rFonts w:hint="eastAsia" w:ascii="宋体" w:hAnsi="宋体" w:eastAsia="宋体" w:cs="宋体"/>
          <w:sz w:val="24"/>
          <w:szCs w:val="24"/>
          <w:lang w:val="en-US" w:eastAsia="zh-CN"/>
        </w:rPr>
        <w:t xml:space="preserve">份</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85"/>
        <w:jc w:val="both"/>
        <w:pageBreakBefore w:val="0"/>
        <w:spacing w:line="360" w:lineRule="auto"/>
        <w:tabs>
          <w:tab w:val="left" w:pos="8145" w:leader="none"/>
        </w:tabs>
        <w:rPr>
          <w:rFonts w:hint="eastAsia" w:ascii="宋体" w:hAnsi="宋体" w:eastAsia="宋体" w:cs="宋体"/>
          <w:color w:val="000000"/>
          <w:spacing w:val="20"/>
          <w:position w:val="-6"/>
          <w:sz w:val="24"/>
          <w:szCs w:val="24"/>
        </w:rPr>
      </w:pPr>
      <w:r>
        <w:rPr>
          <w:rFonts w:hint="eastAsia" w:ascii="宋体" w:hAnsi="宋体" w:eastAsia="宋体" w:cs="宋体"/>
          <w:color w:val="000000"/>
          <w:spacing w:val="20"/>
          <w:position w:val="-6"/>
          <w:sz w:val="24"/>
          <w:szCs w:val="24"/>
        </w:rPr>
      </w:r>
      <w:r/>
    </w:p>
    <w:p>
      <w:pPr>
        <w:pStyle w:val="985"/>
        <w:ind w:right="0"/>
        <w:jc w:val="both"/>
        <w:keepLines w:val="0"/>
        <w:keepNext w:val="0"/>
        <w:pageBreakBefore w:val="0"/>
        <w:spacing w:line="360" w:lineRule="auto"/>
        <w:widowControl w:val="off"/>
        <w:tabs>
          <w:tab w:val="left" w:pos="8145" w:leader="none"/>
        </w:tabs>
        <w:rPr>
          <w:rFonts w:hint="eastAsia" w:ascii="宋体" w:hAnsi="宋体" w:eastAsia="宋体" w:cs="宋体"/>
          <w:spacing w:val="20"/>
          <w:position w:val="-6"/>
          <w:sz w:val="24"/>
          <w:szCs w:val="24"/>
        </w:rPr>
      </w:pPr>
      <w:r>
        <w:rPr>
          <w:rFonts w:hint="eastAsia" w:ascii="宋体" w:hAnsi="宋体" w:eastAsia="宋体" w:cs="宋体"/>
          <w:spacing w:val="20"/>
          <w:position w:val="-6"/>
          <w:sz w:val="24"/>
          <w:szCs w:val="24"/>
        </w:rPr>
        <w:t xml:space="preserve">甲方（盖章）：                乙方（盖章）：                </w:t>
      </w:r>
      <w:r>
        <w:rPr>
          <w:rFonts w:hint="eastAsia" w:ascii="宋体" w:hAnsi="宋体" w:eastAsia="宋体" w:cs="宋体"/>
          <w:spacing w:val="20"/>
          <w:position w:val="-6"/>
          <w:sz w:val="24"/>
          <w:szCs w:val="24"/>
        </w:rPr>
      </w:r>
      <w:r/>
    </w:p>
    <w:p>
      <w:pPr>
        <w:pStyle w:val="985"/>
        <w:ind w:right="0"/>
        <w:jc w:val="both"/>
        <w:keepLines w:val="0"/>
        <w:keepNext w:val="0"/>
        <w:pageBreakBefore w:val="0"/>
        <w:spacing w:line="360" w:lineRule="auto"/>
        <w:widowControl w:val="off"/>
        <w:tabs>
          <w:tab w:val="left" w:pos="8145" w:leader="none"/>
        </w:tabs>
        <w:rPr>
          <w:rFonts w:hint="eastAsia" w:ascii="宋体" w:hAnsi="宋体" w:eastAsia="宋体" w:cs="宋体"/>
          <w:spacing w:val="20"/>
          <w:position w:val="-6"/>
          <w:sz w:val="24"/>
          <w:szCs w:val="24"/>
        </w:rPr>
      </w:pPr>
      <w:r>
        <w:rPr>
          <w:rFonts w:hint="eastAsia" w:ascii="宋体" w:hAnsi="宋体" w:eastAsia="宋体" w:cs="宋体"/>
          <w:spacing w:val="20"/>
          <w:position w:val="-6"/>
          <w:sz w:val="24"/>
          <w:szCs w:val="24"/>
        </w:rPr>
        <w:t xml:space="preserve">代表人（签字）：              代表人（签字）：</w:t>
      </w:r>
      <w:r>
        <w:rPr>
          <w:rFonts w:hint="eastAsia" w:ascii="宋体" w:hAnsi="宋体" w:eastAsia="宋体" w:cs="宋体"/>
          <w:spacing w:val="20"/>
          <w:position w:val="-6"/>
          <w:sz w:val="24"/>
          <w:szCs w:val="24"/>
        </w:rPr>
      </w:r>
      <w:r/>
    </w:p>
    <w:p>
      <w:pPr>
        <w:pStyle w:val="985"/>
        <w:ind w:right="0"/>
        <w:jc w:val="both"/>
        <w:keepLines w:val="0"/>
        <w:keepNext w:val="0"/>
        <w:pageBreakBefore w:val="0"/>
        <w:spacing w:line="360" w:lineRule="auto"/>
        <w:widowControl w:val="off"/>
        <w:rPr>
          <w:rFonts w:hint="eastAsia" w:ascii="宋体" w:hAnsi="宋体" w:eastAsia="宋体" w:cs="宋体"/>
          <w:spacing w:val="20"/>
          <w:position w:val="-6"/>
          <w:sz w:val="24"/>
          <w:szCs w:val="24"/>
        </w:rPr>
      </w:pPr>
      <w:r>
        <w:rPr>
          <w:rFonts w:hint="eastAsia" w:ascii="宋体" w:hAnsi="宋体" w:eastAsia="宋体" w:cs="宋体"/>
          <w:spacing w:val="20"/>
          <w:position w:val="-6"/>
          <w:sz w:val="24"/>
          <w:szCs w:val="24"/>
        </w:rPr>
        <w:t xml:space="preserve">日期：                       日期：</w:t>
      </w:r>
      <w:r>
        <w:rPr>
          <w:rFonts w:hint="eastAsia" w:ascii="宋体" w:hAnsi="宋体" w:eastAsia="宋体" w:cs="宋体"/>
          <w:spacing w:val="20"/>
          <w:position w:val="-6"/>
          <w:sz w:val="24"/>
          <w:szCs w:val="24"/>
        </w:rPr>
      </w:r>
      <w:r/>
    </w:p>
    <w:p>
      <w:pPr>
        <w:pStyle w:val="985"/>
        <w:ind w:right="0"/>
        <w:jc w:val="center"/>
        <w:keepLines w:val="0"/>
        <w:keepNext w:val="0"/>
        <w:pageBreakBefore w:val="0"/>
        <w:spacing w:line="360" w:lineRule="auto"/>
        <w:widowControl w:val="off"/>
        <w:rPr>
          <w:rFonts w:hint="eastAsia" w:ascii="宋体" w:hAnsi="宋体" w:eastAsia="宋体" w:cs="宋体"/>
          <w:b/>
          <w:bCs/>
          <w:sz w:val="28"/>
          <w:szCs w:val="28"/>
          <w:lang w:val="en-US" w:eastAsia="zh-CN"/>
        </w:rPr>
        <w:sectPr>
          <w:footnotePr/>
          <w:endnotePr/>
          <w:type w:val="nextPage"/>
          <w:pgSz w:w="11906" w:h="16838" w:orient="portrait"/>
          <w:pgMar w:top="1134" w:right="1134" w:bottom="1134" w:left="1701" w:header="851" w:footer="992" w:gutter="0"/>
          <w:cols w:num="1" w:sep="0" w:space="1701" w:equalWidth="1"/>
          <w:docGrid w:linePitch="360"/>
        </w:sectPr>
      </w:pPr>
      <w:r>
        <w:rPr>
          <w:rFonts w:hint="eastAsia" w:ascii="宋体" w:hAnsi="宋体" w:eastAsia="宋体" w:cs="宋体"/>
          <w:b/>
          <w:bCs/>
          <w:sz w:val="28"/>
          <w:szCs w:val="28"/>
          <w:lang w:val="en-US" w:eastAsia="zh-CN"/>
        </w:rPr>
      </w:r>
      <w:r/>
    </w:p>
    <w:p>
      <w:pPr>
        <w:pStyle w:val="985"/>
        <w:ind w:right="0"/>
        <w:jc w:val="center"/>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bCs/>
          <w:sz w:val="28"/>
          <w:szCs w:val="28"/>
          <w:lang w:val="en-US" w:eastAsia="zh-CN"/>
        </w:rPr>
        <w:t xml:space="preserve">第二部分</w:t>
      </w:r>
      <w:r>
        <w:rPr>
          <w:rFonts w:hint="eastAsia" w:ascii="宋体" w:hAnsi="宋体" w:eastAsia="宋体" w:cs="宋体"/>
          <w:b/>
          <w:bCs/>
          <w:sz w:val="28"/>
          <w:szCs w:val="28"/>
        </w:rPr>
        <w:t xml:space="preserve"> 技术条款</w:t>
      </w:r>
      <w:r>
        <w:rPr>
          <w:rFonts w:hint="eastAsia" w:ascii="宋体" w:hAnsi="宋体" w:eastAsia="宋体" w:cs="宋体"/>
          <w:sz w:val="28"/>
          <w:szCs w:val="28"/>
        </w:rPr>
      </w:r>
      <w:r/>
    </w:p>
    <w:p>
      <w:pPr>
        <w:pStyle w:val="985"/>
        <w:ind w:right="0"/>
        <w:jc w:val="both"/>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85"/>
        <w:ind w:right="0" w:firstLine="482"/>
        <w:jc w:val="both"/>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1、乙方的服务内容及责任</w:t>
      </w:r>
      <w:r>
        <w:rPr>
          <w:rFonts w:hint="eastAsia" w:ascii="宋体" w:hAnsi="宋体" w:eastAsia="宋体" w:cs="宋体"/>
          <w:b/>
          <w:bCs/>
          <w:sz w:val="24"/>
          <w:highlight w:val="none"/>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每月由乙方维护保养专业人员对电/扶梯进行</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次有计划的常规检查和例行保养，按国家行业标准和乙方保养规范进行全面维修保养，确保电/扶梯正常运行。</w:t>
      </w:r>
      <w:r>
        <w:rPr>
          <w:rFonts w:hint="eastAsia" w:ascii="宋体" w:hAnsi="宋体" w:eastAsia="宋体" w:cs="宋体"/>
          <w:sz w:val="24"/>
          <w:szCs w:val="24"/>
        </w:rPr>
      </w:r>
      <w:r/>
    </w:p>
    <w:p>
      <w:pPr>
        <w:pStyle w:val="985"/>
        <w:ind w:right="0" w:firstLine="482"/>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b/>
          <w:bCs/>
          <w:sz w:val="24"/>
          <w:szCs w:val="24"/>
        </w:rPr>
        <w:t xml:space="preserve">2、所有保养服务均在国家法定工作日的正常工作时间内进行，具体内容有：</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360" w:leader="none"/>
          <w:tab w:val="left" w:pos="702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2.1 </w:t>
      </w:r>
      <w:r>
        <w:rPr>
          <w:rFonts w:hint="eastAsia" w:ascii="宋体" w:hAnsi="宋体" w:eastAsia="宋体" w:cs="宋体"/>
          <w:sz w:val="24"/>
          <w:szCs w:val="24"/>
        </w:rPr>
        <w:t xml:space="preserve">必要时更新所有的绳和链以保持足够的安全。平衡所有曳引绳的张力，维修更换随行电缆和井道及机房的电线。对扶梯平衡梯级及机房内的所有接线。</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360" w:leader="none"/>
          <w:tab w:val="left" w:pos="702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2.2 </w:t>
      </w:r>
      <w:r>
        <w:rPr>
          <w:rFonts w:hint="eastAsia" w:ascii="宋体" w:hAnsi="宋体" w:eastAsia="宋体" w:cs="宋体"/>
          <w:sz w:val="24"/>
          <w:szCs w:val="24"/>
        </w:rPr>
        <w:t xml:space="preserve">周期性检查所有安全装置，并作安全测试。</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360" w:leader="none"/>
          <w:tab w:val="left" w:pos="702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2.3 </w:t>
      </w:r>
      <w:r>
        <w:rPr>
          <w:rFonts w:hint="eastAsia" w:ascii="宋体" w:hAnsi="宋体" w:eastAsia="宋体" w:cs="宋体"/>
          <w:sz w:val="24"/>
          <w:szCs w:val="24"/>
        </w:rPr>
        <w:t xml:space="preserve">按要求系统地检查、调整、润滑，并根据设备状态要求，修理或更换以下零部件：</w:t>
      </w:r>
      <w:r>
        <w:rPr>
          <w:rFonts w:hint="eastAsia" w:ascii="宋体" w:hAnsi="宋体" w:eastAsia="宋体" w:cs="宋体"/>
          <w:sz w:val="24"/>
          <w:szCs w:val="24"/>
        </w:rPr>
      </w:r>
      <w:r/>
    </w:p>
    <w:p>
      <w:pPr>
        <w:pStyle w:val="985"/>
        <w:ind w:right="0" w:firstLine="482"/>
        <w:jc w:val="both"/>
        <w:keepLines w:val="0"/>
        <w:keepNext w:val="0"/>
        <w:pageBreakBefore w:val="0"/>
        <w:spacing w:line="360" w:lineRule="auto"/>
        <w:widowControl w:val="off"/>
        <w:tabs>
          <w:tab w:val="left" w:pos="7020"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2.3.1 </w:t>
      </w:r>
      <w:r>
        <w:rPr>
          <w:rFonts w:hint="eastAsia" w:ascii="宋体" w:hAnsi="宋体" w:eastAsia="宋体" w:cs="宋体"/>
          <w:b/>
          <w:bCs/>
          <w:sz w:val="24"/>
          <w:szCs w:val="24"/>
        </w:rPr>
        <w:t xml:space="preserve">电梯及液压梯包括：</w:t>
      </w:r>
      <w:r>
        <w:rPr>
          <w:rFonts w:hint="eastAsia" w:ascii="宋体" w:hAnsi="宋体" w:eastAsia="宋体" w:cs="宋体"/>
          <w:b/>
          <w:bCs/>
          <w:sz w:val="24"/>
          <w:szCs w:val="24"/>
        </w:rPr>
      </w:r>
      <w:r/>
    </w:p>
    <w:p>
      <w:pPr>
        <w:pStyle w:val="1018"/>
        <w:ind w:left="0"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2.3.1.1 </w:t>
      </w:r>
      <w:r>
        <w:rPr>
          <w:rFonts w:hint="eastAsia" w:ascii="宋体" w:hAnsi="宋体" w:eastAsia="宋体" w:cs="宋体"/>
          <w:sz w:val="24"/>
          <w:szCs w:val="24"/>
        </w:rPr>
        <w:t xml:space="preserve">机器部分：曳引轮、蜗杆、蜗轮、曳引轮轴承、制动线圈、制动臂。电机、冷却风机和轴承。柱塞密封环、柱塞、液压阀门及液压泵，管道及开口的液缸。</w:t>
      </w:r>
      <w:r>
        <w:rPr>
          <w:rFonts w:hint="eastAsia" w:ascii="宋体" w:hAnsi="宋体" w:eastAsia="宋体" w:cs="宋体"/>
          <w:sz w:val="24"/>
          <w:szCs w:val="24"/>
        </w:rPr>
      </w:r>
      <w:r/>
    </w:p>
    <w:p>
      <w:pPr>
        <w:pStyle w:val="985"/>
        <w:ind w:left="0"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2.3.1.2 </w:t>
      </w:r>
      <w:r>
        <w:rPr>
          <w:rFonts w:hint="eastAsia" w:ascii="宋体" w:hAnsi="宋体" w:eastAsia="宋体" w:cs="宋体"/>
          <w:sz w:val="24"/>
          <w:szCs w:val="24"/>
        </w:rPr>
        <w:t xml:space="preserve">电气部分：控制柜、派梯设备、平层装置、所有的继电器、传感器、电阻、电容、功率放大器、变压器、接触器、连接线、阻尼减振器、计时器、电子板、钢带及其机电驱动装置、电机线路和整流器电路的电阻。</w:t>
      </w:r>
      <w:r>
        <w:rPr>
          <w:rFonts w:hint="eastAsia" w:ascii="宋体" w:hAnsi="宋体" w:eastAsia="宋体" w:cs="宋体"/>
          <w:sz w:val="24"/>
          <w:szCs w:val="24"/>
        </w:rPr>
      </w:r>
      <w:r/>
    </w:p>
    <w:p>
      <w:pPr>
        <w:pStyle w:val="985"/>
        <w:ind w:left="0"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2.3.1.3 </w:t>
      </w:r>
      <w:r>
        <w:rPr>
          <w:rFonts w:hint="eastAsia" w:ascii="宋体" w:hAnsi="宋体" w:eastAsia="宋体" w:cs="宋体"/>
          <w:sz w:val="24"/>
          <w:szCs w:val="24"/>
        </w:rPr>
        <w:t xml:space="preserve">安全设备部分：限速器、限速器轮和轴组件、轴承、安全钳。</w:t>
      </w:r>
      <w:r>
        <w:rPr>
          <w:rFonts w:hint="eastAsia" w:ascii="宋体" w:hAnsi="宋体" w:eastAsia="宋体" w:cs="宋体"/>
          <w:sz w:val="24"/>
          <w:szCs w:val="24"/>
        </w:rPr>
      </w:r>
      <w:r/>
    </w:p>
    <w:p>
      <w:pPr>
        <w:pStyle w:val="985"/>
        <w:ind w:left="0"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2.3.1.4 </w:t>
      </w:r>
      <w:r>
        <w:rPr>
          <w:rFonts w:hint="eastAsia" w:ascii="宋体" w:hAnsi="宋体" w:eastAsia="宋体" w:cs="宋体"/>
          <w:sz w:val="24"/>
          <w:szCs w:val="24"/>
        </w:rPr>
        <w:t xml:space="preserve">井道部分：随行电缆、导向轮或复绕轮及其轴承、轿厢和对重、导轨及缓冲器、上下极限开关、限速器涨紧轮装置、补偿链、补偿轮装置、轿厢风扇。对重及对重导靴，包括滚轮和导靴片。</w:t>
      </w:r>
      <w:r>
        <w:rPr>
          <w:rFonts w:hint="eastAsia" w:ascii="宋体" w:hAnsi="宋体" w:eastAsia="宋体" w:cs="宋体"/>
          <w:sz w:val="24"/>
          <w:szCs w:val="24"/>
        </w:rPr>
      </w:r>
      <w:r/>
    </w:p>
    <w:p>
      <w:pPr>
        <w:pStyle w:val="985"/>
        <w:ind w:left="0"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2.3.1.5 </w:t>
      </w:r>
      <w:r>
        <w:rPr>
          <w:rFonts w:hint="eastAsia" w:ascii="宋体" w:hAnsi="宋体" w:eastAsia="宋体" w:cs="宋体"/>
          <w:sz w:val="24"/>
          <w:szCs w:val="24"/>
        </w:rPr>
        <w:t xml:space="preserve">厅、轿门部分：轿厢和厅门机械按纽、电子轻触式按纽、轿厢和大厅楼层位置显示器、厅门信号灯、轿厢方向指示器、厅门联锁装置、厅门吊架、厅门门滑块及辅助关门装置、自动开门机、轿门吊板、轿门触点、门保护装置、称重设备、轿架、轿架安全装置和轿厢平台。</w:t>
      </w:r>
      <w:r>
        <w:rPr>
          <w:rFonts w:hint="eastAsia" w:ascii="宋体" w:hAnsi="宋体" w:eastAsia="宋体" w:cs="宋体"/>
          <w:sz w:val="24"/>
          <w:szCs w:val="24"/>
        </w:rPr>
      </w:r>
      <w:r/>
    </w:p>
    <w:p>
      <w:pPr>
        <w:pStyle w:val="985"/>
        <w:ind w:right="0" w:firstLine="482"/>
        <w:jc w:val="both"/>
        <w:keepLines w:val="0"/>
        <w:keepNext w:val="0"/>
        <w:pageBreakBefore w:val="0"/>
        <w:spacing w:line="360" w:lineRule="auto"/>
        <w:widowControl w:val="off"/>
        <w:tabs>
          <w:tab w:val="left" w:pos="7020"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2.3.2 </w:t>
      </w:r>
      <w:r>
        <w:rPr>
          <w:rFonts w:hint="eastAsia" w:ascii="宋体" w:hAnsi="宋体" w:eastAsia="宋体" w:cs="宋体"/>
          <w:b/>
          <w:bCs/>
          <w:sz w:val="24"/>
          <w:szCs w:val="24"/>
        </w:rPr>
        <w:t xml:space="preserve">扶梯包括：</w:t>
      </w:r>
      <w:r>
        <w:rPr>
          <w:rFonts w:hint="eastAsia" w:ascii="宋体" w:hAnsi="宋体" w:eastAsia="宋体" w:cs="宋体"/>
          <w:b/>
          <w:bCs/>
          <w:sz w:val="24"/>
          <w:szCs w:val="24"/>
        </w:rPr>
      </w:r>
      <w:r/>
    </w:p>
    <w:p>
      <w:pPr>
        <w:pStyle w:val="1030"/>
        <w:ind w:left="0"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2.3.2.1 </w:t>
      </w:r>
      <w:r>
        <w:rPr>
          <w:rFonts w:hint="eastAsia" w:ascii="宋体" w:hAnsi="宋体" w:eastAsia="宋体" w:cs="宋体"/>
          <w:sz w:val="24"/>
          <w:szCs w:val="24"/>
        </w:rPr>
        <w:t xml:space="preserve">机械部分：驱动轮、蜗杆、蜗轮、驱动链、推力轴承、制动轮和制动线圈。电机线圈、转子和轴承，扶手带驱动链、扶手毛刷防罩、扶手带导轮、调整装置、梯级、梯级踏板、梯级轮、梯级链、梯级轴承、梳齿板、地台板和轨道。</w:t>
      </w:r>
      <w:r>
        <w:rPr>
          <w:rFonts w:hint="eastAsia" w:ascii="宋体" w:hAnsi="宋体" w:eastAsia="宋体" w:cs="宋体"/>
          <w:sz w:val="24"/>
          <w:szCs w:val="24"/>
        </w:rPr>
      </w:r>
      <w:r/>
    </w:p>
    <w:p>
      <w:pPr>
        <w:pStyle w:val="1030"/>
        <w:ind w:left="0"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2.3.2.2 </w:t>
      </w:r>
      <w:r>
        <w:rPr>
          <w:rFonts w:hint="eastAsia" w:ascii="宋体" w:hAnsi="宋体" w:eastAsia="宋体" w:cs="宋体"/>
          <w:sz w:val="24"/>
          <w:szCs w:val="24"/>
        </w:rPr>
        <w:t xml:space="preserve">电气部分：控制柜、所有的继电器、接触器、线圈、控制和电机电路的电阻、控制变压器、控制整流器、傍板开关、上下地台开关、限位开关、扶手带保护开关，以及其他所有控制设备。</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w:t>
      </w:r>
      <w:r>
        <w:rPr>
          <w:rFonts w:hint="eastAsia" w:ascii="宋体" w:hAnsi="宋体" w:eastAsia="宋体" w:cs="宋体"/>
          <w:b/>
          <w:bCs/>
          <w:sz w:val="24"/>
          <w:szCs w:val="24"/>
        </w:rPr>
        <w:t xml:space="preserve">维护安全标准</w:t>
      </w:r>
      <w:r>
        <w:rPr>
          <w:rFonts w:hint="eastAsia" w:ascii="宋体" w:hAnsi="宋体" w:eastAsia="宋体" w:cs="宋体"/>
          <w:b/>
          <w:bCs/>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乙方将以国家有关安全标准和新设备的标准，维护客户的电/扶梯。</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w:t>
      </w:r>
      <w:r>
        <w:rPr>
          <w:rFonts w:hint="eastAsia" w:ascii="宋体" w:hAnsi="宋体" w:eastAsia="宋体" w:cs="宋体"/>
          <w:b/>
          <w:bCs/>
          <w:sz w:val="24"/>
          <w:szCs w:val="24"/>
        </w:rPr>
        <w:t xml:space="preserve">优先权</w:t>
      </w:r>
      <w:r>
        <w:rPr>
          <w:rFonts w:hint="eastAsia" w:ascii="宋体" w:hAnsi="宋体" w:eastAsia="宋体" w:cs="宋体"/>
          <w:b/>
          <w:bCs/>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乙方对有电/扶梯维修保养合同的客户优先提供服务，使客户享有修理和改造电/扶梯设备的优先权。</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w:t>
      </w:r>
      <w:r>
        <w:rPr>
          <w:rFonts w:hint="eastAsia" w:ascii="宋体" w:hAnsi="宋体" w:eastAsia="宋体" w:cs="宋体"/>
          <w:b/>
          <w:bCs/>
          <w:sz w:val="24"/>
          <w:szCs w:val="24"/>
        </w:rPr>
        <w:t xml:space="preserve">检查及年检 </w:t>
      </w:r>
      <w:r>
        <w:rPr>
          <w:rFonts w:hint="eastAsia" w:ascii="宋体" w:hAnsi="宋体" w:eastAsia="宋体" w:cs="宋体"/>
          <w:b/>
          <w:bCs/>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乙方将在合理需要时由具备资格的代表，对设备进行检查。在政府安全检测机构对电/扶梯年检前，乙方将对设备进行一次全面检查并协助政府安全检测机构进行年检。</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上述检查中发现超出本合同服务范围的工作，将以书面形式通知客户。</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b/>
          <w:bCs/>
          <w:sz w:val="24"/>
          <w:szCs w:val="24"/>
        </w:rPr>
        <w:t xml:space="preserve"> 部件更换</w:t>
      </w:r>
      <w:r>
        <w:rPr>
          <w:rFonts w:hint="eastAsia" w:ascii="宋体" w:hAnsi="宋体" w:eastAsia="宋体" w:cs="宋体"/>
          <w:b/>
          <w:bCs/>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乙方将储存合理的电/扶梯专用备品配件，以备必要的更换。</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 </w:t>
      </w:r>
      <w:r>
        <w:rPr>
          <w:rFonts w:hint="eastAsia" w:ascii="宋体" w:hAnsi="宋体" w:eastAsia="宋体" w:cs="宋体"/>
          <w:b/>
          <w:bCs/>
          <w:sz w:val="24"/>
          <w:szCs w:val="24"/>
        </w:rPr>
        <w:t xml:space="preserve">坏件处理</w:t>
      </w:r>
      <w:r>
        <w:rPr>
          <w:rFonts w:hint="eastAsia" w:ascii="宋体" w:hAnsi="宋体" w:eastAsia="宋体" w:cs="宋体"/>
          <w:b/>
          <w:bCs/>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因损坏而被更换的零件属甲方所有，甲方有权对其回收或修理。</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sz w:val="24"/>
          <w:szCs w:val="24"/>
        </w:rPr>
        <w:t xml:space="preserve">3、</w:t>
      </w:r>
      <w:r>
        <w:rPr>
          <w:rFonts w:hint="eastAsia" w:ascii="宋体" w:hAnsi="宋体" w:eastAsia="宋体" w:cs="宋体"/>
          <w:b/>
          <w:bCs/>
          <w:color w:val="000000"/>
          <w:sz w:val="24"/>
          <w:szCs w:val="24"/>
        </w:rPr>
        <w:t xml:space="preserve">维保服务要求</w:t>
      </w:r>
      <w:r>
        <w:rPr>
          <w:rFonts w:hint="eastAsia" w:ascii="宋体" w:hAnsi="宋体" w:eastAsia="宋体" w:cs="宋体"/>
          <w:b/>
          <w:bCs/>
          <w:color w:val="000000"/>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乙方须在常州市武进</w:t>
      </w:r>
      <w:r>
        <w:rPr>
          <w:rFonts w:hint="eastAsia" w:ascii="宋体" w:hAnsi="宋体" w:eastAsia="宋体" w:cs="宋体"/>
          <w:sz w:val="24"/>
          <w:szCs w:val="24"/>
          <w:highlight w:val="none"/>
        </w:rPr>
        <w:t xml:space="preserve">区</w:t>
      </w:r>
      <w:r>
        <w:rPr>
          <w:rFonts w:hint="eastAsia" w:ascii="宋体" w:hAnsi="宋体" w:eastAsia="宋体" w:cs="宋体"/>
          <w:sz w:val="24"/>
          <w:szCs w:val="24"/>
          <w:highlight w:val="none"/>
          <w:lang w:val="en-US" w:eastAsia="zh-CN"/>
        </w:rPr>
        <w:t xml:space="preserve">牛塘镇</w:t>
      </w:r>
      <w:r>
        <w:rPr>
          <w:rFonts w:hint="eastAsia" w:ascii="宋体" w:hAnsi="宋体" w:eastAsia="宋体" w:cs="宋体"/>
          <w:b w:val="0"/>
          <w:sz w:val="24"/>
          <w:szCs w:val="24"/>
          <w:highlight w:val="none"/>
          <w:u w:val="none"/>
          <w:lang w:val="en-US" w:eastAsia="zh-CN" w:bidi="ar-SA"/>
        </w:rPr>
        <w:t xml:space="preserve">卢家巷花苑、卢家新园</w:t>
      </w:r>
      <w:r>
        <w:rPr>
          <w:rFonts w:hint="eastAsia" w:ascii="宋体" w:hAnsi="宋体" w:eastAsia="宋体" w:cs="宋体"/>
          <w:sz w:val="24"/>
          <w:szCs w:val="24"/>
          <w:highlight w:val="none"/>
        </w:rPr>
        <w:t xml:space="preserve">内设点，同时必须有相应的维修服务人员配备，以处理所有的维修服务，需提供24小时服务，而且维修人</w:t>
      </w:r>
      <w:r>
        <w:rPr>
          <w:rFonts w:hint="eastAsia" w:ascii="宋体" w:hAnsi="宋体" w:eastAsia="宋体" w:cs="宋体"/>
          <w:sz w:val="24"/>
          <w:szCs w:val="24"/>
        </w:rPr>
        <w:t xml:space="preserve">员需在接到维修电话后半小时内赶到现场，提供不间断的服务直到结束。</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备件供应：</w:t>
      </w: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rPr>
        <w:t xml:space="preserve">对各种型号的设备</w:t>
      </w:r>
      <w:r>
        <w:rPr>
          <w:rFonts w:hint="eastAsia" w:ascii="宋体" w:hAnsi="宋体" w:eastAsia="宋体" w:cs="宋体"/>
          <w:color w:val="000000"/>
          <w:sz w:val="24"/>
          <w:highlight w:val="none"/>
          <w:lang w:val="en-US" w:eastAsia="zh-CN"/>
        </w:rPr>
        <w:t xml:space="preserve">要</w:t>
      </w:r>
      <w:r>
        <w:rPr>
          <w:rFonts w:hint="eastAsia" w:ascii="宋体" w:hAnsi="宋体" w:eastAsia="宋体" w:cs="宋体"/>
          <w:color w:val="000000"/>
          <w:sz w:val="24"/>
          <w:highlight w:val="none"/>
        </w:rPr>
        <w:t xml:space="preserve">提供足够的备件和易损件并保证是原厂生产的产品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若</w:t>
      </w:r>
      <w:r>
        <w:rPr>
          <w:rFonts w:hint="eastAsia" w:ascii="宋体" w:hAnsi="宋体" w:eastAsia="宋体" w:cs="宋体"/>
          <w:color w:val="000000"/>
          <w:sz w:val="24"/>
          <w:highlight w:val="none"/>
          <w:lang w:val="en-US" w:eastAsia="zh-CN"/>
        </w:rPr>
        <w:t xml:space="preserve">中标人选用的非原厂生产的</w:t>
      </w:r>
      <w:r>
        <w:rPr>
          <w:rFonts w:hint="eastAsia" w:ascii="宋体" w:hAnsi="宋体" w:eastAsia="宋体" w:cs="宋体"/>
          <w:color w:val="000000"/>
          <w:sz w:val="24"/>
          <w:highlight w:val="none"/>
        </w:rPr>
        <w:t xml:space="preserve">备件和易损件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该</w:t>
      </w:r>
      <w:r>
        <w:rPr>
          <w:rFonts w:hint="eastAsia" w:ascii="宋体" w:hAnsi="宋体" w:eastAsia="宋体" w:cs="宋体"/>
          <w:color w:val="000000"/>
          <w:sz w:val="24"/>
          <w:highlight w:val="none"/>
        </w:rPr>
        <w:t xml:space="preserve">备件和易损件</w:t>
      </w:r>
      <w:r>
        <w:rPr>
          <w:rFonts w:hint="eastAsia" w:ascii="宋体" w:hAnsi="宋体" w:eastAsia="宋体" w:cs="宋体"/>
          <w:color w:val="000000"/>
          <w:sz w:val="24"/>
          <w:szCs w:val="24"/>
          <w:highlight w:val="none"/>
        </w:rPr>
        <w:t xml:space="preserve">应在性能、价格、技术指标、技术参数、使用寿命等方面均不低于</w:t>
      </w:r>
      <w:r>
        <w:rPr>
          <w:rFonts w:hint="eastAsia" w:ascii="宋体" w:hAnsi="宋体" w:eastAsia="宋体" w:cs="宋体"/>
          <w:color w:val="000000"/>
          <w:sz w:val="24"/>
          <w:szCs w:val="24"/>
          <w:highlight w:val="none"/>
          <w:lang w:val="en-US" w:eastAsia="zh-CN"/>
        </w:rPr>
        <w:t xml:space="preserve">原厂生产产品</w:t>
      </w:r>
      <w:r>
        <w:rPr>
          <w:rFonts w:hint="eastAsia" w:ascii="宋体" w:hAnsi="宋体" w:eastAsia="宋体" w:cs="宋体"/>
          <w:color w:val="000000"/>
          <w:sz w:val="24"/>
          <w:szCs w:val="24"/>
          <w:highlight w:val="none"/>
        </w:rPr>
        <w:t xml:space="preserve">相应性能、价格、技术指标、技术参数、使用寿命等方面的要求，同时</w:t>
      </w:r>
      <w:r>
        <w:rPr>
          <w:rFonts w:hint="eastAsia" w:ascii="宋体" w:hAnsi="宋体" w:eastAsia="宋体" w:cs="宋体"/>
          <w:color w:val="000000"/>
          <w:sz w:val="24"/>
          <w:szCs w:val="24"/>
          <w:highlight w:val="none"/>
          <w:lang w:val="en-US" w:eastAsia="zh-CN"/>
        </w:rPr>
        <w:t xml:space="preserve">应在使用前征得采购人认可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以满足设备正常运行的需要。</w:t>
      </w:r>
      <w:r>
        <w:rPr>
          <w:rFonts w:hint="eastAsia" w:ascii="宋体" w:hAnsi="宋体" w:eastAsia="宋体" w:cs="宋体"/>
          <w:color w:val="000000"/>
          <w:sz w:val="24"/>
          <w:szCs w:val="24"/>
          <w:highlight w:val="none"/>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须提供24小时的应急响应服务，且能在接到故障或事故报警后30分钟内到达现场，并能提供正常连续的服务直至故障或事故排除。对电梯困人事故要求在到达现场后20分钟内把乘客从轿厢中救出、对非电子板原因的常见故障要求在60分钟内排除，对电子板原因的故障应在普遍认可的合理时间内解决。</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3.4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如因使用不当造成电梯故障或损坏，乙方有责任负责及时将其修复或更换，使电梯恢复安全、正常运行，费用双方另行协商确定。</w:t>
      </w:r>
      <w:r>
        <w:rPr>
          <w:rFonts w:hint="eastAsia" w:ascii="宋体" w:hAnsi="宋体" w:eastAsia="宋体" w:cs="宋体"/>
          <w:sz w:val="24"/>
          <w:szCs w:val="24"/>
        </w:rPr>
      </w:r>
      <w:r/>
    </w:p>
    <w:p>
      <w:pPr>
        <w:pStyle w:val="985"/>
        <w:ind w:firstLine="480"/>
        <w:jc w:val="both"/>
        <w:pageBreakBefore w:val="0"/>
        <w:spacing w:line="360" w:lineRule="auto"/>
        <w:tabs>
          <w:tab w:val="left" w:pos="7020" w:leader="none"/>
        </w:tabs>
        <w:rPr>
          <w:rFonts w:hint="eastAsia" w:ascii="宋体" w:hAnsi="宋体" w:eastAsia="宋体" w:cs="宋体"/>
          <w:sz w:val="24"/>
          <w:szCs w:val="24"/>
        </w:rPr>
      </w:pPr>
      <w:r>
        <w:rPr>
          <w:rFonts w:hint="eastAsia" w:ascii="宋体" w:hAnsi="宋体" w:eastAsia="宋体" w:cs="宋体"/>
          <w:sz w:val="24"/>
          <w:szCs w:val="24"/>
        </w:rPr>
      </w:r>
      <w:r/>
    </w:p>
    <w:p>
      <w:pPr>
        <w:pStyle w:val="985"/>
        <w:jc w:val="both"/>
        <w:pageBreakBefore w:val="0"/>
        <w:spacing w:line="360" w:lineRule="auto"/>
        <w:rPr>
          <w:rFonts w:hint="eastAsia" w:ascii="宋体" w:hAnsi="宋体" w:eastAsia="宋体" w:cs="宋体"/>
          <w:b/>
          <w:sz w:val="24"/>
          <w:szCs w:val="24"/>
        </w:rPr>
        <w:sectPr>
          <w:footnotePr/>
          <w:endnotePr/>
          <w:type w:val="nextPage"/>
          <w:pgSz w:w="11906" w:h="16838" w:orient="portrait"/>
          <w:pgMar w:top="1134" w:right="1134" w:bottom="1134" w:left="1701" w:header="851" w:footer="992" w:gutter="0"/>
          <w:cols w:num="1" w:sep="0" w:space="1701" w:equalWidth="1"/>
          <w:docGrid w:linePitch="360"/>
        </w:sectPr>
      </w:pPr>
      <w:r>
        <w:rPr>
          <w:rFonts w:hint="eastAsia" w:ascii="宋体" w:hAnsi="宋体" w:eastAsia="宋体" w:cs="宋体"/>
          <w:b/>
          <w:sz w:val="24"/>
          <w:szCs w:val="24"/>
        </w:rPr>
      </w:r>
      <w:r/>
    </w:p>
    <w:p>
      <w:pPr>
        <w:pStyle w:val="985"/>
        <w:jc w:val="both"/>
        <w:keepLines w:val="0"/>
        <w:keepNext w:val="0"/>
        <w:pageBreakBefore w:val="0"/>
        <w:spacing w:line="360" w:lineRule="auto"/>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附件：</w:t>
      </w:r>
      <w:r>
        <w:rPr>
          <w:rFonts w:hint="eastAsia" w:ascii="宋体" w:hAnsi="宋体" w:eastAsia="宋体" w:cs="宋体"/>
          <w:b/>
          <w:sz w:val="24"/>
          <w:szCs w:val="24"/>
          <w:lang w:val="en-US" w:eastAsia="zh-CN"/>
        </w:rPr>
      </w:r>
      <w:r/>
    </w:p>
    <w:p>
      <w:pPr>
        <w:pStyle w:val="985"/>
        <w:jc w:val="center"/>
        <w:keepLines w:val="0"/>
        <w:keepNext w:val="0"/>
        <w:pageBreakBefore w:val="0"/>
        <w:spacing w:line="360" w:lineRule="auto"/>
        <w:widowControl w:val="off"/>
        <w:rPr>
          <w:rFonts w:hint="eastAsia" w:ascii="宋体" w:hAnsi="宋体" w:eastAsia="宋体" w:cs="宋体"/>
          <w:b/>
          <w:bCs w:val="0"/>
          <w:sz w:val="28"/>
          <w:szCs w:val="28"/>
        </w:rPr>
      </w:pPr>
      <w:r>
        <w:rPr>
          <w:rFonts w:hint="eastAsia" w:ascii="宋体" w:hAnsi="宋体" w:eastAsia="宋体" w:cs="宋体"/>
          <w:b/>
          <w:bCs w:val="0"/>
          <w:sz w:val="28"/>
          <w:szCs w:val="28"/>
        </w:rPr>
        <w:t xml:space="preserve">电梯维保单位考核细则</w:t>
      </w:r>
      <w:r>
        <w:rPr>
          <w:rFonts w:hint="eastAsia" w:ascii="宋体" w:hAnsi="宋体" w:eastAsia="宋体" w:cs="宋体"/>
          <w:b/>
          <w:bCs w:val="0"/>
          <w:sz w:val="28"/>
          <w:szCs w:val="28"/>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1、维保作业人员应取得相应特种设备作业人员证（若无证操作，扣500元/张，同时采购方有权终止合同）</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2、应按照《电梯使用管理与维护保养规则》（TSG T5001—2009）的要求建立每台电梯的安全技术档案。维保记录、年度自行检查记录或者报告、设备运行故障记录至少保存2年，其它资料应当长期保存（缺档案，考核扣2000-3000元）。</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3、建立完整的维保台帐和年度维保计划（</w:t>
      </w:r>
      <w:r>
        <w:rPr>
          <w:rFonts w:hint="eastAsia" w:ascii="宋体" w:hAnsi="宋体" w:eastAsia="宋体" w:cs="宋体"/>
          <w:sz w:val="24"/>
          <w:szCs w:val="24"/>
          <w:lang w:val="en-US" w:eastAsia="zh-CN"/>
        </w:rPr>
        <w:t xml:space="preserve">每</w:t>
      </w:r>
      <w:r>
        <w:rPr>
          <w:rFonts w:hint="eastAsia" w:ascii="宋体" w:hAnsi="宋体" w:eastAsia="宋体" w:cs="宋体"/>
          <w:sz w:val="24"/>
          <w:szCs w:val="24"/>
        </w:rPr>
        <w:t xml:space="preserve">缺一项，扣1000元）。</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4、维保单位应有急修记录或报告，对电梯发生故障的时间、故障情况、处理故障的人员、时间、故障解决的办法或采取的措施以及处理结果等情况应及时进行详细记录，并有使用单位安全管理人员签字（无台账、无记录，有一次扣500元）。</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5、维保单位的质量检验（查）人员或管理人员应对电梯的维保质量进行定期或不定期的检查、考核，并且进行记录（无台账、无记录，有一次扣500元）。</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6、应有抢修、急修的服务和设备，应设立24小时值班电话和值班管理制度。应建立报修电话登记台帐，对电梯发生的故障等情况及时进行详细记录（电话通知30分钟内未到现场，扣500元/次，2次以上无法联系到维修人员，扣2000元）。</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7、乘用电梯安全须知、维保单位名称和急修、投诉电话应置于轿厢的显著位置（随机抽查，扣200元/台）。</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8、实施维保作业的现场应在明显位置放置表明正在作业的警示标志及安全护栏（随机抽查，扣200元/台）。</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sz w:val="24"/>
          <w:szCs w:val="24"/>
        </w:rPr>
      </w:pPr>
      <w:r>
        <w:rPr>
          <w:rFonts w:hint="eastAsia" w:ascii="宋体" w:hAnsi="宋体" w:eastAsia="宋体" w:cs="宋体"/>
          <w:sz w:val="24"/>
          <w:szCs w:val="24"/>
        </w:rPr>
        <w:t xml:space="preserve">9、应按照《电梯使用管理与维护保养规则》（TSG T5001—2009）的要求进行电梯的半月、季度、半年、年度维保工作（未按时间维保，有一次未按规定时间和要求进行维保的扣500元，每缺一次维保记录的扣1000元）。</w:t>
      </w:r>
      <w:r>
        <w:rPr>
          <w:rFonts w:hint="eastAsia" w:ascii="宋体" w:hAnsi="宋体" w:eastAsia="宋体" w:cs="宋体"/>
          <w:sz w:val="24"/>
          <w:szCs w:val="24"/>
        </w:rPr>
      </w:r>
      <w:r/>
    </w:p>
    <w:p>
      <w:pPr>
        <w:pStyle w:val="985"/>
        <w:ind w:right="0" w:firstLine="480"/>
        <w:jc w:val="both"/>
        <w:keepLines w:val="0"/>
        <w:keepNext w:val="0"/>
        <w:pageBreakBefore w:val="0"/>
        <w:spacing w:line="360" w:lineRule="auto"/>
        <w:widowControl w:val="off"/>
        <w:tabs>
          <w:tab w:val="left" w:pos="7020" w:leader="none"/>
        </w:tabs>
        <w:rPr>
          <w:rFonts w:hint="eastAsia" w:ascii="宋体" w:hAnsi="宋体" w:eastAsia="宋体" w:cs="宋体"/>
          <w:b/>
          <w:sz w:val="24"/>
          <w:szCs w:val="24"/>
        </w:rPr>
      </w:pPr>
      <w:r>
        <w:rPr>
          <w:rFonts w:hint="eastAsia" w:ascii="宋体" w:hAnsi="宋体" w:eastAsia="宋体" w:cs="宋体"/>
          <w:sz w:val="24"/>
          <w:szCs w:val="24"/>
        </w:rPr>
        <w:t xml:space="preserve">10、电梯若更换零配件，必须使用原厂配件</w:t>
      </w:r>
      <w:r>
        <w:rPr>
          <w:rFonts w:hint="eastAsia" w:ascii="宋体" w:hAnsi="宋体" w:eastAsia="宋体" w:cs="宋体"/>
          <w:color w:val="000000"/>
          <w:sz w:val="24"/>
          <w:szCs w:val="24"/>
          <w:highlight w:val="none"/>
          <w:lang w:val="en-US" w:eastAsia="zh-CN"/>
        </w:rPr>
        <w:t xml:space="preserve">或若</w:t>
      </w:r>
      <w:r>
        <w:rPr>
          <w:rFonts w:hint="eastAsia" w:ascii="宋体" w:hAnsi="宋体" w:eastAsia="宋体" w:cs="宋体"/>
          <w:color w:val="000000"/>
          <w:sz w:val="24"/>
          <w:highlight w:val="none"/>
          <w:lang w:val="en-US" w:eastAsia="zh-CN"/>
        </w:rPr>
        <w:t xml:space="preserve">中标人选用的非原厂生产的</w:t>
      </w:r>
      <w:r>
        <w:rPr>
          <w:rFonts w:hint="eastAsia" w:ascii="宋体" w:hAnsi="宋体" w:eastAsia="宋体" w:cs="宋体"/>
          <w:color w:val="000000"/>
          <w:sz w:val="24"/>
          <w:highlight w:val="none"/>
        </w:rPr>
        <w:t xml:space="preserve">备件和易损件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该</w:t>
      </w:r>
      <w:r>
        <w:rPr>
          <w:rFonts w:hint="eastAsia" w:ascii="宋体" w:hAnsi="宋体" w:eastAsia="宋体" w:cs="宋体"/>
          <w:color w:val="000000"/>
          <w:sz w:val="24"/>
          <w:highlight w:val="none"/>
        </w:rPr>
        <w:t xml:space="preserve">备件和易损件</w:t>
      </w:r>
      <w:r>
        <w:rPr>
          <w:rFonts w:hint="eastAsia" w:ascii="宋体" w:hAnsi="宋体" w:eastAsia="宋体" w:cs="宋体"/>
          <w:color w:val="000000"/>
          <w:sz w:val="24"/>
          <w:szCs w:val="24"/>
          <w:highlight w:val="none"/>
        </w:rPr>
        <w:t xml:space="preserve">应在性能、价格、技术指标、技术参数、使用寿命等方面均不低于</w:t>
      </w:r>
      <w:r>
        <w:rPr>
          <w:rFonts w:hint="eastAsia" w:ascii="宋体" w:hAnsi="宋体" w:eastAsia="宋体" w:cs="宋体"/>
          <w:color w:val="000000"/>
          <w:sz w:val="24"/>
          <w:szCs w:val="24"/>
          <w:highlight w:val="none"/>
          <w:lang w:val="en-US" w:eastAsia="zh-CN"/>
        </w:rPr>
        <w:t xml:space="preserve">原厂生产产品</w:t>
      </w:r>
      <w:r>
        <w:rPr>
          <w:rFonts w:hint="eastAsia" w:ascii="宋体" w:hAnsi="宋体" w:eastAsia="宋体" w:cs="宋体"/>
          <w:color w:val="000000"/>
          <w:sz w:val="24"/>
          <w:szCs w:val="24"/>
          <w:highlight w:val="none"/>
        </w:rPr>
        <w:t xml:space="preserve">相应性能、价格、技术指标、技术参数、使用寿命等方面的要求，同时</w:t>
      </w:r>
      <w:r>
        <w:rPr>
          <w:rFonts w:hint="eastAsia" w:ascii="宋体" w:hAnsi="宋体" w:eastAsia="宋体" w:cs="宋体"/>
          <w:color w:val="000000"/>
          <w:sz w:val="24"/>
          <w:szCs w:val="24"/>
          <w:highlight w:val="none"/>
          <w:lang w:val="en-US" w:eastAsia="zh-CN"/>
        </w:rPr>
        <w:t xml:space="preserve">应在使用前征得采购人认可</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t xml:space="preserve">（若不用原厂配件</w:t>
      </w:r>
      <w:r>
        <w:rPr>
          <w:rFonts w:hint="eastAsia" w:ascii="宋体" w:hAnsi="宋体" w:eastAsia="宋体" w:cs="宋体"/>
          <w:color w:val="000000"/>
          <w:sz w:val="24"/>
          <w:szCs w:val="24"/>
          <w:highlight w:val="none"/>
          <w:lang w:val="en-US" w:eastAsia="zh-CN"/>
        </w:rPr>
        <w:t xml:space="preserve">或未取得采购人认可擅自使用的</w:t>
      </w:r>
      <w:r>
        <w:rPr>
          <w:rFonts w:hint="eastAsia" w:ascii="宋体" w:hAnsi="宋体" w:eastAsia="宋体" w:cs="宋体"/>
          <w:color w:val="000000"/>
          <w:sz w:val="24"/>
          <w:szCs w:val="24"/>
          <w:highlight w:val="none"/>
        </w:rPr>
        <w:t xml:space="preserve">，有</w:t>
      </w:r>
      <w:r>
        <w:rPr>
          <w:rFonts w:hint="eastAsia" w:ascii="宋体" w:hAnsi="宋体" w:eastAsia="宋体" w:cs="宋体"/>
          <w:sz w:val="24"/>
          <w:szCs w:val="24"/>
        </w:rPr>
        <w:t xml:space="preserve">1次扣5000元）</w:t>
      </w:r>
      <w:r>
        <w:rPr>
          <w:rFonts w:hint="eastAsia" w:ascii="宋体" w:hAnsi="宋体" w:eastAsia="宋体" w:cs="宋体"/>
          <w:sz w:val="24"/>
          <w:szCs w:val="24"/>
          <w:lang w:eastAsia="zh-CN"/>
        </w:rPr>
        <w:t xml:space="preserve">。</w:t>
      </w:r>
      <w:r>
        <w:rPr>
          <w:rFonts w:hint="eastAsia" w:ascii="宋体" w:hAnsi="宋体" w:eastAsia="宋体" w:cs="宋体"/>
          <w:b/>
          <w:sz w:val="24"/>
          <w:szCs w:val="24"/>
        </w:rPr>
      </w:r>
      <w:r/>
    </w:p>
    <w:p>
      <w:pPr>
        <w:pStyle w:val="985"/>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说明：年度中，若累计扣12次（含12次）以上，甲方有权终止维保合同。</w:t>
      </w:r>
      <w:bookmarkStart w:id="296" w:name="_Toc474856363"/>
      <w:r>
        <w:rPr>
          <w:rFonts w:hint="eastAsia" w:ascii="宋体" w:hAnsi="宋体" w:eastAsia="宋体" w:cs="宋体"/>
          <w:b/>
          <w:sz w:val="24"/>
          <w:szCs w:val="24"/>
        </w:rPr>
      </w:r>
      <w:r/>
    </w:p>
    <w:p>
      <w:pPr>
        <w:pStyle w:val="985"/>
        <w:jc w:val="both"/>
        <w:pageBreakBefore w:val="0"/>
        <w:spacing w:line="360" w:lineRule="auto"/>
        <w:tabs>
          <w:tab w:val="left" w:pos="900" w:leader="none"/>
          <w:tab w:val="left" w:pos="1080" w:leader="none"/>
        </w:tabs>
        <w:rPr>
          <w:rFonts w:hint="eastAsia" w:ascii="宋体" w:hAnsi="宋体" w:eastAsia="宋体" w:cs="宋体"/>
          <w:sz w:val="24"/>
          <w:szCs w:val="24"/>
        </w:rPr>
      </w:pPr>
      <w:r/>
      <w:bookmarkEnd w:id="296"/>
      <w:r>
        <w:rPr>
          <w:rFonts w:hint="eastAsia" w:ascii="宋体" w:hAnsi="宋体" w:eastAsia="宋体" w:cs="宋体"/>
          <w:sz w:val="24"/>
          <w:szCs w:val="24"/>
        </w:rPr>
      </w:r>
      <w:r/>
    </w:p>
    <w:p>
      <w:pPr>
        <w:pStyle w:val="985"/>
        <w:jc w:val="center"/>
        <w:spacing w:line="360" w:lineRule="auto"/>
        <w:rPr>
          <w:rFonts w:ascii="Times New Roman" w:hAnsi="Times New Roman" w:cs="Times New Roman"/>
          <w:b/>
          <w:sz w:val="36"/>
          <w:szCs w:val="36"/>
        </w:rPr>
        <w:outlineLvl w:val="0"/>
      </w:pPr>
      <w:r>
        <w:rPr>
          <w:rFonts w:ascii="Times New Roman" w:hAnsi="Times New Roman" w:cs="Times New Roman"/>
          <w:b/>
          <w:sz w:val="36"/>
          <w:szCs w:val="36"/>
        </w:rPr>
        <w:br w:type="page" w:clear="all"/>
      </w:r>
      <w:bookmarkStart w:id="297" w:name="_Toc28028"/>
      <w:r/>
      <w:bookmarkStart w:id="298" w:name="_Toc99301426"/>
      <w:r>
        <w:rPr>
          <w:rFonts w:ascii="Times New Roman" w:hAnsi="Times New Roman" w:cs="Times New Roman"/>
          <w:b/>
          <w:sz w:val="36"/>
          <w:szCs w:val="36"/>
        </w:rPr>
        <w:t xml:space="preserve">第七章   投标文件的组成及提交须知</w:t>
      </w:r>
      <w:bookmarkEnd w:id="297"/>
      <w:r>
        <w:rPr>
          <w:rFonts w:ascii="Times New Roman" w:hAnsi="Times New Roman" w:cs="Times New Roman"/>
          <w:b/>
          <w:sz w:val="36"/>
          <w:szCs w:val="36"/>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260"/>
        <w:gridCol w:w="6946"/>
      </w:tblGrid>
      <w:tr>
        <w:trPr>
          <w:trHeight w:val="396"/>
        </w:trPr>
        <w:tc>
          <w:tcPr>
            <w:tcW w:w="1150" w:type="dxa"/>
            <w:vAlign w:val="center"/>
            <w:textDirection w:val="lrTb"/>
            <w:noWrap w:val="false"/>
          </w:tcPr>
          <w:p>
            <w:pPr>
              <w:pStyle w:val="985"/>
              <w:jc w:val="center"/>
              <w:rPr>
                <w:rFonts w:ascii="Times New Roman" w:hAnsi="Times New Roman" w:cs="Times New Roman"/>
                <w:b/>
                <w:szCs w:val="21"/>
              </w:rPr>
            </w:pPr>
            <w:r/>
            <w:r>
              <w:rPr>
                <w:rFonts w:ascii="Times New Roman" w:hAnsi="Times New Roman" w:cs="Times New Roman"/>
                <w:b/>
                <w:szCs w:val="21"/>
                <w:lang w:bidi="ar"/>
              </w:rPr>
              <w:t xml:space="preserve">名称</w:t>
            </w:r>
            <w:r>
              <w:rPr>
                <w:rFonts w:ascii="Times New Roman" w:hAnsi="Times New Roman" w:cs="Times New Roman"/>
                <w:b/>
                <w:szCs w:val="21"/>
              </w:rPr>
            </w:r>
            <w:r/>
          </w:p>
        </w:tc>
        <w:tc>
          <w:tcPr>
            <w:tcW w:w="1260" w:type="dxa"/>
            <w:vAlign w:val="center"/>
            <w:textDirection w:val="lrTb"/>
            <w:noWrap w:val="false"/>
          </w:tcPr>
          <w:p>
            <w:pPr>
              <w:pStyle w:val="985"/>
              <w:jc w:val="center"/>
              <w:rPr>
                <w:rFonts w:ascii="Times New Roman" w:hAnsi="Times New Roman" w:cs="Times New Roman"/>
                <w:b/>
                <w:szCs w:val="21"/>
              </w:rPr>
            </w:pPr>
            <w:r>
              <w:rPr>
                <w:rFonts w:ascii="Times New Roman" w:hAnsi="Times New Roman" w:cs="Times New Roman"/>
                <w:b/>
                <w:szCs w:val="21"/>
              </w:rPr>
              <w:t xml:space="preserve">类别</w:t>
            </w:r>
            <w:r>
              <w:rPr>
                <w:rFonts w:ascii="Times New Roman" w:hAnsi="Times New Roman" w:cs="Times New Roman"/>
                <w:b/>
                <w:szCs w:val="21"/>
              </w:rPr>
            </w:r>
            <w:r/>
          </w:p>
        </w:tc>
        <w:tc>
          <w:tcPr>
            <w:tcW w:w="6946" w:type="dxa"/>
            <w:vAlign w:val="center"/>
            <w:textDirection w:val="lrTb"/>
            <w:noWrap w:val="false"/>
          </w:tcPr>
          <w:p>
            <w:pPr>
              <w:pStyle w:val="985"/>
              <w:jc w:val="center"/>
              <w:rPr>
                <w:rFonts w:ascii="Times New Roman" w:hAnsi="Times New Roman" w:cs="Times New Roman"/>
                <w:b/>
                <w:szCs w:val="21"/>
              </w:rPr>
            </w:pPr>
            <w:r>
              <w:rPr>
                <w:rFonts w:ascii="Times New Roman" w:hAnsi="Times New Roman" w:cs="Times New Roman"/>
                <w:b/>
                <w:szCs w:val="21"/>
                <w:lang w:bidi="ar"/>
              </w:rPr>
              <w:t xml:space="preserve">相应内容</w:t>
            </w:r>
            <w:r>
              <w:rPr>
                <w:rFonts w:ascii="Times New Roman" w:hAnsi="Times New Roman" w:cs="Times New Roman"/>
                <w:b/>
                <w:szCs w:val="21"/>
              </w:rPr>
            </w:r>
            <w:r/>
          </w:p>
        </w:tc>
      </w:tr>
      <w:tr>
        <w:trPr>
          <w:trHeight w:val="397"/>
        </w:trPr>
        <w:tc>
          <w:tcPr>
            <w:tcW w:w="1150" w:type="dxa"/>
            <w:vAlign w:val="center"/>
            <w:vMerge w:val="restart"/>
            <w:textDirection w:val="lrTb"/>
            <w:noWrap w:val="false"/>
          </w:tcPr>
          <w:p>
            <w:pPr>
              <w:pStyle w:val="985"/>
              <w:ind w:left="211" w:hanging="211"/>
              <w:rPr>
                <w:rFonts w:ascii="Times New Roman" w:hAnsi="Times New Roman" w:cs="Times New Roman"/>
                <w:szCs w:val="21"/>
              </w:rPr>
            </w:pPr>
            <w:r>
              <w:rPr>
                <w:rFonts w:ascii="Times New Roman" w:hAnsi="Times New Roman" w:cs="Times New Roman"/>
                <w:b/>
                <w:szCs w:val="21"/>
                <w:lang w:bidi="ar"/>
              </w:rPr>
              <w:t xml:space="preserve">投标文件组成</w:t>
            </w:r>
            <w:r>
              <w:rPr>
                <w:rFonts w:ascii="Times New Roman" w:hAnsi="Times New Roman" w:cs="Times New Roman"/>
                <w:szCs w:val="21"/>
              </w:rPr>
            </w:r>
            <w:r/>
          </w:p>
        </w:tc>
        <w:tc>
          <w:tcPr>
            <w:tcW w:w="1260" w:type="dxa"/>
            <w:vAlign w:val="center"/>
            <w:vMerge w:val="restart"/>
            <w:textDirection w:val="lrTb"/>
            <w:noWrap w:val="false"/>
          </w:tcPr>
          <w:p>
            <w:pPr>
              <w:pStyle w:val="985"/>
              <w:jc w:val="center"/>
              <w:rPr>
                <w:rFonts w:ascii="Times New Roman" w:hAnsi="Times New Roman" w:cs="Times New Roman"/>
                <w:b/>
                <w:bCs/>
                <w:szCs w:val="21"/>
              </w:rPr>
            </w:pPr>
            <w:r>
              <w:rPr>
                <w:rFonts w:ascii="Times New Roman" w:hAnsi="Times New Roman" w:cs="Times New Roman"/>
                <w:b/>
                <w:bCs/>
                <w:szCs w:val="21"/>
              </w:rPr>
              <w:t xml:space="preserve">基本目录</w:t>
            </w:r>
            <w:r>
              <w:rPr>
                <w:rFonts w:ascii="Times New Roman" w:hAnsi="Times New Roman" w:cs="Times New Roman"/>
                <w:b/>
                <w:bCs/>
                <w:szCs w:val="21"/>
              </w:rPr>
            </w:r>
            <w:r/>
          </w:p>
        </w:tc>
        <w:tc>
          <w:tcPr>
            <w:tcW w:w="6946" w:type="dxa"/>
            <w:vAlign w:val="center"/>
            <w:textDirection w:val="lrTb"/>
            <w:noWrap w:val="false"/>
          </w:tcPr>
          <w:p>
            <w:pPr>
              <w:pStyle w:val="985"/>
              <w:rPr>
                <w:rFonts w:ascii="Times New Roman" w:hAnsi="Times New Roman" w:cs="Times New Roman"/>
                <w:szCs w:val="21"/>
              </w:rPr>
            </w:pPr>
            <w:r>
              <w:rPr>
                <w:rFonts w:ascii="Times New Roman" w:hAnsi="Times New Roman" w:cs="Times New Roman"/>
                <w:szCs w:val="21"/>
              </w:rPr>
              <w:t xml:space="preserve">投标文件封面</w:t>
            </w:r>
            <w:r>
              <w:rPr>
                <w:rFonts w:ascii="Times New Roman" w:hAnsi="Times New Roman" w:cs="Times New Roman"/>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vMerge w:val="continue"/>
            <w:textDirection w:val="lrTb"/>
            <w:noWrap w:val="false"/>
          </w:tcPr>
          <w:p>
            <w:pPr>
              <w:pStyle w:val="985"/>
              <w:jc w:val="center"/>
              <w:rPr>
                <w:rFonts w:ascii="Times New Roman" w:hAnsi="Times New Roman" w:cs="Times New Roman"/>
                <w:b/>
                <w:bCs/>
                <w:szCs w:val="21"/>
              </w:rPr>
            </w:pPr>
            <w:r>
              <w:rPr>
                <w:rFonts w:ascii="Times New Roman" w:hAnsi="Times New Roman" w:cs="Times New Roman"/>
                <w:b/>
                <w:bCs/>
                <w:szCs w:val="21"/>
              </w:rPr>
            </w:r>
            <w:r/>
          </w:p>
        </w:tc>
        <w:tc>
          <w:tcPr>
            <w:tcW w:w="6946" w:type="dxa"/>
            <w:vAlign w:val="center"/>
            <w:textDirection w:val="lrTb"/>
            <w:noWrap w:val="false"/>
          </w:tcPr>
          <w:p>
            <w:pPr>
              <w:pStyle w:val="985"/>
              <w:rPr>
                <w:rFonts w:ascii="Times New Roman" w:hAnsi="Times New Roman" w:cs="Times New Roman"/>
                <w:szCs w:val="21"/>
              </w:rPr>
            </w:pPr>
            <w:r>
              <w:rPr>
                <w:rFonts w:ascii="Times New Roman" w:hAnsi="Times New Roman" w:cs="Times New Roman"/>
                <w:szCs w:val="21"/>
              </w:rPr>
              <w:t xml:space="preserve">*开标一览表</w:t>
            </w:r>
            <w:r>
              <w:rPr>
                <w:rFonts w:ascii="Times New Roman" w:hAnsi="Times New Roman" w:cs="Times New Roman"/>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vMerge w:val="continue"/>
            <w:textDirection w:val="lrTb"/>
            <w:noWrap w:val="false"/>
          </w:tcPr>
          <w:p>
            <w:pPr>
              <w:pStyle w:val="985"/>
              <w:jc w:val="center"/>
              <w:rPr>
                <w:rFonts w:ascii="Times New Roman" w:hAnsi="Times New Roman" w:cs="Times New Roman"/>
                <w:b/>
                <w:bCs/>
                <w:szCs w:val="21"/>
              </w:rPr>
            </w:pPr>
            <w:r>
              <w:rPr>
                <w:rFonts w:ascii="Times New Roman" w:hAnsi="Times New Roman" w:cs="Times New Roman"/>
                <w:b/>
                <w:bCs/>
                <w:szCs w:val="21"/>
              </w:rPr>
            </w:r>
            <w:r/>
          </w:p>
        </w:tc>
        <w:tc>
          <w:tcPr>
            <w:tcW w:w="6946" w:type="dxa"/>
            <w:vAlign w:val="center"/>
            <w:textDirection w:val="lrTb"/>
            <w:noWrap w:val="false"/>
          </w:tcPr>
          <w:p>
            <w:pPr>
              <w:pStyle w:val="985"/>
              <w:rPr>
                <w:rFonts w:ascii="Times New Roman" w:hAnsi="Times New Roman" w:cs="Times New Roman"/>
                <w:szCs w:val="21"/>
              </w:rPr>
            </w:pPr>
            <w:r>
              <w:rPr>
                <w:rFonts w:ascii="Times New Roman" w:hAnsi="Times New Roman" w:cs="Times New Roman"/>
                <w:szCs w:val="21"/>
              </w:rPr>
              <w:t xml:space="preserve">项目实施方案</w:t>
            </w:r>
            <w:r>
              <w:rPr>
                <w:rFonts w:ascii="Times New Roman" w:hAnsi="Times New Roman" w:cs="Times New Roman"/>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vMerge w:val="continue"/>
            <w:textDirection w:val="lrTb"/>
            <w:noWrap w:val="false"/>
          </w:tcPr>
          <w:p>
            <w:pPr>
              <w:pStyle w:val="985"/>
              <w:jc w:val="center"/>
              <w:rPr>
                <w:rFonts w:ascii="Times New Roman" w:hAnsi="Times New Roman" w:cs="Times New Roman"/>
                <w:b/>
                <w:bCs/>
                <w:szCs w:val="21"/>
              </w:rPr>
            </w:pPr>
            <w:r>
              <w:rPr>
                <w:rFonts w:ascii="Times New Roman" w:hAnsi="Times New Roman" w:cs="Times New Roman"/>
                <w:b/>
                <w:bCs/>
                <w:szCs w:val="21"/>
              </w:rPr>
            </w:r>
            <w:r/>
          </w:p>
        </w:tc>
        <w:tc>
          <w:tcPr>
            <w:tcW w:w="6946" w:type="dxa"/>
            <w:vAlign w:val="center"/>
            <w:textDirection w:val="lrTb"/>
            <w:noWrap w:val="false"/>
          </w:tcPr>
          <w:p>
            <w:pPr>
              <w:pStyle w:val="985"/>
              <w:rPr>
                <w:rFonts w:ascii="Times New Roman" w:hAnsi="Times New Roman" w:cs="Times New Roman"/>
                <w:szCs w:val="21"/>
              </w:rPr>
            </w:pPr>
            <w:r>
              <w:rPr>
                <w:rFonts w:ascii="Times New Roman" w:hAnsi="Times New Roman" w:cs="Times New Roman"/>
                <w:szCs w:val="21"/>
              </w:rPr>
              <w:t xml:space="preserve">基本服务承诺书</w:t>
            </w:r>
            <w:r>
              <w:rPr>
                <w:rFonts w:ascii="Times New Roman" w:hAnsi="Times New Roman" w:cs="Times New Roman"/>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vMerge w:val="continue"/>
            <w:textDirection w:val="lrTb"/>
            <w:noWrap w:val="false"/>
          </w:tcPr>
          <w:p>
            <w:pPr>
              <w:pStyle w:val="985"/>
              <w:jc w:val="center"/>
              <w:rPr>
                <w:rFonts w:ascii="Times New Roman" w:hAnsi="Times New Roman" w:cs="Times New Roman"/>
                <w:b/>
                <w:bCs/>
                <w:szCs w:val="21"/>
              </w:rPr>
            </w:pPr>
            <w:r>
              <w:rPr>
                <w:rFonts w:ascii="Times New Roman" w:hAnsi="Times New Roman" w:cs="Times New Roman"/>
                <w:b/>
                <w:bCs/>
                <w:szCs w:val="21"/>
              </w:rPr>
            </w:r>
            <w:r/>
          </w:p>
        </w:tc>
        <w:tc>
          <w:tcPr>
            <w:tcW w:w="6946" w:type="dxa"/>
            <w:vAlign w:val="center"/>
            <w:textDirection w:val="lrTb"/>
            <w:noWrap w:val="false"/>
          </w:tcPr>
          <w:p>
            <w:pPr>
              <w:pStyle w:val="985"/>
              <w:rPr>
                <w:rFonts w:ascii="Times New Roman" w:hAnsi="Times New Roman" w:cs="Times New Roman"/>
                <w:szCs w:val="21"/>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color w:val="000000"/>
                <w:highlight w:val="none"/>
              </w:rPr>
              <w:t xml:space="preserve">）</w:t>
            </w:r>
            <w:r>
              <w:rPr>
                <w:rFonts w:ascii="Times New Roman" w:hAnsi="Times New Roman" w:cs="Times New Roman"/>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vMerge w:val="continue"/>
            <w:textDirection w:val="lrTb"/>
            <w:noWrap w:val="false"/>
          </w:tcPr>
          <w:p>
            <w:pPr>
              <w:pStyle w:val="985"/>
              <w:jc w:val="center"/>
              <w:rPr>
                <w:rFonts w:ascii="Times New Roman" w:hAnsi="Times New Roman" w:cs="Times New Roman"/>
                <w:b/>
                <w:bCs/>
                <w:szCs w:val="21"/>
              </w:rPr>
            </w:pPr>
            <w:r>
              <w:rPr>
                <w:rFonts w:ascii="Times New Roman" w:hAnsi="Times New Roman" w:cs="Times New Roman"/>
                <w:b/>
                <w:bCs/>
                <w:szCs w:val="21"/>
              </w:rPr>
            </w:r>
            <w:r/>
          </w:p>
        </w:tc>
        <w:tc>
          <w:tcPr>
            <w:tcW w:w="6946" w:type="dxa"/>
            <w:vAlign w:val="center"/>
            <w:textDirection w:val="lrTb"/>
            <w:noWrap w:val="false"/>
          </w:tcPr>
          <w:p>
            <w:pPr>
              <w:pStyle w:val="985"/>
              <w:rPr>
                <w:rFonts w:ascii="Times New Roman" w:hAnsi="Times New Roman" w:cs="Times New Roman"/>
                <w:szCs w:val="21"/>
              </w:rPr>
            </w:pPr>
            <w:r>
              <w:rPr>
                <w:rFonts w:ascii="Times New Roman" w:hAnsi="Times New Roman" w:cs="Times New Roman"/>
                <w:szCs w:val="21"/>
              </w:rPr>
              <w:t xml:space="preserve">认为需要提供的其他证明材料</w:t>
            </w:r>
            <w:r>
              <w:rPr>
                <w:rFonts w:ascii="Times New Roman" w:hAnsi="Times New Roman" w:cs="Times New Roman"/>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vMerge w:val="restart"/>
            <w:textDirection w:val="lrTb"/>
            <w:noWrap w:val="false"/>
          </w:tcPr>
          <w:p>
            <w:pPr>
              <w:pStyle w:val="985"/>
              <w:jc w:val="center"/>
              <w:rPr>
                <w:rFonts w:ascii="Times New Roman" w:hAnsi="Times New Roman" w:cs="Times New Roman"/>
                <w:b/>
                <w:bCs/>
                <w:szCs w:val="21"/>
              </w:rPr>
            </w:pPr>
            <w:r>
              <w:rPr>
                <w:rFonts w:ascii="Times New Roman" w:hAnsi="Times New Roman" w:cs="Times New Roman"/>
                <w:b/>
                <w:bCs/>
                <w:szCs w:val="21"/>
              </w:rPr>
              <w:t xml:space="preserve">资格条件</w:t>
            </w:r>
            <w:r>
              <w:rPr>
                <w:rFonts w:ascii="Times New Roman" w:hAnsi="Times New Roman" w:cs="Times New Roman"/>
                <w:b/>
                <w:bCs/>
                <w:szCs w:val="21"/>
              </w:rPr>
            </w:r>
            <w:r/>
          </w:p>
        </w:tc>
        <w:tc>
          <w:tcPr>
            <w:tcW w:w="6946" w:type="dxa"/>
            <w:vAlign w:val="center"/>
            <w:textDirection w:val="lrTb"/>
            <w:noWrap w:val="false"/>
          </w:tcPr>
          <w:p>
            <w:pPr>
              <w:pStyle w:val="985"/>
              <w:rPr>
                <w:rFonts w:ascii="Times New Roman" w:hAnsi="Times New Roman" w:cs="Times New Roman"/>
                <w:szCs w:val="21"/>
              </w:rPr>
            </w:pPr>
            <w:r>
              <w:rPr>
                <w:rFonts w:ascii="Times New Roman" w:hAnsi="Times New Roman" w:cs="Times New Roman"/>
                <w:szCs w:val="21"/>
              </w:rPr>
              <w:t xml:space="preserve">△营业执照或事业单位法人证书</w:t>
            </w:r>
            <w:r>
              <w:rPr>
                <w:rFonts w:ascii="Times New Roman" w:hAnsi="Times New Roman" w:cs="Times New Roman"/>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vMerge w:val="continue"/>
            <w:textDirection w:val="lrTb"/>
            <w:noWrap w:val="false"/>
          </w:tcPr>
          <w:p>
            <w:pPr>
              <w:pStyle w:val="985"/>
              <w:jc w:val="center"/>
              <w:rPr>
                <w:rFonts w:ascii="Times New Roman" w:hAnsi="Times New Roman" w:cs="Times New Roman"/>
                <w:b/>
                <w:bCs/>
                <w:szCs w:val="21"/>
              </w:rPr>
            </w:pPr>
            <w:r>
              <w:rPr>
                <w:rFonts w:ascii="Times New Roman" w:hAnsi="Times New Roman" w:cs="Times New Roman"/>
                <w:b/>
                <w:bCs/>
                <w:szCs w:val="21"/>
              </w:rPr>
            </w:r>
            <w:r/>
          </w:p>
        </w:tc>
        <w:tc>
          <w:tcPr>
            <w:tcW w:w="6946" w:type="dxa"/>
            <w:vAlign w:val="center"/>
            <w:textDirection w:val="lrTb"/>
            <w:noWrap w:val="false"/>
          </w:tcPr>
          <w:p>
            <w:pPr>
              <w:pStyle w:val="985"/>
              <w:rPr>
                <w:rFonts w:ascii="Times New Roman" w:hAnsi="Times New Roman" w:cs="Times New Roman"/>
                <w:b/>
                <w:bCs/>
                <w:szCs w:val="21"/>
              </w:rPr>
            </w:pPr>
            <w:r>
              <w:rPr>
                <w:rFonts w:ascii="Times New Roman" w:hAnsi="Times New Roman" w:cs="Times New Roman"/>
                <w:szCs w:val="21"/>
              </w:rPr>
              <w:t xml:space="preserve">△法人授权书</w:t>
            </w:r>
            <w:r>
              <w:rPr>
                <w:rFonts w:ascii="Times New Roman" w:hAnsi="Times New Roman" w:cs="Times New Roman"/>
                <w:b/>
                <w:bCs/>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vMerge w:val="continue"/>
            <w:textDirection w:val="lrTb"/>
            <w:noWrap w:val="false"/>
          </w:tcPr>
          <w:p>
            <w:pPr>
              <w:pStyle w:val="985"/>
              <w:jc w:val="center"/>
              <w:rPr>
                <w:rFonts w:ascii="Times New Roman" w:hAnsi="Times New Roman" w:cs="Times New Roman"/>
                <w:b/>
                <w:bCs/>
                <w:szCs w:val="21"/>
              </w:rPr>
            </w:pPr>
            <w:r>
              <w:rPr>
                <w:rFonts w:ascii="Times New Roman" w:hAnsi="Times New Roman" w:cs="Times New Roman"/>
                <w:b/>
                <w:bCs/>
                <w:szCs w:val="21"/>
              </w:rPr>
            </w:r>
            <w:r/>
          </w:p>
        </w:tc>
        <w:tc>
          <w:tcPr>
            <w:tcW w:w="6946" w:type="dxa"/>
            <w:vAlign w:val="center"/>
            <w:textDirection w:val="lrTb"/>
            <w:noWrap w:val="false"/>
          </w:tcPr>
          <w:p>
            <w:pPr>
              <w:pStyle w:val="985"/>
              <w:rPr>
                <w:rFonts w:ascii="Times New Roman" w:hAnsi="Times New Roman" w:cs="Times New Roman"/>
                <w:szCs w:val="21"/>
              </w:rPr>
            </w:pPr>
            <w:r>
              <w:rPr>
                <w:rFonts w:ascii="Times New Roman" w:hAnsi="Times New Roman" w:cs="Times New Roman"/>
                <w:szCs w:val="21"/>
              </w:rPr>
              <w:t xml:space="preserve">经“信用中国”网站查询未被列入信用记录失信被执行人、重大税收违法案件当事人名单、政府采购严重违法失信行为记录名单</w:t>
            </w:r>
            <w:r>
              <w:rPr>
                <w:rFonts w:ascii="Times New Roman" w:hAnsi="Times New Roman" w:cs="Times New Roman"/>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vMerge w:val="continue"/>
            <w:textDirection w:val="lrTb"/>
            <w:noWrap w:val="false"/>
          </w:tcPr>
          <w:p>
            <w:pPr>
              <w:pStyle w:val="985"/>
              <w:jc w:val="center"/>
              <w:rPr>
                <w:rFonts w:ascii="Times New Roman" w:hAnsi="Times New Roman" w:cs="Times New Roman"/>
                <w:b/>
                <w:bCs/>
                <w:szCs w:val="21"/>
                <w:lang w:bidi="ar"/>
              </w:rPr>
            </w:pPr>
            <w:r>
              <w:rPr>
                <w:rFonts w:ascii="Times New Roman" w:hAnsi="Times New Roman" w:cs="Times New Roman"/>
                <w:b/>
                <w:bCs/>
                <w:szCs w:val="21"/>
                <w:lang w:bidi="ar"/>
              </w:rPr>
            </w:r>
            <w:r/>
          </w:p>
        </w:tc>
        <w:tc>
          <w:tcPr>
            <w:tcW w:w="6946" w:type="dxa"/>
            <w:vAlign w:val="center"/>
            <w:textDirection w:val="lrTb"/>
            <w:noWrap w:val="false"/>
          </w:tcPr>
          <w:p>
            <w:pPr>
              <w:pStyle w:val="985"/>
              <w:rPr>
                <w:rFonts w:ascii="Times New Roman" w:hAnsi="Times New Roman" w:cs="Times New Roman"/>
                <w:szCs w:val="21"/>
              </w:rPr>
            </w:pPr>
            <w:r>
              <w:rPr>
                <w:rFonts w:ascii="Times New Roman" w:hAnsi="Times New Roman" w:cs="Times New Roman"/>
                <w:szCs w:val="21"/>
              </w:rPr>
              <w:t xml:space="preserve">△信用承诺书</w:t>
            </w:r>
            <w:r>
              <w:rPr>
                <w:rFonts w:ascii="Times New Roman" w:hAnsi="Times New Roman" w:cs="Times New Roman"/>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vMerge w:val="continue"/>
            <w:textDirection w:val="lrTb"/>
            <w:noWrap w:val="false"/>
          </w:tcPr>
          <w:p>
            <w:pPr>
              <w:pStyle w:val="985"/>
              <w:jc w:val="center"/>
              <w:rPr>
                <w:rFonts w:ascii="Times New Roman" w:hAnsi="Times New Roman" w:cs="Times New Roman"/>
                <w:b/>
                <w:bCs/>
                <w:szCs w:val="21"/>
              </w:rPr>
            </w:pPr>
            <w:r>
              <w:rPr>
                <w:rFonts w:ascii="Times New Roman" w:hAnsi="Times New Roman" w:cs="Times New Roman"/>
                <w:b/>
                <w:bCs/>
                <w:szCs w:val="21"/>
              </w:rPr>
            </w:r>
            <w:r/>
          </w:p>
        </w:tc>
        <w:tc>
          <w:tcPr>
            <w:tcW w:w="6946" w:type="dxa"/>
            <w:vAlign w:val="center"/>
            <w:textDirection w:val="lrTb"/>
            <w:noWrap w:val="false"/>
          </w:tcPr>
          <w:p>
            <w:pPr>
              <w:pStyle w:val="985"/>
              <w:rPr>
                <w:rFonts w:ascii="Times New Roman" w:hAnsi="Times New Roman" w:cs="Times New Roman"/>
                <w:szCs w:val="21"/>
              </w:rPr>
            </w:pPr>
            <w:r>
              <w:rPr>
                <w:rFonts w:ascii="Times New Roman" w:hAnsi="Times New Roman" w:cs="Times New Roman"/>
                <w:szCs w:val="21"/>
              </w:rPr>
              <w:t xml:space="preserve">△资格承诺声明函</w:t>
            </w:r>
            <w:r>
              <w:rPr>
                <w:rFonts w:ascii="Times New Roman" w:hAnsi="Times New Roman" w:cs="Times New Roman"/>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vMerge w:val="continue"/>
            <w:textDirection w:val="lrTb"/>
            <w:noWrap w:val="false"/>
          </w:tcPr>
          <w:p>
            <w:pPr>
              <w:pStyle w:val="985"/>
              <w:jc w:val="center"/>
              <w:rPr>
                <w:rFonts w:ascii="Times New Roman" w:hAnsi="Times New Roman" w:cs="Times New Roman"/>
                <w:b/>
                <w:bCs/>
                <w:szCs w:val="21"/>
              </w:rPr>
            </w:pPr>
            <w:r>
              <w:rPr>
                <w:rFonts w:ascii="Times New Roman" w:hAnsi="Times New Roman" w:cs="Times New Roman"/>
                <w:b/>
                <w:bCs/>
                <w:szCs w:val="21"/>
              </w:rPr>
            </w:r>
            <w:r/>
          </w:p>
        </w:tc>
        <w:tc>
          <w:tcPr>
            <w:tcW w:w="6946" w:type="dxa"/>
            <w:vAlign w:val="center"/>
            <w:textDirection w:val="lrTb"/>
            <w:noWrap w:val="false"/>
          </w:tcPr>
          <w:p>
            <w:pPr>
              <w:pStyle w:val="985"/>
              <w:rPr>
                <w:rFonts w:ascii="Times New Roman" w:hAnsi="Times New Roman" w:cs="Times New Roman"/>
                <w:szCs w:val="21"/>
              </w:rPr>
            </w:pPr>
            <w:r>
              <w:rPr>
                <w:rFonts w:ascii="Times New Roman" w:hAnsi="Times New Roman" w:cs="Times New Roman"/>
                <w:szCs w:val="21"/>
              </w:rPr>
              <w:t xml:space="preserve">△落实政府采购政策需满足的资格条件（详见第一章“投标邀请”）：</w:t>
            </w:r>
            <w:r>
              <w:rPr>
                <w:rFonts w:ascii="Times New Roman" w:hAnsi="Times New Roman" w:cs="Times New Roman"/>
                <w:b/>
                <w:bCs/>
              </w:rPr>
              <w:t xml:space="preserve">如采购公告中明确专门面向中小/小微企业采购，须按要求提供中小企业声明函</w:t>
            </w:r>
            <w:r>
              <w:rPr>
                <w:rFonts w:ascii="Times New Roman" w:hAnsi="Times New Roman" w:cs="Times New Roman"/>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vMerge w:val="continue"/>
            <w:textDirection w:val="lrTb"/>
            <w:noWrap w:val="false"/>
          </w:tcPr>
          <w:p>
            <w:pPr>
              <w:pStyle w:val="985"/>
              <w:jc w:val="center"/>
              <w:rPr>
                <w:rFonts w:ascii="Times New Roman" w:hAnsi="Times New Roman" w:cs="Times New Roman"/>
                <w:b/>
                <w:bCs/>
                <w:szCs w:val="21"/>
              </w:rPr>
            </w:pPr>
            <w:r>
              <w:rPr>
                <w:rFonts w:ascii="Times New Roman" w:hAnsi="Times New Roman" w:cs="Times New Roman"/>
                <w:b/>
                <w:bCs/>
                <w:szCs w:val="21"/>
              </w:rPr>
            </w:r>
            <w:r/>
          </w:p>
        </w:tc>
        <w:tc>
          <w:tcPr>
            <w:tcW w:w="6946" w:type="dxa"/>
            <w:vAlign w:val="center"/>
            <w:textDirection w:val="lrTb"/>
            <w:noWrap w:val="false"/>
          </w:tcPr>
          <w:p>
            <w:pPr>
              <w:pStyle w:val="985"/>
              <w:rPr>
                <w:rFonts w:ascii="Times New Roman" w:hAnsi="Times New Roman" w:cs="Times New Roman"/>
                <w:szCs w:val="21"/>
              </w:rPr>
            </w:pPr>
            <w:r>
              <w:rPr>
                <w:rFonts w:ascii="Times New Roman" w:hAnsi="Times New Roman" w:cs="Times New Roman"/>
                <w:szCs w:val="21"/>
              </w:rPr>
              <w:t xml:space="preserve">△联合体协议（如有）</w:t>
            </w:r>
            <w:r>
              <w:rPr>
                <w:rFonts w:ascii="Times New Roman" w:hAnsi="Times New Roman" w:cs="Times New Roman"/>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vMerge w:val="continue"/>
            <w:textDirection w:val="lrTb"/>
            <w:noWrap w:val="false"/>
          </w:tcPr>
          <w:p>
            <w:pPr>
              <w:pStyle w:val="985"/>
              <w:jc w:val="center"/>
              <w:rPr>
                <w:rFonts w:ascii="Times New Roman" w:hAnsi="Times New Roman" w:cs="Times New Roman"/>
                <w:b/>
                <w:bCs/>
                <w:szCs w:val="21"/>
                <w:lang w:bidi="ar"/>
              </w:rPr>
            </w:pPr>
            <w:r>
              <w:rPr>
                <w:rFonts w:ascii="Times New Roman" w:hAnsi="Times New Roman" w:cs="Times New Roman"/>
                <w:b/>
                <w:bCs/>
                <w:szCs w:val="21"/>
                <w:lang w:bidi="ar"/>
              </w:rPr>
            </w:r>
            <w:r/>
          </w:p>
        </w:tc>
        <w:tc>
          <w:tcPr>
            <w:tcW w:w="6946" w:type="dxa"/>
            <w:vAlign w:val="center"/>
            <w:textDirection w:val="lrTb"/>
            <w:noWrap w:val="false"/>
          </w:tcPr>
          <w:p>
            <w:pPr>
              <w:pStyle w:val="985"/>
              <w:rPr>
                <w:rFonts w:ascii="Times New Roman" w:hAnsi="Times New Roman" w:cs="Times New Roman"/>
                <w:szCs w:val="21"/>
              </w:rPr>
            </w:pPr>
            <w:r>
              <w:rPr>
                <w:rFonts w:ascii="Times New Roman" w:hAnsi="Times New Roman" w:cs="Times New Roman"/>
                <w:szCs w:val="21"/>
              </w:rPr>
              <w:t xml:space="preserve">△特定资格条件（详见“第三章 资格审查”—“第二节 资格审查要求”）</w:t>
            </w:r>
            <w:r>
              <w:rPr>
                <w:rFonts w:ascii="Times New Roman" w:hAnsi="Times New Roman" w:cs="Times New Roman"/>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vMerge w:val="restart"/>
            <w:textDirection w:val="lrTb"/>
            <w:noWrap w:val="false"/>
          </w:tcPr>
          <w:p>
            <w:pPr>
              <w:pStyle w:val="985"/>
              <w:jc w:val="center"/>
              <w:rPr>
                <w:rFonts w:ascii="Times New Roman" w:hAnsi="Times New Roman" w:cs="Times New Roman"/>
                <w:b/>
                <w:bCs/>
                <w:szCs w:val="21"/>
              </w:rPr>
            </w:pPr>
            <w:r>
              <w:rPr>
                <w:rFonts w:ascii="Times New Roman" w:hAnsi="Times New Roman" w:cs="Times New Roman"/>
                <w:b/>
                <w:bCs/>
                <w:szCs w:val="21"/>
              </w:rPr>
              <w:t xml:space="preserve">符合条件</w:t>
            </w:r>
            <w:r>
              <w:rPr>
                <w:rFonts w:ascii="Times New Roman" w:hAnsi="Times New Roman" w:cs="Times New Roman"/>
                <w:b/>
                <w:bCs/>
                <w:szCs w:val="21"/>
              </w:rPr>
            </w:r>
            <w:r/>
          </w:p>
        </w:tc>
        <w:tc>
          <w:tcPr>
            <w:tcW w:w="6946" w:type="dxa"/>
            <w:vAlign w:val="center"/>
            <w:textDirection w:val="lrTb"/>
            <w:noWrap w:val="false"/>
          </w:tcPr>
          <w:p>
            <w:pPr>
              <w:pStyle w:val="985"/>
              <w:rPr>
                <w:rFonts w:ascii="Times New Roman" w:hAnsi="Times New Roman" w:cs="Times New Roman"/>
                <w:szCs w:val="21"/>
              </w:rPr>
            </w:pPr>
            <w:r>
              <w:rPr>
                <w:rFonts w:ascii="Times New Roman" w:hAnsi="Times New Roman" w:cs="Times New Roman"/>
                <w:szCs w:val="21"/>
              </w:rPr>
              <w:t xml:space="preserve">*报价明细表</w:t>
            </w:r>
            <w:r>
              <w:rPr>
                <w:rFonts w:ascii="Times New Roman" w:hAnsi="Times New Roman" w:cs="Times New Roman"/>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vMerge w:val="continue"/>
            <w:textDirection w:val="lrTb"/>
            <w:noWrap w:val="false"/>
          </w:tcPr>
          <w:p>
            <w:pPr>
              <w:pStyle w:val="985"/>
              <w:ind w:firstLine="422"/>
              <w:jc w:val="center"/>
              <w:rPr>
                <w:rFonts w:ascii="Times New Roman" w:hAnsi="Times New Roman" w:cs="Times New Roman"/>
                <w:b/>
                <w:bCs/>
                <w:szCs w:val="21"/>
              </w:rPr>
            </w:pPr>
            <w:r>
              <w:rPr>
                <w:rFonts w:ascii="Times New Roman" w:hAnsi="Times New Roman" w:cs="Times New Roman"/>
                <w:b/>
                <w:bCs/>
                <w:szCs w:val="21"/>
              </w:rPr>
            </w:r>
            <w:r/>
          </w:p>
        </w:tc>
        <w:tc>
          <w:tcPr>
            <w:tcW w:w="6946" w:type="dxa"/>
            <w:vAlign w:val="center"/>
            <w:textDirection w:val="lrTb"/>
            <w:noWrap w:val="false"/>
          </w:tcPr>
          <w:p>
            <w:pPr>
              <w:pStyle w:val="985"/>
              <w:rPr>
                <w:rFonts w:ascii="Times New Roman" w:hAnsi="Times New Roman" w:cs="Times New Roman"/>
                <w:szCs w:val="21"/>
              </w:rPr>
            </w:pPr>
            <w:r>
              <w:rPr>
                <w:rFonts w:ascii="Times New Roman" w:hAnsi="Times New Roman" w:cs="Times New Roman"/>
                <w:szCs w:val="21"/>
              </w:rPr>
              <w:t xml:space="preserve">*投标（响应）函</w:t>
            </w:r>
            <w:r>
              <w:rPr>
                <w:rFonts w:ascii="Times New Roman" w:hAnsi="Times New Roman" w:cs="Times New Roman"/>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vMerge w:val="continue"/>
            <w:textDirection w:val="lrTb"/>
            <w:noWrap w:val="false"/>
          </w:tcPr>
          <w:p>
            <w:pPr>
              <w:pStyle w:val="985"/>
              <w:jc w:val="center"/>
              <w:rPr>
                <w:rFonts w:ascii="Times New Roman" w:hAnsi="Times New Roman" w:cs="Times New Roman"/>
                <w:b/>
                <w:bCs/>
                <w:szCs w:val="21"/>
              </w:rPr>
            </w:pPr>
            <w:r>
              <w:rPr>
                <w:rFonts w:ascii="Times New Roman" w:hAnsi="Times New Roman" w:cs="Times New Roman"/>
                <w:b/>
                <w:bCs/>
                <w:szCs w:val="21"/>
              </w:rPr>
            </w:r>
            <w:r/>
          </w:p>
        </w:tc>
        <w:tc>
          <w:tcPr>
            <w:tcW w:w="6946" w:type="dxa"/>
            <w:vAlign w:val="center"/>
            <w:textDirection w:val="lrTb"/>
            <w:noWrap w:val="false"/>
          </w:tcPr>
          <w:p>
            <w:pPr>
              <w:pStyle w:val="985"/>
              <w:rPr>
                <w:rFonts w:ascii="Times New Roman" w:hAnsi="Times New Roman" w:cs="Times New Roman"/>
                <w:szCs w:val="21"/>
              </w:rPr>
            </w:pPr>
            <w:r>
              <w:rPr>
                <w:rFonts w:ascii="Times New Roman" w:hAnsi="Times New Roman" w:cs="Times New Roman"/>
                <w:szCs w:val="21"/>
              </w:rPr>
              <w:t xml:space="preserve">*技术偏离表</w:t>
            </w:r>
            <w:r>
              <w:rPr>
                <w:rFonts w:ascii="Times New Roman" w:hAnsi="Times New Roman" w:cs="Times New Roman"/>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vMerge w:val="continue"/>
            <w:textDirection w:val="lrTb"/>
            <w:noWrap w:val="false"/>
          </w:tcPr>
          <w:p>
            <w:pPr>
              <w:pStyle w:val="985"/>
              <w:jc w:val="center"/>
              <w:rPr>
                <w:rFonts w:ascii="Times New Roman" w:hAnsi="Times New Roman" w:cs="Times New Roman"/>
                <w:b/>
                <w:bCs/>
                <w:szCs w:val="21"/>
              </w:rPr>
            </w:pPr>
            <w:r>
              <w:rPr>
                <w:rFonts w:ascii="Times New Roman" w:hAnsi="Times New Roman" w:cs="Times New Roman"/>
                <w:b/>
                <w:bCs/>
                <w:szCs w:val="21"/>
              </w:rPr>
            </w:r>
            <w:r/>
          </w:p>
        </w:tc>
        <w:tc>
          <w:tcPr>
            <w:tcW w:w="6946" w:type="dxa"/>
            <w:vAlign w:val="center"/>
            <w:textDirection w:val="lrTb"/>
            <w:noWrap w:val="false"/>
          </w:tcPr>
          <w:p>
            <w:pPr>
              <w:pStyle w:val="985"/>
              <w:rPr>
                <w:rFonts w:ascii="Times New Roman" w:hAnsi="Times New Roman" w:cs="Times New Roman"/>
                <w:szCs w:val="21"/>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不符合《</w:t>
            </w:r>
            <w:r>
              <w:rPr>
                <w:rFonts w:hint="eastAsia" w:ascii="宋体" w:hAnsi="宋体" w:eastAsia="宋体" w:cs="宋体"/>
                <w:color w:val="000000"/>
                <w:szCs w:val="21"/>
                <w:highlight w:val="none"/>
              </w:rPr>
              <w:t xml:space="preserve">符合性审查及评审要求</w:t>
            </w:r>
            <w:r>
              <w:rPr>
                <w:rFonts w:hint="eastAsia" w:ascii="宋体" w:hAnsi="宋体" w:eastAsia="宋体" w:cs="宋体"/>
                <w:color w:val="000000"/>
                <w:szCs w:val="21"/>
                <w:highlight w:val="none"/>
                <w:lang w:val="en-US" w:eastAsia="zh-CN"/>
              </w:rPr>
              <w:t xml:space="preserve">》及采购文件要求的其他情形</w:t>
            </w:r>
            <w:r>
              <w:rPr>
                <w:rFonts w:hint="eastAsia" w:ascii="宋体" w:hAnsi="宋体" w:eastAsia="宋体" w:cs="宋体"/>
                <w:color w:val="000000"/>
                <w:szCs w:val="21"/>
                <w:highlight w:val="none"/>
              </w:rPr>
              <w:t xml:space="preserve">(根据</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文件要求填写)</w:t>
            </w:r>
            <w:r>
              <w:rPr>
                <w:rFonts w:ascii="Times New Roman" w:hAnsi="Times New Roman" w:cs="Times New Roman"/>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vMerge w:val="continue"/>
            <w:textDirection w:val="lrTb"/>
            <w:noWrap w:val="false"/>
          </w:tcPr>
          <w:p>
            <w:pPr>
              <w:pStyle w:val="985"/>
              <w:jc w:val="center"/>
              <w:rPr>
                <w:rFonts w:ascii="Times New Roman" w:hAnsi="Times New Roman" w:cs="Times New Roman"/>
                <w:b/>
                <w:bCs/>
                <w:szCs w:val="21"/>
              </w:rPr>
            </w:pPr>
            <w:r>
              <w:rPr>
                <w:rFonts w:ascii="Times New Roman" w:hAnsi="Times New Roman" w:cs="Times New Roman"/>
                <w:b/>
                <w:bCs/>
                <w:szCs w:val="21"/>
              </w:rPr>
            </w:r>
            <w:r/>
          </w:p>
        </w:tc>
        <w:tc>
          <w:tcPr>
            <w:tcW w:w="6946" w:type="dxa"/>
            <w:vAlign w:val="center"/>
            <w:textDirection w:val="lrTb"/>
            <w:noWrap w:val="false"/>
          </w:tcPr>
          <w:p>
            <w:pPr>
              <w:pStyle w:val="985"/>
              <w:rPr>
                <w:rFonts w:ascii="Times New Roman" w:hAnsi="Times New Roman" w:cs="Times New Roman"/>
                <w:szCs w:val="21"/>
              </w:rPr>
            </w:pPr>
            <w:r>
              <w:rPr>
                <w:rFonts w:ascii="Times New Roman" w:hAnsi="Times New Roman" w:cs="Times New Roman"/>
                <w:szCs w:val="21"/>
              </w:rPr>
              <w:t xml:space="preserve">*投标（响应）文件有效性（根据采购文件要求填写，如采购文件无相关要求，此条可不填写）</w:t>
            </w:r>
            <w:r>
              <w:rPr>
                <w:rFonts w:ascii="Times New Roman" w:hAnsi="Times New Roman" w:cs="Times New Roman"/>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textDirection w:val="lrTb"/>
            <w:noWrap w:val="false"/>
          </w:tcPr>
          <w:p>
            <w:pPr>
              <w:pStyle w:val="985"/>
              <w:jc w:val="center"/>
              <w:rPr>
                <w:rFonts w:ascii="Times New Roman" w:hAnsi="Times New Roman" w:cs="Times New Roman"/>
                <w:b/>
                <w:bCs/>
                <w:szCs w:val="21"/>
              </w:rPr>
            </w:pPr>
            <w:r>
              <w:rPr>
                <w:rFonts w:ascii="Times New Roman" w:hAnsi="Times New Roman" w:cs="Times New Roman"/>
                <w:b/>
                <w:bCs/>
                <w:szCs w:val="21"/>
              </w:rPr>
              <w:t xml:space="preserve">综合评审评分项</w:t>
            </w:r>
            <w:r>
              <w:rPr>
                <w:rFonts w:ascii="Times New Roman" w:hAnsi="Times New Roman" w:cs="Times New Roman"/>
                <w:b/>
                <w:bCs/>
                <w:szCs w:val="21"/>
              </w:rPr>
            </w:r>
            <w:r/>
          </w:p>
        </w:tc>
        <w:tc>
          <w:tcPr>
            <w:tcW w:w="6946" w:type="dxa"/>
            <w:vAlign w:val="center"/>
            <w:textDirection w:val="lrTb"/>
            <w:noWrap w:val="false"/>
          </w:tcPr>
          <w:p>
            <w:pPr>
              <w:pStyle w:val="985"/>
              <w:rPr>
                <w:rFonts w:ascii="Times New Roman" w:hAnsi="Times New Roman" w:cs="Times New Roman"/>
                <w:szCs w:val="21"/>
              </w:rPr>
            </w:pPr>
            <w:r>
              <w:rPr>
                <w:rFonts w:ascii="Times New Roman" w:hAnsi="Times New Roman" w:cs="Times New Roman"/>
                <w:szCs w:val="21"/>
              </w:rPr>
              <w:t xml:space="preserve">采用综合评分法的项目，每项评分材料按第四章“评标方法和评标标准”评分细则中对应评分项目（或数字编号）分别上传。</w:t>
            </w:r>
            <w:r>
              <w:rPr>
                <w:rFonts w:ascii="Times New Roman" w:hAnsi="Times New Roman" w:cs="Times New Roman"/>
                <w:szCs w:val="21"/>
              </w:rPr>
            </w:r>
            <w:r/>
          </w:p>
        </w:tc>
      </w:tr>
      <w:tr>
        <w:trPr>
          <w:trHeight w:val="397"/>
        </w:trPr>
        <w:tc>
          <w:tcPr>
            <w:tcW w:w="1150" w:type="dxa"/>
            <w:vAlign w:val="center"/>
            <w:vMerge w:val="continue"/>
            <w:textDirection w:val="lrTb"/>
            <w:noWrap w:val="false"/>
          </w:tcPr>
          <w:p>
            <w:pPr>
              <w:pStyle w:val="985"/>
              <w:rPr>
                <w:rFonts w:ascii="Times New Roman" w:hAnsi="Times New Roman" w:cs="Times New Roman"/>
                <w:szCs w:val="21"/>
              </w:rPr>
            </w:pPr>
            <w:r>
              <w:rPr>
                <w:rFonts w:ascii="Times New Roman" w:hAnsi="Times New Roman" w:cs="Times New Roman"/>
                <w:szCs w:val="21"/>
              </w:rPr>
            </w:r>
            <w:r/>
          </w:p>
        </w:tc>
        <w:tc>
          <w:tcPr>
            <w:tcW w:w="1260" w:type="dxa"/>
            <w:vAlign w:val="center"/>
            <w:textDirection w:val="lrTb"/>
            <w:noWrap w:val="false"/>
          </w:tcPr>
          <w:p>
            <w:pPr>
              <w:pStyle w:val="985"/>
              <w:jc w:val="center"/>
              <w:rPr>
                <w:rFonts w:ascii="Times New Roman" w:hAnsi="Times New Roman" w:cs="Times New Roman"/>
                <w:b/>
                <w:bCs/>
                <w:szCs w:val="21"/>
              </w:rPr>
            </w:pPr>
            <w:r>
              <w:rPr>
                <w:rFonts w:ascii="Times New Roman" w:hAnsi="Times New Roman" w:cs="Times New Roman"/>
                <w:b/>
                <w:bCs/>
                <w:szCs w:val="21"/>
              </w:rPr>
              <w:t xml:space="preserve">价格折扣文件格式</w:t>
            </w:r>
            <w:r>
              <w:rPr>
                <w:rFonts w:ascii="Times New Roman" w:hAnsi="Times New Roman" w:cs="Times New Roman"/>
                <w:b/>
                <w:bCs/>
                <w:szCs w:val="21"/>
              </w:rPr>
            </w:r>
            <w:r/>
          </w:p>
        </w:tc>
        <w:tc>
          <w:tcPr>
            <w:tcW w:w="6946" w:type="dxa"/>
            <w:vAlign w:val="center"/>
            <w:textDirection w:val="lrTb"/>
            <w:noWrap w:val="false"/>
          </w:tcPr>
          <w:p>
            <w:pPr>
              <w:pStyle w:val="985"/>
              <w:rPr>
                <w:rFonts w:ascii="Times New Roman" w:hAnsi="Times New Roman" w:cs="Times New Roman"/>
                <w:szCs w:val="21"/>
              </w:rPr>
            </w:pPr>
            <w:r>
              <w:rPr>
                <w:rFonts w:ascii="Times New Roman" w:hAnsi="Times New Roman" w:cs="Times New Roman"/>
                <w:szCs w:val="21"/>
              </w:rPr>
              <w:t xml:space="preserve">企业报价折扣证明（</w:t>
            </w:r>
            <w:r>
              <w:rPr>
                <w:rFonts w:ascii="Times New Roman" w:hAnsi="Times New Roman" w:cs="Times New Roman"/>
              </w:rPr>
              <w:t xml:space="preserve">中小企业声明函或监狱企业证明或残疾人福利性单位声明函</w:t>
            </w:r>
            <w:r>
              <w:rPr>
                <w:rFonts w:ascii="Times New Roman" w:hAnsi="Times New Roman" w:cs="Times New Roman"/>
                <w:szCs w:val="21"/>
              </w:rPr>
              <w:t xml:space="preserve">）</w:t>
            </w:r>
            <w:r>
              <w:rPr>
                <w:rFonts w:ascii="Times New Roman" w:hAnsi="Times New Roman" w:cs="Times New Roman"/>
                <w:szCs w:val="21"/>
              </w:rPr>
            </w:r>
            <w:r/>
          </w:p>
        </w:tc>
      </w:tr>
      <w:tr>
        <w:trPr>
          <w:trHeight w:val="3636"/>
        </w:trPr>
        <w:tc>
          <w:tcPr>
            <w:tcW w:w="1150" w:type="dxa"/>
            <w:vAlign w:val="center"/>
            <w:textDirection w:val="lrTb"/>
            <w:noWrap w:val="false"/>
          </w:tcPr>
          <w:p>
            <w:pPr>
              <w:pStyle w:val="985"/>
              <w:rPr>
                <w:rFonts w:ascii="Times New Roman" w:hAnsi="Times New Roman" w:cs="Times New Roman"/>
                <w:szCs w:val="21"/>
              </w:rPr>
            </w:pPr>
            <w:r>
              <w:rPr>
                <w:rFonts w:ascii="Times New Roman" w:hAnsi="Times New Roman" w:cs="Times New Roman"/>
                <w:b/>
                <w:szCs w:val="21"/>
                <w:lang w:bidi="ar"/>
              </w:rPr>
              <w:t xml:space="preserve">投标文件提交须知</w:t>
            </w:r>
            <w:r>
              <w:rPr>
                <w:rFonts w:ascii="Times New Roman" w:hAnsi="Times New Roman" w:cs="Times New Roman"/>
                <w:szCs w:val="21"/>
              </w:rPr>
            </w:r>
            <w:r/>
          </w:p>
        </w:tc>
        <w:tc>
          <w:tcPr>
            <w:gridSpan w:val="2"/>
            <w:tcW w:w="8206" w:type="dxa"/>
            <w:vAlign w:val="center"/>
            <w:textDirection w:val="lrTb"/>
            <w:noWrap w:val="false"/>
          </w:tcPr>
          <w:p>
            <w:pPr>
              <w:pStyle w:val="985"/>
              <w:keepLines w:val="0"/>
              <w:keepNext w:val="0"/>
              <w:pageBreakBefore w:val="0"/>
              <w:spacing w:line="312" w:lineRule="auto"/>
              <w:widowControl w:val="off"/>
              <w:rPr>
                <w:rFonts w:ascii="Times New Roman" w:hAnsi="Times New Roman" w:cs="Times New Roman"/>
                <w:b/>
                <w:bCs/>
                <w:szCs w:val="21"/>
                <w:u w:val="single"/>
                <w:lang w:bidi="ar"/>
              </w:rPr>
            </w:pPr>
            <w:r>
              <w:rPr>
                <w:rFonts w:ascii="Times New Roman" w:hAnsi="Times New Roman" w:cs="Times New Roman"/>
                <w:b/>
                <w:bCs/>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Times New Roman" w:hAnsi="Times New Roman" w:cs="Times New Roman"/>
                <w:b/>
                <w:bCs/>
                <w:szCs w:val="21"/>
                <w:u w:val="single"/>
                <w:lang w:bidi="ar"/>
              </w:rPr>
            </w:r>
            <w:r/>
          </w:p>
          <w:p>
            <w:pPr>
              <w:pStyle w:val="985"/>
              <w:keepLines w:val="0"/>
              <w:keepNext w:val="0"/>
              <w:pageBreakBefore w:val="0"/>
              <w:spacing w:line="312" w:lineRule="auto"/>
              <w:widowControl w:val="off"/>
              <w:rPr>
                <w:rFonts w:ascii="Times New Roman" w:hAnsi="Times New Roman" w:cs="Times New Roman"/>
                <w:b/>
                <w:bCs/>
                <w:szCs w:val="21"/>
                <w:u w:val="single"/>
                <w:lang w:bidi="ar"/>
              </w:rPr>
            </w:pPr>
            <w:r>
              <w:rPr>
                <w:rFonts w:ascii="Times New Roman" w:hAnsi="Times New Roman" w:cs="Times New Roman"/>
                <w:b/>
                <w:bCs/>
                <w:szCs w:val="21"/>
                <w:u w:val="single"/>
                <w:lang w:bidi="ar"/>
              </w:rPr>
              <w:t xml:space="preserve">2.带“△”项材料如未按“第三章 资格审查”——“第二节 资格审查要求”要求提交，将作资格审查不通过处理，带“*”项材料如未按要求提交，将作无效响应处理。</w:t>
            </w:r>
            <w:r>
              <w:rPr>
                <w:rFonts w:ascii="Times New Roman" w:hAnsi="Times New Roman" w:cs="Times New Roman"/>
                <w:b/>
                <w:bCs/>
                <w:szCs w:val="21"/>
                <w:u w:val="single"/>
                <w:lang w:bidi="ar"/>
              </w:rPr>
            </w:r>
            <w:r/>
          </w:p>
          <w:p>
            <w:pPr>
              <w:pStyle w:val="985"/>
              <w:keepLines w:val="0"/>
              <w:keepNext w:val="0"/>
              <w:pageBreakBefore w:val="0"/>
              <w:spacing w:line="312" w:lineRule="auto"/>
              <w:widowControl w:val="off"/>
              <w:rPr>
                <w:rFonts w:ascii="Times New Roman" w:hAnsi="Times New Roman" w:cs="Times New Roman"/>
                <w:b/>
                <w:bCs/>
                <w:szCs w:val="21"/>
                <w:u w:val="single"/>
                <w:lang w:bidi="ar"/>
              </w:rPr>
            </w:pPr>
            <w:r>
              <w:rPr>
                <w:rFonts w:ascii="Times New Roman" w:hAnsi="Times New Roman" w:cs="Times New Roman"/>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Times New Roman" w:hAnsi="Times New Roman" w:cs="Times New Roman"/>
                <w:b/>
                <w:bCs/>
                <w:szCs w:val="21"/>
                <w:u w:val="single"/>
                <w:lang w:bidi="ar"/>
              </w:rPr>
            </w:r>
            <w:r/>
          </w:p>
          <w:p>
            <w:pPr>
              <w:pStyle w:val="985"/>
              <w:keepLines w:val="0"/>
              <w:keepNext w:val="0"/>
              <w:pageBreakBefore w:val="0"/>
              <w:spacing w:line="312" w:lineRule="auto"/>
              <w:widowControl w:val="off"/>
              <w:rPr>
                <w:rFonts w:ascii="Times New Roman" w:hAnsi="Times New Roman" w:cs="Times New Roman"/>
                <w:b/>
                <w:bCs/>
                <w:szCs w:val="21"/>
                <w:u w:val="single"/>
                <w:lang w:bidi="ar"/>
              </w:rPr>
            </w:pPr>
            <w:r>
              <w:rPr>
                <w:rFonts w:ascii="Times New Roman" w:hAnsi="Times New Roman" w:cs="Times New Roman"/>
                <w:b/>
                <w:bCs/>
                <w:szCs w:val="21"/>
                <w:u w:val="single"/>
                <w:lang w:bidi="ar"/>
              </w:rPr>
              <w:t xml:space="preserve">4.投标文件应按照采购文件要求的格式填写，无相应内容填写可填写“无”等明确的回答。</w:t>
            </w:r>
            <w:r>
              <w:rPr>
                <w:rFonts w:ascii="Times New Roman" w:hAnsi="Times New Roman" w:cs="Times New Roman"/>
                <w:b/>
                <w:bCs/>
                <w:szCs w:val="21"/>
                <w:u w:val="single"/>
                <w:lang w:bidi="ar"/>
              </w:rPr>
            </w:r>
            <w:r/>
          </w:p>
          <w:p>
            <w:pPr>
              <w:pStyle w:val="985"/>
              <w:keepLines w:val="0"/>
              <w:keepNext w:val="0"/>
              <w:pageBreakBefore w:val="0"/>
              <w:spacing w:line="312" w:lineRule="auto"/>
              <w:widowControl w:val="off"/>
              <w:rPr>
                <w:rFonts w:ascii="Times New Roman" w:hAnsi="Times New Roman" w:cs="Times New Roman"/>
                <w:b/>
                <w:szCs w:val="21"/>
              </w:rPr>
            </w:pPr>
            <w:r>
              <w:rPr>
                <w:rFonts w:ascii="Times New Roman" w:hAnsi="Times New Roman" w:cs="Times New Roman"/>
                <w:b/>
                <w:bCs/>
                <w:szCs w:val="21"/>
                <w:u w:val="single"/>
                <w:lang w:bidi="ar"/>
              </w:rPr>
              <w:t xml:space="preserve">5.投标文件所附格式中要求填写的全部信息都必须正面回答并保证是真实准确的。</w:t>
            </w:r>
            <w:r>
              <w:rPr>
                <w:rFonts w:ascii="Times New Roman" w:hAnsi="Times New Roman" w:cs="Times New Roman"/>
                <w:b/>
                <w:szCs w:val="21"/>
              </w:rPr>
            </w:r>
            <w:r/>
          </w:p>
        </w:tc>
      </w:tr>
    </w:tbl>
    <w:p>
      <w:pPr>
        <w:pStyle w:val="985"/>
        <w:jc w:val="center"/>
        <w:spacing w:line="360" w:lineRule="auto"/>
        <w:rPr>
          <w:rFonts w:ascii="Times New Roman" w:hAnsi="Times New Roman" w:cs="Times New Roman"/>
          <w:b/>
          <w:sz w:val="36"/>
          <w:szCs w:val="36"/>
        </w:rPr>
        <w:outlineLvl w:val="0"/>
      </w:pPr>
      <w:r>
        <w:rPr>
          <w:rFonts w:ascii="Times New Roman" w:hAnsi="Times New Roman" w:cs="Times New Roman"/>
          <w:b/>
          <w:sz w:val="36"/>
          <w:szCs w:val="36"/>
        </w:rPr>
        <w:br w:type="page" w:clear="all"/>
      </w:r>
      <w:bookmarkStart w:id="300" w:name="_Toc11802"/>
      <w:r>
        <w:rPr>
          <w:rFonts w:ascii="Times New Roman" w:hAnsi="Times New Roman" w:cs="Times New Roman"/>
          <w:b/>
          <w:sz w:val="36"/>
          <w:szCs w:val="36"/>
        </w:rPr>
        <w:t xml:space="preserve">第八章   投标文件格式</w:t>
      </w:r>
      <w:bookmarkEnd w:id="298"/>
      <w:r/>
      <w:bookmarkEnd w:id="300"/>
      <w:r>
        <w:rPr>
          <w:rFonts w:ascii="Times New Roman" w:hAnsi="Times New Roman" w:cs="Times New Roman"/>
          <w:b/>
          <w:sz w:val="36"/>
          <w:szCs w:val="36"/>
        </w:rPr>
      </w:r>
      <w:r/>
    </w:p>
    <w:p>
      <w:pPr>
        <w:pStyle w:val="985"/>
        <w:ind w:left="142"/>
        <w:spacing w:line="360" w:lineRule="auto"/>
        <w:tabs>
          <w:tab w:val="left" w:pos="900" w:leader="none"/>
          <w:tab w:val="left" w:pos="1980" w:leader="none"/>
        </w:tabs>
        <w:rPr>
          <w:rFonts w:ascii="Times New Roman" w:hAnsi="Times New Roman" w:cs="Times New Roman"/>
          <w:sz w:val="24"/>
        </w:rPr>
      </w:pPr>
      <w:r>
        <w:rPr>
          <w:rFonts w:ascii="Times New Roman" w:hAnsi="Times New Roman" w:cs="Times New Roman"/>
          <w:b/>
          <w:sz w:val="24"/>
        </w:rPr>
        <w:t xml:space="preserve">投标人编制文件须知</w:t>
      </w:r>
      <w:r>
        <w:rPr>
          <w:rFonts w:ascii="Times New Roman" w:hAnsi="Times New Roman" w:cs="Times New Roman"/>
          <w:sz w:val="24"/>
        </w:rPr>
      </w:r>
      <w:r/>
    </w:p>
    <w:p>
      <w:pPr>
        <w:pStyle w:val="985"/>
        <w:ind w:firstLine="424"/>
        <w:spacing w:line="360" w:lineRule="auto"/>
        <w:tabs>
          <w:tab w:val="left" w:pos="900" w:leader="none"/>
          <w:tab w:val="left" w:pos="1980" w:leader="none"/>
        </w:tabs>
        <w:rPr>
          <w:rFonts w:ascii="Times New Roman" w:hAnsi="Times New Roman" w:cs="Times New Roman"/>
          <w:sz w:val="24"/>
        </w:rPr>
      </w:pPr>
      <w:r>
        <w:rPr>
          <w:rFonts w:ascii="Times New Roman" w:hAnsi="Times New Roman" w:cs="Times New Roman"/>
          <w:sz w:val="24"/>
        </w:rPr>
        <w:t xml:space="preserve">1、投标人按照本部分的顺序编制投标文件（资格证明文件）、投标文件（商务技术文件），编制中涉及格式资料的，应按照本部分提供的内容和格式（所有表格的格式可扩展）填写提交。</w:t>
      </w:r>
      <w:r>
        <w:rPr>
          <w:rFonts w:ascii="Times New Roman" w:hAnsi="Times New Roman" w:cs="Times New Roman"/>
          <w:sz w:val="24"/>
        </w:rPr>
      </w:r>
      <w:r/>
    </w:p>
    <w:p>
      <w:pPr>
        <w:pStyle w:val="985"/>
        <w:ind w:firstLine="424"/>
        <w:spacing w:line="360" w:lineRule="auto"/>
        <w:tabs>
          <w:tab w:val="left" w:pos="900" w:leader="none"/>
          <w:tab w:val="left" w:pos="1980" w:leader="none"/>
        </w:tabs>
        <w:rPr>
          <w:rFonts w:ascii="Times New Roman" w:hAnsi="Times New Roman" w:cs="Times New Roman"/>
          <w:sz w:val="24"/>
        </w:rPr>
      </w:pPr>
      <w:r>
        <w:rPr>
          <w:rFonts w:ascii="Times New Roman" w:hAnsi="Times New Roman" w:cs="Times New Roman"/>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Times New Roman" w:hAnsi="Times New Roman" w:cs="Times New Roman"/>
          <w:b/>
          <w:bCs/>
          <w:sz w:val="24"/>
        </w:rPr>
        <w:t xml:space="preserve">投标无效</w:t>
      </w:r>
      <w:r>
        <w:rPr>
          <w:rFonts w:ascii="Times New Roman" w:hAnsi="Times New Roman" w:cs="Times New Roman"/>
          <w:sz w:val="24"/>
        </w:rPr>
        <w:t xml:space="preserve">。未标记“实质性格式”的文件和招标文件未提供格式的内容，可由投标人自行编写。</w:t>
      </w:r>
      <w:r>
        <w:rPr>
          <w:rFonts w:ascii="Times New Roman" w:hAnsi="Times New Roman" w:cs="Times New Roman"/>
          <w:sz w:val="24"/>
        </w:rPr>
      </w:r>
      <w:r/>
    </w:p>
    <w:p>
      <w:pPr>
        <w:pStyle w:val="985"/>
        <w:ind w:firstLine="424"/>
        <w:spacing w:line="360" w:lineRule="auto"/>
        <w:tabs>
          <w:tab w:val="left" w:pos="900" w:leader="none"/>
          <w:tab w:val="left" w:pos="1980" w:leader="none"/>
        </w:tabs>
        <w:rPr>
          <w:rFonts w:ascii="Times New Roman" w:hAnsi="Times New Roman" w:cs="Times New Roman"/>
          <w:sz w:val="24"/>
        </w:rPr>
      </w:pPr>
      <w:r>
        <w:rPr>
          <w:rFonts w:ascii="Times New Roman" w:hAnsi="Times New Roman" w:cs="Times New Roman"/>
          <w:sz w:val="24"/>
        </w:rPr>
        <w:t xml:space="preserve">3、全部声明和问题的回答及所附材料必须是真实的、准确的和完整的。</w:t>
      </w:r>
      <w:r>
        <w:rPr>
          <w:rFonts w:ascii="Times New Roman" w:hAnsi="Times New Roman" w:cs="Times New Roman"/>
          <w:sz w:val="24"/>
        </w:rPr>
      </w:r>
      <w:r/>
    </w:p>
    <w:p>
      <w:pPr>
        <w:pStyle w:val="985"/>
        <w:ind w:firstLine="424"/>
        <w:spacing w:line="360" w:lineRule="auto"/>
        <w:tabs>
          <w:tab w:val="left" w:pos="900" w:leader="none"/>
          <w:tab w:val="left" w:pos="1980" w:leader="none"/>
        </w:tabs>
        <w:rPr>
          <w:rFonts w:ascii="Times New Roman" w:hAnsi="Times New Roman" w:cs="Times New Roman"/>
          <w:sz w:val="24"/>
        </w:rPr>
      </w:pPr>
      <w:r>
        <w:rPr>
          <w:rFonts w:ascii="Times New Roman" w:hAnsi="Times New Roman" w:cs="Times New Roman"/>
          <w:sz w:val="24"/>
        </w:rPr>
        <w:t xml:space="preserve">4、实行电子化不见面交易方式的，加盖公章、签名等均通过投标文件编制工具加盖电子公章、签字、签章或印鉴。</w:t>
      </w:r>
      <w:r>
        <w:rPr>
          <w:rFonts w:ascii="Times New Roman" w:hAnsi="Times New Roman" w:cs="Times New Roman"/>
          <w:sz w:val="24"/>
        </w:rPr>
      </w:r>
      <w:r/>
    </w:p>
    <w:p>
      <w:pPr>
        <w:pStyle w:val="985"/>
        <w:ind w:firstLine="424"/>
        <w:spacing w:line="360" w:lineRule="auto"/>
        <w:tabs>
          <w:tab w:val="left" w:pos="900" w:leader="none"/>
          <w:tab w:val="left" w:pos="1980" w:leader="none"/>
        </w:tabs>
        <w:rPr>
          <w:rFonts w:ascii="Times New Roman" w:hAnsi="Times New Roman" w:cs="Times New Roman"/>
          <w:sz w:val="24"/>
        </w:rPr>
      </w:pPr>
      <w:r/>
      <w:bookmarkEnd w:id="241"/>
      <w:r/>
      <w:bookmarkEnd w:id="242"/>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Pr>
          <w:rFonts w:ascii="Times New Roman" w:hAnsi="Times New Roman" w:cs="Times New Roman"/>
          <w:sz w:val="24"/>
        </w:rPr>
      </w:r>
      <w:r/>
    </w:p>
    <w:p>
      <w:pPr>
        <w:pStyle w:val="985"/>
        <w:ind w:firstLine="424"/>
        <w:spacing w:line="360" w:lineRule="auto"/>
        <w:tabs>
          <w:tab w:val="left" w:pos="900" w:leader="none"/>
          <w:tab w:val="left" w:pos="1980" w:leader="none"/>
        </w:tabs>
        <w:rPr>
          <w:rFonts w:ascii="Times New Roman" w:hAnsi="Times New Roman" w:cs="Times New Roman"/>
          <w:sz w:val="24"/>
        </w:rPr>
      </w:pPr>
      <w:r>
        <w:rPr>
          <w:rFonts w:ascii="Times New Roman" w:hAnsi="Times New Roman" w:cs="Times New Roman"/>
          <w:sz w:val="24"/>
        </w:rPr>
      </w:r>
      <w:r/>
    </w:p>
    <w:p>
      <w:pPr>
        <w:pStyle w:val="1064"/>
        <w:rPr>
          <w:rFonts w:ascii="Times New Roman" w:hAnsi="Times New Roman" w:cs="Times New Roman"/>
          <w:color w:val="000000"/>
        </w:rPr>
      </w:pPr>
      <w:r>
        <w:rPr>
          <w:rFonts w:ascii="Times New Roman" w:hAnsi="Times New Roman" w:cs="Times New Roman"/>
          <w:color w:val="000000"/>
        </w:rPr>
        <w:br w:type="page" w:clear="all"/>
      </w:r>
      <w:r>
        <w:rPr>
          <w:rFonts w:ascii="Times New Roman" w:hAnsi="Times New Roman" w:cs="Times New Roman"/>
          <w:color w:val="000000"/>
        </w:rPr>
      </w:r>
      <w:r/>
    </w:p>
    <w:p>
      <w:pPr>
        <w:pStyle w:val="985"/>
        <w:jc w:val="center"/>
        <w:spacing w:line="360" w:lineRule="auto"/>
        <w:tabs>
          <w:tab w:val="left" w:pos="360" w:leader="none"/>
          <w:tab w:val="left" w:pos="900" w:leader="none"/>
        </w:tabs>
        <w:rPr>
          <w:rFonts w:ascii="Times New Roman" w:hAnsi="Times New Roman" w:cs="Times New Roman"/>
          <w:b/>
          <w:sz w:val="32"/>
          <w:szCs w:val="32"/>
        </w:rPr>
        <w:outlineLvl w:val="1"/>
      </w:pPr>
      <w:r>
        <w:rPr>
          <w:rFonts w:ascii="Times New Roman" w:hAnsi="Times New Roman" w:cs="Times New Roman"/>
          <w:b/>
          <w:sz w:val="32"/>
          <w:szCs w:val="32"/>
        </w:rPr>
        <w:t xml:space="preserve">一、投标文件封面</w:t>
      </w:r>
      <w:r>
        <w:rPr>
          <w:rFonts w:ascii="Times New Roman" w:hAnsi="Times New Roman" w:cs="Times New Roman"/>
          <w:b/>
          <w:sz w:val="32"/>
          <w:szCs w:val="32"/>
        </w:rPr>
      </w:r>
      <w:r/>
    </w:p>
    <w:p>
      <w:pPr>
        <w:pStyle w:val="985"/>
        <w:jc w:val="center"/>
        <w:rPr>
          <w:rFonts w:ascii="Times New Roman" w:hAnsi="Times New Roman" w:cs="Times New Roman"/>
          <w:szCs w:val="21"/>
        </w:rPr>
      </w:pPr>
      <w:r>
        <w:rPr>
          <w:rFonts w:ascii="Times New Roman" w:hAnsi="Times New Roman" w:cs="Times New Roman"/>
          <w:szCs w:val="21"/>
        </w:rPr>
      </w:r>
      <w:r/>
    </w:p>
    <w:p>
      <w:pPr>
        <w:pStyle w:val="985"/>
        <w:jc w:val="center"/>
        <w:spacing w:line="360" w:lineRule="auto"/>
        <w:rPr>
          <w:rFonts w:ascii="Times New Roman" w:hAnsi="Times New Roman" w:cs="Times New Roman"/>
          <w:b/>
          <w:spacing w:val="60"/>
          <w:sz w:val="84"/>
          <w:szCs w:val="84"/>
        </w:rPr>
      </w:pPr>
      <w:r>
        <w:rPr>
          <w:rFonts w:ascii="Times New Roman" w:hAnsi="Times New Roman" w:cs="Times New Roman"/>
          <w:b/>
          <w:spacing w:val="60"/>
          <w:sz w:val="84"/>
          <w:szCs w:val="84"/>
        </w:rPr>
      </w:r>
      <w:r/>
    </w:p>
    <w:p>
      <w:pPr>
        <w:pStyle w:val="985"/>
        <w:jc w:val="center"/>
        <w:rPr>
          <w:rFonts w:ascii="Times New Roman" w:hAnsi="Times New Roman" w:cs="Times New Roman"/>
          <w:b/>
          <w:spacing w:val="60"/>
          <w:sz w:val="84"/>
          <w:szCs w:val="84"/>
        </w:rPr>
      </w:pPr>
      <w:r>
        <w:rPr>
          <w:rFonts w:ascii="Times New Roman" w:hAnsi="Times New Roman" w:cs="Times New Roman"/>
          <w:b/>
          <w:spacing w:val="60"/>
          <w:sz w:val="84"/>
          <w:szCs w:val="84"/>
        </w:rPr>
        <w:t xml:space="preserve">投 标 文 件</w:t>
      </w:r>
      <w:r>
        <w:rPr>
          <w:rFonts w:ascii="Times New Roman" w:hAnsi="Times New Roman" w:cs="Times New Roman"/>
          <w:b/>
          <w:spacing w:val="60"/>
          <w:sz w:val="84"/>
          <w:szCs w:val="84"/>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985"/>
        <w:ind w:firstLine="1446"/>
        <w:spacing w:line="360" w:lineRule="auto"/>
        <w:rPr>
          <w:rFonts w:ascii="Times New Roman" w:hAnsi="Times New Roman" w:cs="Times New Roman"/>
          <w:b/>
          <w:sz w:val="36"/>
        </w:rPr>
      </w:pPr>
      <w:r>
        <w:rPr>
          <w:rFonts w:ascii="Times New Roman" w:hAnsi="Times New Roman" w:cs="Times New Roman"/>
          <w:b/>
          <w:sz w:val="36"/>
        </w:rPr>
        <w:t xml:space="preserve">项目名称：</w:t>
      </w:r>
      <w:r>
        <w:rPr>
          <w:rFonts w:ascii="Times New Roman" w:hAnsi="Times New Roman" w:cs="Times New Roman"/>
          <w:b/>
          <w:sz w:val="36"/>
          <w:u w:val="single"/>
        </w:rPr>
        <w:t xml:space="preserve">                       </w:t>
      </w:r>
      <w:r>
        <w:rPr>
          <w:rFonts w:ascii="Times New Roman" w:hAnsi="Times New Roman" w:cs="Times New Roman"/>
          <w:b/>
          <w:sz w:val="36"/>
        </w:rPr>
      </w:r>
      <w:r/>
    </w:p>
    <w:p>
      <w:pPr>
        <w:pStyle w:val="985"/>
        <w:ind w:firstLine="1446"/>
        <w:spacing w:line="360" w:lineRule="auto"/>
        <w:rPr>
          <w:rFonts w:ascii="Times New Roman" w:hAnsi="Times New Roman" w:cs="Times New Roman"/>
          <w:b/>
          <w:sz w:val="36"/>
          <w:u w:val="single"/>
        </w:rPr>
      </w:pPr>
      <w:r>
        <w:rPr>
          <w:rFonts w:ascii="Times New Roman" w:hAnsi="Times New Roman" w:cs="Times New Roman"/>
          <w:b/>
          <w:sz w:val="36"/>
        </w:rPr>
        <w:t xml:space="preserve">项目编号：</w:t>
      </w:r>
      <w:r>
        <w:rPr>
          <w:rFonts w:ascii="Times New Roman" w:hAnsi="Times New Roman" w:cs="Times New Roman"/>
          <w:b/>
          <w:sz w:val="36"/>
          <w:u w:val="single"/>
        </w:rPr>
        <w:t xml:space="preserve">                       </w:t>
      </w:r>
      <w:r>
        <w:rPr>
          <w:rFonts w:ascii="Times New Roman" w:hAnsi="Times New Roman" w:cs="Times New Roman"/>
          <w:b/>
          <w:sz w:val="36"/>
          <w:u w:val="single"/>
        </w:rPr>
      </w:r>
      <w:r/>
    </w:p>
    <w:p>
      <w:pPr>
        <w:pStyle w:val="985"/>
        <w:ind w:firstLine="1417"/>
        <w:spacing w:line="360" w:lineRule="auto"/>
        <w:rPr>
          <w:rFonts w:ascii="Times New Roman" w:hAnsi="Times New Roman" w:cs="Times New Roman"/>
          <w:b/>
          <w:sz w:val="36"/>
          <w:u w:val="single"/>
        </w:rPr>
      </w:pPr>
      <w:r>
        <w:rPr>
          <w:rFonts w:ascii="Times New Roman" w:hAnsi="Times New Roman" w:cs="Times New Roman"/>
          <w:b/>
          <w:sz w:val="36"/>
        </w:rPr>
        <w:t xml:space="preserve">投标人名称：</w:t>
      </w:r>
      <w:r>
        <w:rPr>
          <w:rFonts w:ascii="Times New Roman" w:hAnsi="Times New Roman" w:cs="Times New Roman"/>
          <w:b/>
          <w:sz w:val="36"/>
          <w:u w:val="single"/>
        </w:rPr>
        <w:t xml:space="preserve"> </w:t>
      </w:r>
      <w:bookmarkStart w:id="301" w:name="_Hlk149916267"/>
      <w:r>
        <w:rPr>
          <w:rFonts w:ascii="Times New Roman" w:hAnsi="Times New Roman" w:cs="Times New Roman"/>
          <w:b/>
          <w:sz w:val="36"/>
          <w:szCs w:val="21"/>
          <w:u w:val="single"/>
        </w:rPr>
        <w:t xml:space="preserve">（加盖CA电子公章）</w:t>
      </w:r>
      <w:bookmarkEnd w:id="301"/>
      <w:r>
        <w:rPr>
          <w:rFonts w:ascii="Times New Roman" w:hAnsi="Times New Roman" w:cs="Times New Roman"/>
          <w:b/>
          <w:sz w:val="36"/>
          <w:szCs w:val="21"/>
          <w:u w:val="single"/>
        </w:rPr>
        <w:t xml:space="preserve"> </w:t>
      </w:r>
      <w:r>
        <w:rPr>
          <w:rFonts w:ascii="Times New Roman" w:hAnsi="Times New Roman" w:cs="Times New Roman"/>
          <w:b/>
          <w:sz w:val="36"/>
          <w:u w:val="single"/>
        </w:rPr>
      </w:r>
      <w:r/>
    </w:p>
    <w:p>
      <w:pPr>
        <w:pStyle w:val="985"/>
        <w:ind w:firstLine="1417"/>
        <w:spacing w:line="360" w:lineRule="auto"/>
        <w:rPr>
          <w:rFonts w:ascii="Times New Roman" w:hAnsi="Times New Roman" w:cs="Times New Roman"/>
          <w:b/>
          <w:sz w:val="36"/>
        </w:rPr>
      </w:pPr>
      <w:r>
        <w:rPr>
          <w:rFonts w:ascii="Times New Roman" w:hAnsi="Times New Roman" w:cs="Times New Roman"/>
          <w:b/>
          <w:sz w:val="36"/>
        </w:rPr>
        <w:t xml:space="preserve">日    期：</w:t>
      </w:r>
      <w:r>
        <w:rPr>
          <w:rFonts w:ascii="Times New Roman" w:hAnsi="Times New Roman" w:cs="Times New Roman"/>
          <w:b/>
          <w:sz w:val="36"/>
          <w:u w:val="single"/>
        </w:rPr>
        <w:t xml:space="preserve">                       </w:t>
      </w:r>
      <w:r>
        <w:rPr>
          <w:rFonts w:ascii="Times New Roman" w:hAnsi="Times New Roman" w:cs="Times New Roman"/>
          <w:b/>
          <w:sz w:val="36"/>
        </w:rPr>
      </w:r>
      <w:r/>
    </w:p>
    <w:p>
      <w:pPr>
        <w:pStyle w:val="985"/>
        <w:jc w:val="center"/>
        <w:spacing w:line="360" w:lineRule="auto"/>
        <w:tabs>
          <w:tab w:val="left" w:pos="360" w:leader="none"/>
          <w:tab w:val="left" w:pos="900" w:leader="none"/>
        </w:tabs>
        <w:rPr>
          <w:rFonts w:ascii="Times New Roman" w:hAnsi="Times New Roman" w:cs="Times New Roman"/>
          <w:b/>
          <w:sz w:val="32"/>
          <w:szCs w:val="32"/>
        </w:rPr>
        <w:outlineLvl w:val="1"/>
      </w:pPr>
      <w:r>
        <w:rPr>
          <w:rFonts w:ascii="Times New Roman" w:hAnsi="Times New Roman" w:cs="Times New Roman"/>
          <w:b/>
          <w:spacing w:val="20"/>
          <w:sz w:val="32"/>
          <w:szCs w:val="32"/>
        </w:rPr>
        <w:br w:type="page" w:clear="all"/>
      </w:r>
      <w:r>
        <w:rPr>
          <w:rFonts w:ascii="Times New Roman" w:hAnsi="Times New Roman" w:cs="Times New Roman"/>
          <w:b/>
          <w:sz w:val="32"/>
          <w:szCs w:val="32"/>
        </w:rPr>
        <w:t xml:space="preserve">二、开标一览表（实质性格式）</w:t>
      </w:r>
      <w:r>
        <w:rPr>
          <w:rFonts w:ascii="Times New Roman" w:hAnsi="Times New Roman" w:cs="Times New Roman"/>
          <w:b/>
          <w:sz w:val="32"/>
          <w:szCs w:val="32"/>
        </w:rPr>
      </w:r>
      <w:r/>
    </w:p>
    <w:p>
      <w:pPr>
        <w:pStyle w:val="1016"/>
        <w:ind w:firstLine="482"/>
        <w:spacing w:before="0" w:line="360" w:lineRule="auto"/>
        <w:tabs>
          <w:tab w:val="left" w:pos="567" w:leader="none"/>
        </w:tabs>
        <w:rPr>
          <w:rFonts w:ascii="Times New Roman" w:hAnsi="Times New Roman" w:cs="Times New Roman"/>
          <w:b/>
        </w:rPr>
      </w:pPr>
      <w:r>
        <w:rPr>
          <w:rFonts w:ascii="Times New Roman" w:hAnsi="Times New Roman" w:cs="Times New Roman"/>
          <w:b/>
        </w:rPr>
      </w:r>
      <w:r/>
    </w:p>
    <w:p>
      <w:pPr>
        <w:pStyle w:val="1016"/>
        <w:ind w:firstLine="482"/>
        <w:spacing w:before="0" w:line="360" w:lineRule="auto"/>
        <w:tabs>
          <w:tab w:val="left" w:pos="567" w:leader="none"/>
        </w:tabs>
        <w:rPr>
          <w:rFonts w:ascii="Times New Roman" w:hAnsi="Times New Roman" w:cs="Times New Roman"/>
          <w:b/>
        </w:rPr>
      </w:pPr>
      <w:r>
        <w:rPr>
          <w:rFonts w:ascii="Times New Roman" w:hAnsi="Times New Roman" w:cs="Times New Roman"/>
          <w:b/>
        </w:rPr>
        <w:t xml:space="preserve">（一）投标人在提交投标文件时，应按照投标工具（苏采云客户端）的提示流程编制提交开标一览表，开标一览表格式以投标工具中的为准。</w:t>
      </w:r>
      <w:r>
        <w:rPr>
          <w:rFonts w:ascii="Times New Roman" w:hAnsi="Times New Roman" w:cs="Times New Roman"/>
          <w:b/>
        </w:rPr>
      </w:r>
      <w:r/>
    </w:p>
    <w:p>
      <w:pPr>
        <w:pStyle w:val="1064"/>
        <w:ind w:firstLine="482"/>
        <w:rPr>
          <w:rFonts w:ascii="Times New Roman" w:hAnsi="Times New Roman" w:cs="Times New Roman"/>
          <w:b/>
          <w:color w:val="000000"/>
        </w:rPr>
      </w:pPr>
      <w:r>
        <w:rPr>
          <w:rFonts w:ascii="Times New Roman" w:hAnsi="Times New Roman" w:cs="Times New Roman"/>
          <w:b/>
          <w:color w:val="000000"/>
        </w:rPr>
        <w:t xml:space="preserve">（二）</w:t>
      </w:r>
      <w:r>
        <w:rPr>
          <w:rFonts w:ascii="Times New Roman" w:hAnsi="Times New Roman" w:cs="Times New Roman"/>
          <w:b/>
          <w:color w:val="ff0000"/>
        </w:rPr>
        <w:t xml:space="preserve">报价一览表报价为三年度总报价</w:t>
      </w:r>
      <w:r>
        <w:rPr>
          <w:rFonts w:ascii="Times New Roman" w:hAnsi="Times New Roman" w:cs="Times New Roman"/>
          <w:b/>
          <w:color w:val="000000"/>
        </w:rPr>
        <w:t xml:space="preserve">。</w:t>
      </w:r>
      <w:r>
        <w:rPr>
          <w:rFonts w:ascii="Times New Roman" w:hAnsi="Times New Roman" w:cs="Times New Roman"/>
          <w:b/>
          <w:color w:val="000000"/>
        </w:rPr>
      </w:r>
      <w:r/>
    </w:p>
    <w:p>
      <w:pPr>
        <w:pStyle w:val="1016"/>
        <w:ind w:firstLine="482"/>
        <w:spacing w:before="0" w:line="360" w:lineRule="auto"/>
        <w:tabs>
          <w:tab w:val="left" w:pos="567" w:leader="none"/>
        </w:tabs>
        <w:rPr>
          <w:rFonts w:ascii="Times New Roman" w:hAnsi="Times New Roman" w:cs="Times New Roman"/>
          <w:b/>
        </w:rPr>
      </w:pPr>
      <w:r>
        <w:rPr>
          <w:rFonts w:ascii="Times New Roman" w:hAnsi="Times New Roman" w:cs="Times New Roman"/>
          <w:b/>
        </w:rPr>
      </w:r>
      <w:r/>
    </w:p>
    <w:p>
      <w:pPr>
        <w:pStyle w:val="1016"/>
        <w:ind w:firstLine="482"/>
        <w:spacing w:before="0" w:line="360" w:lineRule="auto"/>
        <w:tabs>
          <w:tab w:val="left" w:pos="567" w:leader="none"/>
        </w:tabs>
        <w:rPr>
          <w:rFonts w:ascii="Times New Roman" w:hAnsi="Times New Roman" w:cs="Times New Roman"/>
          <w:b/>
        </w:rPr>
      </w:pPr>
      <w:r>
        <w:rPr>
          <w:rFonts w:ascii="Times New Roman" w:hAnsi="Times New Roman" w:cs="Times New Roman"/>
          <w:b/>
        </w:rPr>
      </w:r>
      <w:r/>
    </w:p>
    <w:p>
      <w:pPr>
        <w:pStyle w:val="1064"/>
        <w:rPr>
          <w:rFonts w:ascii="Times New Roman" w:hAnsi="Times New Roman" w:cs="Times New Roman"/>
          <w:color w:val="000000"/>
        </w:rPr>
      </w:pPr>
      <w:r>
        <w:rPr>
          <w:rFonts w:ascii="Times New Roman" w:hAnsi="Times New Roman" w:cs="Times New Roman"/>
          <w:color w:val="000000"/>
        </w:rPr>
      </w:r>
      <w:r/>
    </w:p>
    <w:p>
      <w:pPr>
        <w:pStyle w:val="985"/>
        <w:jc w:val="center"/>
        <w:spacing w:line="360" w:lineRule="auto"/>
        <w:tabs>
          <w:tab w:val="left" w:pos="360" w:leader="none"/>
          <w:tab w:val="left" w:pos="900" w:leader="none"/>
        </w:tabs>
        <w:rPr>
          <w:rFonts w:ascii="Times New Roman" w:hAnsi="Times New Roman" w:cs="Times New Roman"/>
          <w:b/>
          <w:sz w:val="32"/>
          <w:szCs w:val="32"/>
        </w:rPr>
        <w:outlineLvl w:val="1"/>
      </w:pPr>
      <w:r>
        <w:rPr>
          <w:rFonts w:ascii="Times New Roman" w:hAnsi="Times New Roman" w:cs="Times New Roman"/>
          <w:b/>
          <w:sz w:val="32"/>
          <w:szCs w:val="32"/>
        </w:rPr>
        <w:br w:type="page" w:clear="all"/>
      </w:r>
      <w:r>
        <w:rPr>
          <w:rFonts w:ascii="Times New Roman" w:hAnsi="Times New Roman" w:cs="Times New Roman"/>
          <w:b/>
          <w:sz w:val="32"/>
          <w:szCs w:val="32"/>
          <w:highlight w:val="none"/>
        </w:rPr>
        <w:t xml:space="preserve">三、报价明细表（实质性格式）</w:t>
      </w:r>
      <w:r>
        <w:rPr>
          <w:rFonts w:ascii="Times New Roman" w:hAnsi="Times New Roman" w:cs="Times New Roman"/>
          <w:b/>
          <w:sz w:val="32"/>
          <w:szCs w:val="32"/>
        </w:rPr>
      </w:r>
      <w:r/>
    </w:p>
    <w:p>
      <w:pPr>
        <w:pStyle w:val="985"/>
        <w:spacing w:line="360" w:lineRule="auto"/>
        <w:tabs>
          <w:tab w:val="left" w:pos="1800" w:leader="none"/>
          <w:tab w:val="left" w:pos="5580" w:leader="none"/>
        </w:tabs>
        <w:rPr>
          <w:rFonts w:ascii="Times New Roman" w:hAnsi="Times New Roman" w:eastAsia="宋体" w:cs="Times New Roman"/>
          <w:sz w:val="24"/>
          <w:szCs w:val="24"/>
          <w:u w:val="single"/>
          <w:lang w:val="en-US" w:eastAsia="zh-CN"/>
        </w:rPr>
      </w:pPr>
      <w:r>
        <w:rPr>
          <w:rFonts w:ascii="Times New Roman" w:hAnsi="Times New Roman" w:cs="Times New Roman"/>
          <w:sz w:val="24"/>
          <w:szCs w:val="24"/>
        </w:rPr>
        <w:t xml:space="preserve">项目名称：</w:t>
      </w:r>
      <w:r>
        <w:rPr>
          <w:rFonts w:hint="eastAsia" w:ascii="Times New Roman" w:hAnsi="Times New Roman" w:cs="Times New Roman"/>
          <w:sz w:val="24"/>
          <w:szCs w:val="24"/>
          <w:u w:val="single"/>
          <w:lang w:val="en-US" w:eastAsia="zh-CN"/>
        </w:rPr>
        <w:t xml:space="preserve">                     </w:t>
      </w:r>
      <w:r>
        <w:rPr>
          <w:rFonts w:ascii="Times New Roman" w:hAnsi="Times New Roman" w:eastAsia="宋体" w:cs="Times New Roman"/>
          <w:sz w:val="24"/>
          <w:szCs w:val="24"/>
          <w:u w:val="single"/>
          <w:lang w:val="en-US" w:eastAsia="zh-CN"/>
        </w:rPr>
      </w:r>
      <w:r/>
    </w:p>
    <w:p>
      <w:pPr>
        <w:pStyle w:val="985"/>
        <w:spacing w:line="360" w:lineRule="auto"/>
        <w:tabs>
          <w:tab w:val="left" w:pos="1800" w:leader="none"/>
          <w:tab w:val="left" w:pos="5580" w:leader="none"/>
        </w:tabs>
        <w:rPr>
          <w:rFonts w:ascii="Times New Roman" w:hAnsi="Times New Roman" w:cs="Times New Roman"/>
          <w:sz w:val="24"/>
          <w:szCs w:val="24"/>
        </w:rPr>
      </w:pPr>
      <w:r>
        <w:rPr>
          <w:rFonts w:ascii="Times New Roman" w:hAnsi="Times New Roman" w:cs="Times New Roman"/>
          <w:sz w:val="24"/>
          <w:szCs w:val="24"/>
        </w:rPr>
        <w:t xml:space="preserve">项目编号：</w:t>
      </w:r>
      <w:r>
        <w:rPr>
          <w:rFonts w:hint="eastAsia" w:ascii="Times New Roman" w:hAnsi="Times New Roman" w:cs="Times New Roman"/>
          <w:sz w:val="24"/>
          <w:szCs w:val="24"/>
          <w:u w:val="single"/>
          <w:lang w:val="en-US" w:eastAsia="zh-CN"/>
        </w:rPr>
        <w:t xml:space="preserve">                     </w:t>
      </w:r>
      <w:r>
        <w:rPr>
          <w:rFonts w:ascii="Times New Roman" w:hAnsi="Times New Roman" w:cs="Times New Roman"/>
          <w:sz w:val="24"/>
          <w:szCs w:val="24"/>
        </w:rPr>
        <w:t xml:space="preserve">                          报价单位：人民币元</w:t>
      </w:r>
      <w:r>
        <w:rPr>
          <w:rFonts w:ascii="Times New Roman" w:hAnsi="Times New Roman" w:cs="Times New Roman"/>
          <w:sz w:val="24"/>
          <w:szCs w:val="24"/>
        </w:rPr>
      </w:r>
      <w:r/>
    </w:p>
    <w:p>
      <w:pPr>
        <w:pStyle w:val="988"/>
        <w:ind w:right="0" w:firstLine="482"/>
        <w:jc w:val="both"/>
        <w:keepLines/>
        <w:keepNext/>
        <w:pageBreakBefore w:val="0"/>
        <w:spacing w:before="0" w:after="0" w:line="240" w:lineRule="auto"/>
        <w:widowControl w:val="off"/>
        <w:rPr>
          <w:rFonts w:hint="eastAsia" w:ascii="宋体" w:hAnsi="Times New Roman" w:eastAsia="宋体" w:cs="Times New Roman"/>
          <w:b/>
          <w:highlight w:val="none"/>
          <w:u w:val="none"/>
          <w:lang w:val="en-US" w:eastAsia="zh-CN"/>
        </w:rPr>
      </w:pPr>
      <w:r>
        <w:rPr>
          <w:rFonts w:hint="eastAsia" w:ascii="宋体" w:hAnsi="Times New Roman" w:eastAsia="宋体" w:cs="Times New Roman"/>
          <w:b/>
          <w:highlight w:val="none"/>
          <w:u w:val="none"/>
          <w:lang w:val="en-US" w:eastAsia="zh-CN"/>
        </w:rPr>
        <w:t xml:space="preserve">采购包1：</w:t>
      </w:r>
      <w:r>
        <w:rPr>
          <w:rFonts w:hint="eastAsia" w:ascii="宋体" w:hAnsi="Times New Roman" w:eastAsia="宋体" w:cs="Times New Roman"/>
          <w:b/>
          <w:highlight w:val="none"/>
          <w:u w:val="none"/>
          <w:lang w:val="en-US" w:eastAsia="zh-CN"/>
        </w:rPr>
      </w:r>
      <w:r/>
    </w:p>
    <w:tbl>
      <w:tblPr>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16"/>
        <w:gridCol w:w="1458"/>
        <w:gridCol w:w="1139"/>
        <w:gridCol w:w="1092"/>
        <w:gridCol w:w="1409"/>
        <w:gridCol w:w="1396"/>
        <w:gridCol w:w="1370"/>
      </w:tblGrid>
      <w:tr>
        <w:trPr>
          <w:trHeight w:val="719"/>
        </w:trPr>
        <w:tc>
          <w:tcPr>
            <w:tcW w:w="762"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小区名称</w:t>
            </w:r>
            <w:r>
              <w:rPr>
                <w:rFonts w:hint="eastAsia" w:ascii="宋体" w:hAnsi="宋体" w:eastAsia="宋体" w:cs="宋体"/>
                <w:color w:val="000000"/>
                <w:sz w:val="24"/>
                <w:szCs w:val="24"/>
                <w:highlight w:val="none"/>
              </w:rPr>
            </w:r>
            <w:r/>
          </w:p>
        </w:tc>
        <w:tc>
          <w:tcPr>
            <w:tcW w:w="786"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电梯品牌</w:t>
            </w:r>
            <w:r>
              <w:rPr>
                <w:rFonts w:hint="eastAsia" w:ascii="宋体" w:hAnsi="宋体" w:eastAsia="宋体" w:cs="宋体"/>
                <w:color w:val="000000"/>
                <w:sz w:val="24"/>
                <w:szCs w:val="24"/>
                <w:highlight w:val="none"/>
                <w:lang w:val="en-US" w:eastAsia="zh-CN"/>
              </w:rPr>
            </w:r>
            <w:r/>
          </w:p>
        </w:tc>
        <w:tc>
          <w:tcPr>
            <w:tcW w:w="614"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速度</w:t>
            </w:r>
            <w:r>
              <w:rPr>
                <w:rFonts w:hint="eastAsia" w:ascii="宋体" w:hAnsi="宋体" w:eastAsia="宋体" w:cs="宋体"/>
                <w:color w:val="000000"/>
                <w:sz w:val="24"/>
                <w:szCs w:val="24"/>
                <w:highlight w:val="none"/>
                <w:lang w:val="en-US" w:eastAsia="zh-CN"/>
              </w:rPr>
            </w:r>
            <w:r/>
          </w:p>
          <w:p>
            <w:pPr>
              <w:pStyle w:val="98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（m/s）</w:t>
            </w:r>
            <w:r>
              <w:rPr>
                <w:rFonts w:hint="eastAsia" w:ascii="宋体" w:hAnsi="宋体" w:eastAsia="宋体" w:cs="宋体"/>
                <w:color w:val="000000"/>
                <w:sz w:val="24"/>
                <w:szCs w:val="24"/>
                <w:highlight w:val="none"/>
                <w:lang w:val="en-US" w:eastAsia="zh-CN" w:bidi="ar-SA"/>
              </w:rPr>
            </w:r>
            <w:r/>
          </w:p>
        </w:tc>
        <w:tc>
          <w:tcPr>
            <w:tcW w:w="588" w:type="dxa"/>
            <w:vAlign w:val="center"/>
            <w:textDirection w:val="lrTb"/>
            <w:noWrap/>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层/</w:t>
            </w:r>
            <w:r>
              <w:rPr>
                <w:rFonts w:hint="eastAsia" w:ascii="宋体" w:hAnsi="宋体" w:eastAsia="宋体" w:cs="宋体"/>
                <w:color w:val="000000"/>
                <w:sz w:val="24"/>
                <w:szCs w:val="24"/>
                <w:highlight w:val="none"/>
              </w:rPr>
              <w:t xml:space="preserve">停</w:t>
            </w:r>
            <w:r>
              <w:rPr>
                <w:rFonts w:hint="eastAsia" w:ascii="宋体" w:hAnsi="宋体" w:eastAsia="宋体" w:cs="宋体"/>
                <w:color w:val="000000"/>
                <w:sz w:val="24"/>
                <w:szCs w:val="24"/>
                <w:highlight w:val="none"/>
              </w:rPr>
            </w:r>
            <w:r/>
          </w:p>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站数</w:t>
            </w:r>
            <w:r>
              <w:rPr>
                <w:rFonts w:hint="eastAsia" w:ascii="宋体" w:hAnsi="宋体" w:eastAsia="宋体" w:cs="宋体"/>
                <w:color w:val="000000"/>
                <w:sz w:val="24"/>
                <w:szCs w:val="24"/>
                <w:highlight w:val="none"/>
                <w:lang w:val="en-US" w:eastAsia="zh-CN" w:bidi="ar-SA"/>
              </w:rPr>
            </w:r>
            <w:r/>
          </w:p>
        </w:tc>
        <w:tc>
          <w:tcPr>
            <w:tcW w:w="759"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电梯数量</w:t>
            </w:r>
            <w:r>
              <w:rPr>
                <w:rFonts w:hint="eastAsia" w:ascii="宋体" w:hAnsi="宋体" w:eastAsia="宋体" w:cs="宋体"/>
                <w:color w:val="000000"/>
                <w:sz w:val="24"/>
                <w:szCs w:val="24"/>
                <w:highlight w:val="none"/>
              </w:rPr>
            </w:r>
            <w:r/>
          </w:p>
          <w:p>
            <w:pPr>
              <w:pStyle w:val="98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W w:w="750" w:type="dxa"/>
            <w:vAlign w:val="center"/>
            <w:textDirection w:val="lrTb"/>
            <w:noWrap/>
          </w:tcPr>
          <w:p>
            <w:pPr>
              <w:pStyle w:val="985"/>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综合单价</w:t>
            </w:r>
            <w:r>
              <w:rPr>
                <w:rFonts w:ascii="宋体" w:hAnsi="宋体" w:eastAsia="宋体" w:cs="宋体"/>
                <w:color w:val="000000"/>
                <w:sz w:val="24"/>
                <w:szCs w:val="24"/>
                <w:highlight w:val="none"/>
                <w:lang w:val="en-US" w:eastAsia="zh-CN"/>
              </w:rPr>
            </w:r>
            <w:r/>
          </w:p>
        </w:tc>
        <w:tc>
          <w:tcPr>
            <w:tcW w:w="738" w:type="dxa"/>
            <w:vAlign w:val="center"/>
            <w:textDirection w:val="lrTb"/>
            <w:noWrap/>
          </w:tcPr>
          <w:p>
            <w:pPr>
              <w:pStyle w:val="98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小计</w:t>
            </w:r>
            <w:r>
              <w:rPr>
                <w:rFonts w:hint="eastAsia" w:ascii="宋体" w:hAnsi="宋体" w:eastAsia="宋体" w:cs="宋体"/>
                <w:color w:val="000000"/>
                <w:sz w:val="24"/>
                <w:szCs w:val="24"/>
                <w:highlight w:val="none"/>
                <w:lang w:val="en-US" w:eastAsia="zh-CN"/>
              </w:rPr>
            </w:r>
            <w:r/>
          </w:p>
        </w:tc>
      </w:tr>
      <w:tr>
        <w:trPr>
          <w:trHeight w:val="638"/>
        </w:trPr>
        <w:tc>
          <w:tcPr>
            <w:tcW w:w="762" w:type="dxa"/>
            <w:vAlign w:val="center"/>
            <w:vMerge w:val="restart"/>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卢家新园</w:t>
            </w:r>
            <w:r>
              <w:rPr>
                <w:rFonts w:hint="eastAsia" w:ascii="宋体" w:hAnsi="宋体" w:eastAsia="宋体" w:cs="宋体"/>
                <w:color w:val="000000"/>
                <w:sz w:val="24"/>
                <w:szCs w:val="24"/>
                <w:highlight w:val="none"/>
              </w:rPr>
            </w:r>
            <w:r/>
          </w:p>
        </w:tc>
        <w:tc>
          <w:tcPr>
            <w:tcW w:w="786" w:type="dxa"/>
            <w:vAlign w:val="center"/>
            <w:vMerge w:val="restart"/>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巨人通力</w:t>
            </w:r>
            <w:r>
              <w:rPr>
                <w:rFonts w:hint="eastAsia" w:ascii="宋体" w:hAnsi="宋体" w:eastAsia="宋体" w:cs="宋体"/>
                <w:color w:val="000000"/>
                <w:sz w:val="24"/>
                <w:szCs w:val="24"/>
                <w:highlight w:val="none"/>
                <w:lang w:val="en-US" w:eastAsia="zh-CN"/>
              </w:rPr>
            </w:r>
            <w:r/>
          </w:p>
        </w:tc>
        <w:tc>
          <w:tcPr>
            <w:tcW w:w="614"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1.75</w:t>
            </w:r>
            <w:r>
              <w:rPr>
                <w:rFonts w:hint="eastAsia" w:ascii="宋体" w:hAnsi="宋体" w:eastAsia="宋体" w:cs="宋体"/>
                <w:color w:val="000000"/>
                <w:sz w:val="24"/>
                <w:szCs w:val="24"/>
                <w:highlight w:val="none"/>
                <w:lang w:val="en-US" w:eastAsia="zh-CN" w:bidi="ar-SA"/>
              </w:rPr>
            </w:r>
            <w:r/>
          </w:p>
        </w:tc>
        <w:tc>
          <w:tcPr>
            <w:tcW w:w="588"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18/18</w:t>
            </w:r>
            <w:r>
              <w:rPr>
                <w:rFonts w:hint="eastAsia" w:ascii="宋体" w:hAnsi="宋体" w:eastAsia="宋体" w:cs="宋体"/>
                <w:color w:val="000000"/>
                <w:sz w:val="24"/>
                <w:szCs w:val="24"/>
                <w:highlight w:val="none"/>
                <w:lang w:val="en-US" w:eastAsia="zh-CN" w:bidi="ar-SA"/>
              </w:rPr>
            </w:r>
            <w:r/>
          </w:p>
        </w:tc>
        <w:tc>
          <w:tcPr>
            <w:tcW w:w="759"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68</w:t>
            </w:r>
            <w:r>
              <w:rPr>
                <w:rFonts w:hint="eastAsia" w:ascii="宋体" w:hAnsi="宋体" w:eastAsia="宋体" w:cs="宋体"/>
                <w:color w:val="000000"/>
                <w:sz w:val="24"/>
                <w:szCs w:val="24"/>
                <w:highlight w:val="none"/>
                <w:lang w:val="en-US" w:eastAsia="zh-CN" w:bidi="ar-SA"/>
              </w:rPr>
            </w:r>
            <w:r/>
          </w:p>
        </w:tc>
        <w:tc>
          <w:tcPr>
            <w:tcW w:w="750"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38"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604"/>
        </w:trPr>
        <w:tc>
          <w:tcPr>
            <w:tcW w:w="762" w:type="dxa"/>
            <w:vAlign w:val="center"/>
            <w:vMerge w:val="continue"/>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6" w:type="dxa"/>
            <w:vAlign w:val="center"/>
            <w:vMerge w:val="continue"/>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bidi="ar-SA"/>
              </w:rPr>
            </w:r>
            <w:r/>
          </w:p>
        </w:tc>
        <w:tc>
          <w:tcPr>
            <w:tcW w:w="588"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lang w:val="en-US" w:eastAsia="zh-CN" w:bidi="ar-SA"/>
              </w:rPr>
            </w:r>
            <w:r/>
          </w:p>
        </w:tc>
        <w:tc>
          <w:tcPr>
            <w:tcW w:w="759"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bidi="ar-SA"/>
              </w:rPr>
            </w:r>
            <w:r/>
          </w:p>
        </w:tc>
        <w:tc>
          <w:tcPr>
            <w:tcW w:w="750"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38"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619"/>
        </w:trPr>
        <w:tc>
          <w:tcPr>
            <w:tcW w:w="762" w:type="dxa"/>
            <w:vAlign w:val="center"/>
            <w:vMerge w:val="restart"/>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卢家巷花苑</w:t>
            </w:r>
            <w:r>
              <w:rPr>
                <w:rFonts w:hint="eastAsia" w:ascii="宋体" w:hAnsi="宋体" w:eastAsia="宋体" w:cs="宋体"/>
                <w:color w:val="000000"/>
                <w:sz w:val="24"/>
                <w:szCs w:val="24"/>
                <w:highlight w:val="none"/>
              </w:rPr>
            </w:r>
            <w:r/>
          </w:p>
        </w:tc>
        <w:tc>
          <w:tcPr>
            <w:tcW w:w="786" w:type="dxa"/>
            <w:vAlign w:val="center"/>
            <w:vMerge w:val="continue"/>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14"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1.75</w:t>
            </w:r>
            <w:r>
              <w:rPr>
                <w:rFonts w:hint="eastAsia" w:ascii="宋体" w:hAnsi="宋体" w:eastAsia="宋体" w:cs="宋体"/>
                <w:color w:val="000000"/>
                <w:sz w:val="24"/>
                <w:szCs w:val="24"/>
                <w:highlight w:val="none"/>
                <w:lang w:val="en-US" w:eastAsia="zh-CN" w:bidi="ar-SA"/>
              </w:rPr>
            </w:r>
            <w:r/>
          </w:p>
        </w:tc>
        <w:tc>
          <w:tcPr>
            <w:tcW w:w="588"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18/18</w:t>
            </w:r>
            <w:r>
              <w:rPr>
                <w:rFonts w:hint="eastAsia" w:ascii="宋体" w:hAnsi="宋体" w:eastAsia="宋体" w:cs="宋体"/>
                <w:color w:val="000000"/>
                <w:sz w:val="24"/>
                <w:szCs w:val="24"/>
                <w:highlight w:val="none"/>
                <w:lang w:val="en-US" w:eastAsia="zh-CN" w:bidi="ar-SA"/>
              </w:rPr>
            </w:r>
            <w:r/>
          </w:p>
        </w:tc>
        <w:tc>
          <w:tcPr>
            <w:tcW w:w="759"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bidi="ar-SA"/>
              </w:rPr>
            </w:r>
            <w:r/>
          </w:p>
        </w:tc>
        <w:tc>
          <w:tcPr>
            <w:tcW w:w="750"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38"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605"/>
        </w:trPr>
        <w:tc>
          <w:tcPr>
            <w:tcW w:w="762" w:type="dxa"/>
            <w:vAlign w:val="center"/>
            <w:vMerge w:val="continue"/>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6" w:type="dxa"/>
            <w:vAlign w:val="center"/>
            <w:vMerge w:val="continue"/>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bidi="ar-SA"/>
              </w:rPr>
            </w:r>
            <w:r/>
          </w:p>
        </w:tc>
        <w:tc>
          <w:tcPr>
            <w:tcW w:w="588"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11/11</w:t>
            </w:r>
            <w:r>
              <w:rPr>
                <w:rFonts w:hint="eastAsia" w:ascii="宋体" w:hAnsi="宋体" w:eastAsia="宋体" w:cs="宋体"/>
                <w:color w:val="000000"/>
                <w:sz w:val="24"/>
                <w:szCs w:val="24"/>
                <w:highlight w:val="none"/>
                <w:lang w:val="en-US" w:eastAsia="zh-CN" w:bidi="ar-SA"/>
              </w:rPr>
            </w:r>
            <w:r/>
          </w:p>
        </w:tc>
        <w:tc>
          <w:tcPr>
            <w:tcW w:w="759"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lang w:val="en-US" w:eastAsia="zh-CN" w:bidi="ar-SA"/>
              </w:rPr>
            </w:r>
            <w:r/>
          </w:p>
        </w:tc>
        <w:tc>
          <w:tcPr>
            <w:tcW w:w="750"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38"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604"/>
        </w:trPr>
        <w:tc>
          <w:tcPr>
            <w:tcW w:w="762" w:type="dxa"/>
            <w:vAlign w:val="center"/>
            <w:vMerge w:val="continue"/>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6" w:type="dxa"/>
            <w:vAlign w:val="center"/>
            <w:vMerge w:val="continue"/>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bidi="ar-SA"/>
              </w:rPr>
            </w:r>
            <w:r/>
          </w:p>
        </w:tc>
        <w:tc>
          <w:tcPr>
            <w:tcW w:w="588"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11/11</w:t>
            </w:r>
            <w:r>
              <w:rPr>
                <w:rFonts w:hint="eastAsia" w:ascii="宋体" w:hAnsi="宋体" w:eastAsia="宋体" w:cs="宋体"/>
                <w:color w:val="000000"/>
                <w:sz w:val="24"/>
                <w:szCs w:val="24"/>
                <w:highlight w:val="none"/>
                <w:lang w:val="en-US" w:eastAsia="zh-CN" w:bidi="ar-SA"/>
              </w:rPr>
            </w:r>
            <w:r/>
          </w:p>
        </w:tc>
        <w:tc>
          <w:tcPr>
            <w:tcW w:w="759"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bidi="ar-SA"/>
              </w:rPr>
            </w:r>
            <w:r/>
          </w:p>
        </w:tc>
        <w:tc>
          <w:tcPr>
            <w:tcW w:w="750"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38"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80"/>
        </w:trPr>
        <w:tc>
          <w:tcPr>
            <w:tcW w:w="762" w:type="dxa"/>
            <w:vAlign w:val="center"/>
            <w:vMerge w:val="continue"/>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6" w:type="dxa"/>
            <w:vAlign w:val="center"/>
            <w:vMerge w:val="continue"/>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14"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bidi="ar-SA"/>
              </w:rPr>
            </w:r>
            <w:r/>
          </w:p>
        </w:tc>
        <w:tc>
          <w:tcPr>
            <w:tcW w:w="588"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8/8</w:t>
            </w:r>
            <w:r>
              <w:rPr>
                <w:rFonts w:hint="eastAsia" w:ascii="宋体" w:hAnsi="宋体" w:eastAsia="宋体" w:cs="宋体"/>
                <w:color w:val="000000"/>
                <w:sz w:val="24"/>
                <w:szCs w:val="24"/>
                <w:highlight w:val="none"/>
                <w:lang w:val="en-US" w:eastAsia="zh-CN" w:bidi="ar-SA"/>
              </w:rPr>
            </w:r>
            <w:r/>
          </w:p>
        </w:tc>
        <w:tc>
          <w:tcPr>
            <w:tcW w:w="759"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750"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738"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585"/>
        </w:trPr>
        <w:tc>
          <w:tcPr>
            <w:gridSpan w:val="6"/>
            <w:tcW w:w="7910"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单年度合计</w:t>
            </w:r>
            <w:r>
              <w:rPr>
                <w:rFonts w:hint="eastAsia" w:ascii="宋体" w:hAnsi="宋体" w:eastAsia="宋体" w:cs="宋体"/>
                <w:color w:val="000000"/>
                <w:sz w:val="24"/>
                <w:szCs w:val="24"/>
                <w:highlight w:val="none"/>
                <w:lang w:val="en-US" w:eastAsia="zh-CN"/>
              </w:rPr>
            </w:r>
            <w:r/>
          </w:p>
        </w:tc>
        <w:tc>
          <w:tcPr>
            <w:tcW w:w="738"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trHeight w:val="609"/>
        </w:trPr>
        <w:tc>
          <w:tcPr>
            <w:gridSpan w:val="6"/>
            <w:tcW w:w="7910"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3年度合计</w:t>
            </w:r>
            <w:r>
              <w:rPr>
                <w:rFonts w:hint="eastAsia" w:ascii="宋体" w:hAnsi="宋体" w:eastAsia="宋体" w:cs="宋体"/>
                <w:color w:val="000000"/>
                <w:sz w:val="24"/>
                <w:szCs w:val="24"/>
                <w:highlight w:val="none"/>
                <w:lang w:val="en-US" w:eastAsia="zh-CN"/>
              </w:rPr>
            </w:r>
            <w:r/>
          </w:p>
        </w:tc>
        <w:tc>
          <w:tcPr>
            <w:tcW w:w="738" w:type="dxa"/>
            <w:vAlign w:val="center"/>
            <w:textDirection w:val="lrTb"/>
            <w:noWrap/>
          </w:tcPr>
          <w:p>
            <w:pPr>
              <w:pStyle w:val="98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988"/>
        <w:ind w:right="0" w:firstLine="482"/>
        <w:jc w:val="both"/>
        <w:keepLines/>
        <w:keepNext/>
        <w:pageBreakBefore w:val="0"/>
        <w:spacing w:before="0" w:after="0" w:line="240" w:lineRule="auto"/>
        <w:widowControl w:val="off"/>
        <w:rPr>
          <w:rFonts w:hint="eastAsia"/>
          <w:color w:val="000000"/>
          <w:highlight w:val="none"/>
          <w:u w:val="none"/>
          <w:lang w:val="en-US" w:eastAsia="zh-CN"/>
        </w:rPr>
      </w:pPr>
      <w:r>
        <w:rPr>
          <w:rFonts w:hint="eastAsia"/>
          <w:color w:val="000000"/>
          <w:highlight w:val="none"/>
          <w:u w:val="none"/>
          <w:lang w:val="en-US" w:eastAsia="zh-CN"/>
        </w:rPr>
      </w:r>
      <w:r/>
    </w:p>
    <w:p>
      <w:pPr>
        <w:pStyle w:val="985"/>
        <w:ind w:right="0" w:firstLine="482"/>
        <w:jc w:val="both"/>
        <w:keepLines/>
        <w:keepNext/>
        <w:pageBreakBefore w:val="0"/>
        <w:spacing w:before="0" w:after="0" w:line="240" w:lineRule="auto"/>
        <w:widowControl w:val="off"/>
        <w:rPr>
          <w:rFonts w:ascii="宋体" w:hAnsi="宋体" w:eastAsia="宋体" w:cs="宋体"/>
          <w:b/>
          <w:bCs/>
          <w:color w:val="000000"/>
          <w:sz w:val="24"/>
          <w:szCs w:val="32"/>
          <w:highlight w:val="none"/>
          <w:u w:val="none"/>
          <w:lang w:val="en-US" w:eastAsia="zh-CN"/>
        </w:rPr>
        <w:outlineLvl w:val="9"/>
      </w:pPr>
      <w:r>
        <w:rPr>
          <w:rFonts w:hint="eastAsia" w:ascii="宋体" w:hAnsi="宋体" w:eastAsia="宋体" w:cs="宋体"/>
          <w:b/>
          <w:bCs/>
          <w:color w:val="000000"/>
          <w:sz w:val="24"/>
          <w:szCs w:val="32"/>
          <w:highlight w:val="none"/>
          <w:u w:val="none"/>
          <w:lang w:val="en-US" w:eastAsia="zh-CN"/>
        </w:rPr>
        <w:t xml:space="preserve">采购包2：</w:t>
      </w:r>
      <w:r>
        <w:rPr>
          <w:rFonts w:ascii="宋体" w:hAnsi="宋体" w:eastAsia="宋体" w:cs="宋体"/>
          <w:b/>
          <w:bCs/>
          <w:color w:val="000000"/>
          <w:sz w:val="24"/>
          <w:szCs w:val="32"/>
          <w:highlight w:val="none"/>
          <w:u w:val="none"/>
          <w:lang w:val="en-US" w:eastAsia="zh-CN"/>
        </w:rPr>
      </w:r>
      <w:r/>
    </w:p>
    <w:tbl>
      <w:tblPr>
        <w:tblpPr w:horzAnchor="margin" w:tblpXSpec="center" w:vertAnchor="text" w:tblpY="105" w:leftFromText="180" w:topFromText="0" w:rightFromText="180" w:bottomFromText="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5"/>
        <w:gridCol w:w="1383"/>
        <w:gridCol w:w="1186"/>
        <w:gridCol w:w="1045"/>
        <w:gridCol w:w="1392"/>
        <w:gridCol w:w="1396"/>
        <w:gridCol w:w="1393"/>
      </w:tblGrid>
      <w:tr>
        <w:trPr>
          <w:trHeight w:val="730"/>
        </w:trPr>
        <w:tc>
          <w:tcPr>
            <w:tcW w:w="800"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小区名称</w:t>
            </w:r>
            <w:r>
              <w:rPr>
                <w:rFonts w:hint="eastAsia" w:ascii="宋体" w:hAnsi="宋体" w:eastAsia="宋体" w:cs="宋体"/>
                <w:color w:val="000000"/>
                <w:sz w:val="24"/>
                <w:szCs w:val="24"/>
                <w:highlight w:val="none"/>
              </w:rPr>
            </w:r>
            <w:r/>
          </w:p>
        </w:tc>
        <w:tc>
          <w:tcPr>
            <w:tcW w:w="745"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电梯品牌</w:t>
            </w:r>
            <w:r>
              <w:rPr>
                <w:rFonts w:hint="eastAsia" w:ascii="宋体" w:hAnsi="宋体" w:eastAsia="宋体" w:cs="宋体"/>
                <w:color w:val="000000"/>
                <w:sz w:val="24"/>
                <w:szCs w:val="24"/>
                <w:highlight w:val="none"/>
              </w:rPr>
            </w:r>
            <w:r/>
          </w:p>
        </w:tc>
        <w:tc>
          <w:tcPr>
            <w:tcW w:w="639"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速度（m/s）</w:t>
            </w:r>
            <w:r>
              <w:rPr>
                <w:rFonts w:hint="eastAsia" w:ascii="宋体" w:hAnsi="宋体" w:eastAsia="宋体" w:cs="宋体"/>
                <w:color w:val="000000"/>
                <w:sz w:val="24"/>
                <w:szCs w:val="24"/>
                <w:highlight w:val="none"/>
              </w:rPr>
            </w:r>
            <w:r/>
          </w:p>
        </w:tc>
        <w:tc>
          <w:tcPr>
            <w:tcW w:w="563"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层/</w:t>
            </w:r>
            <w:r>
              <w:rPr>
                <w:rFonts w:hint="eastAsia" w:ascii="宋体" w:hAnsi="宋体" w:eastAsia="宋体" w:cs="宋体"/>
                <w:color w:val="000000"/>
                <w:sz w:val="24"/>
                <w:szCs w:val="24"/>
                <w:highlight w:val="none"/>
              </w:rPr>
              <w:t xml:space="preserve">停站数</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lang w:val="en-US" w:eastAsia="zh-CN" w:bidi="ar-SA"/>
              </w:rPr>
              <w:framePr w:vAnchor="page" w:hAnchor="page" w:xAlign="center" w:y="105"/>
            </w:pPr>
            <w:r>
              <w:rPr>
                <w:rFonts w:hint="eastAsia" w:ascii="宋体" w:hAnsi="宋体" w:eastAsia="宋体" w:cs="宋体"/>
                <w:color w:val="000000"/>
                <w:sz w:val="24"/>
                <w:szCs w:val="24"/>
                <w:highlight w:val="none"/>
              </w:rPr>
              <w:t xml:space="preserve">电梯数量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W w:w="752" w:type="dxa"/>
            <w:vAlign w:val="center"/>
            <w:textDirection w:val="lrTb"/>
            <w:noWrap w:val="false"/>
          </w:tcPr>
          <w:p>
            <w:pPr>
              <w:pStyle w:val="98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framePr w:vAnchor="page" w:hAnchor="page" w:xAlign="center" w:y="105"/>
            </w:pPr>
            <w:r>
              <w:rPr>
                <w:rFonts w:hint="eastAsia" w:ascii="宋体" w:hAnsi="宋体" w:eastAsia="宋体" w:cs="宋体"/>
                <w:color w:val="000000"/>
                <w:sz w:val="24"/>
                <w:szCs w:val="24"/>
                <w:highlight w:val="none"/>
                <w:lang w:val="en-US" w:eastAsia="zh-CN"/>
              </w:rPr>
              <w:t xml:space="preserve">综合单价</w:t>
            </w:r>
            <w:r>
              <w:rPr>
                <w:rFonts w:hint="eastAsia" w:ascii="宋体" w:hAnsi="宋体" w:eastAsia="宋体" w:cs="宋体"/>
                <w:color w:val="000000"/>
                <w:sz w:val="24"/>
                <w:szCs w:val="24"/>
                <w:highlight w:val="none"/>
                <w:lang w:val="en-US" w:eastAsia="zh-CN" w:bidi="ar-SA"/>
              </w:rPr>
            </w:r>
            <w:r/>
          </w:p>
        </w:tc>
        <w:tc>
          <w:tcPr>
            <w:tcW w:w="750" w:type="dxa"/>
            <w:vAlign w:val="center"/>
            <w:textDirection w:val="lrTb"/>
            <w:noWrap w:val="false"/>
          </w:tcPr>
          <w:p>
            <w:pPr>
              <w:pStyle w:val="98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framePr w:vAnchor="page" w:hAnchor="page" w:xAlign="center" w:y="105"/>
            </w:pPr>
            <w:r>
              <w:rPr>
                <w:rFonts w:hint="eastAsia" w:ascii="宋体" w:hAnsi="宋体" w:eastAsia="宋体" w:cs="宋体"/>
                <w:color w:val="000000"/>
                <w:sz w:val="24"/>
                <w:szCs w:val="24"/>
                <w:highlight w:val="none"/>
                <w:lang w:val="en-US" w:eastAsia="zh-CN"/>
              </w:rPr>
              <w:t xml:space="preserve">小计</w:t>
            </w:r>
            <w:r>
              <w:rPr>
                <w:rFonts w:hint="eastAsia" w:ascii="宋体" w:hAnsi="宋体" w:eastAsia="宋体" w:cs="宋体"/>
                <w:color w:val="000000"/>
                <w:sz w:val="24"/>
                <w:szCs w:val="24"/>
                <w:highlight w:val="none"/>
                <w:lang w:val="en-US" w:eastAsia="zh-CN" w:bidi="ar-SA"/>
              </w:rPr>
            </w:r>
            <w:r/>
          </w:p>
        </w:tc>
      </w:tr>
      <w:tr>
        <w:trPr>
          <w:trHeight w:val="701"/>
        </w:trPr>
        <w:tc>
          <w:tcPr>
            <w:tcW w:w="800"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lang w:val="en-US" w:eastAsia="zh-CN"/>
              </w:rPr>
              <w:framePr w:vAnchor="page" w:hAnchor="page" w:xAlign="center" w:y="105"/>
            </w:pPr>
            <w:r>
              <w:rPr>
                <w:rFonts w:hint="eastAsia" w:ascii="宋体" w:hAnsi="宋体" w:eastAsia="宋体" w:cs="宋体"/>
                <w:color w:val="000000"/>
                <w:sz w:val="24"/>
                <w:szCs w:val="24"/>
                <w:highlight w:val="none"/>
              </w:rPr>
              <w:t xml:space="preserve">沈家花苑</w:t>
            </w:r>
            <w:r>
              <w:rPr>
                <w:rFonts w:hint="eastAsia" w:ascii="宋体" w:hAnsi="宋体" w:eastAsia="宋体" w:cs="宋体"/>
                <w:color w:val="000000"/>
                <w:sz w:val="24"/>
                <w:szCs w:val="24"/>
                <w:highlight w:val="none"/>
                <w:lang w:val="en-US" w:eastAsia="zh-CN"/>
              </w:rPr>
            </w:r>
            <w:r/>
          </w:p>
        </w:tc>
        <w:tc>
          <w:tcPr>
            <w:tcW w:w="745"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lang w:val="en-US" w:eastAsia="zh-CN"/>
              </w:rPr>
              <w:framePr w:vAnchor="page" w:hAnchor="page" w:xAlign="center" w:y="105"/>
            </w:pPr>
            <w:r>
              <w:rPr>
                <w:rFonts w:hint="eastAsia" w:ascii="宋体" w:hAnsi="宋体" w:eastAsia="宋体" w:cs="宋体"/>
                <w:color w:val="000000"/>
                <w:sz w:val="24"/>
                <w:szCs w:val="24"/>
                <w:highlight w:val="none"/>
              </w:rPr>
              <w:t xml:space="preserve">浙江联合</w:t>
            </w:r>
            <w:r>
              <w:rPr>
                <w:rFonts w:hint="eastAsia" w:ascii="宋体" w:hAnsi="宋体" w:eastAsia="宋体" w:cs="宋体"/>
                <w:color w:val="000000"/>
                <w:sz w:val="24"/>
                <w:szCs w:val="24"/>
                <w:highlight w:val="none"/>
                <w:lang w:val="en-US" w:eastAsia="zh-CN"/>
              </w:rPr>
            </w:r>
            <w:r/>
          </w:p>
        </w:tc>
        <w:tc>
          <w:tcPr>
            <w:tcW w:w="639"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563"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11/11</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lang w:val="en-US" w:eastAsia="zh-CN" w:bidi="ar-SA"/>
              </w:rPr>
              <w:framePr w:vAnchor="page" w:hAnchor="page" w:xAlign="center" w:y="105"/>
            </w:pPr>
            <w:r>
              <w:rPr>
                <w:rFonts w:hint="eastAsia" w:ascii="宋体" w:hAnsi="宋体" w:eastAsia="宋体" w:cs="宋体"/>
                <w:color w:val="000000"/>
                <w:sz w:val="24"/>
                <w:szCs w:val="24"/>
                <w:highlight w:val="none"/>
              </w:rPr>
              <w:t xml:space="preserve">52</w:t>
            </w:r>
            <w:r>
              <w:rPr>
                <w:rFonts w:hint="eastAsia" w:ascii="宋体" w:hAnsi="宋体" w:eastAsia="宋体" w:cs="宋体"/>
                <w:color w:val="000000"/>
                <w:sz w:val="24"/>
                <w:szCs w:val="24"/>
                <w:highlight w:val="none"/>
                <w:lang w:val="en-US" w:eastAsia="zh-CN" w:bidi="ar-SA"/>
              </w:rPr>
            </w:r>
            <w:r/>
          </w:p>
        </w:tc>
        <w:tc>
          <w:tcPr>
            <w:tcW w:w="752"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r>
            <w:r/>
          </w:p>
        </w:tc>
      </w:tr>
      <w:tr>
        <w:trPr>
          <w:trHeight w:val="666"/>
        </w:trPr>
        <w:tc>
          <w:tcPr>
            <w:gridSpan w:val="6"/>
            <w:tcW w:w="7887"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lang w:val="en-US" w:eastAsia="zh-CN"/>
              </w:rPr>
              <w:t xml:space="preserve">单年度合计</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r>
            <w:r/>
          </w:p>
        </w:tc>
      </w:tr>
      <w:tr>
        <w:trPr>
          <w:trHeight w:val="675"/>
        </w:trPr>
        <w:tc>
          <w:tcPr>
            <w:gridSpan w:val="6"/>
            <w:tcW w:w="7887"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lang w:val="en-US" w:eastAsia="zh-CN"/>
              </w:rPr>
              <w:t xml:space="preserve">3年度合计</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r>
            <w:r/>
          </w:p>
        </w:tc>
      </w:tr>
    </w:tbl>
    <w:p>
      <w:pPr>
        <w:pStyle w:val="988"/>
        <w:ind w:right="0" w:firstLine="482"/>
        <w:jc w:val="both"/>
        <w:keepLines/>
        <w:keepNext/>
        <w:pageBreakBefore w:val="0"/>
        <w:spacing w:before="0" w:after="0" w:line="240" w:lineRule="auto"/>
        <w:widowControl w:val="off"/>
        <w:rPr>
          <w:rFonts w:hint="eastAsia" w:ascii="宋体" w:hAnsi="Times New Roman" w:eastAsia="宋体" w:cs="Times New Roman"/>
          <w:b/>
          <w:color w:val="000000"/>
          <w:highlight w:val="none"/>
          <w:u w:val="none"/>
          <w:lang w:val="en-US" w:eastAsia="zh-CN"/>
        </w:rPr>
      </w:pPr>
      <w:r>
        <w:rPr>
          <w:rFonts w:hint="eastAsia" w:ascii="宋体" w:hAnsi="Times New Roman" w:eastAsia="宋体" w:cs="Times New Roman"/>
          <w:b/>
          <w:color w:val="000000"/>
          <w:highlight w:val="none"/>
          <w:u w:val="none"/>
          <w:lang w:val="en-US" w:eastAsia="zh-CN"/>
        </w:rPr>
      </w:r>
      <w:r/>
    </w:p>
    <w:p>
      <w:pPr>
        <w:pStyle w:val="988"/>
        <w:ind w:right="0" w:firstLine="482"/>
        <w:jc w:val="both"/>
        <w:keepLines/>
        <w:keepNext/>
        <w:pageBreakBefore w:val="0"/>
        <w:spacing w:before="0" w:after="0" w:line="240" w:lineRule="auto"/>
        <w:widowControl w:val="off"/>
        <w:rPr>
          <w:rFonts w:ascii="宋体" w:hAnsi="Times New Roman" w:eastAsia="宋体" w:cs="Times New Roman"/>
          <w:b/>
          <w:color w:val="000000"/>
          <w:highlight w:val="none"/>
          <w:u w:val="none"/>
          <w:lang w:val="en-US" w:eastAsia="zh-CN"/>
        </w:rPr>
      </w:pPr>
      <w:r>
        <w:rPr>
          <w:rFonts w:hint="eastAsia" w:ascii="宋体" w:hAnsi="Times New Roman" w:eastAsia="宋体" w:cs="Times New Roman"/>
          <w:b/>
          <w:color w:val="000000"/>
          <w:highlight w:val="none"/>
          <w:u w:val="none"/>
          <w:lang w:val="en-US" w:eastAsia="zh-CN"/>
        </w:rPr>
        <w:t xml:space="preserve">采购包3：</w:t>
      </w:r>
      <w:r>
        <w:rPr>
          <w:rFonts w:ascii="宋体" w:hAnsi="Times New Roman" w:eastAsia="宋体" w:cs="Times New Roman"/>
          <w:b/>
          <w:color w:val="000000"/>
          <w:highlight w:val="none"/>
          <w:u w:val="none"/>
          <w:lang w:val="en-US" w:eastAsia="zh-CN"/>
        </w:rPr>
      </w:r>
      <w:r/>
    </w:p>
    <w:tbl>
      <w:tblPr>
        <w:tblpPr w:horzAnchor="margin" w:tblpXSpec="center" w:vertAnchor="text" w:tblpY="105" w:leftFromText="180" w:topFromText="0" w:rightFromText="180" w:bottomFromText="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1"/>
        <w:gridCol w:w="1337"/>
        <w:gridCol w:w="1368"/>
        <w:gridCol w:w="1286"/>
        <w:gridCol w:w="1361"/>
        <w:gridCol w:w="1366"/>
        <w:gridCol w:w="1361"/>
      </w:tblGrid>
      <w:tr>
        <w:trPr>
          <w:trHeight w:val="498"/>
        </w:trPr>
        <w:tc>
          <w:tcPr>
            <w:tcW w:w="647"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小区名称</w:t>
            </w:r>
            <w:r>
              <w:rPr>
                <w:rFonts w:hint="eastAsia" w:ascii="宋体" w:hAnsi="宋体" w:eastAsia="宋体" w:cs="宋体"/>
                <w:color w:val="000000"/>
                <w:sz w:val="24"/>
                <w:szCs w:val="24"/>
                <w:highlight w:val="none"/>
              </w:rPr>
            </w:r>
            <w:r/>
          </w:p>
        </w:tc>
        <w:tc>
          <w:tcPr>
            <w:tcW w:w="720"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电梯品牌</w:t>
            </w:r>
            <w:r>
              <w:rPr>
                <w:rFonts w:hint="eastAsia" w:ascii="宋体" w:hAnsi="宋体" w:eastAsia="宋体" w:cs="宋体"/>
                <w:color w:val="000000"/>
                <w:sz w:val="24"/>
                <w:szCs w:val="24"/>
                <w:highlight w:val="none"/>
              </w:rPr>
            </w:r>
            <w:r/>
          </w:p>
        </w:tc>
        <w:tc>
          <w:tcPr>
            <w:tcW w:w="737"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速度</w:t>
            </w:r>
            <w:r>
              <w:rPr>
                <w:rFonts w:hint="eastAsia" w:ascii="宋体" w:hAnsi="宋体" w:eastAsia="宋体" w:cs="宋体"/>
                <w:color w:val="000000"/>
                <w:sz w:val="24"/>
                <w:szCs w:val="24"/>
                <w:highlight w:val="none"/>
              </w:rPr>
            </w:r>
            <w:r/>
          </w:p>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（m/s）</w:t>
            </w:r>
            <w:r>
              <w:rPr>
                <w:rFonts w:hint="eastAsia" w:ascii="宋体" w:hAnsi="宋体" w:eastAsia="宋体" w:cs="宋体"/>
                <w:color w:val="000000"/>
                <w:sz w:val="24"/>
                <w:szCs w:val="24"/>
                <w:highlight w:val="none"/>
              </w:rPr>
            </w:r>
            <w:r/>
          </w:p>
        </w:tc>
        <w:tc>
          <w:tcPr>
            <w:tcW w:w="693"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层/</w:t>
            </w:r>
            <w:r>
              <w:rPr>
                <w:rFonts w:hint="eastAsia" w:ascii="宋体" w:hAnsi="宋体" w:eastAsia="宋体" w:cs="宋体"/>
                <w:color w:val="000000"/>
                <w:sz w:val="24"/>
                <w:szCs w:val="24"/>
                <w:highlight w:val="none"/>
              </w:rPr>
              <w:t xml:space="preserve">停</w:t>
            </w:r>
            <w:r>
              <w:rPr>
                <w:rFonts w:hint="eastAsia" w:ascii="宋体" w:hAnsi="宋体" w:eastAsia="宋体" w:cs="宋体"/>
                <w:color w:val="000000"/>
                <w:sz w:val="24"/>
                <w:szCs w:val="24"/>
                <w:highlight w:val="none"/>
              </w:rPr>
            </w:r>
            <w:r/>
          </w:p>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站数</w:t>
            </w:r>
            <w:r>
              <w:rPr>
                <w:rFonts w:hint="eastAsia" w:ascii="宋体" w:hAnsi="宋体" w:eastAsia="宋体" w:cs="宋体"/>
                <w:color w:val="000000"/>
                <w:sz w:val="24"/>
                <w:szCs w:val="24"/>
                <w:highlight w:val="none"/>
              </w:rPr>
            </w:r>
            <w:r/>
          </w:p>
        </w:tc>
        <w:tc>
          <w:tcPr>
            <w:tcW w:w="733" w:type="dxa"/>
            <w:vAlign w:val="center"/>
            <w:textDirection w:val="lrTb"/>
            <w:noWrap w:val="false"/>
          </w:tcPr>
          <w:p>
            <w:pPr>
              <w:pStyle w:val="985"/>
              <w:jc w:val="center"/>
              <w:keepLines w:val="0"/>
              <w:keepNext w:val="0"/>
              <w:pageBreakBefore w:val="0"/>
              <w:spacing w:line="240" w:lineRule="auto"/>
              <w:widowControl w:val="off"/>
              <w:tabs>
                <w:tab w:val="left" w:pos="1125" w:leader="none"/>
              </w:tabs>
              <w:rPr>
                <w:rFonts w:hint="eastAsia" w:ascii="宋体" w:hAnsi="宋体" w:eastAsia="宋体" w:cs="宋体"/>
                <w:color w:val="000000"/>
                <w:sz w:val="24"/>
                <w:szCs w:val="24"/>
                <w:highlight w:val="none"/>
                <w:lang w:val="en-US" w:eastAsia="zh-CN" w:bidi="ar-SA"/>
              </w:rPr>
              <w:framePr w:vAnchor="page" w:hAnchor="page" w:xAlign="center" w:y="105"/>
            </w:pPr>
            <w:r>
              <w:rPr>
                <w:rFonts w:hint="eastAsia" w:ascii="宋体" w:hAnsi="宋体" w:eastAsia="宋体" w:cs="宋体"/>
                <w:color w:val="000000"/>
                <w:sz w:val="24"/>
                <w:szCs w:val="24"/>
                <w:highlight w:val="none"/>
              </w:rPr>
              <w:t xml:space="preserve">电梯数量(台)</w:t>
            </w:r>
            <w:r>
              <w:rPr>
                <w:rFonts w:hint="eastAsia" w:ascii="宋体" w:hAnsi="宋体" w:eastAsia="宋体" w:cs="宋体"/>
                <w:color w:val="000000"/>
                <w:sz w:val="24"/>
                <w:szCs w:val="24"/>
                <w:highlight w:val="none"/>
                <w:lang w:val="en-US" w:eastAsia="zh-CN" w:bidi="ar-SA"/>
              </w:rPr>
            </w:r>
            <w:r/>
          </w:p>
        </w:tc>
        <w:tc>
          <w:tcPr>
            <w:tcW w:w="734" w:type="dxa"/>
            <w:vAlign w:val="center"/>
            <w:textDirection w:val="lrTb"/>
            <w:noWrap w:val="false"/>
          </w:tcPr>
          <w:p>
            <w:pPr>
              <w:pStyle w:val="98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framePr w:vAnchor="page" w:hAnchor="page" w:xAlign="center" w:y="105"/>
            </w:pPr>
            <w:r>
              <w:rPr>
                <w:rFonts w:hint="eastAsia" w:ascii="宋体" w:hAnsi="宋体" w:eastAsia="宋体" w:cs="宋体"/>
                <w:color w:val="000000"/>
                <w:sz w:val="24"/>
                <w:szCs w:val="24"/>
                <w:highlight w:val="none"/>
                <w:lang w:val="en-US" w:eastAsia="zh-CN"/>
              </w:rPr>
              <w:t xml:space="preserve">综合单价</w:t>
            </w:r>
            <w:r>
              <w:rPr>
                <w:rFonts w:hint="eastAsia" w:ascii="宋体" w:hAnsi="宋体" w:eastAsia="宋体" w:cs="宋体"/>
                <w:color w:val="000000"/>
                <w:sz w:val="24"/>
                <w:szCs w:val="24"/>
                <w:highlight w:val="none"/>
                <w:lang w:val="en-US" w:eastAsia="zh-CN" w:bidi="ar-SA"/>
              </w:rPr>
            </w:r>
            <w:r/>
          </w:p>
        </w:tc>
        <w:tc>
          <w:tcPr>
            <w:tcW w:w="733" w:type="dxa"/>
            <w:vAlign w:val="center"/>
            <w:textDirection w:val="lrTb"/>
            <w:noWrap w:val="false"/>
          </w:tcPr>
          <w:p>
            <w:pPr>
              <w:pStyle w:val="985"/>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framePr w:vAnchor="page" w:hAnchor="page" w:xAlign="center" w:y="105"/>
            </w:pPr>
            <w:r>
              <w:rPr>
                <w:rFonts w:hint="eastAsia" w:ascii="宋体" w:hAnsi="宋体" w:eastAsia="宋体" w:cs="宋体"/>
                <w:color w:val="000000"/>
                <w:sz w:val="24"/>
                <w:szCs w:val="24"/>
                <w:highlight w:val="none"/>
                <w:lang w:val="en-US" w:eastAsia="zh-CN"/>
              </w:rPr>
              <w:t xml:space="preserve">小计</w:t>
            </w:r>
            <w:r>
              <w:rPr>
                <w:rFonts w:hint="eastAsia" w:ascii="宋体" w:hAnsi="宋体" w:eastAsia="宋体" w:cs="宋体"/>
                <w:color w:val="000000"/>
                <w:sz w:val="24"/>
                <w:szCs w:val="24"/>
                <w:highlight w:val="none"/>
                <w:lang w:val="en-US" w:eastAsia="zh-CN" w:bidi="ar-SA"/>
              </w:rPr>
            </w:r>
            <w:r/>
          </w:p>
        </w:tc>
      </w:tr>
      <w:tr>
        <w:trPr>
          <w:trHeight w:val="484"/>
        </w:trPr>
        <w:tc>
          <w:tcPr>
            <w:tcW w:w="647"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lang w:val="en-US" w:eastAsia="zh-CN"/>
              </w:rPr>
              <w:framePr w:vAnchor="page" w:hAnchor="page" w:xAlign="center" w:y="105"/>
            </w:pPr>
            <w:r>
              <w:rPr>
                <w:rFonts w:hint="eastAsia" w:ascii="宋体" w:hAnsi="宋体" w:eastAsia="宋体" w:cs="宋体"/>
                <w:color w:val="000000"/>
                <w:sz w:val="24"/>
                <w:szCs w:val="24"/>
                <w:highlight w:val="none"/>
              </w:rPr>
              <w:t xml:space="preserve">牛塘新园</w:t>
            </w:r>
            <w:r>
              <w:rPr>
                <w:rFonts w:hint="eastAsia" w:ascii="宋体" w:hAnsi="宋体" w:eastAsia="宋体" w:cs="宋体"/>
                <w:color w:val="000000"/>
                <w:sz w:val="24"/>
                <w:szCs w:val="24"/>
                <w:highlight w:val="none"/>
                <w:lang w:val="en-US" w:eastAsia="zh-CN"/>
              </w:rPr>
            </w:r>
            <w:r/>
          </w:p>
        </w:tc>
        <w:tc>
          <w:tcPr>
            <w:tcW w:w="720"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上海永大</w:t>
            </w:r>
            <w:r>
              <w:rPr>
                <w:rFonts w:hint="eastAsia" w:ascii="宋体" w:hAnsi="宋体" w:eastAsia="宋体" w:cs="宋体"/>
                <w:color w:val="000000"/>
                <w:sz w:val="24"/>
                <w:szCs w:val="24"/>
                <w:highlight w:val="none"/>
              </w:rPr>
            </w:r>
            <w:r/>
          </w:p>
        </w:tc>
        <w:tc>
          <w:tcPr>
            <w:tcW w:w="737"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1.75</w:t>
            </w:r>
            <w:r>
              <w:rPr>
                <w:rFonts w:hint="eastAsia" w:ascii="宋体" w:hAnsi="宋体" w:eastAsia="宋体" w:cs="宋体"/>
                <w:color w:val="000000"/>
                <w:sz w:val="24"/>
                <w:szCs w:val="24"/>
                <w:highlight w:val="none"/>
              </w:rPr>
            </w:r>
            <w:r/>
          </w:p>
        </w:tc>
        <w:tc>
          <w:tcPr>
            <w:tcW w:w="693"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rPr>
              <w:framePr w:vAnchor="page" w:hAnchor="page" w:xAlign="center" w:y="105"/>
            </w:pPr>
            <w:r>
              <w:rPr>
                <w:rFonts w:hint="eastAsia" w:ascii="宋体" w:hAnsi="宋体" w:eastAsia="宋体" w:cs="宋体"/>
                <w:color w:val="000000"/>
                <w:sz w:val="24"/>
                <w:szCs w:val="24"/>
                <w:highlight w:val="none"/>
              </w:rPr>
              <w:t xml:space="preserve">18/18</w:t>
            </w:r>
            <w:r>
              <w:rPr>
                <w:rFonts w:hint="eastAsia" w:ascii="宋体" w:hAnsi="宋体" w:eastAsia="宋体" w:cs="宋体"/>
                <w:color w:val="000000"/>
                <w:sz w:val="24"/>
                <w:szCs w:val="24"/>
                <w:highlight w:val="none"/>
              </w:rPr>
            </w:r>
            <w:r/>
          </w:p>
        </w:tc>
        <w:tc>
          <w:tcPr>
            <w:tcW w:w="733"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lang w:val="en-US" w:eastAsia="zh-CN" w:bidi="ar-SA"/>
              </w:rPr>
              <w:framePr w:vAnchor="page" w:hAnchor="page" w:xAlign="center" w:y="105"/>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val="en-US" w:eastAsia="zh-CN" w:bidi="ar-SA"/>
              </w:rPr>
            </w:r>
            <w:r/>
          </w:p>
        </w:tc>
        <w:tc>
          <w:tcPr>
            <w:tcW w:w="734"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lang w:val="en-US" w:eastAsia="zh-CN"/>
              </w:rPr>
              <w:framePr w:vAnchor="page" w:hAnchor="page" w:xAlign="center" w:y="105"/>
            </w:pPr>
            <w:r>
              <w:rPr>
                <w:rFonts w:hint="eastAsia" w:ascii="宋体" w:hAnsi="宋体" w:eastAsia="宋体" w:cs="宋体"/>
                <w:color w:val="000000"/>
                <w:sz w:val="24"/>
                <w:szCs w:val="24"/>
                <w:highlight w:val="none"/>
                <w:lang w:val="en-US" w:eastAsia="zh-CN"/>
              </w:rPr>
            </w:r>
            <w:r/>
          </w:p>
        </w:tc>
        <w:tc>
          <w:tcPr>
            <w:tcW w:w="733"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lang w:val="en-US" w:eastAsia="zh-CN"/>
              </w:rPr>
              <w:framePr w:vAnchor="page" w:hAnchor="page" w:xAlign="center" w:y="105"/>
            </w:pPr>
            <w:r>
              <w:rPr>
                <w:rFonts w:hint="eastAsia" w:ascii="宋体" w:hAnsi="宋体" w:eastAsia="宋体" w:cs="宋体"/>
                <w:color w:val="000000"/>
                <w:sz w:val="24"/>
                <w:szCs w:val="24"/>
                <w:highlight w:val="none"/>
                <w:lang w:val="en-US" w:eastAsia="zh-CN"/>
              </w:rPr>
            </w:r>
            <w:r/>
          </w:p>
        </w:tc>
      </w:tr>
      <w:tr>
        <w:trPr>
          <w:trHeight w:val="574"/>
        </w:trPr>
        <w:tc>
          <w:tcPr>
            <w:gridSpan w:val="6"/>
            <w:tcW w:w="7919"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lang w:val="en-US" w:eastAsia="zh-CN"/>
              </w:rPr>
              <w:framePr w:vAnchor="page" w:hAnchor="page" w:xAlign="center" w:y="105"/>
            </w:pPr>
            <w:r>
              <w:rPr>
                <w:rFonts w:hint="eastAsia" w:ascii="宋体" w:hAnsi="宋体" w:eastAsia="宋体" w:cs="宋体"/>
                <w:color w:val="000000"/>
                <w:sz w:val="24"/>
                <w:szCs w:val="24"/>
                <w:highlight w:val="none"/>
                <w:lang w:val="en-US" w:eastAsia="zh-CN"/>
              </w:rPr>
              <w:t xml:space="preserve">单年度合计</w:t>
            </w:r>
            <w:r>
              <w:rPr>
                <w:rFonts w:hint="eastAsia" w:ascii="宋体" w:hAnsi="宋体" w:eastAsia="宋体" w:cs="宋体"/>
                <w:color w:val="000000"/>
                <w:sz w:val="24"/>
                <w:szCs w:val="24"/>
                <w:highlight w:val="none"/>
                <w:lang w:val="en-US" w:eastAsia="zh-CN"/>
              </w:rPr>
            </w:r>
            <w:r/>
          </w:p>
        </w:tc>
        <w:tc>
          <w:tcPr>
            <w:tcW w:w="733"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lang w:val="en-US" w:eastAsia="zh-CN"/>
              </w:rPr>
              <w:framePr w:vAnchor="page" w:hAnchor="page" w:xAlign="center" w:y="105"/>
            </w:pPr>
            <w:r>
              <w:rPr>
                <w:rFonts w:hint="eastAsia" w:ascii="宋体" w:hAnsi="宋体" w:eastAsia="宋体" w:cs="宋体"/>
                <w:color w:val="000000"/>
                <w:sz w:val="24"/>
                <w:szCs w:val="24"/>
                <w:highlight w:val="none"/>
                <w:lang w:val="en-US" w:eastAsia="zh-CN"/>
              </w:rPr>
            </w:r>
            <w:r/>
          </w:p>
        </w:tc>
      </w:tr>
      <w:tr>
        <w:trPr>
          <w:trHeight w:val="612"/>
        </w:trPr>
        <w:tc>
          <w:tcPr>
            <w:gridSpan w:val="6"/>
            <w:tcW w:w="7919"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lang w:val="en-US" w:eastAsia="zh-CN"/>
              </w:rPr>
              <w:framePr w:vAnchor="page" w:hAnchor="page" w:xAlign="center" w:y="105"/>
            </w:pPr>
            <w:r>
              <w:rPr>
                <w:rFonts w:hint="eastAsia" w:ascii="宋体" w:hAnsi="宋体" w:eastAsia="宋体" w:cs="宋体"/>
                <w:color w:val="000000"/>
                <w:sz w:val="24"/>
                <w:szCs w:val="24"/>
                <w:highlight w:val="none"/>
                <w:lang w:val="en-US" w:eastAsia="zh-CN"/>
              </w:rPr>
              <w:t xml:space="preserve">3年度合计</w:t>
            </w:r>
            <w:r>
              <w:rPr>
                <w:rFonts w:hint="eastAsia" w:ascii="宋体" w:hAnsi="宋体" w:eastAsia="宋体" w:cs="宋体"/>
                <w:color w:val="000000"/>
                <w:sz w:val="24"/>
                <w:szCs w:val="24"/>
                <w:highlight w:val="none"/>
                <w:lang w:val="en-US" w:eastAsia="zh-CN"/>
              </w:rPr>
            </w:r>
            <w:r/>
          </w:p>
        </w:tc>
        <w:tc>
          <w:tcPr>
            <w:tcW w:w="733" w:type="dxa"/>
            <w:vAlign w:val="center"/>
            <w:textDirection w:val="lrTb"/>
            <w:noWrap w:val="false"/>
          </w:tcPr>
          <w:p>
            <w:pPr>
              <w:pStyle w:val="985"/>
              <w:jc w:val="center"/>
              <w:keepLines w:val="0"/>
              <w:keepNext w:val="0"/>
              <w:pageBreakBefore w:val="0"/>
              <w:spacing w:line="360" w:lineRule="auto"/>
              <w:widowControl w:val="off"/>
              <w:tabs>
                <w:tab w:val="left" w:pos="1125" w:leader="none"/>
              </w:tabs>
              <w:rPr>
                <w:rFonts w:hint="eastAsia" w:ascii="宋体" w:hAnsi="宋体" w:eastAsia="宋体" w:cs="宋体"/>
                <w:color w:val="000000"/>
                <w:sz w:val="24"/>
                <w:szCs w:val="24"/>
                <w:highlight w:val="none"/>
                <w:lang w:val="en-US" w:eastAsia="zh-CN"/>
              </w:rPr>
              <w:framePr w:vAnchor="page" w:hAnchor="page" w:xAlign="center" w:y="105"/>
            </w:pPr>
            <w:r>
              <w:rPr>
                <w:rFonts w:hint="eastAsia" w:ascii="宋体" w:hAnsi="宋体" w:eastAsia="宋体" w:cs="宋体"/>
                <w:color w:val="000000"/>
                <w:sz w:val="24"/>
                <w:szCs w:val="24"/>
                <w:highlight w:val="none"/>
                <w:lang w:val="en-US" w:eastAsia="zh-CN"/>
              </w:rPr>
            </w:r>
            <w:r/>
          </w:p>
        </w:tc>
      </w:tr>
    </w:tbl>
    <w:p>
      <w:pPr>
        <w:pStyle w:val="985"/>
        <w:spacing w:line="360" w:lineRule="auto"/>
        <w:tabs>
          <w:tab w:val="left" w:pos="900" w:leader="none"/>
          <w:tab w:val="left" w:pos="19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备注：</w:t>
      </w:r>
      <w:r>
        <w:rPr>
          <w:rFonts w:hint="eastAsia" w:ascii="Times New Roman" w:hAnsi="Times New Roman" w:eastAsia="宋体" w:cs="Times New Roman"/>
          <w:b/>
          <w:bCs/>
          <w:color w:val="000000"/>
          <w:sz w:val="24"/>
          <w:highlight w:val="none"/>
          <w:lang w:val="en-US" w:eastAsia="zh-CN"/>
        </w:rPr>
      </w:r>
      <w:r/>
    </w:p>
    <w:p>
      <w:pPr>
        <w:pStyle w:val="985"/>
        <w:ind w:right="210" w:firstLine="482"/>
        <w:jc w:val="both"/>
        <w:keepLines w:val="0"/>
        <w:keepNext w:val="0"/>
        <w:pageBreakBefore w:val="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1、由投标人根据自身的情况，选择1个或多个标包进行报价。</w:t>
      </w:r>
      <w:r>
        <w:rPr>
          <w:rFonts w:hint="eastAsia" w:ascii="宋体" w:hAnsi="宋体" w:eastAsia="宋体" w:cs="宋体"/>
          <w:b/>
          <w:bCs/>
          <w:color w:val="000000"/>
          <w:sz w:val="24"/>
          <w:highlight w:val="none"/>
          <w:lang w:val="en-US" w:eastAsia="zh-CN"/>
        </w:rPr>
      </w:r>
      <w:r/>
    </w:p>
    <w:p>
      <w:pPr>
        <w:pStyle w:val="985"/>
        <w:ind w:right="210" w:firstLine="482"/>
        <w:jc w:val="both"/>
        <w:keepLines w:val="0"/>
        <w:keepNext w:val="0"/>
        <w:pageBreakBefore w:val="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本项目采用固定综合单价报价，数量据实结算。投标人应充分考虑项目实施期间的市场风险和政策性调整、电梯技术服务内容、维保合同、电梯安全责任险、易损易耗件及政策性文件规定的税金、管理费、利润等全部费用，在电梯维保服务期限内不得向采购人收取其他任何费用。确定风险系数计入总价，今后不作调整。以上费用实行包干制，如采购人不提出功能改变则价格不变，并且要承诺今后不再追加任何费用。</w:t>
      </w:r>
      <w:r>
        <w:rPr>
          <w:rFonts w:hint="eastAsia" w:ascii="宋体" w:hAnsi="宋体" w:eastAsia="宋体" w:cs="宋体"/>
          <w:b/>
          <w:bCs/>
          <w:color w:val="000000"/>
          <w:sz w:val="24"/>
          <w:highlight w:val="none"/>
          <w:lang w:val="en-US" w:eastAsia="zh-CN"/>
        </w:rPr>
      </w:r>
      <w:r/>
    </w:p>
    <w:p>
      <w:pPr>
        <w:pStyle w:val="985"/>
        <w:ind w:right="210" w:firstLine="482"/>
        <w:jc w:val="both"/>
        <w:keepLines w:val="0"/>
        <w:keepNext w:val="0"/>
        <w:pageBreakBefore w:val="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w:t>
      </w:r>
      <w:r>
        <w:rPr>
          <w:rFonts w:ascii="宋体" w:hAnsi="宋体" w:eastAsia="宋体" w:cs="宋体"/>
          <w:b/>
          <w:bCs/>
          <w:color w:val="000000"/>
          <w:sz w:val="24"/>
          <w:highlight w:val="none"/>
          <w:lang w:val="en-US" w:eastAsia="zh-CN"/>
        </w:rPr>
        <w:t xml:space="preserve">项目最高限价：01包</w:t>
      </w:r>
      <w:r>
        <w:rPr>
          <w:rFonts w:hint="eastAsia" w:ascii="宋体" w:hAnsi="宋体" w:eastAsia="宋体" w:cs="宋体"/>
          <w:b/>
          <w:bCs/>
          <w:color w:val="000000"/>
          <w:sz w:val="24"/>
          <w:highlight w:val="none"/>
          <w:lang w:val="en-US" w:eastAsia="zh-CN"/>
        </w:rPr>
        <w:t xml:space="preserve">196.2</w:t>
      </w:r>
      <w:r>
        <w:rPr>
          <w:rFonts w:ascii="宋体" w:hAnsi="宋体" w:eastAsia="宋体" w:cs="宋体"/>
          <w:b/>
          <w:bCs/>
          <w:color w:val="000000"/>
          <w:sz w:val="24"/>
          <w:highlight w:val="none"/>
          <w:lang w:val="en-US" w:eastAsia="zh-CN"/>
        </w:rPr>
        <w:t xml:space="preserve">万元/</w:t>
      </w:r>
      <w:r>
        <w:rPr>
          <w:rFonts w:hint="eastAsia" w:ascii="宋体" w:hAnsi="宋体" w:eastAsia="宋体" w:cs="宋体"/>
          <w:b/>
          <w:bCs/>
          <w:color w:val="000000"/>
          <w:sz w:val="24"/>
          <w:highlight w:val="none"/>
          <w:lang w:val="en-US" w:eastAsia="zh-CN"/>
        </w:rPr>
        <w:t xml:space="preserve">3</w:t>
      </w:r>
      <w:r>
        <w:rPr>
          <w:rFonts w:ascii="宋体" w:hAnsi="宋体" w:eastAsia="宋体" w:cs="宋体"/>
          <w:b/>
          <w:bCs/>
          <w:color w:val="000000"/>
          <w:sz w:val="24"/>
          <w:highlight w:val="none"/>
          <w:lang w:val="en-US" w:eastAsia="zh-CN"/>
        </w:rPr>
        <w:t xml:space="preserve">年；02包</w:t>
      </w:r>
      <w:r>
        <w:rPr>
          <w:rFonts w:hint="eastAsia" w:ascii="宋体" w:hAnsi="宋体" w:eastAsia="宋体" w:cs="宋体"/>
          <w:b/>
          <w:bCs/>
          <w:color w:val="000000"/>
          <w:sz w:val="24"/>
          <w:highlight w:val="none"/>
          <w:lang w:val="en-US" w:eastAsia="zh-CN"/>
        </w:rPr>
        <w:t xml:space="preserve">93.6</w:t>
      </w:r>
      <w:r>
        <w:rPr>
          <w:rFonts w:ascii="宋体" w:hAnsi="宋体" w:eastAsia="宋体" w:cs="宋体"/>
          <w:b/>
          <w:bCs/>
          <w:color w:val="000000"/>
          <w:sz w:val="24"/>
          <w:highlight w:val="none"/>
          <w:lang w:val="en-US" w:eastAsia="zh-CN"/>
        </w:rPr>
        <w:t xml:space="preserve">万元/</w:t>
      </w:r>
      <w:r>
        <w:rPr>
          <w:rFonts w:hint="eastAsia" w:ascii="宋体" w:hAnsi="宋体" w:eastAsia="宋体" w:cs="宋体"/>
          <w:b/>
          <w:bCs/>
          <w:color w:val="000000"/>
          <w:sz w:val="24"/>
          <w:highlight w:val="none"/>
          <w:lang w:val="en-US" w:eastAsia="zh-CN"/>
        </w:rPr>
        <w:t xml:space="preserve">3</w:t>
      </w:r>
      <w:r>
        <w:rPr>
          <w:rFonts w:ascii="宋体" w:hAnsi="宋体" w:eastAsia="宋体" w:cs="宋体"/>
          <w:b/>
          <w:bCs/>
          <w:color w:val="000000"/>
          <w:sz w:val="24"/>
          <w:highlight w:val="none"/>
          <w:lang w:val="en-US" w:eastAsia="zh-CN"/>
        </w:rPr>
        <w:t xml:space="preserve">年；03包</w:t>
      </w:r>
      <w:r>
        <w:rPr>
          <w:rFonts w:hint="eastAsia" w:ascii="宋体" w:hAnsi="宋体" w:eastAsia="宋体" w:cs="宋体"/>
          <w:b/>
          <w:bCs/>
          <w:color w:val="000000"/>
          <w:sz w:val="24"/>
          <w:highlight w:val="none"/>
          <w:lang w:val="en-US" w:eastAsia="zh-CN"/>
        </w:rPr>
        <w:t xml:space="preserve">91.8</w:t>
      </w:r>
      <w:r>
        <w:rPr>
          <w:rFonts w:ascii="宋体" w:hAnsi="宋体" w:eastAsia="宋体" w:cs="宋体"/>
          <w:b/>
          <w:bCs/>
          <w:color w:val="000000"/>
          <w:sz w:val="24"/>
          <w:highlight w:val="none"/>
          <w:lang w:val="en-US" w:eastAsia="zh-CN"/>
        </w:rPr>
        <w:t xml:space="preserve">万元/</w:t>
      </w:r>
      <w:r>
        <w:rPr>
          <w:rFonts w:hint="eastAsia" w:ascii="宋体" w:hAnsi="宋体" w:eastAsia="宋体" w:cs="宋体"/>
          <w:b/>
          <w:bCs/>
          <w:color w:val="000000"/>
          <w:sz w:val="24"/>
          <w:highlight w:val="none"/>
          <w:lang w:val="en-US" w:eastAsia="zh-CN"/>
        </w:rPr>
        <w:t xml:space="preserve">3</w:t>
      </w:r>
      <w:r>
        <w:rPr>
          <w:rFonts w:ascii="宋体" w:hAnsi="宋体" w:eastAsia="宋体" w:cs="宋体"/>
          <w:b/>
          <w:bCs/>
          <w:color w:val="000000"/>
          <w:sz w:val="24"/>
          <w:highlight w:val="none"/>
          <w:lang w:val="en-US" w:eastAsia="zh-CN"/>
        </w:rPr>
        <w:t xml:space="preserve">年</w:t>
      </w:r>
      <w:r>
        <w:rPr>
          <w:rFonts w:hint="eastAsia" w:ascii="宋体" w:hAnsi="宋体" w:eastAsia="宋体" w:cs="宋体"/>
          <w:b/>
          <w:bCs/>
          <w:color w:val="000000"/>
          <w:sz w:val="24"/>
          <w:highlight w:val="none"/>
          <w:lang w:val="en-US" w:eastAsia="zh-CN"/>
        </w:rPr>
        <w:t xml:space="preserve">；电梯维保最高综合单价为6000元/台，投标价格不得超过最高限价总价及单价。否则，按无效标处理。</w:t>
      </w:r>
      <w:r>
        <w:rPr>
          <w:rFonts w:ascii="宋体" w:hAnsi="宋体" w:eastAsia="宋体" w:cs="宋体"/>
          <w:b/>
          <w:bCs/>
          <w:color w:val="000000"/>
          <w:sz w:val="24"/>
          <w:highlight w:val="none"/>
          <w:lang w:val="en-US" w:eastAsia="zh-CN"/>
        </w:rPr>
      </w:r>
      <w:r/>
    </w:p>
    <w:p>
      <w:pPr>
        <w:pStyle w:val="985"/>
        <w:ind w:right="210" w:firstLine="482"/>
        <w:jc w:val="both"/>
        <w:keepLines w:val="0"/>
        <w:keepNext w:val="0"/>
        <w:pageBreakBefore w:val="0"/>
        <w:spacing w:line="360" w:lineRule="auto"/>
        <w:rPr>
          <w:rFonts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4、未提供上述表格，按无效标处理。</w:t>
      </w:r>
      <w:r>
        <w:rPr>
          <w:rFonts w:ascii="宋体" w:hAnsi="宋体" w:eastAsia="宋体" w:cs="宋体"/>
          <w:b/>
          <w:bCs/>
          <w:sz w:val="24"/>
          <w:highlight w:val="none"/>
          <w:lang w:val="en-US" w:eastAsia="zh-CN"/>
        </w:rPr>
      </w:r>
      <w:r/>
    </w:p>
    <w:p>
      <w:pPr>
        <w:pStyle w:val="985"/>
        <w:rPr>
          <w:lang w:val="en-US" w:eastAsia="zh-CN"/>
        </w:rPr>
      </w:pPr>
      <w:r>
        <w:rPr>
          <w:lang w:val="en-US" w:eastAsia="zh-CN"/>
        </w:rPr>
      </w:r>
      <w:r/>
    </w:p>
    <w:p>
      <w:pPr>
        <w:pStyle w:val="985"/>
        <w:ind w:firstLine="4962"/>
        <w:spacing w:line="360" w:lineRule="auto"/>
        <w:rPr>
          <w:rFonts w:ascii="Times New Roman" w:hAnsi="Times New Roman" w:cs="Times New Roman"/>
          <w:bCs/>
          <w:sz w:val="24"/>
          <w:highlight w:val="none"/>
        </w:rPr>
      </w:pPr>
      <w:r>
        <w:rPr>
          <w:rFonts w:ascii="Times New Roman" w:hAnsi="Times New Roman" w:cs="Times New Roman"/>
          <w:bCs/>
          <w:sz w:val="24"/>
          <w:highlight w:val="none"/>
        </w:rPr>
        <w:t xml:space="preserve">投标单位名称：（加盖CA电子公章）  </w:t>
      </w:r>
      <w:r>
        <w:rPr>
          <w:rFonts w:ascii="Times New Roman" w:hAnsi="Times New Roman" w:cs="Times New Roman"/>
          <w:bCs/>
          <w:sz w:val="24"/>
          <w:highlight w:val="none"/>
        </w:rPr>
      </w:r>
      <w:r/>
    </w:p>
    <w:p>
      <w:pPr>
        <w:pStyle w:val="985"/>
        <w:ind w:firstLine="4970"/>
        <w:spacing w:line="360" w:lineRule="auto"/>
        <w:tabs>
          <w:tab w:val="left" w:pos="360" w:leader="none"/>
        </w:tabs>
        <w:rPr>
          <w:rFonts w:ascii="Times New Roman" w:hAnsi="Times New Roman" w:cs="Times New Roman"/>
          <w:highlight w:val="none"/>
        </w:rPr>
      </w:pPr>
      <w:r>
        <w:rPr>
          <w:rFonts w:ascii="Times New Roman" w:hAnsi="Times New Roman" w:cs="Times New Roman"/>
          <w:sz w:val="24"/>
          <w:highlight w:val="none"/>
        </w:rPr>
        <w:t xml:space="preserve">日期：    年   月   日</w:t>
      </w:r>
      <w:r>
        <w:rPr>
          <w:rFonts w:ascii="Times New Roman" w:hAnsi="Times New Roman" w:cs="Times New Roman"/>
          <w:highlight w:val="none"/>
        </w:rPr>
      </w:r>
      <w:r/>
    </w:p>
    <w:p>
      <w:pPr>
        <w:pStyle w:val="985"/>
        <w:jc w:val="center"/>
        <w:spacing w:line="360" w:lineRule="auto"/>
        <w:tabs>
          <w:tab w:val="left" w:pos="360" w:leader="none"/>
          <w:tab w:val="left" w:pos="900" w:leader="none"/>
        </w:tabs>
        <w:rPr>
          <w:rFonts w:ascii="Times New Roman" w:hAnsi="Times New Roman" w:cs="Times New Roman"/>
          <w:b/>
          <w:sz w:val="32"/>
          <w:szCs w:val="32"/>
        </w:rPr>
        <w:outlineLvl w:val="1"/>
      </w:pPr>
      <w:r>
        <w:rPr>
          <w:rFonts w:ascii="Times New Roman" w:hAnsi="Times New Roman" w:cs="Times New Roman"/>
          <w:b/>
          <w:sz w:val="24"/>
        </w:rPr>
        <w:br w:type="page" w:clear="all"/>
      </w:r>
      <w:r>
        <w:rPr>
          <w:rFonts w:ascii="Times New Roman" w:hAnsi="Times New Roman" w:cs="Times New Roman"/>
          <w:b/>
          <w:sz w:val="32"/>
          <w:szCs w:val="32"/>
        </w:rPr>
        <w:t xml:space="preserve">四、中小企业声明函（实质性格式）</w:t>
      </w:r>
      <w:r>
        <w:rPr>
          <w:rFonts w:ascii="Times New Roman" w:hAnsi="Times New Roman" w:cs="Times New Roman"/>
          <w:b/>
          <w:sz w:val="32"/>
          <w:szCs w:val="32"/>
        </w:rPr>
      </w:r>
      <w:r/>
    </w:p>
    <w:p>
      <w:pPr>
        <w:pStyle w:val="1236"/>
        <w:ind w:firstLine="0"/>
        <w:rPr>
          <w:rFonts w:ascii="Times New Roman" w:hAnsi="Times New Roman" w:cs="Times New Roman"/>
        </w:rPr>
      </w:pPr>
      <w:r/>
      <w:bookmarkStart w:id="302" w:name="_Toc311189788"/>
      <w:r>
        <w:rPr>
          <w:rFonts w:ascii="Times New Roman" w:hAnsi="Times New Roman" w:cs="Times New Roman"/>
        </w:rPr>
      </w:r>
      <w:r/>
    </w:p>
    <w:p>
      <w:pPr>
        <w:pStyle w:val="985"/>
        <w:jc w:val="center"/>
        <w:spacing w:before="240" w:after="240" w:line="360" w:lineRule="auto"/>
        <w:rPr>
          <w:b/>
          <w:bCs/>
          <w:color w:val="000000"/>
          <w:sz w:val="36"/>
          <w:szCs w:val="36"/>
        </w:rPr>
      </w:pPr>
      <w:r>
        <w:rPr>
          <w:rFonts w:hint="eastAsia"/>
          <w:b/>
          <w:bCs/>
          <w:color w:val="000000"/>
          <w:sz w:val="36"/>
          <w:szCs w:val="36"/>
        </w:rPr>
        <w:t xml:space="preserve">中小企业声明函（工程、服务）格式</w:t>
      </w:r>
      <w:r>
        <w:rPr>
          <w:b/>
          <w:bCs/>
          <w:color w:val="000000"/>
          <w:sz w:val="36"/>
          <w:szCs w:val="36"/>
        </w:rPr>
      </w:r>
      <w:r/>
    </w:p>
    <w:p>
      <w:pPr>
        <w:pStyle w:val="985"/>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985"/>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85"/>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85"/>
        <w:ind w:firstLine="504"/>
        <w:spacing w:line="360" w:lineRule="auto"/>
        <w:rPr>
          <w:spacing w:val="6"/>
          <w:sz w:val="24"/>
        </w:rPr>
      </w:pPr>
      <w:r>
        <w:rPr>
          <w:spacing w:val="6"/>
          <w:sz w:val="24"/>
        </w:rPr>
      </w:r>
      <w:r/>
    </w:p>
    <w:p>
      <w:pPr>
        <w:pStyle w:val="985"/>
        <w:ind w:firstLine="504"/>
        <w:spacing w:line="360" w:lineRule="auto"/>
        <w:rPr>
          <w:spacing w:val="6"/>
          <w:sz w:val="24"/>
        </w:rPr>
      </w:pPr>
      <w:r>
        <w:rPr>
          <w:spacing w:val="6"/>
          <w:sz w:val="24"/>
        </w:rPr>
        <w:t xml:space="preserve">……</w:t>
      </w:r>
      <w:r>
        <w:rPr>
          <w:spacing w:val="6"/>
          <w:sz w:val="24"/>
        </w:rPr>
      </w:r>
      <w:r/>
    </w:p>
    <w:p>
      <w:pPr>
        <w:pStyle w:val="985"/>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85"/>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85"/>
        <w:ind w:right="360" w:firstLine="480"/>
        <w:jc w:val="right"/>
        <w:spacing w:line="360" w:lineRule="auto"/>
        <w:rPr>
          <w:color w:val="000000"/>
          <w:sz w:val="24"/>
        </w:rPr>
      </w:pPr>
      <w:r>
        <w:rPr>
          <w:color w:val="000000"/>
          <w:sz w:val="24"/>
        </w:rPr>
      </w:r>
      <w:r/>
    </w:p>
    <w:p>
      <w:pPr>
        <w:pStyle w:val="985"/>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985"/>
        <w:ind w:right="360" w:firstLine="480"/>
        <w:jc w:val="right"/>
        <w:spacing w:line="360" w:lineRule="auto"/>
        <w:rPr>
          <w:color w:val="000000"/>
          <w:sz w:val="24"/>
        </w:rPr>
      </w:pPr>
      <w:r>
        <w:rPr>
          <w:color w:val="000000"/>
          <w:sz w:val="24"/>
        </w:rPr>
        <w:t xml:space="preserve">日 期：________</w:t>
      </w:r>
      <w:r>
        <w:rPr>
          <w:color w:val="000000"/>
          <w:sz w:val="24"/>
        </w:rPr>
      </w:r>
      <w:r/>
    </w:p>
    <w:p>
      <w:pPr>
        <w:pStyle w:val="985"/>
        <w:jc w:val="left"/>
        <w:rPr>
          <w:color w:val="000000"/>
          <w:sz w:val="24"/>
          <w:szCs w:val="21"/>
        </w:rPr>
      </w:pPr>
      <w:r>
        <w:rPr>
          <w:color w:val="000000"/>
          <w:sz w:val="24"/>
          <w:szCs w:val="21"/>
        </w:rPr>
      </w:r>
      <w:r/>
    </w:p>
    <w:p>
      <w:pPr>
        <w:pStyle w:val="985"/>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85"/>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064"/>
        <w:rPr>
          <w:rFonts w:ascii="Times New Roman" w:hAnsi="Times New Roman" w:cs="Times New Roman"/>
          <w:color w:val="000000"/>
        </w:rPr>
      </w:pPr>
      <w:r>
        <w:rPr>
          <w:rFonts w:ascii="Times New Roman" w:hAnsi="Times New Roman" w:cs="Times New Roman"/>
          <w:color w:val="000000"/>
        </w:rPr>
      </w:r>
      <w:r/>
    </w:p>
    <w:p>
      <w:pPr>
        <w:pStyle w:val="985"/>
        <w:jc w:val="center"/>
        <w:spacing w:line="360" w:lineRule="auto"/>
        <w:tabs>
          <w:tab w:val="left" w:pos="360" w:leader="none"/>
          <w:tab w:val="left" w:pos="900" w:leader="none"/>
        </w:tabs>
        <w:rPr>
          <w:rFonts w:ascii="Times New Roman" w:hAnsi="Times New Roman" w:cs="Times New Roman"/>
          <w:b/>
          <w:sz w:val="32"/>
          <w:szCs w:val="32"/>
        </w:rPr>
        <w:outlineLvl w:val="1"/>
      </w:pPr>
      <w:r>
        <w:rPr>
          <w:rFonts w:ascii="Times New Roman" w:hAnsi="Times New Roman" w:cs="Times New Roman"/>
        </w:rPr>
        <w:br w:type="page" w:clear="all"/>
      </w:r>
      <w:r>
        <w:rPr>
          <w:rFonts w:ascii="Times New Roman" w:hAnsi="Times New Roman" w:cs="Times New Roman"/>
          <w:b/>
          <w:sz w:val="32"/>
          <w:szCs w:val="32"/>
        </w:rPr>
        <w:t xml:space="preserve">五、残疾人福利性单位声明函（实质性格式）</w:t>
      </w:r>
      <w:r>
        <w:rPr>
          <w:rFonts w:ascii="Times New Roman" w:hAnsi="Times New Roman" w:cs="Times New Roman"/>
          <w:b/>
          <w:sz w:val="32"/>
          <w:szCs w:val="32"/>
        </w:rPr>
      </w:r>
      <w:r/>
    </w:p>
    <w:p>
      <w:pPr>
        <w:pStyle w:val="985"/>
        <w:ind w:firstLine="480"/>
        <w:spacing w:line="360" w:lineRule="auto"/>
        <w:rPr>
          <w:rFonts w:ascii="Times New Roman" w:hAnsi="Times New Roman" w:cs="Times New Roman"/>
          <w:spacing w:val="6"/>
          <w:sz w:val="24"/>
        </w:rPr>
      </w:pPr>
      <w:r>
        <w:rPr>
          <w:rFonts w:ascii="Times New Roman" w:hAnsi="Times New Roman" w:cs="Times New Roman"/>
          <w:spacing w:val="6"/>
          <w:sz w:val="24"/>
        </w:rPr>
      </w:r>
      <w:r/>
    </w:p>
    <w:p>
      <w:pPr>
        <w:pStyle w:val="985"/>
        <w:ind w:firstLine="480"/>
        <w:spacing w:line="360" w:lineRule="auto"/>
        <w:rPr>
          <w:rFonts w:ascii="Times New Roman" w:hAnsi="Times New Roman" w:cs="Times New Roman"/>
          <w:spacing w:val="6"/>
          <w:sz w:val="24"/>
        </w:rPr>
      </w:pPr>
      <w:r>
        <w:rPr>
          <w:rFonts w:ascii="Times New Roman" w:hAnsi="Times New Roman" w:cs="Times New Roman"/>
          <w:spacing w:val="6"/>
          <w:sz w:val="24"/>
        </w:rPr>
        <w:t xml:space="preserve">本单位郑重声明，根据</w:t>
      </w:r>
      <w:r>
        <w:rPr>
          <w:rFonts w:ascii="Times New Roman" w:hAnsi="Times New Roman" w:cs="Times New Roman"/>
          <w:sz w:val="24"/>
        </w:rPr>
        <w:t xml:space="preserve">《财政部 民政部 中国残疾人联合会关于促进残疾人就业政府采购政策的通知》</w:t>
      </w:r>
      <w:r>
        <w:rPr>
          <w:rFonts w:ascii="Times New Roman" w:hAnsi="Times New Roman" w:cs="Times New Roman"/>
          <w:spacing w:val="6"/>
          <w:sz w:val="24"/>
        </w:rPr>
        <w:t xml:space="preserve">（财库</w:t>
      </w:r>
      <w:r>
        <w:rPr>
          <w:rFonts w:ascii="Times New Roman" w:hAnsi="Times New Roman" w:cs="Times New Roman"/>
          <w:sz w:val="24"/>
        </w:rPr>
        <w:t xml:space="preserve">〔2017〕 141</w:t>
      </w:r>
      <w:r>
        <w:rPr>
          <w:rFonts w:ascii="Times New Roman" w:hAnsi="Times New Roman" w:cs="Times New Roman"/>
          <w:spacing w:val="6"/>
          <w:sz w:val="24"/>
        </w:rPr>
        <w:t xml:space="preserve">号）的规定，本单位</w:t>
      </w:r>
      <w:r>
        <w:rPr>
          <w:rFonts w:ascii="Times New Roman" w:hAnsi="Times New Roman" w:cs="Times New Roman"/>
          <w:b/>
          <w:sz w:val="24"/>
        </w:rPr>
        <w:t xml:space="preserve">（请进行勾选）</w:t>
      </w:r>
      <w:r>
        <w:rPr>
          <w:rFonts w:ascii="Times New Roman" w:hAnsi="Times New Roman" w:cs="Times New Roman"/>
          <w:spacing w:val="6"/>
          <w:sz w:val="24"/>
        </w:rPr>
        <w:t xml:space="preserve">：</w:t>
      </w:r>
      <w:r>
        <w:rPr>
          <w:rFonts w:ascii="Times New Roman" w:hAnsi="Times New Roman" w:cs="Times New Roman"/>
          <w:spacing w:val="6"/>
          <w:sz w:val="24"/>
        </w:rPr>
      </w:r>
      <w:r/>
    </w:p>
    <w:p>
      <w:pPr>
        <w:pStyle w:val="985"/>
        <w:ind w:firstLine="480"/>
        <w:spacing w:line="360" w:lineRule="auto"/>
        <w:rPr>
          <w:rFonts w:ascii="Times New Roman" w:hAnsi="Times New Roman" w:cs="Times New Roman"/>
          <w:b/>
          <w:spacing w:val="6"/>
          <w:sz w:val="24"/>
        </w:rPr>
      </w:pPr>
      <w:r>
        <w:rPr>
          <w:rFonts w:ascii="Times New Roman" w:hAnsi="Times New Roman" w:cs="Times New Roman"/>
          <w:b/>
          <w:sz w:val="24"/>
        </w:rPr>
        <w:t xml:space="preserve">□</w:t>
      </w:r>
      <w:r>
        <w:rPr>
          <w:rFonts w:ascii="Times New Roman" w:hAnsi="Times New Roman" w:cs="Times New Roman"/>
          <w:b/>
          <w:spacing w:val="6"/>
          <w:sz w:val="24"/>
        </w:rPr>
        <w:t xml:space="preserve">不属于符合条件的残疾人福利性单位。</w:t>
      </w:r>
      <w:r>
        <w:rPr>
          <w:rFonts w:ascii="Times New Roman" w:hAnsi="Times New Roman" w:cs="Times New Roman"/>
          <w:b/>
          <w:spacing w:val="6"/>
          <w:sz w:val="24"/>
        </w:rPr>
      </w:r>
      <w:r/>
    </w:p>
    <w:p>
      <w:pPr>
        <w:pStyle w:val="985"/>
        <w:ind w:firstLine="480"/>
        <w:spacing w:line="360" w:lineRule="auto"/>
        <w:rPr>
          <w:rFonts w:ascii="Times New Roman" w:hAnsi="Times New Roman" w:cs="Times New Roman"/>
          <w:spacing w:val="6"/>
          <w:sz w:val="24"/>
        </w:rPr>
      </w:pPr>
      <w:r>
        <w:rPr>
          <w:rFonts w:ascii="Times New Roman" w:hAnsi="Times New Roman" w:cs="Times New Roman"/>
          <w:b/>
          <w:sz w:val="24"/>
        </w:rPr>
        <w:t xml:space="preserve">□</w:t>
      </w:r>
      <w:r>
        <w:rPr>
          <w:rFonts w:ascii="Times New Roman" w:hAnsi="Times New Roman" w:cs="Times New Roman"/>
          <w:b/>
          <w:spacing w:val="6"/>
          <w:sz w:val="24"/>
        </w:rPr>
        <w:t xml:space="preserve">属于符合条件的残疾人福利性单位，</w:t>
      </w:r>
      <w:r>
        <w:rPr>
          <w:rFonts w:ascii="Times New Roman" w:hAnsi="Times New Roman" w:cs="Times New Roman"/>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spacing w:val="6"/>
          <w:sz w:val="24"/>
        </w:rPr>
      </w:r>
      <w:r/>
    </w:p>
    <w:p>
      <w:pPr>
        <w:pStyle w:val="985"/>
        <w:ind w:firstLine="480"/>
        <w:spacing w:line="360" w:lineRule="auto"/>
        <w:rPr>
          <w:rFonts w:ascii="Times New Roman" w:hAnsi="Times New Roman" w:cs="Times New Roman"/>
          <w:spacing w:val="6"/>
          <w:sz w:val="24"/>
        </w:rPr>
      </w:pPr>
      <w:r>
        <w:rPr>
          <w:rFonts w:ascii="Times New Roman" w:hAnsi="Times New Roman" w:cs="Times New Roman"/>
          <w:b/>
          <w:spacing w:val="6"/>
          <w:sz w:val="24"/>
        </w:rPr>
        <w:t xml:space="preserve">本单位对上述声明的真实性负责。如有虚假，将依法承担相应责任。</w:t>
      </w:r>
      <w:r>
        <w:rPr>
          <w:rFonts w:ascii="Times New Roman" w:hAnsi="Times New Roman" w:cs="Times New Roman"/>
          <w:spacing w:val="6"/>
          <w:sz w:val="24"/>
        </w:rPr>
      </w:r>
      <w:r/>
    </w:p>
    <w:p>
      <w:pPr>
        <w:pStyle w:val="985"/>
        <w:ind w:firstLine="504"/>
        <w:spacing w:line="588" w:lineRule="exact"/>
        <w:rPr>
          <w:rFonts w:ascii="Times New Roman" w:hAnsi="Times New Roman" w:cs="Times New Roman"/>
          <w:spacing w:val="6"/>
          <w:sz w:val="24"/>
        </w:rPr>
      </w:pPr>
      <w:r>
        <w:rPr>
          <w:rFonts w:ascii="Times New Roman" w:hAnsi="Times New Roman" w:cs="Times New Roman"/>
          <w:spacing w:val="6"/>
          <w:sz w:val="24"/>
        </w:rPr>
      </w:r>
      <w:r/>
    </w:p>
    <w:p>
      <w:pPr>
        <w:pStyle w:val="985"/>
        <w:ind w:firstLine="4962"/>
        <w:spacing w:line="360" w:lineRule="auto"/>
        <w:rPr>
          <w:rFonts w:ascii="Times New Roman" w:hAnsi="Times New Roman" w:cs="Times New Roman"/>
          <w:bCs/>
          <w:sz w:val="24"/>
        </w:rPr>
      </w:pPr>
      <w:r>
        <w:rPr>
          <w:rFonts w:ascii="Times New Roman" w:hAnsi="Times New Roman" w:cs="Times New Roman"/>
          <w:bCs/>
          <w:sz w:val="24"/>
        </w:rPr>
        <w:t xml:space="preserve">投标单位名称：（加盖CA电子公章）  </w:t>
      </w:r>
      <w:r>
        <w:rPr>
          <w:rFonts w:ascii="Times New Roman" w:hAnsi="Times New Roman" w:cs="Times New Roman"/>
          <w:bCs/>
          <w:sz w:val="24"/>
        </w:rPr>
      </w:r>
      <w:r/>
    </w:p>
    <w:p>
      <w:pPr>
        <w:pStyle w:val="985"/>
        <w:ind w:firstLine="4970"/>
        <w:spacing w:line="360" w:lineRule="auto"/>
        <w:tabs>
          <w:tab w:val="left" w:pos="360" w:leader="none"/>
        </w:tabs>
        <w:rPr>
          <w:rFonts w:ascii="Times New Roman" w:hAnsi="Times New Roman" w:cs="Times New Roman"/>
          <w:sz w:val="24"/>
        </w:rPr>
      </w:pPr>
      <w:r>
        <w:rPr>
          <w:rFonts w:ascii="Times New Roman" w:hAnsi="Times New Roman" w:cs="Times New Roman"/>
          <w:sz w:val="24"/>
        </w:rPr>
        <w:t xml:space="preserve">日期：    年   月   日</w:t>
      </w:r>
      <w:r>
        <w:rPr>
          <w:rFonts w:ascii="Times New Roman" w:hAnsi="Times New Roman" w:cs="Times New Roman"/>
          <w:sz w:val="24"/>
        </w:rPr>
      </w:r>
      <w:r/>
    </w:p>
    <w:p>
      <w:pPr>
        <w:pStyle w:val="1064"/>
        <w:rPr>
          <w:rFonts w:ascii="Times New Roman" w:hAnsi="Times New Roman" w:cs="Times New Roman"/>
          <w:color w:val="000000"/>
        </w:rPr>
      </w:pPr>
      <w:r>
        <w:rPr>
          <w:rFonts w:ascii="Times New Roman" w:hAnsi="Times New Roman" w:cs="Times New Roman"/>
          <w:color w:val="000000"/>
        </w:rPr>
      </w:r>
      <w:r/>
    </w:p>
    <w:p>
      <w:pPr>
        <w:pStyle w:val="985"/>
        <w:jc w:val="center"/>
        <w:spacing w:line="360" w:lineRule="auto"/>
        <w:tabs>
          <w:tab w:val="left" w:pos="360" w:leader="none"/>
          <w:tab w:val="left" w:pos="900" w:leader="none"/>
        </w:tabs>
        <w:rPr>
          <w:rFonts w:ascii="Times New Roman" w:hAnsi="Times New Roman" w:cs="Times New Roman"/>
          <w:b/>
          <w:sz w:val="32"/>
          <w:szCs w:val="32"/>
        </w:rPr>
        <w:outlineLvl w:val="1"/>
      </w:pPr>
      <w:r/>
      <w:bookmarkEnd w:id="302"/>
      <w:r/>
      <w:bookmarkStart w:id="303" w:name="_Toc30417"/>
      <w:r/>
      <w:bookmarkEnd w:id="303"/>
      <w:r/>
      <w:bookmarkStart w:id="304" w:name="_Toc425"/>
      <w:r/>
      <w:bookmarkEnd w:id="304"/>
      <w:r/>
      <w:bookmarkStart w:id="305" w:name="_Toc373054875"/>
      <w:r/>
      <w:bookmarkEnd w:id="305"/>
      <w:r/>
      <w:bookmarkStart w:id="306" w:name="_Toc29116"/>
      <w:r/>
      <w:bookmarkEnd w:id="306"/>
      <w:r>
        <w:rPr>
          <w:rFonts w:ascii="Times New Roman" w:hAnsi="Times New Roman" w:cs="Times New Roman"/>
          <w:b/>
          <w:sz w:val="32"/>
          <w:szCs w:val="32"/>
        </w:rPr>
        <w:br w:type="page" w:clear="all"/>
      </w:r>
      <w:r>
        <w:rPr>
          <w:rFonts w:ascii="Times New Roman" w:hAnsi="Times New Roman" w:cs="Times New Roman"/>
          <w:b/>
          <w:sz w:val="32"/>
          <w:szCs w:val="32"/>
        </w:rPr>
        <w:t xml:space="preserve">六、项目实施方案</w:t>
      </w:r>
      <w:r>
        <w:rPr>
          <w:rFonts w:ascii="Times New Roman" w:hAnsi="Times New Roman" w:cs="Times New Roman"/>
          <w:b/>
          <w:sz w:val="32"/>
          <w:szCs w:val="32"/>
        </w:rPr>
      </w:r>
      <w:r/>
    </w:p>
    <w:p>
      <w:pPr>
        <w:pStyle w:val="1016"/>
        <w:tabs>
          <w:tab w:val="left" w:pos="567" w:leader="none"/>
        </w:tabs>
        <w:rPr>
          <w:rFonts w:ascii="Times New Roman" w:hAnsi="Times New Roman" w:cs="Times New Roman"/>
          <w:sz w:val="20"/>
          <w:szCs w:val="20"/>
        </w:rPr>
      </w:pPr>
      <w:r>
        <w:rPr>
          <w:rFonts w:ascii="Times New Roman" w:hAnsi="Times New Roman" w:cs="Times New Roman"/>
          <w:sz w:val="20"/>
          <w:szCs w:val="20"/>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采购文件中提出的需求是最基本的服务要求，各投标人须响应这些要求，并可以在此基础上，根据自身优势进一步优化。本方案可包括（但不限于）以下内容：</w:t>
      </w:r>
      <w:r>
        <w:rPr>
          <w:rFonts w:ascii="Times New Roman" w:hAnsi="Times New Roman" w:cs="Times New Roman"/>
          <w:sz w:val="24"/>
        </w:rPr>
      </w:r>
      <w:r/>
    </w:p>
    <w:p>
      <w:pPr>
        <w:pStyle w:val="985"/>
        <w:numPr>
          <w:ilvl w:val="1"/>
          <w:numId w:val="8"/>
        </w:numPr>
        <w:ind w:left="0" w:firstLine="480"/>
        <w:spacing w:line="360" w:lineRule="auto"/>
        <w:tabs>
          <w:tab w:val="clear" w:pos="1140" w:leader="none"/>
        </w:tabs>
        <w:rPr>
          <w:rFonts w:ascii="Times New Roman" w:hAnsi="Times New Roman" w:cs="Times New Roman"/>
          <w:sz w:val="24"/>
        </w:rPr>
      </w:pPr>
      <w:r>
        <w:rPr>
          <w:rFonts w:ascii="Times New Roman" w:hAnsi="Times New Roman" w:cs="Times New Roman"/>
          <w:sz w:val="24"/>
        </w:rPr>
        <w:t xml:space="preserve">详细实施方案</w:t>
      </w:r>
      <w:r>
        <w:rPr>
          <w:rFonts w:ascii="Times New Roman" w:hAnsi="Times New Roman" w:cs="Times New Roman"/>
          <w:sz w:val="24"/>
        </w:rPr>
      </w:r>
      <w:r/>
    </w:p>
    <w:p>
      <w:pPr>
        <w:pStyle w:val="985"/>
        <w:numPr>
          <w:ilvl w:val="1"/>
          <w:numId w:val="8"/>
        </w:numPr>
        <w:ind w:left="0" w:firstLine="480"/>
        <w:spacing w:line="360" w:lineRule="auto"/>
        <w:tabs>
          <w:tab w:val="clear" w:pos="1140" w:leader="none"/>
        </w:tabs>
        <w:rPr>
          <w:rFonts w:ascii="Times New Roman" w:hAnsi="Times New Roman" w:cs="Times New Roman"/>
          <w:sz w:val="24"/>
        </w:rPr>
      </w:pPr>
      <w:r>
        <w:rPr>
          <w:rFonts w:ascii="Times New Roman" w:hAnsi="Times New Roman" w:cs="Times New Roman"/>
          <w:sz w:val="24"/>
        </w:rPr>
        <w:t xml:space="preserve">投标人应就人员配备、技术保证、项目质量、服务期限等做出承诺</w:t>
      </w:r>
      <w:r>
        <w:rPr>
          <w:rFonts w:ascii="Times New Roman" w:hAnsi="Times New Roman" w:cs="Times New Roman"/>
          <w:sz w:val="24"/>
        </w:rPr>
      </w:r>
      <w:r/>
    </w:p>
    <w:p>
      <w:pPr>
        <w:pStyle w:val="985"/>
        <w:numPr>
          <w:ilvl w:val="1"/>
          <w:numId w:val="8"/>
        </w:numPr>
        <w:ind w:left="0" w:firstLine="480"/>
        <w:spacing w:line="360" w:lineRule="auto"/>
        <w:tabs>
          <w:tab w:val="clear" w:pos="1140" w:leader="none"/>
        </w:tabs>
        <w:rPr>
          <w:rFonts w:ascii="Times New Roman" w:hAnsi="Times New Roman" w:cs="Times New Roman"/>
          <w:sz w:val="24"/>
        </w:rPr>
      </w:pPr>
      <w:r>
        <w:rPr>
          <w:rFonts w:ascii="Times New Roman" w:hAnsi="Times New Roman" w:cs="Times New Roman"/>
          <w:bCs/>
          <w:sz w:val="24"/>
        </w:rPr>
        <w:t xml:space="preserve">对原始资料的调查与收集</w:t>
      </w:r>
      <w:r>
        <w:rPr>
          <w:rFonts w:ascii="Times New Roman" w:hAnsi="Times New Roman" w:cs="Times New Roman"/>
          <w:sz w:val="24"/>
        </w:rPr>
      </w:r>
      <w:r/>
    </w:p>
    <w:p>
      <w:pPr>
        <w:pStyle w:val="985"/>
        <w:numPr>
          <w:ilvl w:val="1"/>
          <w:numId w:val="8"/>
        </w:numPr>
        <w:ind w:left="0" w:firstLine="480"/>
        <w:spacing w:line="360" w:lineRule="auto"/>
        <w:tabs>
          <w:tab w:val="clear" w:pos="1140" w:leader="none"/>
        </w:tabs>
        <w:rPr>
          <w:rFonts w:ascii="Times New Roman" w:hAnsi="Times New Roman" w:cs="Times New Roman"/>
          <w:sz w:val="24"/>
        </w:rPr>
      </w:pPr>
      <w:r>
        <w:rPr>
          <w:rFonts w:ascii="Times New Roman" w:hAnsi="Times New Roman" w:cs="Times New Roman"/>
          <w:sz w:val="24"/>
        </w:rPr>
        <w:t xml:space="preserve">合理化建议（并提出相应可行的解决办法）</w:t>
      </w:r>
      <w:r>
        <w:rPr>
          <w:rFonts w:ascii="Times New Roman" w:hAnsi="Times New Roman" w:cs="Times New Roman"/>
          <w:sz w:val="24"/>
        </w:rPr>
      </w:r>
      <w:r/>
    </w:p>
    <w:p>
      <w:pPr>
        <w:pStyle w:val="985"/>
        <w:numPr>
          <w:ilvl w:val="1"/>
          <w:numId w:val="8"/>
        </w:numPr>
        <w:ind w:left="0" w:firstLine="480"/>
        <w:spacing w:line="360" w:lineRule="auto"/>
        <w:tabs>
          <w:tab w:val="clear" w:pos="1140" w:leader="none"/>
        </w:tabs>
        <w:rPr>
          <w:rFonts w:ascii="Times New Roman" w:hAnsi="Times New Roman" w:cs="Times New Roman"/>
          <w:sz w:val="24"/>
        </w:rPr>
      </w:pPr>
      <w:r>
        <w:rPr>
          <w:rFonts w:ascii="Times New Roman" w:hAnsi="Times New Roman" w:cs="Times New Roman"/>
          <w:sz w:val="24"/>
        </w:rPr>
        <w:t xml:space="preserve">需要</w:t>
      </w:r>
      <w:r>
        <w:rPr>
          <w:rFonts w:hint="eastAsia" w:ascii="Times New Roman" w:hAnsi="Times New Roman" w:cs="Times New Roman"/>
          <w:sz w:val="24"/>
          <w:lang w:eastAsia="zh-CN"/>
        </w:rPr>
        <w:t xml:space="preserve">采购人</w:t>
      </w:r>
      <w:r>
        <w:rPr>
          <w:rFonts w:ascii="Times New Roman" w:hAnsi="Times New Roman" w:cs="Times New Roman"/>
          <w:sz w:val="24"/>
        </w:rPr>
        <w:t xml:space="preserve">协助的事项</w:t>
      </w:r>
      <w:r>
        <w:rPr>
          <w:rFonts w:ascii="Times New Roman" w:hAnsi="Times New Roman" w:cs="Times New Roman"/>
          <w:sz w:val="24"/>
        </w:rPr>
      </w:r>
      <w:r/>
    </w:p>
    <w:p>
      <w:pPr>
        <w:pStyle w:val="985"/>
        <w:numPr>
          <w:ilvl w:val="1"/>
          <w:numId w:val="8"/>
        </w:numPr>
        <w:ind w:left="0" w:firstLine="480"/>
        <w:spacing w:line="360" w:lineRule="auto"/>
        <w:tabs>
          <w:tab w:val="clear" w:pos="1140" w:leader="none"/>
        </w:tabs>
        <w:rPr>
          <w:rFonts w:ascii="Times New Roman" w:hAnsi="Times New Roman" w:cs="Times New Roman"/>
          <w:sz w:val="24"/>
        </w:rPr>
      </w:pPr>
      <w:r>
        <w:rPr>
          <w:rFonts w:ascii="Times New Roman" w:hAnsi="Times New Roman" w:cs="Times New Roman"/>
          <w:sz w:val="24"/>
        </w:rPr>
        <w:t xml:space="preserve">投标人认为需要添加的内容</w:t>
      </w:r>
      <w:r>
        <w:rPr>
          <w:rFonts w:ascii="Times New Roman" w:hAnsi="Times New Roman" w:cs="Times New Roman"/>
          <w:sz w:val="24"/>
        </w:rPr>
      </w:r>
      <w:r/>
    </w:p>
    <w:p>
      <w:pPr>
        <w:pStyle w:val="985"/>
        <w:ind w:firstLine="480"/>
        <w:spacing w:line="400" w:lineRule="exact"/>
        <w:rPr>
          <w:rFonts w:ascii="Times New Roman" w:hAnsi="Times New Roman" w:cs="Times New Roman"/>
          <w:sz w:val="24"/>
        </w:rPr>
      </w:pPr>
      <w:r>
        <w:rPr>
          <w:rFonts w:ascii="Times New Roman" w:hAnsi="Times New Roman" w:cs="Times New Roman"/>
          <w:sz w:val="24"/>
        </w:rPr>
      </w:r>
      <w:r/>
    </w:p>
    <w:p>
      <w:pPr>
        <w:pStyle w:val="1064"/>
        <w:rPr>
          <w:rFonts w:ascii="Times New Roman" w:hAnsi="Times New Roman" w:cs="Times New Roman"/>
          <w:color w:val="000000"/>
        </w:rPr>
      </w:pPr>
      <w:r>
        <w:rPr>
          <w:rFonts w:ascii="Times New Roman" w:hAnsi="Times New Roman" w:cs="Times New Roman"/>
          <w:color w:val="000000"/>
        </w:rPr>
      </w:r>
      <w:r/>
    </w:p>
    <w:p>
      <w:pPr>
        <w:pStyle w:val="985"/>
        <w:ind w:firstLine="4962"/>
        <w:spacing w:line="360" w:lineRule="auto"/>
        <w:rPr>
          <w:rFonts w:ascii="Times New Roman" w:hAnsi="Times New Roman" w:cs="Times New Roman"/>
          <w:bCs/>
          <w:sz w:val="24"/>
        </w:rPr>
      </w:pPr>
      <w:r>
        <w:rPr>
          <w:rFonts w:ascii="Times New Roman" w:hAnsi="Times New Roman" w:cs="Times New Roman"/>
          <w:bCs/>
          <w:sz w:val="24"/>
        </w:rPr>
        <w:t xml:space="preserve">投标单位名称：（加盖CA电子公章）  </w:t>
      </w:r>
      <w:r>
        <w:rPr>
          <w:rFonts w:ascii="Times New Roman" w:hAnsi="Times New Roman" w:cs="Times New Roman"/>
          <w:bCs/>
          <w:sz w:val="24"/>
        </w:rPr>
      </w:r>
      <w:r/>
    </w:p>
    <w:p>
      <w:pPr>
        <w:pStyle w:val="985"/>
        <w:ind w:firstLine="4970"/>
        <w:spacing w:line="360" w:lineRule="auto"/>
        <w:tabs>
          <w:tab w:val="left" w:pos="360" w:leader="none"/>
        </w:tabs>
        <w:rPr>
          <w:rFonts w:ascii="Times New Roman" w:hAnsi="Times New Roman" w:cs="Times New Roman"/>
          <w:sz w:val="24"/>
        </w:rPr>
      </w:pPr>
      <w:r>
        <w:rPr>
          <w:rFonts w:ascii="Times New Roman" w:hAnsi="Times New Roman" w:cs="Times New Roman"/>
          <w:sz w:val="24"/>
        </w:rPr>
        <w:t xml:space="preserve">日期：    年   月   日</w:t>
      </w:r>
      <w:r>
        <w:rPr>
          <w:rFonts w:ascii="Times New Roman" w:hAnsi="Times New Roman" w:cs="Times New Roman"/>
          <w:sz w:val="24"/>
        </w:rPr>
      </w:r>
      <w:r/>
    </w:p>
    <w:p>
      <w:pPr>
        <w:pStyle w:val="1064"/>
        <w:rPr>
          <w:rFonts w:ascii="Times New Roman" w:hAnsi="Times New Roman" w:cs="Times New Roman"/>
          <w:color w:val="000000"/>
        </w:rPr>
      </w:pPr>
      <w:r>
        <w:rPr>
          <w:rFonts w:ascii="Times New Roman" w:hAnsi="Times New Roman" w:cs="Times New Roman"/>
          <w:color w:val="000000"/>
        </w:rPr>
      </w:r>
      <w:r/>
    </w:p>
    <w:p>
      <w:pPr>
        <w:pStyle w:val="985"/>
        <w:jc w:val="center"/>
        <w:spacing w:line="360" w:lineRule="auto"/>
        <w:tabs>
          <w:tab w:val="left" w:pos="360" w:leader="none"/>
          <w:tab w:val="left" w:pos="900" w:leader="none"/>
        </w:tabs>
        <w:rPr>
          <w:rFonts w:ascii="Times New Roman" w:hAnsi="Times New Roman" w:cs="Times New Roman"/>
          <w:b/>
          <w:sz w:val="32"/>
          <w:szCs w:val="32"/>
        </w:rPr>
        <w:outlineLvl w:val="1"/>
      </w:pPr>
      <w:r>
        <w:rPr>
          <w:rFonts w:ascii="Times New Roman" w:hAnsi="Times New Roman" w:cs="Times New Roman"/>
          <w:b/>
          <w:sz w:val="32"/>
          <w:szCs w:val="32"/>
        </w:rPr>
        <w:br w:type="page" w:clear="all"/>
      </w:r>
      <w:r>
        <w:rPr>
          <w:rFonts w:ascii="Times New Roman" w:hAnsi="Times New Roman" w:cs="Times New Roman"/>
          <w:b/>
          <w:sz w:val="32"/>
          <w:szCs w:val="32"/>
        </w:rPr>
        <w:t xml:space="preserve">七、基本服务承诺书</w:t>
      </w:r>
      <w:r>
        <w:rPr>
          <w:rFonts w:ascii="Times New Roman" w:hAnsi="Times New Roman" w:cs="Times New Roman"/>
          <w:b/>
          <w:sz w:val="32"/>
          <w:szCs w:val="32"/>
        </w:rPr>
      </w:r>
      <w:r/>
    </w:p>
    <w:p>
      <w:pPr>
        <w:pStyle w:val="985"/>
        <w:spacing w:line="400" w:lineRule="exact"/>
        <w:rPr>
          <w:rFonts w:ascii="Times New Roman" w:hAnsi="Times New Roman" w:cs="Times New Roman"/>
          <w:b/>
          <w:bCs/>
          <w:sz w:val="28"/>
          <w:szCs w:val="28"/>
        </w:rPr>
      </w:pPr>
      <w:r>
        <w:rPr>
          <w:rFonts w:ascii="Times New Roman" w:hAnsi="Times New Roman" w:cs="Times New Roman"/>
          <w:b/>
          <w:bCs/>
          <w:sz w:val="28"/>
          <w:szCs w:val="28"/>
        </w:rPr>
      </w:r>
      <w:r/>
    </w:p>
    <w:p>
      <w:pPr>
        <w:pStyle w:val="985"/>
        <w:ind w:firstLine="480"/>
        <w:jc w:val="left"/>
        <w:spacing w:line="360" w:lineRule="auto"/>
        <w:rPr>
          <w:rFonts w:ascii="Times New Roman" w:hAnsi="Times New Roman" w:cs="Times New Roman"/>
          <w:bCs/>
          <w:sz w:val="24"/>
        </w:rPr>
      </w:pPr>
      <w:r>
        <w:rPr>
          <w:rFonts w:ascii="Times New Roman" w:hAnsi="Times New Roman" w:cs="Times New Roman"/>
          <w:bCs/>
          <w:sz w:val="24"/>
        </w:rPr>
        <w:t xml:space="preserve">一、我单位确保按成交结果确定价格并及时提供货物或服务。</w:t>
      </w:r>
      <w:r>
        <w:rPr>
          <w:rFonts w:ascii="Times New Roman" w:hAnsi="Times New Roman" w:cs="Times New Roman"/>
          <w:bCs/>
          <w:sz w:val="24"/>
        </w:rPr>
      </w:r>
      <w:r/>
    </w:p>
    <w:p>
      <w:pPr>
        <w:pStyle w:val="985"/>
        <w:ind w:firstLine="480"/>
        <w:jc w:val="left"/>
        <w:spacing w:line="360" w:lineRule="auto"/>
        <w:rPr>
          <w:rFonts w:ascii="Times New Roman" w:hAnsi="Times New Roman" w:cs="Times New Roman"/>
          <w:bCs/>
          <w:sz w:val="24"/>
          <w:u w:val="single"/>
        </w:rPr>
      </w:pPr>
      <w:r>
        <w:rPr>
          <w:rFonts w:ascii="Times New Roman" w:hAnsi="Times New Roman" w:cs="Times New Roman"/>
          <w:bCs/>
          <w:sz w:val="24"/>
        </w:rPr>
        <w:t xml:space="preserve">二、承诺的基本服务：（</w:t>
      </w:r>
      <w:r>
        <w:rPr>
          <w:rFonts w:hint="eastAsia" w:ascii="Times New Roman" w:hAnsi="Times New Roman" w:cs="Times New Roman"/>
          <w:bCs/>
          <w:sz w:val="24"/>
          <w:lang w:val="en-US" w:eastAsia="zh-CN"/>
        </w:rPr>
        <w:t xml:space="preserve">采购</w:t>
      </w:r>
      <w:r>
        <w:rPr>
          <w:rFonts w:ascii="Times New Roman" w:hAnsi="Times New Roman" w:cs="Times New Roman"/>
          <w:bCs/>
          <w:sz w:val="24"/>
        </w:rPr>
        <w:t xml:space="preserve">范围、</w:t>
      </w:r>
      <w:r>
        <w:rPr>
          <w:rFonts w:hint="eastAsia" w:ascii="Times New Roman" w:hAnsi="Times New Roman" w:cs="Times New Roman"/>
          <w:bCs/>
          <w:sz w:val="24"/>
          <w:lang w:val="en-US" w:eastAsia="zh-CN"/>
        </w:rPr>
        <w:t xml:space="preserve">采购</w:t>
      </w:r>
      <w:r>
        <w:rPr>
          <w:rFonts w:ascii="Times New Roman" w:hAnsi="Times New Roman" w:cs="Times New Roman"/>
          <w:bCs/>
          <w:sz w:val="24"/>
        </w:rPr>
        <w:t xml:space="preserve">内容、</w:t>
      </w:r>
      <w:r>
        <w:rPr>
          <w:rFonts w:hint="eastAsia" w:ascii="Times New Roman" w:hAnsi="Times New Roman" w:cs="Times New Roman"/>
          <w:bCs/>
          <w:sz w:val="24"/>
          <w:lang w:val="en-US" w:eastAsia="zh-CN"/>
        </w:rPr>
        <w:t xml:space="preserve">合同</w:t>
      </w:r>
      <w:r>
        <w:rPr>
          <w:rFonts w:ascii="Times New Roman" w:hAnsi="Times New Roman" w:cs="Times New Roman"/>
          <w:bCs/>
          <w:sz w:val="24"/>
        </w:rPr>
        <w:t xml:space="preserve">期限、服务质量、是否响应付款方式等）</w:t>
      </w:r>
      <w:r>
        <w:rPr>
          <w:rFonts w:ascii="Times New Roman" w:hAnsi="Times New Roman" w:cs="Times New Roman"/>
          <w:bCs/>
          <w:sz w:val="24"/>
          <w:u w:val="single"/>
        </w:rPr>
      </w:r>
      <w:r/>
    </w:p>
    <w:p>
      <w:pPr>
        <w:pStyle w:val="985"/>
        <w:ind w:firstLine="480"/>
        <w:jc w:val="left"/>
        <w:spacing w:line="360" w:lineRule="auto"/>
        <w:rPr>
          <w:rFonts w:ascii="Times New Roman" w:hAnsi="Times New Roman" w:eastAsia="宋体" w:cs="Times New Roman"/>
          <w:bCs/>
          <w:sz w:val="24"/>
          <w:u w:val="single"/>
          <w:lang w:val="en-US" w:eastAsia="zh-CN"/>
        </w:rPr>
      </w:pPr>
      <w:r>
        <w:rPr>
          <w:rFonts w:hint="eastAsia" w:ascii="Times New Roman" w:hAnsi="Times New Roman" w:cs="Times New Roman"/>
          <w:bCs/>
          <w:sz w:val="24"/>
          <w:u w:val="single"/>
          <w:lang w:val="en-US" w:eastAsia="zh-CN"/>
        </w:rPr>
        <w:t xml:space="preserve">                                                                              </w:t>
      </w:r>
      <w:r>
        <w:rPr>
          <w:rFonts w:ascii="Times New Roman" w:hAnsi="Times New Roman" w:eastAsia="宋体" w:cs="Times New Roman"/>
          <w:bCs/>
          <w:sz w:val="24"/>
          <w:u w:val="single"/>
          <w:lang w:val="en-US" w:eastAsia="zh-CN"/>
        </w:rPr>
      </w:r>
      <w:r/>
    </w:p>
    <w:p>
      <w:pPr>
        <w:pStyle w:val="985"/>
        <w:ind w:firstLine="480"/>
        <w:jc w:val="left"/>
        <w:spacing w:line="360" w:lineRule="auto"/>
        <w:rPr>
          <w:rFonts w:ascii="Times New Roman" w:hAnsi="Times New Roman" w:cs="Times New Roman"/>
          <w:bCs/>
          <w:sz w:val="24"/>
          <w:u w:val="single"/>
        </w:rPr>
      </w:pPr>
      <w:r>
        <w:rPr>
          <w:rFonts w:hint="eastAsia" w:ascii="Times New Roman" w:hAnsi="Times New Roman" w:cs="Times New Roman"/>
          <w:bCs/>
          <w:sz w:val="24"/>
          <w:u w:val="single"/>
          <w:lang w:val="en-US" w:eastAsia="zh-CN"/>
        </w:rPr>
        <w:t xml:space="preserve">                                                                         </w:t>
      </w:r>
      <w:r>
        <w:rPr>
          <w:rFonts w:ascii="Times New Roman" w:hAnsi="Times New Roman" w:cs="Times New Roman"/>
          <w:bCs/>
          <w:sz w:val="24"/>
          <w:u w:val="single"/>
        </w:rPr>
      </w:r>
      <w:r/>
    </w:p>
    <w:p>
      <w:pPr>
        <w:pStyle w:val="985"/>
        <w:ind w:firstLine="480"/>
        <w:jc w:val="left"/>
        <w:spacing w:line="360" w:lineRule="auto"/>
        <w:rPr>
          <w:rFonts w:ascii="Times New Roman" w:hAnsi="Times New Roman" w:cs="Times New Roman"/>
          <w:bCs/>
          <w:sz w:val="24"/>
          <w:u w:val="single"/>
        </w:rPr>
      </w:pPr>
      <w:r>
        <w:rPr>
          <w:rFonts w:hint="eastAsia" w:ascii="Times New Roman" w:hAnsi="Times New Roman" w:cs="Times New Roman"/>
          <w:bCs/>
          <w:sz w:val="24"/>
          <w:u w:val="single"/>
          <w:lang w:val="en-US" w:eastAsia="zh-CN"/>
        </w:rPr>
        <w:t xml:space="preserve">                                                                         </w:t>
      </w:r>
      <w:r>
        <w:rPr>
          <w:rFonts w:ascii="Times New Roman" w:hAnsi="Times New Roman" w:cs="Times New Roman"/>
          <w:bCs/>
          <w:sz w:val="24"/>
          <w:u w:val="single"/>
        </w:rPr>
      </w:r>
      <w:r/>
    </w:p>
    <w:p>
      <w:pPr>
        <w:pStyle w:val="985"/>
        <w:ind w:firstLine="480"/>
        <w:jc w:val="left"/>
        <w:spacing w:line="360" w:lineRule="auto"/>
        <w:rPr>
          <w:rFonts w:ascii="Times New Roman" w:hAnsi="Times New Roman" w:cs="Times New Roman"/>
          <w:bCs/>
          <w:sz w:val="24"/>
        </w:rPr>
      </w:pPr>
      <w:r>
        <w:rPr>
          <w:rFonts w:ascii="Times New Roman" w:hAnsi="Times New Roman" w:cs="Times New Roman"/>
          <w:bCs/>
          <w:sz w:val="24"/>
        </w:rPr>
        <w:t xml:space="preserve">三、需要采购人提供的配合：</w:t>
      </w:r>
      <w:r>
        <w:rPr>
          <w:rFonts w:ascii="Times New Roman" w:hAnsi="Times New Roman" w:cs="Times New Roman"/>
          <w:bCs/>
          <w:sz w:val="24"/>
        </w:rPr>
      </w:r>
      <w:r/>
    </w:p>
    <w:p>
      <w:pPr>
        <w:pStyle w:val="985"/>
        <w:ind w:firstLine="480"/>
        <w:jc w:val="left"/>
        <w:spacing w:line="360" w:lineRule="auto"/>
        <w:rPr>
          <w:rFonts w:ascii="Times New Roman" w:hAnsi="Times New Roman" w:cs="Times New Roman"/>
          <w:bCs/>
          <w:sz w:val="24"/>
          <w:u w:val="single"/>
        </w:rPr>
      </w:pPr>
      <w:r>
        <w:rPr>
          <w:rFonts w:hint="eastAsia" w:ascii="Times New Roman" w:hAnsi="Times New Roman" w:cs="Times New Roman"/>
          <w:bCs/>
          <w:sz w:val="24"/>
          <w:u w:val="single"/>
          <w:lang w:val="en-US" w:eastAsia="zh-CN"/>
        </w:rPr>
        <w:t xml:space="preserve">                                                                         </w:t>
      </w:r>
      <w:r>
        <w:rPr>
          <w:rFonts w:ascii="Times New Roman" w:hAnsi="Times New Roman" w:cs="Times New Roman"/>
          <w:bCs/>
          <w:sz w:val="24"/>
          <w:u w:val="single"/>
        </w:rPr>
      </w:r>
      <w:r/>
    </w:p>
    <w:p>
      <w:pPr>
        <w:pStyle w:val="985"/>
        <w:ind w:firstLine="480"/>
        <w:jc w:val="left"/>
        <w:spacing w:line="360" w:lineRule="auto"/>
        <w:rPr>
          <w:rFonts w:ascii="Times New Roman" w:hAnsi="Times New Roman" w:cs="Times New Roman"/>
          <w:bCs/>
          <w:sz w:val="24"/>
          <w:u w:val="single"/>
        </w:rPr>
      </w:pPr>
      <w:r>
        <w:rPr>
          <w:rFonts w:hint="eastAsia" w:ascii="Times New Roman" w:hAnsi="Times New Roman" w:cs="Times New Roman"/>
          <w:bCs/>
          <w:sz w:val="24"/>
          <w:u w:val="single"/>
          <w:lang w:val="en-US" w:eastAsia="zh-CN"/>
        </w:rPr>
        <w:t xml:space="preserve">                                                                         </w:t>
      </w:r>
      <w:r>
        <w:rPr>
          <w:rFonts w:ascii="Times New Roman" w:hAnsi="Times New Roman" w:cs="Times New Roman"/>
          <w:bCs/>
          <w:sz w:val="24"/>
          <w:u w:val="single"/>
        </w:rPr>
      </w:r>
      <w:r/>
    </w:p>
    <w:p>
      <w:pPr>
        <w:pStyle w:val="985"/>
        <w:ind w:firstLine="480"/>
        <w:jc w:val="left"/>
        <w:spacing w:line="360" w:lineRule="auto"/>
        <w:rPr>
          <w:rFonts w:ascii="Times New Roman" w:hAnsi="Times New Roman" w:cs="Times New Roman"/>
          <w:bCs/>
          <w:sz w:val="24"/>
          <w:u w:val="single"/>
        </w:rPr>
      </w:pPr>
      <w:r>
        <w:rPr>
          <w:rFonts w:hint="eastAsia" w:ascii="Times New Roman" w:hAnsi="Times New Roman" w:cs="Times New Roman"/>
          <w:bCs/>
          <w:sz w:val="24"/>
          <w:u w:val="single"/>
          <w:lang w:val="en-US" w:eastAsia="zh-CN"/>
        </w:rPr>
        <w:t xml:space="preserve">                                                                         </w:t>
      </w:r>
      <w:r>
        <w:rPr>
          <w:rFonts w:ascii="Times New Roman" w:hAnsi="Times New Roman" w:cs="Times New Roman"/>
          <w:bCs/>
          <w:sz w:val="24"/>
          <w:u w:val="single"/>
        </w:rPr>
      </w:r>
      <w:r/>
    </w:p>
    <w:p>
      <w:pPr>
        <w:pStyle w:val="985"/>
        <w:numPr>
          <w:ilvl w:val="0"/>
          <w:numId w:val="0"/>
        </w:numPr>
        <w:ind w:firstLine="480"/>
        <w:jc w:val="left"/>
        <w:spacing w:line="360" w:lineRule="auto"/>
        <w:rPr>
          <w:rFonts w:hint="eastAsia" w:eastAsia="宋体"/>
          <w:lang w:val="en-US" w:eastAsia="zh-CN"/>
        </w:rPr>
      </w:pPr>
      <w:r>
        <w:rPr>
          <w:rFonts w:hint="eastAsia" w:ascii="Times New Roman" w:hAnsi="Times New Roman" w:cs="Times New Roman"/>
          <w:bCs/>
          <w:sz w:val="24"/>
          <w:lang w:val="en-US" w:eastAsia="zh-CN"/>
        </w:rPr>
        <w:t xml:space="preserve">四、</w:t>
      </w:r>
      <w:r>
        <w:rPr>
          <w:rFonts w:ascii="Times New Roman" w:hAnsi="Times New Roman" w:cs="Times New Roman"/>
          <w:bCs/>
          <w:sz w:val="24"/>
        </w:rPr>
        <w:t xml:space="preserve">其他服务承诺：</w:t>
      </w:r>
      <w:r>
        <w:rPr>
          <w:rFonts w:hint="eastAsia" w:eastAsia="宋体"/>
          <w:lang w:val="en-US" w:eastAsia="zh-CN"/>
        </w:rPr>
      </w:r>
      <w:r/>
    </w:p>
    <w:p>
      <w:pPr>
        <w:pStyle w:val="988"/>
        <w:ind w:firstLine="480"/>
        <w:keepLines/>
        <w:keepNext/>
        <w:pageBreakBefore w:val="0"/>
        <w:spacing w:before="0" w:after="0" w:line="360" w:lineRule="auto"/>
        <w:widowControl w:val="off"/>
        <w:rPr>
          <w:rFonts w:hint="eastAsia" w:ascii="Times New Roman" w:hAnsi="Times New Roman" w:eastAsia="宋体" w:cs="Times New Roman"/>
          <w:b w:val="0"/>
          <w:bCs/>
          <w:sz w:val="24"/>
          <w:szCs w:val="24"/>
          <w:u w:val="single"/>
          <w:lang w:val="en-US" w:eastAsia="zh-CN" w:bidi="ar-SA"/>
        </w:rPr>
      </w:pPr>
      <w:r>
        <w:rPr>
          <w:rFonts w:hint="eastAsia" w:ascii="Times New Roman" w:hAnsi="Times New Roman" w:eastAsia="宋体" w:cs="Times New Roman"/>
          <w:b w:val="0"/>
          <w:bCs/>
          <w:sz w:val="24"/>
          <w:szCs w:val="24"/>
          <w:u w:val="single"/>
          <w:lang w:val="en-US" w:eastAsia="zh-CN" w:bidi="ar-SA"/>
        </w:rPr>
        <w:t xml:space="preserve">                                                                         </w:t>
      </w:r>
      <w:r>
        <w:rPr>
          <w:rFonts w:hint="eastAsia" w:ascii="Times New Roman" w:hAnsi="Times New Roman" w:eastAsia="宋体" w:cs="Times New Roman"/>
          <w:b w:val="0"/>
          <w:bCs/>
          <w:sz w:val="24"/>
          <w:szCs w:val="24"/>
          <w:u w:val="single"/>
          <w:lang w:val="en-US" w:eastAsia="zh-CN" w:bidi="ar-SA"/>
        </w:rPr>
      </w:r>
      <w:r/>
    </w:p>
    <w:p>
      <w:pPr>
        <w:pStyle w:val="988"/>
        <w:ind w:firstLine="480"/>
        <w:keepLines/>
        <w:keepNext/>
        <w:pageBreakBefore w:val="0"/>
        <w:spacing w:before="0" w:after="0" w:line="360" w:lineRule="auto"/>
        <w:widowControl w:val="off"/>
        <w:rPr>
          <w:rFonts w:hint="eastAsia" w:ascii="Times New Roman" w:hAnsi="Times New Roman" w:eastAsia="宋体" w:cs="Times New Roman"/>
          <w:b w:val="0"/>
          <w:bCs/>
          <w:sz w:val="24"/>
          <w:szCs w:val="24"/>
          <w:u w:val="single"/>
          <w:lang w:val="en-US" w:eastAsia="zh-CN" w:bidi="ar-SA"/>
        </w:rPr>
      </w:pPr>
      <w:r>
        <w:rPr>
          <w:rFonts w:hint="eastAsia" w:ascii="Times New Roman" w:hAnsi="Times New Roman" w:eastAsia="宋体" w:cs="Times New Roman"/>
          <w:b w:val="0"/>
          <w:bCs/>
          <w:sz w:val="24"/>
          <w:szCs w:val="24"/>
          <w:u w:val="single"/>
          <w:lang w:val="en-US" w:eastAsia="zh-CN" w:bidi="ar-SA"/>
        </w:rPr>
        <w:t xml:space="preserve">                                                                         </w:t>
      </w:r>
      <w:r>
        <w:rPr>
          <w:rFonts w:hint="eastAsia" w:ascii="Times New Roman" w:hAnsi="Times New Roman" w:eastAsia="宋体" w:cs="Times New Roman"/>
          <w:b w:val="0"/>
          <w:bCs/>
          <w:sz w:val="24"/>
          <w:szCs w:val="24"/>
          <w:u w:val="single"/>
          <w:lang w:val="en-US" w:eastAsia="zh-CN" w:bidi="ar-SA"/>
        </w:rPr>
      </w:r>
      <w:r/>
    </w:p>
    <w:p>
      <w:pPr>
        <w:pStyle w:val="988"/>
        <w:ind w:firstLine="480"/>
        <w:keepLines/>
        <w:keepNext/>
        <w:pageBreakBefore w:val="0"/>
        <w:spacing w:before="0" w:after="0" w:line="360" w:lineRule="auto"/>
        <w:widowControl w:val="off"/>
        <w:rPr>
          <w:rFonts w:hint="eastAsia" w:ascii="Times New Roman" w:hAnsi="Times New Roman" w:eastAsia="宋体" w:cs="Times New Roman"/>
          <w:b w:val="0"/>
          <w:bCs/>
          <w:sz w:val="24"/>
          <w:szCs w:val="24"/>
          <w:u w:val="single"/>
          <w:lang w:val="en-US" w:eastAsia="zh-CN" w:bidi="ar-SA"/>
        </w:rPr>
      </w:pPr>
      <w:r>
        <w:rPr>
          <w:rFonts w:hint="eastAsia" w:ascii="Times New Roman" w:hAnsi="Times New Roman" w:eastAsia="宋体" w:cs="Times New Roman"/>
          <w:b w:val="0"/>
          <w:bCs/>
          <w:sz w:val="24"/>
          <w:szCs w:val="24"/>
          <w:u w:val="single"/>
          <w:lang w:val="en-US" w:eastAsia="zh-CN" w:bidi="ar-SA"/>
        </w:rPr>
        <w:t xml:space="preserve">                                                                         </w:t>
      </w:r>
      <w:r>
        <w:rPr>
          <w:rFonts w:hint="eastAsia" w:ascii="Times New Roman" w:hAnsi="Times New Roman" w:eastAsia="宋体" w:cs="Times New Roman"/>
          <w:b w:val="0"/>
          <w:bCs/>
          <w:sz w:val="24"/>
          <w:szCs w:val="24"/>
          <w:u w:val="single"/>
          <w:lang w:val="en-US" w:eastAsia="zh-CN" w:bidi="ar-SA"/>
        </w:rPr>
      </w:r>
      <w:r/>
    </w:p>
    <w:p>
      <w:pPr>
        <w:pStyle w:val="985"/>
        <w:rPr>
          <w:rFonts w:hint="eastAsia"/>
          <w:lang w:val="en-US" w:eastAsia="zh-CN"/>
        </w:rPr>
      </w:pPr>
      <w:r>
        <w:rPr>
          <w:rFonts w:hint="eastAsia"/>
          <w:lang w:val="en-US" w:eastAsia="zh-CN"/>
        </w:rPr>
      </w:r>
      <w:r/>
    </w:p>
    <w:p>
      <w:pPr>
        <w:pStyle w:val="985"/>
        <w:ind w:firstLine="480"/>
        <w:jc w:val="left"/>
        <w:spacing w:line="360" w:lineRule="auto"/>
        <w:rPr>
          <w:rFonts w:ascii="Times New Roman" w:hAnsi="Times New Roman" w:cs="Times New Roman"/>
          <w:bCs/>
          <w:sz w:val="24"/>
          <w:u w:val="single"/>
        </w:rPr>
      </w:pPr>
      <w:r>
        <w:rPr>
          <w:rFonts w:ascii="Times New Roman" w:hAnsi="Times New Roman" w:cs="Times New Roman"/>
          <w:bCs/>
          <w:sz w:val="24"/>
          <w:u w:val="single"/>
        </w:rPr>
      </w:r>
      <w:r/>
    </w:p>
    <w:p>
      <w:pPr>
        <w:pStyle w:val="985"/>
        <w:ind w:firstLine="480"/>
        <w:jc w:val="left"/>
        <w:spacing w:line="360" w:lineRule="auto"/>
        <w:rPr>
          <w:rFonts w:ascii="Times New Roman" w:hAnsi="Times New Roman" w:cs="Times New Roman"/>
          <w:bCs/>
          <w:sz w:val="24"/>
          <w:u w:val="single"/>
        </w:rPr>
      </w:pPr>
      <w:r>
        <w:rPr>
          <w:rFonts w:ascii="Times New Roman" w:hAnsi="Times New Roman" w:cs="Times New Roman"/>
          <w:bCs/>
          <w:sz w:val="24"/>
          <w:u w:val="single"/>
        </w:rPr>
      </w:r>
      <w:r/>
    </w:p>
    <w:p>
      <w:pPr>
        <w:pStyle w:val="985"/>
        <w:ind w:firstLine="480"/>
        <w:jc w:val="left"/>
        <w:spacing w:line="360" w:lineRule="auto"/>
        <w:rPr>
          <w:rFonts w:ascii="Times New Roman" w:hAnsi="Times New Roman" w:cs="Times New Roman"/>
          <w:bCs/>
          <w:sz w:val="24"/>
          <w:u w:val="single"/>
        </w:rPr>
      </w:pPr>
      <w:r>
        <w:rPr>
          <w:rFonts w:ascii="Times New Roman" w:hAnsi="Times New Roman" w:cs="Times New Roman"/>
          <w:bCs/>
          <w:sz w:val="24"/>
          <w:u w:val="single"/>
        </w:rPr>
      </w:r>
      <w:r/>
    </w:p>
    <w:p>
      <w:pPr>
        <w:pStyle w:val="985"/>
        <w:ind w:firstLine="4962"/>
        <w:spacing w:line="360" w:lineRule="auto"/>
        <w:rPr>
          <w:rFonts w:ascii="Times New Roman" w:hAnsi="Times New Roman" w:cs="Times New Roman"/>
          <w:bCs/>
          <w:sz w:val="24"/>
        </w:rPr>
      </w:pPr>
      <w:r>
        <w:rPr>
          <w:rFonts w:ascii="Times New Roman" w:hAnsi="Times New Roman" w:cs="Times New Roman"/>
          <w:bCs/>
          <w:sz w:val="24"/>
        </w:rPr>
        <w:t xml:space="preserve">投标单位名称：（加盖CA电子公章）</w:t>
      </w:r>
      <w:r>
        <w:rPr>
          <w:rFonts w:ascii="Times New Roman" w:hAnsi="Times New Roman" w:cs="Times New Roman"/>
          <w:bCs/>
          <w:sz w:val="24"/>
        </w:rPr>
      </w:r>
      <w:r/>
    </w:p>
    <w:p>
      <w:pPr>
        <w:pStyle w:val="985"/>
        <w:ind w:firstLine="4970"/>
        <w:spacing w:line="360" w:lineRule="auto"/>
        <w:tabs>
          <w:tab w:val="left" w:pos="360" w:leader="none"/>
        </w:tabs>
        <w:rPr>
          <w:rFonts w:ascii="Times New Roman" w:hAnsi="Times New Roman" w:cs="Times New Roman"/>
          <w:sz w:val="24"/>
        </w:rPr>
      </w:pPr>
      <w:r>
        <w:rPr>
          <w:rFonts w:ascii="Times New Roman" w:hAnsi="Times New Roman" w:cs="Times New Roman"/>
          <w:sz w:val="24"/>
        </w:rPr>
        <w:t xml:space="preserve">日期：    年   月   日</w:t>
      </w:r>
      <w:r>
        <w:rPr>
          <w:rFonts w:ascii="Times New Roman" w:hAnsi="Times New Roman" w:cs="Times New Roman"/>
          <w:sz w:val="24"/>
        </w:rPr>
      </w:r>
      <w:r/>
    </w:p>
    <w:p>
      <w:pPr>
        <w:pStyle w:val="1064"/>
        <w:rPr>
          <w:rFonts w:ascii="Times New Roman" w:hAnsi="Times New Roman" w:cs="Times New Roman"/>
          <w:color w:val="000000"/>
        </w:rPr>
      </w:pPr>
      <w:r>
        <w:rPr>
          <w:rFonts w:ascii="Times New Roman" w:hAnsi="Times New Roman" w:cs="Times New Roman"/>
          <w:color w:val="000000"/>
        </w:rPr>
      </w:r>
      <w:r/>
    </w:p>
    <w:p>
      <w:pPr>
        <w:pStyle w:val="985"/>
        <w:jc w:val="center"/>
        <w:spacing w:line="360" w:lineRule="auto"/>
        <w:tabs>
          <w:tab w:val="left" w:pos="360" w:leader="none"/>
          <w:tab w:val="left" w:pos="900" w:leader="none"/>
        </w:tabs>
        <w:rPr>
          <w:rFonts w:ascii="Times New Roman" w:hAnsi="Times New Roman" w:cs="Times New Roman"/>
          <w:b/>
          <w:sz w:val="32"/>
          <w:szCs w:val="32"/>
        </w:rPr>
        <w:outlineLvl w:val="1"/>
      </w:pPr>
      <w:r>
        <w:rPr>
          <w:rFonts w:ascii="Times New Roman" w:hAnsi="Times New Roman" w:cs="Times New Roman"/>
          <w:b/>
          <w:sz w:val="32"/>
          <w:szCs w:val="32"/>
        </w:rPr>
        <w:br w:type="page" w:clear="all"/>
      </w:r>
      <w:r>
        <w:rPr>
          <w:rFonts w:ascii="Times New Roman" w:hAnsi="Times New Roman" w:cs="Times New Roman"/>
          <w:b/>
          <w:sz w:val="32"/>
          <w:szCs w:val="32"/>
        </w:rPr>
        <w:t xml:space="preserve">八、法人授权书（实质性格式）</w:t>
      </w:r>
      <w:r>
        <w:rPr>
          <w:rFonts w:ascii="Times New Roman" w:hAnsi="Times New Roman" w:cs="Times New Roman"/>
          <w:b/>
          <w:sz w:val="32"/>
          <w:szCs w:val="32"/>
        </w:rPr>
      </w:r>
      <w:r/>
    </w:p>
    <w:p>
      <w:pPr>
        <w:pStyle w:val="985"/>
        <w:ind w:firstLine="480"/>
        <w:spacing w:line="360" w:lineRule="auto"/>
        <w:tabs>
          <w:tab w:val="left" w:pos="360" w:leader="none"/>
        </w:tabs>
        <w:rPr>
          <w:rFonts w:ascii="Times New Roman" w:hAnsi="Times New Roman" w:cs="Times New Roman"/>
          <w:sz w:val="24"/>
        </w:rPr>
      </w:pPr>
      <w:r>
        <w:rPr>
          <w:rFonts w:ascii="Times New Roman" w:hAnsi="Times New Roman" w:cs="Times New Roman"/>
          <w:sz w:val="24"/>
        </w:rPr>
      </w:r>
      <w:r/>
    </w:p>
    <w:p>
      <w:pPr>
        <w:pStyle w:val="985"/>
        <w:ind w:firstLine="480"/>
        <w:spacing w:line="360" w:lineRule="auto"/>
        <w:tabs>
          <w:tab w:val="left" w:pos="360" w:leader="none"/>
        </w:tabs>
        <w:rPr>
          <w:rFonts w:ascii="Times New Roman" w:hAnsi="Times New Roman" w:cs="Times New Roman"/>
          <w:sz w:val="24"/>
        </w:rPr>
      </w:pPr>
      <w:r>
        <w:rPr>
          <w:rFonts w:ascii="Times New Roman" w:hAnsi="Times New Roman" w:cs="Times New Roman"/>
          <w:sz w:val="24"/>
        </w:rPr>
        <w:t xml:space="preserve">本授权书声明：____________（供应商名称）授权________________（被授权人的姓名）为我方就JSZC-</w:t>
      </w:r>
      <w:r>
        <w:rPr>
          <w:rFonts w:ascii="Times New Roman" w:hAnsi="Times New Roman" w:cs="Times New Roman"/>
          <w:sz w:val="24"/>
          <w:u w:val="single"/>
        </w:rPr>
        <w:t xml:space="preserve">        </w:t>
      </w:r>
      <w:r>
        <w:rPr>
          <w:rFonts w:ascii="Times New Roman" w:hAnsi="Times New Roman" w:cs="Times New Roman"/>
          <w:sz w:val="24"/>
        </w:rPr>
        <w:t xml:space="preserve">号项目采购活动的合法代理人，以本单位名义全权处理一切与该项目采购有关的事务。</w:t>
      </w:r>
      <w:r>
        <w:rPr>
          <w:rFonts w:ascii="Times New Roman" w:hAnsi="Times New Roman" w:cs="Times New Roman"/>
          <w:sz w:val="24"/>
        </w:rPr>
      </w:r>
      <w:r/>
    </w:p>
    <w:p>
      <w:pPr>
        <w:pStyle w:val="985"/>
        <w:ind w:firstLine="480"/>
        <w:spacing w:line="360" w:lineRule="auto"/>
        <w:tabs>
          <w:tab w:val="left" w:pos="360" w:leader="none"/>
        </w:tabs>
        <w:rPr>
          <w:rFonts w:ascii="Times New Roman" w:hAnsi="Times New Roman" w:cs="Times New Roman"/>
          <w:sz w:val="24"/>
        </w:rPr>
      </w:pPr>
      <w:r>
        <w:rPr>
          <w:rFonts w:ascii="Times New Roman" w:hAnsi="Times New Roman" w:cs="Times New Roman"/>
          <w:sz w:val="24"/>
        </w:rPr>
        <w:t xml:space="preserve">本授权书于______年____月____日起生效，特此声明。</w:t>
      </w:r>
      <w:r>
        <w:rPr>
          <w:rFonts w:ascii="Times New Roman" w:hAnsi="Times New Roman" w:cs="Times New Roman"/>
          <w:sz w:val="24"/>
        </w:rPr>
      </w:r>
      <w:r/>
    </w:p>
    <w:p>
      <w:pPr>
        <w:pStyle w:val="985"/>
        <w:ind w:firstLine="480"/>
        <w:spacing w:line="360" w:lineRule="auto"/>
        <w:tabs>
          <w:tab w:val="left" w:pos="360" w:leader="none"/>
        </w:tabs>
        <w:rPr>
          <w:rFonts w:ascii="Times New Roman" w:hAnsi="Times New Roman" w:cs="Times New Roman"/>
          <w:sz w:val="24"/>
        </w:rPr>
      </w:pPr>
      <w:r>
        <w:rPr>
          <w:rFonts w:ascii="Times New Roman" w:hAnsi="Times New Roman" w:cs="Times New Roman"/>
          <w:sz w:val="24"/>
        </w:rPr>
      </w:r>
      <w:r/>
    </w:p>
    <w:p>
      <w:pPr>
        <w:pStyle w:val="985"/>
        <w:spacing w:line="360" w:lineRule="auto"/>
        <w:tabs>
          <w:tab w:val="left" w:pos="360" w:leader="none"/>
        </w:tabs>
        <w:rPr>
          <w:rFonts w:ascii="Times New Roman" w:hAnsi="Times New Roman" w:cs="Times New Roman"/>
          <w:sz w:val="24"/>
          <w:u w:val="single"/>
        </w:rPr>
      </w:pPr>
      <w:r>
        <w:rPr>
          <w:rFonts w:ascii="Times New Roman" w:hAnsi="Times New Roman" w:cs="Times New Roman"/>
          <w:sz w:val="24"/>
        </w:rPr>
        <w:t xml:space="preserve">    被授权人身份证号码：</w:t>
      </w:r>
      <w:r>
        <w:rPr>
          <w:rFonts w:ascii="Times New Roman" w:hAnsi="Times New Roman" w:cs="Times New Roman"/>
          <w:sz w:val="24"/>
          <w:u w:val="single"/>
        </w:rPr>
        <w:t xml:space="preserve">                              </w:t>
      </w:r>
      <w:r>
        <w:rPr>
          <w:rFonts w:ascii="Times New Roman" w:hAnsi="Times New Roman" w:cs="Times New Roman"/>
          <w:sz w:val="24"/>
          <w:u w:val="single"/>
        </w:rPr>
      </w:r>
      <w:r/>
    </w:p>
    <w:p>
      <w:pPr>
        <w:pStyle w:val="985"/>
        <w:ind w:firstLine="480"/>
        <w:spacing w:line="360" w:lineRule="auto"/>
        <w:tabs>
          <w:tab w:val="left" w:pos="360" w:leader="none"/>
        </w:tabs>
        <w:rPr>
          <w:rFonts w:ascii="Times New Roman" w:hAnsi="Times New Roman" w:cs="Times New Roman"/>
          <w:sz w:val="24"/>
          <w:u w:val="single"/>
        </w:rPr>
      </w:pPr>
      <w:r>
        <w:rPr>
          <w:rFonts w:ascii="Times New Roman" w:hAnsi="Times New Roman" w:cs="Times New Roman"/>
          <w:sz w:val="24"/>
        </w:rPr>
        <w:t xml:space="preserve">被授权人联系电话：（手机）</w:t>
      </w:r>
      <w:r>
        <w:rPr>
          <w:rFonts w:ascii="Times New Roman" w:hAnsi="Times New Roman" w:cs="Times New Roman"/>
          <w:sz w:val="24"/>
          <w:u w:val="single"/>
        </w:rPr>
        <w:t xml:space="preserve">                          </w:t>
      </w:r>
      <w:r>
        <w:rPr>
          <w:rFonts w:ascii="Times New Roman" w:hAnsi="Times New Roman" w:cs="Times New Roman"/>
          <w:sz w:val="24"/>
          <w:u w:val="single"/>
        </w:rPr>
      </w:r>
      <w:r/>
    </w:p>
    <w:p>
      <w:pPr>
        <w:pStyle w:val="985"/>
        <w:ind w:firstLine="480"/>
        <w:spacing w:line="360" w:lineRule="auto"/>
        <w:tabs>
          <w:tab w:val="left" w:pos="360" w:leader="none"/>
        </w:tabs>
        <w:rPr>
          <w:rFonts w:ascii="Times New Roman" w:hAnsi="Times New Roman" w:cs="Times New Roman"/>
          <w:sz w:val="24"/>
          <w:u w:val="single"/>
        </w:rPr>
      </w:pPr>
      <w:r>
        <w:rPr>
          <w:rFonts w:ascii="Times New Roman" w:hAnsi="Times New Roman" w:cs="Times New Roman"/>
          <w:sz w:val="24"/>
        </w:rPr>
        <w:t xml:space="preserve">法定代表人身份证号码：</w:t>
      </w:r>
      <w:r>
        <w:rPr>
          <w:rFonts w:ascii="Times New Roman" w:hAnsi="Times New Roman" w:cs="Times New Roman"/>
          <w:sz w:val="24"/>
          <w:u w:val="single"/>
        </w:rPr>
        <w:t xml:space="preserve">                      </w:t>
      </w:r>
      <w:r>
        <w:rPr>
          <w:rFonts w:ascii="Times New Roman" w:hAnsi="Times New Roman" w:cs="Times New Roman"/>
          <w:sz w:val="24"/>
          <w:u w:val="single"/>
        </w:rPr>
      </w:r>
      <w:r/>
    </w:p>
    <w:p>
      <w:pPr>
        <w:pStyle w:val="985"/>
        <w:ind w:firstLine="480"/>
        <w:jc w:val="left"/>
        <w:spacing w:line="360" w:lineRule="auto"/>
        <w:rPr>
          <w:rFonts w:ascii="Times New Roman" w:hAnsi="Times New Roman" w:cs="Times New Roman"/>
          <w:sz w:val="20"/>
          <w:szCs w:val="20"/>
        </w:rPr>
      </w:pPr>
      <w:r>
        <w:rPr>
          <w:rFonts w:ascii="Times New Roman" w:hAnsi="Times New Roman" w:cs="Times New Roman"/>
          <w:sz w:val="24"/>
        </w:rPr>
        <w:t xml:space="preserve">法定代表人联系方式（手机）：</w:t>
      </w:r>
      <w:r>
        <w:rPr>
          <w:rFonts w:ascii="Times New Roman" w:hAnsi="Times New Roman" w:cs="Times New Roman"/>
          <w:sz w:val="24"/>
          <w:u w:val="single"/>
        </w:rPr>
        <w:t xml:space="preserve">              </w:t>
      </w:r>
      <w:r>
        <w:rPr>
          <w:rFonts w:ascii="Times New Roman" w:hAnsi="Times New Roman" w:cs="Times New Roman"/>
          <w:sz w:val="20"/>
          <w:szCs w:val="20"/>
        </w:rPr>
      </w:r>
      <w:r/>
    </w:p>
    <w:p>
      <w:pPr>
        <w:pStyle w:val="985"/>
        <w:ind w:firstLine="4080"/>
        <w:spacing w:line="360" w:lineRule="auto"/>
        <w:tabs>
          <w:tab w:val="left" w:pos="360" w:leader="none"/>
        </w:tabs>
        <w:rPr>
          <w:rFonts w:ascii="Times New Roman" w:hAnsi="Times New Roman" w:cs="Times New Roman"/>
          <w:sz w:val="24"/>
        </w:rPr>
      </w:pPr>
      <w:r>
        <w:rPr>
          <w:rFonts w:ascii="Times New Roman" w:hAnsi="Times New Roman" w:cs="Times New Roman"/>
          <w:sz w:val="24"/>
        </w:rPr>
      </w:r>
      <w:r/>
    </w:p>
    <w:p>
      <w:pPr>
        <w:pStyle w:val="1064"/>
        <w:rPr>
          <w:rFonts w:ascii="Times New Roman" w:hAnsi="Times New Roman" w:cs="Times New Roman"/>
          <w:color w:val="000000"/>
        </w:rPr>
      </w:pPr>
      <w:r>
        <w:rPr>
          <w:rFonts w:ascii="Times New Roman" w:hAnsi="Times New Roman" w:cs="Times New Roman"/>
          <w:color w:val="000000"/>
        </w:rPr>
      </w:r>
      <w:r/>
    </w:p>
    <w:p>
      <w:pPr>
        <w:pStyle w:val="985"/>
        <w:ind w:firstLine="4962"/>
        <w:spacing w:line="360" w:lineRule="auto"/>
        <w:rPr>
          <w:rFonts w:ascii="Times New Roman" w:hAnsi="Times New Roman" w:cs="Times New Roman"/>
          <w:bCs/>
          <w:sz w:val="24"/>
        </w:rPr>
      </w:pPr>
      <w:r>
        <w:rPr>
          <w:rFonts w:ascii="Times New Roman" w:hAnsi="Times New Roman" w:cs="Times New Roman"/>
          <w:bCs/>
          <w:sz w:val="24"/>
        </w:rPr>
        <w:t xml:space="preserve">投标单位名称：（加盖CA电子公章）  </w:t>
      </w:r>
      <w:r>
        <w:rPr>
          <w:rFonts w:ascii="Times New Roman" w:hAnsi="Times New Roman" w:cs="Times New Roman"/>
          <w:bCs/>
          <w:sz w:val="24"/>
        </w:rPr>
      </w:r>
      <w:r/>
    </w:p>
    <w:p>
      <w:pPr>
        <w:pStyle w:val="985"/>
        <w:ind w:firstLine="4962"/>
        <w:spacing w:line="360" w:lineRule="auto"/>
        <w:rPr>
          <w:rFonts w:ascii="Times New Roman" w:hAnsi="Times New Roman" w:cs="Times New Roman"/>
          <w:bCs/>
          <w:sz w:val="24"/>
        </w:rPr>
      </w:pPr>
      <w:r>
        <w:rPr>
          <w:rFonts w:ascii="Times New Roman" w:hAnsi="Times New Roman" w:cs="Times New Roman"/>
          <w:bCs/>
          <w:sz w:val="24"/>
        </w:rPr>
        <w:t xml:space="preserve">日  期:</w:t>
      </w:r>
      <w:r>
        <w:rPr>
          <w:rFonts w:ascii="Times New Roman" w:hAnsi="Times New Roman" w:cs="Times New Roman"/>
          <w:bCs/>
          <w:sz w:val="24"/>
        </w:rPr>
      </w:r>
      <w:r/>
    </w:p>
    <w:p>
      <w:pPr>
        <w:pStyle w:val="1064"/>
        <w:rPr>
          <w:rFonts w:ascii="Times New Roman" w:hAnsi="Times New Roman" w:cs="Times New Roman"/>
          <w:color w:val="000000"/>
        </w:rPr>
      </w:pPr>
      <w:r>
        <w:rPr>
          <w:rFonts w:ascii="Times New Roman" w:hAnsi="Times New Roman" w:cs="Times New Roman"/>
          <w:color w:val="000000"/>
        </w:rPr>
      </w:r>
      <w:r/>
    </w:p>
    <w:p>
      <w:pPr>
        <w:pStyle w:val="985"/>
        <w:spacing w:line="360" w:lineRule="auto"/>
        <w:rPr>
          <w:rFonts w:ascii="Times New Roman" w:hAnsi="Times New Roman" w:cs="Times New Roman"/>
          <w:sz w:val="24"/>
          <w:u w:val="single"/>
        </w:rPr>
      </w:pPr>
      <w:r>
        <w:rPr>
          <w:rFonts w:ascii="Times New Roman" w:hAnsi="Times New Roman" w:cs="Times New Roman"/>
          <w:sz w:val="24"/>
        </w:rPr>
        <w:t xml:space="preserve">注意事项：</w:t>
      </w:r>
      <w:r>
        <w:rPr>
          <w:rFonts w:ascii="Times New Roman" w:hAnsi="Times New Roman" w:cs="Times New Roman"/>
          <w:sz w:val="24"/>
          <w:u w:val="single"/>
        </w:rPr>
        <w:t xml:space="preserve">需附法定代表人第二代居民身份证复印件和被授权人第二代居民身份证复印件。</w:t>
      </w:r>
      <w:r>
        <w:rPr>
          <w:rFonts w:ascii="Times New Roman" w:hAnsi="Times New Roman" w:cs="Times New Roman"/>
          <w:sz w:val="24"/>
          <w:u w:val="single"/>
        </w:rPr>
      </w:r>
      <w:r/>
    </w:p>
    <w:p>
      <w:pPr>
        <w:pStyle w:val="1064"/>
        <w:rPr>
          <w:rFonts w:ascii="Times New Roman" w:hAnsi="Times New Roman" w:cs="Times New Roman"/>
          <w:color w:val="000000"/>
        </w:rPr>
      </w:pPr>
      <w:r>
        <w:rPr>
          <w:rFonts w:ascii="Times New Roman" w:hAnsi="Times New Roman" w:cs="Times New Roman"/>
          <w:color w:val="000000"/>
        </w:rPr>
      </w:r>
      <w:r/>
    </w:p>
    <w:p>
      <w:pPr>
        <w:pStyle w:val="985"/>
        <w:jc w:val="center"/>
        <w:spacing w:line="360" w:lineRule="auto"/>
        <w:tabs>
          <w:tab w:val="left" w:pos="360" w:leader="none"/>
          <w:tab w:val="left" w:pos="900" w:leader="none"/>
        </w:tabs>
        <w:rPr>
          <w:rFonts w:ascii="Times New Roman" w:hAnsi="Times New Roman" w:cs="Times New Roman"/>
          <w:b/>
          <w:sz w:val="32"/>
          <w:szCs w:val="32"/>
        </w:rPr>
        <w:outlineLvl w:val="1"/>
      </w:pPr>
      <w:r>
        <w:rPr>
          <w:rFonts w:ascii="Times New Roman" w:hAnsi="Times New Roman" w:cs="Times New Roman"/>
          <w:b/>
          <w:sz w:val="32"/>
          <w:szCs w:val="32"/>
        </w:rPr>
        <w:br w:type="page" w:clear="all"/>
      </w:r>
      <w:r>
        <w:rPr>
          <w:rFonts w:ascii="Times New Roman" w:hAnsi="Times New Roman" w:cs="Times New Roman"/>
          <w:b/>
          <w:sz w:val="32"/>
          <w:szCs w:val="32"/>
        </w:rPr>
        <w:t xml:space="preserve">九、资格承诺声明函（实质性格式）</w:t>
      </w:r>
      <w:r>
        <w:rPr>
          <w:rFonts w:ascii="Times New Roman" w:hAnsi="Times New Roman" w:cs="Times New Roman"/>
          <w:b/>
          <w:sz w:val="32"/>
          <w:szCs w:val="32"/>
        </w:rPr>
      </w:r>
      <w:r/>
    </w:p>
    <w:p>
      <w:pPr>
        <w:pStyle w:val="985"/>
        <w:spacing w:line="500" w:lineRule="exact"/>
        <w:rPr>
          <w:rFonts w:ascii="Times New Roman" w:hAnsi="Times New Roman" w:cs="Times New Roman"/>
          <w:sz w:val="24"/>
        </w:rPr>
      </w:pPr>
      <w:r>
        <w:rPr>
          <w:rFonts w:ascii="Times New Roman" w:hAnsi="Times New Roman" w:cs="Times New Roman"/>
          <w:sz w:val="24"/>
        </w:rPr>
      </w:r>
      <w:r/>
    </w:p>
    <w:p>
      <w:pPr>
        <w:pStyle w:val="985"/>
        <w:jc w:val="left"/>
        <w:spacing w:line="360" w:lineRule="auto"/>
        <w:widowControl/>
        <w:rPr>
          <w:rFonts w:ascii="Times New Roman" w:hAnsi="Times New Roman" w:cs="Times New Roman"/>
          <w:sz w:val="24"/>
        </w:rPr>
      </w:pPr>
      <w:r>
        <w:rPr>
          <w:rFonts w:ascii="Times New Roman" w:hAnsi="Times New Roman" w:cs="Times New Roman"/>
          <w:sz w:val="24"/>
        </w:rPr>
        <w:t xml:space="preserve">致：</w:t>
      </w:r>
      <w:r>
        <w:rPr>
          <w:rFonts w:ascii="Times New Roman" w:hAnsi="Times New Roman" w:eastAsia="宋体" w:cs="Times New Roman"/>
          <w:sz w:val="24"/>
          <w:u w:val="single"/>
          <w:lang w:val="en-US" w:eastAsia="zh-CN"/>
        </w:rPr>
        <w:t xml:space="preserve">常州市武进区牛塘镇人民政府</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按照《中华人民共和国政府采购法》第二十二条及竞争性招标文件的规定，我单位郑重声明如下：</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一、我单位全称为</w:t>
      </w:r>
      <w:r>
        <w:rPr>
          <w:rFonts w:ascii="Times New Roman" w:hAnsi="Times New Roman" w:cs="Times New Roman"/>
          <w:sz w:val="24"/>
          <w:u w:val="single"/>
        </w:rPr>
        <w:t xml:space="preserve">                      </w:t>
      </w:r>
      <w:r>
        <w:rPr>
          <w:rFonts w:ascii="Times New Roman" w:hAnsi="Times New Roman" w:cs="Times New Roman"/>
          <w:sz w:val="24"/>
        </w:rPr>
        <w:t xml:space="preserve">，注册地点为</w:t>
      </w:r>
      <w:r>
        <w:rPr>
          <w:rFonts w:ascii="Times New Roman" w:hAnsi="Times New Roman" w:cs="Times New Roman"/>
          <w:sz w:val="24"/>
          <w:u w:val="single"/>
        </w:rPr>
        <w:t xml:space="preserve">                        </w:t>
      </w:r>
      <w:r>
        <w:rPr>
          <w:rFonts w:ascii="Times New Roman" w:hAnsi="Times New Roman" w:cs="Times New Roman"/>
          <w:sz w:val="24"/>
        </w:rPr>
        <w:t xml:space="preserve">，统一社会信用代码为</w:t>
      </w:r>
      <w:r>
        <w:rPr>
          <w:rFonts w:ascii="Times New Roman" w:hAnsi="Times New Roman" w:cs="Times New Roman"/>
          <w:sz w:val="24"/>
          <w:u w:val="single"/>
        </w:rPr>
        <w:t xml:space="preserve">                   </w:t>
      </w:r>
      <w:r>
        <w:rPr>
          <w:rFonts w:ascii="Times New Roman" w:hAnsi="Times New Roman" w:cs="Times New Roman"/>
          <w:sz w:val="24"/>
        </w:rPr>
        <w:t xml:space="preserve">，法定代表人（单位负责人）为</w:t>
      </w:r>
      <w:r>
        <w:rPr>
          <w:rFonts w:ascii="Times New Roman" w:hAnsi="Times New Roman" w:cs="Times New Roman"/>
          <w:sz w:val="24"/>
          <w:u w:val="single"/>
        </w:rPr>
        <w:t xml:space="preserve">                    </w:t>
      </w:r>
      <w:r>
        <w:rPr>
          <w:rFonts w:ascii="Times New Roman" w:hAnsi="Times New Roman" w:cs="Times New Roman"/>
          <w:sz w:val="24"/>
        </w:rPr>
        <w:t xml:space="preserve">。        </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二、我单位具有独立承担民事责任的能力。</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三、我单位具有良好的商业信誉和健全的财务会计制度。</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四、我单位具有履行合同所必需的设备和专业技术能力。</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五、我单位有依法缴纳税收和社会保障资金的良好记录。</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七、我单位具备法律、行政法规规定的其他条件。</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我单位保证上述声明的事项都是真实的，如有虚假，我单位愿意承担相应的法律责任，并承担因此所造成的一切损失。</w:t>
      </w:r>
      <w:r>
        <w:rPr>
          <w:rFonts w:ascii="Times New Roman" w:hAnsi="Times New Roman" w:cs="Times New Roman"/>
          <w:sz w:val="24"/>
        </w:rPr>
      </w:r>
      <w:r/>
    </w:p>
    <w:p>
      <w:pPr>
        <w:pStyle w:val="985"/>
        <w:ind w:firstLine="480"/>
        <w:spacing w:line="500" w:lineRule="exact"/>
        <w:rPr>
          <w:rFonts w:ascii="Times New Roman" w:hAnsi="Times New Roman" w:cs="Times New Roman"/>
          <w:sz w:val="24"/>
        </w:rPr>
      </w:pPr>
      <w:r>
        <w:rPr>
          <w:rFonts w:ascii="Times New Roman" w:hAnsi="Times New Roman" w:cs="Times New Roman"/>
          <w:sz w:val="24"/>
        </w:rPr>
      </w:r>
      <w:r/>
    </w:p>
    <w:p>
      <w:pPr>
        <w:pStyle w:val="1236"/>
        <w:ind w:firstLine="480"/>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985"/>
        <w:ind w:firstLine="2640"/>
        <w:spacing w:line="360" w:lineRule="auto"/>
        <w:tabs>
          <w:tab w:val="left" w:pos="360" w:leader="none"/>
        </w:tabs>
        <w:rPr>
          <w:rFonts w:ascii="Times New Roman" w:hAnsi="Times New Roman" w:cs="Times New Roman"/>
          <w:sz w:val="24"/>
        </w:rPr>
      </w:pPr>
      <w:r>
        <w:rPr>
          <w:rFonts w:ascii="Times New Roman" w:hAnsi="Times New Roman" w:cs="Times New Roman"/>
          <w:sz w:val="24"/>
        </w:rPr>
        <w:t xml:space="preserve">投标单位名称：（加盖CA电子公章）</w:t>
      </w:r>
      <w:r>
        <w:rPr>
          <w:rFonts w:ascii="Times New Roman" w:hAnsi="Times New Roman" w:cs="Times New Roman"/>
          <w:sz w:val="24"/>
        </w:rPr>
      </w:r>
      <w:r/>
    </w:p>
    <w:p>
      <w:pPr>
        <w:pStyle w:val="985"/>
        <w:ind w:firstLine="2640"/>
        <w:spacing w:line="360" w:lineRule="auto"/>
        <w:tabs>
          <w:tab w:val="left" w:pos="360" w:leader="none"/>
        </w:tabs>
        <w:rPr>
          <w:rFonts w:ascii="Times New Roman" w:hAnsi="Times New Roman" w:cs="Times New Roman"/>
          <w:sz w:val="24"/>
        </w:rPr>
      </w:pPr>
      <w:r>
        <w:rPr>
          <w:rFonts w:ascii="Times New Roman" w:hAnsi="Times New Roman" w:cs="Times New Roman"/>
          <w:sz w:val="24"/>
        </w:rPr>
        <w:t xml:space="preserve">法定代表人（负责人）：（加盖CA电子章或签名）</w:t>
      </w:r>
      <w:r>
        <w:rPr>
          <w:rFonts w:ascii="Times New Roman" w:hAnsi="Times New Roman" w:cs="Times New Roman"/>
          <w:sz w:val="24"/>
        </w:rPr>
      </w:r>
      <w:r/>
    </w:p>
    <w:p>
      <w:pPr>
        <w:pStyle w:val="985"/>
        <w:ind w:firstLine="2640"/>
        <w:spacing w:line="360" w:lineRule="auto"/>
        <w:tabs>
          <w:tab w:val="left" w:pos="360" w:leader="none"/>
        </w:tabs>
        <w:rPr>
          <w:rFonts w:ascii="Times New Roman" w:hAnsi="Times New Roman" w:cs="Times New Roman"/>
          <w:sz w:val="24"/>
        </w:rPr>
      </w:pPr>
      <w:r>
        <w:rPr>
          <w:rFonts w:ascii="Times New Roman" w:hAnsi="Times New Roman" w:cs="Times New Roman"/>
          <w:sz w:val="24"/>
        </w:rPr>
        <w:t xml:space="preserve">日期：    年   月   日</w:t>
      </w:r>
      <w:r>
        <w:rPr>
          <w:rFonts w:ascii="Times New Roman" w:hAnsi="Times New Roman" w:cs="Times New Roman"/>
          <w:sz w:val="24"/>
        </w:rPr>
      </w:r>
      <w:r/>
    </w:p>
    <w:p>
      <w:pPr>
        <w:pStyle w:val="985"/>
        <w:spacing w:line="440" w:lineRule="exact"/>
        <w:widowControl/>
        <w:rPr>
          <w:rFonts w:ascii="Times New Roman" w:hAnsi="Times New Roman" w:cs="Times New Roman"/>
          <w:b/>
          <w:sz w:val="24"/>
        </w:rPr>
      </w:pPr>
      <w:r>
        <w:rPr>
          <w:rFonts w:ascii="Times New Roman" w:hAnsi="Times New Roman" w:cs="Times New Roman"/>
          <w:b/>
          <w:sz w:val="24"/>
        </w:rPr>
      </w:r>
      <w:r/>
    </w:p>
    <w:p>
      <w:pPr>
        <w:pStyle w:val="985"/>
        <w:jc w:val="center"/>
        <w:spacing w:line="360" w:lineRule="auto"/>
        <w:tabs>
          <w:tab w:val="left" w:pos="360" w:leader="none"/>
          <w:tab w:val="left" w:pos="900" w:leader="none"/>
        </w:tabs>
        <w:rPr>
          <w:rFonts w:ascii="Times New Roman" w:hAnsi="Times New Roman" w:cs="Times New Roman"/>
          <w:b/>
          <w:sz w:val="32"/>
          <w:szCs w:val="32"/>
        </w:rPr>
        <w:outlineLvl w:val="1"/>
      </w:pPr>
      <w:r>
        <w:rPr>
          <w:rFonts w:ascii="Times New Roman" w:hAnsi="Times New Roman" w:cs="Times New Roman"/>
          <w:b/>
          <w:sz w:val="32"/>
          <w:szCs w:val="32"/>
        </w:rPr>
        <w:br w:type="page" w:clear="all"/>
      </w:r>
      <w:r>
        <w:rPr>
          <w:rFonts w:ascii="Times New Roman" w:hAnsi="Times New Roman" w:cs="Times New Roman"/>
          <w:b/>
          <w:sz w:val="32"/>
          <w:szCs w:val="32"/>
        </w:rPr>
        <w:t xml:space="preserve">十、政府采购供应商信用承诺书（实质性格式）</w:t>
      </w:r>
      <w:r>
        <w:rPr>
          <w:rFonts w:ascii="Times New Roman" w:hAnsi="Times New Roman" w:cs="Times New Roman"/>
          <w:b/>
          <w:sz w:val="32"/>
          <w:szCs w:val="32"/>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为维护公开、公平、公正的政府采购市场秩序，树立诚实守信的供应商形象，本单位在参与政府采购活动中,自愿作出以下承诺：</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一、严格遵守国家法律、法规和规章，全面履行应尽的责任和义务，全面做到履约守信，具备《政府采购法》第二十二条第一款规定的条件。</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四、严格依法开展生产经营活动，主动接受行业监管，自愿接受依法开展的日常检查；违法失信经营后将自愿接受约束和惩戒，并依法承担相应责任。</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五、承诺本单位自觉接受行政管理部门、行业组织、社会公众、新闻舆论的监督。 </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六、承诺本单位自我约束、自我管理，重合同、守信用，不制假售假、商标侵权、虚假宣传、违约毁约、恶意逃债、偷税漏税、价格欺诈、垄断和不正当竞争，维护经营者、消费者的合法权益。 </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七、承诺本单位在信用中国（江苏）网站中无违法违规、较重或严重失信记录。 </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八、承诺本单位提出政府采购质疑和投诉坚持依法依规、诚实信用原则。</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九、根据政府采购相关法律法规的规定需要作出的其他承诺。                                         </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十、承诺本单位若违背承诺约定，经查实，愿意接受行业主管部门和信用管理部门相应的规定处罚，承担违约责任，并依法承担相应的法律责任。</w:t>
      </w: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十一、承诺本单位同意将以上承诺事项上网公示，违背承诺约定行为将作为失信信息，记录到常州市公共信用信息系统，并予以公开。</w:t>
      </w:r>
      <w:r>
        <w:rPr>
          <w:rFonts w:ascii="Times New Roman" w:hAnsi="Times New Roman" w:cs="Times New Roman"/>
          <w:sz w:val="24"/>
        </w:rPr>
      </w:r>
      <w:r/>
    </w:p>
    <w:p>
      <w:pPr>
        <w:pStyle w:val="1064"/>
        <w:rPr>
          <w:rFonts w:ascii="Times New Roman" w:hAnsi="Times New Roman" w:cs="Times New Roman"/>
          <w:color w:val="000000"/>
        </w:rPr>
      </w:pPr>
      <w:r>
        <w:rPr>
          <w:rFonts w:ascii="Times New Roman" w:hAnsi="Times New Roman" w:cs="Times New Roman"/>
          <w:color w:val="000000"/>
        </w:rPr>
      </w:r>
      <w:r/>
    </w:p>
    <w:p>
      <w:pPr>
        <w:pStyle w:val="985"/>
        <w:ind w:firstLine="2160"/>
        <w:spacing w:line="360" w:lineRule="auto"/>
        <w:tabs>
          <w:tab w:val="left" w:pos="360" w:leader="none"/>
        </w:tabs>
        <w:rPr>
          <w:rFonts w:ascii="Times New Roman" w:hAnsi="Times New Roman" w:cs="Times New Roman"/>
          <w:sz w:val="24"/>
        </w:rPr>
      </w:pPr>
      <w:r>
        <w:rPr>
          <w:rFonts w:ascii="Times New Roman" w:hAnsi="Times New Roman" w:cs="Times New Roman"/>
          <w:sz w:val="24"/>
        </w:rPr>
        <w:t xml:space="preserve">投标单位名称：（加盖CA电子公章）</w:t>
      </w:r>
      <w:r>
        <w:rPr>
          <w:rFonts w:ascii="Times New Roman" w:hAnsi="Times New Roman" w:cs="Times New Roman"/>
          <w:sz w:val="24"/>
        </w:rPr>
      </w:r>
      <w:r/>
    </w:p>
    <w:p>
      <w:pPr>
        <w:pStyle w:val="985"/>
        <w:ind w:firstLine="2160"/>
        <w:spacing w:line="360" w:lineRule="auto"/>
        <w:tabs>
          <w:tab w:val="left" w:pos="360" w:leader="none"/>
        </w:tabs>
        <w:rPr>
          <w:rFonts w:ascii="Times New Roman" w:hAnsi="Times New Roman" w:cs="Times New Roman"/>
          <w:sz w:val="24"/>
        </w:rPr>
      </w:pPr>
      <w:r>
        <w:rPr>
          <w:rFonts w:ascii="Times New Roman" w:hAnsi="Times New Roman" w:cs="Times New Roman"/>
          <w:sz w:val="24"/>
        </w:rPr>
        <w:t xml:space="preserve">法定代表人（负责人）：（加盖CA电子章或签名）</w:t>
      </w:r>
      <w:r>
        <w:rPr>
          <w:rFonts w:ascii="Times New Roman" w:hAnsi="Times New Roman" w:cs="Times New Roman"/>
          <w:sz w:val="24"/>
        </w:rPr>
      </w:r>
      <w:r/>
    </w:p>
    <w:p>
      <w:pPr>
        <w:pStyle w:val="985"/>
        <w:ind w:firstLine="2160"/>
        <w:spacing w:line="360" w:lineRule="auto"/>
        <w:tabs>
          <w:tab w:val="left" w:pos="360" w:leader="none"/>
        </w:tabs>
        <w:rPr>
          <w:rFonts w:ascii="Times New Roman" w:hAnsi="Times New Roman" w:cs="Times New Roman"/>
          <w:sz w:val="24"/>
        </w:rPr>
      </w:pPr>
      <w:r>
        <w:rPr>
          <w:rFonts w:ascii="Times New Roman" w:hAnsi="Times New Roman" w:cs="Times New Roman"/>
          <w:sz w:val="24"/>
        </w:rPr>
        <w:t xml:space="preserve">日期：    年   月   日</w:t>
      </w:r>
      <w:r>
        <w:rPr>
          <w:rFonts w:ascii="Times New Roman" w:hAnsi="Times New Roman" w:cs="Times New Roman"/>
          <w:sz w:val="24"/>
        </w:rPr>
      </w:r>
      <w:r/>
    </w:p>
    <w:p>
      <w:pPr>
        <w:pStyle w:val="985"/>
        <w:jc w:val="center"/>
        <w:spacing w:line="360" w:lineRule="auto"/>
        <w:tabs>
          <w:tab w:val="left" w:pos="360" w:leader="none"/>
          <w:tab w:val="left" w:pos="900" w:leader="none"/>
        </w:tabs>
        <w:rPr>
          <w:rFonts w:ascii="Times New Roman" w:hAnsi="Times New Roman" w:cs="Times New Roman"/>
          <w:b/>
          <w:sz w:val="32"/>
          <w:szCs w:val="32"/>
        </w:rPr>
        <w:outlineLvl w:val="1"/>
      </w:pPr>
      <w:r>
        <w:rPr>
          <w:rFonts w:ascii="Times New Roman" w:hAnsi="Times New Roman" w:cs="Times New Roman"/>
          <w:b/>
          <w:sz w:val="32"/>
          <w:szCs w:val="32"/>
        </w:rPr>
        <w:br w:type="page" w:clear="all"/>
      </w:r>
      <w:r>
        <w:rPr>
          <w:rFonts w:ascii="Times New Roman" w:hAnsi="Times New Roman" w:cs="Times New Roman"/>
          <w:b/>
          <w:sz w:val="32"/>
          <w:szCs w:val="32"/>
        </w:rPr>
        <w:t xml:space="preserve">十一、投标函（实质性格式）</w:t>
      </w:r>
      <w:r>
        <w:rPr>
          <w:rFonts w:ascii="Times New Roman" w:hAnsi="Times New Roman" w:cs="Times New Roman"/>
          <w:b/>
          <w:sz w:val="32"/>
          <w:szCs w:val="32"/>
        </w:rPr>
      </w:r>
      <w:r/>
    </w:p>
    <w:p>
      <w:pPr>
        <w:pStyle w:val="985"/>
        <w:jc w:val="left"/>
        <w:spacing w:line="360" w:lineRule="auto"/>
        <w:widowControl/>
        <w:rPr>
          <w:rFonts w:ascii="Times New Roman" w:hAnsi="Times New Roman" w:cs="Times New Roman"/>
          <w:sz w:val="24"/>
        </w:rPr>
      </w:pPr>
      <w:r>
        <w:rPr>
          <w:rFonts w:ascii="Times New Roman" w:hAnsi="Times New Roman" w:cs="Times New Roman"/>
          <w:sz w:val="24"/>
        </w:rPr>
      </w:r>
      <w:r/>
    </w:p>
    <w:p>
      <w:pPr>
        <w:pStyle w:val="985"/>
        <w:jc w:val="left"/>
        <w:spacing w:line="360" w:lineRule="auto"/>
        <w:widowControl/>
        <w:rPr>
          <w:rFonts w:ascii="Times New Roman" w:hAnsi="Times New Roman" w:cs="Times New Roman"/>
          <w:sz w:val="24"/>
        </w:rPr>
      </w:pPr>
      <w:r>
        <w:rPr>
          <w:rFonts w:ascii="Times New Roman" w:hAnsi="Times New Roman" w:cs="Times New Roman"/>
          <w:sz w:val="24"/>
        </w:rPr>
        <w:t xml:space="preserve">致：</w:t>
      </w:r>
      <w:r>
        <w:rPr>
          <w:rFonts w:ascii="Times New Roman" w:hAnsi="Times New Roman" w:eastAsia="宋体" w:cs="Times New Roman"/>
          <w:sz w:val="24"/>
          <w:u w:val="single"/>
          <w:lang w:val="en-US" w:eastAsia="zh-CN"/>
        </w:rPr>
        <w:t xml:space="preserve">常州市武进区牛塘镇人民政府</w:t>
      </w:r>
      <w:r>
        <w:rPr>
          <w:rFonts w:ascii="Times New Roman" w:hAnsi="Times New Roman" w:cs="Times New Roman"/>
          <w:sz w:val="24"/>
        </w:rPr>
      </w:r>
      <w:r/>
    </w:p>
    <w:p>
      <w:pPr>
        <w:pStyle w:val="985"/>
        <w:ind w:firstLine="480"/>
        <w:jc w:val="left"/>
        <w:spacing w:line="420" w:lineRule="exact"/>
        <w:rPr>
          <w:rFonts w:ascii="Times New Roman" w:hAnsi="Times New Roman" w:cs="Times New Roman"/>
          <w:sz w:val="24"/>
          <w:szCs w:val="21"/>
        </w:rPr>
      </w:pPr>
      <w:r>
        <w:rPr>
          <w:rFonts w:ascii="Times New Roman" w:hAnsi="Times New Roman" w:cs="Times New Roman"/>
          <w:sz w:val="24"/>
          <w:szCs w:val="21"/>
        </w:rPr>
        <w:t xml:space="preserve">根据贵方的JSZC-***</w:t>
      </w:r>
      <w:r>
        <w:rPr>
          <w:rFonts w:ascii="Times New Roman" w:hAnsi="Times New Roman" w:cs="Times New Roman"/>
          <w:b/>
          <w:sz w:val="36"/>
          <w:u w:val="single"/>
        </w:rPr>
        <w:t xml:space="preserve">            </w:t>
      </w:r>
      <w:r>
        <w:rPr>
          <w:rFonts w:ascii="Times New Roman" w:hAnsi="Times New Roman" w:cs="Times New Roman"/>
          <w:sz w:val="24"/>
          <w:szCs w:val="21"/>
        </w:rPr>
        <w:t xml:space="preserve">号招标文件，正式授权下述签字人_________________(姓名)代表我方______________（投标人的名称），全权处理本次项目投标的有关事宜。</w:t>
      </w:r>
      <w:r>
        <w:rPr>
          <w:rFonts w:ascii="Times New Roman" w:hAnsi="Times New Roman" w:cs="Times New Roman"/>
          <w:sz w:val="24"/>
          <w:szCs w:val="21"/>
        </w:rPr>
      </w:r>
      <w:r/>
    </w:p>
    <w:p>
      <w:pPr>
        <w:pStyle w:val="985"/>
        <w:ind w:firstLine="480"/>
        <w:jc w:val="left"/>
        <w:spacing w:line="420" w:lineRule="exact"/>
        <w:rPr>
          <w:rFonts w:ascii="Times New Roman" w:hAnsi="Times New Roman" w:cs="Times New Roman"/>
          <w:sz w:val="24"/>
          <w:szCs w:val="21"/>
        </w:rPr>
      </w:pPr>
      <w:r>
        <w:rPr>
          <w:rFonts w:ascii="Times New Roman" w:hAnsi="Times New Roman" w:cs="Times New Roman"/>
          <w:sz w:val="24"/>
          <w:szCs w:val="21"/>
        </w:rPr>
        <w:t xml:space="preserve">据此函，__________签字人兹宣布同意如下：</w:t>
      </w:r>
      <w:r>
        <w:rPr>
          <w:rFonts w:ascii="Times New Roman" w:hAnsi="Times New Roman" w:cs="Times New Roman"/>
          <w:sz w:val="24"/>
          <w:szCs w:val="21"/>
        </w:rPr>
      </w:r>
      <w:r/>
    </w:p>
    <w:p>
      <w:pPr>
        <w:pStyle w:val="985"/>
        <w:ind w:firstLine="480"/>
        <w:jc w:val="left"/>
        <w:spacing w:line="420" w:lineRule="exact"/>
        <w:rPr>
          <w:rFonts w:ascii="Times New Roman" w:hAnsi="Times New Roman" w:cs="Times New Roman"/>
          <w:sz w:val="24"/>
          <w:szCs w:val="21"/>
        </w:rPr>
      </w:pPr>
      <w:r>
        <w:rPr>
          <w:rFonts w:ascii="Times New Roman" w:hAnsi="Times New Roman" w:cs="Times New Roman"/>
          <w:sz w:val="24"/>
          <w:szCs w:val="21"/>
        </w:rPr>
        <w:t xml:space="preserve">1.按招标文件规定的各项要求，向买方</w:t>
      </w:r>
      <w:r>
        <w:rPr>
          <w:rFonts w:ascii="Times New Roman" w:hAnsi="Times New Roman" w:cs="Times New Roman"/>
          <w:sz w:val="24"/>
          <w:szCs w:val="21"/>
        </w:rPr>
        <w:t xml:space="preserve">提供</w:t>
      </w:r>
      <w:r>
        <w:rPr>
          <w:rFonts w:ascii="Times New Roman" w:hAnsi="Times New Roman" w:cs="Times New Roman"/>
          <w:sz w:val="24"/>
          <w:szCs w:val="21"/>
        </w:rPr>
        <w:t xml:space="preserve">所需货物（包含与货物相关的服务）。</w:t>
      </w:r>
      <w:r>
        <w:rPr>
          <w:rFonts w:ascii="Times New Roman" w:hAnsi="Times New Roman" w:cs="Times New Roman"/>
          <w:sz w:val="24"/>
          <w:szCs w:val="21"/>
        </w:rPr>
      </w:r>
      <w:r/>
    </w:p>
    <w:p>
      <w:pPr>
        <w:pStyle w:val="985"/>
        <w:ind w:firstLine="480"/>
        <w:jc w:val="left"/>
        <w:spacing w:line="420" w:lineRule="exact"/>
        <w:rPr>
          <w:rFonts w:ascii="Times New Roman" w:hAnsi="Times New Roman" w:cs="Times New Roman"/>
          <w:sz w:val="24"/>
          <w:szCs w:val="21"/>
        </w:rPr>
      </w:pPr>
      <w:r>
        <w:rPr>
          <w:rFonts w:ascii="Times New Roman" w:hAnsi="Times New Roman" w:cs="Times New Roman"/>
          <w:sz w:val="24"/>
          <w:szCs w:val="21"/>
        </w:rPr>
        <w:t xml:space="preserve">2.我们完全理解贵方不一定将合同授予最低报价的投标人。</w:t>
      </w:r>
      <w:r>
        <w:rPr>
          <w:rFonts w:ascii="Times New Roman" w:hAnsi="Times New Roman" w:cs="Times New Roman"/>
          <w:sz w:val="24"/>
          <w:szCs w:val="21"/>
        </w:rPr>
      </w:r>
      <w:r/>
    </w:p>
    <w:p>
      <w:pPr>
        <w:pStyle w:val="985"/>
        <w:ind w:firstLine="480"/>
        <w:jc w:val="left"/>
        <w:spacing w:line="420" w:lineRule="exact"/>
        <w:rPr>
          <w:rFonts w:ascii="Times New Roman" w:hAnsi="Times New Roman" w:cs="Times New Roman"/>
          <w:sz w:val="24"/>
          <w:szCs w:val="21"/>
        </w:rPr>
      </w:pPr>
      <w:r>
        <w:rPr>
          <w:rFonts w:ascii="Times New Roman" w:hAnsi="Times New Roman" w:cs="Times New Roman"/>
          <w:sz w:val="24"/>
          <w:szCs w:val="21"/>
        </w:rPr>
        <w:t xml:space="preserve">3.我们已详细审核全部招标文件及其有效补充文件，我们知道必须放弃提出含糊不清或误解问题的权利。</w:t>
      </w:r>
      <w:r>
        <w:rPr>
          <w:rFonts w:ascii="Times New Roman" w:hAnsi="Times New Roman" w:cs="Times New Roman"/>
          <w:sz w:val="24"/>
          <w:szCs w:val="21"/>
        </w:rPr>
      </w:r>
      <w:r/>
    </w:p>
    <w:p>
      <w:pPr>
        <w:pStyle w:val="985"/>
        <w:ind w:firstLine="480"/>
        <w:jc w:val="left"/>
        <w:spacing w:line="420" w:lineRule="exact"/>
        <w:rPr>
          <w:rFonts w:ascii="Times New Roman" w:hAnsi="Times New Roman" w:cs="Times New Roman"/>
          <w:sz w:val="24"/>
          <w:szCs w:val="21"/>
        </w:rPr>
      </w:pPr>
      <w:r>
        <w:rPr>
          <w:rFonts w:ascii="Times New Roman" w:hAnsi="Times New Roman" w:cs="Times New Roman"/>
          <w:sz w:val="24"/>
          <w:szCs w:val="21"/>
        </w:rPr>
        <w:t xml:space="preserve">4.我们同意从规定的开标日期起遵循本投标文件，并在规定的投标有效期期满之前均具有约束力。</w:t>
      </w:r>
      <w:r>
        <w:rPr>
          <w:rFonts w:ascii="Times New Roman" w:hAnsi="Times New Roman" w:cs="Times New Roman"/>
          <w:sz w:val="24"/>
          <w:szCs w:val="21"/>
        </w:rPr>
      </w:r>
      <w:r/>
    </w:p>
    <w:p>
      <w:pPr>
        <w:pStyle w:val="985"/>
        <w:ind w:firstLine="480"/>
        <w:jc w:val="left"/>
        <w:spacing w:line="420" w:lineRule="exact"/>
        <w:rPr>
          <w:rFonts w:ascii="Times New Roman" w:hAnsi="Times New Roman" w:cs="Times New Roman"/>
          <w:sz w:val="24"/>
          <w:szCs w:val="21"/>
        </w:rPr>
      </w:pPr>
      <w:r>
        <w:rPr>
          <w:rFonts w:ascii="Times New Roman" w:hAnsi="Times New Roman" w:cs="Times New Roman"/>
          <w:sz w:val="24"/>
          <w:szCs w:val="21"/>
        </w:rPr>
        <w:t xml:space="preserve">5.同意向贵方提供贵方可能另外要求的与</w:t>
      </w:r>
      <w:r>
        <w:rPr>
          <w:rFonts w:ascii="Times New Roman" w:hAnsi="Times New Roman" w:cs="Times New Roman"/>
          <w:sz w:val="24"/>
          <w:szCs w:val="21"/>
        </w:rPr>
        <w:t xml:space="preserve">投标</w:t>
      </w:r>
      <w:r>
        <w:rPr>
          <w:rFonts w:ascii="Times New Roman" w:hAnsi="Times New Roman" w:cs="Times New Roman"/>
          <w:sz w:val="24"/>
          <w:szCs w:val="21"/>
        </w:rPr>
        <w:t xml:space="preserve">有关的任何证据或资料，并保证我方已提供和将要提供的文件是真实的、准确的。</w:t>
      </w:r>
      <w:r>
        <w:rPr>
          <w:rFonts w:ascii="Times New Roman" w:hAnsi="Times New Roman" w:cs="Times New Roman"/>
          <w:sz w:val="24"/>
          <w:szCs w:val="21"/>
        </w:rPr>
      </w:r>
      <w:r/>
    </w:p>
    <w:p>
      <w:pPr>
        <w:pStyle w:val="985"/>
        <w:ind w:firstLine="480"/>
        <w:jc w:val="left"/>
        <w:spacing w:line="420" w:lineRule="exact"/>
        <w:rPr>
          <w:rFonts w:ascii="Times New Roman" w:hAnsi="Times New Roman" w:cs="Times New Roman"/>
          <w:sz w:val="24"/>
          <w:szCs w:val="21"/>
        </w:rPr>
      </w:pPr>
      <w:r>
        <w:rPr>
          <w:rFonts w:ascii="Times New Roman" w:hAnsi="Times New Roman" w:cs="Times New Roman"/>
          <w:sz w:val="24"/>
          <w:szCs w:val="21"/>
        </w:rPr>
        <w:t xml:space="preserve">6.一旦我方中标,我方将根据</w:t>
      </w:r>
      <w:r>
        <w:rPr>
          <w:rFonts w:ascii="Times New Roman" w:hAnsi="Times New Roman" w:cs="Times New Roman"/>
          <w:sz w:val="24"/>
          <w:szCs w:val="21"/>
        </w:rPr>
        <w:t xml:space="preserve">招标文件</w:t>
      </w:r>
      <w:r>
        <w:rPr>
          <w:rFonts w:ascii="Times New Roman" w:hAnsi="Times New Roman" w:cs="Times New Roman"/>
          <w:sz w:val="24"/>
          <w:szCs w:val="21"/>
        </w:rPr>
        <w:t xml:space="preserve">的规定，严格履行合同的责任和义务,并保证在招标文件规定的时间完成项目，交付买方验收、使用。</w:t>
      </w:r>
      <w:r>
        <w:rPr>
          <w:rFonts w:ascii="Times New Roman" w:hAnsi="Times New Roman" w:cs="Times New Roman"/>
          <w:sz w:val="24"/>
          <w:szCs w:val="21"/>
        </w:rPr>
      </w:r>
      <w:r/>
    </w:p>
    <w:p>
      <w:pPr>
        <w:pStyle w:val="985"/>
        <w:ind w:firstLine="480"/>
        <w:jc w:val="left"/>
        <w:spacing w:line="420" w:lineRule="exact"/>
        <w:rPr>
          <w:rFonts w:ascii="Times New Roman" w:hAnsi="Times New Roman" w:cs="Times New Roman"/>
          <w:sz w:val="24"/>
          <w:szCs w:val="21"/>
        </w:rPr>
      </w:pPr>
      <w:r>
        <w:rPr>
          <w:rFonts w:ascii="Times New Roman" w:hAnsi="Times New Roman" w:cs="Times New Roman"/>
          <w:sz w:val="24"/>
          <w:szCs w:val="21"/>
        </w:rPr>
        <w:t xml:space="preserve">7.与本投标有关的正式通讯</w:t>
      </w:r>
      <w:r>
        <w:rPr>
          <w:rFonts w:ascii="Times New Roman" w:hAnsi="Times New Roman" w:cs="Times New Roman"/>
          <w:sz w:val="24"/>
          <w:szCs w:val="21"/>
        </w:rPr>
        <w:t xml:space="preserve">地址</w:t>
      </w:r>
      <w:r>
        <w:rPr>
          <w:rFonts w:ascii="Times New Roman" w:hAnsi="Times New Roman" w:cs="Times New Roman"/>
          <w:sz w:val="24"/>
          <w:szCs w:val="21"/>
        </w:rPr>
        <w:t xml:space="preserve">为：</w:t>
      </w:r>
      <w:r>
        <w:rPr>
          <w:rFonts w:ascii="Times New Roman" w:hAnsi="Times New Roman" w:cs="Times New Roman"/>
          <w:sz w:val="24"/>
          <w:szCs w:val="21"/>
        </w:rPr>
      </w:r>
      <w:r/>
    </w:p>
    <w:p>
      <w:pPr>
        <w:pStyle w:val="985"/>
        <w:ind w:firstLine="480"/>
        <w:jc w:val="left"/>
        <w:spacing w:line="420" w:lineRule="exact"/>
        <w:rPr>
          <w:rFonts w:ascii="Times New Roman" w:hAnsi="Times New Roman" w:cs="Times New Roman"/>
          <w:sz w:val="24"/>
          <w:szCs w:val="21"/>
        </w:rPr>
      </w:pPr>
      <w:r>
        <w:rPr>
          <w:rFonts w:ascii="Times New Roman" w:hAnsi="Times New Roman" w:cs="Times New Roman"/>
          <w:sz w:val="24"/>
          <w:szCs w:val="21"/>
        </w:rPr>
        <w:t xml:space="preserve">地  址：</w:t>
      </w:r>
      <w:r>
        <w:rPr>
          <w:rFonts w:ascii="Times New Roman" w:hAnsi="Times New Roman" w:cs="Times New Roman"/>
          <w:sz w:val="24"/>
          <w:szCs w:val="21"/>
        </w:rPr>
      </w:r>
      <w:r/>
    </w:p>
    <w:p>
      <w:pPr>
        <w:pStyle w:val="985"/>
        <w:ind w:firstLine="480"/>
        <w:jc w:val="left"/>
        <w:spacing w:line="420" w:lineRule="exact"/>
        <w:rPr>
          <w:rFonts w:ascii="Times New Roman" w:hAnsi="Times New Roman" w:cs="Times New Roman"/>
          <w:sz w:val="24"/>
          <w:szCs w:val="21"/>
        </w:rPr>
      </w:pPr>
      <w:r>
        <w:rPr>
          <w:rFonts w:ascii="Times New Roman" w:hAnsi="Times New Roman" w:cs="Times New Roman"/>
          <w:sz w:val="24"/>
          <w:szCs w:val="21"/>
        </w:rPr>
        <w:t xml:space="preserve">邮  编：</w:t>
      </w:r>
      <w:r>
        <w:rPr>
          <w:rFonts w:ascii="Times New Roman" w:hAnsi="Times New Roman" w:cs="Times New Roman"/>
          <w:sz w:val="24"/>
          <w:szCs w:val="21"/>
        </w:rPr>
      </w:r>
      <w:r/>
    </w:p>
    <w:p>
      <w:pPr>
        <w:pStyle w:val="985"/>
        <w:ind w:firstLine="480"/>
        <w:jc w:val="left"/>
        <w:spacing w:line="420" w:lineRule="exact"/>
        <w:rPr>
          <w:rFonts w:ascii="Times New Roman" w:hAnsi="Times New Roman" w:cs="Times New Roman"/>
          <w:sz w:val="24"/>
          <w:szCs w:val="21"/>
        </w:rPr>
      </w:pPr>
      <w:r>
        <w:rPr>
          <w:rFonts w:ascii="Times New Roman" w:hAnsi="Times New Roman" w:cs="Times New Roman"/>
          <w:sz w:val="24"/>
          <w:szCs w:val="21"/>
        </w:rPr>
        <w:t xml:space="preserve">电  话：</w:t>
      </w:r>
      <w:r>
        <w:rPr>
          <w:rFonts w:ascii="Times New Roman" w:hAnsi="Times New Roman" w:cs="Times New Roman"/>
          <w:sz w:val="24"/>
          <w:szCs w:val="21"/>
        </w:rPr>
      </w:r>
      <w:r/>
    </w:p>
    <w:p>
      <w:pPr>
        <w:pStyle w:val="985"/>
        <w:ind w:firstLine="480"/>
        <w:jc w:val="left"/>
        <w:spacing w:line="420" w:lineRule="exact"/>
        <w:rPr>
          <w:rFonts w:ascii="Times New Roman" w:hAnsi="Times New Roman" w:cs="Times New Roman"/>
          <w:sz w:val="24"/>
          <w:szCs w:val="21"/>
        </w:rPr>
      </w:pPr>
      <w:r>
        <w:rPr>
          <w:rFonts w:ascii="Times New Roman" w:hAnsi="Times New Roman" w:cs="Times New Roman"/>
          <w:sz w:val="24"/>
          <w:szCs w:val="21"/>
        </w:rPr>
        <w:t xml:space="preserve">传  真：</w:t>
      </w:r>
      <w:r>
        <w:rPr>
          <w:rFonts w:ascii="Times New Roman" w:hAnsi="Times New Roman" w:cs="Times New Roman"/>
          <w:sz w:val="24"/>
          <w:szCs w:val="21"/>
        </w:rPr>
      </w:r>
      <w:r/>
    </w:p>
    <w:p>
      <w:pPr>
        <w:pStyle w:val="985"/>
        <w:ind w:firstLine="480"/>
        <w:jc w:val="left"/>
        <w:spacing w:line="420" w:lineRule="exact"/>
        <w:rPr>
          <w:rFonts w:ascii="Times New Roman" w:hAnsi="Times New Roman" w:cs="Times New Roman"/>
          <w:sz w:val="24"/>
          <w:szCs w:val="21"/>
        </w:rPr>
      </w:pPr>
      <w:r>
        <w:rPr>
          <w:rFonts w:ascii="Times New Roman" w:hAnsi="Times New Roman" w:cs="Times New Roman"/>
          <w:sz w:val="24"/>
          <w:szCs w:val="21"/>
        </w:rPr>
        <w:t xml:space="preserve">开户行：</w:t>
      </w:r>
      <w:r>
        <w:rPr>
          <w:rFonts w:ascii="Times New Roman" w:hAnsi="Times New Roman" w:cs="Times New Roman"/>
          <w:sz w:val="24"/>
          <w:szCs w:val="21"/>
        </w:rPr>
      </w:r>
      <w:r/>
    </w:p>
    <w:p>
      <w:pPr>
        <w:pStyle w:val="985"/>
        <w:ind w:firstLine="480"/>
        <w:jc w:val="left"/>
        <w:spacing w:line="420" w:lineRule="exact"/>
        <w:rPr>
          <w:rFonts w:ascii="Times New Roman" w:hAnsi="Times New Roman" w:cs="Times New Roman"/>
          <w:sz w:val="24"/>
          <w:szCs w:val="21"/>
        </w:rPr>
      </w:pPr>
      <w:r>
        <w:rPr>
          <w:rFonts w:ascii="Times New Roman" w:hAnsi="Times New Roman" w:cs="Times New Roman"/>
          <w:sz w:val="24"/>
          <w:szCs w:val="21"/>
        </w:rPr>
        <w:t xml:space="preserve">账  号： </w:t>
      </w:r>
      <w:r>
        <w:rPr>
          <w:rFonts w:ascii="Times New Roman" w:hAnsi="Times New Roman" w:cs="Times New Roman"/>
          <w:sz w:val="24"/>
          <w:szCs w:val="21"/>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985"/>
        <w:ind w:firstLine="4962"/>
        <w:spacing w:line="360" w:lineRule="auto"/>
        <w:rPr>
          <w:rFonts w:ascii="Times New Roman" w:hAnsi="Times New Roman" w:cs="Times New Roman"/>
          <w:bCs/>
          <w:sz w:val="24"/>
        </w:rPr>
      </w:pPr>
      <w:r>
        <w:rPr>
          <w:rFonts w:ascii="Times New Roman" w:hAnsi="Times New Roman" w:cs="Times New Roman"/>
          <w:bCs/>
          <w:sz w:val="24"/>
        </w:rPr>
        <w:t xml:space="preserve">投标单位名称：（加盖CA电子公章）  </w:t>
      </w:r>
      <w:r>
        <w:rPr>
          <w:rFonts w:ascii="Times New Roman" w:hAnsi="Times New Roman" w:cs="Times New Roman"/>
          <w:bCs/>
          <w:sz w:val="24"/>
        </w:rPr>
      </w:r>
      <w:r/>
    </w:p>
    <w:p>
      <w:pPr>
        <w:pStyle w:val="985"/>
        <w:ind w:firstLine="4970"/>
        <w:spacing w:line="360" w:lineRule="auto"/>
        <w:tabs>
          <w:tab w:val="left" w:pos="360" w:leader="none"/>
        </w:tabs>
        <w:rPr>
          <w:rFonts w:ascii="Times New Roman" w:hAnsi="Times New Roman" w:cs="Times New Roman"/>
          <w:sz w:val="24"/>
        </w:rPr>
      </w:pPr>
      <w:r>
        <w:rPr>
          <w:rFonts w:ascii="Times New Roman" w:hAnsi="Times New Roman" w:cs="Times New Roman"/>
          <w:sz w:val="24"/>
        </w:rPr>
        <w:t xml:space="preserve">日期：    年   月   日</w:t>
      </w:r>
      <w:r>
        <w:rPr>
          <w:rFonts w:ascii="Times New Roman" w:hAnsi="Times New Roman" w:cs="Times New Roman"/>
          <w:sz w:val="24"/>
        </w:rPr>
      </w:r>
      <w:r/>
    </w:p>
    <w:p>
      <w:pPr>
        <w:pStyle w:val="1064"/>
        <w:rPr>
          <w:rFonts w:ascii="Times New Roman" w:hAnsi="Times New Roman" w:cs="Times New Roman"/>
          <w:color w:val="000000"/>
        </w:rPr>
      </w:pPr>
      <w:r>
        <w:rPr>
          <w:rFonts w:ascii="Times New Roman" w:hAnsi="Times New Roman" w:cs="Times New Roman"/>
          <w:color w:val="000000"/>
        </w:rPr>
      </w:r>
      <w:r/>
    </w:p>
    <w:p>
      <w:pPr>
        <w:pStyle w:val="1016"/>
        <w:tabs>
          <w:tab w:val="left" w:pos="567" w:leader="none"/>
        </w:tabs>
        <w:rPr>
          <w:rFonts w:ascii="Times New Roman" w:hAnsi="Times New Roman" w:cs="Times New Roman"/>
        </w:rPr>
      </w:pPr>
      <w:r>
        <w:rPr>
          <w:rFonts w:ascii="Times New Roman" w:hAnsi="Times New Roman" w:cs="Times New Roman"/>
        </w:rPr>
      </w:r>
      <w:r/>
    </w:p>
    <w:p>
      <w:pPr>
        <w:pStyle w:val="985"/>
        <w:jc w:val="center"/>
        <w:rPr>
          <w:rFonts w:ascii="Times New Roman" w:hAnsi="Times New Roman" w:cs="Times New Roman"/>
          <w:b/>
          <w:spacing w:val="20"/>
          <w:sz w:val="32"/>
          <w:szCs w:val="32"/>
        </w:rPr>
      </w:pPr>
      <w:r>
        <w:rPr>
          <w:rFonts w:ascii="Times New Roman" w:hAnsi="Times New Roman" w:cs="Times New Roman"/>
          <w:b/>
          <w:spacing w:val="20"/>
          <w:sz w:val="32"/>
          <w:szCs w:val="32"/>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985"/>
        <w:jc w:val="center"/>
        <w:spacing w:line="360" w:lineRule="auto"/>
        <w:tabs>
          <w:tab w:val="left" w:pos="360" w:leader="none"/>
          <w:tab w:val="left" w:pos="900" w:leader="none"/>
        </w:tabs>
        <w:rPr>
          <w:rFonts w:ascii="Times New Roman" w:hAnsi="Times New Roman" w:cs="Times New Roman"/>
          <w:b/>
          <w:sz w:val="32"/>
          <w:szCs w:val="32"/>
        </w:rPr>
        <w:sectPr>
          <w:footnotePr/>
          <w:endnotePr/>
          <w:type w:val="nextPage"/>
          <w:pgSz w:w="11906" w:h="16838" w:orient="portrait"/>
          <w:pgMar w:top="1134" w:right="1134" w:bottom="1134" w:left="1701" w:header="851" w:footer="851" w:gutter="0"/>
          <w:pgNumType w:start="1"/>
          <w:cols w:num="1" w:sep="0" w:space="1701" w:equalWidth="1"/>
          <w:docGrid w:linePitch="360"/>
          <w:titlePg/>
        </w:sectPr>
        <w:outlineLvl w:val="1"/>
      </w:pPr>
      <w:r>
        <w:rPr>
          <w:rFonts w:ascii="Times New Roman" w:hAnsi="Times New Roman" w:cs="Times New Roman"/>
          <w:b/>
          <w:sz w:val="32"/>
          <w:szCs w:val="32"/>
        </w:rPr>
      </w:r>
      <w:r/>
    </w:p>
    <w:p>
      <w:pPr>
        <w:pStyle w:val="985"/>
        <w:jc w:val="center"/>
        <w:spacing w:line="360" w:lineRule="auto"/>
        <w:tabs>
          <w:tab w:val="left" w:pos="360" w:leader="none"/>
          <w:tab w:val="left" w:pos="900" w:leader="none"/>
        </w:tabs>
        <w:rPr>
          <w:rFonts w:ascii="Times New Roman" w:hAnsi="Times New Roman" w:cs="Times New Roman"/>
          <w:b/>
          <w:sz w:val="32"/>
          <w:szCs w:val="32"/>
        </w:rPr>
        <w:outlineLvl w:val="1"/>
      </w:pPr>
      <w:r>
        <w:rPr>
          <w:rFonts w:ascii="Times New Roman" w:hAnsi="Times New Roman" w:cs="Times New Roman"/>
          <w:b/>
          <w:sz w:val="32"/>
          <w:szCs w:val="32"/>
        </w:rPr>
        <w:t xml:space="preserve">十二、技术偏离表（实质性格式）</w:t>
      </w:r>
      <w:r>
        <w:rPr>
          <w:rFonts w:ascii="Times New Roman" w:hAnsi="Times New Roman" w:cs="Times New Roman"/>
          <w:b/>
          <w:sz w:val="32"/>
          <w:szCs w:val="32"/>
        </w:rPr>
      </w:r>
      <w:r/>
    </w:p>
    <w:p>
      <w:pPr>
        <w:pStyle w:val="985"/>
        <w:spacing w:line="360" w:lineRule="auto"/>
        <w:rPr>
          <w:rFonts w:ascii="Times New Roman" w:hAnsi="Times New Roman" w:cs="Times New Roman"/>
          <w:bCs/>
          <w:sz w:val="24"/>
          <w:lang w:bidi="ar"/>
        </w:rPr>
      </w:pPr>
      <w:r>
        <w:rPr>
          <w:rFonts w:ascii="Times New Roman" w:hAnsi="Times New Roman" w:cs="Times New Roman"/>
          <w:bCs/>
          <w:sz w:val="24"/>
          <w:lang w:bidi="ar"/>
        </w:rPr>
      </w:r>
      <w:r/>
    </w:p>
    <w:p>
      <w:pPr>
        <w:pStyle w:val="985"/>
        <w:spacing w:line="360" w:lineRule="auto"/>
        <w:rPr>
          <w:rFonts w:ascii="Times New Roman" w:hAnsi="Times New Roman" w:cs="Times New Roman"/>
          <w:bCs/>
          <w:sz w:val="24"/>
          <w:lang w:bidi="ar"/>
        </w:rPr>
      </w:pPr>
      <w:r>
        <w:rPr>
          <w:rFonts w:ascii="Times New Roman" w:hAnsi="Times New Roman" w:cs="Times New Roman"/>
          <w:bCs/>
          <w:sz w:val="24"/>
          <w:lang w:bidi="ar"/>
        </w:rPr>
        <w:t xml:space="preserve">采购项目编号：       </w:t>
      </w:r>
      <w:r>
        <w:rPr>
          <w:rFonts w:ascii="Times New Roman" w:hAnsi="Times New Roman" w:cs="Times New Roman"/>
          <w:bCs/>
          <w:sz w:val="24"/>
          <w:lang w:bidi="ar"/>
        </w:rPr>
      </w:r>
      <w:r/>
    </w:p>
    <w:tbl>
      <w:tblPr>
        <w:tblW w:w="94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01"/>
        <w:gridCol w:w="1836"/>
        <w:gridCol w:w="2136"/>
        <w:gridCol w:w="2126"/>
        <w:gridCol w:w="1418"/>
        <w:gridCol w:w="1240"/>
      </w:tblGrid>
      <w:tr>
        <w:trPr>
          <w:trHeight w:val="639"/>
        </w:trPr>
        <w:tc>
          <w:tcPr>
            <w:tcW w:w="701"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t xml:space="preserve">序号</w:t>
            </w:r>
            <w:r>
              <w:rPr>
                <w:rFonts w:ascii="Times New Roman" w:hAnsi="Times New Roman" w:cs="Times New Roman"/>
                <w:bCs/>
                <w:sz w:val="24"/>
              </w:rPr>
            </w:r>
            <w:r/>
          </w:p>
        </w:tc>
        <w:tc>
          <w:tcPr>
            <w:tcW w:w="1836"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t xml:space="preserve">名称及内容</w:t>
            </w:r>
            <w:r>
              <w:rPr>
                <w:rFonts w:ascii="Times New Roman" w:hAnsi="Times New Roman" w:cs="Times New Roman"/>
                <w:bCs/>
                <w:sz w:val="24"/>
              </w:rPr>
            </w:r>
            <w:r/>
          </w:p>
        </w:tc>
        <w:tc>
          <w:tcPr>
            <w:tcW w:w="2136" w:type="dxa"/>
            <w:vAlign w:val="center"/>
            <w:textDirection w:val="lrTb"/>
            <w:noWrap w:val="false"/>
          </w:tcPr>
          <w:p>
            <w:pPr>
              <w:pStyle w:val="985"/>
              <w:jc w:val="center"/>
              <w:rPr>
                <w:rFonts w:ascii="Times New Roman" w:hAnsi="Times New Roman" w:cs="Times New Roman"/>
                <w:bCs/>
                <w:sz w:val="24"/>
              </w:rPr>
            </w:pPr>
            <w:r>
              <w:rPr>
                <w:rFonts w:hint="eastAsia" w:ascii="Times New Roman" w:hAnsi="Times New Roman" w:cs="Times New Roman"/>
                <w:bCs/>
                <w:sz w:val="24"/>
                <w:lang w:val="en-US" w:eastAsia="zh-CN"/>
              </w:rPr>
              <w:t xml:space="preserve">采购</w:t>
            </w:r>
            <w:r>
              <w:rPr>
                <w:rFonts w:ascii="Times New Roman" w:hAnsi="Times New Roman" w:cs="Times New Roman"/>
                <w:bCs/>
                <w:sz w:val="24"/>
              </w:rPr>
              <w:t xml:space="preserve">文件技术参数</w:t>
            </w:r>
            <w:r>
              <w:rPr>
                <w:rFonts w:ascii="Times New Roman" w:hAnsi="Times New Roman" w:cs="Times New Roman"/>
                <w:bCs/>
                <w:sz w:val="24"/>
              </w:rPr>
            </w:r>
            <w:r/>
          </w:p>
        </w:tc>
        <w:tc>
          <w:tcPr>
            <w:tcW w:w="2126"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t xml:space="preserve">投标文件技术参数</w:t>
            </w:r>
            <w:r>
              <w:rPr>
                <w:rFonts w:ascii="Times New Roman" w:hAnsi="Times New Roman" w:cs="Times New Roman"/>
                <w:bCs/>
                <w:sz w:val="24"/>
              </w:rPr>
            </w:r>
            <w:r/>
          </w:p>
        </w:tc>
        <w:tc>
          <w:tcPr>
            <w:tcW w:w="1418"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t xml:space="preserve">证明材料</w:t>
            </w:r>
            <w:r>
              <w:rPr>
                <w:rFonts w:ascii="Times New Roman" w:hAnsi="Times New Roman" w:cs="Times New Roman"/>
                <w:bCs/>
                <w:sz w:val="24"/>
              </w:rPr>
            </w:r>
            <w:r/>
          </w:p>
        </w:tc>
        <w:tc>
          <w:tcPr>
            <w:tcW w:w="1240"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t xml:space="preserve">偏离情况</w:t>
            </w:r>
            <w:r>
              <w:rPr>
                <w:rFonts w:ascii="Times New Roman" w:hAnsi="Times New Roman" w:cs="Times New Roman"/>
                <w:bCs/>
                <w:sz w:val="24"/>
              </w:rPr>
            </w:r>
            <w:r/>
          </w:p>
        </w:tc>
      </w:tr>
      <w:tr>
        <w:trPr>
          <w:trHeight w:val="639"/>
        </w:trPr>
        <w:tc>
          <w:tcPr>
            <w:tcW w:w="701"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t xml:space="preserve">1</w:t>
            </w:r>
            <w:r>
              <w:rPr>
                <w:rFonts w:ascii="Times New Roman" w:hAnsi="Times New Roman" w:cs="Times New Roman"/>
                <w:bCs/>
                <w:sz w:val="24"/>
              </w:rPr>
            </w:r>
            <w:r/>
          </w:p>
        </w:tc>
        <w:tc>
          <w:tcPr>
            <w:tcW w:w="1836"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2136"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2126"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1418"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1240"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r>
      <w:tr>
        <w:trPr>
          <w:trHeight w:val="639"/>
        </w:trPr>
        <w:tc>
          <w:tcPr>
            <w:tcW w:w="701"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t xml:space="preserve">2</w:t>
            </w:r>
            <w:r>
              <w:rPr>
                <w:rFonts w:ascii="Times New Roman" w:hAnsi="Times New Roman" w:cs="Times New Roman"/>
                <w:bCs/>
                <w:sz w:val="24"/>
              </w:rPr>
            </w:r>
            <w:r/>
          </w:p>
        </w:tc>
        <w:tc>
          <w:tcPr>
            <w:tcW w:w="1836"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2136"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2126"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1418"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1240"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r>
      <w:tr>
        <w:trPr>
          <w:trHeight w:val="639"/>
        </w:trPr>
        <w:tc>
          <w:tcPr>
            <w:tcW w:w="701"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t xml:space="preserve">3</w:t>
            </w:r>
            <w:r>
              <w:rPr>
                <w:rFonts w:ascii="Times New Roman" w:hAnsi="Times New Roman" w:cs="Times New Roman"/>
                <w:bCs/>
                <w:sz w:val="24"/>
              </w:rPr>
            </w:r>
            <w:r/>
          </w:p>
        </w:tc>
        <w:tc>
          <w:tcPr>
            <w:tcW w:w="1836"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2136"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2126"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1418"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1240"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r>
      <w:tr>
        <w:trPr>
          <w:trHeight w:val="639"/>
        </w:trPr>
        <w:tc>
          <w:tcPr>
            <w:tcW w:w="701"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t xml:space="preserve">…</w:t>
            </w:r>
            <w:r>
              <w:rPr>
                <w:rFonts w:ascii="Times New Roman" w:hAnsi="Times New Roman" w:cs="Times New Roman"/>
                <w:bCs/>
                <w:sz w:val="24"/>
              </w:rPr>
            </w:r>
            <w:r/>
          </w:p>
        </w:tc>
        <w:tc>
          <w:tcPr>
            <w:tcW w:w="1836"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2136"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2126"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1418"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1240"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r>
      <w:tr>
        <w:trPr>
          <w:trHeight w:val="639"/>
        </w:trPr>
        <w:tc>
          <w:tcPr>
            <w:tcW w:w="701"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1836"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2136"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2126"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1418"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c>
          <w:tcPr>
            <w:tcW w:w="1240" w:type="dxa"/>
            <w:vAlign w:val="center"/>
            <w:textDirection w:val="lrTb"/>
            <w:noWrap w:val="false"/>
          </w:tcPr>
          <w:p>
            <w:pPr>
              <w:pStyle w:val="985"/>
              <w:jc w:val="center"/>
              <w:rPr>
                <w:rFonts w:ascii="Times New Roman" w:hAnsi="Times New Roman" w:cs="Times New Roman"/>
                <w:bCs/>
                <w:sz w:val="24"/>
              </w:rPr>
            </w:pPr>
            <w:r>
              <w:rPr>
                <w:rFonts w:ascii="Times New Roman" w:hAnsi="Times New Roman" w:cs="Times New Roman"/>
                <w:bCs/>
                <w:sz w:val="24"/>
              </w:rPr>
            </w:r>
            <w:r/>
          </w:p>
        </w:tc>
      </w:tr>
    </w:tbl>
    <w:p>
      <w:pPr>
        <w:pStyle w:val="985"/>
        <w:ind w:firstLine="4440"/>
        <w:spacing w:line="360" w:lineRule="auto"/>
        <w:rPr>
          <w:rFonts w:ascii="Times New Roman" w:hAnsi="Times New Roman" w:eastAsia="黑体" w:cs="Times New Roman"/>
          <w:bCs/>
          <w:sz w:val="24"/>
          <w:lang w:bidi="ar"/>
        </w:rPr>
      </w:pPr>
      <w:r>
        <w:rPr>
          <w:rFonts w:ascii="Times New Roman" w:hAnsi="Times New Roman" w:eastAsia="黑体" w:cs="Times New Roman"/>
          <w:bCs/>
          <w:sz w:val="24"/>
          <w:lang w:bidi="ar"/>
        </w:rPr>
      </w:r>
      <w:r/>
    </w:p>
    <w:p>
      <w:pPr>
        <w:pStyle w:val="985"/>
        <w:ind w:firstLine="4962"/>
        <w:spacing w:line="360" w:lineRule="auto"/>
        <w:rPr>
          <w:rFonts w:ascii="Times New Roman" w:hAnsi="Times New Roman" w:cs="Times New Roman"/>
          <w:bCs/>
          <w:sz w:val="24"/>
        </w:rPr>
      </w:pPr>
      <w:r>
        <w:rPr>
          <w:rFonts w:ascii="Times New Roman" w:hAnsi="Times New Roman" w:cs="Times New Roman"/>
          <w:bCs/>
          <w:sz w:val="24"/>
        </w:rPr>
        <w:t xml:space="preserve">投标单位名称：（加盖CA电子公章）  </w:t>
      </w:r>
      <w:r>
        <w:rPr>
          <w:rFonts w:ascii="Times New Roman" w:hAnsi="Times New Roman" w:cs="Times New Roman"/>
          <w:bCs/>
          <w:sz w:val="24"/>
        </w:rPr>
      </w:r>
      <w:r/>
    </w:p>
    <w:p>
      <w:pPr>
        <w:pStyle w:val="985"/>
        <w:ind w:firstLine="4970"/>
        <w:spacing w:line="360" w:lineRule="auto"/>
        <w:tabs>
          <w:tab w:val="left" w:pos="360" w:leader="none"/>
        </w:tabs>
        <w:rPr>
          <w:rFonts w:ascii="Times New Roman" w:hAnsi="Times New Roman" w:cs="Times New Roman"/>
          <w:sz w:val="24"/>
        </w:rPr>
      </w:pPr>
      <w:r>
        <w:rPr>
          <w:rFonts w:ascii="Times New Roman" w:hAnsi="Times New Roman" w:cs="Times New Roman"/>
          <w:sz w:val="24"/>
        </w:rPr>
        <w:t xml:space="preserve">日期：    年   月   日</w:t>
      </w:r>
      <w:r>
        <w:rPr>
          <w:rFonts w:ascii="Times New Roman" w:hAnsi="Times New Roman" w:cs="Times New Roman"/>
          <w:sz w:val="24"/>
        </w:rPr>
      </w:r>
      <w:r/>
    </w:p>
    <w:p>
      <w:pPr>
        <w:pStyle w:val="985"/>
        <w:spacing w:line="360" w:lineRule="auto"/>
        <w:rPr>
          <w:rFonts w:ascii="Times New Roman" w:hAnsi="Times New Roman" w:cs="Times New Roman"/>
          <w:b/>
          <w:bCs/>
          <w:sz w:val="24"/>
        </w:rPr>
      </w:pPr>
      <w:r>
        <w:rPr>
          <w:rFonts w:ascii="Times New Roman" w:hAnsi="Times New Roman" w:cs="Times New Roman"/>
          <w:b/>
          <w:bCs/>
          <w:sz w:val="24"/>
        </w:rPr>
      </w:r>
      <w:r/>
    </w:p>
    <w:p>
      <w:pPr>
        <w:pStyle w:val="985"/>
        <w:spacing w:line="360" w:lineRule="auto"/>
        <w:rPr>
          <w:rFonts w:ascii="Times New Roman" w:hAnsi="Times New Roman" w:cs="Times New Roman"/>
          <w:bCs/>
          <w:sz w:val="24"/>
          <w:szCs w:val="20"/>
        </w:rPr>
      </w:pPr>
      <w:r>
        <w:rPr>
          <w:rFonts w:ascii="Times New Roman" w:hAnsi="Times New Roman" w:cs="Times New Roman"/>
          <w:b/>
          <w:bCs/>
          <w:sz w:val="24"/>
        </w:rPr>
        <w:t xml:space="preserve">注意事项</w:t>
      </w:r>
      <w:r>
        <w:rPr>
          <w:rFonts w:ascii="Times New Roman" w:hAnsi="Times New Roman" w:cs="Times New Roman"/>
          <w:bCs/>
          <w:sz w:val="24"/>
          <w:szCs w:val="20"/>
        </w:rPr>
        <w:t xml:space="preserve">：</w:t>
      </w:r>
      <w:r>
        <w:rPr>
          <w:rFonts w:ascii="Times New Roman" w:hAnsi="Times New Roman" w:cs="Times New Roman"/>
          <w:bCs/>
          <w:sz w:val="24"/>
          <w:szCs w:val="20"/>
        </w:rPr>
      </w:r>
      <w:r/>
    </w:p>
    <w:p>
      <w:pPr>
        <w:pStyle w:val="985"/>
        <w:numPr>
          <w:ilvl w:val="0"/>
          <w:numId w:val="9"/>
        </w:numPr>
        <w:ind w:firstLine="482"/>
        <w:spacing w:line="360" w:lineRule="auto"/>
        <w:rPr>
          <w:rFonts w:ascii="Times New Roman" w:hAnsi="Times New Roman" w:cs="Times New Roman"/>
          <w:b/>
          <w:bCs/>
          <w:sz w:val="24"/>
        </w:rPr>
      </w:pPr>
      <w:r>
        <w:rPr>
          <w:rFonts w:hint="eastAsia" w:ascii="宋体" w:hAnsi="宋体" w:eastAsia="宋体" w:cs="宋体"/>
          <w:b/>
          <w:bCs/>
          <w:color w:val="000000"/>
          <w:sz w:val="24"/>
          <w:highlight w:val="none"/>
        </w:rPr>
        <w:t xml:space="preserve">对</w:t>
      </w:r>
      <w:r>
        <w:rPr>
          <w:rFonts w:hint="eastAsia" w:ascii="宋体" w:hAnsi="宋体" w:eastAsia="宋体" w:cs="宋体"/>
          <w:b/>
          <w:bCs/>
          <w:color w:val="000000"/>
          <w:sz w:val="24"/>
          <w:highlight w:val="none"/>
          <w:lang w:val="en-US" w:eastAsia="zh-CN"/>
        </w:rPr>
        <w:t xml:space="preserve">采购</w:t>
      </w:r>
      <w:r>
        <w:rPr>
          <w:rFonts w:hint="eastAsia" w:ascii="宋体" w:hAnsi="宋体" w:eastAsia="宋体" w:cs="宋体"/>
          <w:b/>
          <w:bCs/>
          <w:color w:val="000000"/>
          <w:sz w:val="24"/>
          <w:highlight w:val="none"/>
        </w:rPr>
        <w:t xml:space="preserve">文件中的所有商务、技术要求，除本表所列明的所有偏离外，均视作供应商已对之理解和响应。此表中若无任何文字说明，内容为空白，投标</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响应</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无效。</w:t>
      </w:r>
      <w:r>
        <w:rPr>
          <w:rFonts w:ascii="Times New Roman" w:hAnsi="Times New Roman" w:cs="Times New Roman"/>
          <w:b/>
          <w:bCs/>
          <w:sz w:val="24"/>
        </w:rPr>
      </w:r>
      <w:r/>
    </w:p>
    <w:p>
      <w:pPr>
        <w:pStyle w:val="985"/>
        <w:ind w:firstLine="482"/>
        <w:spacing w:line="360" w:lineRule="auto"/>
        <w:rPr>
          <w:rFonts w:ascii="Times New Roman" w:hAnsi="Times New Roman" w:cs="Times New Roman"/>
          <w:b/>
          <w:bCs/>
          <w:sz w:val="24"/>
        </w:rPr>
      </w:pPr>
      <w:r>
        <w:rPr>
          <w:rFonts w:ascii="Times New Roman" w:hAnsi="Times New Roman" w:cs="Times New Roman"/>
          <w:b/>
          <w:bCs/>
          <w:sz w:val="24"/>
        </w:rPr>
        <w:t xml:space="preserve">2、如根据采购文件要求需提供“证明材料”的，需填写证明材料名称；采购文件未要求提供“证明材料”的，可不填写。</w:t>
      </w:r>
      <w:r>
        <w:rPr>
          <w:rFonts w:ascii="Times New Roman" w:hAnsi="Times New Roman" w:cs="Times New Roman"/>
          <w:b/>
          <w:bCs/>
          <w:sz w:val="24"/>
        </w:rPr>
      </w:r>
      <w:r/>
    </w:p>
    <w:p>
      <w:pPr>
        <w:pStyle w:val="985"/>
        <w:ind w:firstLine="482"/>
        <w:spacing w:line="360" w:lineRule="auto"/>
        <w:rPr>
          <w:rFonts w:ascii="Times New Roman" w:hAnsi="Times New Roman" w:cs="Times New Roman"/>
          <w:b/>
          <w:bCs/>
          <w:sz w:val="24"/>
        </w:rPr>
      </w:pPr>
      <w:r>
        <w:rPr>
          <w:rFonts w:ascii="Times New Roman" w:hAnsi="Times New Roman" w:cs="Times New Roman"/>
          <w:b/>
          <w:bCs/>
          <w:sz w:val="24"/>
        </w:rPr>
        <w:t xml:space="preserve">3、如投标人提供的货物或服务与招标文件的要求存在偏离，偏离情况可填写“正偏离”或“负偏离”；如完全满足招标文件要求，偏离情况填写“完全满足”即可。</w:t>
      </w:r>
      <w:r>
        <w:rPr>
          <w:rFonts w:ascii="Times New Roman" w:hAnsi="Times New Roman" w:cs="Times New Roman"/>
          <w:b/>
          <w:bCs/>
          <w:sz w:val="24"/>
        </w:rPr>
      </w:r>
      <w:r/>
    </w:p>
    <w:p>
      <w:pPr>
        <w:pStyle w:val="985"/>
        <w:spacing w:line="360" w:lineRule="auto"/>
        <w:rPr>
          <w:rFonts w:ascii="Times New Roman" w:hAnsi="Times New Roman" w:cs="Times New Roman"/>
          <w:sz w:val="20"/>
          <w:szCs w:val="20"/>
        </w:rPr>
      </w:pPr>
      <w:r>
        <w:rPr>
          <w:rFonts w:ascii="Times New Roman" w:hAnsi="Times New Roman" w:cs="Times New Roman"/>
          <w:sz w:val="20"/>
          <w:szCs w:val="20"/>
        </w:rPr>
      </w:r>
      <w:r/>
    </w:p>
    <w:p>
      <w:pPr>
        <w:pStyle w:val="985"/>
        <w:rPr>
          <w:rFonts w:ascii="Times New Roman" w:hAnsi="Times New Roman" w:cs="Times New Roman"/>
          <w:sz w:val="20"/>
          <w:szCs w:val="20"/>
        </w:rPr>
      </w:pPr>
      <w:r>
        <w:rPr>
          <w:rFonts w:ascii="Times New Roman" w:hAnsi="Times New Roman" w:cs="Times New Roman"/>
          <w:sz w:val="20"/>
          <w:szCs w:val="20"/>
        </w:rPr>
      </w:r>
      <w:r/>
    </w:p>
    <w:p>
      <w:pPr>
        <w:pStyle w:val="985"/>
        <w:jc w:val="center"/>
        <w:spacing w:line="360" w:lineRule="auto"/>
        <w:tabs>
          <w:tab w:val="left" w:pos="360" w:leader="none"/>
          <w:tab w:val="left" w:pos="900" w:leader="none"/>
        </w:tabs>
        <w:rPr>
          <w:rFonts w:ascii="Times New Roman" w:hAnsi="Times New Roman" w:cs="Times New Roman"/>
          <w:b/>
          <w:sz w:val="32"/>
          <w:szCs w:val="32"/>
        </w:rPr>
        <w:outlineLvl w:val="1"/>
      </w:pPr>
      <w:r>
        <w:rPr>
          <w:rFonts w:ascii="Times New Roman" w:hAnsi="Times New Roman" w:cs="Times New Roman"/>
          <w:b/>
          <w:sz w:val="32"/>
          <w:szCs w:val="32"/>
        </w:rPr>
        <w:br w:type="page" w:clear="all"/>
      </w:r>
      <w:r>
        <w:rPr>
          <w:rFonts w:ascii="Times New Roman" w:hAnsi="Times New Roman" w:cs="Times New Roman"/>
          <w:b/>
          <w:sz w:val="32"/>
          <w:szCs w:val="32"/>
        </w:rPr>
        <w:t xml:space="preserve">十三、其他格式材料</w:t>
      </w:r>
      <w:r>
        <w:rPr>
          <w:rFonts w:ascii="Times New Roman" w:hAnsi="Times New Roman" w:cs="Times New Roman"/>
          <w:b/>
          <w:sz w:val="32"/>
          <w:szCs w:val="32"/>
        </w:rPr>
      </w:r>
      <w:r/>
    </w:p>
    <w:p>
      <w:pPr>
        <w:pStyle w:val="985"/>
        <w:jc w:val="center"/>
        <w:spacing w:line="360" w:lineRule="auto"/>
        <w:rPr>
          <w:rFonts w:ascii="Times New Roman" w:hAnsi="Times New Roman" w:cs="Times New Roman"/>
          <w:b/>
          <w:sz w:val="32"/>
          <w:szCs w:val="32"/>
        </w:rPr>
      </w:pPr>
      <w:r>
        <w:rPr>
          <w:rFonts w:ascii="Times New Roman" w:hAnsi="Times New Roman" w:cs="Times New Roman"/>
          <w:b/>
          <w:sz w:val="32"/>
          <w:szCs w:val="32"/>
        </w:rPr>
      </w:r>
      <w:r/>
    </w:p>
    <w:p>
      <w:pPr>
        <w:pStyle w:val="985"/>
        <w:jc w:val="center"/>
        <w:spacing w:line="360" w:lineRule="auto"/>
        <w:rPr>
          <w:rFonts w:ascii="Times New Roman" w:hAnsi="Times New Roman" w:cs="Times New Roman"/>
          <w:b/>
          <w:sz w:val="32"/>
          <w:szCs w:val="32"/>
        </w:rPr>
      </w:pPr>
      <w:r>
        <w:rPr>
          <w:rFonts w:ascii="Times New Roman" w:hAnsi="Times New Roman" w:cs="Times New Roman"/>
          <w:b/>
          <w:sz w:val="32"/>
          <w:szCs w:val="32"/>
        </w:rPr>
        <w:t xml:space="preserve">1、参加本项目人员一览表</w:t>
      </w:r>
      <w:r>
        <w:rPr>
          <w:rFonts w:ascii="Times New Roman" w:hAnsi="Times New Roman" w:cs="Times New Roman"/>
          <w:b/>
          <w:sz w:val="32"/>
          <w:szCs w:val="32"/>
        </w:rPr>
      </w:r>
      <w:r/>
    </w:p>
    <w:p>
      <w:pPr>
        <w:pStyle w:val="985"/>
        <w:spacing w:line="360" w:lineRule="auto"/>
        <w:rPr>
          <w:rFonts w:ascii="Times New Roman" w:hAnsi="Times New Roman" w:cs="Times New Roman"/>
          <w:sz w:val="22"/>
        </w:rPr>
      </w:pPr>
      <w:r>
        <w:rPr>
          <w:rFonts w:ascii="Times New Roman" w:hAnsi="Times New Roman" w:cs="Times New Roman"/>
          <w:sz w:val="22"/>
        </w:rPr>
      </w:r>
      <w:r/>
    </w:p>
    <w:p>
      <w:pPr>
        <w:pStyle w:val="985"/>
        <w:spacing w:line="360" w:lineRule="auto"/>
        <w:rPr>
          <w:rFonts w:ascii="Times New Roman" w:hAnsi="Times New Roman" w:cs="Times New Roman"/>
          <w:sz w:val="24"/>
        </w:rPr>
      </w:pPr>
      <w:r>
        <w:rPr>
          <w:rFonts w:ascii="Times New Roman" w:hAnsi="Times New Roman" w:cs="Times New Roman"/>
          <w:sz w:val="24"/>
        </w:rPr>
        <w:t xml:space="preserve">项目编号：</w:t>
      </w:r>
      <w:r>
        <w:rPr>
          <w:rFonts w:ascii="Times New Roman" w:hAnsi="Times New Roman" w:cs="Times New Roman"/>
          <w:sz w:val="24"/>
          <w:u w:val="single"/>
        </w:rPr>
        <w:t xml:space="preserve">                     </w:t>
      </w:r>
      <w:r>
        <w:rPr>
          <w:rFonts w:ascii="Times New Roman" w:hAnsi="Times New Roman" w:cs="Times New Roman"/>
          <w:sz w:val="24"/>
        </w:rPr>
      </w:r>
      <w:r/>
    </w:p>
    <w:tbl>
      <w:tblPr>
        <w:tblW w:w="9915"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4"/>
        <w:gridCol w:w="954"/>
        <w:gridCol w:w="954"/>
        <w:gridCol w:w="954"/>
        <w:gridCol w:w="954"/>
        <w:gridCol w:w="954"/>
        <w:gridCol w:w="954"/>
        <w:gridCol w:w="954"/>
        <w:gridCol w:w="954"/>
        <w:gridCol w:w="1329"/>
      </w:tblGrid>
      <w:tr>
        <w:trPr>
          <w:trHeight w:val="1199"/>
        </w:trPr>
        <w:tc>
          <w:tcPr>
            <w:tcW w:w="954" w:type="dxa"/>
            <w:vAlign w:val="center"/>
            <w:textDirection w:val="lrTb"/>
            <w:noWrap w:val="false"/>
          </w:tcPr>
          <w:p>
            <w:pPr>
              <w:pStyle w:val="985"/>
              <w:jc w:val="center"/>
              <w:tabs>
                <w:tab w:val="left" w:pos="9765" w:leader="none"/>
              </w:tabs>
              <w:rPr>
                <w:rFonts w:ascii="Times New Roman" w:hAnsi="Times New Roman" w:cs="Times New Roman"/>
                <w:sz w:val="24"/>
              </w:rPr>
            </w:pPr>
            <w:r>
              <w:rPr>
                <w:rFonts w:ascii="Times New Roman" w:hAnsi="Times New Roman" w:cs="Times New Roman"/>
                <w:sz w:val="24"/>
              </w:rPr>
              <w:t xml:space="preserve">序号</w:t>
            </w:r>
            <w:r>
              <w:rPr>
                <w:rFonts w:ascii="Times New Roman" w:hAnsi="Times New Roman" w:cs="Times New Roman"/>
                <w:sz w:val="24"/>
              </w:rPr>
            </w:r>
            <w:r/>
          </w:p>
        </w:tc>
        <w:tc>
          <w:tcPr>
            <w:tcW w:w="954" w:type="dxa"/>
            <w:vAlign w:val="center"/>
            <w:textDirection w:val="lrTb"/>
            <w:noWrap w:val="false"/>
          </w:tcPr>
          <w:p>
            <w:pPr>
              <w:pStyle w:val="985"/>
              <w:jc w:val="center"/>
              <w:tabs>
                <w:tab w:val="left" w:pos="9765" w:leader="none"/>
              </w:tabs>
              <w:rPr>
                <w:rFonts w:ascii="Times New Roman" w:hAnsi="Times New Roman" w:cs="Times New Roman"/>
                <w:sz w:val="24"/>
              </w:rPr>
            </w:pPr>
            <w:r>
              <w:rPr>
                <w:rFonts w:ascii="Times New Roman" w:hAnsi="Times New Roman" w:cs="Times New Roman"/>
                <w:sz w:val="24"/>
              </w:rPr>
              <w:t xml:space="preserve">姓名</w:t>
            </w:r>
            <w:r>
              <w:rPr>
                <w:rFonts w:ascii="Times New Roman" w:hAnsi="Times New Roman" w:cs="Times New Roman"/>
                <w:sz w:val="24"/>
              </w:rPr>
            </w:r>
            <w:r/>
          </w:p>
        </w:tc>
        <w:tc>
          <w:tcPr>
            <w:tcW w:w="954" w:type="dxa"/>
            <w:vAlign w:val="center"/>
            <w:textDirection w:val="lrTb"/>
            <w:noWrap w:val="false"/>
          </w:tcPr>
          <w:p>
            <w:pPr>
              <w:pStyle w:val="985"/>
              <w:jc w:val="center"/>
              <w:tabs>
                <w:tab w:val="left" w:pos="9765" w:leader="none"/>
              </w:tabs>
              <w:rPr>
                <w:rFonts w:ascii="Times New Roman" w:hAnsi="Times New Roman" w:cs="Times New Roman"/>
                <w:sz w:val="24"/>
              </w:rPr>
            </w:pPr>
            <w:r>
              <w:rPr>
                <w:rFonts w:ascii="Times New Roman" w:hAnsi="Times New Roman" w:cs="Times New Roman"/>
                <w:sz w:val="24"/>
              </w:rPr>
              <w:t xml:space="preserve">性别</w:t>
            </w:r>
            <w:r>
              <w:rPr>
                <w:rFonts w:ascii="Times New Roman" w:hAnsi="Times New Roman" w:cs="Times New Roman"/>
                <w:sz w:val="24"/>
              </w:rPr>
            </w:r>
            <w:r/>
          </w:p>
        </w:tc>
        <w:tc>
          <w:tcPr>
            <w:tcW w:w="954" w:type="dxa"/>
            <w:vAlign w:val="center"/>
            <w:textDirection w:val="lrTb"/>
            <w:noWrap w:val="false"/>
          </w:tcPr>
          <w:p>
            <w:pPr>
              <w:pStyle w:val="985"/>
              <w:jc w:val="center"/>
              <w:tabs>
                <w:tab w:val="left" w:pos="9765" w:leader="none"/>
              </w:tabs>
              <w:rPr>
                <w:rFonts w:ascii="Times New Roman" w:hAnsi="Times New Roman" w:cs="Times New Roman"/>
                <w:sz w:val="24"/>
              </w:rPr>
            </w:pPr>
            <w:r>
              <w:rPr>
                <w:rFonts w:ascii="Times New Roman" w:hAnsi="Times New Roman" w:cs="Times New Roman"/>
                <w:sz w:val="24"/>
              </w:rPr>
              <w:t xml:space="preserve">年龄</w:t>
            </w:r>
            <w:r>
              <w:rPr>
                <w:rFonts w:ascii="Times New Roman" w:hAnsi="Times New Roman" w:cs="Times New Roman"/>
                <w:sz w:val="24"/>
              </w:rPr>
            </w:r>
            <w:r/>
          </w:p>
        </w:tc>
        <w:tc>
          <w:tcPr>
            <w:tcW w:w="954" w:type="dxa"/>
            <w:vAlign w:val="center"/>
            <w:textDirection w:val="lrTb"/>
            <w:noWrap w:val="false"/>
          </w:tcPr>
          <w:p>
            <w:pPr>
              <w:pStyle w:val="985"/>
              <w:jc w:val="center"/>
              <w:tabs>
                <w:tab w:val="left" w:pos="9765" w:leader="none"/>
              </w:tabs>
              <w:rPr>
                <w:rFonts w:ascii="Times New Roman" w:hAnsi="Times New Roman" w:cs="Times New Roman"/>
                <w:sz w:val="24"/>
              </w:rPr>
            </w:pPr>
            <w:r>
              <w:rPr>
                <w:rFonts w:ascii="Times New Roman" w:hAnsi="Times New Roman" w:cs="Times New Roman"/>
                <w:sz w:val="24"/>
              </w:rPr>
              <w:t xml:space="preserve">毕业学校和学历</w:t>
            </w:r>
            <w:r>
              <w:rPr>
                <w:rFonts w:ascii="Times New Roman" w:hAnsi="Times New Roman" w:cs="Times New Roman"/>
                <w:sz w:val="24"/>
              </w:rPr>
            </w:r>
            <w:r/>
          </w:p>
        </w:tc>
        <w:tc>
          <w:tcPr>
            <w:tcW w:w="954" w:type="dxa"/>
            <w:vAlign w:val="center"/>
            <w:textDirection w:val="lrTb"/>
            <w:noWrap w:val="false"/>
          </w:tcPr>
          <w:p>
            <w:pPr>
              <w:pStyle w:val="985"/>
              <w:jc w:val="center"/>
              <w:tabs>
                <w:tab w:val="left" w:pos="9765" w:leader="none"/>
              </w:tabs>
              <w:rPr>
                <w:rFonts w:ascii="Times New Roman" w:hAnsi="Times New Roman" w:cs="Times New Roman"/>
                <w:sz w:val="24"/>
              </w:rPr>
            </w:pPr>
            <w:r>
              <w:rPr>
                <w:rFonts w:ascii="Times New Roman" w:hAnsi="Times New Roman" w:cs="Times New Roman"/>
                <w:sz w:val="24"/>
              </w:rPr>
              <w:t xml:space="preserve">专业</w:t>
            </w:r>
            <w:r>
              <w:rPr>
                <w:rFonts w:ascii="Times New Roman" w:hAnsi="Times New Roman" w:cs="Times New Roman"/>
                <w:sz w:val="24"/>
              </w:rPr>
            </w:r>
            <w:r/>
          </w:p>
        </w:tc>
        <w:tc>
          <w:tcPr>
            <w:tcW w:w="954" w:type="dxa"/>
            <w:vAlign w:val="center"/>
            <w:textDirection w:val="lrTb"/>
            <w:noWrap w:val="false"/>
          </w:tcPr>
          <w:p>
            <w:pPr>
              <w:pStyle w:val="985"/>
              <w:jc w:val="center"/>
              <w:tabs>
                <w:tab w:val="left" w:pos="9765" w:leader="none"/>
              </w:tabs>
              <w:rPr>
                <w:rFonts w:ascii="Times New Roman" w:hAnsi="Times New Roman" w:cs="Times New Roman"/>
                <w:sz w:val="24"/>
              </w:rPr>
            </w:pPr>
            <w:r>
              <w:rPr>
                <w:rFonts w:ascii="Times New Roman" w:hAnsi="Times New Roman" w:cs="Times New Roman"/>
                <w:sz w:val="24"/>
              </w:rPr>
              <w:t xml:space="preserve">职称</w:t>
            </w:r>
            <w:r>
              <w:rPr>
                <w:rFonts w:ascii="Times New Roman" w:hAnsi="Times New Roman" w:cs="Times New Roman"/>
                <w:sz w:val="24"/>
              </w:rPr>
            </w:r>
            <w:r/>
          </w:p>
        </w:tc>
        <w:tc>
          <w:tcPr>
            <w:tcW w:w="954" w:type="dxa"/>
            <w:vAlign w:val="center"/>
            <w:textDirection w:val="lrTb"/>
            <w:noWrap w:val="false"/>
          </w:tcPr>
          <w:p>
            <w:pPr>
              <w:pStyle w:val="985"/>
              <w:jc w:val="center"/>
              <w:tabs>
                <w:tab w:val="left" w:pos="9765" w:leader="none"/>
              </w:tabs>
              <w:rPr>
                <w:rFonts w:ascii="Times New Roman" w:hAnsi="Times New Roman" w:cs="Times New Roman"/>
                <w:sz w:val="24"/>
              </w:rPr>
            </w:pPr>
            <w:r>
              <w:rPr>
                <w:rFonts w:ascii="Times New Roman" w:hAnsi="Times New Roman" w:cs="Times New Roman"/>
                <w:sz w:val="24"/>
              </w:rPr>
              <w:t xml:space="preserve">专业培训及证书</w:t>
            </w:r>
            <w:r>
              <w:rPr>
                <w:rFonts w:ascii="Times New Roman" w:hAnsi="Times New Roman" w:cs="Times New Roman"/>
                <w:sz w:val="24"/>
              </w:rPr>
            </w:r>
            <w:r/>
          </w:p>
        </w:tc>
        <w:tc>
          <w:tcPr>
            <w:tcW w:w="954" w:type="dxa"/>
            <w:vAlign w:val="center"/>
            <w:textDirection w:val="lrTb"/>
            <w:noWrap w:val="false"/>
          </w:tcPr>
          <w:p>
            <w:pPr>
              <w:pStyle w:val="985"/>
              <w:jc w:val="center"/>
              <w:tabs>
                <w:tab w:val="left" w:pos="9765" w:leader="none"/>
              </w:tabs>
              <w:rPr>
                <w:rFonts w:ascii="Times New Roman" w:hAnsi="Times New Roman" w:cs="Times New Roman"/>
                <w:sz w:val="24"/>
              </w:rPr>
            </w:pPr>
            <w:r>
              <w:rPr>
                <w:rFonts w:ascii="Times New Roman" w:hAnsi="Times New Roman" w:cs="Times New Roman"/>
                <w:sz w:val="24"/>
              </w:rPr>
              <w:t xml:space="preserve">责任</w:t>
            </w:r>
            <w:r>
              <w:rPr>
                <w:rFonts w:ascii="Times New Roman" w:hAnsi="Times New Roman" w:cs="Times New Roman"/>
                <w:sz w:val="24"/>
              </w:rPr>
            </w:r>
            <w:r/>
          </w:p>
          <w:p>
            <w:pPr>
              <w:pStyle w:val="985"/>
              <w:jc w:val="center"/>
              <w:tabs>
                <w:tab w:val="left" w:pos="9765" w:leader="none"/>
              </w:tabs>
              <w:rPr>
                <w:rFonts w:ascii="Times New Roman" w:hAnsi="Times New Roman" w:cs="Times New Roman"/>
                <w:sz w:val="24"/>
              </w:rPr>
            </w:pPr>
            <w:r>
              <w:rPr>
                <w:rFonts w:ascii="Times New Roman" w:hAnsi="Times New Roman" w:cs="Times New Roman"/>
                <w:sz w:val="24"/>
              </w:rPr>
              <w:t xml:space="preserve">或分工</w:t>
            </w:r>
            <w:r>
              <w:rPr>
                <w:rFonts w:ascii="Times New Roman" w:hAnsi="Times New Roman" w:cs="Times New Roman"/>
                <w:sz w:val="24"/>
              </w:rPr>
            </w:r>
            <w:r/>
          </w:p>
        </w:tc>
        <w:tc>
          <w:tcPr>
            <w:tcW w:w="1329" w:type="dxa"/>
            <w:vAlign w:val="center"/>
            <w:textDirection w:val="lrTb"/>
            <w:noWrap w:val="false"/>
          </w:tcPr>
          <w:p>
            <w:pPr>
              <w:pStyle w:val="985"/>
              <w:jc w:val="center"/>
              <w:tabs>
                <w:tab w:val="left" w:pos="9765" w:leader="none"/>
              </w:tabs>
              <w:rPr>
                <w:rFonts w:ascii="Times New Roman" w:hAnsi="Times New Roman" w:cs="Times New Roman"/>
                <w:sz w:val="24"/>
              </w:rPr>
            </w:pPr>
            <w:r>
              <w:rPr>
                <w:rFonts w:ascii="Times New Roman" w:hAnsi="Times New Roman" w:cs="Times New Roman"/>
                <w:sz w:val="24"/>
              </w:rPr>
              <w:t xml:space="preserve">项目经历或主要工作业绩</w:t>
            </w:r>
            <w:r>
              <w:rPr>
                <w:rFonts w:ascii="Times New Roman" w:hAnsi="Times New Roman" w:cs="Times New Roman"/>
                <w:sz w:val="24"/>
              </w:rPr>
            </w:r>
            <w:r/>
          </w:p>
        </w:tc>
      </w:tr>
      <w:tr>
        <w:trPr>
          <w:trHeight w:val="507"/>
        </w:trPr>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329"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r>
      <w:tr>
        <w:trPr>
          <w:trHeight w:val="483"/>
        </w:trPr>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329"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r>
      <w:tr>
        <w:trPr>
          <w:trHeight w:val="507"/>
        </w:trPr>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329"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r>
      <w:tr>
        <w:trPr>
          <w:trHeight w:val="483"/>
        </w:trPr>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329"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r>
      <w:tr>
        <w:trPr>
          <w:trHeight w:val="507"/>
        </w:trPr>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329"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r>
      <w:tr>
        <w:trPr>
          <w:trHeight w:val="483"/>
        </w:trPr>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329"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r>
      <w:tr>
        <w:trPr>
          <w:trHeight w:val="483"/>
        </w:trPr>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329"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r>
      <w:tr>
        <w:trPr>
          <w:trHeight w:val="483"/>
        </w:trPr>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329"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r>
      <w:tr>
        <w:trPr>
          <w:trHeight w:val="483"/>
        </w:trPr>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954"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329"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r>
    </w:tbl>
    <w:p>
      <w:pPr>
        <w:pStyle w:val="985"/>
        <w:spacing w:line="360" w:lineRule="auto"/>
        <w:rPr>
          <w:rFonts w:ascii="Times New Roman" w:hAnsi="Times New Roman" w:cs="Times New Roman"/>
          <w:bCs/>
          <w:sz w:val="24"/>
          <w:lang w:bidi="ar"/>
        </w:rPr>
      </w:pPr>
      <w:r>
        <w:rPr>
          <w:rFonts w:ascii="Times New Roman" w:hAnsi="Times New Roman" w:cs="Times New Roman"/>
          <w:bCs/>
          <w:sz w:val="24"/>
          <w:lang w:bidi="ar"/>
        </w:rPr>
        <w:t xml:space="preserve">注：参加本项目人员须是供应商正式职工。</w:t>
      </w:r>
      <w:r>
        <w:rPr>
          <w:rFonts w:ascii="Times New Roman" w:hAnsi="Times New Roman" w:cs="Times New Roman"/>
          <w:bCs/>
          <w:sz w:val="24"/>
          <w:lang w:bidi="ar"/>
        </w:rPr>
      </w:r>
      <w:r/>
    </w:p>
    <w:p>
      <w:pPr>
        <w:pStyle w:val="985"/>
        <w:spacing w:line="360" w:lineRule="auto"/>
        <w:rPr>
          <w:rFonts w:ascii="Times New Roman" w:hAnsi="Times New Roman" w:cs="Times New Roman"/>
          <w:sz w:val="24"/>
        </w:rPr>
      </w:pPr>
      <w:r>
        <w:rPr>
          <w:rFonts w:ascii="Times New Roman" w:hAnsi="Times New Roman" w:cs="Times New Roman"/>
          <w:sz w:val="24"/>
        </w:rPr>
      </w:r>
      <w:r/>
    </w:p>
    <w:p>
      <w:pPr>
        <w:pStyle w:val="985"/>
        <w:ind w:firstLine="4962"/>
        <w:spacing w:line="360" w:lineRule="auto"/>
        <w:rPr>
          <w:rFonts w:ascii="Times New Roman" w:hAnsi="Times New Roman" w:cs="Times New Roman"/>
          <w:bCs/>
          <w:sz w:val="24"/>
        </w:rPr>
      </w:pPr>
      <w:r>
        <w:rPr>
          <w:rFonts w:ascii="Times New Roman" w:hAnsi="Times New Roman" w:cs="Times New Roman"/>
          <w:bCs/>
          <w:sz w:val="24"/>
        </w:rPr>
        <w:t xml:space="preserve">投标单位名称：（加盖CA电子公章）  </w:t>
      </w:r>
      <w:r>
        <w:rPr>
          <w:rFonts w:ascii="Times New Roman" w:hAnsi="Times New Roman" w:cs="Times New Roman"/>
          <w:bCs/>
          <w:sz w:val="24"/>
        </w:rPr>
      </w:r>
      <w:r/>
    </w:p>
    <w:p>
      <w:pPr>
        <w:pStyle w:val="985"/>
        <w:ind w:firstLine="4970"/>
        <w:spacing w:line="360" w:lineRule="auto"/>
        <w:tabs>
          <w:tab w:val="left" w:pos="360" w:leader="none"/>
        </w:tabs>
        <w:rPr>
          <w:rFonts w:ascii="Times New Roman" w:hAnsi="Times New Roman" w:cs="Times New Roman"/>
          <w:sz w:val="24"/>
        </w:rPr>
      </w:pPr>
      <w:r>
        <w:rPr>
          <w:rFonts w:ascii="Times New Roman" w:hAnsi="Times New Roman" w:cs="Times New Roman"/>
          <w:sz w:val="24"/>
        </w:rPr>
        <w:t xml:space="preserve">日期：    年   月   日</w:t>
      </w:r>
      <w:r>
        <w:rPr>
          <w:rFonts w:ascii="Times New Roman" w:hAnsi="Times New Roman" w:cs="Times New Roman"/>
          <w:sz w:val="24"/>
        </w:rPr>
      </w:r>
      <w:r/>
    </w:p>
    <w:p>
      <w:pPr>
        <w:pStyle w:val="985"/>
        <w:jc w:val="center"/>
        <w:spacing w:line="360" w:lineRule="auto"/>
        <w:rPr>
          <w:rFonts w:ascii="Times New Roman" w:hAnsi="Times New Roman" w:cs="Times New Roman"/>
          <w:sz w:val="22"/>
        </w:rPr>
      </w:pPr>
      <w:r>
        <w:rPr>
          <w:rFonts w:ascii="Times New Roman" w:hAnsi="Times New Roman" w:cs="Times New Roman"/>
          <w:sz w:val="22"/>
        </w:rPr>
      </w:r>
      <w:r/>
    </w:p>
    <w:p>
      <w:pPr>
        <w:pStyle w:val="985"/>
        <w:jc w:val="center"/>
        <w:spacing w:line="360" w:lineRule="auto"/>
        <w:rPr>
          <w:rFonts w:ascii="Times New Roman" w:hAnsi="Times New Roman" w:cs="Times New Roman"/>
          <w:b/>
          <w:sz w:val="32"/>
          <w:szCs w:val="32"/>
        </w:rPr>
      </w:pPr>
      <w:r>
        <w:rPr>
          <w:rFonts w:ascii="Times New Roman" w:hAnsi="Times New Roman" w:cs="Times New Roman"/>
          <w:sz w:val="22"/>
        </w:rPr>
        <w:br w:type="page" w:clear="all"/>
      </w:r>
      <w:r>
        <w:rPr>
          <w:rFonts w:ascii="Times New Roman" w:hAnsi="Times New Roman" w:cs="Times New Roman"/>
          <w:b/>
          <w:sz w:val="32"/>
          <w:szCs w:val="32"/>
        </w:rPr>
        <w:t xml:space="preserve">2、相关业绩案例一览表</w:t>
      </w:r>
      <w:r>
        <w:rPr>
          <w:rFonts w:ascii="Times New Roman" w:hAnsi="Times New Roman" w:cs="Times New Roman"/>
          <w:b/>
          <w:sz w:val="32"/>
          <w:szCs w:val="32"/>
        </w:rPr>
      </w:r>
      <w:r/>
    </w:p>
    <w:p>
      <w:pPr>
        <w:pStyle w:val="985"/>
        <w:jc w:val="left"/>
        <w:spacing w:line="360" w:lineRule="auto"/>
        <w:widowControl/>
        <w:rPr>
          <w:rFonts w:ascii="Times New Roman" w:hAnsi="Times New Roman" w:cs="Times New Roman"/>
          <w:sz w:val="24"/>
        </w:rPr>
      </w:pPr>
      <w:r>
        <w:rPr>
          <w:rFonts w:ascii="Times New Roman" w:hAnsi="Times New Roman" w:cs="Times New Roman"/>
          <w:sz w:val="24"/>
        </w:rPr>
      </w:r>
      <w:r/>
    </w:p>
    <w:p>
      <w:pPr>
        <w:pStyle w:val="985"/>
        <w:ind w:firstLine="480"/>
        <w:spacing w:line="360" w:lineRule="auto"/>
        <w:rPr>
          <w:rFonts w:ascii="Times New Roman" w:hAnsi="Times New Roman" w:cs="Times New Roman"/>
          <w:sz w:val="24"/>
        </w:rPr>
      </w:pPr>
      <w:r>
        <w:rPr>
          <w:rFonts w:ascii="Times New Roman" w:hAnsi="Times New Roman" w:cs="Times New Roman"/>
          <w:sz w:val="24"/>
        </w:rPr>
        <w:t xml:space="preserve">项目编号：</w:t>
      </w:r>
      <w:r>
        <w:rPr>
          <w:rFonts w:ascii="Times New Roman" w:hAnsi="Times New Roman" w:cs="Times New Roman"/>
          <w:sz w:val="24"/>
          <w:u w:val="single"/>
        </w:rPr>
        <w:t xml:space="preserve">                   </w:t>
      </w:r>
      <w:r>
        <w:rPr>
          <w:rFonts w:ascii="Times New Roman" w:hAnsi="Times New Roman" w:cs="Times New Roman"/>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672"/>
        <w:gridCol w:w="1513"/>
        <w:gridCol w:w="1192"/>
        <w:gridCol w:w="1721"/>
        <w:gridCol w:w="1589"/>
      </w:tblGrid>
      <w:tr>
        <w:trPr>
          <w:trHeight w:val="697"/>
        </w:trPr>
        <w:tc>
          <w:tcPr>
            <w:tcW w:w="1277" w:type="dxa"/>
            <w:vAlign w:val="center"/>
            <w:textDirection w:val="lrTb"/>
            <w:noWrap w:val="false"/>
          </w:tcPr>
          <w:p>
            <w:pPr>
              <w:pStyle w:val="985"/>
              <w:jc w:val="center"/>
              <w:tabs>
                <w:tab w:val="left" w:pos="9765" w:leader="none"/>
              </w:tabs>
              <w:rPr>
                <w:rFonts w:ascii="Times New Roman" w:hAnsi="Times New Roman" w:cs="Times New Roman"/>
                <w:sz w:val="24"/>
              </w:rPr>
            </w:pPr>
            <w:r>
              <w:rPr>
                <w:rFonts w:ascii="Times New Roman" w:hAnsi="Times New Roman" w:cs="Times New Roman"/>
                <w:sz w:val="24"/>
                <w:lang w:val="zh-CN"/>
              </w:rPr>
              <w:t xml:space="preserve">项目时间</w:t>
            </w:r>
            <w:r>
              <w:rPr>
                <w:rFonts w:ascii="Times New Roman" w:hAnsi="Times New Roman" w:cs="Times New Roman"/>
                <w:sz w:val="24"/>
              </w:rPr>
            </w:r>
            <w:r/>
          </w:p>
        </w:tc>
        <w:tc>
          <w:tcPr>
            <w:tcW w:w="1672" w:type="dxa"/>
            <w:vAlign w:val="center"/>
            <w:textDirection w:val="lrTb"/>
            <w:noWrap w:val="false"/>
          </w:tcPr>
          <w:p>
            <w:pPr>
              <w:pStyle w:val="985"/>
              <w:jc w:val="center"/>
              <w:tabs>
                <w:tab w:val="left" w:pos="9765" w:leader="none"/>
              </w:tabs>
              <w:rPr>
                <w:rFonts w:ascii="Times New Roman" w:hAnsi="Times New Roman" w:cs="Times New Roman"/>
                <w:sz w:val="24"/>
              </w:rPr>
            </w:pPr>
            <w:r>
              <w:rPr>
                <w:rFonts w:ascii="Times New Roman" w:hAnsi="Times New Roman" w:cs="Times New Roman"/>
                <w:sz w:val="24"/>
                <w:lang w:val="zh-CN"/>
              </w:rPr>
              <w:t xml:space="preserve">项目甲方单位</w:t>
            </w:r>
            <w:r>
              <w:rPr>
                <w:rFonts w:ascii="Times New Roman" w:hAnsi="Times New Roman" w:cs="Times New Roman"/>
                <w:sz w:val="24"/>
              </w:rPr>
            </w:r>
            <w:r/>
          </w:p>
        </w:tc>
        <w:tc>
          <w:tcPr>
            <w:tcW w:w="1513" w:type="dxa"/>
            <w:vAlign w:val="center"/>
            <w:textDirection w:val="lrTb"/>
            <w:noWrap w:val="false"/>
          </w:tcPr>
          <w:p>
            <w:pPr>
              <w:pStyle w:val="985"/>
              <w:jc w:val="center"/>
              <w:tabs>
                <w:tab w:val="left" w:pos="9765" w:leader="none"/>
              </w:tabs>
              <w:rPr>
                <w:rFonts w:ascii="Times New Roman" w:hAnsi="Times New Roman" w:cs="Times New Roman"/>
                <w:sz w:val="24"/>
              </w:rPr>
            </w:pPr>
            <w:r>
              <w:rPr>
                <w:rFonts w:ascii="Times New Roman" w:hAnsi="Times New Roman" w:cs="Times New Roman"/>
                <w:sz w:val="24"/>
                <w:lang w:val="zh-CN"/>
              </w:rPr>
              <w:t xml:space="preserve">项目名称</w:t>
            </w:r>
            <w:r>
              <w:rPr>
                <w:rFonts w:ascii="Times New Roman" w:hAnsi="Times New Roman" w:cs="Times New Roman"/>
                <w:sz w:val="24"/>
              </w:rPr>
            </w:r>
            <w:r/>
          </w:p>
        </w:tc>
        <w:tc>
          <w:tcPr>
            <w:tcW w:w="1192" w:type="dxa"/>
            <w:vAlign w:val="center"/>
            <w:textDirection w:val="lrTb"/>
            <w:noWrap w:val="false"/>
          </w:tcPr>
          <w:p>
            <w:pPr>
              <w:pStyle w:val="985"/>
              <w:jc w:val="center"/>
              <w:tabs>
                <w:tab w:val="left" w:pos="9765" w:leader="none"/>
              </w:tabs>
              <w:rPr>
                <w:rFonts w:ascii="Times New Roman" w:hAnsi="Times New Roman" w:cs="Times New Roman"/>
                <w:sz w:val="24"/>
              </w:rPr>
            </w:pPr>
            <w:r>
              <w:rPr>
                <w:rFonts w:ascii="Times New Roman" w:hAnsi="Times New Roman" w:cs="Times New Roman"/>
                <w:sz w:val="24"/>
                <w:lang w:val="zh-CN"/>
              </w:rPr>
              <w:t xml:space="preserve">合同金额</w:t>
            </w:r>
            <w:r>
              <w:rPr>
                <w:rFonts w:ascii="Times New Roman" w:hAnsi="Times New Roman" w:cs="Times New Roman"/>
                <w:sz w:val="24"/>
              </w:rPr>
            </w:r>
            <w:r/>
          </w:p>
        </w:tc>
        <w:tc>
          <w:tcPr>
            <w:tcW w:w="1721" w:type="dxa"/>
            <w:vAlign w:val="center"/>
            <w:textDirection w:val="lrTb"/>
            <w:noWrap w:val="false"/>
          </w:tcPr>
          <w:p>
            <w:pPr>
              <w:pStyle w:val="985"/>
              <w:jc w:val="center"/>
              <w:tabs>
                <w:tab w:val="left" w:pos="9765" w:leader="none"/>
              </w:tabs>
              <w:rPr>
                <w:rFonts w:ascii="Times New Roman" w:hAnsi="Times New Roman" w:cs="Times New Roman"/>
                <w:sz w:val="24"/>
              </w:rPr>
            </w:pPr>
            <w:r>
              <w:rPr>
                <w:rFonts w:ascii="Times New Roman" w:hAnsi="Times New Roman" w:cs="Times New Roman"/>
                <w:sz w:val="24"/>
                <w:lang w:val="zh-CN"/>
              </w:rPr>
              <w:t xml:space="preserve">项目甲方单位地址</w:t>
            </w:r>
            <w:r>
              <w:rPr>
                <w:rFonts w:ascii="Times New Roman" w:hAnsi="Times New Roman" w:cs="Times New Roman"/>
                <w:sz w:val="24"/>
              </w:rPr>
            </w:r>
            <w:r/>
          </w:p>
        </w:tc>
        <w:tc>
          <w:tcPr>
            <w:tcW w:w="1589" w:type="dxa"/>
            <w:vAlign w:val="center"/>
            <w:textDirection w:val="lrTb"/>
            <w:noWrap w:val="false"/>
          </w:tcPr>
          <w:p>
            <w:pPr>
              <w:pStyle w:val="985"/>
              <w:jc w:val="center"/>
              <w:tabs>
                <w:tab w:val="left" w:pos="9765" w:leader="none"/>
              </w:tabs>
              <w:rPr>
                <w:rFonts w:ascii="Times New Roman" w:hAnsi="Times New Roman" w:cs="Times New Roman"/>
                <w:sz w:val="24"/>
              </w:rPr>
            </w:pPr>
            <w:r>
              <w:rPr>
                <w:rFonts w:ascii="Times New Roman" w:hAnsi="Times New Roman" w:cs="Times New Roman"/>
                <w:sz w:val="24"/>
                <w:lang w:val="zh-CN"/>
              </w:rPr>
              <w:t xml:space="preserve">项目甲方联系电话</w:t>
            </w:r>
            <w:r>
              <w:rPr>
                <w:rFonts w:ascii="Times New Roman" w:hAnsi="Times New Roman" w:cs="Times New Roman"/>
                <w:sz w:val="24"/>
              </w:rPr>
            </w:r>
            <w:r/>
          </w:p>
        </w:tc>
      </w:tr>
      <w:tr>
        <w:trPr>
          <w:trHeight w:val="439"/>
        </w:trPr>
        <w:tc>
          <w:tcPr>
            <w:tcW w:w="1277" w:type="dxa"/>
            <w:vAlign w:val="center"/>
            <w:textDirection w:val="lrTb"/>
            <w:noWrap w:val="false"/>
          </w:tcPr>
          <w:p>
            <w:pPr>
              <w:pStyle w:val="985"/>
              <w:jc w:val="left"/>
              <w:tabs>
                <w:tab w:val="left" w:pos="9765" w:leader="none"/>
              </w:tabs>
              <w:rPr>
                <w:rFonts w:ascii="Times New Roman" w:hAnsi="Times New Roman" w:cs="Times New Roman"/>
                <w:sz w:val="24"/>
              </w:rPr>
            </w:pPr>
            <w:r>
              <w:rPr>
                <w:rFonts w:ascii="Times New Roman" w:hAnsi="Times New Roman" w:cs="Times New Roman"/>
                <w:sz w:val="24"/>
              </w:rPr>
            </w:r>
            <w:r/>
          </w:p>
        </w:tc>
        <w:tc>
          <w:tcPr>
            <w:tcW w:w="1672" w:type="dxa"/>
            <w:vAlign w:val="center"/>
            <w:textDirection w:val="lrTb"/>
            <w:noWrap w:val="false"/>
          </w:tcPr>
          <w:p>
            <w:pPr>
              <w:pStyle w:val="985"/>
              <w:jc w:val="left"/>
              <w:tabs>
                <w:tab w:val="left" w:pos="9765" w:leader="none"/>
              </w:tabs>
              <w:rPr>
                <w:rFonts w:ascii="Times New Roman" w:hAnsi="Times New Roman" w:cs="Times New Roman"/>
                <w:sz w:val="24"/>
              </w:rPr>
            </w:pPr>
            <w:r>
              <w:rPr>
                <w:rFonts w:ascii="Times New Roman" w:hAnsi="Times New Roman" w:cs="Times New Roman"/>
                <w:sz w:val="24"/>
              </w:rPr>
            </w:r>
            <w:r/>
          </w:p>
        </w:tc>
        <w:tc>
          <w:tcPr>
            <w:tcW w:w="1513" w:type="dxa"/>
            <w:vAlign w:val="center"/>
            <w:textDirection w:val="lrTb"/>
            <w:noWrap w:val="false"/>
          </w:tcPr>
          <w:p>
            <w:pPr>
              <w:pStyle w:val="985"/>
              <w:jc w:val="left"/>
              <w:tabs>
                <w:tab w:val="left" w:pos="9765" w:leader="none"/>
              </w:tabs>
              <w:rPr>
                <w:rFonts w:ascii="Times New Roman" w:hAnsi="Times New Roman" w:cs="Times New Roman"/>
                <w:sz w:val="24"/>
              </w:rPr>
            </w:pPr>
            <w:r>
              <w:rPr>
                <w:rFonts w:ascii="Times New Roman" w:hAnsi="Times New Roman" w:cs="Times New Roman"/>
                <w:sz w:val="24"/>
              </w:rPr>
            </w:r>
            <w:r/>
          </w:p>
        </w:tc>
        <w:tc>
          <w:tcPr>
            <w:tcW w:w="1192" w:type="dxa"/>
            <w:vAlign w:val="center"/>
            <w:textDirection w:val="lrTb"/>
            <w:noWrap w:val="false"/>
          </w:tcPr>
          <w:p>
            <w:pPr>
              <w:pStyle w:val="985"/>
              <w:jc w:val="left"/>
              <w:tabs>
                <w:tab w:val="left" w:pos="9765" w:leader="none"/>
              </w:tabs>
              <w:rPr>
                <w:rFonts w:ascii="Times New Roman" w:hAnsi="Times New Roman" w:cs="Times New Roman"/>
                <w:sz w:val="24"/>
              </w:rPr>
            </w:pPr>
            <w:r>
              <w:rPr>
                <w:rFonts w:ascii="Times New Roman" w:hAnsi="Times New Roman" w:cs="Times New Roman"/>
                <w:sz w:val="24"/>
              </w:rPr>
            </w:r>
            <w:r/>
          </w:p>
        </w:tc>
        <w:tc>
          <w:tcPr>
            <w:tcW w:w="1721"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589" w:type="dxa"/>
            <w:vAlign w:val="center"/>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r>
      <w:tr>
        <w:trPr>
          <w:trHeight w:val="418"/>
        </w:trPr>
        <w:tc>
          <w:tcPr>
            <w:tcW w:w="1277"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672"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513"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192"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721"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589"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r>
      <w:tr>
        <w:trPr>
          <w:trHeight w:val="439"/>
        </w:trPr>
        <w:tc>
          <w:tcPr>
            <w:tcW w:w="1277"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672"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513"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192"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721"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589"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r>
      <w:tr>
        <w:trPr>
          <w:trHeight w:val="418"/>
        </w:trPr>
        <w:tc>
          <w:tcPr>
            <w:tcW w:w="1277"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672"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513"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192"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721"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589"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r>
      <w:tr>
        <w:trPr>
          <w:trHeight w:val="439"/>
        </w:trPr>
        <w:tc>
          <w:tcPr>
            <w:tcW w:w="1277"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672"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513"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192"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721"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589"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r>
      <w:tr>
        <w:trPr>
          <w:trHeight w:val="439"/>
        </w:trPr>
        <w:tc>
          <w:tcPr>
            <w:tcW w:w="1277"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672"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513"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192"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721"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589"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r>
      <w:tr>
        <w:trPr>
          <w:trHeight w:val="418"/>
        </w:trPr>
        <w:tc>
          <w:tcPr>
            <w:tcW w:w="1277"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672"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513"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192"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721"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589"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r>
      <w:tr>
        <w:trPr>
          <w:trHeight w:val="439"/>
        </w:trPr>
        <w:tc>
          <w:tcPr>
            <w:tcW w:w="1277"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672"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513"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192"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721"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589"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r>
      <w:tr>
        <w:trPr>
          <w:trHeight w:val="418"/>
        </w:trPr>
        <w:tc>
          <w:tcPr>
            <w:tcW w:w="1277"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672"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513"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192"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721"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c>
          <w:tcPr>
            <w:tcW w:w="1589" w:type="dxa"/>
            <w:vAlign w:val="top"/>
            <w:textDirection w:val="lrTb"/>
            <w:noWrap w:val="false"/>
          </w:tcPr>
          <w:p>
            <w:pPr>
              <w:pStyle w:val="985"/>
              <w:tabs>
                <w:tab w:val="left" w:pos="9765" w:leader="none"/>
              </w:tabs>
              <w:rPr>
                <w:rFonts w:ascii="Times New Roman" w:hAnsi="Times New Roman" w:cs="Times New Roman"/>
                <w:sz w:val="24"/>
              </w:rPr>
            </w:pPr>
            <w:r>
              <w:rPr>
                <w:rFonts w:ascii="Times New Roman" w:hAnsi="Times New Roman" w:cs="Times New Roman"/>
                <w:sz w:val="24"/>
              </w:rPr>
            </w:r>
            <w:r/>
          </w:p>
        </w:tc>
      </w:tr>
    </w:tbl>
    <w:p>
      <w:pPr>
        <w:pStyle w:val="985"/>
        <w:tabs>
          <w:tab w:val="left" w:pos="9765" w:leader="none"/>
        </w:tabs>
        <w:rPr>
          <w:rFonts w:ascii="Times New Roman" w:hAnsi="Times New Roman" w:cs="Times New Roman"/>
          <w:sz w:val="24"/>
          <w:lang w:val="zh-CN"/>
        </w:rPr>
      </w:pPr>
      <w:r>
        <w:rPr>
          <w:rFonts w:ascii="Times New Roman" w:hAnsi="Times New Roman" w:cs="Times New Roman"/>
          <w:sz w:val="24"/>
          <w:lang w:val="zh-CN"/>
        </w:rPr>
      </w:r>
      <w:r/>
    </w:p>
    <w:p>
      <w:pPr>
        <w:pStyle w:val="985"/>
        <w:ind w:firstLine="4962"/>
        <w:spacing w:line="360" w:lineRule="auto"/>
        <w:rPr>
          <w:rFonts w:ascii="Times New Roman" w:hAnsi="Times New Roman" w:cs="Times New Roman"/>
          <w:bCs/>
          <w:sz w:val="24"/>
        </w:rPr>
      </w:pPr>
      <w:r>
        <w:rPr>
          <w:rFonts w:ascii="Times New Roman" w:hAnsi="Times New Roman" w:cs="Times New Roman"/>
          <w:bCs/>
          <w:sz w:val="24"/>
        </w:rPr>
        <w:t xml:space="preserve">投标单位名称：（加盖CA电子公章）  </w:t>
      </w:r>
      <w:r>
        <w:rPr>
          <w:rFonts w:ascii="Times New Roman" w:hAnsi="Times New Roman" w:cs="Times New Roman"/>
          <w:bCs/>
          <w:sz w:val="24"/>
        </w:rPr>
      </w:r>
      <w:r/>
    </w:p>
    <w:p>
      <w:pPr>
        <w:pStyle w:val="985"/>
        <w:ind w:firstLine="4970"/>
        <w:spacing w:line="360" w:lineRule="auto"/>
        <w:tabs>
          <w:tab w:val="left" w:pos="360" w:leader="none"/>
        </w:tabs>
        <w:rPr>
          <w:rFonts w:ascii="Times New Roman" w:hAnsi="Times New Roman" w:cs="Times New Roman"/>
          <w:sz w:val="24"/>
        </w:rPr>
        <w:sectPr>
          <w:footnotePr/>
          <w:endnotePr/>
          <w:type w:val="nextPage"/>
          <w:pgSz w:w="11906" w:h="16838" w:orient="portrait"/>
          <w:pgMar w:top="1134" w:right="1134" w:bottom="1134" w:left="1701" w:header="851" w:footer="851" w:gutter="0"/>
          <w:pgNumType w:start="1"/>
          <w:cols w:num="1" w:sep="0" w:space="1701" w:equalWidth="1"/>
          <w:docGrid w:linePitch="360"/>
          <w:titlePg/>
        </w:sectPr>
      </w:pPr>
      <w:r>
        <w:rPr>
          <w:rFonts w:ascii="Times New Roman" w:hAnsi="Times New Roman" w:cs="Times New Roman"/>
          <w:sz w:val="24"/>
        </w:rPr>
        <w:t xml:space="preserve">日期：    年   月   日</w:t>
      </w:r>
      <w:r>
        <w:rPr>
          <w:rFonts w:ascii="Times New Roman" w:hAnsi="Times New Roman" w:cs="Times New Roman"/>
          <w:sz w:val="24"/>
        </w:rPr>
      </w:r>
      <w:r/>
    </w:p>
    <w:p>
      <w:pPr>
        <w:pStyle w:val="985"/>
        <w:jc w:val="center"/>
        <w:spacing w:line="360" w:lineRule="auto"/>
        <w:rPr>
          <w:rFonts w:ascii="Times New Roman" w:hAnsi="Times New Roman" w:cs="Times New Roman"/>
          <w:b/>
          <w:sz w:val="32"/>
          <w:szCs w:val="32"/>
        </w:rPr>
      </w:pPr>
      <w:r>
        <w:rPr>
          <w:rFonts w:hint="eastAsia" w:ascii="Times New Roman" w:hAnsi="Times New Roman" w:cs="Times New Roman"/>
          <w:b/>
          <w:sz w:val="32"/>
          <w:szCs w:val="32"/>
          <w:lang w:val="en-US" w:eastAsia="zh-CN"/>
        </w:rPr>
        <w:t xml:space="preserve">3</w:t>
      </w:r>
      <w:r>
        <w:rPr>
          <w:rFonts w:ascii="Times New Roman" w:hAnsi="Times New Roman" w:cs="Times New Roman"/>
          <w:b/>
          <w:sz w:val="32"/>
          <w:szCs w:val="32"/>
        </w:rPr>
        <w:t xml:space="preserve">、关于招标</w:t>
      </w:r>
      <w:r>
        <w:rPr>
          <w:rFonts w:hint="eastAsia" w:ascii="Times New Roman" w:hAnsi="Times New Roman" w:cs="Times New Roman"/>
          <w:b/>
          <w:sz w:val="32"/>
          <w:szCs w:val="32"/>
          <w:lang w:eastAsia="zh-CN"/>
        </w:rPr>
        <w:t xml:space="preserve">（</w:t>
      </w:r>
      <w:r>
        <w:rPr>
          <w:rFonts w:hint="eastAsia" w:ascii="Times New Roman" w:hAnsi="Times New Roman" w:cs="Times New Roman"/>
          <w:b/>
          <w:sz w:val="32"/>
          <w:szCs w:val="32"/>
          <w:lang w:val="en-US" w:eastAsia="zh-CN"/>
        </w:rPr>
        <w:t xml:space="preserve">采购</w:t>
      </w:r>
      <w:r>
        <w:rPr>
          <w:rFonts w:hint="eastAsia" w:ascii="Times New Roman" w:hAnsi="Times New Roman" w:cs="Times New Roman"/>
          <w:b/>
          <w:sz w:val="32"/>
          <w:szCs w:val="32"/>
          <w:lang w:eastAsia="zh-CN"/>
        </w:rPr>
        <w:t xml:space="preserve">）</w:t>
      </w:r>
      <w:r>
        <w:rPr>
          <w:rFonts w:ascii="Times New Roman" w:hAnsi="Times New Roman" w:cs="Times New Roman"/>
          <w:b/>
          <w:sz w:val="32"/>
          <w:szCs w:val="32"/>
        </w:rPr>
        <w:t xml:space="preserve">文件的询问内容</w:t>
      </w:r>
      <w:r>
        <w:rPr>
          <w:rFonts w:ascii="Times New Roman" w:hAnsi="Times New Roman" w:cs="Times New Roman"/>
          <w:b/>
          <w:sz w:val="32"/>
          <w:szCs w:val="32"/>
        </w:rPr>
      </w:r>
      <w:r/>
    </w:p>
    <w:p>
      <w:pPr>
        <w:pStyle w:val="985"/>
        <w:jc w:val="left"/>
        <w:spacing w:line="360" w:lineRule="auto"/>
        <w:widowControl/>
        <w:rPr>
          <w:rFonts w:ascii="Times New Roman" w:hAnsi="Times New Roman" w:cs="Times New Roman"/>
          <w:sz w:val="24"/>
        </w:rPr>
      </w:pPr>
      <w:r>
        <w:rPr>
          <w:rFonts w:ascii="Times New Roman" w:hAnsi="Times New Roman" w:cs="Times New Roman"/>
          <w:sz w:val="24"/>
        </w:rPr>
      </w:r>
      <w:r/>
    </w:p>
    <w:p>
      <w:pPr>
        <w:pStyle w:val="985"/>
        <w:jc w:val="left"/>
        <w:spacing w:line="360" w:lineRule="auto"/>
        <w:widowControl/>
        <w:rPr>
          <w:rFonts w:ascii="Times New Roman" w:hAnsi="Times New Roman" w:cs="Times New Roman"/>
          <w:sz w:val="24"/>
          <w:u w:val="single"/>
        </w:rPr>
      </w:pPr>
      <w:r>
        <w:rPr>
          <w:rFonts w:ascii="Times New Roman" w:hAnsi="Times New Roman" w:cs="Times New Roman"/>
          <w:sz w:val="24"/>
        </w:rPr>
        <w:t xml:space="preserve">项目名称：</w:t>
      </w:r>
      <w:r>
        <w:rPr>
          <w:rFonts w:ascii="Times New Roman" w:hAnsi="Times New Roman" w:cs="Times New Roman"/>
          <w:sz w:val="24"/>
          <w:u w:val="single"/>
        </w:rPr>
      </w:r>
      <w:r/>
    </w:p>
    <w:p>
      <w:pPr>
        <w:pStyle w:val="985"/>
        <w:jc w:val="left"/>
        <w:spacing w:line="360" w:lineRule="auto"/>
        <w:widowControl/>
        <w:rPr>
          <w:rFonts w:ascii="Times New Roman" w:hAnsi="Times New Roman" w:cs="Times New Roman"/>
          <w:sz w:val="24"/>
        </w:rPr>
      </w:pPr>
      <w:r>
        <w:rPr>
          <w:rFonts w:ascii="Times New Roman" w:hAnsi="Times New Roman" w:cs="Times New Roman"/>
          <w:sz w:val="24"/>
        </w:rPr>
        <w:t xml:space="preserve">采购编号：</w:t>
      </w:r>
      <w:r>
        <w:rPr>
          <w:rFonts w:ascii="Times New Roman" w:hAnsi="Times New Roman" w:cs="Times New Roman"/>
          <w:sz w:val="24"/>
        </w:rPr>
        <w:t xml:space="preserve">  </w:t>
      </w:r>
      <w:r/>
    </w:p>
    <w:p>
      <w:pPr>
        <w:pStyle w:val="985"/>
        <w:jc w:val="left"/>
        <w:spacing w:line="360" w:lineRule="auto"/>
        <w:widowControl/>
        <w:rPr>
          <w:rFonts w:ascii="Times New Roman" w:hAnsi="Times New Roman" w:cs="Times New Roman"/>
          <w:sz w:val="24"/>
        </w:rPr>
      </w:pPr>
      <w:r>
        <w:rPr>
          <w:rFonts w:ascii="Times New Roman" w:hAnsi="Times New Roman" w:cs="Times New Roman"/>
          <w:sz w:val="24"/>
        </w:rPr>
        <w:t xml:space="preserve">内容：</w:t>
      </w:r>
      <w:r>
        <w:rPr>
          <w:rFonts w:ascii="Times New Roman" w:hAnsi="Times New Roman" w:cs="Times New Roman"/>
          <w:sz w:val="24"/>
        </w:rPr>
      </w:r>
      <w:r/>
    </w:p>
    <w:p>
      <w:pPr>
        <w:pStyle w:val="985"/>
        <w:jc w:val="left"/>
        <w:spacing w:line="360" w:lineRule="auto"/>
        <w:widowControl/>
        <w:rPr>
          <w:rFonts w:ascii="Times New Roman" w:hAnsi="Times New Roman" w:cs="Times New Roman"/>
          <w:b/>
          <w:sz w:val="24"/>
          <w:u w:val="single"/>
        </w:rPr>
      </w:pPr>
      <w:r>
        <w:rPr>
          <w:rFonts w:ascii="Times New Roman" w:hAnsi="Times New Roman" w:cs="Times New Roman"/>
          <w:b/>
          <w:sz w:val="24"/>
          <w:u w:val="single"/>
        </w:rPr>
      </w:r>
      <w:r/>
    </w:p>
    <w:p>
      <w:pPr>
        <w:pStyle w:val="985"/>
        <w:jc w:val="left"/>
        <w:spacing w:line="360" w:lineRule="auto"/>
        <w:widowControl/>
        <w:rPr>
          <w:rFonts w:ascii="Times New Roman" w:hAnsi="Times New Roman" w:cs="Times New Roman"/>
          <w:b/>
          <w:sz w:val="24"/>
          <w:u w:val="single"/>
        </w:rPr>
      </w:pPr>
      <w:r>
        <w:rPr>
          <w:rFonts w:ascii="Times New Roman" w:hAnsi="Times New Roman" w:cs="Times New Roman"/>
          <w:b/>
          <w:sz w:val="24"/>
          <w:u w:val="single"/>
        </w:rPr>
      </w:r>
      <w:r/>
    </w:p>
    <w:p>
      <w:pPr>
        <w:pStyle w:val="985"/>
        <w:jc w:val="left"/>
        <w:spacing w:line="360" w:lineRule="auto"/>
        <w:widowControl/>
        <w:rPr>
          <w:rFonts w:ascii="Times New Roman" w:hAnsi="Times New Roman" w:cs="Times New Roman"/>
          <w:b/>
          <w:sz w:val="24"/>
          <w:u w:val="single"/>
        </w:rPr>
      </w:pPr>
      <w:r>
        <w:rPr>
          <w:rFonts w:ascii="Times New Roman" w:hAnsi="Times New Roman" w:cs="Times New Roman"/>
          <w:b/>
          <w:sz w:val="24"/>
          <w:u w:val="single"/>
        </w:rPr>
      </w:r>
      <w:r/>
    </w:p>
    <w:p>
      <w:pPr>
        <w:pStyle w:val="985"/>
        <w:jc w:val="left"/>
        <w:spacing w:line="360" w:lineRule="auto"/>
        <w:widowControl/>
        <w:rPr>
          <w:rFonts w:ascii="Times New Roman" w:hAnsi="Times New Roman" w:cs="Times New Roman"/>
          <w:sz w:val="24"/>
        </w:rPr>
      </w:pPr>
      <w:r>
        <w:rPr>
          <w:rFonts w:ascii="Times New Roman" w:hAnsi="Times New Roman" w:cs="Times New Roman"/>
          <w:sz w:val="24"/>
        </w:rPr>
        <w:t xml:space="preserve">被授权人姓名：</w:t>
      </w:r>
      <w:r>
        <w:rPr>
          <w:rFonts w:ascii="Times New Roman" w:hAnsi="Times New Roman" w:cs="Times New Roman"/>
          <w:sz w:val="24"/>
          <w:u w:val="single"/>
        </w:rPr>
        <w:t xml:space="preserve">                                       </w:t>
      </w:r>
      <w:r>
        <w:rPr>
          <w:rFonts w:ascii="Times New Roman" w:hAnsi="Times New Roman" w:cs="Times New Roman"/>
          <w:sz w:val="24"/>
        </w:rPr>
        <w:t xml:space="preserve">             </w:t>
      </w:r>
      <w:r/>
    </w:p>
    <w:p>
      <w:pPr>
        <w:pStyle w:val="985"/>
        <w:jc w:val="left"/>
        <w:spacing w:line="360" w:lineRule="auto"/>
        <w:widowControl/>
        <w:rPr>
          <w:rFonts w:ascii="Times New Roman" w:hAnsi="Times New Roman" w:cs="Times New Roman"/>
          <w:sz w:val="24"/>
          <w:u w:val="single"/>
        </w:rPr>
      </w:pPr>
      <w:r>
        <w:rPr>
          <w:rFonts w:ascii="Times New Roman" w:hAnsi="Times New Roman" w:cs="Times New Roman"/>
          <w:sz w:val="24"/>
        </w:rPr>
        <w:t xml:space="preserve">被授权人身份证号码：</w:t>
      </w:r>
      <w:r>
        <w:rPr>
          <w:rFonts w:ascii="Times New Roman" w:hAnsi="Times New Roman" w:cs="Times New Roman"/>
          <w:sz w:val="24"/>
          <w:u w:val="single"/>
        </w:rPr>
        <w:t xml:space="preserve">                                 </w:t>
      </w:r>
      <w:r>
        <w:rPr>
          <w:rFonts w:ascii="Times New Roman" w:hAnsi="Times New Roman" w:cs="Times New Roman"/>
          <w:sz w:val="24"/>
          <w:u w:val="single"/>
        </w:rPr>
      </w:r>
      <w:r/>
    </w:p>
    <w:p>
      <w:pPr>
        <w:pStyle w:val="985"/>
        <w:jc w:val="left"/>
        <w:spacing w:line="360" w:lineRule="auto"/>
        <w:widowControl/>
        <w:rPr>
          <w:rFonts w:ascii="Times New Roman" w:hAnsi="Times New Roman" w:cs="Times New Roman"/>
          <w:sz w:val="24"/>
          <w:u w:val="single"/>
        </w:rPr>
      </w:pPr>
      <w:r>
        <w:rPr>
          <w:rFonts w:ascii="Times New Roman" w:hAnsi="Times New Roman" w:cs="Times New Roman"/>
          <w:sz w:val="24"/>
        </w:rPr>
        <w:t xml:space="preserve">被</w:t>
      </w:r>
      <w:r>
        <w:rPr>
          <w:rFonts w:ascii="Times New Roman" w:hAnsi="Times New Roman" w:cs="Times New Roman"/>
          <w:sz w:val="24"/>
        </w:rPr>
        <w:t xml:space="preserve">授权</w:t>
      </w:r>
      <w:r>
        <w:rPr>
          <w:rFonts w:ascii="Times New Roman" w:hAnsi="Times New Roman" w:cs="Times New Roman"/>
          <w:sz w:val="24"/>
        </w:rPr>
        <w:t xml:space="preserve">人联系电话：（手机）</w:t>
      </w:r>
      <w:r>
        <w:rPr>
          <w:rFonts w:ascii="Times New Roman" w:hAnsi="Times New Roman" w:cs="Times New Roman"/>
          <w:sz w:val="24"/>
          <w:u w:val="single"/>
        </w:rPr>
        <w:t xml:space="preserve">                          </w:t>
      </w:r>
      <w:r>
        <w:rPr>
          <w:rFonts w:ascii="Times New Roman" w:hAnsi="Times New Roman" w:cs="Times New Roman"/>
          <w:sz w:val="24"/>
          <w:u w:val="single"/>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1064"/>
        <w:rPr>
          <w:rFonts w:ascii="Times New Roman" w:hAnsi="Times New Roman" w:cs="Times New Roman"/>
          <w:color w:val="000000"/>
        </w:rPr>
      </w:pPr>
      <w:r>
        <w:rPr>
          <w:rFonts w:ascii="Times New Roman" w:hAnsi="Times New Roman" w:cs="Times New Roman"/>
          <w:color w:val="000000"/>
        </w:rPr>
      </w:r>
      <w:r/>
    </w:p>
    <w:p>
      <w:pPr>
        <w:pStyle w:val="985"/>
        <w:ind w:firstLine="4080"/>
        <w:spacing w:line="360" w:lineRule="auto"/>
        <w:tabs>
          <w:tab w:val="left" w:pos="360" w:leader="none"/>
        </w:tabs>
        <w:rPr>
          <w:rFonts w:ascii="Times New Roman" w:hAnsi="Times New Roman" w:cs="Times New Roman"/>
          <w:sz w:val="24"/>
        </w:rPr>
      </w:pPr>
      <w:r>
        <w:rPr>
          <w:rFonts w:ascii="Times New Roman" w:hAnsi="Times New Roman" w:cs="Times New Roman"/>
          <w:sz w:val="24"/>
        </w:rPr>
        <w:t xml:space="preserve">投标单位名称：（加盖CA电子公章）</w:t>
      </w:r>
      <w:r>
        <w:rPr>
          <w:rFonts w:ascii="Times New Roman" w:hAnsi="Times New Roman" w:cs="Times New Roman"/>
          <w:sz w:val="24"/>
        </w:rPr>
      </w:r>
      <w:r/>
    </w:p>
    <w:p>
      <w:pPr>
        <w:pStyle w:val="985"/>
        <w:ind w:firstLine="4080"/>
        <w:spacing w:line="360" w:lineRule="auto"/>
        <w:tabs>
          <w:tab w:val="left" w:pos="360" w:leader="none"/>
        </w:tabs>
        <w:rPr>
          <w:rFonts w:ascii="Times New Roman" w:hAnsi="Times New Roman" w:cs="Times New Roman"/>
          <w:sz w:val="24"/>
        </w:rPr>
      </w:pPr>
      <w:r>
        <w:rPr>
          <w:rFonts w:ascii="Times New Roman" w:hAnsi="Times New Roman" w:cs="Times New Roman"/>
          <w:sz w:val="24"/>
        </w:rPr>
        <w:t xml:space="preserve">法定代表人：（加盖CA电子章或签名）</w:t>
      </w:r>
      <w:r>
        <w:rPr>
          <w:rFonts w:ascii="Times New Roman" w:hAnsi="Times New Roman" w:cs="Times New Roman"/>
          <w:sz w:val="24"/>
        </w:rPr>
      </w:r>
      <w:r/>
    </w:p>
    <w:p>
      <w:pPr>
        <w:pStyle w:val="985"/>
        <w:ind w:firstLine="4080"/>
        <w:spacing w:line="360" w:lineRule="auto"/>
        <w:tabs>
          <w:tab w:val="left" w:pos="360" w:leader="none"/>
        </w:tabs>
        <w:rPr>
          <w:rFonts w:ascii="Times New Roman" w:hAnsi="Times New Roman" w:cs="Times New Roman"/>
          <w:sz w:val="24"/>
        </w:rPr>
      </w:pPr>
      <w:r>
        <w:rPr>
          <w:rFonts w:ascii="Times New Roman" w:hAnsi="Times New Roman" w:cs="Times New Roman"/>
          <w:sz w:val="24"/>
        </w:rPr>
        <w:t xml:space="preserve">日期：    年   月   日</w:t>
      </w:r>
      <w:r>
        <w:rPr>
          <w:rFonts w:ascii="Times New Roman" w:hAnsi="Times New Roman" w:cs="Times New Roman"/>
          <w:sz w:val="24"/>
        </w:rPr>
      </w:r>
      <w:r/>
    </w:p>
    <w:sectPr>
      <w:footnotePr/>
      <w:endnotePr/>
      <w:type w:val="nextPage"/>
      <w:pgSz w:w="11906" w:h="16838" w:orient="portrait"/>
      <w:pgMar w:top="1134" w:right="1134" w:bottom="1134" w:left="1701" w:header="851" w:footer="851"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CESI黑体-GB2312">
    <w:panose1 w:val="020B0503020202020204"/>
  </w:font>
  <w:font w:name="Wingdings">
    <w:panose1 w:val="05000000000000000000"/>
  </w:font>
  <w:font w:name="方正大标宋简体">
    <w:panose1 w:val="020B0503020202020204"/>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8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rPr>
        <w:rStyle w:val="1058"/>
      </w:rPr>
      <w:framePr w:wrap="around" w:vAnchor="text" w:hAnchor="margin" w:xAlign="right" w:y="1"/>
    </w:pPr>
    <w:r>
      <w:rPr>
        <w:rStyle w:val="1058"/>
      </w:rPr>
      <w:fldChar w:fldCharType="begin"/>
    </w:r>
    <w:r>
      <w:rPr>
        <w:rStyle w:val="1058"/>
      </w:rPr>
      <w:instrText xml:space="preserve">PAGE  </w:instrText>
    </w:r>
    <w:r>
      <w:rPr>
        <w:rStyle w:val="1058"/>
      </w:rPr>
      <w:fldChar w:fldCharType="end"/>
    </w:r>
    <w:r>
      <w:rPr>
        <w:rStyle w:val="1058"/>
      </w:rPr>
    </w:r>
    <w:r/>
  </w:p>
  <w:p>
    <w:pPr>
      <w:pStyle w:val="1034"/>
      <w:ind w:right="360"/>
      <w:tabs>
        <w:tab w:val="center" w:pos="4153" w:leader="none"/>
        <w:tab w:val="right" w:pos="8306" w:leader="none"/>
      </w:tabs>
    </w:pPr>
    <w:r/>
    <w:r/>
  </w:p>
  <w:p>
    <w:pPr>
      <w:pStyle w:val="9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8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8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8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center" w:pos="4153" w:leader="none"/>
        <w:tab w:val="right" w:pos="8306" w:leader="none"/>
      </w:tabs>
    </w:pPr>
    <w:r/>
    <w:r/>
  </w:p>
  <w:p>
    <w:pPr>
      <w:pStyle w:val="9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95"/>
      <w:isLgl w:val="false"/>
      <w:suff w:val="tab"/>
      <w:lvlText w:val="%1."/>
      <w:lvlJc w:val="left"/>
      <w:pPr>
        <w:pStyle w:val="985"/>
        <w:ind w:left="420" w:hanging="420"/>
      </w:pPr>
    </w:lvl>
    <w:lvl w:ilvl="1">
      <w:start w:val="1"/>
      <w:numFmt w:val="decimal"/>
      <w:isLgl w:val="false"/>
      <w:suff w:val="tab"/>
      <w:lvlText w:val="（%2）"/>
      <w:lvlJc w:val="left"/>
      <w:pPr>
        <w:pStyle w:val="985"/>
        <w:ind w:left="1140" w:hanging="720"/>
        <w:tabs>
          <w:tab w:val="num" w:pos="1140" w:leader="none"/>
        </w:tabs>
      </w:pPr>
      <w:rPr>
        <w:rFonts w:hint="eastAsia"/>
      </w:rPr>
    </w:lvl>
    <w:lvl w:ilvl="2">
      <w:start w:val="1"/>
      <w:numFmt w:val="lowerRoman"/>
      <w:isLgl w:val="false"/>
      <w:suff w:val="tab"/>
      <w:lvlText w:val="%3."/>
      <w:lvlJc w:val="right"/>
      <w:pPr>
        <w:pStyle w:val="985"/>
        <w:ind w:left="1260" w:hanging="420"/>
      </w:pPr>
    </w:lvl>
    <w:lvl w:ilvl="3">
      <w:start w:val="1"/>
      <w:numFmt w:val="decimal"/>
      <w:isLgl w:val="false"/>
      <w:suff w:val="tab"/>
      <w:lvlText w:val="%4."/>
      <w:lvlJc w:val="left"/>
      <w:pPr>
        <w:pStyle w:val="985"/>
        <w:ind w:left="1680" w:hanging="420"/>
      </w:pPr>
    </w:lvl>
    <w:lvl w:ilvl="4">
      <w:start w:val="1"/>
      <w:numFmt w:val="lowerLetter"/>
      <w:isLgl w:val="false"/>
      <w:suff w:val="tab"/>
      <w:lvlText w:val="%5)"/>
      <w:lvlJc w:val="left"/>
      <w:pPr>
        <w:pStyle w:val="985"/>
        <w:ind w:left="2100" w:hanging="420"/>
      </w:pPr>
    </w:lvl>
    <w:lvl w:ilvl="5">
      <w:start w:val="1"/>
      <w:numFmt w:val="lowerRoman"/>
      <w:isLgl w:val="false"/>
      <w:suff w:val="tab"/>
      <w:lvlText w:val="%6."/>
      <w:lvlJc w:val="right"/>
      <w:pPr>
        <w:pStyle w:val="985"/>
        <w:ind w:left="2520" w:hanging="420"/>
      </w:pPr>
    </w:lvl>
    <w:lvl w:ilvl="6">
      <w:start w:val="1"/>
      <w:numFmt w:val="decimal"/>
      <w:isLgl w:val="false"/>
      <w:suff w:val="tab"/>
      <w:lvlText w:val="%7."/>
      <w:lvlJc w:val="left"/>
      <w:pPr>
        <w:pStyle w:val="985"/>
        <w:ind w:left="2940" w:hanging="420"/>
      </w:pPr>
    </w:lvl>
    <w:lvl w:ilvl="7">
      <w:start w:val="1"/>
      <w:numFmt w:val="lowerLetter"/>
      <w:isLgl w:val="false"/>
      <w:suff w:val="tab"/>
      <w:lvlText w:val="%8)"/>
      <w:lvlJc w:val="left"/>
      <w:pPr>
        <w:pStyle w:val="985"/>
        <w:ind w:left="3360" w:hanging="420"/>
      </w:pPr>
    </w:lvl>
    <w:lvl w:ilvl="8">
      <w:start w:val="1"/>
      <w:numFmt w:val="lowerRoman"/>
      <w:isLgl w:val="false"/>
      <w:suff w:val="tab"/>
      <w:lvlText w:val="%9."/>
      <w:lvlJc w:val="right"/>
      <w:pPr>
        <w:pStyle w:val="985"/>
        <w:ind w:left="3780" w:hanging="420"/>
      </w:pPr>
    </w:lvl>
  </w:abstractNum>
  <w:abstractNum w:abstractNumId="1">
    <w:multiLevelType w:val="hybridMultilevel"/>
    <w:lvl w:ilvl="0">
      <w:start w:val="1"/>
      <w:numFmt w:val="lowerLetter"/>
      <w:pStyle w:val="1169"/>
      <w:isLgl w:val="false"/>
      <w:suff w:val="tab"/>
      <w:lvlText w:val="%1)"/>
      <w:lvlJc w:val="left"/>
      <w:pPr>
        <w:pStyle w:val="985"/>
        <w:ind w:left="902" w:hanging="420"/>
      </w:pPr>
      <w:rPr>
        <w:color w:val="000000"/>
      </w:rPr>
    </w:lvl>
    <w:lvl w:ilvl="1">
      <w:start w:val="1"/>
      <w:numFmt w:val="lowerLetter"/>
      <w:isLgl w:val="false"/>
      <w:suff w:val="tab"/>
      <w:lvlText w:val="%2)"/>
      <w:lvlJc w:val="left"/>
      <w:pPr>
        <w:pStyle w:val="985"/>
        <w:ind w:left="1322" w:hanging="420"/>
      </w:pPr>
    </w:lvl>
    <w:lvl w:ilvl="2">
      <w:start w:val="1"/>
      <w:numFmt w:val="lowerRoman"/>
      <w:isLgl w:val="false"/>
      <w:suff w:val="tab"/>
      <w:lvlText w:val="%3."/>
      <w:lvlJc w:val="right"/>
      <w:pPr>
        <w:pStyle w:val="985"/>
        <w:ind w:left="1742" w:hanging="420"/>
      </w:pPr>
    </w:lvl>
    <w:lvl w:ilvl="3">
      <w:start w:val="1"/>
      <w:numFmt w:val="decimal"/>
      <w:isLgl w:val="false"/>
      <w:suff w:val="tab"/>
      <w:lvlText w:val="%4."/>
      <w:lvlJc w:val="left"/>
      <w:pPr>
        <w:pStyle w:val="985"/>
        <w:ind w:left="2162" w:hanging="420"/>
      </w:pPr>
    </w:lvl>
    <w:lvl w:ilvl="4">
      <w:start w:val="1"/>
      <w:numFmt w:val="lowerLetter"/>
      <w:isLgl w:val="false"/>
      <w:suff w:val="tab"/>
      <w:lvlText w:val="%5)"/>
      <w:lvlJc w:val="left"/>
      <w:pPr>
        <w:pStyle w:val="985"/>
        <w:ind w:left="2582" w:hanging="420"/>
      </w:pPr>
    </w:lvl>
    <w:lvl w:ilvl="5">
      <w:start w:val="1"/>
      <w:numFmt w:val="lowerRoman"/>
      <w:isLgl w:val="false"/>
      <w:suff w:val="tab"/>
      <w:lvlText w:val="%6."/>
      <w:lvlJc w:val="right"/>
      <w:pPr>
        <w:pStyle w:val="985"/>
        <w:ind w:left="3002" w:hanging="420"/>
      </w:pPr>
    </w:lvl>
    <w:lvl w:ilvl="6">
      <w:start w:val="1"/>
      <w:numFmt w:val="decimal"/>
      <w:isLgl w:val="false"/>
      <w:suff w:val="tab"/>
      <w:lvlText w:val="%7."/>
      <w:lvlJc w:val="left"/>
      <w:pPr>
        <w:pStyle w:val="985"/>
        <w:ind w:left="3422" w:hanging="420"/>
      </w:pPr>
    </w:lvl>
    <w:lvl w:ilvl="7">
      <w:start w:val="1"/>
      <w:numFmt w:val="lowerLetter"/>
      <w:isLgl w:val="false"/>
      <w:suff w:val="tab"/>
      <w:lvlText w:val="%8)"/>
      <w:lvlJc w:val="left"/>
      <w:pPr>
        <w:pStyle w:val="985"/>
        <w:ind w:left="3842" w:hanging="420"/>
      </w:pPr>
    </w:lvl>
    <w:lvl w:ilvl="8">
      <w:start w:val="1"/>
      <w:numFmt w:val="lowerRoman"/>
      <w:isLgl w:val="false"/>
      <w:suff w:val="tab"/>
      <w:lvlText w:val="%9."/>
      <w:lvlJc w:val="right"/>
      <w:pPr>
        <w:pStyle w:val="985"/>
        <w:ind w:left="4262" w:hanging="420"/>
      </w:pPr>
    </w:lvl>
  </w:abstractNum>
  <w:abstractNum w:abstractNumId="2">
    <w:multiLevelType w:val="hybridMultilevel"/>
    <w:lvl w:ilvl="0">
      <w:start w:val="1"/>
      <w:numFmt w:val="decimal"/>
      <w:isLgl w:val="false"/>
      <w:suff w:val="tab"/>
      <w:lvlText w:val="%1."/>
      <w:lvlJc w:val="left"/>
      <w:pPr>
        <w:pStyle w:val="985"/>
        <w:ind w:left="1965" w:hanging="705"/>
        <w:tabs>
          <w:tab w:val="num" w:pos="1965" w:leader="none"/>
        </w:tabs>
      </w:pPr>
    </w:lvl>
    <w:lvl w:ilvl="1">
      <w:start w:val="1"/>
      <w:numFmt w:val="decimal"/>
      <w:isLgl w:val="false"/>
      <w:suff w:val="tab"/>
      <w:lvlText w:val="（%2）"/>
      <w:lvlJc w:val="left"/>
      <w:pPr>
        <w:pStyle w:val="985"/>
        <w:ind w:left="1140" w:hanging="720"/>
        <w:tabs>
          <w:tab w:val="num" w:pos="1140" w:leader="none"/>
        </w:tabs>
      </w:pPr>
    </w:lvl>
    <w:lvl w:ilvl="2">
      <w:start w:val="1"/>
      <w:numFmt w:val="lowerRoman"/>
      <w:isLgl w:val="false"/>
      <w:suff w:val="tab"/>
      <w:lvlText w:val="%3."/>
      <w:lvlJc w:val="right"/>
      <w:pPr>
        <w:pStyle w:val="985"/>
        <w:ind w:left="1260" w:hanging="420"/>
        <w:tabs>
          <w:tab w:val="num" w:pos="1260" w:leader="none"/>
        </w:tabs>
      </w:pPr>
    </w:lvl>
    <w:lvl w:ilvl="3">
      <w:start w:val="1"/>
      <w:numFmt w:val="decimal"/>
      <w:isLgl w:val="false"/>
      <w:suff w:val="tab"/>
      <w:lvlText w:val="%4."/>
      <w:lvlJc w:val="left"/>
      <w:pPr>
        <w:pStyle w:val="985"/>
        <w:ind w:left="1680" w:hanging="420"/>
        <w:tabs>
          <w:tab w:val="num" w:pos="1680" w:leader="none"/>
        </w:tabs>
      </w:pPr>
    </w:lvl>
    <w:lvl w:ilvl="4">
      <w:start w:val="1"/>
      <w:numFmt w:val="lowerLetter"/>
      <w:isLgl w:val="false"/>
      <w:suff w:val="tab"/>
      <w:lvlText w:val="%5)"/>
      <w:lvlJc w:val="left"/>
      <w:pPr>
        <w:pStyle w:val="985"/>
        <w:ind w:left="2100" w:hanging="420"/>
        <w:tabs>
          <w:tab w:val="num" w:pos="2100" w:leader="none"/>
        </w:tabs>
      </w:pPr>
    </w:lvl>
    <w:lvl w:ilvl="5">
      <w:start w:val="1"/>
      <w:numFmt w:val="lowerRoman"/>
      <w:isLgl w:val="false"/>
      <w:suff w:val="tab"/>
      <w:lvlText w:val="%6."/>
      <w:lvlJc w:val="right"/>
      <w:pPr>
        <w:pStyle w:val="985"/>
        <w:ind w:left="2520" w:hanging="420"/>
        <w:tabs>
          <w:tab w:val="num" w:pos="2520" w:leader="none"/>
        </w:tabs>
      </w:pPr>
    </w:lvl>
    <w:lvl w:ilvl="6">
      <w:start w:val="1"/>
      <w:numFmt w:val="decimal"/>
      <w:isLgl w:val="false"/>
      <w:suff w:val="tab"/>
      <w:lvlText w:val="%7."/>
      <w:lvlJc w:val="left"/>
      <w:pPr>
        <w:pStyle w:val="985"/>
        <w:ind w:left="2940" w:hanging="420"/>
        <w:tabs>
          <w:tab w:val="num" w:pos="2940" w:leader="none"/>
        </w:tabs>
      </w:pPr>
    </w:lvl>
    <w:lvl w:ilvl="7">
      <w:start w:val="1"/>
      <w:numFmt w:val="lowerLetter"/>
      <w:isLgl w:val="false"/>
      <w:suff w:val="tab"/>
      <w:lvlText w:val="%8)"/>
      <w:lvlJc w:val="left"/>
      <w:pPr>
        <w:pStyle w:val="985"/>
        <w:ind w:left="3360" w:hanging="420"/>
        <w:tabs>
          <w:tab w:val="num" w:pos="3360" w:leader="none"/>
        </w:tabs>
      </w:pPr>
    </w:lvl>
    <w:lvl w:ilvl="8">
      <w:start w:val="1"/>
      <w:numFmt w:val="lowerRoman"/>
      <w:isLgl w:val="false"/>
      <w:suff w:val="tab"/>
      <w:lvlText w:val="%9."/>
      <w:lvlJc w:val="right"/>
      <w:pPr>
        <w:pStyle w:val="985"/>
        <w:ind w:left="3780" w:hanging="420"/>
        <w:tabs>
          <w:tab w:val="num" w:pos="3780" w:leader="none"/>
        </w:tabs>
      </w:pPr>
    </w:lvl>
  </w:abstractNum>
  <w:abstractNum w:abstractNumId="3">
    <w:multiLevelType w:val="hybridMultilevel"/>
    <w:lvl w:ilvl="0">
      <w:start w:val="1"/>
      <w:numFmt w:val="decimal"/>
      <w:pStyle w:val="1140"/>
      <w:isLgl w:val="false"/>
      <w:suff w:val="tab"/>
      <w:lvlText w:val="%1."/>
      <w:lvlJc w:val="left"/>
      <w:pPr>
        <w:pStyle w:val="98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89"/>
      <w:isLgl w:val="false"/>
      <w:suff w:val="nothing"/>
      <w:lvlText w:val="%1　"/>
      <w:lvlJc w:val="left"/>
      <w:pPr>
        <w:pStyle w:val="98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8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85"/>
        <w:ind w:left="-25" w:firstLine="0"/>
      </w:pPr>
      <w:rPr>
        <w:rFonts w:ascii="Times New Roman" w:hAnsi="Times New Roman" w:eastAsia="黑体"/>
        <w:b/>
        <w:i w:val="0"/>
        <w:sz w:val="28"/>
      </w:rPr>
    </w:lvl>
    <w:lvl w:ilvl="3">
      <w:start w:val="1"/>
      <w:numFmt w:val="decimal"/>
      <w:pStyle w:val="1125"/>
      <w:isLgl w:val="false"/>
      <w:suff w:val="nothing"/>
      <w:lvlText w:val="%1.%2.%3.%4　"/>
      <w:lvlJc w:val="left"/>
      <w:pPr>
        <w:pStyle w:val="98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8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85"/>
        <w:ind w:left="-25" w:firstLine="0"/>
      </w:pPr>
      <w:rPr>
        <w:rFonts w:ascii="Times New Roman" w:hAnsi="Times New Roman" w:eastAsia="宋体"/>
        <w:b/>
        <w:i w:val="0"/>
        <w:sz w:val="28"/>
      </w:rPr>
    </w:lvl>
    <w:lvl w:ilvl="6">
      <w:start w:val="1"/>
      <w:numFmt w:val="lowerLetter"/>
      <w:pStyle w:val="1146"/>
      <w:isLgl w:val="false"/>
      <w:suff w:val="tab"/>
      <w:lvlText w:val="%7) "/>
      <w:lvlJc w:val="left"/>
      <w:pPr>
        <w:pStyle w:val="985"/>
        <w:ind w:left="-125" w:firstLine="400"/>
        <w:tabs>
          <w:tab w:val="num" w:pos="635" w:leader="none"/>
        </w:tabs>
      </w:pPr>
      <w:rPr>
        <w:rFonts w:ascii="Times New Roman" w:hAnsi="Times New Roman" w:eastAsia="宋体"/>
        <w:b/>
        <w:i w:val="0"/>
        <w:color w:val="000000"/>
        <w:sz w:val="28"/>
        <w:u w:val="none"/>
      </w:rPr>
    </w:lvl>
    <w:lvl w:ilvl="7">
      <w:start w:val="1"/>
      <w:numFmt w:val="decimal"/>
      <w:pStyle w:val="1109"/>
      <w:isLgl w:val="false"/>
      <w:suff w:val="tab"/>
      <w:lvlText w:val="%8) "/>
      <w:lvlJc w:val="left"/>
      <w:pPr>
        <w:pStyle w:val="98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8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85"/>
        <w:ind w:left="768" w:hanging="360"/>
        <w:tabs>
          <w:tab w:val="num" w:pos="768" w:leader="none"/>
        </w:tabs>
      </w:pPr>
      <w:rPr>
        <w:rFonts w:hint="eastAsia"/>
      </w:rPr>
    </w:lvl>
    <w:lvl w:ilvl="1">
      <w:start w:val="1"/>
      <w:numFmt w:val="decimal"/>
      <w:pStyle w:val="1127"/>
      <w:isLgl w:val="false"/>
      <w:suff w:val="tab"/>
      <w:lvlText w:val="%2、"/>
      <w:lvlJc w:val="left"/>
      <w:pPr>
        <w:pStyle w:val="985"/>
        <w:ind w:left="1188" w:hanging="360"/>
        <w:tabs>
          <w:tab w:val="num" w:pos="1188" w:leader="none"/>
        </w:tabs>
      </w:pPr>
      <w:rPr>
        <w:rFonts w:hint="eastAsia"/>
      </w:rPr>
    </w:lvl>
    <w:lvl w:ilvl="2">
      <w:start w:val="1"/>
      <w:numFmt w:val="decimal"/>
      <w:isLgl w:val="false"/>
      <w:suff w:val="tab"/>
      <w:lvlText w:val="（%3）"/>
      <w:lvlJc w:val="left"/>
      <w:pPr>
        <w:pStyle w:val="985"/>
        <w:ind w:left="1968" w:hanging="720"/>
        <w:tabs>
          <w:tab w:val="num" w:pos="1968" w:leader="none"/>
        </w:tabs>
      </w:pPr>
      <w:rPr>
        <w:rFonts w:hint="eastAsia"/>
        <w:u w:val="none"/>
      </w:rPr>
    </w:lvl>
    <w:lvl w:ilvl="3">
      <w:start w:val="1"/>
      <w:numFmt w:val="decimal"/>
      <w:isLgl w:val="false"/>
      <w:suff w:val="tab"/>
      <w:lvlText w:val="%4."/>
      <w:lvlJc w:val="left"/>
      <w:pPr>
        <w:pStyle w:val="985"/>
        <w:ind w:left="2088" w:hanging="420"/>
        <w:tabs>
          <w:tab w:val="num" w:pos="2088" w:leader="none"/>
        </w:tabs>
      </w:pPr>
    </w:lvl>
    <w:lvl w:ilvl="4">
      <w:start w:val="1"/>
      <w:numFmt w:val="lowerLetter"/>
      <w:isLgl w:val="false"/>
      <w:suff w:val="tab"/>
      <w:lvlText w:val="%5)"/>
      <w:lvlJc w:val="left"/>
      <w:pPr>
        <w:pStyle w:val="985"/>
        <w:ind w:left="2508" w:hanging="420"/>
        <w:tabs>
          <w:tab w:val="num" w:pos="2508" w:leader="none"/>
        </w:tabs>
      </w:pPr>
    </w:lvl>
    <w:lvl w:ilvl="5">
      <w:start w:val="1"/>
      <w:numFmt w:val="lowerRoman"/>
      <w:isLgl w:val="false"/>
      <w:suff w:val="tab"/>
      <w:lvlText w:val="%6."/>
      <w:lvlJc w:val="right"/>
      <w:pPr>
        <w:pStyle w:val="985"/>
        <w:ind w:left="2928" w:hanging="420"/>
        <w:tabs>
          <w:tab w:val="num" w:pos="2928" w:leader="none"/>
        </w:tabs>
      </w:pPr>
    </w:lvl>
    <w:lvl w:ilvl="6">
      <w:start w:val="1"/>
      <w:numFmt w:val="decimal"/>
      <w:isLgl w:val="false"/>
      <w:suff w:val="tab"/>
      <w:lvlText w:val="%7."/>
      <w:lvlJc w:val="left"/>
      <w:pPr>
        <w:pStyle w:val="985"/>
        <w:ind w:left="3348" w:hanging="420"/>
        <w:tabs>
          <w:tab w:val="num" w:pos="3348" w:leader="none"/>
        </w:tabs>
      </w:pPr>
    </w:lvl>
    <w:lvl w:ilvl="7">
      <w:start w:val="1"/>
      <w:numFmt w:val="lowerLetter"/>
      <w:isLgl w:val="false"/>
      <w:suff w:val="tab"/>
      <w:lvlText w:val="%8)"/>
      <w:lvlJc w:val="left"/>
      <w:pPr>
        <w:pStyle w:val="985"/>
        <w:ind w:left="3768" w:hanging="420"/>
        <w:tabs>
          <w:tab w:val="num" w:pos="3768" w:leader="none"/>
        </w:tabs>
      </w:pPr>
    </w:lvl>
    <w:lvl w:ilvl="8">
      <w:start w:val="1"/>
      <w:numFmt w:val="lowerRoman"/>
      <w:isLgl w:val="false"/>
      <w:suff w:val="tab"/>
      <w:lvlText w:val="%9."/>
      <w:lvlJc w:val="right"/>
      <w:pPr>
        <w:pStyle w:val="985"/>
        <w:ind w:left="4188" w:hanging="420"/>
        <w:tabs>
          <w:tab w:val="num" w:pos="4188" w:leader="none"/>
        </w:tabs>
      </w:pPr>
    </w:lvl>
  </w:abstractNum>
  <w:abstractNum w:abstractNumId="6">
    <w:multiLevelType w:val="hybridMultilevel"/>
    <w:lvl w:ilvl="0">
      <w:start w:val="1"/>
      <w:numFmt w:val="decimal"/>
      <w:pStyle w:val="1094"/>
      <w:isLgl w:val="false"/>
      <w:suff w:val="tab"/>
      <w:lvlText w:val="%1)"/>
      <w:lvlJc w:val="left"/>
      <w:pPr>
        <w:pStyle w:val="985"/>
        <w:ind w:left="420" w:hanging="420"/>
      </w:pPr>
    </w:lvl>
    <w:lvl w:ilvl="1">
      <w:start w:val="1"/>
      <w:numFmt w:val="lowerLetter"/>
      <w:isLgl w:val="false"/>
      <w:suff w:val="tab"/>
      <w:lvlText w:val="%2)"/>
      <w:lvlJc w:val="left"/>
      <w:pPr>
        <w:pStyle w:val="985"/>
        <w:ind w:left="840" w:hanging="420"/>
      </w:pPr>
    </w:lvl>
    <w:lvl w:ilvl="2">
      <w:start w:val="1"/>
      <w:numFmt w:val="lowerRoman"/>
      <w:isLgl w:val="false"/>
      <w:suff w:val="tab"/>
      <w:lvlText w:val="%3."/>
      <w:lvlJc w:val="right"/>
      <w:pPr>
        <w:pStyle w:val="985"/>
        <w:ind w:left="1260" w:hanging="420"/>
      </w:pPr>
    </w:lvl>
    <w:lvl w:ilvl="3">
      <w:start w:val="1"/>
      <w:numFmt w:val="decimal"/>
      <w:isLgl w:val="false"/>
      <w:suff w:val="tab"/>
      <w:lvlText w:val="%4."/>
      <w:lvlJc w:val="left"/>
      <w:pPr>
        <w:pStyle w:val="985"/>
        <w:ind w:left="1680" w:hanging="420"/>
      </w:pPr>
    </w:lvl>
    <w:lvl w:ilvl="4">
      <w:start w:val="1"/>
      <w:numFmt w:val="lowerLetter"/>
      <w:isLgl w:val="false"/>
      <w:suff w:val="tab"/>
      <w:lvlText w:val="%5)"/>
      <w:lvlJc w:val="left"/>
      <w:pPr>
        <w:pStyle w:val="985"/>
        <w:ind w:left="2100" w:hanging="420"/>
      </w:pPr>
    </w:lvl>
    <w:lvl w:ilvl="5">
      <w:start w:val="1"/>
      <w:numFmt w:val="lowerRoman"/>
      <w:isLgl w:val="false"/>
      <w:suff w:val="tab"/>
      <w:lvlText w:val="%6."/>
      <w:lvlJc w:val="right"/>
      <w:pPr>
        <w:pStyle w:val="985"/>
        <w:ind w:left="2520" w:hanging="420"/>
      </w:pPr>
    </w:lvl>
    <w:lvl w:ilvl="6">
      <w:start w:val="1"/>
      <w:numFmt w:val="decimal"/>
      <w:isLgl w:val="false"/>
      <w:suff w:val="tab"/>
      <w:lvlText w:val="%7."/>
      <w:lvlJc w:val="left"/>
      <w:pPr>
        <w:pStyle w:val="985"/>
        <w:ind w:left="2940" w:hanging="420"/>
      </w:pPr>
    </w:lvl>
    <w:lvl w:ilvl="7">
      <w:start w:val="1"/>
      <w:numFmt w:val="lowerLetter"/>
      <w:isLgl w:val="false"/>
      <w:suff w:val="tab"/>
      <w:lvlText w:val="%8)"/>
      <w:lvlJc w:val="left"/>
      <w:pPr>
        <w:pStyle w:val="985"/>
        <w:ind w:left="3360" w:hanging="420"/>
      </w:pPr>
    </w:lvl>
    <w:lvl w:ilvl="8">
      <w:start w:val="1"/>
      <w:numFmt w:val="lowerRoman"/>
      <w:isLgl w:val="false"/>
      <w:suff w:val="tab"/>
      <w:lvlText w:val="%9."/>
      <w:lvlJc w:val="right"/>
      <w:pPr>
        <w:pStyle w:val="985"/>
        <w:ind w:left="3780" w:hanging="420"/>
      </w:pPr>
    </w:lvl>
  </w:abstractNum>
  <w:abstractNum w:abstractNumId="7">
    <w:multiLevelType w:val="hybridMultilevel"/>
    <w:lvl w:ilvl="0">
      <w:start w:val="1"/>
      <w:numFmt w:val="decimal"/>
      <w:pStyle w:val="1194"/>
      <w:isLgl w:val="false"/>
      <w:suff w:val="tab"/>
      <w:lvlText w:val="%1"/>
      <w:lvlJc w:val="left"/>
      <w:pPr>
        <w:pStyle w:val="985"/>
        <w:ind w:left="680" w:hanging="680"/>
      </w:pPr>
      <w:rPr>
        <w:rFonts w:hint="eastAsia" w:ascii="宋体" w:hAnsi="宋体" w:eastAsia="宋体"/>
      </w:rPr>
    </w:lvl>
    <w:lvl w:ilvl="1">
      <w:start w:val="1"/>
      <w:numFmt w:val="decimal"/>
      <w:pStyle w:val="1195"/>
      <w:isLgl w:val="false"/>
      <w:suff w:val="tab"/>
      <w:lvlText w:val="%1.%2"/>
      <w:lvlJc w:val="left"/>
      <w:pPr>
        <w:pStyle w:val="985"/>
        <w:ind w:left="851" w:hanging="851"/>
      </w:pPr>
      <w:rPr>
        <w:rFonts w:hint="eastAsia" w:ascii="宋体" w:hAnsi="宋体" w:eastAsia="宋体"/>
        <w:color w:val="000000"/>
      </w:rPr>
    </w:lvl>
    <w:lvl w:ilvl="2">
      <w:start w:val="1"/>
      <w:numFmt w:val="decimal"/>
      <w:pStyle w:val="1196"/>
      <w:isLgl w:val="false"/>
      <w:suff w:val="tab"/>
      <w:lvlText w:val="%1.%2.%3"/>
      <w:lvlJc w:val="left"/>
      <w:pPr>
        <w:pStyle w:val="985"/>
        <w:ind w:left="851" w:hanging="851"/>
      </w:pPr>
      <w:rPr>
        <w:rFonts w:hint="eastAsia"/>
      </w:rPr>
    </w:lvl>
    <w:lvl w:ilvl="3">
      <w:start w:val="1"/>
      <w:numFmt w:val="decimal"/>
      <w:isLgl w:val="false"/>
      <w:suff w:val="tab"/>
      <w:lvlText w:val="%1.%2.%3.%4"/>
      <w:lvlJc w:val="left"/>
      <w:pPr>
        <w:pStyle w:val="985"/>
        <w:ind w:left="680" w:hanging="680"/>
      </w:pPr>
      <w:rPr>
        <w:rFonts w:hint="eastAsia"/>
      </w:rPr>
    </w:lvl>
    <w:lvl w:ilvl="4">
      <w:start w:val="1"/>
      <w:numFmt w:val="decimal"/>
      <w:isLgl w:val="false"/>
      <w:suff w:val="tab"/>
      <w:lvlText w:val="%1.%2.%3.%4.%5"/>
      <w:lvlJc w:val="left"/>
      <w:pPr>
        <w:pStyle w:val="985"/>
        <w:ind w:left="680" w:hanging="680"/>
      </w:pPr>
      <w:rPr>
        <w:rFonts w:hint="eastAsia"/>
      </w:rPr>
    </w:lvl>
    <w:lvl w:ilvl="5">
      <w:start w:val="1"/>
      <w:numFmt w:val="decimal"/>
      <w:isLgl w:val="false"/>
      <w:suff w:val="tab"/>
      <w:lvlText w:val="%1.%2.%3.%4.%5.%6"/>
      <w:lvlJc w:val="left"/>
      <w:pPr>
        <w:pStyle w:val="985"/>
        <w:ind w:left="680" w:hanging="680"/>
      </w:pPr>
      <w:rPr>
        <w:rFonts w:hint="eastAsia"/>
      </w:rPr>
    </w:lvl>
    <w:lvl w:ilvl="6">
      <w:start w:val="1"/>
      <w:numFmt w:val="decimal"/>
      <w:isLgl w:val="false"/>
      <w:suff w:val="tab"/>
      <w:lvlText w:val="%1.%2.%3.%4.%5.%6.%7"/>
      <w:lvlJc w:val="left"/>
      <w:pPr>
        <w:pStyle w:val="985"/>
        <w:ind w:left="680" w:hanging="680"/>
      </w:pPr>
      <w:rPr>
        <w:rFonts w:hint="eastAsia"/>
      </w:rPr>
    </w:lvl>
    <w:lvl w:ilvl="7">
      <w:start w:val="1"/>
      <w:numFmt w:val="decimal"/>
      <w:isLgl w:val="false"/>
      <w:suff w:val="tab"/>
      <w:lvlText w:val="%1.%2.%3.%4.%5.%6.%7.%8"/>
      <w:lvlJc w:val="left"/>
      <w:pPr>
        <w:pStyle w:val="985"/>
        <w:ind w:left="680" w:hanging="680"/>
      </w:pPr>
      <w:rPr>
        <w:rFonts w:hint="eastAsia"/>
      </w:rPr>
    </w:lvl>
    <w:lvl w:ilvl="8">
      <w:start w:val="1"/>
      <w:numFmt w:val="decimal"/>
      <w:isLgl w:val="false"/>
      <w:suff w:val="tab"/>
      <w:lvlText w:val="%1.%2.%3.%4.%5.%6.%7.%8.%9"/>
      <w:lvlJc w:val="left"/>
      <w:pPr>
        <w:pStyle w:val="985"/>
        <w:ind w:left="680" w:hanging="680"/>
      </w:pPr>
      <w:rPr>
        <w:rFonts w:hint="eastAsia"/>
      </w:rPr>
    </w:lvl>
  </w:abstractNum>
  <w:abstractNum w:abstractNumId="8">
    <w:multiLevelType w:val="hybridMultilevel"/>
    <w:lvl w:ilvl="0">
      <w:start w:val="1"/>
      <w:numFmt w:val="decimal"/>
      <w:isLgl w:val="false"/>
      <w:suff w:val="nothing"/>
      <w:lvlText w:val="%1、"/>
      <w:lvlJc w:val="left"/>
      <w:pPr>
        <w:pStyle w:val="98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6"/>
  </w:num>
  <w:num w:numId="4">
    <w:abstractNumId w:val="5"/>
  </w:num>
  <w:num w:numId="5">
    <w:abstractNumId w:val="3"/>
  </w:num>
  <w:num w:numId="6">
    <w:abstractNumId w:val="1"/>
  </w:num>
  <w:num w:numId="7">
    <w:abstractNumId w:val="7"/>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name w:val="Heading 1"/>
    <w:basedOn w:val="985"/>
    <w:next w:val="985"/>
    <w:link w:val="808"/>
    <w:uiPriority w:val="9"/>
    <w:qFormat/>
    <w:pPr>
      <w:keepLines/>
      <w:keepNext/>
      <w:spacing w:before="480" w:after="200"/>
      <w:outlineLvl w:val="0"/>
    </w:pPr>
    <w:rPr>
      <w:rFonts w:ascii="Arial" w:hAnsi="Arial" w:eastAsia="Arial" w:cs="Arial"/>
      <w:sz w:val="40"/>
      <w:szCs w:val="40"/>
    </w:rPr>
  </w:style>
  <w:style w:type="character" w:styleId="808">
    <w:name w:val="Heading 1 Char"/>
    <w:link w:val="807"/>
    <w:uiPriority w:val="9"/>
    <w:rPr>
      <w:rFonts w:ascii="Arial" w:hAnsi="Arial" w:eastAsia="Arial" w:cs="Arial"/>
      <w:sz w:val="40"/>
      <w:szCs w:val="40"/>
    </w:rPr>
  </w:style>
  <w:style w:type="paragraph" w:styleId="809">
    <w:name w:val="Heading 2"/>
    <w:basedOn w:val="985"/>
    <w:next w:val="985"/>
    <w:link w:val="810"/>
    <w:uiPriority w:val="9"/>
    <w:unhideWhenUsed/>
    <w:qFormat/>
    <w:pPr>
      <w:keepLines/>
      <w:keepNext/>
      <w:spacing w:before="360" w:after="200"/>
      <w:outlineLvl w:val="1"/>
    </w:pPr>
    <w:rPr>
      <w:rFonts w:ascii="Arial" w:hAnsi="Arial" w:eastAsia="Arial" w:cs="Arial"/>
      <w:sz w:val="34"/>
    </w:rPr>
  </w:style>
  <w:style w:type="character" w:styleId="810">
    <w:name w:val="Heading 2 Char"/>
    <w:link w:val="809"/>
    <w:uiPriority w:val="9"/>
    <w:rPr>
      <w:rFonts w:ascii="Arial" w:hAnsi="Arial" w:eastAsia="Arial" w:cs="Arial"/>
      <w:sz w:val="34"/>
    </w:rPr>
  </w:style>
  <w:style w:type="paragraph" w:styleId="811">
    <w:name w:val="Heading 3"/>
    <w:basedOn w:val="985"/>
    <w:next w:val="985"/>
    <w:link w:val="812"/>
    <w:uiPriority w:val="9"/>
    <w:unhideWhenUsed/>
    <w:qFormat/>
    <w:pPr>
      <w:keepLines/>
      <w:keepNext/>
      <w:spacing w:before="320" w:after="200"/>
      <w:outlineLvl w:val="2"/>
    </w:pPr>
    <w:rPr>
      <w:rFonts w:ascii="Arial" w:hAnsi="Arial" w:eastAsia="Arial" w:cs="Arial"/>
      <w:sz w:val="30"/>
      <w:szCs w:val="30"/>
    </w:rPr>
  </w:style>
  <w:style w:type="character" w:styleId="812">
    <w:name w:val="Heading 3 Char"/>
    <w:link w:val="811"/>
    <w:uiPriority w:val="9"/>
    <w:rPr>
      <w:rFonts w:ascii="Arial" w:hAnsi="Arial" w:eastAsia="Arial" w:cs="Arial"/>
      <w:sz w:val="30"/>
      <w:szCs w:val="30"/>
    </w:rPr>
  </w:style>
  <w:style w:type="paragraph" w:styleId="813">
    <w:name w:val="Heading 4"/>
    <w:basedOn w:val="985"/>
    <w:next w:val="985"/>
    <w:link w:val="814"/>
    <w:uiPriority w:val="9"/>
    <w:unhideWhenUsed/>
    <w:qFormat/>
    <w:pPr>
      <w:keepLines/>
      <w:keepNext/>
      <w:spacing w:before="320" w:after="200"/>
      <w:outlineLvl w:val="3"/>
    </w:pPr>
    <w:rPr>
      <w:rFonts w:ascii="Arial" w:hAnsi="Arial" w:eastAsia="Arial" w:cs="Arial"/>
      <w:b/>
      <w:bCs/>
      <w:sz w:val="26"/>
      <w:szCs w:val="26"/>
    </w:rPr>
  </w:style>
  <w:style w:type="character" w:styleId="814">
    <w:name w:val="Heading 4 Char"/>
    <w:link w:val="813"/>
    <w:uiPriority w:val="9"/>
    <w:rPr>
      <w:rFonts w:ascii="Arial" w:hAnsi="Arial" w:eastAsia="Arial" w:cs="Arial"/>
      <w:b/>
      <w:bCs/>
      <w:sz w:val="26"/>
      <w:szCs w:val="26"/>
    </w:rPr>
  </w:style>
  <w:style w:type="paragraph" w:styleId="815">
    <w:name w:val="Heading 5"/>
    <w:basedOn w:val="985"/>
    <w:next w:val="985"/>
    <w:link w:val="816"/>
    <w:uiPriority w:val="9"/>
    <w:unhideWhenUsed/>
    <w:qFormat/>
    <w:pPr>
      <w:keepLines/>
      <w:keepNext/>
      <w:spacing w:before="320" w:after="200"/>
      <w:outlineLvl w:val="4"/>
    </w:pPr>
    <w:rPr>
      <w:rFonts w:ascii="Arial" w:hAnsi="Arial" w:eastAsia="Arial" w:cs="Arial"/>
      <w:b/>
      <w:bCs/>
      <w:sz w:val="24"/>
      <w:szCs w:val="24"/>
    </w:rPr>
  </w:style>
  <w:style w:type="character" w:styleId="816">
    <w:name w:val="Heading 5 Char"/>
    <w:link w:val="815"/>
    <w:uiPriority w:val="9"/>
    <w:rPr>
      <w:rFonts w:ascii="Arial" w:hAnsi="Arial" w:eastAsia="Arial" w:cs="Arial"/>
      <w:b/>
      <w:bCs/>
      <w:sz w:val="24"/>
      <w:szCs w:val="24"/>
    </w:rPr>
  </w:style>
  <w:style w:type="paragraph" w:styleId="817">
    <w:name w:val="Heading 6"/>
    <w:basedOn w:val="985"/>
    <w:next w:val="985"/>
    <w:link w:val="818"/>
    <w:uiPriority w:val="9"/>
    <w:unhideWhenUsed/>
    <w:qFormat/>
    <w:pPr>
      <w:keepLines/>
      <w:keepNext/>
      <w:spacing w:before="320" w:after="200"/>
      <w:outlineLvl w:val="5"/>
    </w:pPr>
    <w:rPr>
      <w:rFonts w:ascii="Arial" w:hAnsi="Arial" w:eastAsia="Arial" w:cs="Arial"/>
      <w:b/>
      <w:bCs/>
      <w:sz w:val="22"/>
      <w:szCs w:val="22"/>
    </w:rPr>
  </w:style>
  <w:style w:type="character" w:styleId="818">
    <w:name w:val="Heading 6 Char"/>
    <w:link w:val="817"/>
    <w:uiPriority w:val="9"/>
    <w:rPr>
      <w:rFonts w:ascii="Arial" w:hAnsi="Arial" w:eastAsia="Arial" w:cs="Arial"/>
      <w:b/>
      <w:bCs/>
      <w:sz w:val="22"/>
      <w:szCs w:val="22"/>
    </w:rPr>
  </w:style>
  <w:style w:type="paragraph" w:styleId="819">
    <w:name w:val="Heading 7"/>
    <w:basedOn w:val="985"/>
    <w:next w:val="985"/>
    <w:link w:val="820"/>
    <w:uiPriority w:val="9"/>
    <w:unhideWhenUsed/>
    <w:qFormat/>
    <w:pPr>
      <w:keepLines/>
      <w:keepNext/>
      <w:spacing w:before="320" w:after="200"/>
      <w:outlineLvl w:val="6"/>
    </w:pPr>
    <w:rPr>
      <w:rFonts w:ascii="Arial" w:hAnsi="Arial" w:eastAsia="Arial" w:cs="Arial"/>
      <w:b/>
      <w:bCs/>
      <w:i/>
      <w:iCs/>
      <w:sz w:val="22"/>
      <w:szCs w:val="22"/>
    </w:rPr>
  </w:style>
  <w:style w:type="character" w:styleId="820">
    <w:name w:val="Heading 7 Char"/>
    <w:link w:val="819"/>
    <w:uiPriority w:val="9"/>
    <w:rPr>
      <w:rFonts w:ascii="Arial" w:hAnsi="Arial" w:eastAsia="Arial" w:cs="Arial"/>
      <w:b/>
      <w:bCs/>
      <w:i/>
      <w:iCs/>
      <w:sz w:val="22"/>
      <w:szCs w:val="22"/>
    </w:rPr>
  </w:style>
  <w:style w:type="paragraph" w:styleId="821">
    <w:name w:val="Heading 8"/>
    <w:basedOn w:val="985"/>
    <w:next w:val="985"/>
    <w:link w:val="822"/>
    <w:uiPriority w:val="9"/>
    <w:unhideWhenUsed/>
    <w:qFormat/>
    <w:pPr>
      <w:keepLines/>
      <w:keepNext/>
      <w:spacing w:before="320" w:after="200"/>
      <w:outlineLvl w:val="7"/>
    </w:pPr>
    <w:rPr>
      <w:rFonts w:ascii="Arial" w:hAnsi="Arial" w:eastAsia="Arial" w:cs="Arial"/>
      <w:i/>
      <w:iCs/>
      <w:sz w:val="22"/>
      <w:szCs w:val="22"/>
    </w:rPr>
  </w:style>
  <w:style w:type="character" w:styleId="822">
    <w:name w:val="Heading 8 Char"/>
    <w:link w:val="821"/>
    <w:uiPriority w:val="9"/>
    <w:rPr>
      <w:rFonts w:ascii="Arial" w:hAnsi="Arial" w:eastAsia="Arial" w:cs="Arial"/>
      <w:i/>
      <w:iCs/>
      <w:sz w:val="22"/>
      <w:szCs w:val="22"/>
    </w:rPr>
  </w:style>
  <w:style w:type="paragraph" w:styleId="823">
    <w:name w:val="Heading 9"/>
    <w:basedOn w:val="985"/>
    <w:next w:val="985"/>
    <w:link w:val="824"/>
    <w:uiPriority w:val="9"/>
    <w:unhideWhenUsed/>
    <w:qFormat/>
    <w:pPr>
      <w:keepLines/>
      <w:keepNext/>
      <w:spacing w:before="320" w:after="200"/>
      <w:outlineLvl w:val="8"/>
    </w:pPr>
    <w:rPr>
      <w:rFonts w:ascii="Arial" w:hAnsi="Arial" w:eastAsia="Arial" w:cs="Arial"/>
      <w:i/>
      <w:iCs/>
      <w:sz w:val="21"/>
      <w:szCs w:val="21"/>
    </w:rPr>
  </w:style>
  <w:style w:type="character" w:styleId="824">
    <w:name w:val="Heading 9 Char"/>
    <w:link w:val="823"/>
    <w:uiPriority w:val="9"/>
    <w:rPr>
      <w:rFonts w:ascii="Arial" w:hAnsi="Arial" w:eastAsia="Arial" w:cs="Arial"/>
      <w:i/>
      <w:iCs/>
      <w:sz w:val="21"/>
      <w:szCs w:val="21"/>
    </w:rPr>
  </w:style>
  <w:style w:type="paragraph" w:styleId="825">
    <w:name w:val="List Paragraph"/>
    <w:basedOn w:val="985"/>
    <w:uiPriority w:val="34"/>
    <w:qFormat/>
    <w:pPr>
      <w:contextualSpacing/>
      <w:ind w:left="720"/>
    </w:pPr>
  </w:style>
  <w:style w:type="paragraph" w:styleId="826">
    <w:name w:val="No Spacing"/>
    <w:uiPriority w:val="1"/>
    <w:qFormat/>
    <w:pPr>
      <w:spacing w:before="0" w:after="0" w:line="240" w:lineRule="auto"/>
    </w:pPr>
  </w:style>
  <w:style w:type="paragraph" w:styleId="827">
    <w:name w:val="Title"/>
    <w:basedOn w:val="985"/>
    <w:next w:val="985"/>
    <w:link w:val="828"/>
    <w:uiPriority w:val="10"/>
    <w:qFormat/>
    <w:pPr>
      <w:contextualSpacing/>
      <w:spacing w:before="300" w:after="200"/>
    </w:pPr>
    <w:rPr>
      <w:sz w:val="48"/>
      <w:szCs w:val="48"/>
    </w:rPr>
  </w:style>
  <w:style w:type="character" w:styleId="828">
    <w:name w:val="Title Char"/>
    <w:link w:val="827"/>
    <w:uiPriority w:val="10"/>
    <w:rPr>
      <w:sz w:val="48"/>
      <w:szCs w:val="48"/>
    </w:rPr>
  </w:style>
  <w:style w:type="paragraph" w:styleId="829">
    <w:name w:val="Subtitle"/>
    <w:basedOn w:val="985"/>
    <w:next w:val="985"/>
    <w:link w:val="830"/>
    <w:uiPriority w:val="11"/>
    <w:qFormat/>
    <w:pPr>
      <w:spacing w:before="200" w:after="200"/>
    </w:pPr>
    <w:rPr>
      <w:sz w:val="24"/>
      <w:szCs w:val="24"/>
    </w:rPr>
  </w:style>
  <w:style w:type="character" w:styleId="830">
    <w:name w:val="Subtitle Char"/>
    <w:link w:val="829"/>
    <w:uiPriority w:val="11"/>
    <w:rPr>
      <w:sz w:val="24"/>
      <w:szCs w:val="24"/>
    </w:rPr>
  </w:style>
  <w:style w:type="paragraph" w:styleId="831">
    <w:name w:val="Quote"/>
    <w:basedOn w:val="985"/>
    <w:next w:val="985"/>
    <w:link w:val="832"/>
    <w:uiPriority w:val="29"/>
    <w:qFormat/>
    <w:pPr>
      <w:ind w:left="720" w:right="720"/>
    </w:pPr>
    <w:rPr>
      <w:i/>
    </w:rPr>
  </w:style>
  <w:style w:type="character" w:styleId="832">
    <w:name w:val="Quote Char"/>
    <w:link w:val="831"/>
    <w:uiPriority w:val="29"/>
    <w:rPr>
      <w:i/>
    </w:rPr>
  </w:style>
  <w:style w:type="paragraph" w:styleId="833">
    <w:name w:val="Intense Quote"/>
    <w:basedOn w:val="985"/>
    <w:next w:val="985"/>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name w:val="Intense Quote Char"/>
    <w:link w:val="833"/>
    <w:uiPriority w:val="30"/>
    <w:rPr>
      <w:i/>
    </w:rPr>
  </w:style>
  <w:style w:type="paragraph" w:styleId="835">
    <w:name w:val="Header"/>
    <w:basedOn w:val="985"/>
    <w:link w:val="836"/>
    <w:uiPriority w:val="99"/>
    <w:unhideWhenUsed/>
    <w:pPr>
      <w:spacing w:after="0" w:line="240" w:lineRule="auto"/>
      <w:tabs>
        <w:tab w:val="center" w:pos="7143" w:leader="none"/>
        <w:tab w:val="right" w:pos="14287" w:leader="none"/>
      </w:tabs>
    </w:pPr>
  </w:style>
  <w:style w:type="character" w:styleId="836">
    <w:name w:val="Header Char"/>
    <w:link w:val="835"/>
    <w:uiPriority w:val="99"/>
  </w:style>
  <w:style w:type="paragraph" w:styleId="837">
    <w:name w:val="Footer"/>
    <w:basedOn w:val="985"/>
    <w:link w:val="840"/>
    <w:uiPriority w:val="99"/>
    <w:unhideWhenUsed/>
    <w:pPr>
      <w:spacing w:after="0" w:line="240" w:lineRule="auto"/>
      <w:tabs>
        <w:tab w:val="center" w:pos="7143" w:leader="none"/>
        <w:tab w:val="right" w:pos="14287" w:leader="none"/>
      </w:tabs>
    </w:pPr>
  </w:style>
  <w:style w:type="character" w:styleId="838">
    <w:name w:val="Footer Char"/>
    <w:link w:val="837"/>
    <w:uiPriority w:val="99"/>
  </w:style>
  <w:style w:type="paragraph" w:styleId="839">
    <w:name w:val="Caption"/>
    <w:basedOn w:val="985"/>
    <w:next w:val="985"/>
    <w:uiPriority w:val="35"/>
    <w:semiHidden/>
    <w:unhideWhenUsed/>
    <w:qFormat/>
    <w:pPr>
      <w:spacing w:line="276" w:lineRule="auto"/>
    </w:pPr>
    <w:rPr>
      <w:b/>
      <w:bCs/>
      <w:color w:val="4f81bd" w:themeColor="accent1"/>
      <w:sz w:val="18"/>
      <w:szCs w:val="18"/>
    </w:rPr>
  </w:style>
  <w:style w:type="character" w:styleId="840">
    <w:name w:val="Caption Char"/>
    <w:basedOn w:val="839"/>
    <w:link w:val="837"/>
    <w:uiPriority w:val="99"/>
  </w:style>
  <w:style w:type="table" w:styleId="8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7">
    <w:name w:val="Hyperlink"/>
    <w:uiPriority w:val="99"/>
    <w:unhideWhenUsed/>
    <w:rPr>
      <w:color w:val="0000ff" w:themeColor="hyperlink"/>
      <w:u w:val="single"/>
    </w:rPr>
  </w:style>
  <w:style w:type="paragraph" w:styleId="968">
    <w:name w:val="footnote text"/>
    <w:basedOn w:val="985"/>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uiPriority w:val="99"/>
    <w:unhideWhenUsed/>
    <w:rPr>
      <w:vertAlign w:val="superscript"/>
    </w:rPr>
  </w:style>
  <w:style w:type="paragraph" w:styleId="971">
    <w:name w:val="endnote text"/>
    <w:basedOn w:val="985"/>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uiPriority w:val="99"/>
    <w:semiHidden/>
    <w:unhideWhenUsed/>
    <w:rPr>
      <w:vertAlign w:val="superscript"/>
    </w:rPr>
  </w:style>
  <w:style w:type="paragraph" w:styleId="974">
    <w:name w:val="toc 1"/>
    <w:basedOn w:val="985"/>
    <w:next w:val="985"/>
    <w:uiPriority w:val="39"/>
    <w:unhideWhenUsed/>
    <w:pPr>
      <w:ind w:left="0" w:right="0" w:firstLine="0"/>
      <w:spacing w:after="57"/>
    </w:pPr>
  </w:style>
  <w:style w:type="paragraph" w:styleId="975">
    <w:name w:val="toc 2"/>
    <w:basedOn w:val="985"/>
    <w:next w:val="985"/>
    <w:uiPriority w:val="39"/>
    <w:unhideWhenUsed/>
    <w:pPr>
      <w:ind w:left="283" w:right="0" w:firstLine="0"/>
      <w:spacing w:after="57"/>
    </w:pPr>
  </w:style>
  <w:style w:type="paragraph" w:styleId="976">
    <w:name w:val="toc 3"/>
    <w:basedOn w:val="985"/>
    <w:next w:val="985"/>
    <w:uiPriority w:val="39"/>
    <w:unhideWhenUsed/>
    <w:pPr>
      <w:ind w:left="567" w:right="0" w:firstLine="0"/>
      <w:spacing w:after="57"/>
    </w:pPr>
  </w:style>
  <w:style w:type="paragraph" w:styleId="977">
    <w:name w:val="toc 4"/>
    <w:basedOn w:val="985"/>
    <w:next w:val="985"/>
    <w:uiPriority w:val="39"/>
    <w:unhideWhenUsed/>
    <w:pPr>
      <w:ind w:left="850" w:right="0" w:firstLine="0"/>
      <w:spacing w:after="57"/>
    </w:pPr>
  </w:style>
  <w:style w:type="paragraph" w:styleId="978">
    <w:name w:val="toc 5"/>
    <w:basedOn w:val="985"/>
    <w:next w:val="985"/>
    <w:uiPriority w:val="39"/>
    <w:unhideWhenUsed/>
    <w:pPr>
      <w:ind w:left="1134" w:right="0" w:firstLine="0"/>
      <w:spacing w:after="57"/>
    </w:pPr>
  </w:style>
  <w:style w:type="paragraph" w:styleId="979">
    <w:name w:val="toc 6"/>
    <w:basedOn w:val="985"/>
    <w:next w:val="985"/>
    <w:uiPriority w:val="39"/>
    <w:unhideWhenUsed/>
    <w:pPr>
      <w:ind w:left="1417" w:right="0" w:firstLine="0"/>
      <w:spacing w:after="57"/>
    </w:pPr>
  </w:style>
  <w:style w:type="paragraph" w:styleId="980">
    <w:name w:val="toc 7"/>
    <w:basedOn w:val="985"/>
    <w:next w:val="985"/>
    <w:uiPriority w:val="39"/>
    <w:unhideWhenUsed/>
    <w:pPr>
      <w:ind w:left="1701" w:right="0" w:firstLine="0"/>
      <w:spacing w:after="57"/>
    </w:pPr>
  </w:style>
  <w:style w:type="paragraph" w:styleId="981">
    <w:name w:val="toc 8"/>
    <w:basedOn w:val="985"/>
    <w:next w:val="985"/>
    <w:uiPriority w:val="39"/>
    <w:unhideWhenUsed/>
    <w:pPr>
      <w:ind w:left="1984" w:right="0" w:firstLine="0"/>
      <w:spacing w:after="57"/>
    </w:pPr>
  </w:style>
  <w:style w:type="paragraph" w:styleId="982">
    <w:name w:val="toc 9"/>
    <w:basedOn w:val="985"/>
    <w:next w:val="985"/>
    <w:uiPriority w:val="39"/>
    <w:unhideWhenUsed/>
    <w:pPr>
      <w:ind w:left="2268" w:right="0" w:firstLine="0"/>
      <w:spacing w:after="57"/>
    </w:pPr>
  </w:style>
  <w:style w:type="paragraph" w:styleId="983">
    <w:name w:val="TOC Heading"/>
    <w:uiPriority w:val="39"/>
    <w:unhideWhenUsed/>
  </w:style>
  <w:style w:type="paragraph" w:styleId="984">
    <w:name w:val="table of figures"/>
    <w:basedOn w:val="985"/>
    <w:next w:val="985"/>
    <w:uiPriority w:val="99"/>
    <w:unhideWhenUsed/>
    <w:pPr>
      <w:spacing w:after="0" w:afterAutospacing="0"/>
    </w:pPr>
  </w:style>
  <w:style w:type="paragraph" w:styleId="985" w:default="1">
    <w:name w:val="Normal"/>
    <w:next w:val="988"/>
    <w:link w:val="985"/>
    <w:qFormat/>
    <w:pPr>
      <w:jc w:val="both"/>
      <w:widowControl w:val="off"/>
    </w:pPr>
    <w:rPr>
      <w:sz w:val="21"/>
      <w:szCs w:val="24"/>
      <w:lang w:val="en-US" w:eastAsia="zh-CN" w:bidi="ar-SA"/>
    </w:rPr>
  </w:style>
  <w:style w:type="paragraph" w:styleId="986">
    <w:name w:val="标题 1"/>
    <w:basedOn w:val="985"/>
    <w:next w:val="985"/>
    <w:link w:val="998"/>
    <w:qFormat/>
    <w:pPr>
      <w:jc w:val="center"/>
      <w:keepLines/>
      <w:keepNext/>
      <w:spacing w:before="240" w:after="120" w:line="300" w:lineRule="auto"/>
      <w:outlineLvl w:val="0"/>
    </w:pPr>
    <w:rPr>
      <w:rFonts w:ascii="宋体"/>
      <w:b/>
      <w:sz w:val="32"/>
      <w:szCs w:val="20"/>
    </w:rPr>
  </w:style>
  <w:style w:type="paragraph" w:styleId="987">
    <w:name w:val="标题 2"/>
    <w:basedOn w:val="985"/>
    <w:next w:val="985"/>
    <w:link w:val="999"/>
    <w:uiPriority w:val="9"/>
    <w:qFormat/>
    <w:pPr>
      <w:jc w:val="center"/>
      <w:keepLines/>
      <w:keepNext/>
      <w:spacing w:before="120" w:line="300" w:lineRule="auto"/>
      <w:outlineLvl w:val="1"/>
    </w:pPr>
    <w:rPr>
      <w:rFonts w:ascii="Arial" w:hAnsi="Arial" w:eastAsia="黑体"/>
      <w:b/>
      <w:sz w:val="30"/>
      <w:szCs w:val="20"/>
    </w:rPr>
  </w:style>
  <w:style w:type="paragraph" w:styleId="988">
    <w:name w:val="标题 3"/>
    <w:basedOn w:val="985"/>
    <w:next w:val="985"/>
    <w:link w:val="997"/>
    <w:qFormat/>
    <w:pPr>
      <w:jc w:val="left"/>
      <w:keepLines/>
      <w:keepNext/>
      <w:spacing w:before="360" w:after="120"/>
      <w:outlineLvl w:val="2"/>
    </w:pPr>
    <w:rPr>
      <w:rFonts w:ascii="宋体"/>
      <w:b/>
      <w:sz w:val="24"/>
      <w:szCs w:val="20"/>
      <w:u w:val="single"/>
    </w:rPr>
  </w:style>
  <w:style w:type="paragraph" w:styleId="989">
    <w:name w:val="标题 4"/>
    <w:basedOn w:val="985"/>
    <w:next w:val="985"/>
    <w:link w:val="1000"/>
    <w:qFormat/>
    <w:pPr>
      <w:keepLines/>
      <w:keepNext/>
      <w:spacing w:before="280" w:after="290" w:line="376" w:lineRule="atLeast"/>
      <w:outlineLvl w:val="3"/>
    </w:pPr>
    <w:rPr>
      <w:rFonts w:ascii="Arial" w:hAnsi="Arial" w:eastAsia="黑体"/>
      <w:b/>
      <w:sz w:val="28"/>
      <w:szCs w:val="20"/>
    </w:rPr>
  </w:style>
  <w:style w:type="paragraph" w:styleId="990">
    <w:name w:val="标题 5"/>
    <w:basedOn w:val="985"/>
    <w:next w:val="985"/>
    <w:link w:val="1001"/>
    <w:qFormat/>
    <w:pPr>
      <w:keepLines/>
      <w:keepNext/>
      <w:spacing w:before="280" w:after="290" w:line="376" w:lineRule="atLeast"/>
      <w:outlineLvl w:val="4"/>
    </w:pPr>
    <w:rPr>
      <w:b/>
      <w:sz w:val="28"/>
      <w:szCs w:val="20"/>
    </w:rPr>
  </w:style>
  <w:style w:type="paragraph" w:styleId="991">
    <w:name w:val="标题 6"/>
    <w:basedOn w:val="985"/>
    <w:next w:val="985"/>
    <w:link w:val="1002"/>
    <w:qFormat/>
    <w:pPr>
      <w:keepLines/>
      <w:keepNext/>
      <w:spacing w:before="240" w:after="64" w:line="320" w:lineRule="atLeast"/>
      <w:outlineLvl w:val="5"/>
    </w:pPr>
    <w:rPr>
      <w:rFonts w:ascii="Arial" w:hAnsi="Arial" w:eastAsia="黑体"/>
      <w:b/>
      <w:sz w:val="24"/>
      <w:szCs w:val="20"/>
    </w:rPr>
  </w:style>
  <w:style w:type="paragraph" w:styleId="992">
    <w:name w:val="标题 7"/>
    <w:basedOn w:val="985"/>
    <w:next w:val="985"/>
    <w:link w:val="1003"/>
    <w:qFormat/>
    <w:pPr>
      <w:keepLines/>
      <w:keepNext/>
      <w:spacing w:before="240" w:after="64" w:line="320" w:lineRule="atLeast"/>
      <w:outlineLvl w:val="6"/>
    </w:pPr>
    <w:rPr>
      <w:b/>
      <w:sz w:val="24"/>
      <w:szCs w:val="20"/>
    </w:rPr>
  </w:style>
  <w:style w:type="paragraph" w:styleId="993">
    <w:name w:val="标题 8"/>
    <w:basedOn w:val="985"/>
    <w:next w:val="985"/>
    <w:link w:val="1004"/>
    <w:qFormat/>
    <w:pPr>
      <w:keepLines/>
      <w:keepNext/>
      <w:spacing w:before="240" w:after="64" w:line="320" w:lineRule="atLeast"/>
      <w:outlineLvl w:val="7"/>
    </w:pPr>
    <w:rPr>
      <w:rFonts w:ascii="Arial" w:hAnsi="Arial" w:eastAsia="黑体"/>
      <w:sz w:val="24"/>
      <w:szCs w:val="20"/>
    </w:rPr>
  </w:style>
  <w:style w:type="paragraph" w:styleId="994">
    <w:name w:val="标题 9"/>
    <w:basedOn w:val="985"/>
    <w:next w:val="985"/>
    <w:link w:val="1005"/>
    <w:qFormat/>
    <w:pPr>
      <w:keepLines/>
      <w:keepNext/>
      <w:spacing w:before="240" w:after="64" w:line="320" w:lineRule="atLeast"/>
      <w:outlineLvl w:val="8"/>
    </w:pPr>
    <w:rPr>
      <w:rFonts w:ascii="Arial" w:hAnsi="Arial" w:eastAsia="黑体"/>
      <w:szCs w:val="20"/>
    </w:rPr>
  </w:style>
  <w:style w:type="character" w:styleId="995">
    <w:name w:val="默认段落字体"/>
    <w:next w:val="995"/>
    <w:link w:val="985"/>
    <w:uiPriority w:val="1"/>
    <w:unhideWhenUsed/>
    <w:qFormat/>
  </w:style>
  <w:style w:type="table" w:styleId="996">
    <w:name w:val="普通表格"/>
    <w:next w:val="996"/>
    <w:link w:val="985"/>
    <w:uiPriority w:val="99"/>
    <w:unhideWhenUsed/>
    <w:qFormat/>
    <w:tblPr/>
  </w:style>
  <w:style w:type="character" w:styleId="997">
    <w:name w:val="标题 3 字符"/>
    <w:next w:val="997"/>
    <w:link w:val="988"/>
    <w:qFormat/>
    <w:rPr>
      <w:rFonts w:ascii="宋体" w:eastAsia="宋体"/>
      <w:b/>
      <w:sz w:val="24"/>
      <w:u w:val="single"/>
      <w:lang w:val="en-US" w:eastAsia="zh-CN" w:bidi="ar-SA"/>
    </w:rPr>
  </w:style>
  <w:style w:type="character" w:styleId="998">
    <w:name w:val="标题 1 字符"/>
    <w:next w:val="998"/>
    <w:link w:val="986"/>
    <w:qFormat/>
    <w:rPr>
      <w:rFonts w:ascii="宋体"/>
      <w:b/>
      <w:sz w:val="32"/>
    </w:rPr>
  </w:style>
  <w:style w:type="character" w:styleId="999">
    <w:name w:val="标题 2 字符"/>
    <w:next w:val="999"/>
    <w:link w:val="987"/>
    <w:qFormat/>
    <w:rPr>
      <w:rFonts w:ascii="Arial" w:hAnsi="Arial" w:eastAsia="黑体"/>
      <w:b/>
      <w:sz w:val="30"/>
      <w:lang w:val="en-US" w:eastAsia="zh-CN" w:bidi="ar-SA"/>
    </w:rPr>
  </w:style>
  <w:style w:type="character" w:styleId="1000">
    <w:name w:val="标题 4 字符"/>
    <w:next w:val="1000"/>
    <w:link w:val="989"/>
    <w:qFormat/>
    <w:rPr>
      <w:rFonts w:ascii="Arial" w:hAnsi="Arial" w:eastAsia="黑体"/>
      <w:b/>
      <w:sz w:val="28"/>
    </w:rPr>
  </w:style>
  <w:style w:type="character" w:styleId="1001">
    <w:name w:val="标题 5 字符"/>
    <w:next w:val="1001"/>
    <w:link w:val="990"/>
    <w:qFormat/>
    <w:rPr>
      <w:b/>
      <w:sz w:val="28"/>
    </w:rPr>
  </w:style>
  <w:style w:type="character" w:styleId="1002">
    <w:name w:val="标题 6 字符"/>
    <w:next w:val="1002"/>
    <w:link w:val="991"/>
    <w:qFormat/>
    <w:rPr>
      <w:rFonts w:ascii="Arial" w:hAnsi="Arial" w:eastAsia="黑体"/>
      <w:b/>
      <w:sz w:val="24"/>
    </w:rPr>
  </w:style>
  <w:style w:type="character" w:styleId="1003">
    <w:name w:val="标题 7 字符"/>
    <w:next w:val="1003"/>
    <w:link w:val="992"/>
    <w:qFormat/>
    <w:rPr>
      <w:b/>
      <w:sz w:val="24"/>
    </w:rPr>
  </w:style>
  <w:style w:type="character" w:styleId="1004">
    <w:name w:val="标题 8 字符"/>
    <w:next w:val="1004"/>
    <w:link w:val="993"/>
    <w:qFormat/>
    <w:rPr>
      <w:rFonts w:ascii="Arial" w:hAnsi="Arial" w:eastAsia="黑体"/>
      <w:sz w:val="24"/>
    </w:rPr>
  </w:style>
  <w:style w:type="character" w:styleId="1005">
    <w:name w:val="标题 9 字符"/>
    <w:next w:val="1005"/>
    <w:link w:val="994"/>
    <w:qFormat/>
    <w:rPr>
      <w:rFonts w:ascii="Arial" w:hAnsi="Arial" w:eastAsia="黑体"/>
      <w:sz w:val="21"/>
    </w:rPr>
  </w:style>
  <w:style w:type="paragraph" w:styleId="1006">
    <w:name w:val="目录 7"/>
    <w:basedOn w:val="985"/>
    <w:next w:val="985"/>
    <w:link w:val="985"/>
    <w:qFormat/>
    <w:pPr>
      <w:ind w:left="2520"/>
    </w:pPr>
  </w:style>
  <w:style w:type="paragraph" w:styleId="1007">
    <w:name w:val="正文缩进"/>
    <w:basedOn w:val="985"/>
    <w:next w:val="985"/>
    <w:link w:val="1008"/>
    <w:qFormat/>
    <w:pPr>
      <w:ind w:firstLine="420"/>
      <w:jc w:val="left"/>
    </w:pPr>
    <w:rPr>
      <w:rFonts w:ascii="宋体"/>
      <w:sz w:val="24"/>
    </w:rPr>
  </w:style>
  <w:style w:type="character" w:styleId="1008">
    <w:name w:val="正文缩进 字符"/>
    <w:next w:val="1008"/>
    <w:link w:val="1007"/>
    <w:qFormat/>
    <w:rPr>
      <w:rFonts w:ascii="宋体" w:eastAsia="宋体"/>
      <w:sz w:val="24"/>
      <w:szCs w:val="24"/>
      <w:lang w:val="en-US" w:eastAsia="zh-CN" w:bidi="ar-SA"/>
    </w:rPr>
  </w:style>
  <w:style w:type="paragraph" w:styleId="1009">
    <w:name w:val="题注"/>
    <w:basedOn w:val="985"/>
    <w:next w:val="985"/>
    <w:link w:val="985"/>
    <w:qFormat/>
    <w:pPr>
      <w:spacing w:line="480" w:lineRule="auto"/>
    </w:pPr>
    <w:rPr>
      <w:rFonts w:ascii="华文中宋" w:hAnsi="华文中宋" w:eastAsia="华文中宋"/>
      <w:sz w:val="36"/>
      <w:szCs w:val="20"/>
    </w:rPr>
  </w:style>
  <w:style w:type="paragraph" w:styleId="1010">
    <w:name w:val="文档结构图"/>
    <w:basedOn w:val="985"/>
    <w:next w:val="1010"/>
    <w:link w:val="1011"/>
    <w:qFormat/>
    <w:pPr>
      <w:shd w:val="clear" w:color="auto" w:fill="000080"/>
    </w:pPr>
  </w:style>
  <w:style w:type="character" w:styleId="1011">
    <w:name w:val="文档结构图 字符"/>
    <w:next w:val="1011"/>
    <w:link w:val="1010"/>
    <w:qFormat/>
    <w:rPr>
      <w:sz w:val="21"/>
      <w:szCs w:val="24"/>
      <w:shd w:val="clear" w:color="auto" w:fill="000080"/>
    </w:rPr>
  </w:style>
  <w:style w:type="paragraph" w:styleId="1012">
    <w:name w:val="批注文字"/>
    <w:basedOn w:val="985"/>
    <w:next w:val="1012"/>
    <w:link w:val="1013"/>
    <w:uiPriority w:val="99"/>
    <w:qFormat/>
    <w:pPr>
      <w:jc w:val="left"/>
    </w:pPr>
  </w:style>
  <w:style w:type="character" w:styleId="1013">
    <w:name w:val="批注文字 字符1"/>
    <w:next w:val="1013"/>
    <w:link w:val="1012"/>
    <w:uiPriority w:val="99"/>
    <w:qFormat/>
    <w:rPr>
      <w:sz w:val="21"/>
      <w:szCs w:val="24"/>
    </w:rPr>
  </w:style>
  <w:style w:type="paragraph" w:styleId="1014">
    <w:name w:val="正文文本 3"/>
    <w:basedOn w:val="985"/>
    <w:next w:val="1014"/>
    <w:link w:val="1015"/>
    <w:qFormat/>
    <w:pPr>
      <w:spacing w:after="120"/>
    </w:pPr>
    <w:rPr>
      <w:sz w:val="16"/>
      <w:szCs w:val="16"/>
    </w:rPr>
  </w:style>
  <w:style w:type="character" w:styleId="1015">
    <w:name w:val="正文文本 3 字符"/>
    <w:next w:val="1015"/>
    <w:link w:val="1014"/>
    <w:qFormat/>
    <w:rPr>
      <w:sz w:val="16"/>
      <w:szCs w:val="16"/>
    </w:rPr>
  </w:style>
  <w:style w:type="paragraph" w:styleId="1016">
    <w:name w:val="正文文本"/>
    <w:basedOn w:val="985"/>
    <w:next w:val="985"/>
    <w:link w:val="1017"/>
    <w:qFormat/>
    <w:pPr>
      <w:spacing w:before="120" w:line="22" w:lineRule="atLeast"/>
      <w:tabs>
        <w:tab w:val="left" w:pos="567" w:leader="none"/>
      </w:tabs>
    </w:pPr>
    <w:rPr>
      <w:rFonts w:ascii="宋体" w:hAnsi="宋体"/>
      <w:sz w:val="24"/>
    </w:rPr>
  </w:style>
  <w:style w:type="character" w:styleId="1017">
    <w:name w:val="正文文本 字符"/>
    <w:next w:val="1017"/>
    <w:link w:val="1016"/>
    <w:qFormat/>
    <w:rPr>
      <w:rFonts w:ascii="宋体" w:hAnsi="宋体"/>
      <w:sz w:val="24"/>
      <w:szCs w:val="24"/>
    </w:rPr>
  </w:style>
  <w:style w:type="paragraph" w:styleId="1018">
    <w:name w:val="正文文本缩进"/>
    <w:basedOn w:val="985"/>
    <w:next w:val="1018"/>
    <w:link w:val="1019"/>
    <w:qFormat/>
    <w:pPr>
      <w:ind w:firstLine="570"/>
      <w:spacing w:line="360" w:lineRule="auto"/>
    </w:pPr>
    <w:rPr>
      <w:sz w:val="24"/>
    </w:rPr>
  </w:style>
  <w:style w:type="character" w:styleId="1019">
    <w:name w:val="正文文本缩进 字符"/>
    <w:next w:val="1019"/>
    <w:link w:val="1018"/>
    <w:qFormat/>
    <w:rPr>
      <w:rFonts w:eastAsia="宋体"/>
      <w:sz w:val="24"/>
      <w:szCs w:val="24"/>
      <w:lang w:val="en-US" w:eastAsia="zh-CN" w:bidi="ar-SA"/>
    </w:rPr>
  </w:style>
  <w:style w:type="paragraph" w:styleId="1020">
    <w:name w:val="列表 2"/>
    <w:basedOn w:val="985"/>
    <w:next w:val="1020"/>
    <w:link w:val="985"/>
    <w:qFormat/>
    <w:pPr>
      <w:ind w:left="100" w:hanging="200"/>
    </w:pPr>
  </w:style>
  <w:style w:type="paragraph" w:styleId="1021">
    <w:name w:val="文本块"/>
    <w:basedOn w:val="985"/>
    <w:next w:val="1021"/>
    <w:link w:val="985"/>
    <w:qFormat/>
    <w:pPr>
      <w:ind w:left="480" w:right="-341" w:firstLine="513"/>
      <w:widowControl/>
    </w:pPr>
    <w:rPr>
      <w:sz w:val="24"/>
      <w:szCs w:val="20"/>
    </w:rPr>
  </w:style>
  <w:style w:type="paragraph" w:styleId="1022">
    <w:name w:val="目录 5"/>
    <w:basedOn w:val="985"/>
    <w:next w:val="985"/>
    <w:link w:val="985"/>
    <w:qFormat/>
    <w:pPr>
      <w:ind w:left="1680"/>
    </w:pPr>
  </w:style>
  <w:style w:type="paragraph" w:styleId="1023">
    <w:name w:val="目录 3"/>
    <w:basedOn w:val="985"/>
    <w:next w:val="985"/>
    <w:link w:val="985"/>
    <w:uiPriority w:val="39"/>
    <w:qFormat/>
    <w:pPr>
      <w:ind w:left="840"/>
    </w:pPr>
  </w:style>
  <w:style w:type="paragraph" w:styleId="1024">
    <w:name w:val="纯文本"/>
    <w:basedOn w:val="985"/>
    <w:next w:val="1026"/>
    <w:link w:val="1025"/>
    <w:qFormat/>
    <w:rPr>
      <w:rFonts w:hint="eastAsia" w:ascii="宋体" w:hAnsi="Courier New"/>
      <w:szCs w:val="20"/>
    </w:rPr>
  </w:style>
  <w:style w:type="character" w:styleId="1025">
    <w:name w:val="纯文本 字符2"/>
    <w:next w:val="1025"/>
    <w:link w:val="1024"/>
    <w:qFormat/>
    <w:rPr>
      <w:rFonts w:hint="eastAsia" w:ascii="宋体" w:hAnsi="Courier New" w:eastAsia="宋体" w:cs="宋体"/>
      <w:sz w:val="21"/>
    </w:rPr>
  </w:style>
  <w:style w:type="paragraph" w:styleId="1026">
    <w:name w:val="目录 4"/>
    <w:basedOn w:val="985"/>
    <w:next w:val="985"/>
    <w:link w:val="985"/>
    <w:qFormat/>
    <w:pPr>
      <w:ind w:left="1260"/>
    </w:pPr>
  </w:style>
  <w:style w:type="paragraph" w:styleId="1027">
    <w:name w:val="目录 8"/>
    <w:basedOn w:val="985"/>
    <w:next w:val="985"/>
    <w:link w:val="985"/>
    <w:qFormat/>
    <w:pPr>
      <w:ind w:left="2940"/>
    </w:pPr>
  </w:style>
  <w:style w:type="paragraph" w:styleId="1028">
    <w:name w:val="日期"/>
    <w:basedOn w:val="985"/>
    <w:next w:val="985"/>
    <w:link w:val="1029"/>
    <w:qFormat/>
    <w:pPr>
      <w:ind w:left="100"/>
    </w:pPr>
    <w:rPr>
      <w:rFonts w:ascii="仿宋_GB2312" w:hAnsi="宋体" w:eastAsia="仿宋_GB2312"/>
      <w:color w:val="000000"/>
      <w:sz w:val="24"/>
    </w:rPr>
  </w:style>
  <w:style w:type="character" w:styleId="1029">
    <w:name w:val="日期 字符"/>
    <w:next w:val="1029"/>
    <w:link w:val="1028"/>
    <w:qFormat/>
    <w:rPr>
      <w:rFonts w:ascii="仿宋_GB2312" w:hAnsi="宋体" w:eastAsia="仿宋_GB2312"/>
      <w:color w:val="000000"/>
      <w:sz w:val="24"/>
      <w:szCs w:val="24"/>
    </w:rPr>
  </w:style>
  <w:style w:type="paragraph" w:styleId="1030">
    <w:name w:val="正文文本缩进 2"/>
    <w:basedOn w:val="985"/>
    <w:next w:val="1030"/>
    <w:link w:val="1031"/>
    <w:qFormat/>
    <w:pPr>
      <w:ind w:firstLine="480"/>
    </w:pPr>
    <w:rPr>
      <w:rFonts w:ascii="仿宋_GB2312" w:eastAsia="仿宋_GB2312"/>
      <w:sz w:val="24"/>
    </w:rPr>
  </w:style>
  <w:style w:type="character" w:styleId="1031">
    <w:name w:val="正文文本缩进 2 字符"/>
    <w:next w:val="1031"/>
    <w:link w:val="1030"/>
    <w:qFormat/>
    <w:rPr>
      <w:rFonts w:ascii="仿宋_GB2312" w:eastAsia="仿宋_GB2312"/>
      <w:sz w:val="24"/>
      <w:szCs w:val="24"/>
    </w:rPr>
  </w:style>
  <w:style w:type="paragraph" w:styleId="1032">
    <w:name w:val="批注框文本"/>
    <w:basedOn w:val="985"/>
    <w:next w:val="1032"/>
    <w:link w:val="1033"/>
    <w:qFormat/>
    <w:rPr>
      <w:sz w:val="18"/>
      <w:szCs w:val="18"/>
    </w:rPr>
  </w:style>
  <w:style w:type="character" w:styleId="1033">
    <w:name w:val="批注框文本 字符"/>
    <w:next w:val="1033"/>
    <w:link w:val="1032"/>
    <w:qFormat/>
    <w:rPr>
      <w:sz w:val="18"/>
      <w:szCs w:val="18"/>
    </w:rPr>
  </w:style>
  <w:style w:type="paragraph" w:styleId="1034">
    <w:name w:val="页脚"/>
    <w:basedOn w:val="985"/>
    <w:next w:val="1034"/>
    <w:link w:val="1035"/>
    <w:uiPriority w:val="99"/>
    <w:qFormat/>
    <w:pPr>
      <w:jc w:val="left"/>
      <w:tabs>
        <w:tab w:val="center" w:pos="4153" w:leader="none"/>
        <w:tab w:val="right" w:pos="8306" w:leader="none"/>
      </w:tabs>
    </w:pPr>
    <w:rPr>
      <w:rFonts w:ascii="宋体"/>
      <w:sz w:val="18"/>
      <w:szCs w:val="20"/>
    </w:rPr>
  </w:style>
  <w:style w:type="character" w:styleId="1035">
    <w:name w:val="页脚 字符1"/>
    <w:next w:val="1035"/>
    <w:link w:val="1034"/>
    <w:uiPriority w:val="99"/>
    <w:qFormat/>
    <w:rPr>
      <w:rFonts w:ascii="宋体" w:eastAsia="宋体"/>
      <w:sz w:val="18"/>
      <w:lang w:val="en-US" w:eastAsia="zh-CN" w:bidi="ar-SA"/>
    </w:rPr>
  </w:style>
  <w:style w:type="paragraph" w:styleId="1036">
    <w:name w:val="页眉"/>
    <w:basedOn w:val="985"/>
    <w:next w:val="1036"/>
    <w:link w:val="1037"/>
    <w:qFormat/>
    <w:pPr>
      <w:jc w:val="center"/>
      <w:tabs>
        <w:tab w:val="center" w:pos="4153" w:leader="none"/>
        <w:tab w:val="right" w:pos="8306" w:leader="none"/>
      </w:tabs>
      <w:pBdr>
        <w:bottom w:val="single" w:color="000000" w:sz="6" w:space="1"/>
      </w:pBdr>
    </w:pPr>
    <w:rPr>
      <w:sz w:val="18"/>
      <w:szCs w:val="18"/>
    </w:rPr>
  </w:style>
  <w:style w:type="character" w:styleId="1037">
    <w:name w:val="页眉 字符"/>
    <w:next w:val="1037"/>
    <w:link w:val="1036"/>
    <w:qFormat/>
    <w:rPr>
      <w:rFonts w:eastAsia="宋体"/>
      <w:sz w:val="18"/>
      <w:szCs w:val="18"/>
      <w:lang w:val="en-US" w:eastAsia="zh-CN" w:bidi="ar-SA"/>
    </w:rPr>
  </w:style>
  <w:style w:type="paragraph" w:styleId="1038">
    <w:name w:val="目录 1"/>
    <w:basedOn w:val="985"/>
    <w:next w:val="985"/>
    <w:link w:val="985"/>
    <w:uiPriority w:val="39"/>
    <w:qFormat/>
    <w:pPr>
      <w:spacing w:line="300" w:lineRule="auto"/>
      <w:tabs>
        <w:tab w:val="left" w:pos="1050" w:leader="none"/>
        <w:tab w:val="right" w:pos="8937" w:leader="dot"/>
      </w:tabs>
    </w:pPr>
    <w:rPr>
      <w:rFonts w:ascii="宋体" w:hAnsi="宋体"/>
      <w:b/>
      <w:sz w:val="24"/>
    </w:rPr>
  </w:style>
  <w:style w:type="paragraph" w:styleId="1039">
    <w:name w:val="目录 6"/>
    <w:basedOn w:val="985"/>
    <w:next w:val="985"/>
    <w:link w:val="985"/>
    <w:qFormat/>
    <w:pPr>
      <w:ind w:left="2100"/>
    </w:pPr>
  </w:style>
  <w:style w:type="paragraph" w:styleId="1040">
    <w:name w:val="正文文本缩进 3"/>
    <w:basedOn w:val="985"/>
    <w:next w:val="1040"/>
    <w:link w:val="1041"/>
    <w:qFormat/>
    <w:pPr>
      <w:ind w:left="720" w:firstLine="480"/>
      <w:jc w:val="left"/>
      <w:spacing w:before="120" w:line="22" w:lineRule="atLeast"/>
    </w:pPr>
    <w:rPr>
      <w:rFonts w:ascii="宋体"/>
      <w:sz w:val="24"/>
      <w:szCs w:val="20"/>
    </w:rPr>
  </w:style>
  <w:style w:type="character" w:styleId="1041">
    <w:name w:val="正文文本缩进 3 字符"/>
    <w:next w:val="1041"/>
    <w:link w:val="1040"/>
    <w:qFormat/>
    <w:rPr>
      <w:rFonts w:ascii="宋体"/>
      <w:sz w:val="24"/>
    </w:rPr>
  </w:style>
  <w:style w:type="paragraph" w:styleId="1042">
    <w:name w:val="目录 2"/>
    <w:basedOn w:val="985"/>
    <w:next w:val="985"/>
    <w:link w:val="985"/>
    <w:uiPriority w:val="39"/>
    <w:qFormat/>
    <w:pPr>
      <w:ind w:left="420"/>
      <w:spacing w:line="312" w:lineRule="auto"/>
      <w:tabs>
        <w:tab w:val="right" w:pos="8937" w:leader="dot"/>
      </w:tabs>
    </w:pPr>
  </w:style>
  <w:style w:type="paragraph" w:styleId="1043">
    <w:name w:val="目录 9"/>
    <w:basedOn w:val="985"/>
    <w:next w:val="985"/>
    <w:link w:val="985"/>
    <w:qFormat/>
    <w:pPr>
      <w:ind w:left="3360"/>
    </w:pPr>
  </w:style>
  <w:style w:type="paragraph" w:styleId="1044">
    <w:name w:val="HTML 预设格式"/>
    <w:basedOn w:val="985"/>
    <w:next w:val="1044"/>
    <w:link w:val="104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45">
    <w:name w:val="HTML 预设格式 字符"/>
    <w:next w:val="1045"/>
    <w:link w:val="1044"/>
    <w:qFormat/>
    <w:rPr>
      <w:rFonts w:ascii="宋体" w:hAnsi="宋体" w:cs="宋体"/>
      <w:sz w:val="24"/>
      <w:szCs w:val="24"/>
    </w:rPr>
  </w:style>
  <w:style w:type="paragraph" w:styleId="1046">
    <w:name w:val="普通(网站)"/>
    <w:basedOn w:val="985"/>
    <w:next w:val="1046"/>
    <w:link w:val="985"/>
    <w:unhideWhenUsed/>
    <w:qFormat/>
    <w:pPr>
      <w:jc w:val="left"/>
      <w:spacing w:before="100" w:beforeAutospacing="1" w:after="100" w:afterAutospacing="1"/>
      <w:widowControl/>
    </w:pPr>
    <w:rPr>
      <w:rFonts w:ascii="宋体" w:hAnsi="宋体" w:cs="宋体"/>
      <w:sz w:val="24"/>
    </w:rPr>
  </w:style>
  <w:style w:type="paragraph" w:styleId="1047">
    <w:name w:val="索引 1"/>
    <w:basedOn w:val="985"/>
    <w:next w:val="985"/>
    <w:link w:val="985"/>
    <w:qFormat/>
    <w:rPr>
      <w:szCs w:val="20"/>
    </w:rPr>
  </w:style>
  <w:style w:type="paragraph" w:styleId="1048">
    <w:name w:val="标题"/>
    <w:basedOn w:val="985"/>
    <w:next w:val="1048"/>
    <w:link w:val="1049"/>
    <w:qFormat/>
    <w:pPr>
      <w:jc w:val="center"/>
      <w:outlineLvl w:val="0"/>
    </w:pPr>
    <w:rPr>
      <w:b/>
      <w:sz w:val="32"/>
      <w:szCs w:val="20"/>
    </w:rPr>
  </w:style>
  <w:style w:type="character" w:styleId="1049">
    <w:name w:val="标题 字符"/>
    <w:next w:val="1049"/>
    <w:link w:val="1048"/>
    <w:qFormat/>
    <w:rPr>
      <w:b/>
      <w:sz w:val="32"/>
    </w:rPr>
  </w:style>
  <w:style w:type="paragraph" w:styleId="1050">
    <w:name w:val="批注主题"/>
    <w:basedOn w:val="1012"/>
    <w:next w:val="1012"/>
    <w:link w:val="1051"/>
    <w:qFormat/>
    <w:rPr>
      <w:b/>
      <w:bCs/>
    </w:rPr>
  </w:style>
  <w:style w:type="character" w:styleId="1051">
    <w:name w:val="批注主题 字符"/>
    <w:next w:val="1051"/>
    <w:link w:val="1050"/>
    <w:qFormat/>
    <w:rPr>
      <w:rFonts w:ascii="Times New Roman" w:hAnsi="Times New Roman" w:eastAsia="宋体" w:cs="Times New Roman"/>
      <w:b/>
      <w:bCs/>
      <w:sz w:val="21"/>
      <w:szCs w:val="24"/>
      <w:lang w:val="en-US" w:eastAsia="zh-CN" w:bidi="ar-SA"/>
    </w:rPr>
  </w:style>
  <w:style w:type="paragraph" w:styleId="1052">
    <w:name w:val="正文首行缩进"/>
    <w:basedOn w:val="1016"/>
    <w:next w:val="1052"/>
    <w:link w:val="985"/>
    <w:uiPriority w:val="99"/>
    <w:qFormat/>
    <w:pPr>
      <w:ind w:firstLine="420"/>
      <w:tabs>
        <w:tab w:val="left" w:pos="567" w:leader="none"/>
      </w:tabs>
    </w:pPr>
  </w:style>
  <w:style w:type="paragraph" w:styleId="1053">
    <w:name w:val="正文首行缩进 2"/>
    <w:basedOn w:val="1018"/>
    <w:next w:val="1053"/>
    <w:link w:val="1054"/>
    <w:qFormat/>
    <w:pPr>
      <w:ind w:left="420" w:firstLine="420"/>
      <w:spacing w:after="120" w:line="480" w:lineRule="exact"/>
    </w:pPr>
    <w:rPr>
      <w:szCs w:val="20"/>
    </w:rPr>
  </w:style>
  <w:style w:type="character" w:styleId="1054">
    <w:name w:val="正文文本首行缩进 2 字符"/>
    <w:next w:val="1054"/>
    <w:link w:val="1053"/>
    <w:qFormat/>
    <w:rPr>
      <w:rFonts w:eastAsia="宋体"/>
      <w:sz w:val="24"/>
      <w:szCs w:val="24"/>
      <w:lang w:val="en-US" w:eastAsia="zh-CN" w:bidi="ar-SA"/>
    </w:rPr>
  </w:style>
  <w:style w:type="table" w:styleId="1055">
    <w:name w:val="网格型"/>
    <w:basedOn w:val="996"/>
    <w:next w:val="1055"/>
    <w:link w:val="985"/>
    <w:uiPriority w:val="39"/>
    <w:qFormat/>
    <w:tblPr/>
  </w:style>
  <w:style w:type="table" w:styleId="1056">
    <w:name w:val="中等深浅网格 1 - 强调文字颜色 2"/>
    <w:basedOn w:val="996"/>
    <w:next w:val="1056"/>
    <w:link w:val="985"/>
    <w:qFormat/>
    <w:rPr>
      <w:sz w:val="21"/>
      <w:szCs w:val="24"/>
    </w:rPr>
    <w:tblPr/>
  </w:style>
  <w:style w:type="character" w:styleId="1057">
    <w:name w:val="要点"/>
    <w:next w:val="1057"/>
    <w:link w:val="985"/>
    <w:qFormat/>
    <w:rPr>
      <w:b/>
      <w:bCs/>
    </w:rPr>
  </w:style>
  <w:style w:type="character" w:styleId="1058">
    <w:name w:val="页码"/>
    <w:next w:val="1058"/>
    <w:link w:val="985"/>
    <w:qFormat/>
  </w:style>
  <w:style w:type="character" w:styleId="1059">
    <w:name w:val="已访问的超链接"/>
    <w:next w:val="1059"/>
    <w:link w:val="985"/>
    <w:uiPriority w:val="99"/>
    <w:qFormat/>
    <w:rPr>
      <w:color w:val="333333"/>
      <w:u w:val="none"/>
    </w:rPr>
  </w:style>
  <w:style w:type="character" w:styleId="1060">
    <w:name w:val="强调"/>
    <w:next w:val="1060"/>
    <w:link w:val="985"/>
    <w:qFormat/>
    <w:rPr>
      <w:color w:val="cc0033"/>
    </w:rPr>
  </w:style>
  <w:style w:type="character" w:styleId="1061">
    <w:name w:val="超链接"/>
    <w:next w:val="1061"/>
    <w:link w:val="985"/>
    <w:uiPriority w:val="99"/>
    <w:qFormat/>
    <w:rPr>
      <w:color w:val="333333"/>
      <w:u w:val="none"/>
    </w:rPr>
  </w:style>
  <w:style w:type="character" w:styleId="1062">
    <w:name w:val="批注引用"/>
    <w:next w:val="1062"/>
    <w:link w:val="985"/>
    <w:uiPriority w:val="99"/>
    <w:qFormat/>
    <w:rPr>
      <w:sz w:val="21"/>
      <w:szCs w:val="21"/>
    </w:rPr>
  </w:style>
  <w:style w:type="character" w:styleId="1063">
    <w:name w:val="HTML 引文"/>
    <w:next w:val="1063"/>
    <w:link w:val="985"/>
    <w:qFormat/>
    <w:rPr>
      <w:i/>
      <w:iCs/>
    </w:rPr>
  </w:style>
  <w:style w:type="paragraph" w:styleId="1064">
    <w:name w:val="Default"/>
    <w:next w:val="1064"/>
    <w:link w:val="985"/>
    <w:qFormat/>
    <w:pPr>
      <w:widowControl w:val="off"/>
    </w:pPr>
    <w:rPr>
      <w:rFonts w:ascii="Symbol" w:hAnsi="Symbol" w:cs="Symbol"/>
      <w:color w:val="000000"/>
      <w:sz w:val="24"/>
      <w:szCs w:val="24"/>
      <w:lang w:val="en-US" w:eastAsia="zh-CN" w:bidi="ar-SA"/>
    </w:rPr>
  </w:style>
  <w:style w:type="character" w:styleId="1065">
    <w:name w:val="批注文字 字符"/>
    <w:next w:val="1065"/>
    <w:link w:val="985"/>
    <w:uiPriority w:val="99"/>
    <w:qFormat/>
    <w:rPr>
      <w:rFonts w:ascii="Times New Roman" w:hAnsi="Times New Roman" w:eastAsia="宋体" w:cs="Times New Roman"/>
      <w:sz w:val="24"/>
      <w:lang w:val="en-US" w:eastAsia="zh-CN" w:bidi="ar-SA"/>
    </w:rPr>
  </w:style>
  <w:style w:type="character" w:styleId="1066">
    <w:name w:val="c21"/>
    <w:next w:val="1066"/>
    <w:link w:val="985"/>
    <w:qFormat/>
    <w:rPr>
      <w:rFonts w:ascii="ˎ̥" w:hAnsi="ˎ̥"/>
      <w:color w:val="000000"/>
      <w:sz w:val="20"/>
      <w:szCs w:val="20"/>
      <w:u w:val="none"/>
    </w:rPr>
  </w:style>
  <w:style w:type="character" w:styleId="1067">
    <w:name w:val="title4"/>
    <w:next w:val="1067"/>
    <w:link w:val="985"/>
    <w:qFormat/>
    <w:rPr>
      <w:b/>
      <w:bCs/>
      <w:color w:val="1d87b3"/>
      <w:sz w:val="15"/>
      <w:szCs w:val="15"/>
    </w:rPr>
  </w:style>
  <w:style w:type="character" w:styleId="1068">
    <w:name w:val="标题 2 Char Char"/>
    <w:next w:val="1068"/>
    <w:link w:val="985"/>
    <w:qFormat/>
    <w:rPr>
      <w:rFonts w:ascii="Arial" w:hAnsi="Arial" w:eastAsia="黑体"/>
      <w:b/>
      <w:bCs/>
      <w:sz w:val="32"/>
      <w:szCs w:val="32"/>
      <w:lang w:val="en-US" w:eastAsia="zh-CN" w:bidi="ar-SA"/>
    </w:rPr>
  </w:style>
  <w:style w:type="character" w:styleId="1069">
    <w:name w:val="black1"/>
    <w:next w:val="1069"/>
    <w:link w:val="985"/>
    <w:qFormat/>
    <w:rPr>
      <w:color w:val="000000"/>
    </w:rPr>
  </w:style>
  <w:style w:type="character" w:styleId="1070">
    <w:name w:val="street-address"/>
    <w:next w:val="1070"/>
    <w:link w:val="985"/>
    <w:qFormat/>
  </w:style>
  <w:style w:type="character" w:styleId="1071">
    <w:name w:val="locality"/>
    <w:next w:val="1071"/>
    <w:link w:val="985"/>
    <w:qFormat/>
  </w:style>
  <w:style w:type="character" w:styleId="1072">
    <w:name w:val="正文文本缩进 Char1"/>
    <w:next w:val="1072"/>
    <w:link w:val="1073"/>
    <w:qFormat/>
    <w:rPr>
      <w:rFonts w:ascii="宋体" w:hAnsi="宋体" w:eastAsia="宋体"/>
      <w:sz w:val="24"/>
      <w:szCs w:val="24"/>
      <w:lang w:bidi="ar-SA"/>
    </w:rPr>
  </w:style>
  <w:style w:type="paragraph" w:styleId="1073">
    <w:name w:val="正文文本缩进1"/>
    <w:basedOn w:val="985"/>
    <w:next w:val="1073"/>
    <w:link w:val="1072"/>
    <w:qFormat/>
    <w:pPr>
      <w:ind w:firstLine="480"/>
      <w:spacing w:line="480" w:lineRule="exact"/>
    </w:pPr>
    <w:rPr>
      <w:rFonts w:ascii="宋体" w:hAnsi="宋体"/>
      <w:sz w:val="24"/>
    </w:rPr>
  </w:style>
  <w:style w:type="character" w:styleId="1074">
    <w:name w:val="Char Char11"/>
    <w:next w:val="1074"/>
    <w:link w:val="985"/>
    <w:qFormat/>
    <w:rPr>
      <w:rFonts w:ascii="宋体" w:eastAsia="宋体"/>
      <w:b/>
      <w:sz w:val="24"/>
      <w:u w:val="single"/>
      <w:lang w:val="en-US" w:eastAsia="zh-CN" w:bidi="ar-SA"/>
    </w:rPr>
  </w:style>
  <w:style w:type="character" w:styleId="1075">
    <w:name w:val="txt"/>
    <w:next w:val="1075"/>
    <w:link w:val="985"/>
    <w:qFormat/>
  </w:style>
  <w:style w:type="character" w:styleId="1076">
    <w:name w:val="正文缩进 Char Char"/>
    <w:next w:val="1076"/>
    <w:link w:val="1077"/>
    <w:qFormat/>
    <w:rPr>
      <w:rFonts w:ascii="宋体" w:eastAsia="宋体"/>
      <w:color w:val="000000"/>
      <w:sz w:val="28"/>
      <w:lang w:bidi="ar-SA"/>
    </w:rPr>
  </w:style>
  <w:style w:type="paragraph" w:styleId="1077">
    <w:name w:val="正文缩进1"/>
    <w:basedOn w:val="985"/>
    <w:next w:val="1077"/>
    <w:link w:val="1076"/>
    <w:qFormat/>
    <w:pPr>
      <w:ind w:firstLine="567"/>
      <w:spacing w:line="480" w:lineRule="exact"/>
      <w:widowControl/>
    </w:pPr>
    <w:rPr>
      <w:rFonts w:ascii="宋体"/>
      <w:color w:val="000000"/>
      <w:sz w:val="28"/>
      <w:szCs w:val="20"/>
    </w:rPr>
  </w:style>
  <w:style w:type="character" w:styleId="1078">
    <w:name w:val="普通文字1 Char1"/>
    <w:next w:val="1078"/>
    <w:link w:val="985"/>
    <w:qFormat/>
    <w:rPr>
      <w:rFonts w:ascii="宋体" w:hAnsi="Courier New" w:eastAsia="宋体"/>
      <w:sz w:val="21"/>
      <w:lang w:val="en-US" w:eastAsia="zh-CN" w:bidi="ar-SA"/>
    </w:rPr>
  </w:style>
  <w:style w:type="character" w:styleId="1079">
    <w:name w:val="chanpin1"/>
    <w:next w:val="1079"/>
    <w:link w:val="985"/>
    <w:qFormat/>
    <w:rPr>
      <w:rFonts w:ascii="ˎ̥" w:hAnsi="ˎ̥"/>
      <w:color w:val="000000"/>
      <w:sz w:val="20"/>
      <w:szCs w:val="20"/>
      <w:u w:val="none"/>
    </w:rPr>
  </w:style>
  <w:style w:type="character" w:styleId="1080">
    <w:name w:val="列表段落 字符1"/>
    <w:next w:val="1080"/>
    <w:link w:val="1081"/>
    <w:uiPriority w:val="34"/>
    <w:qFormat/>
    <w:rPr>
      <w:rFonts w:ascii="Calibri" w:hAnsi="Calibri" w:eastAsia="宋体"/>
      <w:sz w:val="21"/>
      <w:szCs w:val="22"/>
      <w:lang w:val="en-US" w:eastAsia="zh-CN" w:bidi="ar-SA"/>
    </w:rPr>
  </w:style>
  <w:style w:type="paragraph" w:styleId="1081">
    <w:name w:val="列表段落"/>
    <w:basedOn w:val="985"/>
    <w:next w:val="1081"/>
    <w:link w:val="1080"/>
    <w:uiPriority w:val="34"/>
    <w:qFormat/>
    <w:pPr>
      <w:ind w:firstLine="420"/>
    </w:pPr>
    <w:rPr>
      <w:rFonts w:ascii="Calibri" w:hAnsi="Calibri"/>
      <w:szCs w:val="22"/>
    </w:rPr>
  </w:style>
  <w:style w:type="character" w:styleId="1082">
    <w:name w:val="标题 3 Char Char"/>
    <w:next w:val="1082"/>
    <w:link w:val="985"/>
    <w:qFormat/>
    <w:rPr>
      <w:rFonts w:eastAsia="宋体"/>
      <w:b/>
      <w:bCs/>
      <w:sz w:val="32"/>
      <w:szCs w:val="32"/>
      <w:lang w:val="en-US" w:eastAsia="zh-CN" w:bidi="ar-SA"/>
    </w:rPr>
  </w:style>
  <w:style w:type="character" w:styleId="1083">
    <w:name w:val="段1 Char"/>
    <w:next w:val="1083"/>
    <w:link w:val="985"/>
    <w:qFormat/>
    <w:rPr>
      <w:rFonts w:ascii="宋体" w:eastAsia="宋体"/>
      <w:sz w:val="24"/>
      <w:lang w:val="en-US" w:eastAsia="zh-CN" w:bidi="ar-SA"/>
    </w:rPr>
  </w:style>
  <w:style w:type="character" w:styleId="1084">
    <w:name w:val="chanpin拷贝"/>
    <w:next w:val="1084"/>
    <w:link w:val="985"/>
    <w:qFormat/>
  </w:style>
  <w:style w:type="character" w:styleId="1085">
    <w:name w:val="纯文本 Char1"/>
    <w:next w:val="1085"/>
    <w:link w:val="985"/>
    <w:qFormat/>
    <w:rPr>
      <w:rFonts w:ascii="宋体" w:hAnsi="Courier New" w:eastAsia="宋体"/>
      <w:sz w:val="21"/>
      <w:lang w:val="en-US" w:eastAsia="zh-CN" w:bidi="ar-SA"/>
    </w:rPr>
  </w:style>
  <w:style w:type="character" w:styleId="1086">
    <w:name w:val="apple-style-span"/>
    <w:next w:val="1086"/>
    <w:link w:val="985"/>
    <w:qFormat/>
    <w:rPr>
      <w:rFonts w:cs="Times New Roman"/>
    </w:rPr>
  </w:style>
  <w:style w:type="paragraph" w:styleId="1087">
    <w:name w:val="二级条标题"/>
    <w:basedOn w:val="1088"/>
    <w:next w:val="985"/>
    <w:link w:val="985"/>
    <w:qFormat/>
    <w:pPr>
      <w:numPr>
        <w:ilvl w:val="0"/>
        <w:numId w:val="0"/>
      </w:numPr>
      <w:ind w:hanging="840"/>
      <w:tabs>
        <w:tab w:val="left" w:pos="360" w:leader="none"/>
        <w:tab w:val="left" w:pos="840" w:leader="none"/>
      </w:tabs>
      <w:outlineLvl w:val="2"/>
    </w:pPr>
    <w:rPr>
      <w:rFonts w:ascii="宋体" w:eastAsia="宋体"/>
      <w:b w:val="0"/>
    </w:rPr>
  </w:style>
  <w:style w:type="paragraph" w:styleId="1088">
    <w:name w:val="一级条标题"/>
    <w:basedOn w:val="1089"/>
    <w:next w:val="985"/>
    <w:link w:val="985"/>
    <w:qFormat/>
    <w:pPr>
      <w:numPr>
        <w:ilvl w:val="1"/>
      </w:numPr>
      <w:ind w:left="0" w:hanging="840"/>
      <w:tabs>
        <w:tab w:val="left" w:pos="360" w:leader="none"/>
        <w:tab w:val="left" w:pos="840" w:leader="none"/>
      </w:tabs>
      <w:outlineLvl w:val="1"/>
    </w:pPr>
  </w:style>
  <w:style w:type="paragraph" w:styleId="1089">
    <w:name w:val="章标题"/>
    <w:next w:val="985"/>
    <w:link w:val="98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90">
    <w:name w:val="font7"/>
    <w:basedOn w:val="985"/>
    <w:next w:val="1090"/>
    <w:link w:val="985"/>
    <w:qFormat/>
    <w:pPr>
      <w:jc w:val="left"/>
      <w:spacing w:before="100" w:beforeAutospacing="1" w:after="100" w:afterAutospacing="1"/>
      <w:widowControl/>
    </w:pPr>
    <w:rPr>
      <w:rFonts w:eastAsia="Arial Unicode MS"/>
      <w:b/>
      <w:bCs/>
      <w:color w:val="000000"/>
      <w:sz w:val="20"/>
      <w:szCs w:val="20"/>
    </w:rPr>
  </w:style>
  <w:style w:type="paragraph" w:styleId="1091">
    <w:name w:val="字元 字元"/>
    <w:basedOn w:val="985"/>
    <w:next w:val="1091"/>
    <w:link w:val="985"/>
    <w:qFormat/>
    <w:rPr>
      <w:rFonts w:ascii="Tahoma" w:hAnsi="Tahoma"/>
      <w:sz w:val="24"/>
      <w:szCs w:val="20"/>
    </w:rPr>
  </w:style>
  <w:style w:type="paragraph" w:styleId="1092">
    <w:name w:val="Char3 Char Char Char"/>
    <w:basedOn w:val="985"/>
    <w:next w:val="1092"/>
    <w:link w:val="985"/>
    <w:qFormat/>
    <w:rPr>
      <w:rFonts w:ascii="Tahoma" w:hAnsi="Tahoma"/>
      <w:sz w:val="24"/>
      <w:szCs w:val="20"/>
    </w:rPr>
  </w:style>
  <w:style w:type="paragraph" w:styleId="1093">
    <w:name w:val="font6"/>
    <w:basedOn w:val="985"/>
    <w:next w:val="1093"/>
    <w:link w:val="985"/>
    <w:qFormat/>
    <w:pPr>
      <w:jc w:val="left"/>
      <w:spacing w:before="100" w:beforeAutospacing="1" w:after="100" w:afterAutospacing="1"/>
      <w:widowControl/>
    </w:pPr>
    <w:rPr>
      <w:rFonts w:ascii="宋体" w:hAnsi="宋体" w:cs="宋体"/>
      <w:sz w:val="20"/>
      <w:szCs w:val="20"/>
    </w:rPr>
  </w:style>
  <w:style w:type="paragraph" w:styleId="1094">
    <w:name w:val="项目编号2"/>
    <w:basedOn w:val="1095"/>
    <w:next w:val="1094"/>
    <w:link w:val="985"/>
    <w:qFormat/>
    <w:pPr>
      <w:numPr>
        <w:numId w:val="3"/>
      </w:numPr>
    </w:pPr>
  </w:style>
  <w:style w:type="paragraph" w:styleId="1095">
    <w:name w:val="项目编号1"/>
    <w:basedOn w:val="985"/>
    <w:next w:val="1095"/>
    <w:link w:val="985"/>
    <w:qFormat/>
    <w:pPr>
      <w:numPr>
        <w:ilvl w:val="0"/>
        <w:numId w:val="2"/>
      </w:numPr>
      <w:spacing w:before="100" w:beforeAutospacing="1" w:after="100" w:afterAutospacing="1" w:line="360" w:lineRule="auto"/>
    </w:pPr>
    <w:rPr>
      <w:sz w:val="24"/>
    </w:rPr>
  </w:style>
  <w:style w:type="paragraph" w:styleId="1096">
    <w:name w:val="图中文字"/>
    <w:basedOn w:val="985"/>
    <w:next w:val="1096"/>
    <w:link w:val="985"/>
    <w:qFormat/>
    <w:pPr>
      <w:jc w:val="center"/>
      <w:spacing w:line="0" w:lineRule="atLeast"/>
    </w:pPr>
    <w:rPr>
      <w:sz w:val="24"/>
      <w:szCs w:val="20"/>
    </w:rPr>
  </w:style>
  <w:style w:type="paragraph" w:styleId="1097">
    <w:name w:val="xl46"/>
    <w:basedOn w:val="985"/>
    <w:next w:val="1097"/>
    <w:link w:val="98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8">
    <w:name w:val="xl25"/>
    <w:basedOn w:val="985"/>
    <w:next w:val="1098"/>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9">
    <w:name w:val="Char2"/>
    <w:basedOn w:val="985"/>
    <w:next w:val="1099"/>
    <w:link w:val="985"/>
    <w:qFormat/>
    <w:rPr>
      <w:rFonts w:ascii="Tahoma" w:hAnsi="Tahoma"/>
      <w:sz w:val="24"/>
      <w:szCs w:val="20"/>
    </w:rPr>
  </w:style>
  <w:style w:type="paragraph" w:styleId="1100">
    <w:name w:val="xl35"/>
    <w:basedOn w:val="985"/>
    <w:next w:val="1100"/>
    <w:link w:val="98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1">
    <w:name w:val="xl40"/>
    <w:basedOn w:val="985"/>
    <w:next w:val="1101"/>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2">
    <w:name w:val="xl52"/>
    <w:basedOn w:val="985"/>
    <w:next w:val="1102"/>
    <w:link w:val="9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3">
    <w:name w:val="xl43"/>
    <w:basedOn w:val="985"/>
    <w:next w:val="1103"/>
    <w:link w:val="98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4">
    <w:name w:val="background1"/>
    <w:basedOn w:val="985"/>
    <w:next w:val="1104"/>
    <w:link w:val="985"/>
    <w:qFormat/>
    <w:pPr>
      <w:jc w:val="left"/>
      <w:spacing w:before="100" w:beforeAutospacing="1" w:after="100" w:afterAutospacing="1"/>
      <w:widowControl/>
    </w:pPr>
    <w:rPr>
      <w:rFonts w:ascii="宋体" w:hAnsi="宋体" w:cs="宋体"/>
      <w:sz w:val="24"/>
    </w:rPr>
  </w:style>
  <w:style w:type="paragraph" w:styleId="1105">
    <w:name w:val="Char Char Char Char Char Char Char"/>
    <w:basedOn w:val="985"/>
    <w:next w:val="1105"/>
    <w:link w:val="985"/>
    <w:qFormat/>
    <w:pPr>
      <w:ind w:firstLine="200"/>
      <w:spacing w:line="360" w:lineRule="auto"/>
    </w:pPr>
    <w:rPr>
      <w:rFonts w:eastAsia="仿宋_GB2312"/>
      <w:sz w:val="24"/>
    </w:rPr>
  </w:style>
  <w:style w:type="paragraph" w:styleId="1106">
    <w:name w:val="xl38"/>
    <w:basedOn w:val="985"/>
    <w:next w:val="1106"/>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07">
    <w:name w:val="xl36"/>
    <w:basedOn w:val="985"/>
    <w:next w:val="1107"/>
    <w:link w:val="98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8">
    <w:name w:val="正文 + 宋体"/>
    <w:basedOn w:val="985"/>
    <w:next w:val="1108"/>
    <w:link w:val="985"/>
    <w:qFormat/>
    <w:pPr>
      <w:ind w:left="360" w:hanging="360"/>
      <w:jc w:val="left"/>
      <w:widowControl/>
    </w:pPr>
    <w:rPr>
      <w:rFonts w:ascii="宋体" w:hAnsi="宋体" w:cs="宋体"/>
      <w:b/>
      <w:bCs/>
      <w:color w:val="000000"/>
      <w:sz w:val="18"/>
      <w:szCs w:val="18"/>
    </w:rPr>
  </w:style>
  <w:style w:type="paragraph" w:styleId="1109">
    <w:name w:val="正文列项_数字"/>
    <w:basedOn w:val="985"/>
    <w:next w:val="1109"/>
    <w:link w:val="985"/>
    <w:qFormat/>
    <w:pPr>
      <w:numPr>
        <w:ilvl w:val="7"/>
        <w:numId w:val="1"/>
      </w:numPr>
      <w:ind w:left="680" w:hanging="150"/>
      <w:spacing w:line="460" w:lineRule="exact"/>
      <w:tabs>
        <w:tab w:val="clear" w:pos="860" w:leader="none"/>
      </w:tabs>
      <w:outlineLvl w:val="7"/>
    </w:pPr>
    <w:rPr>
      <w:rFonts w:ascii="宋体"/>
      <w:sz w:val="28"/>
      <w:szCs w:val="20"/>
    </w:rPr>
  </w:style>
  <w:style w:type="paragraph" w:styleId="1110">
    <w:name w:val="xl39"/>
    <w:basedOn w:val="985"/>
    <w:next w:val="1110"/>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1">
    <w:name w:val="xl37"/>
    <w:basedOn w:val="985"/>
    <w:next w:val="1111"/>
    <w:link w:val="98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2">
    <w:name w:val="xl32"/>
    <w:basedOn w:val="985"/>
    <w:next w:val="1112"/>
    <w:link w:val="9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3">
    <w:name w:val="font8"/>
    <w:basedOn w:val="985"/>
    <w:next w:val="1113"/>
    <w:link w:val="985"/>
    <w:qFormat/>
    <w:pPr>
      <w:jc w:val="left"/>
      <w:spacing w:before="100" w:beforeAutospacing="1" w:after="100" w:afterAutospacing="1"/>
      <w:widowControl/>
    </w:pPr>
    <w:rPr>
      <w:sz w:val="36"/>
      <w:szCs w:val="36"/>
    </w:rPr>
  </w:style>
  <w:style w:type="paragraph" w:styleId="1114">
    <w:name w:val="Char"/>
    <w:basedOn w:val="985"/>
    <w:next w:val="1114"/>
    <w:link w:val="985"/>
    <w:qFormat/>
    <w:pPr>
      <w:tabs>
        <w:tab w:val="left" w:pos="360" w:leader="none"/>
      </w:tabs>
    </w:pPr>
    <w:rPr>
      <w:sz w:val="24"/>
    </w:rPr>
  </w:style>
  <w:style w:type="paragraph" w:styleId="1115">
    <w:name w:val="Char Char Char Char Char Char Char Char Char Char Char Char Char Char Char Char"/>
    <w:basedOn w:val="985"/>
    <w:next w:val="1115"/>
    <w:link w:val="985"/>
    <w:qFormat/>
    <w:pPr>
      <w:jc w:val="center"/>
      <w:spacing w:after="160" w:line="240" w:lineRule="exact"/>
      <w:widowControl/>
    </w:pPr>
    <w:rPr>
      <w:rFonts w:ascii="宋体" w:hAnsi="宋体"/>
      <w:b/>
      <w:sz w:val="30"/>
      <w:szCs w:val="30"/>
      <w:lang w:eastAsia="en-US"/>
    </w:rPr>
  </w:style>
  <w:style w:type="paragraph" w:styleId="1116">
    <w:name w:val="xl45"/>
    <w:basedOn w:val="985"/>
    <w:next w:val="1116"/>
    <w:link w:val="98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7">
    <w:name w:val="Char Char1 Char Char Char Char Char Char"/>
    <w:basedOn w:val="985"/>
    <w:next w:val="1117"/>
    <w:link w:val="985"/>
    <w:qFormat/>
    <w:pPr>
      <w:jc w:val="left"/>
      <w:spacing w:after="160" w:line="240" w:lineRule="exact"/>
      <w:widowControl/>
    </w:pPr>
    <w:rPr>
      <w:rFonts w:ascii="Verdana" w:hAnsi="Verdana" w:eastAsia="仿宋_GB2312"/>
      <w:sz w:val="24"/>
      <w:szCs w:val="20"/>
      <w:lang w:eastAsia="en-US"/>
    </w:rPr>
  </w:style>
  <w:style w:type="paragraph" w:styleId="1118">
    <w:name w:val="Char Char1"/>
    <w:basedOn w:val="1010"/>
    <w:next w:val="1118"/>
    <w:link w:val="985"/>
    <w:qFormat/>
    <w:rPr>
      <w:rFonts w:ascii="Tahoma" w:hAnsi="Tahoma"/>
      <w:sz w:val="24"/>
    </w:rPr>
  </w:style>
  <w:style w:type="paragraph" w:styleId="1119">
    <w:name w:val="xl26"/>
    <w:basedOn w:val="985"/>
    <w:next w:val="1119"/>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20">
    <w:name w:val="xl30"/>
    <w:basedOn w:val="985"/>
    <w:next w:val="1120"/>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1">
    <w:name w:val="xl41"/>
    <w:basedOn w:val="985"/>
    <w:next w:val="1121"/>
    <w:link w:val="98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2">
    <w:name w:val="样式 宋体 五号 行距: 单倍行距"/>
    <w:basedOn w:val="985"/>
    <w:next w:val="1122"/>
    <w:link w:val="985"/>
    <w:qFormat/>
    <w:pPr>
      <w:jc w:val="left"/>
    </w:pPr>
    <w:rPr>
      <w:rFonts w:ascii="宋体" w:hAnsi="宋体"/>
      <w:szCs w:val="20"/>
    </w:rPr>
  </w:style>
  <w:style w:type="paragraph" w:styleId="1123">
    <w:name w:val="Char1 Char Char Char1"/>
    <w:basedOn w:val="985"/>
    <w:next w:val="1123"/>
    <w:link w:val="985"/>
    <w:qFormat/>
    <w:rPr>
      <w:rFonts w:ascii="Tahoma" w:hAnsi="Tahoma" w:cs="仿宋_GB2312"/>
      <w:sz w:val="24"/>
      <w:szCs w:val="28"/>
    </w:rPr>
  </w:style>
  <w:style w:type="paragraph" w:styleId="1124">
    <w:name w:val="四级条标题"/>
    <w:basedOn w:val="1125"/>
    <w:next w:val="985"/>
    <w:link w:val="985"/>
    <w:qFormat/>
    <w:pPr>
      <w:numPr>
        <w:ilvl w:val="4"/>
      </w:numPr>
      <w:ind w:left="0" w:hanging="840"/>
      <w:tabs>
        <w:tab w:val="left" w:pos="360" w:leader="none"/>
        <w:tab w:val="left" w:pos="840" w:leader="none"/>
      </w:tabs>
      <w:outlineLvl w:val="4"/>
    </w:pPr>
  </w:style>
  <w:style w:type="paragraph" w:styleId="1125">
    <w:name w:val="三级条标题"/>
    <w:basedOn w:val="1087"/>
    <w:next w:val="985"/>
    <w:link w:val="985"/>
    <w:qFormat/>
    <w:pPr>
      <w:numPr>
        <w:ilvl w:val="3"/>
        <w:numId w:val="1"/>
      </w:numPr>
      <w:ind w:left="0" w:hanging="840"/>
      <w:tabs>
        <w:tab w:val="left" w:pos="360" w:leader="none"/>
        <w:tab w:val="left" w:pos="840" w:leader="none"/>
      </w:tabs>
      <w:outlineLvl w:val="3"/>
    </w:pPr>
  </w:style>
  <w:style w:type="paragraph" w:styleId="1126">
    <w:name w:val="??"/>
    <w:next w:val="1126"/>
    <w:link w:val="985"/>
    <w:qFormat/>
    <w:pPr>
      <w:jc w:val="both"/>
      <w:widowControl w:val="off"/>
    </w:pPr>
    <w:rPr>
      <w:sz w:val="21"/>
      <w:lang w:val="en-US" w:eastAsia="en-US" w:bidi="ar-SA"/>
    </w:rPr>
  </w:style>
  <w:style w:type="paragraph" w:styleId="1127">
    <w:name w:val="样式 标题 2 + 宋体 五号 行距: 单倍行距"/>
    <w:basedOn w:val="987"/>
    <w:next w:val="1127"/>
    <w:link w:val="98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28">
    <w:name w:val="List Paragraph1"/>
    <w:basedOn w:val="985"/>
    <w:next w:val="1128"/>
    <w:link w:val="985"/>
    <w:qFormat/>
    <w:pPr>
      <w:ind w:firstLine="420"/>
    </w:pPr>
    <w:rPr>
      <w:rFonts w:ascii="Calibri" w:hAnsi="Calibri"/>
      <w:szCs w:val="22"/>
    </w:rPr>
  </w:style>
  <w:style w:type="paragraph" w:styleId="1129">
    <w:name w:val="项目符号1"/>
    <w:basedOn w:val="1130"/>
    <w:next w:val="1129"/>
    <w:link w:val="985"/>
    <w:qFormat/>
    <w:pPr>
      <w:ind w:left="-25" w:firstLine="0"/>
    </w:pPr>
  </w:style>
  <w:style w:type="paragraph" w:styleId="1130">
    <w:name w:val="正文文本样式"/>
    <w:basedOn w:val="985"/>
    <w:next w:val="1130"/>
    <w:link w:val="985"/>
    <w:qFormat/>
    <w:pPr>
      <w:ind w:firstLine="482"/>
      <w:spacing w:line="360" w:lineRule="auto"/>
    </w:pPr>
    <w:rPr>
      <w:rFonts w:cs="宋体"/>
      <w:sz w:val="24"/>
      <w:szCs w:val="20"/>
    </w:rPr>
  </w:style>
  <w:style w:type="paragraph" w:styleId="1131">
    <w:name w:val="xl27"/>
    <w:basedOn w:val="985"/>
    <w:next w:val="1131"/>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2">
    <w:name w:val="font5"/>
    <w:basedOn w:val="985"/>
    <w:next w:val="1132"/>
    <w:link w:val="985"/>
    <w:qFormat/>
    <w:pPr>
      <w:jc w:val="left"/>
      <w:spacing w:before="100" w:beforeAutospacing="1" w:after="100" w:afterAutospacing="1"/>
      <w:widowControl/>
    </w:pPr>
    <w:rPr>
      <w:rFonts w:ascii="宋体" w:hAnsi="宋体" w:cs="宋体"/>
      <w:sz w:val="18"/>
      <w:szCs w:val="18"/>
    </w:rPr>
  </w:style>
  <w:style w:type="paragraph" w:styleId="1133">
    <w:name w:val="五级条标题"/>
    <w:basedOn w:val="1124"/>
    <w:next w:val="985"/>
    <w:link w:val="985"/>
    <w:qFormat/>
    <w:pPr>
      <w:numPr>
        <w:ilvl w:val="5"/>
      </w:numPr>
      <w:ind w:left="0" w:hanging="840"/>
      <w:tabs>
        <w:tab w:val="left" w:pos="360" w:leader="none"/>
        <w:tab w:val="left" w:pos="840" w:leader="none"/>
      </w:tabs>
      <w:outlineLvl w:val="5"/>
    </w:pPr>
  </w:style>
  <w:style w:type="paragraph" w:styleId="1134">
    <w:name w:val="xl49"/>
    <w:basedOn w:val="985"/>
    <w:next w:val="1134"/>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35">
    <w:name w:val="文档正文"/>
    <w:basedOn w:val="985"/>
    <w:next w:val="1135"/>
    <w:link w:val="985"/>
    <w:qFormat/>
    <w:pPr>
      <w:spacing w:before="120" w:after="120" w:line="180" w:lineRule="auto"/>
    </w:pPr>
    <w:rPr>
      <w:rFonts w:ascii="Arial" w:hAnsi="Arial"/>
      <w:szCs w:val="20"/>
    </w:rPr>
  </w:style>
  <w:style w:type="paragraph" w:styleId="1136">
    <w:name w:val="xl33"/>
    <w:basedOn w:val="985"/>
    <w:next w:val="1136"/>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7">
    <w:name w:val="xl42"/>
    <w:basedOn w:val="985"/>
    <w:next w:val="1137"/>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38">
    <w:name w:val="Char Char Char1 Char"/>
    <w:basedOn w:val="985"/>
    <w:next w:val="1138"/>
    <w:link w:val="985"/>
    <w:qFormat/>
    <w:rPr>
      <w:rFonts w:ascii="Tahoma" w:hAnsi="Tahoma"/>
      <w:sz w:val="24"/>
      <w:szCs w:val="20"/>
    </w:rPr>
  </w:style>
  <w:style w:type="paragraph" w:styleId="1139">
    <w:name w:val="xl44"/>
    <w:basedOn w:val="985"/>
    <w:next w:val="1139"/>
    <w:link w:val="98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0">
    <w:name w:val="1名"/>
    <w:basedOn w:val="985"/>
    <w:next w:val="1140"/>
    <w:link w:val="985"/>
    <w:qFormat/>
    <w:pPr>
      <w:numPr>
        <w:ilvl w:val="0"/>
        <w:numId w:val="5"/>
      </w:numPr>
      <w:spacing w:before="120"/>
      <w:tabs>
        <w:tab w:val="left" w:pos="360" w:leader="none"/>
      </w:tabs>
    </w:pPr>
    <w:rPr>
      <w:rFonts w:ascii="宋体"/>
      <w:sz w:val="28"/>
      <w:szCs w:val="20"/>
    </w:rPr>
  </w:style>
  <w:style w:type="paragraph" w:styleId="1141">
    <w:name w:val="font9"/>
    <w:basedOn w:val="985"/>
    <w:next w:val="1141"/>
    <w:link w:val="985"/>
    <w:qFormat/>
    <w:pPr>
      <w:jc w:val="left"/>
      <w:spacing w:before="100" w:beforeAutospacing="1" w:after="100" w:afterAutospacing="1"/>
      <w:widowControl/>
    </w:pPr>
    <w:rPr>
      <w:rFonts w:hint="eastAsia" w:ascii="宋体" w:hAnsi="宋体" w:cs="Arial Unicode MS"/>
      <w:color w:val="000000"/>
      <w:sz w:val="20"/>
      <w:szCs w:val="20"/>
    </w:rPr>
  </w:style>
  <w:style w:type="paragraph" w:styleId="1142">
    <w:name w:val="Char Char Char1 Char1"/>
    <w:basedOn w:val="985"/>
    <w:next w:val="1142"/>
    <w:link w:val="985"/>
    <w:qFormat/>
    <w:rPr>
      <w:rFonts w:ascii="Tahoma" w:hAnsi="Tahoma"/>
      <w:sz w:val="24"/>
      <w:szCs w:val="20"/>
    </w:rPr>
  </w:style>
  <w:style w:type="paragraph" w:styleId="1143">
    <w:name w:val="Char Char Char Char Char Char Char Char Char Char"/>
    <w:basedOn w:val="985"/>
    <w:next w:val="1143"/>
    <w:link w:val="985"/>
    <w:qFormat/>
  </w:style>
  <w:style w:type="paragraph" w:styleId="1144">
    <w:name w:val="Char Char1 Char Char Char Char Char Char Char Char"/>
    <w:basedOn w:val="985"/>
    <w:next w:val="1144"/>
    <w:link w:val="985"/>
    <w:qFormat/>
    <w:pPr>
      <w:jc w:val="left"/>
      <w:spacing w:after="160" w:line="240" w:lineRule="exact"/>
      <w:widowControl/>
    </w:pPr>
    <w:rPr>
      <w:rFonts w:ascii="Verdana" w:hAnsi="Verdana"/>
      <w:sz w:val="20"/>
      <w:szCs w:val="20"/>
      <w:lang w:eastAsia="en-US"/>
    </w:rPr>
  </w:style>
  <w:style w:type="paragraph" w:styleId="1145">
    <w:name w:val="Char1"/>
    <w:basedOn w:val="985"/>
    <w:next w:val="1145"/>
    <w:link w:val="985"/>
    <w:qFormat/>
    <w:pPr>
      <w:tabs>
        <w:tab w:val="left" w:pos="360" w:leader="none"/>
      </w:tabs>
    </w:pPr>
    <w:rPr>
      <w:sz w:val="24"/>
    </w:rPr>
  </w:style>
  <w:style w:type="paragraph" w:styleId="1146">
    <w:name w:val="正文列项_字母"/>
    <w:basedOn w:val="985"/>
    <w:next w:val="1146"/>
    <w:link w:val="985"/>
    <w:qFormat/>
    <w:pPr>
      <w:numPr>
        <w:ilvl w:val="6"/>
        <w:numId w:val="1"/>
      </w:numPr>
      <w:ind w:left="480" w:hanging="180"/>
      <w:spacing w:line="460" w:lineRule="exact"/>
      <w:tabs>
        <w:tab w:val="clear" w:pos="635" w:leader="none"/>
      </w:tabs>
      <w:outlineLvl w:val="6"/>
    </w:pPr>
    <w:rPr>
      <w:rFonts w:ascii="宋体"/>
      <w:sz w:val="28"/>
      <w:szCs w:val="20"/>
    </w:rPr>
  </w:style>
  <w:style w:type="paragraph" w:styleId="1147">
    <w:name w:val="xl28"/>
    <w:basedOn w:val="985"/>
    <w:next w:val="1147"/>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name w:val="xl47"/>
    <w:basedOn w:val="985"/>
    <w:next w:val="1148"/>
    <w:link w:val="98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9">
    <w:name w:val="默认段落字体 Para Char Char Char Char"/>
    <w:basedOn w:val="985"/>
    <w:next w:val="1149"/>
    <w:link w:val="985"/>
    <w:qFormat/>
    <w:rPr>
      <w:rFonts w:ascii="Arial" w:hAnsi="Arial" w:cs="Arial"/>
      <w:szCs w:val="21"/>
    </w:rPr>
  </w:style>
  <w:style w:type="paragraph" w:styleId="1150">
    <w:name w:val="xl48"/>
    <w:basedOn w:val="985"/>
    <w:next w:val="1150"/>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1">
    <w:name w:val="xl31"/>
    <w:basedOn w:val="985"/>
    <w:next w:val="1151"/>
    <w:link w:val="9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2">
    <w:name w:val="xl53"/>
    <w:basedOn w:val="985"/>
    <w:next w:val="1152"/>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3">
    <w:name w:val="Char Char Char"/>
    <w:basedOn w:val="985"/>
    <w:next w:val="1153"/>
    <w:link w:val="985"/>
    <w:qFormat/>
    <w:rPr>
      <w:rFonts w:ascii="Tahoma" w:hAnsi="Tahoma"/>
      <w:sz w:val="24"/>
      <w:szCs w:val="20"/>
    </w:rPr>
  </w:style>
  <w:style w:type="paragraph" w:styleId="1154">
    <w:name w:val="xl50"/>
    <w:basedOn w:val="985"/>
    <w:next w:val="1154"/>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55">
    <w:name w:val="缺省文本"/>
    <w:basedOn w:val="985"/>
    <w:next w:val="1155"/>
    <w:link w:val="985"/>
    <w:qFormat/>
    <w:pPr>
      <w:jc w:val="left"/>
    </w:pPr>
    <w:rPr>
      <w:sz w:val="24"/>
    </w:rPr>
  </w:style>
  <w:style w:type="paragraph" w:styleId="1156">
    <w:name w:val="Char Char Char1"/>
    <w:basedOn w:val="985"/>
    <w:next w:val="1156"/>
    <w:link w:val="985"/>
    <w:qFormat/>
    <w:rPr>
      <w:rFonts w:ascii="Tahoma" w:hAnsi="Tahoma"/>
      <w:sz w:val="24"/>
      <w:szCs w:val="20"/>
    </w:rPr>
  </w:style>
  <w:style w:type="paragraph" w:styleId="1157">
    <w:name w:val="Char Char Char Char Char Char Char1"/>
    <w:basedOn w:val="985"/>
    <w:next w:val="1157"/>
    <w:link w:val="985"/>
    <w:qFormat/>
    <w:pPr>
      <w:ind w:firstLine="200"/>
      <w:spacing w:line="360" w:lineRule="auto"/>
    </w:pPr>
    <w:rPr>
      <w:rFonts w:eastAsia="仿宋_GB2312"/>
      <w:sz w:val="24"/>
    </w:rPr>
  </w:style>
  <w:style w:type="paragraph" w:styleId="1158">
    <w:name w:val="xl51"/>
    <w:basedOn w:val="985"/>
    <w:next w:val="1158"/>
    <w:link w:val="9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9">
    <w:name w:val="样式2"/>
    <w:basedOn w:val="1047"/>
    <w:next w:val="1159"/>
    <w:link w:val="985"/>
    <w:qFormat/>
    <w:pPr>
      <w:jc w:val="center"/>
      <w:spacing w:line="360" w:lineRule="auto"/>
    </w:pPr>
    <w:rPr>
      <w:sz w:val="24"/>
    </w:rPr>
  </w:style>
  <w:style w:type="paragraph" w:styleId="1160">
    <w:name w:val="xl24"/>
    <w:basedOn w:val="985"/>
    <w:next w:val="1160"/>
    <w:link w:val="9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1">
    <w:name w:val="xl29"/>
    <w:basedOn w:val="985"/>
    <w:next w:val="1161"/>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2">
    <w:name w:val="正文 + 楷体_GB2312"/>
    <w:basedOn w:val="985"/>
    <w:next w:val="1162"/>
    <w:link w:val="985"/>
    <w:qFormat/>
    <w:pPr>
      <w:jc w:val="left"/>
      <w:widowControl/>
    </w:pPr>
    <w:rPr>
      <w:rFonts w:ascii="楷体_GB2312" w:eastAsia="楷体_GB2312" w:cs="Arial"/>
      <w:sz w:val="24"/>
    </w:rPr>
  </w:style>
  <w:style w:type="paragraph" w:styleId="1163">
    <w:name w:val="xl34"/>
    <w:basedOn w:val="985"/>
    <w:next w:val="1163"/>
    <w:link w:val="9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64">
    <w:name w:val="1 Char Char Char Char"/>
    <w:basedOn w:val="985"/>
    <w:next w:val="1164"/>
    <w:link w:val="985"/>
    <w:qFormat/>
    <w:rPr>
      <w:rFonts w:ascii="Tahoma" w:hAnsi="Tahoma"/>
      <w:sz w:val="24"/>
      <w:szCs w:val="20"/>
    </w:rPr>
  </w:style>
  <w:style w:type="paragraph" w:styleId="1165">
    <w:name w:val="列出段落1"/>
    <w:basedOn w:val="985"/>
    <w:next w:val="1165"/>
    <w:link w:val="985"/>
    <w:qFormat/>
    <w:pPr>
      <w:ind w:firstLine="420"/>
    </w:pPr>
    <w:rPr>
      <w:rFonts w:ascii="Calibri" w:hAnsi="Calibri"/>
      <w:szCs w:val="22"/>
    </w:rPr>
  </w:style>
  <w:style w:type="paragraph" w:styleId="1166">
    <w:name w:val="default"/>
    <w:basedOn w:val="985"/>
    <w:next w:val="1166"/>
    <w:link w:val="985"/>
    <w:qFormat/>
    <w:pPr>
      <w:jc w:val="left"/>
      <w:spacing w:before="100" w:beforeAutospacing="1" w:after="100" w:afterAutospacing="1"/>
      <w:widowControl/>
    </w:pPr>
    <w:rPr>
      <w:rFonts w:ascii="宋体" w:hAnsi="宋体" w:cs="宋体"/>
      <w:sz w:val="24"/>
    </w:rPr>
  </w:style>
  <w:style w:type="paragraph" w:styleId="1167">
    <w:name w:val="字元 字元1"/>
    <w:basedOn w:val="985"/>
    <w:next w:val="1167"/>
    <w:link w:val="985"/>
    <w:qFormat/>
    <w:rPr>
      <w:rFonts w:ascii="Tahoma" w:hAnsi="Tahoma"/>
      <w:sz w:val="24"/>
      <w:szCs w:val="20"/>
    </w:rPr>
  </w:style>
  <w:style w:type="paragraph" w:styleId="1168">
    <w:name w:val="_Style 160"/>
    <w:next w:val="1168"/>
    <w:link w:val="985"/>
    <w:qFormat/>
    <w:rPr>
      <w:sz w:val="21"/>
      <w:szCs w:val="24"/>
      <w:lang w:val="en-US" w:eastAsia="zh-CN" w:bidi="ar-SA"/>
    </w:rPr>
  </w:style>
  <w:style w:type="paragraph" w:styleId="1169">
    <w:name w:val="项目编号3"/>
    <w:basedOn w:val="1130"/>
    <w:next w:val="1169"/>
    <w:link w:val="985"/>
    <w:qFormat/>
    <w:pPr>
      <w:numPr>
        <w:ilvl w:val="0"/>
        <w:numId w:val="6"/>
      </w:numPr>
    </w:pPr>
  </w:style>
  <w:style w:type="paragraph" w:styleId="1170">
    <w:name w:val="Char21"/>
    <w:basedOn w:val="985"/>
    <w:next w:val="1170"/>
    <w:link w:val="985"/>
    <w:qFormat/>
    <w:rPr>
      <w:rFonts w:ascii="Tahoma" w:hAnsi="Tahoma"/>
      <w:sz w:val="24"/>
      <w:szCs w:val="20"/>
    </w:rPr>
  </w:style>
  <w:style w:type="paragraph" w:styleId="1171">
    <w:name w:val="表格文字"/>
    <w:basedOn w:val="1018"/>
    <w:next w:val="1171"/>
    <w:link w:val="985"/>
    <w:qFormat/>
    <w:pPr>
      <w:ind w:firstLine="0"/>
      <w:spacing w:before="20" w:after="20" w:line="240" w:lineRule="auto"/>
    </w:pPr>
    <w:rPr>
      <w:rFonts w:ascii="Century Gothic" w:hAnsi="Century Gothic"/>
      <w:sz w:val="20"/>
      <w:szCs w:val="20"/>
    </w:rPr>
  </w:style>
  <w:style w:type="paragraph" w:styleId="1172">
    <w:name w:val="Char Char Char Char Char Char Char Char Char Char1"/>
    <w:basedOn w:val="985"/>
    <w:next w:val="1172"/>
    <w:link w:val="985"/>
    <w:qFormat/>
    <w:rPr>
      <w:rFonts w:ascii="宋体" w:hAnsi="宋体" w:cs="Courier New"/>
      <w:sz w:val="32"/>
      <w:szCs w:val="32"/>
    </w:rPr>
  </w:style>
  <w:style w:type="paragraph" w:styleId="1173">
    <w:name w:val="正文文本样式 加粗"/>
    <w:basedOn w:val="1130"/>
    <w:next w:val="1173"/>
    <w:link w:val="985"/>
    <w:qFormat/>
    <w:rPr>
      <w:b/>
    </w:rPr>
  </w:style>
  <w:style w:type="paragraph" w:styleId="1174">
    <w:name w:val="Char2 Char Char Char Char Char Char"/>
    <w:basedOn w:val="985"/>
    <w:next w:val="1174"/>
    <w:link w:val="985"/>
    <w:qFormat/>
    <w:pPr>
      <w:jc w:val="center"/>
      <w:spacing w:line="400" w:lineRule="exact"/>
      <w:widowControl/>
    </w:pPr>
  </w:style>
  <w:style w:type="paragraph" w:styleId="1175">
    <w:name w:val="Char Char4"/>
    <w:basedOn w:val="985"/>
    <w:next w:val="1175"/>
    <w:link w:val="985"/>
    <w:qFormat/>
    <w:pPr>
      <w:jc w:val="center"/>
      <w:spacing w:line="400" w:lineRule="exact"/>
      <w:widowControl/>
    </w:pPr>
  </w:style>
  <w:style w:type="paragraph" w:styleId="1176">
    <w:name w:val="Char3 Char Char Char1"/>
    <w:basedOn w:val="985"/>
    <w:next w:val="1176"/>
    <w:link w:val="985"/>
    <w:qFormat/>
    <w:rPr>
      <w:rFonts w:ascii="Tahoma" w:hAnsi="Tahoma"/>
      <w:sz w:val="24"/>
      <w:szCs w:val="20"/>
    </w:rPr>
  </w:style>
  <w:style w:type="paragraph" w:styleId="1177">
    <w:name w:val="无间隔"/>
    <w:next w:val="1177"/>
    <w:link w:val="985"/>
    <w:qFormat/>
    <w:pPr>
      <w:jc w:val="both"/>
      <w:widowControl w:val="off"/>
    </w:pPr>
    <w:rPr>
      <w:sz w:val="21"/>
      <w:szCs w:val="24"/>
      <w:lang w:val="en-US" w:eastAsia="zh-CN" w:bidi="ar-SA"/>
    </w:rPr>
  </w:style>
  <w:style w:type="paragraph" w:styleId="1178">
    <w:name w:val="22222222222222"/>
    <w:basedOn w:val="985"/>
    <w:next w:val="1178"/>
    <w:link w:val="985"/>
    <w:qFormat/>
    <w:pPr>
      <w:ind w:firstLine="480"/>
      <w:jc w:val="left"/>
      <w:spacing w:line="360" w:lineRule="auto"/>
      <w:widowControl/>
    </w:pPr>
    <w:rPr>
      <w:color w:val="ff0000"/>
      <w:sz w:val="24"/>
      <w:szCs w:val="20"/>
    </w:rPr>
  </w:style>
  <w:style w:type="character" w:styleId="1179">
    <w:name w:val="中等深浅网格 1 - 强调文字颜色 2 Char"/>
    <w:next w:val="1179"/>
    <w:link w:val="1180"/>
    <w:qFormat/>
    <w:rPr>
      <w:sz w:val="21"/>
      <w:szCs w:val="24"/>
      <w:lang w:val="zh-CN" w:eastAsia="zh-CN" w:bidi="ar-SA"/>
    </w:rPr>
  </w:style>
  <w:style w:type="paragraph" w:styleId="1180">
    <w:name w:val="1"/>
    <w:next w:val="1180"/>
    <w:link w:val="1179"/>
    <w:qFormat/>
    <w:rPr>
      <w:sz w:val="21"/>
      <w:szCs w:val="24"/>
      <w:lang w:val="zh-CN" w:eastAsia="zh-CN" w:bidi="ar-SA"/>
    </w:rPr>
  </w:style>
  <w:style w:type="paragraph" w:styleId="1181">
    <w:name w:val="图文"/>
    <w:basedOn w:val="985"/>
    <w:next w:val="1181"/>
    <w:link w:val="985"/>
    <w:qFormat/>
    <w:pPr>
      <w:spacing w:after="50" w:line="360" w:lineRule="auto"/>
    </w:pPr>
    <w:rPr>
      <w:sz w:val="24"/>
    </w:rPr>
  </w:style>
  <w:style w:type="paragraph" w:styleId="1182">
    <w:name w:val="xl23"/>
    <w:basedOn w:val="985"/>
    <w:next w:val="1182"/>
    <w:link w:val="985"/>
    <w:qFormat/>
    <w:pPr>
      <w:spacing w:before="100" w:beforeAutospacing="1" w:after="100" w:afterAutospacing="1" w:line="360" w:lineRule="auto"/>
      <w:widowControl/>
    </w:pPr>
    <w:rPr>
      <w:sz w:val="24"/>
      <w:szCs w:val="20"/>
    </w:rPr>
  </w:style>
  <w:style w:type="paragraph" w:styleId="1183">
    <w:name w:val="正文表格"/>
    <w:basedOn w:val="985"/>
    <w:next w:val="1183"/>
    <w:link w:val="1184"/>
    <w:qFormat/>
    <w:pPr>
      <w:jc w:val="left"/>
    </w:pPr>
    <w:rPr>
      <w:rFonts w:ascii="宋体" w:hAnsi="宋体"/>
      <w:color w:val="000000"/>
      <w:szCs w:val="21"/>
    </w:rPr>
  </w:style>
  <w:style w:type="character" w:styleId="1184">
    <w:name w:val="正文表格 Char"/>
    <w:next w:val="1184"/>
    <w:link w:val="1183"/>
    <w:qFormat/>
    <w:rPr>
      <w:rFonts w:ascii="宋体" w:hAnsi="宋体"/>
      <w:color w:val="000000"/>
      <w:sz w:val="21"/>
      <w:szCs w:val="21"/>
    </w:rPr>
  </w:style>
  <w:style w:type="paragraph" w:styleId="1185">
    <w:name w:val="正文重点"/>
    <w:basedOn w:val="985"/>
    <w:next w:val="1185"/>
    <w:link w:val="1186"/>
    <w:qFormat/>
    <w:pPr>
      <w:ind w:firstLine="482"/>
      <w:jc w:val="left"/>
      <w:spacing w:line="360" w:lineRule="auto"/>
    </w:pPr>
    <w:rPr>
      <w:b/>
      <w:sz w:val="24"/>
      <w:szCs w:val="20"/>
    </w:rPr>
  </w:style>
  <w:style w:type="character" w:styleId="1186">
    <w:name w:val="正文重点 Char"/>
    <w:next w:val="1186"/>
    <w:link w:val="1185"/>
    <w:qFormat/>
    <w:rPr>
      <w:b/>
      <w:sz w:val="24"/>
    </w:rPr>
  </w:style>
  <w:style w:type="paragraph" w:styleId="1187">
    <w:name w:val="标题1-附件"/>
    <w:basedOn w:val="986"/>
    <w:next w:val="1187"/>
    <w:link w:val="985"/>
    <w:qFormat/>
    <w:pPr>
      <w:jc w:val="left"/>
    </w:pPr>
    <w:rPr>
      <w:sz w:val="24"/>
      <w:szCs w:val="24"/>
    </w:rPr>
  </w:style>
  <w:style w:type="paragraph" w:styleId="1188">
    <w:name w:val="正文小标题"/>
    <w:basedOn w:val="985"/>
    <w:next w:val="1007"/>
    <w:link w:val="1189"/>
    <w:qFormat/>
    <w:pPr>
      <w:ind w:firstLine="482"/>
      <w:jc w:val="left"/>
      <w:spacing w:before="312" w:after="312"/>
    </w:pPr>
    <w:rPr>
      <w:rFonts w:ascii="宋体" w:hAnsi="宋体"/>
      <w:b/>
      <w:i/>
      <w:color w:val="ff0000"/>
      <w:sz w:val="24"/>
      <w:szCs w:val="20"/>
    </w:rPr>
  </w:style>
  <w:style w:type="character" w:styleId="1189">
    <w:name w:val="正文小标题 Char"/>
    <w:next w:val="1189"/>
    <w:link w:val="1188"/>
    <w:qFormat/>
    <w:rPr>
      <w:rFonts w:ascii="宋体" w:hAnsi="宋体"/>
      <w:b/>
      <w:i/>
      <w:color w:val="ff0000"/>
      <w:sz w:val="24"/>
    </w:rPr>
  </w:style>
  <w:style w:type="paragraph" w:styleId="1190">
    <w:name w:val="正文大标题"/>
    <w:basedOn w:val="1188"/>
    <w:next w:val="1007"/>
    <w:link w:val="1191"/>
    <w:qFormat/>
    <w:pPr>
      <w:jc w:val="center"/>
    </w:pPr>
    <w:rPr>
      <w:i w:val="0"/>
      <w:color w:val="000000"/>
      <w:sz w:val="28"/>
      <w:szCs w:val="21"/>
    </w:rPr>
  </w:style>
  <w:style w:type="character" w:styleId="1191">
    <w:name w:val="正文大标题 Char"/>
    <w:next w:val="1191"/>
    <w:link w:val="1190"/>
    <w:qFormat/>
    <w:rPr>
      <w:rFonts w:ascii="宋体" w:hAnsi="宋体"/>
      <w:b/>
      <w:color w:val="000000"/>
      <w:sz w:val="28"/>
      <w:szCs w:val="21"/>
    </w:rPr>
  </w:style>
  <w:style w:type="paragraph" w:styleId="1192">
    <w:name w:val="注释"/>
    <w:basedOn w:val="985"/>
    <w:next w:val="1192"/>
    <w:link w:val="1193"/>
    <w:qFormat/>
    <w:pPr>
      <w:ind w:left="420" w:hanging="420"/>
      <w:jc w:val="left"/>
    </w:pPr>
    <w:rPr>
      <w:rFonts w:ascii="宋体" w:hAnsi="宋体"/>
      <w:szCs w:val="21"/>
    </w:rPr>
  </w:style>
  <w:style w:type="character" w:styleId="1193">
    <w:name w:val="注释 Char"/>
    <w:next w:val="1193"/>
    <w:link w:val="1192"/>
    <w:qFormat/>
    <w:rPr>
      <w:rFonts w:ascii="宋体" w:hAnsi="宋体"/>
      <w:sz w:val="21"/>
      <w:szCs w:val="21"/>
    </w:rPr>
  </w:style>
  <w:style w:type="paragraph" w:styleId="1194">
    <w:name w:val="正文须知-1级"/>
    <w:basedOn w:val="985"/>
    <w:next w:val="985"/>
    <w:link w:val="985"/>
    <w:qFormat/>
    <w:pPr>
      <w:numPr>
        <w:ilvl w:val="0"/>
        <w:numId w:val="7"/>
      </w:numPr>
      <w:spacing w:line="300" w:lineRule="auto"/>
    </w:pPr>
    <w:rPr>
      <w:rFonts w:ascii="宋体" w:hAnsi="Calibri"/>
      <w:sz w:val="24"/>
      <w:szCs w:val="21"/>
    </w:rPr>
  </w:style>
  <w:style w:type="paragraph" w:styleId="1195">
    <w:name w:val="正文须知-2级"/>
    <w:basedOn w:val="985"/>
    <w:next w:val="1195"/>
    <w:link w:val="985"/>
    <w:qFormat/>
    <w:pPr>
      <w:numPr>
        <w:ilvl w:val="1"/>
        <w:numId w:val="7"/>
      </w:numPr>
      <w:spacing w:line="300" w:lineRule="auto"/>
    </w:pPr>
    <w:rPr>
      <w:rFonts w:ascii="宋体" w:hAnsi="Calibri"/>
      <w:sz w:val="24"/>
      <w:szCs w:val="21"/>
    </w:rPr>
  </w:style>
  <w:style w:type="paragraph" w:styleId="1196">
    <w:name w:val="正文须知-3级"/>
    <w:basedOn w:val="985"/>
    <w:next w:val="1196"/>
    <w:link w:val="985"/>
    <w:qFormat/>
    <w:pPr>
      <w:numPr>
        <w:ilvl w:val="2"/>
        <w:numId w:val="7"/>
      </w:numPr>
      <w:ind w:hanging="355"/>
      <w:spacing w:line="300" w:lineRule="auto"/>
    </w:pPr>
    <w:rPr>
      <w:rFonts w:ascii="宋体" w:hAnsi="Calibri"/>
      <w:sz w:val="24"/>
      <w:szCs w:val="21"/>
    </w:rPr>
  </w:style>
  <w:style w:type="character" w:styleId="1197">
    <w:name w:val="纯文本 字符"/>
    <w:next w:val="1197"/>
    <w:link w:val="985"/>
    <w:uiPriority w:val="99"/>
    <w:qFormat/>
    <w:rPr>
      <w:rFonts w:ascii="宋体" w:hAnsi="Courier New" w:eastAsia="宋体" w:cs="Times New Roman"/>
      <w:sz w:val="21"/>
      <w:szCs w:val="21"/>
      <w:lang w:val="en-US" w:eastAsia="zh-CN" w:bidi="ar-SA"/>
    </w:rPr>
  </w:style>
  <w:style w:type="paragraph" w:styleId="1198">
    <w:name w:val="表格1"/>
    <w:basedOn w:val="985"/>
    <w:next w:val="1198"/>
    <w:link w:val="985"/>
    <w:qFormat/>
    <w:pPr>
      <w:ind w:firstLine="480"/>
      <w:jc w:val="center"/>
    </w:pPr>
    <w:rPr>
      <w:sz w:val="24"/>
      <w:szCs w:val="20"/>
    </w:rPr>
  </w:style>
  <w:style w:type="character" w:styleId="1199">
    <w:name w:val="纯文本 字符1"/>
    <w:next w:val="1199"/>
    <w:link w:val="985"/>
    <w:qFormat/>
    <w:rPr>
      <w:rFonts w:ascii="宋体" w:hAnsi="Courier New"/>
    </w:rPr>
  </w:style>
  <w:style w:type="character" w:styleId="1200">
    <w:name w:val="bjh-p"/>
    <w:next w:val="1200"/>
    <w:link w:val="985"/>
    <w:qFormat/>
  </w:style>
  <w:style w:type="paragraph" w:styleId="1201">
    <w:name w:val="无标题条"/>
    <w:next w:val="985"/>
    <w:link w:val="985"/>
    <w:qFormat/>
    <w:pPr>
      <w:jc w:val="both"/>
    </w:pPr>
    <w:rPr>
      <w:sz w:val="21"/>
      <w:lang w:val="en-US" w:eastAsia="zh-CN" w:bidi="ar-SA"/>
    </w:rPr>
  </w:style>
  <w:style w:type="character" w:styleId="1202">
    <w:name w:val="正文格式 Char"/>
    <w:next w:val="1202"/>
    <w:link w:val="1203"/>
    <w:qFormat/>
    <w:rPr>
      <w:rFonts w:ascii="宋体" w:hAnsi="宋体"/>
      <w:sz w:val="24"/>
      <w:szCs w:val="24"/>
      <w:lang w:val="en-GB"/>
    </w:rPr>
  </w:style>
  <w:style w:type="paragraph" w:styleId="1203">
    <w:name w:val="正文格式"/>
    <w:basedOn w:val="985"/>
    <w:next w:val="1203"/>
    <w:link w:val="1202"/>
    <w:qFormat/>
    <w:pPr>
      <w:ind w:firstLine="480"/>
      <w:spacing w:line="360" w:lineRule="auto"/>
    </w:pPr>
    <w:rPr>
      <w:rFonts w:ascii="宋体" w:hAnsi="宋体"/>
      <w:sz w:val="24"/>
      <w:lang w:val="en-GB"/>
    </w:rPr>
  </w:style>
  <w:style w:type="character" w:styleId="1204">
    <w:name w:val="标题 3 Char"/>
    <w:next w:val="1204"/>
    <w:link w:val="985"/>
    <w:qFormat/>
    <w:rPr>
      <w:rFonts w:ascii="宋体" w:eastAsia="宋体"/>
      <w:b/>
      <w:sz w:val="24"/>
      <w:u w:val="single"/>
      <w:lang w:val="en-US" w:eastAsia="zh-CN" w:bidi="ar-SA"/>
    </w:rPr>
  </w:style>
  <w:style w:type="character" w:styleId="1205">
    <w:name w:val="正文缩进 Char"/>
    <w:next w:val="1205"/>
    <w:link w:val="985"/>
    <w:qFormat/>
    <w:rPr>
      <w:rFonts w:ascii="宋体" w:eastAsia="宋体"/>
      <w:sz w:val="24"/>
      <w:szCs w:val="24"/>
      <w:lang w:val="en-US" w:eastAsia="zh-CN" w:bidi="ar-SA"/>
    </w:rPr>
  </w:style>
  <w:style w:type="character" w:styleId="1206">
    <w:name w:val="Char Char111"/>
    <w:next w:val="1206"/>
    <w:link w:val="985"/>
    <w:qFormat/>
    <w:rPr>
      <w:rFonts w:ascii="宋体" w:eastAsia="宋体"/>
      <w:b/>
      <w:sz w:val="24"/>
      <w:u w:val="single"/>
      <w:lang w:val="en-US" w:eastAsia="zh-CN" w:bidi="ar-SA"/>
    </w:rPr>
  </w:style>
  <w:style w:type="character" w:styleId="1207">
    <w:name w:val="正文文本缩进 Char"/>
    <w:next w:val="1207"/>
    <w:link w:val="985"/>
    <w:qFormat/>
    <w:rPr>
      <w:rFonts w:eastAsia="宋体"/>
      <w:sz w:val="24"/>
      <w:szCs w:val="24"/>
      <w:lang w:val="en-US" w:eastAsia="zh-CN" w:bidi="ar-SA"/>
    </w:rPr>
  </w:style>
  <w:style w:type="character" w:styleId="1208">
    <w:name w:val="列出段落 Char"/>
    <w:next w:val="1208"/>
    <w:link w:val="985"/>
    <w:qFormat/>
    <w:rPr>
      <w:rFonts w:ascii="Calibri" w:hAnsi="Calibri" w:eastAsia="宋体"/>
      <w:sz w:val="21"/>
      <w:szCs w:val="22"/>
      <w:lang w:val="en-US" w:eastAsia="zh-CN" w:bidi="ar-SA"/>
    </w:rPr>
  </w:style>
  <w:style w:type="character" w:styleId="1209">
    <w:name w:val="页眉 Char"/>
    <w:next w:val="1209"/>
    <w:link w:val="985"/>
    <w:qFormat/>
    <w:rPr>
      <w:rFonts w:eastAsia="宋体"/>
      <w:sz w:val="18"/>
      <w:szCs w:val="18"/>
      <w:lang w:val="en-US" w:eastAsia="zh-CN" w:bidi="ar-SA"/>
    </w:rPr>
  </w:style>
  <w:style w:type="character" w:styleId="1210">
    <w:name w:val="标题 2 Char"/>
    <w:next w:val="1210"/>
    <w:link w:val="985"/>
    <w:qFormat/>
    <w:rPr>
      <w:rFonts w:ascii="Arial" w:hAnsi="Arial" w:eastAsia="黑体"/>
      <w:b/>
      <w:sz w:val="30"/>
      <w:lang w:val="en-US" w:eastAsia="zh-CN" w:bidi="ar-SA"/>
    </w:rPr>
  </w:style>
  <w:style w:type="paragraph" w:styleId="1211">
    <w:name w:val="字元 字元2"/>
    <w:basedOn w:val="985"/>
    <w:next w:val="1211"/>
    <w:link w:val="985"/>
    <w:qFormat/>
    <w:rPr>
      <w:rFonts w:ascii="Tahoma" w:hAnsi="Tahoma"/>
      <w:sz w:val="24"/>
      <w:szCs w:val="20"/>
    </w:rPr>
  </w:style>
  <w:style w:type="paragraph" w:styleId="1212">
    <w:name w:val="Char3 Char Char Char2"/>
    <w:basedOn w:val="985"/>
    <w:next w:val="1212"/>
    <w:link w:val="985"/>
    <w:qFormat/>
    <w:rPr>
      <w:rFonts w:ascii="Tahoma" w:hAnsi="Tahoma"/>
      <w:sz w:val="24"/>
      <w:szCs w:val="20"/>
    </w:rPr>
  </w:style>
  <w:style w:type="paragraph" w:styleId="1213">
    <w:name w:val="正文文本缩进2"/>
    <w:basedOn w:val="985"/>
    <w:next w:val="1213"/>
    <w:link w:val="985"/>
    <w:qFormat/>
    <w:pPr>
      <w:ind w:firstLine="480"/>
      <w:spacing w:line="480" w:lineRule="exact"/>
    </w:pPr>
    <w:rPr>
      <w:rFonts w:ascii="宋体" w:hAnsi="宋体"/>
      <w:sz w:val="24"/>
      <w:lang w:val="zh-CN" w:eastAsia="zh-CN"/>
    </w:rPr>
  </w:style>
  <w:style w:type="paragraph" w:styleId="1214">
    <w:name w:val="Char3"/>
    <w:basedOn w:val="985"/>
    <w:next w:val="1214"/>
    <w:link w:val="985"/>
    <w:qFormat/>
    <w:pPr>
      <w:tabs>
        <w:tab w:val="left" w:pos="360" w:leader="none"/>
      </w:tabs>
    </w:pPr>
    <w:rPr>
      <w:sz w:val="24"/>
    </w:rPr>
  </w:style>
  <w:style w:type="paragraph" w:styleId="1215">
    <w:name w:val="Char Char Char Char Char Char Char Char Char Char Char Char Char Char Char Char1"/>
    <w:basedOn w:val="985"/>
    <w:next w:val="1215"/>
    <w:link w:val="985"/>
    <w:qFormat/>
    <w:pPr>
      <w:jc w:val="center"/>
      <w:spacing w:after="160" w:line="240" w:lineRule="exact"/>
      <w:widowControl/>
    </w:pPr>
    <w:rPr>
      <w:rFonts w:ascii="宋体" w:hAnsi="宋体"/>
      <w:b/>
      <w:sz w:val="30"/>
      <w:szCs w:val="30"/>
      <w:lang w:eastAsia="en-US"/>
    </w:rPr>
  </w:style>
  <w:style w:type="paragraph" w:styleId="1216">
    <w:name w:val="Char Char1 Char Char Char Char Char Char1"/>
    <w:basedOn w:val="985"/>
    <w:next w:val="1216"/>
    <w:link w:val="985"/>
    <w:qFormat/>
    <w:pPr>
      <w:jc w:val="left"/>
      <w:spacing w:after="160" w:line="240" w:lineRule="exact"/>
      <w:widowControl/>
    </w:pPr>
    <w:rPr>
      <w:rFonts w:ascii="Verdana" w:hAnsi="Verdana" w:eastAsia="仿宋_GB2312"/>
      <w:sz w:val="24"/>
      <w:szCs w:val="20"/>
      <w:lang w:eastAsia="en-US"/>
    </w:rPr>
  </w:style>
  <w:style w:type="paragraph" w:styleId="1217">
    <w:name w:val="列出段落2"/>
    <w:basedOn w:val="985"/>
    <w:next w:val="1217"/>
    <w:link w:val="985"/>
    <w:qFormat/>
    <w:pPr>
      <w:ind w:firstLine="420"/>
    </w:pPr>
    <w:rPr>
      <w:rFonts w:ascii="Calibri" w:hAnsi="Calibri"/>
      <w:szCs w:val="22"/>
    </w:rPr>
  </w:style>
  <w:style w:type="paragraph" w:styleId="1218">
    <w:name w:val="Char Char Char1 Char2"/>
    <w:basedOn w:val="985"/>
    <w:next w:val="1218"/>
    <w:link w:val="985"/>
    <w:qFormat/>
    <w:rPr>
      <w:rFonts w:ascii="Tahoma" w:hAnsi="Tahoma"/>
      <w:sz w:val="24"/>
      <w:szCs w:val="20"/>
    </w:rPr>
  </w:style>
  <w:style w:type="paragraph" w:styleId="1219">
    <w:name w:val="Char Char Char2"/>
    <w:basedOn w:val="985"/>
    <w:next w:val="1219"/>
    <w:link w:val="985"/>
    <w:qFormat/>
    <w:rPr>
      <w:rFonts w:ascii="Tahoma" w:hAnsi="Tahoma"/>
      <w:sz w:val="24"/>
      <w:szCs w:val="20"/>
    </w:rPr>
  </w:style>
  <w:style w:type="paragraph" w:styleId="1220">
    <w:name w:val="Char Char Char Char Char Char Char2"/>
    <w:basedOn w:val="985"/>
    <w:next w:val="1220"/>
    <w:link w:val="985"/>
    <w:qFormat/>
    <w:pPr>
      <w:ind w:firstLine="200"/>
      <w:spacing w:line="360" w:lineRule="auto"/>
    </w:pPr>
    <w:rPr>
      <w:rFonts w:eastAsia="仿宋_GB2312"/>
      <w:sz w:val="24"/>
    </w:rPr>
  </w:style>
  <w:style w:type="paragraph" w:styleId="1221">
    <w:name w:val="正文缩进2"/>
    <w:basedOn w:val="985"/>
    <w:next w:val="1221"/>
    <w:link w:val="985"/>
    <w:qFormat/>
    <w:pPr>
      <w:ind w:firstLine="567"/>
      <w:spacing w:line="480" w:lineRule="exact"/>
      <w:widowControl/>
    </w:pPr>
    <w:rPr>
      <w:rFonts w:ascii="宋体"/>
      <w:color w:val="000000"/>
      <w:sz w:val="28"/>
      <w:szCs w:val="20"/>
      <w:lang w:val="zh-CN" w:eastAsia="zh-CN"/>
    </w:rPr>
  </w:style>
  <w:style w:type="paragraph" w:styleId="1222">
    <w:name w:val="Revision"/>
    <w:next w:val="1222"/>
    <w:link w:val="985"/>
    <w:qFormat/>
    <w:rPr>
      <w:sz w:val="21"/>
      <w:szCs w:val="24"/>
      <w:lang w:val="en-US" w:eastAsia="zh-CN" w:bidi="ar-SA"/>
    </w:rPr>
  </w:style>
  <w:style w:type="paragraph" w:styleId="1223">
    <w:name w:val="Char22"/>
    <w:basedOn w:val="985"/>
    <w:next w:val="1223"/>
    <w:link w:val="985"/>
    <w:qFormat/>
    <w:rPr>
      <w:rFonts w:ascii="Tahoma" w:hAnsi="Tahoma"/>
      <w:sz w:val="24"/>
      <w:szCs w:val="20"/>
    </w:rPr>
  </w:style>
  <w:style w:type="paragraph" w:styleId="1224">
    <w:name w:val="Char Char Char Char Char Char Char Char Char Char2"/>
    <w:basedOn w:val="985"/>
    <w:next w:val="1224"/>
    <w:link w:val="985"/>
    <w:qFormat/>
    <w:rPr>
      <w:rFonts w:ascii="宋体" w:hAnsi="宋体" w:cs="Courier New"/>
      <w:sz w:val="32"/>
      <w:szCs w:val="32"/>
    </w:rPr>
  </w:style>
  <w:style w:type="paragraph" w:styleId="1225">
    <w:name w:val="Char2 Char Char Char Char Char Char1"/>
    <w:basedOn w:val="985"/>
    <w:next w:val="1225"/>
    <w:link w:val="985"/>
    <w:qFormat/>
    <w:pPr>
      <w:jc w:val="center"/>
      <w:spacing w:line="400" w:lineRule="exact"/>
      <w:widowControl/>
    </w:pPr>
  </w:style>
  <w:style w:type="character" w:styleId="1226">
    <w:name w:val="页脚 Char"/>
    <w:next w:val="1226"/>
    <w:link w:val="985"/>
    <w:qFormat/>
    <w:rPr>
      <w:rFonts w:ascii="宋体" w:eastAsia="宋体"/>
      <w:sz w:val="18"/>
      <w:lang w:val="en-US" w:eastAsia="zh-CN" w:bidi="ar-SA"/>
    </w:rPr>
  </w:style>
  <w:style w:type="paragraph" w:styleId="1227">
    <w:name w:val="Char Char41"/>
    <w:basedOn w:val="985"/>
    <w:next w:val="1227"/>
    <w:link w:val="985"/>
    <w:qFormat/>
    <w:pPr>
      <w:jc w:val="center"/>
      <w:spacing w:line="400" w:lineRule="exact"/>
      <w:widowControl/>
    </w:pPr>
  </w:style>
  <w:style w:type="character" w:styleId="1228">
    <w:name w:val="批注文字 Char"/>
    <w:next w:val="1228"/>
    <w:link w:val="985"/>
    <w:uiPriority w:val="99"/>
    <w:qFormat/>
    <w:rPr>
      <w:sz w:val="21"/>
      <w:szCs w:val="24"/>
    </w:rPr>
  </w:style>
  <w:style w:type="character" w:styleId="1229">
    <w:name w:val="标题 Char"/>
    <w:next w:val="1229"/>
    <w:link w:val="985"/>
    <w:qFormat/>
    <w:rPr>
      <w:b/>
      <w:sz w:val="32"/>
    </w:rPr>
  </w:style>
  <w:style w:type="paragraph" w:styleId="1230">
    <w:name w:val="图例"/>
    <w:basedOn w:val="985"/>
    <w:next w:val="1230"/>
    <w:link w:val="985"/>
    <w:qFormat/>
    <w:pPr>
      <w:jc w:val="center"/>
      <w:spacing w:before="120" w:after="120" w:line="360" w:lineRule="auto"/>
    </w:pPr>
    <w:rPr>
      <w:rFonts w:eastAsia="仿宋_GB2312"/>
      <w:b/>
      <w:sz w:val="24"/>
      <w:szCs w:val="20"/>
    </w:rPr>
  </w:style>
  <w:style w:type="table" w:styleId="1231">
    <w:name w:val="Table Normal"/>
    <w:next w:val="1231"/>
    <w:link w:val="985"/>
    <w:uiPriority w:val="2"/>
    <w:unhideWhenUsed/>
    <w:qFormat/>
    <w:pPr>
      <w:widowControl w:val="off"/>
    </w:pPr>
    <w:rPr>
      <w:rFonts w:ascii="Calibri" w:hAnsi="Calibri"/>
      <w:sz w:val="22"/>
      <w:szCs w:val="22"/>
      <w:lang w:val="en-US" w:eastAsia="en-US" w:bidi="ar-SA"/>
    </w:rPr>
    <w:tblPr/>
  </w:style>
  <w:style w:type="paragraph" w:styleId="1232">
    <w:name w:val="Table Paragraph"/>
    <w:basedOn w:val="985"/>
    <w:next w:val="1232"/>
    <w:link w:val="985"/>
    <w:uiPriority w:val="1"/>
    <w:qFormat/>
    <w:pPr>
      <w:jc w:val="left"/>
    </w:pPr>
    <w:rPr>
      <w:rFonts w:ascii="宋体" w:hAnsi="宋体" w:cs="宋体"/>
      <w:sz w:val="22"/>
      <w:szCs w:val="22"/>
      <w:lang w:eastAsia="en-US"/>
    </w:rPr>
  </w:style>
  <w:style w:type="paragraph" w:styleId="1233">
    <w:name w:val="成文日期"/>
    <w:basedOn w:val="985"/>
    <w:next w:val="1233"/>
    <w:link w:val="1234"/>
    <w:qFormat/>
    <w:pPr>
      <w:ind w:right="400" w:firstLine="200"/>
      <w:jc w:val="right"/>
      <w:spacing w:line="570" w:lineRule="exact"/>
    </w:pPr>
    <w:rPr>
      <w:rFonts w:ascii="仿宋_GB2312" w:eastAsia="仿宋_GB2312"/>
      <w:sz w:val="32"/>
      <w:szCs w:val="20"/>
    </w:rPr>
  </w:style>
  <w:style w:type="character" w:styleId="1234">
    <w:name w:val="成文日期 Char"/>
    <w:next w:val="1234"/>
    <w:link w:val="1233"/>
    <w:qFormat/>
    <w:rPr>
      <w:rFonts w:ascii="仿宋_GB2312" w:eastAsia="仿宋_GB2312"/>
      <w:sz w:val="32"/>
    </w:rPr>
  </w:style>
  <w:style w:type="paragraph" w:styleId="1235">
    <w:name w:val="修订"/>
    <w:next w:val="1235"/>
    <w:link w:val="985"/>
    <w:uiPriority w:val="99"/>
    <w:unhideWhenUsed/>
    <w:rPr>
      <w:sz w:val="21"/>
      <w:szCs w:val="24"/>
      <w:lang w:val="en-US" w:eastAsia="zh-CN" w:bidi="ar-SA"/>
    </w:rPr>
  </w:style>
  <w:style w:type="paragraph" w:styleId="1236">
    <w:name w:val="正文1"/>
    <w:basedOn w:val="985"/>
    <w:next w:val="1236"/>
    <w:link w:val="985"/>
    <w:qFormat/>
    <w:pPr>
      <w:contextualSpacing/>
      <w:ind w:firstLine="200"/>
      <w:jc w:val="left"/>
      <w:spacing w:before="120" w:after="120"/>
      <w:widowControl/>
    </w:pPr>
    <w:rPr>
      <w:rFonts w:ascii="Calibri" w:hAnsi="Calibri" w:eastAsia="Adobe 仿宋 Std R"/>
      <w:sz w:val="20"/>
      <w:szCs w:val="21"/>
    </w:rPr>
  </w:style>
  <w:style w:type="character" w:styleId="1237">
    <w:name w:val="材料标题 Char"/>
    <w:next w:val="1237"/>
    <w:link w:val="1238"/>
    <w:qFormat/>
    <w:rPr>
      <w:rFonts w:ascii="方正小标宋简体" w:eastAsia="方正小标宋简体"/>
      <w:color w:val="000000"/>
      <w:sz w:val="44"/>
      <w:szCs w:val="44"/>
    </w:rPr>
  </w:style>
  <w:style w:type="paragraph" w:styleId="1238">
    <w:name w:val="材料标题"/>
    <w:basedOn w:val="985"/>
    <w:next w:val="1238"/>
    <w:link w:val="1237"/>
    <w:qFormat/>
    <w:pPr>
      <w:jc w:val="center"/>
      <w:spacing w:line="700" w:lineRule="exact"/>
    </w:pPr>
    <w:rPr>
      <w:rFonts w:ascii="方正小标宋简体" w:eastAsia="方正小标宋简体"/>
      <w:color w:val="000000"/>
      <w:sz w:val="44"/>
      <w:szCs w:val="44"/>
    </w:rPr>
  </w:style>
  <w:style w:type="character" w:styleId="1239">
    <w:name w:val="未处理的提及"/>
    <w:next w:val="1239"/>
    <w:link w:val="985"/>
    <w:uiPriority w:val="99"/>
    <w:unhideWhenUsed/>
    <w:rPr>
      <w:color w:val="605e5c"/>
      <w:shd w:val="clear" w:color="auto" w:fill="e1dfdd"/>
    </w:rPr>
  </w:style>
  <w:style w:type="character" w:styleId="1240">
    <w:name w:val="grame"/>
    <w:next w:val="1240"/>
    <w:link w:val="985"/>
  </w:style>
  <w:style w:type="character" w:styleId="1241">
    <w:name w:val="标题 2 字符2"/>
    <w:next w:val="1241"/>
    <w:link w:val="985"/>
    <w:qFormat/>
    <w:rPr>
      <w:rFonts w:ascii="Arial" w:hAnsi="Arial" w:eastAsia="黑体"/>
      <w:b/>
      <w:sz w:val="30"/>
      <w:lang w:val="en-US" w:eastAsia="zh-CN" w:bidi="ar-SA"/>
    </w:rPr>
  </w:style>
  <w:style w:type="character" w:styleId="1242">
    <w:name w:val="正文文本 字符3"/>
    <w:next w:val="1242"/>
    <w:link w:val="985"/>
    <w:qFormat/>
    <w:rPr>
      <w:rFonts w:ascii="宋体" w:hAnsi="宋体"/>
      <w:sz w:val="24"/>
      <w:szCs w:val="24"/>
    </w:rPr>
  </w:style>
  <w:style w:type="character" w:styleId="1243">
    <w:name w:val="页脚 字符"/>
    <w:next w:val="1243"/>
    <w:link w:val="985"/>
    <w:uiPriority w:val="99"/>
  </w:style>
  <w:style w:type="character" w:styleId="1244">
    <w:name w:val="font21"/>
    <w:next w:val="1244"/>
    <w:link w:val="985"/>
    <w:qFormat/>
    <w:rPr>
      <w:rFonts w:hint="eastAsia" w:ascii="宋体" w:hAnsi="宋体" w:eastAsia="宋体" w:cs="宋体"/>
      <w:color w:val="000000"/>
      <w:sz w:val="20"/>
      <w:szCs w:val="20"/>
      <w:u w:val="none"/>
      <w:vertAlign w:val="superscript"/>
    </w:rPr>
  </w:style>
  <w:style w:type="character" w:styleId="1245">
    <w:name w:val="列表段落 字符"/>
    <w:next w:val="1245"/>
    <w:link w:val="985"/>
    <w:uiPriority w:val="34"/>
    <w:qFormat/>
    <w:rPr>
      <w:rFonts w:ascii="Calibri" w:hAnsi="Calibri" w:eastAsia="宋体"/>
      <w:sz w:val="21"/>
      <w:szCs w:val="22"/>
      <w:lang w:val="en-US" w:eastAsia="zh-CN" w:bidi="ar-SA"/>
    </w:rPr>
  </w:style>
  <w:style w:type="paragraph" w:styleId="1246">
    <w:name w:val="msonormal"/>
    <w:basedOn w:val="985"/>
    <w:next w:val="1246"/>
    <w:link w:val="985"/>
    <w:pPr>
      <w:jc w:val="left"/>
      <w:spacing w:before="100" w:beforeAutospacing="1" w:after="100" w:afterAutospacing="1"/>
      <w:widowControl/>
    </w:pPr>
    <w:rPr>
      <w:rFonts w:ascii="宋体" w:hAnsi="宋体" w:cs="宋体"/>
      <w:sz w:val="24"/>
    </w:rPr>
  </w:style>
  <w:style w:type="paragraph" w:styleId="1247">
    <w:name w:val="xl64"/>
    <w:basedOn w:val="985"/>
    <w:next w:val="1247"/>
    <w:link w:val="985"/>
    <w:pPr>
      <w:jc w:val="left"/>
      <w:spacing w:before="100" w:beforeAutospacing="1" w:after="100" w:afterAutospacing="1"/>
      <w:widowControl/>
    </w:pPr>
    <w:rPr>
      <w:rFonts w:ascii="宋体" w:hAnsi="宋体" w:cs="宋体"/>
      <w:color w:val="000000"/>
      <w:sz w:val="16"/>
      <w:szCs w:val="16"/>
    </w:rPr>
  </w:style>
  <w:style w:type="paragraph" w:styleId="1248">
    <w:name w:val="xl65"/>
    <w:basedOn w:val="985"/>
    <w:next w:val="1248"/>
    <w:link w:val="985"/>
    <w:pPr>
      <w:jc w:val="left"/>
      <w:spacing w:before="100" w:beforeAutospacing="1" w:after="100" w:afterAutospacing="1"/>
      <w:widowControl/>
    </w:pPr>
    <w:rPr>
      <w:rFonts w:ascii="宋体" w:hAnsi="宋体" w:cs="宋体"/>
      <w:b/>
      <w:bCs/>
      <w:color w:val="000000"/>
      <w:sz w:val="16"/>
      <w:szCs w:val="16"/>
    </w:rPr>
  </w:style>
  <w:style w:type="paragraph" w:styleId="1249">
    <w:name w:val="xl66"/>
    <w:basedOn w:val="985"/>
    <w:next w:val="1249"/>
    <w:link w:val="985"/>
    <w:pPr>
      <w:jc w:val="center"/>
      <w:spacing w:before="100" w:beforeAutospacing="1" w:after="100" w:afterAutospacing="1"/>
      <w:widowControl/>
    </w:pPr>
    <w:rPr>
      <w:rFonts w:ascii="宋体" w:hAnsi="宋体" w:cs="宋体"/>
      <w:color w:val="000000"/>
      <w:sz w:val="20"/>
      <w:szCs w:val="20"/>
    </w:rPr>
  </w:style>
  <w:style w:type="paragraph" w:styleId="1250">
    <w:name w:val="xl67"/>
    <w:basedOn w:val="985"/>
    <w:next w:val="1250"/>
    <w:link w:val="985"/>
    <w:pPr>
      <w:jc w:val="left"/>
      <w:spacing w:before="100" w:beforeAutospacing="1" w:after="100" w:afterAutospacing="1"/>
      <w:widowControl/>
    </w:pPr>
    <w:rPr>
      <w:rFonts w:ascii="宋体" w:hAnsi="宋体" w:cs="宋体"/>
      <w:color w:val="000000"/>
      <w:sz w:val="24"/>
    </w:rPr>
  </w:style>
  <w:style w:type="paragraph" w:styleId="1251">
    <w:name w:val="xl68"/>
    <w:basedOn w:val="985"/>
    <w:next w:val="1251"/>
    <w:link w:val="985"/>
    <w:pPr>
      <w:jc w:val="left"/>
      <w:spacing w:before="100" w:beforeAutospacing="1" w:after="100" w:afterAutospacing="1"/>
      <w:widowControl/>
    </w:pPr>
    <w:rPr>
      <w:rFonts w:ascii="宋体" w:hAnsi="宋体" w:cs="宋体"/>
      <w:sz w:val="24"/>
    </w:rPr>
  </w:style>
  <w:style w:type="paragraph" w:styleId="1252">
    <w:name w:val="xl69"/>
    <w:basedOn w:val="985"/>
    <w:next w:val="1252"/>
    <w:link w:val="985"/>
    <w:pPr>
      <w:jc w:val="center"/>
      <w:spacing w:before="100" w:beforeAutospacing="1" w:after="100" w:afterAutospacing="1"/>
      <w:widowControl/>
    </w:pPr>
    <w:rPr>
      <w:rFonts w:ascii="宋体" w:hAnsi="宋体" w:cs="宋体"/>
      <w:sz w:val="24"/>
    </w:rPr>
  </w:style>
  <w:style w:type="paragraph" w:styleId="1253">
    <w:name w:val="xl70"/>
    <w:basedOn w:val="985"/>
    <w:next w:val="1253"/>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54">
    <w:name w:val="xl71"/>
    <w:basedOn w:val="985"/>
    <w:next w:val="1254"/>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55">
    <w:name w:val="xl72"/>
    <w:basedOn w:val="985"/>
    <w:next w:val="1255"/>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56">
    <w:name w:val="xl73"/>
    <w:basedOn w:val="985"/>
    <w:next w:val="1256"/>
    <w:link w:val="98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57">
    <w:name w:val="xl74"/>
    <w:basedOn w:val="985"/>
    <w:next w:val="1257"/>
    <w:link w:val="98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58">
    <w:name w:val="xl75"/>
    <w:basedOn w:val="985"/>
    <w:next w:val="1258"/>
    <w:link w:val="98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59">
    <w:name w:val="xl76"/>
    <w:basedOn w:val="985"/>
    <w:next w:val="1259"/>
    <w:link w:val="985"/>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260">
    <w:name w:val="xl77"/>
    <w:basedOn w:val="985"/>
    <w:next w:val="1260"/>
    <w:link w:val="985"/>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261">
    <w:name w:val="xl78"/>
    <w:basedOn w:val="985"/>
    <w:next w:val="1261"/>
    <w:link w:val="985"/>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18"/>
      <w:szCs w:val="18"/>
    </w:rPr>
  </w:style>
  <w:style w:type="paragraph" w:styleId="1262">
    <w:name w:val="xl79"/>
    <w:basedOn w:val="985"/>
    <w:next w:val="1262"/>
    <w:link w:val="98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3">
    <w:name w:val="xl80"/>
    <w:basedOn w:val="985"/>
    <w:next w:val="1263"/>
    <w:link w:val="98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64">
    <w:name w:val="xl81"/>
    <w:basedOn w:val="985"/>
    <w:next w:val="1264"/>
    <w:link w:val="98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65">
    <w:name w:val="xl82"/>
    <w:basedOn w:val="985"/>
    <w:next w:val="1265"/>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6">
    <w:name w:val="xl83"/>
    <w:basedOn w:val="985"/>
    <w:next w:val="1266"/>
    <w:link w:val="985"/>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267">
    <w:name w:val="xl84"/>
    <w:basedOn w:val="985"/>
    <w:next w:val="1267"/>
    <w:link w:val="98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68">
    <w:name w:val="xl85"/>
    <w:basedOn w:val="985"/>
    <w:next w:val="1268"/>
    <w:link w:val="98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269">
    <w:name w:val="xl86"/>
    <w:basedOn w:val="985"/>
    <w:next w:val="1269"/>
    <w:link w:val="98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70">
    <w:name w:val="xl87"/>
    <w:basedOn w:val="985"/>
    <w:next w:val="1270"/>
    <w:link w:val="98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71">
    <w:name w:val="xl88"/>
    <w:basedOn w:val="985"/>
    <w:next w:val="1271"/>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2">
    <w:name w:val="xl89"/>
    <w:basedOn w:val="985"/>
    <w:next w:val="1272"/>
    <w:link w:val="985"/>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273">
    <w:name w:val="xl90"/>
    <w:basedOn w:val="985"/>
    <w:next w:val="1273"/>
    <w:link w:val="98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274">
    <w:name w:val="xl91"/>
    <w:basedOn w:val="985"/>
    <w:next w:val="1274"/>
    <w:link w:val="98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75">
    <w:name w:val="xl92"/>
    <w:basedOn w:val="985"/>
    <w:next w:val="1275"/>
    <w:link w:val="98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6">
    <w:name w:val="xl93"/>
    <w:basedOn w:val="985"/>
    <w:next w:val="1276"/>
    <w:link w:val="98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7">
    <w:name w:val="xl94"/>
    <w:basedOn w:val="985"/>
    <w:next w:val="1277"/>
    <w:link w:val="98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8">
    <w:name w:val="xl95"/>
    <w:basedOn w:val="985"/>
    <w:next w:val="1278"/>
    <w:link w:val="98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9">
    <w:name w:val="xl96"/>
    <w:basedOn w:val="985"/>
    <w:next w:val="1279"/>
    <w:link w:val="98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0">
    <w:name w:val="xl97"/>
    <w:basedOn w:val="985"/>
    <w:next w:val="1280"/>
    <w:link w:val="98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281">
    <w:name w:val="xl98"/>
    <w:basedOn w:val="985"/>
    <w:next w:val="1281"/>
    <w:link w:val="98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82">
    <w:name w:val="xl99"/>
    <w:basedOn w:val="985"/>
    <w:next w:val="1282"/>
    <w:link w:val="98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3">
    <w:name w:val="xl100"/>
    <w:basedOn w:val="985"/>
    <w:next w:val="1283"/>
    <w:link w:val="98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4">
    <w:name w:val="xl101"/>
    <w:basedOn w:val="985"/>
    <w:next w:val="1284"/>
    <w:link w:val="98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85">
    <w:name w:val="xl102"/>
    <w:basedOn w:val="985"/>
    <w:next w:val="1285"/>
    <w:link w:val="98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86">
    <w:name w:val="xl103"/>
    <w:basedOn w:val="985"/>
    <w:next w:val="1286"/>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大标宋简体" w:hAnsi="方正大标宋简体" w:cs="宋体"/>
      <w:b/>
      <w:bCs/>
      <w:color w:val="000000"/>
      <w:sz w:val="20"/>
      <w:szCs w:val="20"/>
    </w:rPr>
  </w:style>
  <w:style w:type="paragraph" w:styleId="1287">
    <w:name w:val="xl104"/>
    <w:basedOn w:val="985"/>
    <w:next w:val="1287"/>
    <w:link w:val="9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88">
    <w:name w:val="Default_0"/>
    <w:next w:val="1288"/>
    <w:link w:val="985"/>
    <w:qFormat/>
    <w:pPr>
      <w:widowControl w:val="off"/>
    </w:pPr>
    <w:rPr>
      <w:rFonts w:ascii="宋体" w:hAnsi="Times New Roman" w:eastAsia="宋体" w:cs="Times New Roman"/>
      <w:color w:val="000000"/>
      <w:sz w:val="24"/>
      <w:szCs w:val="24"/>
      <w:lang w:val="en-US" w:eastAsia="zh-CN" w:bidi="ar-SA"/>
    </w:rPr>
  </w:style>
  <w:style w:type="character" w:styleId="1289" w:default="1">
    <w:name w:val="Default Paragraph Font"/>
    <w:uiPriority w:val="1"/>
    <w:semiHidden/>
    <w:unhideWhenUsed/>
  </w:style>
  <w:style w:type="numbering" w:styleId="1290" w:default="1">
    <w:name w:val="No List"/>
    <w:uiPriority w:val="99"/>
    <w:semiHidden/>
    <w:unhideWhenUsed/>
  </w:style>
  <w:style w:type="table" w:styleId="12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韩月平</cp:lastModifiedBy>
  <cp:revision>8</cp:revision>
  <dcterms:created xsi:type="dcterms:W3CDTF">2024-03-13T13:38:00Z</dcterms:created>
  <dcterms:modified xsi:type="dcterms:W3CDTF">2025-06-18T03:45:54Z</dcterms:modified>
</cp:coreProperties>
</file>