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jc w:val="center"/>
        <w:rPr>
          <w:rFonts w:eastAsia="黑体"/>
          <w:b/>
          <w:bCs/>
          <w:sz w:val="84"/>
        </w:rPr>
      </w:pPr>
      <w:r>
        <w:rPr>
          <w:rFonts w:hint="eastAsia" w:eastAsia="黑体"/>
          <w:b/>
          <w:bCs/>
          <w:sz w:val="84"/>
        </w:rPr>
        <w:t xml:space="preserve">  </w:t>
      </w:r>
      <w:r>
        <w:rPr>
          <w:rFonts w:eastAsia="黑体"/>
          <w:b/>
          <w:bCs/>
          <w:sz w:val="84"/>
        </w:rPr>
      </w:r>
      <w:r/>
    </w:p>
    <w:p>
      <w:pPr>
        <w:pStyle w:val="1127"/>
        <w:ind w:firstLine="0"/>
        <w:jc w:val="center"/>
        <w:rPr>
          <w:rFonts w:eastAsia="黑体"/>
          <w:b/>
          <w:bCs/>
          <w:sz w:val="84"/>
        </w:rPr>
      </w:pPr>
      <w:r>
        <w:rPr>
          <w:rFonts w:eastAsia="黑体"/>
          <w:b/>
          <w:bCs/>
          <w:sz w:val="84"/>
        </w:rPr>
      </w:r>
      <w:r/>
    </w:p>
    <w:p>
      <w:pPr>
        <w:pStyle w:val="1127"/>
        <w:ind w:firstLine="0"/>
        <w:jc w:val="center"/>
        <w:rPr>
          <w:rFonts w:eastAsia="黑体"/>
          <w:b/>
          <w:bCs/>
          <w:sz w:val="84"/>
        </w:rPr>
      </w:pPr>
      <w:r>
        <w:rPr>
          <w:rFonts w:hint="eastAsia" w:ascii="方正小标宋_GBK" w:hAnsi="方正小标宋_GBK" w:eastAsia="方正小标宋_GBK" w:cs="方正小标宋_GBK"/>
          <w:sz w:val="84"/>
        </w:rPr>
        <w:t xml:space="preserve">竞争性磋商文件</w:t>
      </w:r>
      <w:r>
        <w:rPr>
          <w:rFonts w:eastAsia="黑体"/>
          <w:b/>
          <w:bCs/>
          <w:sz w:val="84"/>
        </w:rPr>
      </w:r>
      <w:r/>
    </w:p>
    <w:p>
      <w:pPr>
        <w:pStyle w:val="1127"/>
        <w:ind w:firstLine="2240"/>
        <w:rPr>
          <w:sz w:val="32"/>
        </w:rPr>
      </w:pPr>
      <w:r>
        <w:rPr>
          <w:sz w:val="32"/>
        </w:rPr>
      </w:r>
      <w:r/>
    </w:p>
    <w:p>
      <w:pPr>
        <w:pStyle w:val="1127"/>
        <w:ind w:firstLine="2240"/>
        <w:rPr>
          <w:rFonts w:hint="eastAsia"/>
          <w:sz w:val="32"/>
        </w:rPr>
      </w:pPr>
      <w:r>
        <w:rPr>
          <w:rFonts w:hint="eastAsia"/>
          <w:sz w:val="32"/>
        </w:rPr>
      </w:r>
      <w:r/>
    </w:p>
    <w:p>
      <w:pPr>
        <w:pStyle w:val="1127"/>
        <w:ind w:firstLine="2240"/>
        <w:rPr>
          <w:rFonts w:hint="eastAsia"/>
          <w:sz w:val="32"/>
        </w:rPr>
      </w:pPr>
      <w:r>
        <w:rPr>
          <w:rFonts w:hint="eastAsia"/>
          <w:sz w:val="32"/>
        </w:rPr>
      </w:r>
      <w:r/>
    </w:p>
    <w:p>
      <w:pPr>
        <w:pStyle w:val="1127"/>
        <w:ind w:firstLine="2240"/>
        <w:rPr>
          <w:rFonts w:hint="eastAsia"/>
          <w:sz w:val="32"/>
        </w:rPr>
      </w:pPr>
      <w:r>
        <w:rPr>
          <w:rFonts w:hint="eastAsia"/>
          <w:sz w:val="32"/>
        </w:rPr>
      </w:r>
      <w:r/>
    </w:p>
    <w:p>
      <w:pPr>
        <w:pStyle w:val="1127"/>
        <w:ind w:firstLine="2003"/>
        <w:rPr>
          <w:rFonts w:hint="eastAsia" w:ascii="宋体" w:hAnsi="宋体" w:cs="宋体"/>
          <w:sz w:val="32"/>
        </w:rPr>
      </w:pPr>
      <w:r>
        <w:rPr>
          <w:rFonts w:hint="eastAsia" w:ascii="宋体" w:hAnsi="宋体" w:cs="宋体"/>
          <w:sz w:val="32"/>
        </w:rPr>
        <w:t xml:space="preserve">项目编号：JSZC-320900-GCDL-C2025-0001</w:t>
      </w:r>
      <w:r/>
    </w:p>
    <w:p>
      <w:pPr>
        <w:pStyle w:val="1041"/>
        <w:ind w:firstLine="1920"/>
        <w:rPr>
          <w:rFonts w:ascii="宋体" w:hAnsi="宋体" w:cs="宋体"/>
          <w:sz w:val="32"/>
        </w:rPr>
      </w:pPr>
      <w:r>
        <w:rPr>
          <w:rFonts w:hint="eastAsia"/>
          <w:sz w:val="32"/>
        </w:rPr>
        <w:t xml:space="preserve">项目名称：</w:t>
      </w:r>
      <w:r>
        <w:rPr>
          <w:rFonts w:hint="eastAsia" w:ascii="宋体" w:hAnsi="宋体" w:cs="宋体"/>
          <w:sz w:val="32"/>
        </w:rPr>
        <w:t xml:space="preserve">中日韩友好城市交流大会会务执行项目</w:t>
      </w:r>
      <w:r>
        <w:rPr>
          <w:rFonts w:ascii="宋体" w:hAnsi="宋体" w:cs="宋体"/>
          <w:sz w:val="32"/>
        </w:rPr>
      </w:r>
      <w:r/>
    </w:p>
    <w:p>
      <w:pPr>
        <w:pStyle w:val="1127"/>
        <w:ind w:left="840" w:firstLine="1043"/>
        <w:jc w:val="center"/>
        <w:rPr>
          <w:sz w:val="32"/>
        </w:rPr>
      </w:pPr>
      <w:r>
        <w:rPr>
          <w:sz w:val="32"/>
        </w:rPr>
      </w:r>
      <w:r/>
    </w:p>
    <w:p>
      <w:pPr>
        <w:pStyle w:val="1127"/>
        <w:ind w:firstLine="0"/>
        <w:jc w:val="center"/>
        <w:rPr>
          <w:b/>
          <w:bCs/>
          <w:sz w:val="32"/>
        </w:rPr>
      </w:pPr>
      <w:r>
        <w:rPr>
          <w:b/>
          <w:bCs/>
          <w:sz w:val="32"/>
        </w:rPr>
      </w:r>
      <w:r/>
    </w:p>
    <w:p>
      <w:pPr>
        <w:pStyle w:val="1127"/>
        <w:ind w:firstLine="0"/>
        <w:jc w:val="center"/>
        <w:rPr>
          <w:b/>
          <w:bCs/>
          <w:sz w:val="32"/>
        </w:rPr>
      </w:pPr>
      <w:r>
        <w:rPr>
          <w:b/>
          <w:bCs/>
          <w:sz w:val="32"/>
        </w:rPr>
      </w:r>
      <w:r/>
    </w:p>
    <w:p>
      <w:pPr>
        <w:pStyle w:val="1127"/>
        <w:ind w:firstLine="0"/>
        <w:rPr>
          <w:rFonts w:hint="eastAsia"/>
          <w:b/>
          <w:bCs/>
          <w:sz w:val="32"/>
        </w:rPr>
      </w:pPr>
      <w:r>
        <w:rPr>
          <w:rFonts w:hint="eastAsia"/>
          <w:b/>
          <w:bCs/>
          <w:sz w:val="32"/>
        </w:rPr>
      </w:r>
      <w:r/>
    </w:p>
    <w:p>
      <w:pPr>
        <w:pStyle w:val="1127"/>
        <w:ind w:firstLine="0"/>
        <w:jc w:val="center"/>
        <w:spacing w:line="500" w:lineRule="exact"/>
        <w:rPr>
          <w:rFonts w:hint="eastAsia" w:ascii="宋体" w:hAnsi="宋体" w:cs="宋体"/>
          <w:sz w:val="32"/>
        </w:rPr>
      </w:pPr>
      <w:r>
        <w:rPr>
          <w:rFonts w:hint="eastAsia" w:ascii="宋体" w:hAnsi="宋体" w:cs="宋体"/>
          <w:sz w:val="32"/>
        </w:rPr>
        <w:t xml:space="preserve">盐城市人民政府外事办公室</w:t>
      </w:r>
      <w:r/>
    </w:p>
    <w:p>
      <w:pPr>
        <w:pStyle w:val="1127"/>
        <w:ind w:firstLine="0"/>
        <w:jc w:val="center"/>
        <w:spacing w:line="500" w:lineRule="exact"/>
        <w:rPr>
          <w:sz w:val="32"/>
        </w:rPr>
      </w:pPr>
      <w:r>
        <w:rPr>
          <w:rFonts w:hint="eastAsia" w:ascii="宋体" w:hAnsi="宋体" w:cs="宋体"/>
          <w:sz w:val="32"/>
        </w:rPr>
        <w:t xml:space="preserve">202</w:t>
      </w:r>
      <w:r>
        <w:rPr>
          <w:rFonts w:ascii="宋体" w:hAnsi="宋体" w:cs="宋体"/>
          <w:sz w:val="32"/>
        </w:rPr>
        <w:t xml:space="preserve">5</w:t>
      </w:r>
      <w:r>
        <w:rPr>
          <w:rFonts w:hint="eastAsia" w:ascii="宋体" w:hAnsi="宋体" w:cs="宋体"/>
          <w:sz w:val="32"/>
        </w:rPr>
        <w:t xml:space="preserve">年 </w:t>
      </w:r>
      <w:r>
        <w:rPr>
          <w:rFonts w:ascii="宋体" w:hAnsi="宋体" w:cs="宋体"/>
          <w:sz w:val="32"/>
        </w:rPr>
        <w:t xml:space="preserve">9</w:t>
      </w:r>
      <w:r>
        <w:rPr>
          <w:rFonts w:hint="eastAsia" w:ascii="宋体" w:hAnsi="宋体" w:cs="宋体"/>
          <w:sz w:val="32"/>
        </w:rPr>
        <w:t xml:space="preserve">月</w:t>
      </w:r>
      <w:r>
        <w:rPr>
          <w:sz w:val="32"/>
        </w:rPr>
      </w:r>
      <w:r/>
    </w:p>
    <w:p>
      <w:pPr>
        <w:pStyle w:val="1127"/>
        <w:ind w:firstLine="0"/>
        <w:jc w:val="both"/>
      </w:pPr>
      <w:r>
        <w:rPr>
          <w:b/>
          <w:bCs/>
          <w:sz w:val="32"/>
        </w:rPr>
        <w:br w:type="page" w:clear="all"/>
      </w:r>
      <w:r/>
    </w:p>
    <w:p>
      <w:pPr>
        <w:pStyle w:val="1127"/>
        <w:ind w:firstLine="0"/>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总 目 录</w:t>
      </w:r>
      <w:r/>
    </w:p>
    <w:p>
      <w:pPr>
        <w:pStyle w:val="1127"/>
        <w:ind w:firstLine="0"/>
        <w:jc w:val="center"/>
        <w:rPr>
          <w:rFonts w:hint="eastAsia" w:ascii="宋体" w:hAnsi="宋体"/>
          <w:sz w:val="44"/>
          <w:szCs w:val="44"/>
        </w:rPr>
      </w:pPr>
      <w:r>
        <w:rPr>
          <w:rFonts w:hint="eastAsia" w:ascii="宋体" w:hAnsi="宋体"/>
          <w:sz w:val="44"/>
          <w:szCs w:val="44"/>
        </w:rPr>
      </w:r>
      <w:r/>
    </w:p>
    <w:p>
      <w:pPr>
        <w:pStyle w:val="1041"/>
        <w:ind w:right="1016" w:firstLine="1058"/>
        <w:jc w:val="both"/>
        <w:spacing w:line="480" w:lineRule="auto"/>
        <w:rPr>
          <w:rFonts w:hint="eastAsia" w:ascii="宋体" w:cs="宋体"/>
          <w:sz w:val="28"/>
          <w:szCs w:val="28"/>
        </w:rPr>
      </w:pPr>
      <w:r>
        <w:rPr>
          <w:rFonts w:hint="eastAsia" w:ascii="宋体" w:hAnsi="宋体" w:cs="宋体"/>
          <w:sz w:val="28"/>
          <w:szCs w:val="28"/>
        </w:rPr>
        <w:t xml:space="preserve">第一章</w:t>
      </w:r>
      <w:r>
        <w:rPr>
          <w:rFonts w:ascii="宋体" w:hAnsi="宋体" w:cs="宋体"/>
          <w:sz w:val="28"/>
          <w:szCs w:val="28"/>
        </w:rPr>
        <w:t xml:space="preserve">  </w:t>
      </w:r>
      <w:r>
        <w:rPr>
          <w:rFonts w:hint="eastAsia" w:ascii="宋体" w:hAnsi="宋体" w:cs="宋体"/>
          <w:sz w:val="28"/>
          <w:szCs w:val="28"/>
        </w:rPr>
        <w:t xml:space="preserve">竞争性磋商公告………………………………1</w:t>
      </w:r>
      <w:r>
        <w:rPr>
          <w:rFonts w:hint="eastAsia" w:ascii="宋体" w:cs="宋体"/>
          <w:sz w:val="28"/>
          <w:szCs w:val="28"/>
        </w:rPr>
      </w:r>
      <w:r/>
    </w:p>
    <w:p>
      <w:pPr>
        <w:pStyle w:val="1041"/>
        <w:ind w:right="1016" w:firstLine="1058"/>
        <w:jc w:val="both"/>
        <w:spacing w:line="480" w:lineRule="auto"/>
        <w:rPr>
          <w:rFonts w:hint="eastAsia" w:ascii="宋体" w:cs="宋体"/>
          <w:sz w:val="28"/>
          <w:szCs w:val="28"/>
        </w:rPr>
      </w:pPr>
      <w:r>
        <w:rPr>
          <w:rFonts w:hint="eastAsia" w:ascii="宋体" w:hAnsi="宋体" w:cs="宋体"/>
          <w:sz w:val="28"/>
          <w:szCs w:val="28"/>
        </w:rPr>
        <w:t xml:space="preserve">第二章</w:t>
      </w:r>
      <w:r>
        <w:rPr>
          <w:rFonts w:ascii="宋体" w:hAnsi="宋体" w:cs="宋体"/>
          <w:sz w:val="28"/>
          <w:szCs w:val="28"/>
        </w:rPr>
        <w:t xml:space="preserve">  </w:t>
      </w:r>
      <w:r>
        <w:rPr>
          <w:rFonts w:hint="eastAsia" w:ascii="宋体" w:hAnsi="宋体" w:cs="宋体"/>
          <w:sz w:val="28"/>
          <w:szCs w:val="28"/>
        </w:rPr>
        <w:t xml:space="preserve">磋商须知………………………………………</w:t>
      </w:r>
      <w:r>
        <w:rPr>
          <w:rFonts w:ascii="宋体" w:hAnsi="宋体" w:cs="宋体"/>
          <w:sz w:val="28"/>
          <w:szCs w:val="28"/>
        </w:rPr>
        <w:t xml:space="preserve">4</w:t>
      </w:r>
      <w:r>
        <w:rPr>
          <w:rFonts w:hint="eastAsia" w:ascii="宋体" w:cs="宋体"/>
          <w:sz w:val="28"/>
          <w:szCs w:val="28"/>
        </w:rPr>
      </w:r>
      <w:r/>
    </w:p>
    <w:p>
      <w:pPr>
        <w:pStyle w:val="1041"/>
        <w:ind w:right="1016" w:firstLine="1058"/>
        <w:jc w:val="both"/>
        <w:spacing w:line="480" w:lineRule="auto"/>
        <w:rPr>
          <w:rFonts w:ascii="宋体" w:cs="宋体"/>
          <w:sz w:val="28"/>
          <w:szCs w:val="28"/>
        </w:rPr>
      </w:pPr>
      <w:r>
        <w:rPr>
          <w:rFonts w:hint="eastAsia" w:ascii="宋体" w:hAnsi="宋体" w:cs="宋体"/>
          <w:sz w:val="28"/>
          <w:szCs w:val="28"/>
        </w:rPr>
        <w:t xml:space="preserve">第三章</w:t>
      </w:r>
      <w:r>
        <w:rPr>
          <w:rFonts w:ascii="宋体" w:hAnsi="宋体" w:cs="宋体"/>
          <w:sz w:val="28"/>
          <w:szCs w:val="28"/>
        </w:rPr>
        <w:t xml:space="preserve">  </w:t>
      </w:r>
      <w:r>
        <w:rPr>
          <w:rFonts w:hint="eastAsia" w:ascii="宋体" w:hAnsi="宋体" w:cs="宋体"/>
          <w:sz w:val="28"/>
          <w:szCs w:val="28"/>
        </w:rPr>
        <w:t xml:space="preserve">合同条款及格式………………………………</w:t>
      </w:r>
      <w:r>
        <w:rPr>
          <w:rFonts w:ascii="宋体" w:hAnsi="宋体" w:cs="宋体"/>
          <w:sz w:val="28"/>
          <w:szCs w:val="28"/>
        </w:rPr>
        <w:t xml:space="preserve">19</w:t>
      </w:r>
      <w:r>
        <w:rPr>
          <w:rFonts w:ascii="宋体" w:cs="宋体"/>
          <w:sz w:val="28"/>
          <w:szCs w:val="28"/>
        </w:rPr>
      </w:r>
      <w:r/>
    </w:p>
    <w:p>
      <w:pPr>
        <w:pStyle w:val="1041"/>
        <w:ind w:right="1016" w:firstLine="1058"/>
        <w:jc w:val="both"/>
        <w:spacing w:line="480" w:lineRule="auto"/>
        <w:rPr>
          <w:rFonts w:hint="eastAsia" w:ascii="宋体" w:hAnsi="宋体" w:cs="宋体"/>
          <w:sz w:val="28"/>
          <w:szCs w:val="28"/>
        </w:rPr>
      </w:pPr>
      <w:r>
        <w:rPr>
          <w:rFonts w:hint="eastAsia" w:ascii="宋体" w:hAnsi="宋体" w:cs="宋体"/>
          <w:sz w:val="28"/>
          <w:szCs w:val="28"/>
        </w:rPr>
        <w:t xml:space="preserve">第四章</w:t>
      </w:r>
      <w:r>
        <w:rPr>
          <w:rFonts w:ascii="宋体" w:hAnsi="宋体" w:cs="宋体"/>
          <w:sz w:val="28"/>
          <w:szCs w:val="28"/>
        </w:rPr>
        <w:t xml:space="preserve">  </w:t>
      </w:r>
      <w:r>
        <w:rPr>
          <w:rFonts w:hint="eastAsia" w:ascii="宋体" w:hAnsi="宋体" w:cs="宋体"/>
          <w:sz w:val="28"/>
          <w:szCs w:val="28"/>
        </w:rPr>
        <w:t xml:space="preserve">项目需求………………………………………25</w:t>
      </w:r>
      <w:r/>
    </w:p>
    <w:p>
      <w:pPr>
        <w:pStyle w:val="1041"/>
        <w:ind w:right="1016" w:firstLine="1058"/>
        <w:jc w:val="both"/>
        <w:spacing w:line="480" w:lineRule="auto"/>
        <w:rPr>
          <w:rFonts w:hint="eastAsia" w:ascii="宋体" w:hAnsi="宋体" w:cs="宋体"/>
          <w:sz w:val="28"/>
          <w:szCs w:val="28"/>
        </w:rPr>
      </w:pPr>
      <w:r>
        <w:rPr>
          <w:rFonts w:hint="eastAsia" w:ascii="宋体" w:hAnsi="宋体" w:cs="宋体"/>
          <w:sz w:val="28"/>
          <w:szCs w:val="28"/>
        </w:rPr>
        <w:t xml:space="preserve">第五章</w:t>
      </w:r>
      <w:r>
        <w:rPr>
          <w:rFonts w:ascii="宋体" w:hAnsi="宋体" w:cs="宋体"/>
          <w:sz w:val="28"/>
          <w:szCs w:val="28"/>
        </w:rPr>
        <w:t xml:space="preserve">  </w:t>
      </w:r>
      <w:r>
        <w:rPr>
          <w:rFonts w:hint="eastAsia" w:ascii="宋体" w:hAnsi="宋体" w:cs="宋体"/>
          <w:sz w:val="28"/>
          <w:szCs w:val="28"/>
        </w:rPr>
        <w:t xml:space="preserve">评审方法和评审标准…………………………</w:t>
      </w:r>
      <w:r>
        <w:rPr>
          <w:rFonts w:ascii="宋体" w:hAnsi="宋体" w:cs="宋体"/>
          <w:sz w:val="28"/>
          <w:szCs w:val="28"/>
        </w:rPr>
        <w:t xml:space="preserve">3</w:t>
      </w:r>
      <w:r>
        <w:rPr>
          <w:rFonts w:hint="eastAsia" w:ascii="宋体" w:hAnsi="宋体" w:cs="宋体"/>
          <w:sz w:val="28"/>
          <w:szCs w:val="28"/>
        </w:rPr>
        <w:t xml:space="preserve">1</w:t>
      </w:r>
      <w:r/>
    </w:p>
    <w:p>
      <w:pPr>
        <w:pStyle w:val="1041"/>
        <w:ind w:right="1016" w:firstLine="1058"/>
        <w:jc w:val="both"/>
        <w:spacing w:line="480" w:lineRule="auto"/>
        <w:rPr>
          <w:rFonts w:hint="eastAsia" w:ascii="宋体" w:hAnsi="宋体" w:cs="宋体"/>
          <w:sz w:val="28"/>
          <w:szCs w:val="28"/>
        </w:rPr>
      </w:pPr>
      <w:r>
        <w:rPr>
          <w:rFonts w:hint="eastAsia" w:ascii="宋体" w:hAnsi="宋体" w:cs="宋体"/>
          <w:sz w:val="28"/>
          <w:szCs w:val="28"/>
        </w:rPr>
        <w:t xml:space="preserve">第六章</w:t>
      </w:r>
      <w:r>
        <w:rPr>
          <w:rFonts w:ascii="宋体" w:hAnsi="宋体" w:cs="宋体"/>
          <w:sz w:val="28"/>
          <w:szCs w:val="28"/>
        </w:rPr>
        <w:t xml:space="preserve">  </w:t>
      </w:r>
      <w:r>
        <w:rPr>
          <w:rFonts w:hint="eastAsia" w:ascii="宋体" w:hAnsi="宋体" w:cs="宋体"/>
          <w:sz w:val="28"/>
          <w:szCs w:val="28"/>
        </w:rPr>
        <w:t xml:space="preserve">竞争性磋商响应文件格式……………………35</w:t>
      </w:r>
      <w:r/>
    </w:p>
    <w:p>
      <w:pPr>
        <w:pStyle w:val="1042"/>
        <w:spacing w:line="360" w:lineRule="auto"/>
        <w:rPr>
          <w:rFonts w:hint="eastAsia" w:ascii="Arial Unicode MS" w:hAnsi="Arial Unicode MS" w:eastAsia="Arial Unicode MS" w:cs="Arial Unicode MS"/>
          <w:sz w:val="44"/>
          <w:szCs w:val="44"/>
        </w:rPr>
        <w:sectPr>
          <w:headerReference w:type="default" r:id="rId9"/>
          <w:headerReference w:type="first" r:id="rId10"/>
          <w:footerReference w:type="first" r:id="rId11"/>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Arial Unicode MS" w:hAnsi="Arial Unicode MS" w:eastAsia="Arial Unicode MS" w:cs="Arial Unicode MS"/>
          <w:sz w:val="44"/>
          <w:szCs w:val="44"/>
        </w:rPr>
      </w:r>
      <w:r/>
    </w:p>
    <w:p>
      <w:pPr>
        <w:pStyle w:val="1041"/>
        <w:rPr>
          <w:rFonts w:hint="eastAsia"/>
        </w:rPr>
      </w:pPr>
      <w:r/>
      <w:bookmarkStart w:id="0" w:name="_Toc3774"/>
      <w:r/>
      <w:bookmarkStart w:id="1" w:name="_Toc23976"/>
      <w:r/>
      <w:bookmarkStart w:id="2" w:name="_Toc2444"/>
      <w:r>
        <w:rPr>
          <w:rFonts w:hint="eastAsia"/>
        </w:rPr>
      </w:r>
      <w:r/>
    </w:p>
    <w:p>
      <w:pPr>
        <w:pStyle w:val="1042"/>
        <w:jc w:val="center"/>
      </w:pPr>
      <w:r>
        <w:rPr>
          <w:rFonts w:hint="eastAsia" w:ascii="方正小标宋_GBK" w:hAnsi="方正小标宋_GBK" w:eastAsia="方正小标宋_GBK" w:cs="方正小标宋_GBK"/>
          <w:sz w:val="44"/>
          <w:szCs w:val="44"/>
        </w:rPr>
        <w:t xml:space="preserve">第一章  竞争性磋商公告</w:t>
      </w:r>
      <w:bookmarkEnd w:id="0"/>
      <w:r/>
      <w:bookmarkEnd w:id="1"/>
      <w:r/>
      <w:bookmarkEnd w:id="2"/>
      <w:r/>
      <w:bookmarkStart w:id="3" w:name="_Toc14577347"/>
      <w:r/>
      <w:bookmarkStart w:id="4" w:name="_Toc61149549"/>
      <w:r/>
      <w:bookmarkStart w:id="5" w:name="_Toc513029209"/>
      <w:r/>
      <w:r/>
    </w:p>
    <w:p>
      <w:pPr>
        <w:pStyle w:val="1041"/>
        <w:ind w:firstLine="482"/>
        <w:spacing w:line="500" w:lineRule="exact"/>
        <w:rPr>
          <w:rFonts w:ascii="宋体"/>
          <w:b/>
          <w:color w:val="000000"/>
          <w:sz w:val="24"/>
        </w:rPr>
        <w:pBdr>
          <w:top w:val="single" w:color="000000" w:sz="4" w:space="0"/>
          <w:left w:val="single" w:color="000000" w:sz="4" w:space="0"/>
          <w:bottom w:val="single" w:color="000000" w:sz="4" w:space="0"/>
          <w:right w:val="single" w:color="000000" w:sz="4" w:space="0"/>
        </w:pBdr>
      </w:pPr>
      <w:r/>
      <w:bookmarkStart w:id="6" w:name="_Toc35393798"/>
      <w:r/>
      <w:bookmarkStart w:id="7" w:name="_Toc28359012"/>
      <w:r/>
      <w:bookmarkStart w:id="8" w:name="_Toc35393629"/>
      <w:r/>
      <w:bookmarkStart w:id="9" w:name="_Toc28359089"/>
      <w:r>
        <w:rPr>
          <w:rFonts w:hint="eastAsia" w:ascii="宋体"/>
          <w:b/>
          <w:color w:val="000000"/>
          <w:sz w:val="24"/>
        </w:rPr>
        <w:t xml:space="preserve">项目概况</w:t>
      </w:r>
      <w:r>
        <w:rPr>
          <w:rFonts w:ascii="宋体"/>
          <w:b/>
          <w:color w:val="000000"/>
          <w:sz w:val="24"/>
        </w:rPr>
      </w:r>
      <w:r/>
    </w:p>
    <w:p>
      <w:pPr>
        <w:pStyle w:val="1041"/>
        <w:ind w:firstLine="480"/>
        <w:jc w:val="left"/>
        <w:spacing w:line="500" w:lineRule="exact"/>
        <w:rPr>
          <w:rFonts w:ascii="宋体"/>
          <w:bCs/>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sz w:val="24"/>
        </w:rPr>
        <w:t xml:space="preserve">中日韩友好城市交流大会会务执行项目JSZC-320900-GCDL-C2025-0001</w:t>
      </w:r>
      <w:r>
        <w:rPr>
          <w:rFonts w:hint="eastAsia" w:ascii="宋体"/>
          <w:bCs/>
          <w:color w:val="000000"/>
          <w:sz w:val="24"/>
        </w:rPr>
        <w:t xml:space="preserve">的潜在供应商应在</w:t>
      </w:r>
      <w:r>
        <w:rPr>
          <w:rFonts w:ascii="宋体"/>
          <w:bCs/>
          <w:color w:val="000000"/>
          <w:sz w:val="24"/>
        </w:rPr>
        <w:t xml:space="preserve">“苏采云”系统</w:t>
      </w:r>
      <w:r>
        <w:rPr>
          <w:rFonts w:ascii="宋体" w:hAnsi="宋体"/>
          <w:sz w:val="24"/>
        </w:rPr>
        <w:t xml:space="preserve">内免费下载（投标人必须在苏采云系统中获取采购文件，方能参与政府采购项目）</w:t>
      </w:r>
      <w:r>
        <w:rPr>
          <w:rFonts w:hint="eastAsia" w:ascii="宋体"/>
          <w:bCs/>
          <w:color w:val="000000"/>
          <w:sz w:val="24"/>
        </w:rPr>
        <w:t xml:space="preserve">获取招标文件，并于2025年</w:t>
      </w:r>
      <w:r>
        <w:rPr>
          <w:rFonts w:ascii="宋体"/>
          <w:bCs/>
          <w:color w:val="000000"/>
          <w:sz w:val="24"/>
          <w:u w:val="single"/>
        </w:rPr>
        <w:t xml:space="preserve"> 9 </w:t>
      </w:r>
      <w:r>
        <w:rPr>
          <w:rFonts w:hint="eastAsia" w:ascii="宋体"/>
          <w:bCs/>
          <w:color w:val="000000"/>
          <w:sz w:val="24"/>
        </w:rPr>
        <w:t xml:space="preserve">月</w:t>
      </w:r>
      <w:r>
        <w:rPr>
          <w:rFonts w:ascii="宋体"/>
          <w:bCs/>
          <w:color w:val="000000"/>
          <w:sz w:val="24"/>
          <w:u w:val="single"/>
        </w:rPr>
        <w:t xml:space="preserve"> 1</w:t>
      </w:r>
      <w:r>
        <w:rPr>
          <w:rFonts w:hint="eastAsia" w:ascii="宋体"/>
          <w:bCs/>
          <w:color w:val="000000"/>
          <w:sz w:val="24"/>
          <w:u w:val="single"/>
        </w:rPr>
        <w:t xml:space="preserve">5</w:t>
      </w:r>
      <w:r>
        <w:rPr>
          <w:rFonts w:ascii="宋体"/>
          <w:bCs/>
          <w:color w:val="000000"/>
          <w:sz w:val="24"/>
          <w:u w:val="single"/>
        </w:rPr>
        <w:t xml:space="preserve"> </w:t>
      </w:r>
      <w:r>
        <w:rPr>
          <w:rFonts w:hint="eastAsia" w:ascii="宋体"/>
          <w:bCs/>
          <w:color w:val="000000"/>
          <w:sz w:val="24"/>
        </w:rPr>
        <w:t xml:space="preserve">日上午</w:t>
      </w:r>
      <w:r>
        <w:rPr>
          <w:rFonts w:ascii="宋体"/>
          <w:bCs/>
          <w:color w:val="000000"/>
          <w:sz w:val="24"/>
        </w:rPr>
        <w:t xml:space="preserve">9</w:t>
      </w:r>
      <w:r>
        <w:rPr>
          <w:rFonts w:hint="eastAsia" w:ascii="宋体"/>
          <w:bCs/>
          <w:color w:val="000000"/>
          <w:sz w:val="24"/>
        </w:rPr>
        <w:t xml:space="preserve">:00时（北京时间）前递交投标文件。</w:t>
      </w:r>
      <w:r>
        <w:rPr>
          <w:rFonts w:ascii="宋体"/>
          <w:bCs/>
          <w:color w:val="000000"/>
          <w:sz w:val="24"/>
        </w:rPr>
      </w:r>
      <w:r/>
    </w:p>
    <w:p>
      <w:pPr>
        <w:pStyle w:val="1041"/>
        <w:ind w:firstLine="482"/>
        <w:spacing w:line="500" w:lineRule="exact"/>
        <w:rPr>
          <w:rFonts w:ascii="宋体" w:hAnsi="宋体" w:cs="宋体"/>
          <w:b/>
          <w:bCs/>
          <w:sz w:val="24"/>
        </w:rPr>
      </w:pPr>
      <w:r>
        <w:rPr>
          <w:rFonts w:hint="eastAsia" w:ascii="宋体" w:hAnsi="宋体" w:cs="宋体"/>
          <w:b/>
          <w:bCs/>
          <w:sz w:val="24"/>
        </w:rPr>
        <w:t xml:space="preserve">一、项目基本情况</w:t>
      </w:r>
      <w:bookmarkEnd w:id="6"/>
      <w:r/>
      <w:bookmarkEnd w:id="7"/>
      <w:r/>
      <w:bookmarkEnd w:id="8"/>
      <w:r/>
      <w:bookmarkEnd w:id="9"/>
      <w:r>
        <w:rPr>
          <w:rFonts w:ascii="宋体" w:hAnsi="宋体" w:cs="宋体"/>
          <w:b/>
          <w:bCs/>
          <w:sz w:val="24"/>
        </w:rPr>
      </w:r>
      <w:r/>
    </w:p>
    <w:p>
      <w:pPr>
        <w:pStyle w:val="1041"/>
        <w:ind w:firstLine="480"/>
        <w:spacing w:line="500" w:lineRule="exact"/>
        <w:rPr>
          <w:rFonts w:ascii="宋体" w:hAnsi="宋体" w:cs="宋体"/>
          <w:sz w:val="24"/>
        </w:rPr>
      </w:pPr>
      <w:r>
        <w:rPr>
          <w:rFonts w:hint="eastAsia" w:ascii="宋体" w:hAnsi="宋体" w:cs="宋体"/>
          <w:sz w:val="24"/>
        </w:rPr>
        <w:t xml:space="preserve">1.项目编号：JSZC-320900-GCDL-C2025-0001</w:t>
      </w:r>
      <w:r>
        <w:rPr>
          <w:rFonts w:ascii="宋体" w:hAnsi="宋体" w:cs="宋体"/>
          <w:sz w:val="24"/>
        </w:rPr>
      </w:r>
      <w:r/>
    </w:p>
    <w:p>
      <w:pPr>
        <w:pStyle w:val="1041"/>
        <w:ind w:firstLine="480"/>
        <w:spacing w:line="500" w:lineRule="exact"/>
        <w:rPr>
          <w:rFonts w:ascii="宋体" w:hAnsi="宋体"/>
          <w:sz w:val="24"/>
        </w:rPr>
      </w:pPr>
      <w:r>
        <w:rPr>
          <w:rFonts w:hint="eastAsia" w:ascii="宋体" w:hAnsi="宋体" w:cs="宋体"/>
          <w:sz w:val="24"/>
        </w:rPr>
        <w:t xml:space="preserve">2.项目名称：</w:t>
      </w:r>
      <w:bookmarkStart w:id="10" w:name="OLE_LINK27"/>
      <w:r>
        <w:rPr>
          <w:rFonts w:hint="eastAsia" w:ascii="宋体" w:hAnsi="宋体"/>
          <w:sz w:val="24"/>
        </w:rPr>
        <w:t xml:space="preserve">中日韩友好城市交流大会会务执行项目</w:t>
      </w:r>
      <w:r>
        <w:rPr>
          <w:rFonts w:ascii="宋体" w:hAnsi="宋体"/>
          <w:sz w:val="24"/>
        </w:rPr>
      </w:r>
      <w:r/>
    </w:p>
    <w:p>
      <w:pPr>
        <w:pStyle w:val="1041"/>
        <w:ind w:firstLine="480"/>
        <w:spacing w:line="500" w:lineRule="exact"/>
        <w:rPr>
          <w:rFonts w:ascii="宋体" w:hAnsi="宋体" w:cs="宋体"/>
          <w:sz w:val="24"/>
        </w:rPr>
      </w:pPr>
      <w:r/>
      <w:bookmarkEnd w:id="10"/>
      <w:r>
        <w:rPr>
          <w:rFonts w:hint="eastAsia" w:ascii="宋体" w:hAnsi="宋体" w:cs="宋体"/>
          <w:sz w:val="24"/>
        </w:rPr>
        <w:t xml:space="preserve">3.采购方式：竞争性磋商</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4.预算金额：</w:t>
      </w:r>
      <w:bookmarkStart w:id="11" w:name="OLE_LINK20"/>
      <w:r/>
      <w:bookmarkStart w:id="12" w:name="OLE_LINK19"/>
      <w:r>
        <w:rPr>
          <w:rFonts w:ascii="宋体" w:hAnsi="宋体" w:cs="宋体"/>
          <w:sz w:val="24"/>
        </w:rPr>
        <w:t xml:space="preserve">174万</w:t>
      </w:r>
      <w:r>
        <w:rPr>
          <w:rFonts w:hint="eastAsia" w:ascii="宋体" w:hAnsi="宋体" w:cs="宋体"/>
          <w:sz w:val="24"/>
        </w:rPr>
        <w:t xml:space="preserve">元</w:t>
      </w:r>
      <w:bookmarkEnd w:id="11"/>
      <w:r/>
      <w:bookmarkEnd w:id="12"/>
      <w:r>
        <w:rPr>
          <w:rFonts w:ascii="宋体" w:hAnsi="宋体" w:cs="宋体"/>
          <w:sz w:val="24"/>
        </w:rPr>
      </w:r>
      <w:r/>
    </w:p>
    <w:p>
      <w:pPr>
        <w:pStyle w:val="1041"/>
        <w:ind w:firstLine="480"/>
        <w:spacing w:line="500" w:lineRule="exact"/>
        <w:rPr>
          <w:rFonts w:hint="eastAsia" w:ascii="宋体" w:hAnsi="宋体" w:cs="宋体"/>
          <w:sz w:val="24"/>
        </w:rPr>
      </w:pPr>
      <w:r>
        <w:rPr>
          <w:rFonts w:hint="eastAsia" w:ascii="宋体" w:hAnsi="宋体" w:cs="宋体"/>
          <w:sz w:val="24"/>
        </w:rPr>
        <w:t xml:space="preserve">5.</w:t>
      </w:r>
      <w:bookmarkStart w:id="13" w:name="OLE_LINK29"/>
      <w:r/>
      <w:bookmarkStart w:id="14" w:name="OLE_LINK28"/>
      <w:r>
        <w:rPr>
          <w:rFonts w:hint="eastAsia" w:ascii="宋体" w:hAnsi="宋体" w:cs="宋体"/>
          <w:sz w:val="24"/>
        </w:rPr>
        <w:t xml:space="preserve">最高限价：</w:t>
      </w:r>
      <w:r>
        <w:rPr>
          <w:rFonts w:ascii="宋体" w:hAnsi="宋体" w:cs="宋体"/>
          <w:sz w:val="24"/>
        </w:rPr>
        <w:t xml:space="preserve">174万</w:t>
      </w:r>
      <w:r>
        <w:rPr>
          <w:rFonts w:hint="eastAsia" w:ascii="宋体" w:hAnsi="宋体" w:cs="宋体"/>
          <w:sz w:val="24"/>
        </w:rPr>
        <w:t xml:space="preserve">元</w:t>
      </w:r>
      <w:r/>
    </w:p>
    <w:p>
      <w:pPr>
        <w:pStyle w:val="1041"/>
        <w:ind w:firstLine="480"/>
        <w:spacing w:line="500" w:lineRule="exact"/>
        <w:rPr>
          <w:rFonts w:ascii="宋体" w:hAnsi="宋体" w:cs="宋体"/>
          <w:sz w:val="24"/>
        </w:rPr>
      </w:pPr>
      <w:r/>
      <w:bookmarkEnd w:id="13"/>
      <w:r/>
      <w:bookmarkEnd w:id="14"/>
      <w:r>
        <w:rPr>
          <w:rFonts w:hint="eastAsia" w:ascii="宋体" w:hAnsi="宋体" w:cs="宋体"/>
          <w:sz w:val="24"/>
        </w:rPr>
        <w:t xml:space="preserve">6.采购需求：</w:t>
      </w:r>
      <w:bookmarkStart w:id="15" w:name="OLE_LINK18"/>
      <w:r/>
      <w:bookmarkStart w:id="16" w:name="OLE_LINK17"/>
      <w:r>
        <w:rPr>
          <w:rFonts w:hint="eastAsia" w:ascii="宋体" w:hAnsi="宋体" w:cs="方正仿宋_GB2312"/>
          <w:sz w:val="24"/>
        </w:rPr>
        <w:t xml:space="preserve">为保证2025年第26届中日韩友好城市交流大会各项活动顺利开展，拟委托一家供应商参与活动筹备并做好各项保障工作，</w:t>
      </w:r>
      <w:r>
        <w:rPr>
          <w:rFonts w:hint="eastAsia" w:ascii="宋体" w:hAnsi="宋体"/>
          <w:sz w:val="24"/>
        </w:rPr>
        <w:t xml:space="preserve">具体详见项目需求</w:t>
      </w:r>
      <w:r>
        <w:rPr>
          <w:rFonts w:hint="eastAsia" w:ascii="宋体" w:hAnsi="宋体" w:cs="宋体"/>
          <w:sz w:val="24"/>
        </w:rPr>
        <w:t xml:space="preserve">。</w:t>
      </w:r>
      <w:r>
        <w:rPr>
          <w:rFonts w:ascii="宋体" w:hAnsi="宋体" w:cs="宋体"/>
          <w:sz w:val="24"/>
        </w:rPr>
      </w:r>
      <w:r/>
    </w:p>
    <w:p>
      <w:pPr>
        <w:pStyle w:val="1041"/>
        <w:ind w:firstLine="480"/>
        <w:jc w:val="left"/>
        <w:spacing w:line="500" w:lineRule="exact"/>
        <w:rPr>
          <w:rFonts w:hint="eastAsia" w:ascii="楷体" w:hAnsi="楷体" w:eastAsia="楷体" w:cs="楷体"/>
          <w:b/>
          <w:sz w:val="28"/>
          <w:szCs w:val="28"/>
          <w:u w:val="single"/>
        </w:rPr>
      </w:pPr>
      <w:r/>
      <w:bookmarkEnd w:id="15"/>
      <w:r/>
      <w:bookmarkEnd w:id="16"/>
      <w:r>
        <w:rPr>
          <w:rFonts w:hint="eastAsia" w:ascii="宋体" w:hAnsi="宋体" w:cs="宋体"/>
          <w:sz w:val="24"/>
        </w:rPr>
        <w:t xml:space="preserve">7.</w:t>
      </w:r>
      <w:r>
        <w:rPr>
          <w:rFonts w:hint="eastAsia" w:ascii="宋体" w:hAnsi="宋体"/>
          <w:spacing w:val="2"/>
          <w:sz w:val="24"/>
        </w:rPr>
        <w:t xml:space="preserve">服务期限：合同签订后服务期半年，服务须达到甲方要求。</w:t>
      </w:r>
      <w:r>
        <w:rPr>
          <w:rFonts w:hint="eastAsia" w:ascii="楷体" w:hAnsi="楷体" w:eastAsia="楷体" w:cs="楷体"/>
          <w:b/>
          <w:sz w:val="28"/>
          <w:szCs w:val="28"/>
          <w:u w:val="single"/>
        </w:rPr>
      </w:r>
      <w:r/>
    </w:p>
    <w:p>
      <w:pPr>
        <w:pStyle w:val="1127"/>
        <w:spacing w:before="0" w:after="0" w:line="500" w:lineRule="exact"/>
        <w:rPr>
          <w:rFonts w:ascii="宋体" w:hAnsi="宋体" w:cs="宋体"/>
        </w:rPr>
      </w:pPr>
      <w:r>
        <w:rPr>
          <w:rFonts w:hint="eastAsia" w:ascii="宋体" w:hAnsi="宋体" w:cs="宋体"/>
        </w:rPr>
        <w:t xml:space="preserve">8.本项目（是/否）接受联合体：不接受联合体。</w:t>
      </w:r>
      <w:r>
        <w:rPr>
          <w:rFonts w:ascii="宋体" w:hAnsi="宋体" w:cs="宋体"/>
        </w:rPr>
      </w:r>
      <w:r/>
    </w:p>
    <w:p>
      <w:pPr>
        <w:pStyle w:val="1041"/>
        <w:ind w:firstLine="482"/>
        <w:jc w:val="left"/>
        <w:spacing w:line="500"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rPr>
          <w:rFonts w:ascii="宋体" w:hAnsi="宋体" w:cs="宋体"/>
          <w:b/>
          <w:bCs/>
          <w:sz w:val="24"/>
          <w:szCs w:val="20"/>
        </w:rPr>
      </w:r>
      <w:r/>
    </w:p>
    <w:p>
      <w:pPr>
        <w:pStyle w:val="1041"/>
        <w:ind w:firstLine="480"/>
        <w:jc w:val="left"/>
        <w:spacing w:line="500"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rPr>
          <w:rFonts w:ascii="宋体" w:hAnsi="宋体" w:cs="宋体"/>
          <w:sz w:val="24"/>
          <w:szCs w:val="20"/>
        </w:rPr>
      </w:r>
      <w:r/>
    </w:p>
    <w:p>
      <w:pPr>
        <w:pStyle w:val="1041"/>
        <w:ind w:firstLine="480"/>
        <w:jc w:val="left"/>
        <w:spacing w:line="500"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rPr>
          <w:rFonts w:ascii="宋体" w:hAnsi="宋体" w:cs="宋体"/>
          <w:sz w:val="24"/>
          <w:szCs w:val="20"/>
        </w:rPr>
      </w:r>
      <w:r/>
    </w:p>
    <w:p>
      <w:pPr>
        <w:pStyle w:val="1041"/>
        <w:ind w:firstLine="480"/>
        <w:jc w:val="left"/>
        <w:spacing w:line="500" w:lineRule="exact"/>
        <w:widowControl/>
        <w:rPr>
          <w:rFonts w:ascii="宋体" w:hAnsi="宋体" w:cs="宋体"/>
          <w:sz w:val="24"/>
          <w:szCs w:val="20"/>
        </w:rPr>
      </w:pPr>
      <w:r>
        <w:rPr>
          <w:rFonts w:hint="eastAsia" w:ascii="宋体" w:hAnsi="宋体" w:cs="宋体"/>
          <w:sz w:val="24"/>
          <w:szCs w:val="20"/>
        </w:rPr>
        <w:t xml:space="preserve">1.2上一年度的财务状况报表（成立不满一年无需提供）；</w:t>
      </w:r>
      <w:r>
        <w:rPr>
          <w:rFonts w:ascii="宋体" w:hAnsi="宋体" w:cs="宋体"/>
          <w:sz w:val="24"/>
          <w:szCs w:val="20"/>
        </w:rPr>
      </w:r>
      <w:r/>
    </w:p>
    <w:p>
      <w:pPr>
        <w:pStyle w:val="1041"/>
        <w:ind w:firstLine="480"/>
        <w:jc w:val="left"/>
        <w:spacing w:line="50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pStyle w:val="1041"/>
        <w:ind w:firstLine="480"/>
        <w:jc w:val="left"/>
        <w:spacing w:line="500"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w:t>
      </w:r>
      <w:r>
        <w:rPr>
          <w:rFonts w:ascii="宋体" w:hAnsi="宋体" w:cs="宋体"/>
          <w:sz w:val="24"/>
          <w:szCs w:val="20"/>
        </w:rPr>
      </w:r>
      <w:r/>
    </w:p>
    <w:p>
      <w:pPr>
        <w:pStyle w:val="1041"/>
        <w:ind w:firstLine="480"/>
        <w:jc w:val="left"/>
        <w:spacing w:line="500"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rPr>
          <w:rFonts w:ascii="宋体" w:hAnsi="宋体" w:cs="宋体"/>
          <w:sz w:val="24"/>
          <w:szCs w:val="20"/>
        </w:rPr>
      </w:r>
      <w:r/>
    </w:p>
    <w:p>
      <w:pPr>
        <w:pStyle w:val="1041"/>
        <w:ind w:firstLine="480"/>
        <w:spacing w:line="5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1.6法律、行政法规规定的其他条件。</w:t>
      </w:r>
      <w:r/>
    </w:p>
    <w:p>
      <w:pPr>
        <w:pStyle w:val="1041"/>
        <w:ind w:firstLine="480"/>
        <w:spacing w:line="500" w:lineRule="exact"/>
        <w:rPr>
          <w:rFonts w:hint="eastAsia" w:ascii="宋体" w:hAnsi="宋体" w:cs="宋体"/>
          <w:sz w:val="24"/>
          <w:szCs w:val="20"/>
        </w:rPr>
      </w:pPr>
      <w:r>
        <w:rPr>
          <w:rFonts w:hint="eastAsia" w:ascii="宋体" w:hAnsi="宋体" w:cs="宋体"/>
          <w:sz w:val="24"/>
          <w:szCs w:val="20"/>
        </w:rPr>
        <w:t xml:space="preserve">2.落实政府采购政策需满足的资格要求：</w:t>
      </w:r>
      <w:bookmarkStart w:id="17" w:name="OLE_LINK23"/>
      <w:r/>
      <w:bookmarkStart w:id="18" w:name="OLE_LINK24"/>
      <w:r>
        <w:rPr>
          <w:rFonts w:hint="eastAsia" w:ascii="宋体" w:hAnsi="宋体" w:cs="宋体"/>
          <w:sz w:val="24"/>
          <w:szCs w:val="20"/>
        </w:rPr>
        <w:t xml:space="preserve">无。</w:t>
      </w:r>
      <w:r/>
    </w:p>
    <w:p>
      <w:pPr>
        <w:pStyle w:val="1041"/>
        <w:ind w:firstLine="480"/>
        <w:spacing w:line="500" w:lineRule="exact"/>
        <w:rPr>
          <w:rFonts w:ascii="宋体" w:hAnsi="宋体" w:cs="宋体"/>
          <w:sz w:val="24"/>
          <w:szCs w:val="20"/>
        </w:rPr>
      </w:pPr>
      <w:r/>
      <w:bookmarkEnd w:id="17"/>
      <w:r/>
      <w:bookmarkEnd w:id="18"/>
      <w:r>
        <w:rPr>
          <w:rFonts w:hint="eastAsia" w:ascii="宋体" w:hAnsi="宋体" w:cs="宋体"/>
          <w:sz w:val="24"/>
          <w:szCs w:val="20"/>
        </w:rPr>
        <w:t xml:space="preserve">3.本项目的特定资格要求：</w:t>
      </w:r>
      <w:bookmarkStart w:id="19" w:name="_Hlk157001916"/>
      <w:r>
        <w:rPr>
          <w:rFonts w:ascii="宋体" w:hAnsi="宋体" w:cs="宋体"/>
          <w:sz w:val="24"/>
          <w:szCs w:val="20"/>
        </w:rPr>
      </w:r>
      <w:r/>
    </w:p>
    <w:p>
      <w:pPr>
        <w:pStyle w:val="1041"/>
        <w:ind w:firstLine="480"/>
        <w:spacing w:line="500" w:lineRule="exact"/>
        <w:rPr>
          <w:rFonts w:hint="eastAsia" w:ascii="楷体" w:hAnsi="楷体" w:cs="楷体"/>
          <w:sz w:val="28"/>
          <w:szCs w:val="28"/>
        </w:rPr>
      </w:pPr>
      <w:r/>
      <w:bookmarkEnd w:id="19"/>
      <w:r>
        <w:rPr>
          <w:rFonts w:ascii="宋体" w:hAnsi="宋体" w:cs="宋体"/>
          <w:sz w:val="24"/>
        </w:rPr>
        <w:t xml:space="preserve">3.1</w:t>
      </w:r>
      <w:bookmarkStart w:id="20" w:name="OLE_LINK37"/>
      <w:r/>
      <w:bookmarkStart w:id="21" w:name="OLE_LINK36"/>
      <w:r>
        <w:rPr>
          <w:rFonts w:hint="eastAsia" w:ascii="宋体" w:hAnsi="宋体" w:cs="宋体"/>
          <w:sz w:val="24"/>
          <w:szCs w:val="20"/>
        </w:rPr>
        <w:t xml:space="preserve">未被“信用中国”网站列入失信被执行人、重大税收违法案件当事人名单、政府采购严重失信行为记录名单</w:t>
      </w:r>
      <w:r>
        <w:rPr>
          <w:rFonts w:hint="eastAsia" w:ascii="宋体" w:hAnsi="宋体" w:cs="宋体"/>
          <w:sz w:val="24"/>
        </w:rPr>
        <w:t xml:space="preserve">。</w:t>
      </w:r>
      <w:r>
        <w:rPr>
          <w:rFonts w:hint="eastAsia" w:ascii="楷体" w:hAnsi="楷体" w:cs="楷体"/>
          <w:sz w:val="28"/>
          <w:szCs w:val="28"/>
        </w:rPr>
      </w:r>
      <w:r/>
    </w:p>
    <w:p>
      <w:pPr>
        <w:pStyle w:val="1041"/>
        <w:ind w:firstLine="480"/>
        <w:jc w:val="left"/>
        <w:spacing w:line="500" w:lineRule="exact"/>
        <w:widowControl/>
        <w:rPr>
          <w:rFonts w:hint="eastAsia" w:ascii="宋体" w:hAnsi="宋体" w:cs="宋体"/>
          <w:sz w:val="24"/>
          <w:szCs w:val="20"/>
        </w:rPr>
        <w:sectPr>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sectPr>
      </w:pPr>
      <w:r/>
      <w:bookmarkEnd w:id="20"/>
      <w:r/>
      <w:bookmarkEnd w:id="21"/>
      <w:r>
        <w:rPr>
          <w:rFonts w:hint="eastAsia" w:ascii="宋体" w:hAnsi="宋体" w:cs="宋体"/>
          <w:sz w:val="24"/>
          <w:szCs w:val="20"/>
        </w:rPr>
      </w:r>
      <w:r/>
    </w:p>
    <w:p>
      <w:pPr>
        <w:pStyle w:val="1041"/>
        <w:ind w:firstLine="480"/>
        <w:jc w:val="left"/>
        <w:spacing w:line="500" w:lineRule="exact"/>
        <w:widowControl/>
        <w:rPr>
          <w:rFonts w:hint="eastAsia" w:ascii="宋体" w:hAnsi="宋体" w:cs="宋体"/>
          <w:sz w:val="24"/>
          <w:szCs w:val="20"/>
        </w:rPr>
      </w:pPr>
      <w:r>
        <w:rPr>
          <w:rFonts w:hint="eastAsia" w:ascii="宋体" w:hAnsi="宋体" w:cs="宋体"/>
          <w:sz w:val="24"/>
          <w:szCs w:val="20"/>
        </w:rPr>
        <w:t xml:space="preserve">3.</w:t>
      </w:r>
      <w:bookmarkStart w:id="22" w:name="OLE_LINK12"/>
      <w:r/>
      <w:bookmarkStart w:id="23" w:name="OLE_LINK11"/>
      <w:r>
        <w:rPr>
          <w:rFonts w:ascii="宋体" w:hAnsi="宋体" w:cs="宋体"/>
          <w:sz w:val="24"/>
          <w:szCs w:val="20"/>
        </w:rPr>
        <w:t xml:space="preserve">2</w:t>
      </w:r>
      <w:r>
        <w:rPr>
          <w:rFonts w:hint="eastAsia" w:ascii="宋体" w:hAnsi="宋体" w:cs="宋体"/>
          <w:sz w:val="24"/>
          <w:szCs w:val="20"/>
        </w:rPr>
        <w:t xml:space="preserve">单位负责人为同一人或者存在直接控股、管理关系的不同供应商，不得参加同一合同项下的政府采购活动（</w:t>
      </w:r>
      <w:r>
        <w:rPr>
          <w:rFonts w:hint="eastAsia" w:ascii="宋体" w:hAnsi="宋体" w:cs="宋体"/>
          <w:b/>
          <w:bCs/>
          <w:sz w:val="24"/>
          <w:szCs w:val="20"/>
        </w:rPr>
        <w:t xml:space="preserve">自行承诺</w:t>
      </w:r>
      <w:r>
        <w:rPr>
          <w:rFonts w:hint="eastAsia" w:ascii="宋体" w:hAnsi="宋体" w:cs="宋体"/>
          <w:sz w:val="24"/>
          <w:szCs w:val="20"/>
        </w:rPr>
        <w:t xml:space="preserve">）。</w:t>
      </w:r>
      <w:r/>
    </w:p>
    <w:p>
      <w:pPr>
        <w:pStyle w:val="1041"/>
        <w:ind w:firstLine="482"/>
        <w:spacing w:line="500" w:lineRule="exact"/>
        <w:rPr>
          <w:rFonts w:ascii="宋体" w:hAnsi="宋体" w:cs="宋体"/>
          <w:b/>
          <w:bCs/>
          <w:sz w:val="24"/>
          <w:szCs w:val="21"/>
        </w:rPr>
      </w:pPr>
      <w:r/>
      <w:bookmarkEnd w:id="22"/>
      <w:r/>
      <w:bookmarkEnd w:id="23"/>
      <w:r>
        <w:rPr>
          <w:rFonts w:hint="eastAsia" w:ascii="宋体" w:hAnsi="宋体" w:cs="宋体"/>
          <w:b/>
          <w:bCs/>
          <w:sz w:val="24"/>
          <w:szCs w:val="21"/>
        </w:rPr>
        <w:t xml:space="preserve">三、获取招标文件</w:t>
      </w:r>
      <w:r>
        <w:rPr>
          <w:rFonts w:ascii="宋体" w:hAnsi="宋体" w:cs="宋体"/>
          <w:b/>
          <w:bCs/>
          <w:sz w:val="24"/>
          <w:szCs w:val="21"/>
        </w:rPr>
      </w:r>
      <w:r/>
    </w:p>
    <w:p>
      <w:pPr>
        <w:pStyle w:val="1041"/>
        <w:ind w:firstLine="480"/>
        <w:spacing w:line="500" w:lineRule="exact"/>
        <w:rPr>
          <w:rFonts w:hint="eastAsia" w:ascii="宋体" w:hAnsi="宋体" w:cs="宋体"/>
          <w:color w:val="000000"/>
          <w:sz w:val="24"/>
          <w:szCs w:val="21"/>
        </w:rPr>
      </w:pPr>
      <w:r>
        <w:rPr>
          <w:rFonts w:hint="eastAsia" w:ascii="宋体" w:hAnsi="宋体" w:cs="宋体"/>
          <w:sz w:val="24"/>
        </w:rPr>
        <w:t xml:space="preserve">1.</w:t>
      </w:r>
      <w:r>
        <w:rPr>
          <w:rFonts w:ascii="宋体" w:hAnsi="宋体"/>
          <w:sz w:val="24"/>
        </w:rPr>
        <w:t xml:space="preserve">采购文件获取截止时间</w:t>
      </w:r>
      <w:r>
        <w:rPr>
          <w:rFonts w:hint="eastAsia" w:ascii="宋体"/>
          <w:bCs/>
          <w:color w:val="000000"/>
          <w:sz w:val="24"/>
        </w:rPr>
        <w:t xml:space="preserve">2025年</w:t>
      </w:r>
      <w:r>
        <w:rPr>
          <w:rFonts w:ascii="宋体"/>
          <w:bCs/>
          <w:color w:val="000000"/>
          <w:sz w:val="24"/>
          <w:u w:val="single"/>
        </w:rPr>
        <w:t xml:space="preserve"> 9 </w:t>
      </w:r>
      <w:r>
        <w:rPr>
          <w:rFonts w:hint="eastAsia" w:ascii="宋体"/>
          <w:bCs/>
          <w:color w:val="000000"/>
          <w:sz w:val="24"/>
        </w:rPr>
        <w:t xml:space="preserve">月</w:t>
      </w:r>
      <w:r>
        <w:rPr>
          <w:rFonts w:ascii="宋体"/>
          <w:bCs/>
          <w:color w:val="000000"/>
          <w:sz w:val="24"/>
          <w:u w:val="single"/>
        </w:rPr>
        <w:t xml:space="preserve"> 1</w:t>
      </w:r>
      <w:r>
        <w:rPr>
          <w:rFonts w:hint="eastAsia" w:ascii="宋体"/>
          <w:bCs/>
          <w:color w:val="000000"/>
          <w:sz w:val="24"/>
          <w:u w:val="single"/>
        </w:rPr>
        <w:t xml:space="preserve">5</w:t>
      </w:r>
      <w:r>
        <w:rPr>
          <w:rFonts w:ascii="宋体"/>
          <w:bCs/>
          <w:color w:val="000000"/>
          <w:sz w:val="24"/>
          <w:u w:val="single"/>
        </w:rPr>
        <w:t xml:space="preserve"> </w:t>
      </w:r>
      <w:r>
        <w:rPr>
          <w:rFonts w:hint="eastAsia" w:ascii="宋体"/>
          <w:bCs/>
          <w:color w:val="000000"/>
          <w:sz w:val="24"/>
        </w:rPr>
        <w:t xml:space="preserve">日上</w:t>
      </w:r>
      <w:r>
        <w:rPr>
          <w:rFonts w:hint="eastAsia" w:ascii="宋体" w:hAnsi="宋体" w:cs="宋体"/>
          <w:sz w:val="24"/>
          <w:szCs w:val="21"/>
        </w:rPr>
        <w:t xml:space="preserve">午</w:t>
      </w:r>
      <w:r>
        <w:rPr>
          <w:rFonts w:ascii="宋体" w:hAnsi="宋体" w:cs="宋体"/>
          <w:sz w:val="24"/>
          <w:szCs w:val="21"/>
          <w:u w:val="single"/>
        </w:rPr>
        <w:t xml:space="preserve"> 9 </w:t>
      </w:r>
      <w:r>
        <w:rPr>
          <w:rFonts w:hint="eastAsia" w:ascii="宋体" w:hAnsi="宋体" w:cs="宋体"/>
          <w:sz w:val="24"/>
          <w:szCs w:val="21"/>
        </w:rPr>
        <w:t xml:space="preserve">:</w:t>
      </w:r>
      <w:r>
        <w:rPr>
          <w:rFonts w:ascii="宋体" w:hAnsi="宋体" w:cs="宋体"/>
          <w:sz w:val="24"/>
          <w:szCs w:val="21"/>
          <w:u w:val="single"/>
        </w:rPr>
        <w:t xml:space="preserve"> </w:t>
      </w:r>
      <w:r>
        <w:rPr>
          <w:rFonts w:hint="eastAsia" w:ascii="宋体" w:hAnsi="宋体" w:cs="宋体"/>
          <w:sz w:val="24"/>
          <w:szCs w:val="21"/>
          <w:u w:val="single"/>
        </w:rPr>
        <w:t xml:space="preserve">00</w:t>
      </w:r>
      <w:r>
        <w:rPr>
          <w:rFonts w:ascii="宋体" w:hAnsi="宋体" w:cs="宋体"/>
          <w:sz w:val="24"/>
          <w:szCs w:val="21"/>
          <w:u w:val="single"/>
        </w:rPr>
        <w:t xml:space="preserve"> </w:t>
      </w:r>
      <w:r>
        <w:rPr>
          <w:rFonts w:hint="eastAsia" w:ascii="宋体" w:hAnsi="宋体" w:cs="宋体"/>
          <w:sz w:val="24"/>
          <w:szCs w:val="21"/>
        </w:rPr>
        <w:t xml:space="preserve">（北京时间）；</w:t>
      </w:r>
      <w:r>
        <w:rPr>
          <w:rFonts w:hint="eastAsia" w:ascii="宋体" w:hAnsi="宋体" w:cs="宋体"/>
          <w:color w:val="000000"/>
          <w:sz w:val="24"/>
          <w:szCs w:val="21"/>
        </w:rPr>
      </w:r>
      <w:r/>
    </w:p>
    <w:p>
      <w:pPr>
        <w:pStyle w:val="1041"/>
        <w:ind w:firstLine="480"/>
        <w:spacing w:line="500" w:lineRule="exact"/>
        <w:rPr>
          <w:rFonts w:ascii="宋体" w:hAnsi="宋体"/>
          <w:sz w:val="24"/>
        </w:rPr>
      </w:pPr>
      <w:r>
        <w:rPr>
          <w:rFonts w:ascii="宋体" w:hAnsi="宋体"/>
          <w:sz w:val="24"/>
        </w:rPr>
        <w:t xml:space="preserve">2.地点：“苏采云”系统内免费下载（投标人必须在苏采云系统中获取采购文件，方能参与政府采购项目）；</w:t>
      </w:r>
      <w:r/>
    </w:p>
    <w:p>
      <w:pPr>
        <w:pStyle w:val="1041"/>
        <w:ind w:firstLine="480"/>
        <w:spacing w:line="500" w:lineRule="exact"/>
        <w:rPr>
          <w:rFonts w:ascii="宋体" w:hAnsi="宋体"/>
          <w:sz w:val="24"/>
        </w:rPr>
      </w:pPr>
      <w:r>
        <w:rPr>
          <w:rFonts w:ascii="宋体" w:hAnsi="宋体"/>
          <w:sz w:val="24"/>
        </w:rPr>
        <w:t xml:space="preserve">3.方式：本项目采用网上注册登记方式。</w:t>
      </w:r>
      <w:r/>
    </w:p>
    <w:p>
      <w:pPr>
        <w:pStyle w:val="1041"/>
        <w:ind w:firstLine="480"/>
        <w:spacing w:line="500" w:lineRule="exact"/>
        <w:rPr>
          <w:rFonts w:ascii="宋体" w:hAnsi="宋体"/>
          <w:sz w:val="24"/>
        </w:rPr>
      </w:pPr>
      <w:r>
        <w:rPr>
          <w:rFonts w:ascii="宋体" w:hAnsi="宋体"/>
          <w:sz w:val="24"/>
        </w:rPr>
        <w:t xml:space="preserve">4.文件售价：免费</w:t>
      </w:r>
      <w:r/>
    </w:p>
    <w:p>
      <w:pPr>
        <w:pStyle w:val="1041"/>
        <w:ind w:firstLine="482"/>
        <w:spacing w:line="500" w:lineRule="exact"/>
        <w:rPr>
          <w:rFonts w:hint="eastAsia" w:ascii="宋体" w:hAnsi="宋体" w:cs="宋体"/>
          <w:b/>
          <w:bCs/>
          <w:sz w:val="24"/>
        </w:rPr>
      </w:pPr>
      <w:r>
        <w:rPr>
          <w:rFonts w:hint="eastAsia" w:ascii="宋体" w:hAnsi="宋体" w:cs="宋体"/>
          <w:b/>
          <w:bCs/>
          <w:sz w:val="24"/>
        </w:rPr>
        <w:t xml:space="preserve">四、响应文件提交</w:t>
      </w:r>
      <w:r/>
    </w:p>
    <w:p>
      <w:pPr>
        <w:pStyle w:val="1085"/>
        <w:ind w:firstLine="480"/>
        <w:jc w:val="both"/>
        <w:spacing w:before="0" w:beforeAutospacing="0" w:after="0" w:afterAutospacing="0" w:line="500" w:lineRule="exact"/>
        <w:shd w:val="clear" w:color="auto" w:fill="ffffff"/>
        <w:rPr>
          <w:rFonts w:cs="Times New Roman"/>
        </w:rPr>
      </w:pPr>
      <w:r>
        <w:rPr>
          <w:rFonts w:hint="eastAsia" w:cs="Times New Roman"/>
        </w:rPr>
        <w:t xml:space="preserve">截止时间：</w:t>
      </w:r>
      <w:r>
        <w:rPr>
          <w:rFonts w:hint="eastAsia"/>
          <w:bCs/>
          <w:color w:val="000000"/>
        </w:rPr>
        <w:t xml:space="preserve">2025年</w:t>
      </w:r>
      <w:r>
        <w:rPr>
          <w:bCs/>
          <w:color w:val="000000"/>
          <w:u w:val="single"/>
        </w:rPr>
        <w:t xml:space="preserve"> 9 </w:t>
      </w:r>
      <w:r>
        <w:rPr>
          <w:rFonts w:hint="eastAsia"/>
          <w:bCs/>
          <w:color w:val="000000"/>
        </w:rPr>
        <w:t xml:space="preserve">月</w:t>
      </w:r>
      <w:r>
        <w:rPr>
          <w:bCs/>
          <w:color w:val="000000"/>
          <w:u w:val="single"/>
        </w:rPr>
        <w:t xml:space="preserve"> 1</w:t>
      </w:r>
      <w:r>
        <w:rPr>
          <w:rFonts w:hint="eastAsia"/>
          <w:bCs/>
          <w:color w:val="000000"/>
          <w:u w:val="single"/>
        </w:rPr>
        <w:t xml:space="preserve">5</w:t>
      </w:r>
      <w:r>
        <w:rPr>
          <w:bCs/>
          <w:color w:val="000000"/>
          <w:u w:val="single"/>
        </w:rPr>
        <w:t xml:space="preserve"> </w:t>
      </w:r>
      <w:r>
        <w:rPr>
          <w:rFonts w:hint="eastAsia"/>
          <w:bCs/>
          <w:color w:val="000000"/>
        </w:rPr>
        <w:t xml:space="preserve">日上</w:t>
      </w:r>
      <w:r>
        <w:rPr>
          <w:rFonts w:hint="eastAsia"/>
          <w:szCs w:val="21"/>
        </w:rPr>
        <w:t xml:space="preserve">午</w:t>
      </w:r>
      <w:r>
        <w:rPr>
          <w:szCs w:val="21"/>
          <w:u w:val="single"/>
        </w:rPr>
        <w:t xml:space="preserve"> 9 </w:t>
      </w:r>
      <w:r>
        <w:rPr>
          <w:rFonts w:hint="eastAsia"/>
          <w:szCs w:val="21"/>
        </w:rPr>
        <w:t xml:space="preserve">:</w:t>
      </w:r>
      <w:r>
        <w:rPr>
          <w:szCs w:val="21"/>
          <w:u w:val="single"/>
        </w:rPr>
        <w:t xml:space="preserve"> </w:t>
      </w:r>
      <w:r>
        <w:rPr>
          <w:rFonts w:hint="eastAsia"/>
          <w:szCs w:val="21"/>
          <w:u w:val="single"/>
        </w:rPr>
        <w:t xml:space="preserve">00</w:t>
      </w:r>
      <w:r>
        <w:rPr>
          <w:rFonts w:hint="eastAsia" w:cs="Times New Roman"/>
        </w:rPr>
        <w:t xml:space="preserve">（北京时间）</w:t>
      </w:r>
      <w:r>
        <w:rPr>
          <w:rFonts w:cs="Times New Roman"/>
        </w:rPr>
      </w:r>
      <w:r/>
    </w:p>
    <w:p>
      <w:pPr>
        <w:pStyle w:val="1085"/>
        <w:ind w:firstLine="480"/>
        <w:jc w:val="both"/>
        <w:spacing w:before="0" w:beforeAutospacing="0" w:after="0" w:afterAutospacing="0" w:line="500" w:lineRule="exact"/>
        <w:shd w:val="clear" w:color="auto" w:fill="ffffff"/>
        <w:rPr>
          <w:rFonts w:cs="Times New Roman"/>
        </w:rPr>
      </w:pPr>
      <w:r>
        <w:rPr>
          <w:rFonts w:hint="eastAsia" w:cs="Times New Roman"/>
        </w:rPr>
        <w:t xml:space="preserve">地点：苏采云“不见面”开标大厅；</w:t>
      </w:r>
      <w:r>
        <w:rPr>
          <w:rFonts w:cs="Times New Roman"/>
        </w:rPr>
        <w:t xml:space="preserve"> </w:t>
      </w:r>
      <w:r/>
    </w:p>
    <w:p>
      <w:pPr>
        <w:pStyle w:val="1085"/>
        <w:ind w:firstLine="482"/>
        <w:jc w:val="both"/>
        <w:spacing w:before="0" w:beforeAutospacing="0" w:after="0" w:afterAutospacing="0" w:line="500" w:lineRule="exact"/>
        <w:shd w:val="clear" w:color="auto" w:fill="ffffff"/>
        <w:rPr>
          <w:b/>
          <w:bCs/>
        </w:rPr>
      </w:pPr>
      <w:r>
        <w:rPr>
          <w:rFonts w:hint="eastAsia"/>
          <w:b/>
          <w:bCs/>
        </w:rPr>
        <w:t xml:space="preserve">五、开启</w:t>
      </w:r>
      <w:r>
        <w:rPr>
          <w:b/>
          <w:bCs/>
        </w:rPr>
      </w:r>
      <w:r/>
    </w:p>
    <w:p>
      <w:pPr>
        <w:pStyle w:val="1085"/>
        <w:ind w:firstLine="480"/>
        <w:jc w:val="both"/>
        <w:spacing w:before="0" w:beforeAutospacing="0" w:after="0" w:afterAutospacing="0" w:line="500" w:lineRule="exact"/>
        <w:shd w:val="clear" w:color="auto" w:fill="ffffff"/>
        <w:rPr>
          <w:rFonts w:cs="Times New Roman"/>
        </w:rPr>
      </w:pPr>
      <w:r>
        <w:rPr>
          <w:rFonts w:hint="eastAsia" w:cs="Times New Roman"/>
        </w:rPr>
        <w:t xml:space="preserve">时间：</w:t>
      </w:r>
      <w:r>
        <w:rPr>
          <w:rFonts w:hint="eastAsia"/>
          <w:bCs/>
          <w:color w:val="000000"/>
        </w:rPr>
        <w:t xml:space="preserve">2025年</w:t>
      </w:r>
      <w:r>
        <w:rPr>
          <w:bCs/>
          <w:color w:val="000000"/>
          <w:u w:val="single"/>
        </w:rPr>
        <w:t xml:space="preserve"> 9 </w:t>
      </w:r>
      <w:r>
        <w:rPr>
          <w:rFonts w:hint="eastAsia"/>
          <w:bCs/>
          <w:color w:val="000000"/>
        </w:rPr>
        <w:t xml:space="preserve">月</w:t>
      </w:r>
      <w:r>
        <w:rPr>
          <w:bCs/>
          <w:color w:val="000000"/>
          <w:u w:val="single"/>
        </w:rPr>
        <w:t xml:space="preserve"> 1</w:t>
      </w:r>
      <w:r>
        <w:rPr>
          <w:rFonts w:hint="eastAsia"/>
          <w:bCs/>
          <w:color w:val="000000"/>
          <w:u w:val="single"/>
        </w:rPr>
        <w:t xml:space="preserve">5</w:t>
      </w:r>
      <w:r>
        <w:rPr>
          <w:bCs/>
          <w:color w:val="000000"/>
          <w:u w:val="single"/>
        </w:rPr>
        <w:t xml:space="preserve"> </w:t>
      </w:r>
      <w:r>
        <w:rPr>
          <w:rFonts w:hint="eastAsia"/>
          <w:bCs/>
          <w:color w:val="000000"/>
        </w:rPr>
        <w:t xml:space="preserve">日上</w:t>
      </w:r>
      <w:r>
        <w:rPr>
          <w:rFonts w:hint="eastAsia"/>
          <w:szCs w:val="21"/>
        </w:rPr>
        <w:t xml:space="preserve">午</w:t>
      </w:r>
      <w:r>
        <w:rPr>
          <w:szCs w:val="21"/>
          <w:u w:val="single"/>
        </w:rPr>
        <w:t xml:space="preserve"> 9 </w:t>
      </w:r>
      <w:r>
        <w:rPr>
          <w:rFonts w:hint="eastAsia"/>
          <w:szCs w:val="21"/>
        </w:rPr>
        <w:t xml:space="preserve">:</w:t>
      </w:r>
      <w:r>
        <w:rPr>
          <w:szCs w:val="21"/>
          <w:u w:val="single"/>
        </w:rPr>
        <w:t xml:space="preserve"> </w:t>
      </w:r>
      <w:r>
        <w:rPr>
          <w:rFonts w:hint="eastAsia"/>
          <w:szCs w:val="21"/>
          <w:u w:val="single"/>
        </w:rPr>
        <w:t xml:space="preserve">00</w:t>
      </w:r>
      <w:r>
        <w:rPr>
          <w:rFonts w:hint="eastAsia" w:cs="Times New Roman"/>
        </w:rPr>
        <w:t xml:space="preserve">（北京时间）</w:t>
      </w:r>
      <w:r>
        <w:rPr>
          <w:rFonts w:cs="Times New Roman"/>
        </w:rPr>
      </w:r>
      <w:r/>
    </w:p>
    <w:p>
      <w:pPr>
        <w:pStyle w:val="1085"/>
        <w:ind w:firstLine="480"/>
        <w:jc w:val="both"/>
        <w:spacing w:before="0" w:beforeAutospacing="0" w:after="0" w:afterAutospacing="0" w:line="500" w:lineRule="exact"/>
        <w:shd w:val="clear" w:color="auto" w:fill="ffffff"/>
        <w:rPr>
          <w:color w:val="000000"/>
        </w:rPr>
      </w:pPr>
      <w:r>
        <w:rPr>
          <w:rFonts w:hint="eastAsia" w:cs="Times New Roman"/>
        </w:rPr>
        <w:t xml:space="preserve">地点：苏采云“不见面”开标大厅</w:t>
      </w:r>
      <w:r>
        <w:rPr>
          <w:rFonts w:hint="eastAsia"/>
          <w:color w:val="000000"/>
        </w:rPr>
        <w:t xml:space="preserve">；</w:t>
      </w:r>
      <w:r>
        <w:rPr>
          <w:color w:val="000000"/>
        </w:rPr>
      </w:r>
      <w:r/>
    </w:p>
    <w:p>
      <w:pPr>
        <w:pStyle w:val="1085"/>
        <w:ind w:firstLine="482"/>
        <w:jc w:val="both"/>
        <w:spacing w:before="0" w:beforeAutospacing="0" w:after="0" w:afterAutospacing="0" w:line="500" w:lineRule="exact"/>
        <w:shd w:val="clear" w:color="auto" w:fill="ffffff"/>
        <w:rPr>
          <w:b/>
          <w:bCs/>
        </w:rPr>
      </w:pPr>
      <w:r>
        <w:rPr>
          <w:rFonts w:hint="eastAsia"/>
          <w:b/>
          <w:bCs/>
        </w:rPr>
        <w:t xml:space="preserve">六、其他补充事宜 </w:t>
      </w:r>
      <w:r>
        <w:rPr>
          <w:b/>
          <w:bCs/>
        </w:rPr>
        <w:t xml:space="preserve">                                                         </w:t>
      </w:r>
      <w:r/>
    </w:p>
    <w:p>
      <w:pPr>
        <w:pStyle w:val="1041"/>
        <w:ind w:firstLine="480"/>
        <w:spacing w:line="500" w:lineRule="exact"/>
        <w:rPr>
          <w:rFonts w:ascii="宋体" w:hAnsi="宋体"/>
          <w:sz w:val="24"/>
        </w:rPr>
      </w:pPr>
      <w:r/>
      <w:bookmarkStart w:id="24" w:name="OLE_LINK15"/>
      <w:r/>
      <w:bookmarkStart w:id="25" w:name="OLE_LINK16"/>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w:t>
      </w:r>
      <w:r>
        <w:rPr>
          <w:rFonts w:hint="eastAsia" w:ascii="宋体" w:hAnsi="宋体"/>
          <w:sz w:val="24"/>
        </w:rPr>
        <w:t xml:space="preserve">需要更换CA数字证书和电子签章。具体办理指南和操作手册：在盐城市政府采购网点击【办事指南】-【供应商参与政府采购活动相关资料】。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2.潜在供应商访问电子招标响应交易平台的网络地址和方法： </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2.2潜在投标人访问“苏采云”系统方法：江苏省政府采购网首页-“苏采云”链接。 </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2.3采购文件（后缀名为“.kedt”）、供应商操作手册及政府采购客户端 工具可通过“苏采云”系统相应链接进行下载。 </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2.4采购代理机构将数据电文形式的采购文件加载至“苏采云”系统，供潜在供应商下载或者查阅。 </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2.5请潜在投标单位提前安装相应的控件（详见《“苏采云”系统供应商操作手册》）并使用谷歌浏览器登录“苏采云”系统参与不见面开评标。如潜在投标人未按上述要求操作，将自行承担所产生的风险。</w:t>
      </w:r>
      <w:r>
        <w:rPr>
          <w:rFonts w:ascii="宋体" w:hAnsi="宋体"/>
          <w:sz w:val="24"/>
        </w:rPr>
      </w:r>
      <w:r/>
    </w:p>
    <w:p>
      <w:pPr>
        <w:pStyle w:val="1041"/>
        <w:ind w:firstLine="480"/>
        <w:spacing w:line="500" w:lineRule="exact"/>
        <w:rPr>
          <w:rFonts w:ascii="宋体" w:hAnsi="宋体"/>
          <w:sz w:val="24"/>
        </w:rPr>
      </w:pPr>
      <w:r>
        <w:rPr>
          <w:rFonts w:hint="eastAsia" w:ascii="宋体" w:hAnsi="宋体"/>
          <w:sz w:val="24"/>
        </w:rPr>
        <w:t xml:space="preserve">3.有关本次招标的事项若存在变动或修改，敬请及时关注采购人在“中国政府采购网”、“江苏政府采购网”、“盐城市政府采购网”发布的更正公告。</w:t>
      </w:r>
      <w:r>
        <w:rPr>
          <w:rFonts w:ascii="宋体" w:hAnsi="宋体"/>
          <w:sz w:val="24"/>
        </w:rPr>
      </w:r>
      <w:r/>
    </w:p>
    <w:p>
      <w:pPr>
        <w:pStyle w:val="1041"/>
        <w:ind w:firstLine="480"/>
        <w:spacing w:line="500" w:lineRule="exact"/>
        <w:rPr>
          <w:rFonts w:hint="eastAsia" w:ascii="宋体" w:hAnsi="宋体"/>
          <w:sz w:val="24"/>
        </w:rPr>
      </w:pPr>
      <w:r>
        <w:rPr>
          <w:rFonts w:hint="eastAsia" w:ascii="宋体" w:hAnsi="宋体"/>
          <w:sz w:val="24"/>
        </w:rPr>
        <w:t xml:space="preserve">4.本次招标不收取投标保证金，不收取质量保证金。</w:t>
      </w:r>
      <w:r/>
    </w:p>
    <w:p>
      <w:pPr>
        <w:pStyle w:val="1041"/>
        <w:ind w:firstLine="482"/>
        <w:spacing w:line="500" w:lineRule="exact"/>
        <w:rPr>
          <w:rFonts w:ascii="宋体" w:hAnsi="宋体" w:cs="宋体"/>
          <w:b/>
          <w:bCs/>
          <w:sz w:val="24"/>
        </w:rPr>
      </w:pPr>
      <w:r/>
      <w:bookmarkEnd w:id="24"/>
      <w:r/>
      <w:bookmarkEnd w:id="25"/>
      <w:r>
        <w:rPr>
          <w:rFonts w:hint="eastAsia" w:ascii="宋体" w:hAnsi="宋体" w:cs="宋体"/>
          <w:b/>
          <w:bCs/>
          <w:sz w:val="24"/>
        </w:rPr>
        <w:t xml:space="preserve">七、凡对本次采购提出询问，请按以下方式联系</w:t>
      </w:r>
      <w:r>
        <w:rPr>
          <w:rFonts w:ascii="宋体" w:hAnsi="宋体" w:cs="宋体"/>
          <w:b/>
          <w:bCs/>
          <w:sz w:val="24"/>
        </w:rPr>
      </w:r>
      <w:r/>
    </w:p>
    <w:p>
      <w:pPr>
        <w:pStyle w:val="1041"/>
        <w:ind w:firstLine="482"/>
        <w:spacing w:line="500" w:lineRule="exact"/>
        <w:rPr>
          <w:rFonts w:hint="eastAsia" w:ascii="宋体" w:hAnsi="宋体" w:cs="宋体"/>
          <w:b/>
          <w:bCs/>
          <w:sz w:val="24"/>
        </w:rPr>
      </w:pPr>
      <w:r>
        <w:rPr>
          <w:rFonts w:hint="eastAsia" w:ascii="宋体" w:hAnsi="宋体" w:cs="宋体"/>
          <w:b/>
          <w:bCs/>
          <w:sz w:val="24"/>
        </w:rPr>
        <w:t xml:space="preserve">1.采购人信息</w:t>
      </w:r>
      <w:r/>
    </w:p>
    <w:p>
      <w:pPr>
        <w:pStyle w:val="1041"/>
        <w:ind w:firstLine="480"/>
        <w:spacing w:line="500" w:lineRule="exact"/>
        <w:rPr>
          <w:rFonts w:hint="eastAsia" w:ascii="宋体" w:hAnsi="宋体" w:cs="宋体"/>
          <w:sz w:val="24"/>
        </w:rPr>
      </w:pPr>
      <w:r>
        <w:rPr>
          <w:rFonts w:hint="eastAsia" w:ascii="宋体" w:hAnsi="宋体" w:cs="宋体"/>
          <w:sz w:val="24"/>
        </w:rPr>
        <w:t xml:space="preserve">名    称：盐城市人民政府外事办公室</w:t>
      </w:r>
      <w:r/>
    </w:p>
    <w:p>
      <w:pPr>
        <w:pStyle w:val="1041"/>
        <w:ind w:firstLine="480"/>
        <w:spacing w:line="500" w:lineRule="exact"/>
        <w:rPr>
          <w:rFonts w:ascii="宋体" w:hAnsi="宋体" w:cs="宋体"/>
          <w:sz w:val="24"/>
        </w:rPr>
      </w:pPr>
      <w:r>
        <w:rPr>
          <w:rFonts w:hint="eastAsia" w:ascii="宋体" w:hAnsi="宋体" w:cs="宋体"/>
          <w:sz w:val="24"/>
        </w:rPr>
        <w:t xml:space="preserve">地    址：</w:t>
      </w:r>
      <w:bookmarkStart w:id="26" w:name="OLE_LINK10"/>
      <w:r>
        <w:rPr>
          <w:rFonts w:hint="eastAsia" w:ascii="宋体" w:hAnsi="宋体" w:cs="宋体"/>
          <w:sz w:val="24"/>
        </w:rPr>
        <w:t xml:space="preserve">盐城市世纪大道19号城投商务楼13楼南区</w:t>
      </w:r>
      <w:bookmarkEnd w:id="26"/>
      <w:r>
        <w:rPr>
          <w:rFonts w:ascii="宋体" w:hAnsi="宋体" w:cs="宋体"/>
          <w:sz w:val="24"/>
        </w:rPr>
        <w:t xml:space="preserve"> </w:t>
      </w:r>
      <w:r/>
    </w:p>
    <w:p>
      <w:pPr>
        <w:pStyle w:val="1041"/>
        <w:ind w:firstLine="480"/>
        <w:spacing w:line="500" w:lineRule="exact"/>
        <w:rPr>
          <w:rFonts w:ascii="宋体" w:hAnsi="宋体" w:cs="宋体"/>
          <w:sz w:val="24"/>
        </w:rPr>
      </w:pPr>
      <w:r/>
      <w:bookmarkStart w:id="27" w:name="_Hlk201673141"/>
      <w:r>
        <w:rPr>
          <w:rFonts w:hint="eastAsia" w:ascii="宋体" w:hAnsi="宋体" w:cs="宋体"/>
          <w:sz w:val="24"/>
        </w:rPr>
        <w:t xml:space="preserve">联 系 人：</w:t>
      </w:r>
      <w:bookmarkStart w:id="28" w:name="OLE_LINK2"/>
      <w:r/>
      <w:bookmarkStart w:id="29" w:name="OLE_LINK1"/>
      <w:r/>
      <w:bookmarkStart w:id="30" w:name="OLE_LINK8"/>
      <w:r/>
      <w:bookmarkStart w:id="31" w:name="OLE_LINK9"/>
      <w:r>
        <w:rPr>
          <w:rFonts w:hint="eastAsia" w:ascii="宋体" w:hAnsi="宋体" w:cs="宋体"/>
          <w:sz w:val="24"/>
        </w:rPr>
        <w:t xml:space="preserve">顾先生</w:t>
      </w:r>
      <w:bookmarkEnd w:id="30"/>
      <w:r/>
      <w:bookmarkEnd w:id="31"/>
      <w:r>
        <w:rPr>
          <w:rFonts w:ascii="宋体" w:hAnsi="宋体" w:cs="宋体"/>
          <w:sz w:val="24"/>
        </w:rPr>
      </w:r>
      <w:r/>
    </w:p>
    <w:p>
      <w:pPr>
        <w:pStyle w:val="1041"/>
        <w:ind w:firstLine="488"/>
        <w:spacing w:line="500" w:lineRule="exact"/>
        <w:rPr>
          <w:rFonts w:hint="eastAsia" w:ascii="宋体" w:hAnsi="宋体" w:cs="宋体"/>
          <w:spacing w:val="2"/>
          <w:sz w:val="24"/>
        </w:rPr>
      </w:pPr>
      <w:r/>
      <w:bookmarkEnd w:id="28"/>
      <w:r/>
      <w:bookmarkEnd w:id="29"/>
      <w:r>
        <w:rPr>
          <w:rFonts w:ascii="宋体" w:hAnsi="宋体" w:cs="宋体"/>
          <w:spacing w:val="2"/>
          <w:sz w:val="24"/>
        </w:rPr>
        <w:t xml:space="preserve">电</w:t>
      </w:r>
      <w:r>
        <w:rPr>
          <w:rFonts w:hint="eastAsia" w:ascii="宋体" w:hAnsi="宋体" w:cs="宋体"/>
          <w:sz w:val="24"/>
        </w:rPr>
        <w:t xml:space="preserve">    </w:t>
      </w:r>
      <w:r>
        <w:rPr>
          <w:rFonts w:ascii="宋体" w:hAnsi="宋体" w:cs="宋体"/>
          <w:spacing w:val="2"/>
          <w:sz w:val="24"/>
        </w:rPr>
        <w:t xml:space="preserve">话：</w:t>
      </w:r>
      <w:r>
        <w:rPr>
          <w:rFonts w:hint="eastAsia" w:ascii="宋体" w:hAnsi="宋体" w:cs="宋体"/>
          <w:spacing w:val="2"/>
          <w:sz w:val="24"/>
        </w:rPr>
        <w:t xml:space="preserve">1</w:t>
      </w:r>
      <w:r>
        <w:rPr>
          <w:rFonts w:ascii="宋体" w:hAnsi="宋体" w:cs="宋体"/>
          <w:spacing w:val="2"/>
          <w:sz w:val="24"/>
        </w:rPr>
        <w:t xml:space="preserve">3961995568</w:t>
      </w:r>
      <w:r>
        <w:rPr>
          <w:rFonts w:hint="eastAsia" w:ascii="宋体" w:hAnsi="宋体" w:cs="宋体"/>
          <w:spacing w:val="2"/>
          <w:sz w:val="24"/>
        </w:rPr>
      </w:r>
      <w:r/>
    </w:p>
    <w:p>
      <w:pPr>
        <w:pStyle w:val="1041"/>
        <w:ind w:firstLine="482"/>
        <w:spacing w:line="500" w:lineRule="exact"/>
        <w:rPr>
          <w:rFonts w:hint="eastAsia" w:ascii="宋体" w:hAnsi="宋体" w:cs="宋体"/>
          <w:b/>
          <w:bCs/>
          <w:sz w:val="24"/>
        </w:rPr>
      </w:pPr>
      <w:r/>
      <w:bookmarkEnd w:id="27"/>
      <w:r>
        <w:rPr>
          <w:rFonts w:hint="eastAsia" w:ascii="宋体" w:hAnsi="宋体" w:cs="宋体"/>
          <w:b/>
          <w:bCs/>
          <w:sz w:val="24"/>
        </w:rPr>
        <w:t xml:space="preserve">2.采购代理机构信息</w:t>
      </w:r>
      <w:r/>
    </w:p>
    <w:p>
      <w:pPr>
        <w:pStyle w:val="1041"/>
        <w:ind w:firstLine="480"/>
        <w:spacing w:line="500" w:lineRule="exact"/>
        <w:rPr>
          <w:rFonts w:hint="eastAsia" w:ascii="宋体" w:hAnsi="宋体" w:cs="宋体"/>
          <w:sz w:val="24"/>
        </w:rPr>
      </w:pPr>
      <w:r>
        <w:rPr>
          <w:rFonts w:hint="eastAsia" w:ascii="宋体" w:hAnsi="宋体" w:cs="宋体"/>
          <w:sz w:val="24"/>
        </w:rPr>
        <w:t xml:space="preserve">名    称：江苏国采招标代理有限公司</w:t>
      </w:r>
      <w:r/>
    </w:p>
    <w:p>
      <w:pPr>
        <w:pStyle w:val="1041"/>
        <w:ind w:firstLine="480"/>
        <w:spacing w:line="500" w:lineRule="exact"/>
        <w:rPr>
          <w:rFonts w:hint="eastAsia" w:ascii="宋体" w:hAnsi="宋体" w:cs="宋体"/>
          <w:sz w:val="24"/>
        </w:rPr>
      </w:pPr>
      <w:r>
        <w:rPr>
          <w:rFonts w:hint="eastAsia" w:ascii="宋体" w:hAnsi="宋体" w:cs="宋体"/>
          <w:sz w:val="24"/>
        </w:rPr>
        <w:t xml:space="preserve">地    址：</w:t>
      </w:r>
      <w:bookmarkStart w:id="32" w:name="OLE_LINK6"/>
      <w:r/>
      <w:bookmarkStart w:id="33" w:name="OLE_LINK5"/>
      <w:r/>
      <w:bookmarkStart w:id="34" w:name="OLE_LINK21"/>
      <w:r>
        <w:rPr>
          <w:rFonts w:hint="eastAsia" w:ascii="宋体" w:hAnsi="宋体" w:cs="宋体"/>
          <w:sz w:val="24"/>
        </w:rPr>
        <w:t xml:space="preserve">盐城市人民南路38号新龙广场3-4F</w:t>
      </w:r>
      <w:r/>
    </w:p>
    <w:p>
      <w:pPr>
        <w:pStyle w:val="1041"/>
        <w:ind w:firstLine="480"/>
        <w:spacing w:line="500" w:lineRule="exact"/>
        <w:rPr>
          <w:rFonts w:hint="eastAsia" w:ascii="宋体" w:hAnsi="宋体" w:cs="宋体"/>
          <w:sz w:val="24"/>
        </w:rPr>
      </w:pPr>
      <w:r/>
      <w:bookmarkEnd w:id="32"/>
      <w:r/>
      <w:bookmarkEnd w:id="33"/>
      <w:r/>
      <w:bookmarkEnd w:id="34"/>
      <w:r>
        <w:rPr>
          <w:rFonts w:hint="eastAsia" w:ascii="宋体" w:hAnsi="宋体" w:cs="宋体"/>
          <w:sz w:val="24"/>
        </w:rPr>
        <w:t xml:space="preserve">联 系 人：</w:t>
      </w:r>
      <w:bookmarkStart w:id="35" w:name="OLE_LINK22"/>
      <w:r/>
      <w:bookmarkStart w:id="36" w:name="OLE_LINK25"/>
      <w:r>
        <w:rPr>
          <w:rFonts w:hint="eastAsia" w:ascii="宋体" w:hAnsi="宋体" w:cs="宋体"/>
          <w:sz w:val="24"/>
        </w:rPr>
        <w:t xml:space="preserve">许工</w:t>
      </w:r>
      <w:r/>
    </w:p>
    <w:p>
      <w:pPr>
        <w:pStyle w:val="1041"/>
        <w:ind w:firstLine="480"/>
        <w:spacing w:line="500" w:lineRule="exact"/>
        <w:rPr>
          <w:rFonts w:ascii="宋体" w:hAnsi="宋体" w:cs="宋体"/>
          <w:sz w:val="24"/>
        </w:rPr>
      </w:pPr>
      <w:r/>
      <w:bookmarkEnd w:id="35"/>
      <w:r/>
      <w:bookmarkEnd w:id="36"/>
      <w:r>
        <w:rPr>
          <w:rFonts w:hint="eastAsia" w:ascii="宋体" w:hAnsi="宋体" w:cs="宋体"/>
          <w:sz w:val="24"/>
        </w:rPr>
        <w:t xml:space="preserve">联系电话：</w:t>
      </w:r>
      <w:bookmarkStart w:id="37" w:name="OLE_LINK26"/>
      <w:r>
        <w:rPr>
          <w:rFonts w:hint="eastAsia" w:ascii="宋体" w:hAnsi="宋体" w:cs="宋体"/>
          <w:sz w:val="24"/>
        </w:rPr>
        <w:t xml:space="preserve">18052929058</w:t>
      </w:r>
      <w:r>
        <w:rPr>
          <w:rFonts w:ascii="宋体" w:hAnsi="宋体" w:cs="宋体"/>
          <w:sz w:val="24"/>
        </w:rPr>
      </w:r>
      <w:r/>
    </w:p>
    <w:p>
      <w:pPr>
        <w:pStyle w:val="1041"/>
        <w:ind w:firstLine="482"/>
        <w:spacing w:line="500" w:lineRule="exact"/>
        <w:rPr>
          <w:rFonts w:ascii="宋体" w:hAnsi="宋体" w:cs="宋体"/>
          <w:b/>
          <w:bCs/>
          <w:sz w:val="24"/>
        </w:rPr>
      </w:pPr>
      <w:r/>
      <w:bookmarkEnd w:id="37"/>
      <w:r>
        <w:rPr>
          <w:rFonts w:hint="eastAsia" w:ascii="宋体" w:hAnsi="宋体" w:cs="宋体"/>
          <w:b/>
          <w:bCs/>
          <w:sz w:val="24"/>
        </w:rPr>
        <w:t xml:space="preserve">3.项目联系方式</w:t>
      </w:r>
      <w:r>
        <w:rPr>
          <w:rFonts w:ascii="宋体" w:hAnsi="宋体" w:cs="宋体"/>
          <w:b/>
          <w:bCs/>
          <w:sz w:val="24"/>
        </w:rPr>
      </w:r>
      <w:r/>
    </w:p>
    <w:p>
      <w:pPr>
        <w:pStyle w:val="1041"/>
        <w:ind w:firstLine="480"/>
        <w:spacing w:line="500" w:lineRule="exact"/>
        <w:rPr>
          <w:rFonts w:ascii="宋体" w:hAnsi="宋体" w:cs="宋体"/>
          <w:sz w:val="24"/>
        </w:rPr>
      </w:pPr>
      <w:r/>
      <w:bookmarkEnd w:id="3"/>
      <w:r/>
      <w:bookmarkEnd w:id="4"/>
      <w:r/>
      <w:bookmarkEnd w:id="5"/>
      <w:r>
        <w:rPr>
          <w:rFonts w:hint="eastAsia" w:ascii="宋体" w:hAnsi="宋体" w:cs="宋体"/>
          <w:sz w:val="24"/>
        </w:rPr>
        <w:t xml:space="preserve">联 系 人：顾先生</w:t>
      </w:r>
      <w:r>
        <w:rPr>
          <w:rFonts w:ascii="宋体" w:hAnsi="宋体" w:cs="宋体"/>
          <w:sz w:val="24"/>
        </w:rPr>
      </w:r>
      <w:r/>
    </w:p>
    <w:p>
      <w:pPr>
        <w:pStyle w:val="1041"/>
        <w:ind w:firstLine="488"/>
        <w:spacing w:line="500" w:lineRule="exact"/>
        <w:rPr>
          <w:rFonts w:hint="eastAsia" w:ascii="宋体" w:hAnsi="宋体" w:cs="宋体"/>
          <w:spacing w:val="2"/>
          <w:sz w:val="24"/>
        </w:rPr>
      </w:pPr>
      <w:r>
        <w:rPr>
          <w:rFonts w:ascii="宋体" w:hAnsi="宋体" w:cs="宋体"/>
          <w:spacing w:val="2"/>
          <w:sz w:val="24"/>
        </w:rPr>
        <w:t xml:space="preserve">电</w:t>
      </w:r>
      <w:r>
        <w:rPr>
          <w:rFonts w:hint="eastAsia" w:ascii="宋体" w:hAnsi="宋体" w:cs="宋体"/>
          <w:sz w:val="24"/>
        </w:rPr>
        <w:t xml:space="preserve">    </w:t>
      </w:r>
      <w:r>
        <w:rPr>
          <w:rFonts w:ascii="宋体" w:hAnsi="宋体" w:cs="宋体"/>
          <w:spacing w:val="2"/>
          <w:sz w:val="24"/>
        </w:rPr>
        <w:t xml:space="preserve">话：</w:t>
      </w:r>
      <w:r>
        <w:rPr>
          <w:rFonts w:hint="eastAsia" w:ascii="宋体" w:hAnsi="宋体" w:cs="宋体"/>
          <w:spacing w:val="2"/>
          <w:sz w:val="24"/>
        </w:rPr>
        <w:t xml:space="preserve">1</w:t>
      </w:r>
      <w:r>
        <w:rPr>
          <w:rFonts w:ascii="宋体" w:hAnsi="宋体" w:cs="宋体"/>
          <w:spacing w:val="2"/>
          <w:sz w:val="24"/>
        </w:rPr>
        <w:t xml:space="preserve">3961995568</w:t>
      </w:r>
      <w:r>
        <w:rPr>
          <w:rFonts w:hint="eastAsia" w:ascii="宋体" w:hAnsi="宋体" w:cs="宋体"/>
          <w:spacing w:val="2"/>
          <w:sz w:val="24"/>
        </w:rPr>
      </w:r>
      <w:r/>
    </w:p>
    <w:p>
      <w:pPr>
        <w:pStyle w:val="1041"/>
        <w:ind w:firstLine="488"/>
        <w:spacing w:line="500" w:lineRule="exact"/>
        <w:rPr>
          <w:rFonts w:hint="eastAsia" w:ascii="宋体" w:hAnsi="宋体" w:cs="宋体"/>
          <w:spacing w:val="2"/>
          <w:sz w:val="24"/>
        </w:rPr>
      </w:pPr>
      <w:r>
        <w:rPr>
          <w:rFonts w:hint="eastAsia" w:ascii="宋体" w:hAnsi="宋体" w:cs="宋体"/>
          <w:spacing w:val="2"/>
          <w:sz w:val="24"/>
        </w:rPr>
      </w:r>
      <w:r/>
    </w:p>
    <w:p>
      <w:pPr>
        <w:pStyle w:val="1041"/>
        <w:rPr>
          <w:rFonts w:hint="eastAsia"/>
        </w:rPr>
      </w:pPr>
      <w:r>
        <w:br w:type="page" w:clear="all"/>
      </w:r>
      <w:r>
        <w:rPr>
          <w:rFonts w:hint="eastAsia"/>
        </w:rPr>
      </w:r>
      <w:r/>
    </w:p>
    <w:p>
      <w:pPr>
        <w:pStyle w:val="1042"/>
        <w:ind w:left="420"/>
        <w:jc w:val="center"/>
        <w:spacing w:line="540" w:lineRule="exact"/>
        <w:rPr>
          <w:rFonts w:hint="eastAsia" w:ascii="方正小标宋_GBK" w:hAnsi="方正小标宋_GBK" w:eastAsia="方正小标宋_GBK" w:cs="方正小标宋_GBK"/>
          <w:sz w:val="44"/>
          <w:szCs w:val="44"/>
        </w:rPr>
      </w:pPr>
      <w:r/>
      <w:bookmarkStart w:id="38" w:name="_Toc15091"/>
      <w:r/>
      <w:bookmarkStart w:id="39" w:name="_Toc11466"/>
      <w:r/>
      <w:bookmarkStart w:id="40" w:name="_Toc2726"/>
      <w:r>
        <w:rPr>
          <w:rFonts w:hint="eastAsia" w:ascii="方正小标宋_GBK" w:hAnsi="方正小标宋_GBK" w:eastAsia="方正小标宋_GBK" w:cs="方正小标宋_GBK"/>
          <w:sz w:val="44"/>
          <w:szCs w:val="44"/>
        </w:rPr>
        <w:t xml:space="preserve">第二章  磋商须知</w:t>
      </w:r>
      <w:bookmarkEnd w:id="38"/>
      <w:r/>
      <w:bookmarkEnd w:id="39"/>
      <w:r/>
      <w:bookmarkEnd w:id="40"/>
      <w:r>
        <w:rPr>
          <w:rFonts w:hint="eastAsia" w:ascii="方正小标宋_GBK" w:hAnsi="方正小标宋_GBK" w:eastAsia="方正小标宋_GBK" w:cs="方正小标宋_GBK"/>
          <w:sz w:val="44"/>
          <w:szCs w:val="44"/>
        </w:rPr>
      </w:r>
      <w:r/>
    </w:p>
    <w:p>
      <w:pPr>
        <w:pStyle w:val="1041"/>
        <w:ind w:left="420"/>
        <w:jc w:val="center"/>
        <w:spacing w:line="540" w:lineRule="exact"/>
        <w:rPr>
          <w:rFonts w:ascii="宋体" w:hAnsi="宋体"/>
          <w:b/>
          <w:bCs/>
          <w:sz w:val="24"/>
        </w:rPr>
      </w:pPr>
      <w:r>
        <w:rPr>
          <w:rFonts w:hint="eastAsia" w:ascii="宋体" w:hAnsi="宋体"/>
          <w:bCs/>
          <w:sz w:val="24"/>
        </w:rPr>
        <w:t xml:space="preserve">（参加竞争性磋商的供应商以下简称“磋商供应商”）</w:t>
      </w:r>
      <w:r>
        <w:rPr>
          <w:rFonts w:ascii="宋体" w:hAnsi="宋体"/>
          <w:b/>
          <w:bCs/>
          <w:sz w:val="24"/>
        </w:rPr>
      </w:r>
      <w:r/>
    </w:p>
    <w:p>
      <w:pPr>
        <w:pStyle w:val="1085"/>
        <w:ind w:firstLine="482"/>
        <w:jc w:val="both"/>
        <w:spacing w:before="0" w:beforeAutospacing="0" w:after="0" w:afterAutospacing="0" w:line="500" w:lineRule="exact"/>
        <w:rPr>
          <w:b/>
          <w:bCs/>
          <w:color w:val="000000"/>
        </w:rPr>
      </w:pPr>
      <w:r/>
      <w:bookmarkStart w:id="41" w:name="_Toc462564072"/>
      <w:r/>
      <w:bookmarkStart w:id="42" w:name="_Toc513029213"/>
      <w:r/>
      <w:bookmarkStart w:id="43" w:name="_Toc14577351"/>
      <w:r/>
      <w:bookmarkStart w:id="44" w:name="_Toc61149553"/>
      <w:r>
        <w:rPr>
          <w:rFonts w:hint="eastAsia"/>
          <w:b/>
          <w:bCs/>
          <w:color w:val="000000"/>
        </w:rPr>
        <w:t xml:space="preserve">一、总则</w:t>
      </w:r>
      <w:r>
        <w:rPr>
          <w:b/>
          <w:bCs/>
          <w:color w:val="000000"/>
        </w:rPr>
      </w:r>
      <w:r/>
    </w:p>
    <w:p>
      <w:pPr>
        <w:pStyle w:val="1085"/>
        <w:ind w:firstLine="482"/>
        <w:jc w:val="both"/>
        <w:spacing w:before="0" w:beforeAutospacing="0" w:after="0" w:afterAutospacing="0" w:line="500" w:lineRule="exact"/>
        <w:rPr>
          <w:b/>
          <w:bCs/>
          <w:color w:val="000000"/>
        </w:rPr>
      </w:pPr>
      <w:r/>
      <w:bookmarkStart w:id="45" w:name="_Toc513029204"/>
      <w:r/>
      <w:bookmarkStart w:id="46" w:name="_Toc16938520"/>
      <w:r/>
      <w:bookmarkStart w:id="47" w:name="_Toc458694821"/>
      <w:r/>
      <w:bookmarkStart w:id="48" w:name="_Toc20823276"/>
      <w:r>
        <w:rPr>
          <w:rFonts w:hint="eastAsia"/>
          <w:b/>
          <w:bCs/>
          <w:color w:val="000000"/>
        </w:rPr>
        <w:t xml:space="preserve">1</w:t>
      </w:r>
      <w:bookmarkEnd w:id="48"/>
      <w:r>
        <w:rPr>
          <w:rFonts w:hint="eastAsia"/>
          <w:b/>
          <w:bCs/>
          <w:color w:val="000000"/>
        </w:rPr>
        <w:t xml:space="preserve">、采购方式</w:t>
      </w:r>
      <w:bookmarkEnd w:id="45"/>
      <w:r/>
      <w:bookmarkEnd w:id="46"/>
      <w:r/>
      <w:bookmarkEnd w:id="47"/>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1.1本次政府采购活动采取竞争性磋商(以下简称磋商)方式，本磋商文件仅适用于磋商公告中所述项目。</w:t>
      </w:r>
      <w:r>
        <w:rPr>
          <w:color w:val="000000"/>
        </w:rPr>
      </w:r>
      <w:r/>
    </w:p>
    <w:p>
      <w:pPr>
        <w:pStyle w:val="1085"/>
        <w:ind w:firstLine="482"/>
        <w:jc w:val="both"/>
        <w:spacing w:before="0" w:beforeAutospacing="0" w:after="0" w:afterAutospacing="0" w:line="500" w:lineRule="exact"/>
        <w:rPr>
          <w:b/>
          <w:bCs/>
          <w:color w:val="000000"/>
        </w:rPr>
      </w:pPr>
      <w:r/>
      <w:bookmarkStart w:id="49" w:name="_Toc20823277"/>
      <w:r/>
      <w:bookmarkStart w:id="50" w:name="_Toc513029205"/>
      <w:r/>
      <w:bookmarkStart w:id="51" w:name="_Toc16938521"/>
      <w:r>
        <w:rPr>
          <w:rFonts w:hint="eastAsia"/>
          <w:b/>
          <w:bCs/>
          <w:color w:val="000000"/>
        </w:rPr>
        <w:t xml:space="preserve">2、合格的</w:t>
      </w:r>
      <w:bookmarkEnd w:id="49"/>
      <w:r/>
      <w:bookmarkEnd w:id="50"/>
      <w:r/>
      <w:bookmarkEnd w:id="51"/>
      <w:r>
        <w:rPr>
          <w:rFonts w:hint="eastAsia"/>
          <w:b/>
          <w:bCs/>
          <w:color w:val="000000"/>
        </w:rPr>
        <w:t xml:space="preserve">供应商</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2.1满足磋商公告中供应商资格要求的规定。</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2.2满足本磋商文件实质性要求和条件的规定。</w:t>
      </w:r>
      <w:r>
        <w:rPr>
          <w:color w:val="000000"/>
        </w:rPr>
      </w:r>
      <w:r/>
    </w:p>
    <w:p>
      <w:pPr>
        <w:pStyle w:val="1085"/>
        <w:ind w:firstLine="482"/>
        <w:jc w:val="both"/>
        <w:spacing w:before="0" w:beforeAutospacing="0" w:after="0" w:afterAutospacing="0" w:line="500" w:lineRule="exact"/>
        <w:rPr>
          <w:b/>
          <w:bCs/>
          <w:color w:val="000000"/>
        </w:rPr>
      </w:pPr>
      <w:r/>
      <w:bookmarkStart w:id="52" w:name="_Toc513029206"/>
      <w:r/>
      <w:bookmarkStart w:id="53" w:name="_Toc16938522"/>
      <w:r/>
      <w:bookmarkStart w:id="54" w:name="_Toc20823278"/>
      <w:r>
        <w:rPr>
          <w:rFonts w:hint="eastAsia"/>
          <w:b/>
          <w:bCs/>
          <w:color w:val="000000"/>
        </w:rPr>
        <w:t xml:space="preserve">3、适用法律</w:t>
      </w:r>
      <w:bookmarkEnd w:id="52"/>
      <w:r/>
      <w:bookmarkEnd w:id="53"/>
      <w:r/>
      <w:bookmarkEnd w:id="54"/>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3.1本次磋商及由此产生的合同受中华人民共和国有关的法律法规制约和保护。</w:t>
      </w:r>
      <w:r>
        <w:rPr>
          <w:color w:val="000000"/>
        </w:rPr>
      </w:r>
      <w:r/>
    </w:p>
    <w:p>
      <w:pPr>
        <w:pStyle w:val="1085"/>
        <w:ind w:firstLine="482"/>
        <w:jc w:val="both"/>
        <w:spacing w:before="0" w:beforeAutospacing="0" w:after="0" w:afterAutospacing="0" w:line="500" w:lineRule="exact"/>
        <w:rPr>
          <w:b/>
          <w:bCs/>
          <w:color w:val="000000"/>
        </w:rPr>
      </w:pPr>
      <w:r/>
      <w:bookmarkStart w:id="55" w:name="_Toc513029207"/>
      <w:r/>
      <w:bookmarkStart w:id="56" w:name="_Toc20823279"/>
      <w:r/>
      <w:bookmarkStart w:id="57" w:name="_Toc462564067"/>
      <w:r/>
      <w:bookmarkStart w:id="58" w:name="_Toc16938523"/>
      <w:r>
        <w:rPr>
          <w:rFonts w:hint="eastAsia"/>
          <w:b/>
          <w:bCs/>
          <w:color w:val="000000"/>
        </w:rPr>
        <w:t xml:space="preserve">4、磋商费用</w:t>
      </w:r>
      <w:bookmarkEnd w:id="55"/>
      <w:r/>
      <w:bookmarkEnd w:id="56"/>
      <w:r/>
      <w:bookmarkEnd w:id="57"/>
      <w:r/>
      <w:bookmarkEnd w:id="58"/>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4.1供应商应自行承担所有与参加本次磋商有关的费用，无论磋商过程中的做法和结果如何，采购人和江苏国采招标代理有限公司（以下简称代理机构）在任何情况下均无义务和责任承担这些费用。</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4.2本次磋商招标代理机构和采购人不收取标书工本费。</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5、磋商文件的约束力</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5.1供应商一旦参加本项目采购活动，即被认为接受了本磋商文件的规定和约束。</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二、磋商文件</w:t>
      </w:r>
      <w:r>
        <w:rPr>
          <w:b/>
          <w:bCs/>
          <w:color w:val="000000"/>
        </w:rPr>
      </w:r>
      <w:r/>
    </w:p>
    <w:p>
      <w:pPr>
        <w:pStyle w:val="1085"/>
        <w:ind w:firstLine="482"/>
        <w:jc w:val="both"/>
        <w:spacing w:before="0" w:beforeAutospacing="0" w:after="0" w:afterAutospacing="0" w:line="500" w:lineRule="exact"/>
        <w:rPr>
          <w:b/>
          <w:bCs/>
          <w:color w:val="000000"/>
        </w:rPr>
      </w:pPr>
      <w:r/>
      <w:bookmarkEnd w:id="41"/>
      <w:r/>
      <w:bookmarkEnd w:id="42"/>
      <w:r/>
      <w:bookmarkEnd w:id="43"/>
      <w:r/>
      <w:bookmarkEnd w:id="44"/>
      <w:r>
        <w:rPr>
          <w:rFonts w:hint="eastAsia"/>
          <w:b/>
          <w:bCs/>
          <w:color w:val="000000"/>
        </w:rPr>
        <w:t xml:space="preserve">6、磋商文件构成</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6.1磋商文件由以下部分组成：</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（1）磋商公告</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（2）供应商须知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（3）合同文本</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（4）采购需求</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（5）评审方法与评审标准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（6）响应文件格式</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请仔细检查磋商文件是否齐全，如有缺漏请立即与招标代理机构联系解决。</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rPr>
      </w:r>
      <w:r/>
    </w:p>
    <w:p>
      <w:pPr>
        <w:pStyle w:val="1085"/>
        <w:ind w:firstLine="482"/>
        <w:jc w:val="both"/>
        <w:spacing w:before="0" w:beforeAutospacing="0" w:after="0" w:afterAutospacing="0" w:line="500" w:lineRule="exact"/>
        <w:rPr>
          <w:b/>
          <w:bCs/>
          <w:color w:val="000000"/>
        </w:rPr>
      </w:pPr>
      <w:r/>
      <w:bookmarkStart w:id="59" w:name="_Toc462564070"/>
      <w:r/>
      <w:bookmarkStart w:id="60" w:name="_Toc20823283"/>
      <w:r/>
      <w:bookmarkStart w:id="61" w:name="_Toc16938527"/>
      <w:r/>
      <w:bookmarkStart w:id="62" w:name="_Toc513029211"/>
      <w:r>
        <w:rPr>
          <w:rFonts w:hint="eastAsia"/>
          <w:b/>
          <w:bCs/>
          <w:color w:val="000000"/>
        </w:rPr>
        <w:t xml:space="preserve">7、磋商文件的澄清</w:t>
      </w:r>
      <w:bookmarkEnd w:id="59"/>
      <w:r/>
      <w:bookmarkEnd w:id="60"/>
      <w:r/>
      <w:bookmarkEnd w:id="61"/>
      <w:r/>
      <w:bookmarkEnd w:id="62"/>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7.1任何要求对磋商文件进行澄清的供应商，应在磋商截止期5日前按磋商公告中的通讯地址，以书面形式通知招标代理机构。</w:t>
      </w:r>
      <w:r>
        <w:rPr>
          <w:color w:val="000000"/>
        </w:rPr>
      </w:r>
      <w:r/>
    </w:p>
    <w:p>
      <w:pPr>
        <w:pStyle w:val="1041"/>
        <w:ind w:firstLine="480"/>
        <w:spacing w:line="500" w:lineRule="exact"/>
        <w:widowControl/>
        <w:rPr>
          <w:rFonts w:hint="eastAsia" w:ascii="宋体" w:hAnsi="宋体" w:cs="宋体"/>
          <w:sz w:val="24"/>
          <w:szCs w:val="20"/>
          <w:lang w:val="zh-CN"/>
        </w:rPr>
      </w:pPr>
      <w:r>
        <w:rPr>
          <w:rFonts w:hint="eastAsia" w:ascii="宋体" w:hAnsi="宋体" w:cs="宋体"/>
          <w:color w:val="000000"/>
          <w:sz w:val="24"/>
        </w:rPr>
        <w:t xml:space="preserve">7</w:t>
      </w:r>
      <w:r>
        <w:rPr>
          <w:rFonts w:ascii="宋体" w:hAnsi="宋体" w:cs="宋体"/>
          <w:color w:val="000000"/>
          <w:sz w:val="24"/>
        </w:rPr>
        <w:t xml:space="preserve">.2</w:t>
      </w:r>
      <w:r>
        <w:rPr>
          <w:rFonts w:hint="eastAsia" w:ascii="宋体" w:hAnsi="宋体" w:cs="宋体"/>
          <w:sz w:val="24"/>
          <w:szCs w:val="20"/>
          <w:lang w:val="zh-CN"/>
        </w:rPr>
        <w:t xml:space="preserve">强化政府采购异常低价审查</w:t>
      </w:r>
      <w:r/>
    </w:p>
    <w:p>
      <w:pPr>
        <w:pStyle w:val="1041"/>
        <w:ind w:firstLine="480"/>
        <w:spacing w:line="500" w:lineRule="exact"/>
        <w:widowControl/>
        <w:rPr>
          <w:rFonts w:hint="eastAsia" w:ascii="宋体" w:hAnsi="宋体" w:cs="宋体"/>
          <w:sz w:val="24"/>
          <w:szCs w:val="20"/>
          <w:lang w:val="zh-CN"/>
        </w:rPr>
      </w:pPr>
      <w:r>
        <w:rPr>
          <w:rFonts w:hint="eastAsia" w:ascii="宋体" w:hAnsi="宋体" w:cs="宋体"/>
          <w:sz w:val="24"/>
          <w:szCs w:val="20"/>
          <w:lang w:val="zh-CN"/>
        </w:rPr>
        <w:t xml:space="preserve">采购人应在采购文件中明确评审委员会启动异常低价投标（响应）审查的情形和具体要求，包括：（一）评审过程中出现下列情形之一的，评审委员会应当启动异常低价投标（响应）审查程序：投标（响应）报价低于采购项目预算50%的，即投标（响应）报价&lt;采购项目预算×50%；投标（响应）报价低于采购项目最高限价45%的，即投标（响应）报价&lt;采购项目最高限价×45%；评审委员会认定的供应商报价过低、有可能影响产品质量或者不能诚信履约的其他情形。</w:t>
      </w:r>
      <w:r/>
    </w:p>
    <w:p>
      <w:pPr>
        <w:pStyle w:val="1041"/>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szCs w:val="20"/>
          <w:lang w:val="zh-CN"/>
        </w:rPr>
      </w:r>
      <w:r/>
    </w:p>
    <w:p>
      <w:pPr>
        <w:pStyle w:val="1085"/>
        <w:ind w:firstLine="482"/>
        <w:jc w:val="both"/>
        <w:spacing w:before="0" w:beforeAutospacing="0" w:after="0" w:afterAutospacing="0" w:line="500" w:lineRule="exact"/>
        <w:rPr>
          <w:b/>
          <w:bCs/>
          <w:color w:val="000000"/>
        </w:rPr>
      </w:pPr>
      <w:r/>
      <w:bookmarkStart w:id="63" w:name="_Toc16938528"/>
      <w:r/>
      <w:bookmarkStart w:id="64" w:name="_Toc20823284"/>
      <w:r/>
      <w:bookmarkStart w:id="65" w:name="_Toc513029212"/>
      <w:r/>
      <w:bookmarkStart w:id="66" w:name="_Toc462564071"/>
      <w:r>
        <w:rPr>
          <w:rFonts w:hint="eastAsia"/>
          <w:b/>
          <w:bCs/>
          <w:color w:val="000000"/>
        </w:rPr>
        <w:t xml:space="preserve">8、磋商文件的澄清和修改</w:t>
      </w:r>
      <w:bookmarkEnd w:id="63"/>
      <w:r/>
      <w:bookmarkEnd w:id="64"/>
      <w:r/>
      <w:bookmarkEnd w:id="65"/>
      <w:r/>
      <w:bookmarkEnd w:id="66"/>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8.1在响应文件提交截止时间前，招标代理机构可以对磋商文件进行澄清和修改,澄清或者修改的内容作为磋商文件的组成部分。澄清或者修改的内容可能影响响应文件编制的，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招标代理机构将顺延提交首次响应文件截止时间。</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8.2招标代理机构可以视采购项目的具体情况，组织供应商进行现场考察或召开磋商前答疑会，但不单独或分别组织只有一个供应商参加的现场考察和答疑会。</w:t>
      </w:r>
      <w:r>
        <w:rPr>
          <w:color w:val="000000"/>
        </w:rPr>
      </w:r>
      <w:r/>
    </w:p>
    <w:p>
      <w:pPr>
        <w:pStyle w:val="1085"/>
        <w:ind w:firstLine="482"/>
        <w:jc w:val="both"/>
        <w:spacing w:before="0" w:beforeAutospacing="0" w:after="0" w:afterAutospacing="0" w:line="500" w:lineRule="exact"/>
        <w:rPr>
          <w:b/>
          <w:bCs/>
          <w:color w:val="000000"/>
        </w:rPr>
      </w:pPr>
      <w:r/>
      <w:bookmarkStart w:id="67" w:name="_Toc20823285"/>
      <w:r/>
      <w:bookmarkStart w:id="68" w:name="_Toc120614216"/>
      <w:r/>
      <w:bookmarkStart w:id="69" w:name="_Toc16938529"/>
      <w:r>
        <w:rPr>
          <w:rFonts w:hint="eastAsia"/>
          <w:b/>
          <w:bCs/>
          <w:color w:val="000000"/>
        </w:rPr>
        <w:t xml:space="preserve">三、响应文件的编制</w:t>
      </w:r>
      <w:bookmarkEnd w:id="67"/>
      <w:r/>
      <w:bookmarkEnd w:id="68"/>
      <w:r/>
      <w:bookmarkEnd w:id="69"/>
      <w:r>
        <w:rPr>
          <w:b/>
          <w:bCs/>
          <w:color w:val="000000"/>
        </w:rPr>
      </w:r>
      <w:r/>
    </w:p>
    <w:p>
      <w:pPr>
        <w:pStyle w:val="1085"/>
        <w:ind w:firstLine="482"/>
        <w:jc w:val="both"/>
        <w:spacing w:before="0" w:beforeAutospacing="0" w:after="0" w:afterAutospacing="0" w:line="500" w:lineRule="exact"/>
        <w:rPr>
          <w:b/>
          <w:bCs/>
          <w:color w:val="000000"/>
        </w:rPr>
      </w:pPr>
      <w:r/>
      <w:bookmarkStart w:id="70" w:name="_Toc16938530"/>
      <w:r/>
      <w:bookmarkStart w:id="71" w:name="_Toc20823286"/>
      <w:r>
        <w:rPr>
          <w:rFonts w:hint="eastAsia"/>
          <w:b/>
          <w:bCs/>
          <w:color w:val="000000"/>
        </w:rPr>
        <w:t xml:space="preserve">9、响应文件的语言及度量衡单位</w:t>
      </w:r>
      <w:bookmarkEnd w:id="70"/>
      <w:r/>
      <w:bookmarkEnd w:id="71"/>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9.1供应商提交的响应文件以及供应商与招标代理机构就有关磋商的所有来往通知、函件和文件均应使用简体中文。</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9.2除技术性能另有规定外，响应文件所使用的度量衡单位，均须采用国家法定计量单位。</w:t>
      </w:r>
      <w:r>
        <w:rPr>
          <w:color w:val="000000"/>
        </w:rPr>
      </w:r>
      <w:r/>
    </w:p>
    <w:p>
      <w:pPr>
        <w:pStyle w:val="1085"/>
        <w:ind w:firstLine="482"/>
        <w:jc w:val="both"/>
        <w:spacing w:before="0" w:beforeAutospacing="0" w:after="0" w:afterAutospacing="0" w:line="500" w:lineRule="exact"/>
        <w:rPr>
          <w:b/>
          <w:bCs/>
          <w:color w:val="000000"/>
        </w:rPr>
      </w:pPr>
      <w:r/>
      <w:bookmarkStart w:id="72" w:name="_Toc16938531"/>
      <w:r/>
      <w:bookmarkStart w:id="73" w:name="_Toc20823287"/>
      <w:r>
        <w:rPr>
          <w:rFonts w:hint="eastAsia"/>
          <w:b/>
          <w:bCs/>
          <w:color w:val="000000"/>
        </w:rPr>
        <w:t xml:space="preserve">10、响应文件构成</w:t>
      </w:r>
      <w:bookmarkEnd w:id="72"/>
      <w:r/>
      <w:bookmarkEnd w:id="73"/>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10.1供应商编写的响应文件应包括资格证明文件、符合性证明文件、分项报价表、技术要求响应及偏离表、商务要求响应及偏离表、其他证明文件、磋商响应函等部分。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10.2如标书制作工具中格式和内容与“中国政府采购网”、“江苏政府采购网”、“盐城市政府采购网”发布的磋商文件不一致，请以“中国政府采购网”、“江苏政府采购网”、“盐城市政府采购网”发布的磋商文件为准。</w:t>
      </w:r>
      <w:r>
        <w:rPr>
          <w:color w:val="000000"/>
        </w:rPr>
      </w:r>
      <w:r/>
    </w:p>
    <w:p>
      <w:pPr>
        <w:pStyle w:val="1085"/>
        <w:ind w:firstLine="482"/>
        <w:jc w:val="both"/>
        <w:spacing w:before="0" w:beforeAutospacing="0" w:after="0" w:afterAutospacing="0" w:line="500" w:lineRule="exact"/>
        <w:rPr>
          <w:b/>
          <w:bCs/>
          <w:color w:val="000000"/>
        </w:rPr>
      </w:pPr>
      <w:r/>
      <w:bookmarkStart w:id="74" w:name="_Toc513029216"/>
      <w:r/>
      <w:bookmarkStart w:id="75" w:name="_Toc49090507"/>
      <w:r/>
      <w:bookmarkStart w:id="76" w:name="_Toc14577354"/>
      <w:r/>
      <w:bookmarkStart w:id="77" w:name="_Toc49090509"/>
      <w:r/>
      <w:bookmarkStart w:id="78" w:name="_Toc49090508"/>
      <w:r>
        <w:rPr>
          <w:rFonts w:hint="eastAsia"/>
          <w:b/>
          <w:bCs/>
          <w:color w:val="000000"/>
        </w:rPr>
        <w:t xml:space="preserve">11、证明磋商响应标的符合磋商文件规定的文件</w:t>
      </w:r>
      <w:bookmarkEnd w:id="74"/>
      <w:r/>
      <w:bookmarkEnd w:id="75"/>
      <w:r/>
      <w:bookmarkEnd w:id="76"/>
      <w:r/>
      <w:bookmarkEnd w:id="77"/>
      <w:r/>
      <w:bookmarkEnd w:id="78"/>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11.1供应商应按照磋商文件要求提交证明文件，证明其及磋商响应标的符合磋商文件规定。</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11.2磋商文件对证明文件无明确形式要求的，证明文件可以以文字资料、图纸和数据等形式提交。</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12、分项报价表</w:t>
      </w:r>
      <w:r>
        <w:rPr>
          <w:b/>
          <w:bCs/>
          <w:color w:val="000000"/>
        </w:rPr>
      </w:r>
      <w:r/>
    </w:p>
    <w:p>
      <w:pPr>
        <w:pStyle w:val="1041"/>
        <w:ind w:firstLine="480"/>
        <w:spacing w:line="500" w:lineRule="exact"/>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t xml:space="preserve">.1供应商应按照磋商文件规定格式填报分项报价表。</w:t>
      </w:r>
      <w:r/>
    </w:p>
    <w:p>
      <w:pPr>
        <w:pStyle w:val="1041"/>
        <w:ind w:firstLine="480"/>
        <w:spacing w:line="500" w:lineRule="exact"/>
        <w:tabs>
          <w:tab w:val="left" w:pos="553" w:leader="none"/>
        </w:tabs>
        <w:rPr>
          <w:rFonts w:ascii="宋体" w:hAnsi="宋体" w:cs="宋体"/>
          <w:color w:val="000000"/>
          <w:sz w:val="24"/>
        </w:rPr>
      </w:pPr>
      <w:r>
        <w:rPr>
          <w:rFonts w:hint="eastAsia" w:ascii="宋体" w:hAnsi="宋体" w:cs="宋体"/>
          <w:color w:val="000000"/>
          <w:sz w:val="24"/>
        </w:rPr>
        <w:t xml:space="preserve">12.2磋商货币。响应文件中的单价和总价无特殊规定的采用人民币报价，以元为单位标注。磋商文件中另有规定的按规定执行。</w:t>
      </w:r>
      <w:r>
        <w:rPr>
          <w:rFonts w:ascii="宋体" w:hAnsi="宋体" w:cs="宋体"/>
          <w:color w:val="000000"/>
          <w:sz w:val="24"/>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13、技术要求响应及偏离表、商务要求响应及偏离表</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13.1供应商需对磋商文件中的技术要求与商务要求逐项作出响应或偏离，并说明原因。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13.2供应商可在响应文件中提供认为需要的其他技术文件或说明。</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14、服务承诺、培训计划、人员安排及其他</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14.1供应商需根据磋商文件要求提供有关售后服务的管理制度，售后服务机构的分布情况，售后服务人员的数量、素质、技术水平及售后服务的反应能力等。</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14.2供应商需根据磋商文件要求提供培训计划。</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14.3供应商需根据磋商文件要求提供磋商响应标的的主要组成部分、功能设计、实现思路及关键技术等。</w:t>
      </w:r>
      <w:r>
        <w:rPr>
          <w:color w:val="000000"/>
        </w:rPr>
      </w:r>
      <w:r/>
    </w:p>
    <w:p>
      <w:pPr>
        <w:pStyle w:val="1085"/>
        <w:ind w:firstLine="482"/>
        <w:jc w:val="both"/>
        <w:spacing w:before="0" w:beforeAutospacing="0" w:after="0" w:afterAutospacing="0" w:line="500" w:lineRule="exact"/>
        <w:rPr>
          <w:b/>
          <w:bCs/>
          <w:color w:val="000000"/>
        </w:rPr>
      </w:pPr>
      <w:r/>
      <w:bookmarkStart w:id="79" w:name="_Toc49090510"/>
      <w:r>
        <w:rPr>
          <w:rFonts w:hint="eastAsia"/>
          <w:b/>
          <w:bCs/>
          <w:color w:val="000000"/>
        </w:rPr>
        <w:t xml:space="preserve">15、磋商响应函</w:t>
      </w:r>
      <w:bookmarkEnd w:id="79"/>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15.1供应商应按照磋商文件中提供的格式完整、正确填写磋商响应函。</w:t>
      </w:r>
      <w:r>
        <w:rPr>
          <w:color w:val="000000"/>
        </w:rPr>
      </w:r>
      <w:r/>
    </w:p>
    <w:p>
      <w:pPr>
        <w:pStyle w:val="1085"/>
        <w:ind w:firstLine="482"/>
        <w:jc w:val="both"/>
        <w:spacing w:before="0" w:beforeAutospacing="0" w:after="0" w:afterAutospacing="0" w:line="500" w:lineRule="exact"/>
        <w:rPr>
          <w:b/>
          <w:bCs/>
          <w:color w:val="000000"/>
        </w:rPr>
      </w:pPr>
      <w:r/>
      <w:bookmarkStart w:id="80" w:name="_Toc14577360"/>
      <w:r/>
      <w:bookmarkStart w:id="81" w:name="_Toc49090511"/>
      <w:r>
        <w:rPr>
          <w:rFonts w:hint="eastAsia"/>
          <w:b/>
          <w:bCs/>
          <w:color w:val="000000"/>
        </w:rPr>
        <w:t xml:space="preserve">16、磋商有效期</w:t>
      </w:r>
      <w:bookmarkEnd w:id="80"/>
      <w:r/>
      <w:bookmarkEnd w:id="81"/>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16.1磋商有效期为招标代理机构规定的提交响应文件截止之日后六十（60）天。磋商有效期比规定短的将被视为非实质性响应磋商文件而予以拒绝。</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17、磋商有效期的延长</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17.1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color w:val="000000"/>
        </w:rPr>
      </w:r>
      <w:r/>
    </w:p>
    <w:p>
      <w:pPr>
        <w:pStyle w:val="1085"/>
        <w:ind w:firstLine="482"/>
        <w:jc w:val="both"/>
        <w:spacing w:before="0" w:beforeAutospacing="0" w:after="0" w:afterAutospacing="0" w:line="500" w:lineRule="exact"/>
        <w:rPr>
          <w:b/>
          <w:bCs/>
          <w:color w:val="000000"/>
        </w:rPr>
      </w:pPr>
      <w:r/>
      <w:bookmarkStart w:id="82" w:name="_Toc20823296"/>
      <w:r/>
      <w:bookmarkStart w:id="83" w:name="_Toc120614217"/>
      <w:r/>
      <w:bookmarkStart w:id="84" w:name="_Toc16938540"/>
      <w:r>
        <w:rPr>
          <w:rFonts w:hint="eastAsia"/>
          <w:b/>
          <w:bCs/>
          <w:color w:val="000000"/>
        </w:rPr>
        <w:t xml:space="preserve">四、响应文件的递交</w:t>
      </w:r>
      <w:bookmarkEnd w:id="82"/>
      <w:r/>
      <w:bookmarkEnd w:id="83"/>
      <w:r/>
      <w:bookmarkEnd w:id="84"/>
      <w:r>
        <w:rPr>
          <w:b/>
          <w:bCs/>
          <w:color w:val="000000"/>
        </w:rPr>
      </w:r>
      <w:r/>
    </w:p>
    <w:p>
      <w:pPr>
        <w:pStyle w:val="1085"/>
        <w:ind w:firstLine="482"/>
        <w:jc w:val="both"/>
        <w:spacing w:before="0" w:beforeAutospacing="0" w:after="0" w:afterAutospacing="0" w:line="500" w:lineRule="exact"/>
        <w:rPr>
          <w:b/>
          <w:bCs/>
          <w:color w:val="000000"/>
        </w:rPr>
      </w:pPr>
      <w:r/>
      <w:bookmarkStart w:id="85" w:name="_Toc20823297"/>
      <w:r/>
      <w:bookmarkStart w:id="86" w:name="_Toc16938541"/>
      <w:r>
        <w:rPr>
          <w:rFonts w:hint="eastAsia"/>
          <w:b/>
          <w:bCs/>
          <w:color w:val="000000"/>
        </w:rPr>
        <w:t xml:space="preserve">18、电子磋商</w:t>
      </w:r>
      <w:bookmarkEnd w:id="85"/>
      <w:r/>
      <w:bookmarkEnd w:id="86"/>
      <w:r>
        <w:rPr>
          <w:rFonts w:hint="eastAsia"/>
          <w:b/>
          <w:bCs/>
          <w:color w:val="000000"/>
        </w:rPr>
        <w:t xml:space="preserve">响应文件的递交</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18.1供应商应当按照《操作手册》规定，在提交响应文件截止时间前制作并上传电子响应文件。</w:t>
      </w:r>
      <w:bookmarkStart w:id="87" w:name="_Toc20823298"/>
      <w:r/>
      <w:bookmarkEnd w:id="87"/>
      <w:r/>
      <w:bookmarkStart w:id="88" w:name="_Toc16938542"/>
      <w:r/>
      <w:bookmarkEnd w:id="88"/>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19、提交响应文件截止时间</w:t>
      </w:r>
      <w:r>
        <w:rPr>
          <w:b/>
          <w:bCs/>
          <w:color w:val="000000"/>
        </w:rPr>
      </w:r>
      <w:r/>
    </w:p>
    <w:p>
      <w:pPr>
        <w:pStyle w:val="1085"/>
        <w:ind w:firstLine="480"/>
        <w:jc w:val="both"/>
        <w:spacing w:before="0" w:beforeAutospacing="0" w:after="0" w:afterAutospacing="0" w:line="500" w:lineRule="exact"/>
      </w:pPr>
      <w:r>
        <w:rPr>
          <w:rFonts w:hint="eastAsia"/>
          <w:i/>
          <w:color w:val="000000"/>
          <w:u w:val="single"/>
        </w:rPr>
        <w:t xml:space="preserve">19.1供应商上传电子响应文件的时间不得迟于磋商公告中规定的提交响应文件截止时间。</w:t>
      </w:r>
      <w:r/>
    </w:p>
    <w:p>
      <w:pPr>
        <w:pStyle w:val="1085"/>
        <w:ind w:firstLine="480"/>
        <w:jc w:val="both"/>
        <w:spacing w:before="0" w:beforeAutospacing="0" w:after="0" w:afterAutospacing="0" w:line="500" w:lineRule="exact"/>
        <w:rPr>
          <w:color w:val="000000"/>
        </w:rPr>
      </w:pPr>
      <w:r>
        <w:rPr>
          <w:rFonts w:hint="eastAsia"/>
          <w:color w:val="000000"/>
        </w:rPr>
        <w:t xml:space="preserve">供应商应充分考虑到网络环境、网络带宽等风险因素，如因供应商自身原因造成的电子响应文件上传不成功的按照本磋商文件第二章第26.3.2条规定做无效响应处理。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19.2招标代理机构可以按照规定，通过修改磋商文件酌情延长提交响应文件截止日期，在此情况下，供应商的所有权利和义务以及供应商受制的截止日期均应以延长后新的截止日期为准。</w:t>
      </w:r>
      <w:r>
        <w:rPr>
          <w:color w:val="000000"/>
        </w:rPr>
      </w:r>
      <w:r/>
    </w:p>
    <w:p>
      <w:pPr>
        <w:pStyle w:val="1085"/>
        <w:ind w:firstLine="482"/>
        <w:jc w:val="both"/>
        <w:spacing w:before="0" w:beforeAutospacing="0" w:after="0" w:afterAutospacing="0" w:line="500" w:lineRule="exact"/>
        <w:rPr>
          <w:b/>
          <w:bCs/>
          <w:color w:val="000000"/>
        </w:rPr>
      </w:pPr>
      <w:r/>
      <w:bookmarkStart w:id="89" w:name="_Toc16938543"/>
      <w:r/>
      <w:bookmarkStart w:id="90" w:name="_Toc20823299"/>
      <w:r>
        <w:rPr>
          <w:rFonts w:hint="eastAsia"/>
          <w:b/>
          <w:bCs/>
          <w:color w:val="000000"/>
        </w:rPr>
        <w:t xml:space="preserve">20、响应文件</w:t>
      </w:r>
      <w:bookmarkEnd w:id="89"/>
      <w:r/>
      <w:bookmarkEnd w:id="90"/>
      <w:r>
        <w:rPr>
          <w:rFonts w:hint="eastAsia"/>
          <w:b/>
          <w:bCs/>
          <w:color w:val="000000"/>
        </w:rPr>
        <w:t xml:space="preserve">的拒收</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20.1招标代理机构拒绝接收在其规定的提交响应文件截止时间后上传的任何电子响应文件。</w:t>
      </w:r>
      <w:r>
        <w:rPr>
          <w:color w:val="000000"/>
        </w:rPr>
      </w:r>
      <w:r/>
    </w:p>
    <w:p>
      <w:pPr>
        <w:pStyle w:val="1085"/>
        <w:ind w:firstLine="482"/>
        <w:jc w:val="both"/>
        <w:spacing w:before="0" w:beforeAutospacing="0" w:after="0" w:afterAutospacing="0" w:line="500" w:lineRule="exact"/>
        <w:rPr>
          <w:b/>
          <w:bCs/>
          <w:color w:val="000000"/>
        </w:rPr>
      </w:pPr>
      <w:r/>
      <w:bookmarkStart w:id="91" w:name="_Toc16938544"/>
      <w:r/>
      <w:bookmarkStart w:id="92" w:name="_Toc20823300"/>
      <w:r>
        <w:rPr>
          <w:rFonts w:hint="eastAsia"/>
          <w:b/>
          <w:bCs/>
          <w:color w:val="000000"/>
        </w:rPr>
        <w:t xml:space="preserve">21、响应文件的撤回和修改</w:t>
      </w:r>
      <w:bookmarkEnd w:id="91"/>
      <w:r/>
      <w:bookmarkEnd w:id="92"/>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21.1响应文件的撤回</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21.1.1电子响应文件的撤回</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供应商可在提交响应文件截止时间前，撤回其电子响应文件，具体操作方法见《操作手册》。</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21.1.2供应商撤回电子响应文件，则认为其不再参与本项目磋商活动。</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21.2响应文件的修改</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供应商可在提交响应文件截止时间前，对其电子响应文件进行修改，具体操作方法见《操作手册》。</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21.3在提交响应文件截止时间之后，供应商不得对其电子响应文件做任何修改。</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21.4在提交响应文件截止时间至磋商文件中规定的磋商有效期满之间的这段时间内，供应商不得撤回其响应文件。</w:t>
      </w:r>
      <w:r>
        <w:rPr>
          <w:color w:val="000000"/>
        </w:rPr>
      </w:r>
      <w:r/>
    </w:p>
    <w:p>
      <w:pPr>
        <w:pStyle w:val="1085"/>
        <w:ind w:firstLine="482"/>
        <w:jc w:val="both"/>
        <w:spacing w:before="0" w:beforeAutospacing="0" w:after="0" w:afterAutospacing="0" w:line="500" w:lineRule="exact"/>
        <w:rPr>
          <w:b/>
          <w:bCs/>
          <w:color w:val="000000"/>
        </w:rPr>
      </w:pPr>
      <w:r/>
      <w:bookmarkStart w:id="93" w:name="_Toc16938545"/>
      <w:r/>
      <w:bookmarkStart w:id="94" w:name="_Toc513029229"/>
      <w:r/>
      <w:bookmarkStart w:id="95" w:name="_Toc120614218"/>
      <w:r/>
      <w:bookmarkStart w:id="96" w:name="_Toc20823301"/>
      <w:r>
        <w:rPr>
          <w:rFonts w:hint="eastAsia"/>
          <w:b/>
          <w:bCs/>
          <w:color w:val="000000"/>
        </w:rPr>
        <w:t xml:space="preserve">五、响应文件的解密与评审</w:t>
      </w:r>
      <w:bookmarkEnd w:id="93"/>
      <w:r/>
      <w:bookmarkEnd w:id="94"/>
      <w:r/>
      <w:bookmarkEnd w:id="95"/>
      <w:r/>
      <w:bookmarkEnd w:id="96"/>
      <w:r>
        <w:rPr>
          <w:b/>
          <w:bCs/>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22、响应文件解密</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22.1供应商应当按照《操作手册》规定，在苏采云系统规定的时间内对磋商响应文件进行解密。</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23、磋商小组</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23.1招标代理机构将组织磋商小组对响应文件进行评审。磋商小组由采购人代表和有关技术、经济等方面的专家组成，且人员构成符合政府采购有关规定。</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23.2磋商小组独立工作，负责评审所有响应文件并确定成交候选人。</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24、评审过程的保密与公正</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24.1磋商小组、采购人和招标代理机构工作人员、相关监督人员等与评审工作有关的人员，对评审情况以及在评审过程中获悉的国家秘密、商业秘密负有保密责任。</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24.2在评审过程中，供应商不得以任何行为影响磋商评审过程，否则其响应文件将被作为无效响应文件。</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24.3在项目评审期间，招标代理机构将设专门人员与供应商联系。</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24.4招标代理机构和磋商小组不向未成交的供应商解释未成交原因，也不公布评审过程中的相关细节。</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25、评审过程中的澄清</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磋商小组并非对每个供应商都作澄清要求。</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25.3接到磋商小组澄清、说明和更正要求的供应商如未按规定做出澄清、说明和 更正，其风险由供应商自行承担。</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26、对响应文件的审查</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26.1响应文件审查分为资格审查和符合性审查。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26.1.1资格审查：由磋商小组依据法律法规和磋商文件的规定，对响应文件中的资格证明文件进行审查，以确定供应商是否具备参加磋商的资格。</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磋商小组在进行资格审查的同时，将在“信用中国”网站查询供应商的信用记录，以确定供应商是否具备磋商资格,查询结果留存并归档。</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26.1.2符合性审查：依据磋商文件的规定，由磋商小组从</w:t>
      </w:r>
      <w:bookmarkStart w:id="97" w:name="OLE_LINK30"/>
      <w:r/>
      <w:bookmarkStart w:id="98" w:name="OLE_LINK31"/>
      <w:r>
        <w:rPr>
          <w:rFonts w:hint="eastAsia"/>
          <w:color w:val="000000"/>
        </w:rPr>
        <w:t xml:space="preserve">响应文件的有效性</w:t>
      </w:r>
      <w:bookmarkEnd w:id="97"/>
      <w:r/>
      <w:bookmarkEnd w:id="98"/>
      <w:r>
        <w:rPr>
          <w:rFonts w:hint="eastAsia"/>
          <w:color w:val="000000"/>
        </w:rPr>
        <w:t xml:space="preserve">、</w:t>
      </w:r>
      <w:bookmarkStart w:id="99" w:name="OLE_LINK32"/>
      <w:r/>
      <w:bookmarkStart w:id="100" w:name="OLE_LINK33"/>
      <w:r>
        <w:rPr>
          <w:rFonts w:hint="eastAsia"/>
          <w:color w:val="000000"/>
        </w:rPr>
        <w:t xml:space="preserve">完整性</w:t>
      </w:r>
      <w:bookmarkEnd w:id="99"/>
      <w:r/>
      <w:bookmarkEnd w:id="100"/>
      <w:r>
        <w:rPr>
          <w:rFonts w:hint="eastAsia"/>
          <w:color w:val="000000"/>
        </w:rPr>
        <w:t xml:space="preserve">和</w:t>
      </w:r>
      <w:bookmarkStart w:id="101" w:name="OLE_LINK34"/>
      <w:r/>
      <w:bookmarkStart w:id="102" w:name="OLE_LINK35"/>
      <w:r>
        <w:rPr>
          <w:rFonts w:hint="eastAsia"/>
          <w:color w:val="000000"/>
        </w:rPr>
        <w:t xml:space="preserve">对磋商文件的响应程度</w:t>
      </w:r>
      <w:bookmarkEnd w:id="101"/>
      <w:r/>
      <w:bookmarkEnd w:id="102"/>
      <w:r>
        <w:rPr>
          <w:rFonts w:hint="eastAsia"/>
          <w:color w:val="000000"/>
        </w:rPr>
        <w:t xml:space="preserve">进行审查，以确定是否对磋商文件的实质性要求作出响应。</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26.1.3未通过资格审查或符合性审查的供应商，磋商小组将在苏采云系统中告知未通过资格审查或符合性审查的原因，评审结束后，磋商小组将不再告知未通过资格审查或符合性审查的原因。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26.3未实质性响应磋商文件的情形</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26.3.1供应商在苏采云系统规定的时间内未成功解密电子响应文件的。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26.3.2供应商未按照磋商文件要求上传电子响应文件的。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26.3.3同一供应商提交两个（含两个）以上不同的响应文件或者最后报价的。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26.3.4供应商不具备磋商文件中规定资格要求的。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26.3.5供应商的最后报价超过了采购预算。</w:t>
      </w:r>
      <w:r>
        <w:rPr>
          <w:color w:val="000000"/>
        </w:rPr>
      </w:r>
      <w:r/>
    </w:p>
    <w:p>
      <w:pPr>
        <w:pStyle w:val="1085"/>
        <w:ind w:firstLine="480"/>
        <w:jc w:val="both"/>
        <w:spacing w:before="0" w:beforeAutospacing="0" w:after="0" w:afterAutospacing="0" w:line="500" w:lineRule="exact"/>
      </w:pPr>
      <w:r>
        <w:rPr>
          <w:rFonts w:hint="eastAsia"/>
          <w:color w:val="000000"/>
        </w:rPr>
        <w:t xml:space="preserve">26.3.6不符合磋商文件中规定的实质性要求和条件的。</w:t>
      </w:r>
      <w:r/>
    </w:p>
    <w:p>
      <w:pPr>
        <w:pStyle w:val="1085"/>
        <w:ind w:firstLine="480"/>
        <w:jc w:val="both"/>
        <w:spacing w:before="0" w:beforeAutospacing="0" w:after="0" w:afterAutospacing="0" w:line="500" w:lineRule="exact"/>
        <w:rPr>
          <w:color w:val="000000"/>
        </w:rPr>
      </w:pPr>
      <w:r>
        <w:rPr>
          <w:rFonts w:hint="eastAsia"/>
          <w:color w:val="000000"/>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26.3.8响应文件含有采购人不能接受的附加条件的。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26.3.10响应文件未按照磋商文件要求加盖CA电子公章的。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26.4未实质性响应磋商文件的响应文件按无效响应处理。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26.5如果响应文件实质上没有响应磋商文件的要求，磋商小组将予以拒绝，供应商不得通过修改或撤销不合要求的偏离或保留而使其成为实质性响应的文件。</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26.6供应商在项目评审全过程中应保持通讯畅通，并安排专人与招标代理机构及磋商小组联系。</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27、磋商程序及评审方法和评审标准</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27.1磋商程序</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27.2评审方法和评审标准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27.2.1评审方法。经磋商确定最终采购需求和提交最后报价的供应商后，由磋商小组采用综合评分法对提交最后报价的供应商的响应文件和最后报价进行综合评分。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27.2.2评审标准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见本磋商文件第五章规定。</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27.3采购活动终止的情况</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出现下列情形之一的，本次竞争性磋商采购活动将被终止：</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27.3.1因情况变化，不再符合规定的竞争性磋商采购方式适用情形的。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27.3.2出现影响采购公正的违法、违规行为的。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27.3.3除本磋商文件第二章第27.1.2条第三款规定的情形外，在采购过程中符合要求的供应商或者最后报价未超过采购预算的供应商不足3家的。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27.3.4在苏采云系统规定时间内成功解密电子响应文件的供应商不足3家的。</w:t>
      </w:r>
      <w:r>
        <w:rPr>
          <w:color w:val="000000"/>
        </w:rPr>
      </w:r>
      <w:r/>
    </w:p>
    <w:p>
      <w:pPr>
        <w:pStyle w:val="1085"/>
        <w:ind w:firstLine="482"/>
        <w:jc w:val="both"/>
        <w:spacing w:before="0" w:beforeAutospacing="0" w:after="0" w:afterAutospacing="0" w:line="500" w:lineRule="exact"/>
        <w:rPr>
          <w:b/>
          <w:bCs/>
          <w:color w:val="000000"/>
        </w:rPr>
      </w:pPr>
      <w:r/>
      <w:bookmarkStart w:id="103" w:name="_Toc120614219"/>
      <w:r>
        <w:rPr>
          <w:rFonts w:hint="eastAsia"/>
          <w:b/>
          <w:bCs/>
          <w:color w:val="000000"/>
        </w:rPr>
        <w:t xml:space="preserve">六、</w:t>
      </w:r>
      <w:bookmarkEnd w:id="103"/>
      <w:r>
        <w:rPr>
          <w:rFonts w:hint="eastAsia"/>
          <w:b/>
          <w:bCs/>
          <w:color w:val="000000"/>
        </w:rPr>
        <w:t xml:space="preserve">成交</w:t>
      </w:r>
      <w:r>
        <w:rPr>
          <w:b/>
          <w:bCs/>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28、确定成交单位</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28.2采购人从评审报告提出的成交候选供应商中，按照排序由高到低的原则确定成交供应商。采购人确定成交供应商后，招标代理机构将在“中国政府采购网”、“江苏政府采购网”、“盐城市政府采购网”发布成交结果公告，公告期限为1个工作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28.3若有充分证据证明，成交供应商出现下列情况之一的，一经查实，将被取消成交资格：</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28.3.1提供虚假材料谋取成交的。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28.3.2与评审专家、采购人、其他供应商或者招标代理机构工作人员恶意串通的。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28.3.3向评审专家、采购人或招标代理机构工作人员行贿或者提供其他不正当利益的。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28.3.4恶意竞争，最后报价明显低于其自身合理成本且又无法提供证明的。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28.3.5不满足本磋商文件规定的实质性要求，但在评审过程中又未被磋商小组发现的。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28.3.6成交后无正当理由拒不与采购人签订政府采购合同或者未按照磋商文件确定的事项签订政府采购合同的。</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28.3.7将政府采购合同转包的。</w:t>
      </w:r>
      <w:r>
        <w:rPr>
          <w:color w:val="000000"/>
        </w:rPr>
      </w:r>
      <w:r/>
    </w:p>
    <w:p>
      <w:pPr>
        <w:pStyle w:val="1085"/>
        <w:ind w:firstLine="482"/>
        <w:jc w:val="both"/>
        <w:spacing w:before="0" w:beforeAutospacing="0" w:after="0" w:afterAutospacing="0" w:line="500" w:lineRule="exact"/>
        <w:rPr>
          <w:b/>
          <w:bCs/>
          <w:color w:val="000000"/>
        </w:rPr>
      </w:pPr>
      <w:r/>
      <w:bookmarkStart w:id="104" w:name="_Toc200451960"/>
      <w:r>
        <w:rPr>
          <w:rFonts w:hint="eastAsia"/>
          <w:b/>
          <w:bCs/>
          <w:color w:val="000000"/>
        </w:rPr>
        <w:t xml:space="preserve">29、质疑处理</w:t>
      </w:r>
      <w:bookmarkEnd w:id="104"/>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29.1提出质疑的供应商应当是参与所质疑项目采购活动的供应商。潜在供应商依法获取其可质疑的采购文件的，可以对采购文件提出质疑。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29.2.1对可以质疑的采购文件提出质疑的，为收到采购文件之日或者采购文件公告期限届满之日。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29.2.2对采购过程提出质疑的，为各采购程序环节结束之日。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29.2.3对成交结果提出质疑的，为成交结果公告期限届满之日。</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供应商应当在法定质疑期内一次性提出针对同一采购程序环节的质疑。供应商如在法定期限内对同一采购程序环节提出多次质疑的，招标代理机构、采购人将只对供应商第一次质疑作出答复。</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color w:val="000000"/>
        </w:rPr>
      </w:r>
      <w:r/>
    </w:p>
    <w:p>
      <w:pPr>
        <w:pStyle w:val="1085"/>
        <w:ind w:firstLine="480"/>
        <w:spacing w:before="0" w:beforeAutospacing="0" w:after="0" w:afterAutospacing="0" w:line="500" w:lineRule="exact"/>
        <w:rPr>
          <w:color w:val="000000"/>
        </w:rPr>
      </w:pPr>
      <w:r>
        <w:rPr>
          <w:rFonts w:hint="eastAsia"/>
          <w:color w:val="000000"/>
        </w:rPr>
        <w:t xml:space="preserve">29.4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color w:val="000000"/>
        </w:rPr>
      </w:r>
      <w:r/>
    </w:p>
    <w:p>
      <w:pPr>
        <w:pStyle w:val="1085"/>
        <w:ind w:firstLine="480"/>
        <w:spacing w:before="0" w:beforeAutospacing="0" w:after="0" w:afterAutospacing="0" w:line="500" w:lineRule="exact"/>
        <w:rPr>
          <w:color w:val="000000"/>
        </w:rPr>
      </w:pPr>
      <w:r>
        <w:rPr>
          <w:rFonts w:hint="eastAsia"/>
          <w:color w:val="000000"/>
        </w:rPr>
        <w:t xml:space="preserve">采购人及采购代理机构只接收以纸质原件形式送达的质疑,采购人和采购代理机构不接受未填写快递运单的快件。质疑接收部门联系地址:详见采购公告，联系电话: 详见采购公告。</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29.5以下情形的质疑不予受理</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29.5.1内容不符合《政府采购质疑和投诉办法》第十二条规定的质疑。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29.5.2超出政府采购法定期限的质疑。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29.5.3以传真、电子邮件等方式递交的非原件形式的质疑。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29.5.4未参加磋商活动的供应商或在磋商活动中自身权益未受到损害的供应商所提出的质疑。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29.5.5供应商组成联合体参加磋商，联合体中任何一方或多方未按要求签字、盖章、加盖公章的质疑。</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color w:val="000000"/>
        </w:rPr>
      </w:r>
      <w:r/>
    </w:p>
    <w:p>
      <w:pPr>
        <w:pStyle w:val="1085"/>
        <w:ind w:firstLine="482"/>
        <w:jc w:val="both"/>
        <w:spacing w:before="0" w:beforeAutospacing="0" w:after="0" w:afterAutospacing="0" w:line="500" w:lineRule="exact"/>
        <w:rPr>
          <w:b/>
          <w:bCs/>
          <w:color w:val="000000"/>
        </w:rPr>
      </w:pPr>
      <w:r>
        <w:rPr>
          <w:rFonts w:hint="eastAsia"/>
          <w:b/>
          <w:bCs/>
          <w:color w:val="000000"/>
        </w:rPr>
        <w:t xml:space="preserve">30、成交通知书</w:t>
      </w:r>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color w:val="000000"/>
        </w:rPr>
      </w:r>
      <w:r/>
    </w:p>
    <w:p>
      <w:pPr>
        <w:pStyle w:val="1085"/>
        <w:ind w:firstLine="482"/>
        <w:jc w:val="both"/>
        <w:spacing w:before="0" w:beforeAutospacing="0" w:after="0" w:afterAutospacing="0" w:line="500" w:lineRule="exact"/>
        <w:rPr>
          <w:b/>
          <w:bCs/>
          <w:color w:val="000000"/>
        </w:rPr>
      </w:pPr>
      <w:r/>
      <w:bookmarkStart w:id="105" w:name="_Toc20823308"/>
      <w:r/>
      <w:bookmarkStart w:id="106" w:name="_Toc16938552"/>
      <w:r/>
      <w:bookmarkStart w:id="107" w:name="_Toc513029236"/>
      <w:r/>
      <w:bookmarkStart w:id="108" w:name="_Toc120614220"/>
      <w:r>
        <w:rPr>
          <w:rFonts w:hint="eastAsia"/>
          <w:b/>
          <w:bCs/>
          <w:color w:val="000000"/>
        </w:rPr>
        <w:t xml:space="preserve">七、授予合同</w:t>
      </w:r>
      <w:bookmarkEnd w:id="105"/>
      <w:r/>
      <w:bookmarkEnd w:id="106"/>
      <w:r/>
      <w:bookmarkEnd w:id="107"/>
      <w:r/>
      <w:bookmarkEnd w:id="108"/>
      <w:r>
        <w:rPr>
          <w:b/>
          <w:bCs/>
          <w:color w:val="000000"/>
        </w:rPr>
      </w:r>
      <w:r/>
    </w:p>
    <w:p>
      <w:pPr>
        <w:pStyle w:val="1085"/>
        <w:ind w:firstLine="482"/>
        <w:jc w:val="both"/>
        <w:spacing w:before="0" w:beforeAutospacing="0" w:after="0" w:afterAutospacing="0" w:line="500" w:lineRule="exact"/>
        <w:rPr>
          <w:b/>
          <w:bCs/>
          <w:color w:val="000000"/>
        </w:rPr>
      </w:pPr>
      <w:r/>
      <w:bookmarkStart w:id="109" w:name="_Toc513029237"/>
      <w:r/>
      <w:bookmarkStart w:id="110" w:name="_Toc20823309"/>
      <w:r/>
      <w:bookmarkStart w:id="111" w:name="_Toc16938553"/>
      <w:r>
        <w:rPr>
          <w:rFonts w:hint="eastAsia"/>
          <w:b/>
          <w:bCs/>
          <w:color w:val="000000"/>
        </w:rPr>
        <w:t xml:space="preserve">31.签订合同</w:t>
      </w:r>
      <w:bookmarkEnd w:id="109"/>
      <w:r/>
      <w:bookmarkEnd w:id="110"/>
      <w:r/>
      <w:bookmarkEnd w:id="111"/>
      <w:r>
        <w:rPr>
          <w:b/>
          <w:bCs/>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31.2磋商文件、成交供应商的响应文件及磋商过程中有关澄清、承诺文件均应作为合同附件。</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31.3签订合同后，</w:t>
      </w:r>
      <w:r>
        <w:rPr>
          <w:rFonts w:hint="eastAsia"/>
          <w:i/>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32、标的物的追加</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color w:val="000000"/>
        </w:rPr>
      </w:r>
      <w:r/>
    </w:p>
    <w:p>
      <w:pPr>
        <w:pStyle w:val="1085"/>
        <w:ind w:firstLine="480"/>
        <w:jc w:val="both"/>
        <w:spacing w:before="0" w:beforeAutospacing="0" w:after="0" w:afterAutospacing="0" w:line="500" w:lineRule="exact"/>
        <w:rPr>
          <w:color w:val="000000"/>
        </w:rPr>
      </w:pPr>
      <w:r/>
      <w:bookmarkStart w:id="112" w:name="_Toc479757207"/>
      <w:r/>
      <w:bookmarkStart w:id="113" w:name="_Toc20823314"/>
      <w:r/>
      <w:bookmarkStart w:id="114" w:name="_Toc120614221"/>
      <w:r/>
      <w:bookmarkStart w:id="115" w:name="_Toc513029242"/>
      <w:r/>
      <w:bookmarkStart w:id="116" w:name="_Toc16938558"/>
      <w:r>
        <w:rPr>
          <w:rFonts w:hint="eastAsia"/>
          <w:color w:val="000000"/>
        </w:rPr>
        <w:t xml:space="preserve">33、</w:t>
      </w:r>
      <w:bookmarkEnd w:id="112"/>
      <w:r/>
      <w:bookmarkEnd w:id="113"/>
      <w:r/>
      <w:bookmarkEnd w:id="114"/>
      <w:r/>
      <w:bookmarkEnd w:id="115"/>
      <w:r/>
      <w:bookmarkEnd w:id="116"/>
      <w:r>
        <w:rPr>
          <w:rFonts w:hint="eastAsia"/>
          <w:color w:val="000000"/>
        </w:rPr>
        <w:t xml:space="preserve">政府采购线上合同信用融资政策</w:t>
      </w:r>
      <w:r>
        <w:rPr>
          <w:color w:val="000000"/>
        </w:rPr>
      </w:r>
      <w:r/>
    </w:p>
    <w:p>
      <w:pPr>
        <w:pStyle w:val="1085"/>
        <w:ind w:firstLine="480"/>
        <w:jc w:val="both"/>
        <w:spacing w:before="0" w:beforeAutospacing="0" w:after="0" w:afterAutospacing="0" w:line="500" w:lineRule="exact"/>
        <w:rPr>
          <w:color w:val="000000"/>
        </w:rPr>
      </w:pPr>
      <w:r>
        <w:rPr>
          <w:rFonts w:hint="eastAsia"/>
          <w:color w:val="000000"/>
        </w:rPr>
        <w:t xml:space="preserve">33.1</w:t>
      </w:r>
      <w:r>
        <w:rPr>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color w:val="000000"/>
        </w:rPr>
        <w:t xml:space="preserve">江苏省政府</w:t>
      </w:r>
      <w:r>
        <w:rPr>
          <w:color w:val="000000"/>
        </w:rPr>
        <w:t xml:space="preserve">采购网“政采贷”栏目）申请贷款，相关金融机构按照双方自愿的原则提供便捷、优惠的贷款服务；</w:t>
      </w:r>
      <w:r>
        <w:rPr>
          <w:rFonts w:hint="eastAsia"/>
          <w:color w:val="000000"/>
        </w:rPr>
        <w:t xml:space="preserve">具体操作流程请参考苏采云系统中操作手册</w:t>
      </w:r>
      <w:r>
        <w:rPr>
          <w:color w:val="000000"/>
        </w:rPr>
        <w:t xml:space="preserve">。 </w:t>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33.2进口产品</w:t>
      </w:r>
      <w:r>
        <w:rPr>
          <w:rFonts w:ascii="宋体" w:hAnsi="宋体" w:cs="宋体"/>
          <w:sz w:val="24"/>
        </w:rPr>
      </w:r>
      <w:r/>
    </w:p>
    <w:p>
      <w:pPr>
        <w:pStyle w:val="1085"/>
        <w:ind w:firstLine="480"/>
        <w:jc w:val="both"/>
        <w:spacing w:before="0" w:beforeAutospacing="0" w:after="0" w:afterAutospacing="0" w:line="500" w:lineRule="exact"/>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33.3中小企业、监狱企业及残疾人福利性单位</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33.3.1中小企业定义：</w:t>
      </w:r>
      <w:r>
        <w:rPr>
          <w:rFonts w:ascii="宋体" w:hAnsi="宋体" w:cs="宋体"/>
          <w:sz w:val="24"/>
        </w:rPr>
      </w:r>
      <w:r/>
    </w:p>
    <w:p>
      <w:pPr>
        <w:pStyle w:val="1085"/>
        <w:ind w:firstLine="480"/>
        <w:jc w:val="both"/>
        <w:spacing w:before="0" w:beforeAutospacing="0" w:after="0" w:afterAutospacing="0" w:line="500" w:lineRule="exact"/>
      </w:pPr>
      <w:r>
        <w:rPr>
          <w:rFonts w:hint="eastAsia"/>
        </w:rPr>
        <w:t xml:space="preserve">中小企业</w:t>
      </w:r>
      <w:r>
        <w:rPr>
          <w:rFonts w:hint="eastAsi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85"/>
        <w:ind w:firstLine="480"/>
        <w:jc w:val="both"/>
        <w:spacing w:before="0" w:beforeAutospacing="0" w:after="0" w:afterAutospacing="0" w:line="500" w:lineRule="exact"/>
      </w:pPr>
      <w:r>
        <w:rPr>
          <w:rFonts w:hint="eastAsia"/>
        </w:rPr>
        <w:t xml:space="preserve">33.3.2供应商提供的货物、工程或者服务符合下列情形的，享受中小企业扶持政策：</w:t>
      </w:r>
      <w:r/>
    </w:p>
    <w:p>
      <w:pPr>
        <w:pStyle w:val="1085"/>
        <w:ind w:firstLine="480"/>
        <w:jc w:val="both"/>
        <w:spacing w:before="0" w:beforeAutospacing="0" w:after="0" w:afterAutospacing="0" w:line="500" w:lineRule="exact"/>
      </w:pPr>
      <w:r>
        <w:rPr>
          <w:rFonts w:hint="eastAsia"/>
        </w:rPr>
        <w:t xml:space="preserve">33.3.2.1在货物采购项目中，货物由中小企业制造，即货物由中小企业生产且使用该中小企业商号或者注册商标；</w:t>
      </w:r>
      <w:r/>
    </w:p>
    <w:p>
      <w:pPr>
        <w:pStyle w:val="1085"/>
        <w:ind w:firstLine="480"/>
        <w:jc w:val="both"/>
        <w:spacing w:before="0" w:beforeAutospacing="0" w:after="0" w:afterAutospacing="0" w:line="500" w:lineRule="exact"/>
      </w:pPr>
      <w:r>
        <w:rPr>
          <w:rFonts w:hint="eastAsia"/>
        </w:rPr>
        <w:t xml:space="preserve">33.3.2.2在工程采购项目中，工程由中小企业承建，即工程施工单位为中小企业；</w:t>
      </w:r>
      <w:r/>
    </w:p>
    <w:p>
      <w:pPr>
        <w:pStyle w:val="1085"/>
        <w:ind w:firstLine="480"/>
        <w:jc w:val="both"/>
        <w:spacing w:before="0" w:beforeAutospacing="0" w:after="0" w:afterAutospacing="0" w:line="500" w:lineRule="exact"/>
      </w:pPr>
      <w:r>
        <w:rPr>
          <w:rFonts w:hint="eastAsia"/>
        </w:rPr>
        <w:t xml:space="preserve">33.3.2.3在服务采购项目中，服务由中小企业承接，即提供服务的人员为中小企业依照《中华人民共和国劳动合同法》订立劳动合同的从业人员。</w:t>
      </w:r>
      <w:r/>
    </w:p>
    <w:p>
      <w:pPr>
        <w:pStyle w:val="1085"/>
        <w:ind w:firstLine="480"/>
        <w:jc w:val="both"/>
        <w:spacing w:before="0" w:beforeAutospacing="0" w:after="0" w:afterAutospacing="0" w:line="500" w:lineRule="exact"/>
      </w:pPr>
      <w:r>
        <w:rPr>
          <w:rFonts w:hint="eastAsia"/>
        </w:rPr>
        <w:t xml:space="preserve">33.3.3在货物采购项目中，供应商提供的货物既有中小企业制造货物，也有大型企业制造货物的，不享受中小企业扶持政策。</w:t>
      </w:r>
      <w:r/>
    </w:p>
    <w:p>
      <w:pPr>
        <w:pStyle w:val="1085"/>
        <w:ind w:firstLine="480"/>
        <w:jc w:val="both"/>
        <w:spacing w:before="0" w:beforeAutospacing="0" w:after="0" w:afterAutospacing="0" w:line="500" w:lineRule="exact"/>
      </w:pPr>
      <w:r>
        <w:rPr>
          <w:rFonts w:hint="eastAsia"/>
        </w:rPr>
        <w:t xml:space="preserve">33.3.4以联合体形式参加政府采购活动，联合体各方均为中小企业的，联合体视同中小企业。其中，联合体各方均为小微企业的，联合体视同小微企业。</w:t>
      </w:r>
      <w:r/>
    </w:p>
    <w:p>
      <w:pPr>
        <w:pStyle w:val="1085"/>
        <w:ind w:firstLine="480"/>
        <w:jc w:val="both"/>
        <w:spacing w:before="0" w:beforeAutospacing="0" w:after="0" w:afterAutospacing="0" w:line="500" w:lineRule="exact"/>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85"/>
        <w:ind w:firstLine="480"/>
        <w:jc w:val="both"/>
        <w:spacing w:before="0" w:beforeAutospacing="0" w:after="0" w:afterAutospacing="0" w:line="500" w:lineRule="exact"/>
      </w:pPr>
      <w:r>
        <w:rPr>
          <w:rFonts w:hint="eastAsia"/>
        </w:rPr>
        <w:t xml:space="preserve">33.3.6残疾人福利单位定义：享受政府采购支持政策的残疾人福利性单位应当同时满足以下条件：</w:t>
      </w:r>
      <w:r/>
    </w:p>
    <w:p>
      <w:pPr>
        <w:pStyle w:val="1085"/>
        <w:ind w:firstLine="480"/>
        <w:jc w:val="both"/>
        <w:spacing w:before="0" w:beforeAutospacing="0" w:after="0" w:afterAutospacing="0" w:line="500" w:lineRule="exact"/>
      </w:pPr>
      <w:r>
        <w:rPr>
          <w:rFonts w:hint="eastAsia"/>
        </w:rPr>
        <w:t xml:space="preserve">33.3.6.1安置的残疾人占本单位在职职工人数的比例不低于25%（含25%），并且安置的残疾人人数不少于10 人（含10 人）；</w:t>
      </w:r>
      <w:r/>
    </w:p>
    <w:p>
      <w:pPr>
        <w:pStyle w:val="1085"/>
        <w:ind w:firstLine="480"/>
        <w:jc w:val="both"/>
        <w:spacing w:before="0" w:beforeAutospacing="0" w:after="0" w:afterAutospacing="0" w:line="500" w:lineRule="exact"/>
      </w:pPr>
      <w:r>
        <w:rPr>
          <w:rFonts w:hint="eastAsia"/>
        </w:rPr>
        <w:t xml:space="preserve">33.3.6.2依法与安置的每位残疾人签订了一年以上（含一年）的劳动合同或服务协议；</w:t>
      </w:r>
      <w:r/>
    </w:p>
    <w:p>
      <w:pPr>
        <w:pStyle w:val="1085"/>
        <w:ind w:firstLine="480"/>
        <w:jc w:val="both"/>
        <w:spacing w:before="0" w:beforeAutospacing="0" w:after="0" w:afterAutospacing="0" w:line="500" w:lineRule="exact"/>
      </w:pPr>
      <w:r>
        <w:rPr>
          <w:rFonts w:hint="eastAsia"/>
        </w:rPr>
        <w:t xml:space="preserve">33.3.6.3为安置的每位残疾人按月足额缴纳了基本养老保险、基本医疗保险、失业保险、工伤保险和生育保险等社会保险费；</w:t>
      </w:r>
      <w:r/>
    </w:p>
    <w:p>
      <w:pPr>
        <w:pStyle w:val="1085"/>
        <w:ind w:firstLine="480"/>
        <w:jc w:val="both"/>
        <w:spacing w:before="0" w:beforeAutospacing="0" w:after="0" w:afterAutospacing="0" w:line="500" w:lineRule="exact"/>
      </w:pPr>
      <w:r>
        <w:rPr>
          <w:rFonts w:hint="eastAsia"/>
        </w:rPr>
        <w:t xml:space="preserve">33.3.6.4通过银行等金融机构向安置的每位残疾人，按月支付了不低于单位所在区县适用的经省级人民政府批准的月最低工资标准的工资；</w:t>
      </w:r>
      <w:r/>
    </w:p>
    <w:p>
      <w:pPr>
        <w:pStyle w:val="1085"/>
        <w:ind w:firstLine="480"/>
        <w:jc w:val="both"/>
        <w:spacing w:before="0" w:beforeAutospacing="0" w:after="0" w:afterAutospacing="0" w:line="500" w:lineRule="exact"/>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1085"/>
        <w:ind w:firstLine="480"/>
        <w:jc w:val="both"/>
        <w:spacing w:before="0" w:beforeAutospacing="0" w:after="0" w:afterAutospacing="0" w:line="500" w:lineRule="exact"/>
      </w:pPr>
      <w:r>
        <w:rPr>
          <w:rFonts w:hint="eastAsia"/>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1085"/>
        <w:ind w:firstLine="480"/>
        <w:jc w:val="both"/>
        <w:spacing w:before="0" w:beforeAutospacing="0" w:after="0" w:afterAutospacing="0" w:line="500" w:lineRule="exact"/>
      </w:pPr>
      <w:r>
        <w:rPr>
          <w:rFonts w:hint="eastAsia"/>
        </w:rPr>
        <w:t xml:space="preserve">33.3.7本项目是否专门面向中小企业预留采购份额见第一章《竞争性磋商公告》。</w:t>
      </w:r>
      <w:r/>
    </w:p>
    <w:p>
      <w:pPr>
        <w:pStyle w:val="1085"/>
        <w:ind w:firstLine="480"/>
        <w:jc w:val="both"/>
        <w:spacing w:before="0" w:beforeAutospacing="0" w:after="0" w:afterAutospacing="0" w:line="500" w:lineRule="exact"/>
      </w:pPr>
      <w:r>
        <w:rPr>
          <w:rFonts w:hint="eastAsia"/>
        </w:rPr>
        <w:t xml:space="preserve">33.3.8采购标的对应的中小企业划分标准所属行业见第四章《采购需求》。</w:t>
      </w:r>
      <w:r/>
    </w:p>
    <w:p>
      <w:pPr>
        <w:pStyle w:val="1085"/>
        <w:ind w:firstLine="480"/>
        <w:jc w:val="both"/>
        <w:spacing w:before="0" w:beforeAutospacing="0" w:after="0" w:afterAutospacing="0" w:line="500" w:lineRule="exact"/>
      </w:pPr>
      <w:r>
        <w:rPr>
          <w:rFonts w:hint="eastAsia"/>
        </w:rPr>
        <w:t xml:space="preserve">33.3.9小微企业价格评审优惠的政策：见第五章《评标方法和评标标准》。</w:t>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33.4政府采购节能产品、环境标志产品</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33.5绿色包装</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33.6政府采购创新产品</w:t>
      </w:r>
      <w:r>
        <w:rPr>
          <w:rFonts w:ascii="宋体" w:hAnsi="宋体" w:cs="宋体"/>
          <w:sz w:val="24"/>
        </w:rPr>
      </w:r>
      <w:r/>
    </w:p>
    <w:p>
      <w:pPr>
        <w:pStyle w:val="1041"/>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color w:val="000000"/>
          <w:sz w:val="24"/>
        </w:rPr>
        <w:t xml:space="preserve">。</w:t>
      </w:r>
      <w:r>
        <w:rPr>
          <w:rFonts w:ascii="宋体" w:hAnsi="宋体" w:cs="宋体"/>
          <w:color w:val="000000"/>
          <w:sz w:val="24"/>
        </w:rPr>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33.7绿色数据中心政策 </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 w:val="24"/>
        </w:rPr>
        <w:t xml:space="preserve">磋商</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33.8履约保证金政策</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履约保证金的缴纳形式：</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本项目履约保证金为合同金额的5%，采购人对第三方信用服务机构依据标准规范评定为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sz w:val="24"/>
        </w:rPr>
        <w:t xml:space="preserve">免收履约保证金。</w:t>
      </w:r>
      <w:r>
        <w:rPr>
          <w:rFonts w:ascii="宋体" w:hAnsi="宋体" w:cs="宋体"/>
          <w:sz w:val="24"/>
        </w:rPr>
      </w:r>
      <w:r/>
    </w:p>
    <w:p>
      <w:pPr>
        <w:pStyle w:val="1041"/>
        <w:ind w:firstLine="480"/>
        <w:spacing w:line="500" w:lineRule="exact"/>
        <w:tabs>
          <w:tab w:val="left" w:pos="1381" w:leader="none"/>
        </w:tabs>
        <w:rPr>
          <w:rFonts w:ascii="宋体" w:hAnsi="宋体" w:cs="宋体"/>
          <w:sz w:val="24"/>
        </w:rPr>
      </w:pPr>
      <w:r>
        <w:rPr>
          <w:rFonts w:hint="eastAsia" w:ascii="宋体" w:hAnsi="宋体" w:cs="宋体"/>
          <w:sz w:val="24"/>
        </w:rPr>
        <w:t xml:space="preserve">34.预付款制度</w:t>
      </w:r>
      <w:r>
        <w:rPr>
          <w:rFonts w:ascii="宋体" w:hAnsi="宋体" w:cs="宋体"/>
          <w:sz w:val="24"/>
        </w:rPr>
      </w:r>
      <w:r/>
    </w:p>
    <w:p>
      <w:pPr>
        <w:pStyle w:val="1041"/>
        <w:ind w:firstLine="480"/>
        <w:spacing w:line="500" w:lineRule="exact"/>
        <w:rPr>
          <w:rFonts w:hint="eastAsia"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w:t>
      </w:r>
      <w:r>
        <w:rPr>
          <w:rFonts w:ascii="宋体" w:hAnsi="宋体" w:cs="宋体"/>
          <w:sz w:val="24"/>
          <w:u w:val="single"/>
        </w:rPr>
        <w:t xml:space="preserve">30</w:t>
      </w:r>
      <w:r>
        <w:rPr>
          <w:rFonts w:hint="eastAsia" w:ascii="宋体" w:hAnsi="宋体" w:cs="宋体"/>
          <w:sz w:val="24"/>
          <w:u w:val="single"/>
        </w:rPr>
        <w:t xml:space="preserve"> </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1041"/>
        <w:ind w:firstLine="482"/>
        <w:spacing w:line="500" w:lineRule="exact"/>
        <w:rPr>
          <w:rFonts w:hint="eastAsia" w:ascii="宋体" w:hAnsi="宋体" w:cs="宋体"/>
          <w:b/>
          <w:sz w:val="24"/>
        </w:rPr>
      </w:pPr>
      <w:r>
        <w:rPr>
          <w:rFonts w:hint="eastAsia" w:ascii="宋体" w:hAnsi="宋体" w:cs="宋体"/>
          <w:b/>
          <w:sz w:val="24"/>
        </w:rPr>
        <w:t xml:space="preserve">八、招标代理服务费</w:t>
      </w:r>
      <w:r/>
    </w:p>
    <w:p>
      <w:pPr>
        <w:pStyle w:val="1041"/>
        <w:ind w:firstLine="480"/>
        <w:spacing w:line="500" w:lineRule="exact"/>
        <w:rPr>
          <w:rFonts w:hint="eastAsia" w:ascii="宋体" w:hAnsi="宋体" w:cs="宋体"/>
          <w:bCs/>
          <w:sz w:val="24"/>
        </w:rPr>
      </w:pPr>
      <w:r>
        <w:rPr>
          <w:rFonts w:ascii="宋体" w:hAnsi="宋体" w:cs="宋体"/>
          <w:bCs/>
          <w:sz w:val="24"/>
        </w:rPr>
        <w:t xml:space="preserve">35.1</w:t>
      </w:r>
      <w:r>
        <w:rPr>
          <w:rFonts w:hint="eastAsia" w:ascii="宋体" w:hAnsi="宋体" w:cs="宋体"/>
          <w:bCs/>
          <w:sz w:val="24"/>
        </w:rPr>
        <w:t xml:space="preserve">投标人应自行承担所有与参加投标有关的费用，无论投标过程中的做法和结果如何，江苏国采招标代理有限公司（以下简称代理机构）在任何情况下均无义务和责任承担这些费用。</w:t>
      </w:r>
      <w:r/>
    </w:p>
    <w:p>
      <w:pPr>
        <w:pStyle w:val="1041"/>
        <w:ind w:firstLine="480"/>
        <w:spacing w:line="500" w:lineRule="exact"/>
        <w:rPr>
          <w:rFonts w:ascii="宋体" w:hAnsi="宋体" w:cs="宋体"/>
          <w:bCs/>
          <w:sz w:val="24"/>
        </w:rPr>
      </w:pPr>
      <w:r>
        <w:rPr>
          <w:rFonts w:ascii="宋体" w:hAnsi="宋体" w:cs="宋体"/>
          <w:bCs/>
          <w:sz w:val="24"/>
        </w:rPr>
        <w:t xml:space="preserve">35.2</w:t>
      </w:r>
      <w:r>
        <w:rPr>
          <w:rStyle w:val="1155"/>
          <w:rFonts w:hint="eastAsia" w:ascii="宋体" w:hAnsi="宋体" w:cs="宋体"/>
          <w:bCs/>
          <w:color w:val="000000"/>
          <w:sz w:val="24"/>
        </w:rPr>
        <w:t xml:space="preserve">代理机构将根据苏招协【2022】002号文收费标准和双方约定的25560元收取代理服务费。</w:t>
      </w:r>
      <w:r>
        <w:rPr>
          <w:rFonts w:hint="eastAsia" w:ascii="宋体" w:hAnsi="宋体" w:cs="宋体"/>
          <w:bCs/>
          <w:sz w:val="24"/>
        </w:rPr>
        <w:t xml:space="preserve">招标完成后，由</w:t>
      </w:r>
      <w:r>
        <w:rPr>
          <w:rFonts w:hint="eastAsia" w:ascii="宋体" w:hAnsi="宋体" w:cs="宋体"/>
          <w:bCs/>
          <w:color w:val="000000"/>
          <w:sz w:val="24"/>
        </w:rPr>
        <w:t xml:space="preserve">成交供应商在领取成交通知书前一次性向代理机构支付</w:t>
      </w:r>
      <w:r>
        <w:rPr>
          <w:rFonts w:hint="eastAsia" w:ascii="宋体" w:hAnsi="宋体" w:cs="宋体"/>
          <w:bCs/>
          <w:sz w:val="24"/>
        </w:rPr>
        <w:t xml:space="preserve">。（本条不单独列表报价，自行综合考虑在投标报价中。）</w:t>
      </w:r>
      <w:r>
        <w:rPr>
          <w:rFonts w:ascii="宋体" w:hAnsi="宋体" w:cs="宋体"/>
          <w:bCs/>
          <w:sz w:val="24"/>
        </w:rPr>
      </w:r>
      <w:r/>
    </w:p>
    <w:p>
      <w:pPr>
        <w:pStyle w:val="1041"/>
        <w:rPr>
          <w:rFonts w:hint="eastAsia"/>
        </w:rPr>
      </w:pPr>
      <w:r>
        <w:br w:type="page" w:clear="all"/>
      </w:r>
      <w:r>
        <w:rPr>
          <w:rFonts w:hint="eastAsia"/>
        </w:rPr>
      </w:r>
      <w:r/>
    </w:p>
    <w:p>
      <w:pPr>
        <w:pStyle w:val="1042"/>
        <w:ind w:firstLine="880"/>
        <w:jc w:val="center"/>
        <w:spacing w:line="500" w:lineRule="exact"/>
        <w:rPr>
          <w:rFonts w:hint="eastAsia" w:ascii="方正小标宋_GBK" w:hAnsi="方正小标宋_GBK" w:eastAsia="方正小标宋_GBK" w:cs="方正小标宋_GBK"/>
          <w:sz w:val="44"/>
          <w:szCs w:val="44"/>
        </w:rPr>
      </w:pPr>
      <w:r/>
      <w:bookmarkStart w:id="117" w:name="_Toc25665"/>
      <w:r/>
      <w:bookmarkStart w:id="118" w:name="_Toc11360"/>
      <w:r/>
      <w:bookmarkStart w:id="119" w:name="_Toc22405"/>
      <w:r>
        <w:rPr>
          <w:rFonts w:hint="eastAsia" w:ascii="方正小标宋_GBK" w:hAnsi="方正小标宋_GBK" w:eastAsia="方正小标宋_GBK" w:cs="方正小标宋_GBK"/>
          <w:sz w:val="44"/>
          <w:szCs w:val="44"/>
        </w:rPr>
        <w:t xml:space="preserve">第三章  合同条款及格式</w:t>
      </w:r>
      <w:bookmarkEnd w:id="117"/>
      <w:r/>
      <w:bookmarkEnd w:id="118"/>
      <w:r/>
      <w:bookmarkEnd w:id="119"/>
      <w:r>
        <w:rPr>
          <w:rFonts w:hint="eastAsia" w:ascii="方正小标宋_GBK" w:hAnsi="方正小标宋_GBK" w:eastAsia="方正小标宋_GBK" w:cs="方正小标宋_GBK"/>
          <w:sz w:val="44"/>
          <w:szCs w:val="44"/>
        </w:rPr>
      </w:r>
      <w:r/>
    </w:p>
    <w:p>
      <w:pPr>
        <w:pStyle w:val="1041"/>
        <w:ind w:firstLine="480"/>
        <w:spacing w:line="500" w:lineRule="exact"/>
        <w:rPr>
          <w:rFonts w:ascii="宋体"/>
          <w:bCs/>
          <w:sz w:val="24"/>
        </w:rPr>
      </w:pPr>
      <w:r/>
      <w:bookmarkStart w:id="120" w:name="_Hlt16619369"/>
      <w:r/>
      <w:bookmarkEnd w:id="120"/>
      <w:r>
        <w:rPr>
          <w:rFonts w:hint="eastAsia" w:ascii="宋体" w:hAnsi="宋体"/>
          <w:bCs/>
          <w:sz w:val="24"/>
        </w:rPr>
        <w:t xml:space="preserve">以下为成交后签订本项目合同的通用条款，成交供应商不得提出实质性的修改，关于专用条款将由采购人与成交供应商结合本项目具体情况协商后签订。</w:t>
      </w:r>
      <w:r>
        <w:rPr>
          <w:rFonts w:ascii="宋体"/>
          <w:bCs/>
          <w:sz w:val="24"/>
        </w:rPr>
      </w:r>
      <w:r/>
    </w:p>
    <w:p>
      <w:pPr>
        <w:pStyle w:val="1041"/>
        <w:ind w:firstLine="602"/>
        <w:jc w:val="center"/>
        <w:spacing w:line="500" w:lineRule="exact"/>
        <w:rPr>
          <w:rFonts w:ascii="宋体" w:hAnsi="宋体"/>
          <w:b/>
          <w:bCs/>
          <w:sz w:val="30"/>
          <w:szCs w:val="20"/>
        </w:rPr>
        <w:outlineLvl w:val="0"/>
      </w:pPr>
      <w:r>
        <w:rPr>
          <w:rFonts w:hint="eastAsia" w:ascii="宋体" w:hAnsi="宋体"/>
          <w:b/>
          <w:sz w:val="30"/>
        </w:rPr>
        <w:t xml:space="preserve">政府采购合同</w:t>
      </w:r>
      <w:r>
        <w:rPr>
          <w:rFonts w:ascii="宋体" w:hAnsi="宋体"/>
          <w:b/>
          <w:bCs/>
          <w:sz w:val="30"/>
          <w:szCs w:val="20"/>
        </w:rPr>
      </w:r>
      <w:r/>
    </w:p>
    <w:p>
      <w:pPr>
        <w:pStyle w:val="1041"/>
        <w:ind w:firstLine="480"/>
        <w:spacing w:line="500" w:lineRule="exact"/>
        <w:rPr>
          <w:rFonts w:ascii="宋体" w:hAnsi="宋体"/>
          <w:bCs/>
          <w:sz w:val="24"/>
          <w:u w:val="single"/>
        </w:rPr>
      </w:pPr>
      <w:r>
        <w:rPr>
          <w:rFonts w:hint="eastAsia" w:ascii="宋体" w:hAnsi="宋体"/>
          <w:bCs/>
          <w:sz w:val="24"/>
        </w:rPr>
        <w:t xml:space="preserve">项目编号：</w:t>
      </w:r>
      <w:r>
        <w:rPr>
          <w:rFonts w:hint="eastAsia" w:ascii="宋体" w:hAnsi="宋体"/>
          <w:bCs/>
          <w:sz w:val="24"/>
          <w:u w:val="single"/>
        </w:rPr>
        <w:t xml:space="preserve">JSZC-320900-GCDL-C2025-0001</w:t>
      </w:r>
      <w:r>
        <w:rPr>
          <w:rFonts w:ascii="宋体" w:hAnsi="宋体"/>
          <w:bCs/>
          <w:sz w:val="24"/>
          <w:u w:val="single"/>
        </w:rPr>
      </w:r>
      <w:r/>
    </w:p>
    <w:p>
      <w:pPr>
        <w:pStyle w:val="1041"/>
        <w:ind w:firstLine="480"/>
        <w:spacing w:line="500" w:lineRule="exact"/>
        <w:rPr>
          <w:rFonts w:hint="eastAsia" w:ascii="宋体" w:hAnsi="宋体"/>
          <w:bCs/>
          <w:sz w:val="24"/>
        </w:rPr>
      </w:pPr>
      <w:r>
        <w:rPr>
          <w:rFonts w:hint="eastAsia" w:ascii="宋体" w:hAnsi="宋体"/>
          <w:bCs/>
          <w:sz w:val="24"/>
        </w:rPr>
        <w:t xml:space="preserve">项目名称：</w:t>
      </w:r>
      <w:r>
        <w:rPr>
          <w:rFonts w:hint="eastAsia" w:ascii="宋体" w:hAnsi="宋体"/>
          <w:sz w:val="24"/>
          <w:u w:val="single"/>
        </w:rPr>
        <w:t xml:space="preserve">中日韩友好城市交流大会会务执行项目</w:t>
      </w:r>
      <w:r>
        <w:rPr>
          <w:rFonts w:hint="eastAsia" w:ascii="宋体" w:hAnsi="宋体"/>
          <w:bCs/>
          <w:sz w:val="24"/>
        </w:rPr>
      </w:r>
      <w:r/>
    </w:p>
    <w:p>
      <w:pPr>
        <w:pStyle w:val="1041"/>
        <w:ind w:firstLine="480"/>
        <w:spacing w:line="500" w:lineRule="exact"/>
        <w:rPr>
          <w:rFonts w:hint="eastAsia" w:ascii="宋体" w:hAnsi="宋体"/>
          <w:bCs/>
          <w:sz w:val="24"/>
        </w:rPr>
      </w:pPr>
      <w:r>
        <w:rPr>
          <w:rFonts w:hint="eastAsia" w:ascii="宋体" w:hAnsi="宋体"/>
          <w:bCs/>
          <w:sz w:val="24"/>
        </w:rPr>
        <w:t xml:space="preserve">甲方：（</w:t>
      </w:r>
      <w:r>
        <w:rPr>
          <w:rFonts w:hint="eastAsia" w:ascii="宋体" w:hAnsi="宋体" w:cs="宋体"/>
          <w:bCs/>
          <w:sz w:val="24"/>
        </w:rPr>
        <w:t xml:space="preserve">委托方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r>
      <w:r/>
    </w:p>
    <w:p>
      <w:pPr>
        <w:pStyle w:val="1041"/>
        <w:ind w:firstLine="480"/>
        <w:spacing w:line="500" w:lineRule="exact"/>
        <w:rPr>
          <w:rFonts w:hint="eastAsia" w:ascii="宋体" w:hAnsi="宋体"/>
          <w:bCs/>
          <w:sz w:val="24"/>
          <w:u w:val="single"/>
        </w:rPr>
      </w:pPr>
      <w:r>
        <w:rPr>
          <w:rFonts w:hint="eastAsia" w:ascii="宋体" w:hAnsi="宋体"/>
          <w:bCs/>
          <w:sz w:val="24"/>
        </w:rPr>
        <w:t xml:space="preserve">乙方：（</w:t>
      </w:r>
      <w:r>
        <w:rPr>
          <w:rFonts w:hint="eastAsia" w:ascii="宋体" w:hAnsi="宋体" w:cs="宋体"/>
          <w:bCs/>
          <w:sz w:val="24"/>
        </w:rPr>
        <w:t xml:space="preserve">承接方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p>
    <w:p>
      <w:pPr>
        <w:pStyle w:val="1041"/>
        <w:ind w:firstLine="48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sz w:val="24"/>
          <w:u w:val="single"/>
        </w:rPr>
        <w:t xml:space="preserve">中日韩友好城市交流大会会务执行项目</w:t>
      </w:r>
      <w:r>
        <w:rPr>
          <w:rFonts w:hint="eastAsia" w:ascii="宋体" w:hAnsi="宋体"/>
          <w:bCs/>
          <w:sz w:val="24"/>
        </w:rPr>
        <w:t xml:space="preserve">竞争性磋商的结果，签署本合同。</w:t>
      </w:r>
      <w:r/>
    </w:p>
    <w:p>
      <w:pPr>
        <w:pStyle w:val="1041"/>
        <w:ind w:firstLine="482"/>
        <w:spacing w:line="500" w:lineRule="exact"/>
        <w:rPr>
          <w:rFonts w:hint="eastAsia" w:ascii="宋体" w:hAnsi="宋体"/>
          <w:b/>
          <w:sz w:val="24"/>
        </w:rPr>
      </w:pPr>
      <w:r>
        <w:rPr>
          <w:rFonts w:hint="eastAsia" w:ascii="宋体" w:hAnsi="宋体"/>
          <w:b/>
          <w:sz w:val="24"/>
        </w:rPr>
        <w:t xml:space="preserve">一、采购标的</w:t>
      </w:r>
      <w:r/>
    </w:p>
    <w:p>
      <w:pPr>
        <w:pStyle w:val="1067"/>
        <w:ind w:firstLine="480"/>
        <w:spacing w:line="500" w:lineRule="exact"/>
        <w:rPr>
          <w:rFonts w:hAnsi="宋体"/>
          <w:sz w:val="24"/>
          <w:szCs w:val="24"/>
        </w:rPr>
      </w:pPr>
      <w:r>
        <w:rPr>
          <w:rFonts w:hAnsi="宋体"/>
          <w:bCs/>
          <w:sz w:val="24"/>
        </w:rPr>
        <w:t xml:space="preserve">1</w:t>
      </w:r>
      <w:r>
        <w:rPr>
          <w:rFonts w:hAnsi="宋体"/>
          <w:sz w:val="24"/>
        </w:rPr>
        <w:t xml:space="preserve">.服务名称和内容</w:t>
      </w:r>
      <w:r>
        <w:rPr>
          <w:rFonts w:hAnsi="宋体"/>
          <w:bCs/>
          <w:sz w:val="24"/>
        </w:rPr>
        <w:t xml:space="preserve">：</w:t>
      </w:r>
      <w:r>
        <w:rPr>
          <w:rFonts w:hAnsi="宋体"/>
          <w:sz w:val="24"/>
          <w:u w:val="single"/>
        </w:rPr>
        <w:t xml:space="preserve">中日韩友好城市交流大会会务执行项目</w:t>
      </w:r>
      <w:r>
        <w:rPr>
          <w:rFonts w:hAnsi="宋体"/>
          <w:sz w:val="24"/>
          <w:szCs w:val="24"/>
        </w:rPr>
        <w:t xml:space="preserve">；具体服务内容包含（不限于）采购文件的各项要求、项目需求中的全部内容。</w:t>
      </w:r>
      <w:r/>
    </w:p>
    <w:p>
      <w:pPr>
        <w:pStyle w:val="1041"/>
        <w:ind w:firstLine="480"/>
        <w:spacing w:line="500" w:lineRule="exact"/>
        <w:tabs>
          <w:tab w:val="left" w:pos="567" w:leader="none"/>
        </w:tabs>
        <w:rPr>
          <w:rFonts w:hint="eastAsia" w:ascii="宋体" w:hAnsi="宋体"/>
          <w:sz w:val="24"/>
          <w:u w:val="single"/>
        </w:rPr>
      </w:pPr>
      <w:r>
        <w:rPr>
          <w:rFonts w:hint="eastAsia" w:ascii="宋体" w:hAnsi="宋体"/>
          <w:bCs/>
          <w:sz w:val="24"/>
        </w:rPr>
        <w:t xml:space="preserve">2</w:t>
      </w:r>
      <w:r>
        <w:rPr>
          <w:rFonts w:hint="eastAsia" w:hAnsi="宋体"/>
          <w:sz w:val="24"/>
        </w:rPr>
        <w:t xml:space="preserve">.</w:t>
      </w:r>
      <w:r>
        <w:rPr>
          <w:rFonts w:hint="eastAsia" w:ascii="宋体" w:hAnsi="宋体"/>
          <w:bCs/>
          <w:sz w:val="24"/>
        </w:rPr>
        <w:t xml:space="preserve">服务期限：</w:t>
      </w:r>
      <w:r>
        <w:rPr>
          <w:rFonts w:hint="eastAsia" w:ascii="宋体" w:hAnsi="宋体"/>
          <w:spacing w:val="2"/>
          <w:sz w:val="24"/>
        </w:rPr>
        <w:t xml:space="preserve">合同签订后服务期半年，服务须达到甲方要求。</w:t>
      </w:r>
      <w:r>
        <w:rPr>
          <w:rFonts w:hint="eastAsia" w:ascii="宋体" w:hAnsi="宋体"/>
          <w:sz w:val="24"/>
          <w:u w:val="single"/>
        </w:rPr>
      </w:r>
      <w:r/>
    </w:p>
    <w:p>
      <w:pPr>
        <w:pStyle w:val="1067"/>
        <w:ind w:firstLine="480"/>
        <w:spacing w:line="500" w:lineRule="exact"/>
        <w:tabs>
          <w:tab w:val="left" w:pos="454" w:leader="none"/>
        </w:tabs>
        <w:rPr>
          <w:rFonts w:hAnsi="宋体"/>
          <w:sz w:val="24"/>
          <w:szCs w:val="24"/>
        </w:rPr>
      </w:pPr>
      <w:r>
        <w:rPr>
          <w:rFonts w:hAnsi="宋体"/>
          <w:sz w:val="24"/>
          <w:szCs w:val="24"/>
        </w:rPr>
        <w:t xml:space="preserve">3.提交方式：到甲方指定地点并通过甲方审查。</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4.提交地点：甲方指定的具体地点。</w:t>
      </w:r>
      <w:r/>
    </w:p>
    <w:p>
      <w:pPr>
        <w:pStyle w:val="1067"/>
        <w:ind w:firstLine="482"/>
        <w:spacing w:line="500" w:lineRule="exact"/>
        <w:rPr>
          <w:rFonts w:hAnsi="宋体"/>
          <w:b/>
          <w:sz w:val="24"/>
          <w:szCs w:val="24"/>
        </w:rPr>
      </w:pPr>
      <w:r>
        <w:rPr>
          <w:rFonts w:hAnsi="宋体"/>
          <w:b/>
          <w:sz w:val="24"/>
          <w:szCs w:val="24"/>
        </w:rPr>
        <w:t xml:space="preserve">二、合同金额</w:t>
      </w:r>
      <w:r>
        <w:rPr>
          <w:rFonts w:hAnsi="宋体"/>
          <w:b/>
          <w:sz w:val="24"/>
          <w:szCs w:val="24"/>
        </w:rPr>
      </w:r>
      <w:r/>
    </w:p>
    <w:p>
      <w:pPr>
        <w:pStyle w:val="1067"/>
        <w:ind w:firstLine="480"/>
        <w:spacing w:line="500" w:lineRule="exact"/>
        <w:rPr>
          <w:rFonts w:hAnsi="宋体"/>
          <w:sz w:val="24"/>
          <w:szCs w:val="24"/>
        </w:rPr>
      </w:pPr>
      <w:r>
        <w:rPr>
          <w:rFonts w:hAnsi="宋体"/>
          <w:sz w:val="24"/>
          <w:szCs w:val="24"/>
        </w:rPr>
        <w:t xml:space="preserve">本合同金额为（大写）：人民币______________圆整（¥__________）。</w:t>
      </w:r>
      <w:r>
        <w:rPr>
          <w:rFonts w:hAnsi="宋体"/>
          <w:sz w:val="24"/>
          <w:szCs w:val="24"/>
        </w:rPr>
      </w:r>
      <w:r/>
    </w:p>
    <w:p>
      <w:pPr>
        <w:pStyle w:val="1153"/>
        <w:ind w:firstLine="480"/>
        <w:jc w:val="left"/>
        <w:spacing w:line="500" w:lineRule="exact"/>
        <w:rPr>
          <w:rFonts w:hAnsi="宋体"/>
          <w:bCs/>
          <w:sz w:val="24"/>
        </w:rPr>
      </w:pPr>
      <w:r/>
      <w:bookmarkStart w:id="121" w:name="_Hlk201673205"/>
      <w:r>
        <w:rPr>
          <w:rFonts w:hAnsi="宋体"/>
          <w:color w:val="000000"/>
          <w:sz w:val="24"/>
          <w:szCs w:val="24"/>
        </w:rPr>
        <w:t xml:space="preserve">本合同价款</w:t>
      </w:r>
      <w:r>
        <w:rPr>
          <w:rFonts w:hAnsi="宋体"/>
          <w:color w:val="000000"/>
          <w:sz w:val="24"/>
        </w:rPr>
        <w:t xml:space="preserve">包括为完成本项目，但不仅限于</w:t>
      </w:r>
      <w:r>
        <w:rPr>
          <w:rFonts w:hAnsi="宋体"/>
          <w:sz w:val="24"/>
        </w:rPr>
        <w:t xml:space="preserve">中日韩友好城市交流大会服务</w:t>
      </w:r>
      <w:r>
        <w:rPr>
          <w:rFonts w:hAnsi="宋体"/>
          <w:color w:val="000000"/>
          <w:sz w:val="24"/>
        </w:rPr>
        <w:t xml:space="preserve">及其相关服务的总费用，包括人工费、管理费、利润、税金等所有费用。</w:t>
      </w:r>
      <w:r>
        <w:rPr>
          <w:rFonts w:hAnsi="宋体"/>
          <w:bCs/>
          <w:sz w:val="24"/>
        </w:rPr>
      </w:r>
      <w:r/>
    </w:p>
    <w:p>
      <w:pPr>
        <w:pStyle w:val="1067"/>
        <w:ind w:firstLine="482"/>
        <w:spacing w:line="500" w:lineRule="exact"/>
        <w:rPr>
          <w:rFonts w:hAnsi="宋体"/>
          <w:b/>
          <w:sz w:val="24"/>
          <w:szCs w:val="24"/>
        </w:rPr>
      </w:pPr>
      <w:r/>
      <w:bookmarkEnd w:id="121"/>
      <w:r>
        <w:rPr>
          <w:rFonts w:hAnsi="宋体"/>
          <w:b/>
          <w:sz w:val="24"/>
          <w:szCs w:val="24"/>
        </w:rPr>
        <w:t xml:space="preserve">三、技术资料</w:t>
      </w:r>
      <w:r>
        <w:rPr>
          <w:rFonts w:hAnsi="宋体"/>
          <w:b/>
          <w:sz w:val="24"/>
          <w:szCs w:val="24"/>
        </w:rPr>
      </w:r>
      <w:r/>
    </w:p>
    <w:p>
      <w:pPr>
        <w:pStyle w:val="1067"/>
        <w:ind w:firstLine="480"/>
        <w:spacing w:line="500" w:lineRule="exact"/>
        <w:tabs>
          <w:tab w:val="left" w:pos="454" w:leader="none"/>
        </w:tabs>
        <w:rPr>
          <w:rFonts w:hAnsi="宋体"/>
          <w:b/>
          <w:sz w:val="24"/>
          <w:szCs w:val="24"/>
        </w:rPr>
      </w:pPr>
      <w:r>
        <w:rPr>
          <w:rFonts w:hAnsi="宋体"/>
          <w:bCs/>
          <w:sz w:val="24"/>
          <w:szCs w:val="24"/>
        </w:rPr>
        <w:t xml:space="preserve">1.</w:t>
      </w:r>
      <w:r>
        <w:rPr>
          <w:rFonts w:hAnsi="宋体"/>
          <w:sz w:val="24"/>
          <w:szCs w:val="24"/>
        </w:rPr>
        <w:t xml:space="preserve">乙方应按招标文件规定的时间向甲方提供使用服务的有关技术资料。</w:t>
      </w:r>
      <w:r>
        <w:rPr>
          <w:rFonts w:hAnsi="宋体"/>
          <w:b/>
          <w:sz w:val="24"/>
          <w:szCs w:val="24"/>
        </w:rPr>
      </w:r>
      <w:r/>
    </w:p>
    <w:p>
      <w:pPr>
        <w:pStyle w:val="1067"/>
        <w:ind w:firstLine="480"/>
        <w:spacing w:line="500" w:lineRule="exact"/>
        <w:tabs>
          <w:tab w:val="left" w:pos="454" w:leader="none"/>
        </w:tabs>
        <w:rPr>
          <w:rFonts w:hAnsi="宋体"/>
          <w:sz w:val="24"/>
          <w:szCs w:val="24"/>
        </w:rPr>
      </w:pPr>
      <w:r>
        <w:rPr>
          <w:rFonts w:hAnsi="宋体"/>
          <w:bCs/>
          <w:sz w:val="24"/>
          <w:szCs w:val="24"/>
        </w:rPr>
        <w:t xml:space="preserve">2.</w:t>
      </w:r>
      <w:r>
        <w:rPr>
          <w:rFonts w:hAnsi="宋体"/>
          <w:sz w:val="24"/>
          <w:szCs w:val="24"/>
        </w:rPr>
        <w:t xml:space="preserve">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rPr>
          <w:rFonts w:hAnsi="宋体"/>
          <w:sz w:val="24"/>
          <w:szCs w:val="24"/>
        </w:rPr>
      </w:r>
      <w:r/>
    </w:p>
    <w:p>
      <w:pPr>
        <w:pStyle w:val="1067"/>
        <w:ind w:firstLine="482"/>
        <w:spacing w:line="500" w:lineRule="exact"/>
        <w:rPr>
          <w:rFonts w:hAnsi="宋体"/>
          <w:b/>
          <w:sz w:val="24"/>
          <w:szCs w:val="24"/>
        </w:rPr>
      </w:pPr>
      <w:r>
        <w:rPr>
          <w:rFonts w:hAnsi="宋体"/>
          <w:b/>
          <w:sz w:val="24"/>
          <w:szCs w:val="24"/>
        </w:rPr>
        <w:t xml:space="preserve">四、知识产权</w:t>
      </w:r>
      <w:r>
        <w:rPr>
          <w:rFonts w:hAnsi="宋体"/>
          <w:b/>
          <w:sz w:val="24"/>
          <w:szCs w:val="24"/>
        </w:rPr>
      </w:r>
      <w:r/>
    </w:p>
    <w:p>
      <w:pPr>
        <w:pStyle w:val="1067"/>
        <w:ind w:firstLine="480"/>
        <w:spacing w:line="500" w:lineRule="exact"/>
        <w:rPr>
          <w:rFonts w:hAnsi="宋体"/>
          <w:sz w:val="24"/>
          <w:szCs w:val="24"/>
        </w:rPr>
      </w:pPr>
      <w:r>
        <w:rPr>
          <w:rFonts w:hAnsi="宋体"/>
          <w:sz w:val="24"/>
          <w:szCs w:val="24"/>
        </w:rPr>
        <w:t xml:space="preserve">4.1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1067"/>
        <w:ind w:firstLine="480"/>
        <w:spacing w:line="500" w:lineRule="exact"/>
        <w:rPr>
          <w:rFonts w:hAnsi="宋体"/>
          <w:sz w:val="24"/>
          <w:szCs w:val="24"/>
        </w:rPr>
      </w:pPr>
      <w:r>
        <w:rPr>
          <w:rFonts w:hAnsi="宋体"/>
          <w:sz w:val="24"/>
          <w:szCs w:val="24"/>
        </w:rPr>
        <w:t xml:space="preserve">4.2乙方保证所交付标的的所有权完全属于甲方。</w:t>
      </w:r>
      <w:r/>
    </w:p>
    <w:p>
      <w:pPr>
        <w:pStyle w:val="1067"/>
        <w:ind w:firstLine="482"/>
        <w:spacing w:line="500" w:lineRule="exact"/>
        <w:rPr>
          <w:rFonts w:hAnsi="宋体"/>
          <w:b/>
          <w:sz w:val="24"/>
          <w:szCs w:val="24"/>
        </w:rPr>
      </w:pPr>
      <w:r>
        <w:rPr>
          <w:rFonts w:hAnsi="宋体"/>
          <w:b/>
          <w:sz w:val="24"/>
          <w:szCs w:val="24"/>
        </w:rPr>
        <w:t xml:space="preserve">五、安全与保密</w:t>
      </w:r>
      <w:r/>
    </w:p>
    <w:p>
      <w:pPr>
        <w:pStyle w:val="1067"/>
        <w:ind w:firstLine="480"/>
        <w:spacing w:line="500" w:lineRule="exact"/>
        <w:rPr>
          <w:rFonts w:hAnsi="宋体"/>
          <w:sz w:val="24"/>
          <w:szCs w:val="24"/>
          <w:u w:val="single"/>
        </w:rPr>
      </w:pPr>
      <w:r>
        <w:rPr>
          <w:rFonts w:hAnsi="宋体"/>
          <w:sz w:val="24"/>
          <w:szCs w:val="24"/>
        </w:rPr>
        <w:t xml:space="preserve">项目服务过程中涉及的涉密和敏感图文资料、电子数据，编制单位应严格执行保密的相关规定，不得以任何方式向任何第三人披露、泄露或许可第三人使用。</w:t>
      </w:r>
      <w:r>
        <w:rPr>
          <w:rFonts w:hAnsi="宋体"/>
          <w:sz w:val="24"/>
          <w:szCs w:val="24"/>
          <w:u w:val="single"/>
        </w:rPr>
      </w:r>
      <w:r/>
    </w:p>
    <w:p>
      <w:pPr>
        <w:pStyle w:val="1041"/>
        <w:ind w:firstLine="482"/>
        <w:spacing w:line="500" w:lineRule="exact"/>
        <w:rPr>
          <w:rFonts w:hint="eastAsia" w:ascii="宋体" w:hAnsi="宋体"/>
          <w:b/>
          <w:sz w:val="24"/>
        </w:rPr>
      </w:pPr>
      <w:r>
        <w:rPr>
          <w:rFonts w:hint="eastAsia" w:ascii="宋体" w:hAnsi="宋体"/>
          <w:b/>
          <w:sz w:val="24"/>
        </w:rPr>
        <w:t xml:space="preserve">六、履约保证金 </w:t>
      </w:r>
      <w:r/>
    </w:p>
    <w:p>
      <w:pPr>
        <w:pStyle w:val="1067"/>
        <w:ind w:firstLine="480"/>
        <w:spacing w:line="500" w:lineRule="exact"/>
        <w:rPr>
          <w:rFonts w:hAnsi="宋体"/>
          <w:sz w:val="24"/>
          <w:szCs w:val="24"/>
        </w:rPr>
      </w:pPr>
      <w:r>
        <w:rPr>
          <w:rFonts w:hAnsi="宋体"/>
          <w:sz w:val="24"/>
          <w:szCs w:val="24"/>
        </w:rPr>
        <w:t xml:space="preserve">6.1乙方交纳人民币（大写）</w:t>
      </w:r>
      <w:r>
        <w:rPr>
          <w:rFonts w:hAnsi="宋体"/>
          <w:sz w:val="24"/>
          <w:szCs w:val="24"/>
          <w:u w:val="single"/>
        </w:rPr>
        <w:t xml:space="preserve">         </w:t>
      </w:r>
      <w:r>
        <w:rPr>
          <w:rFonts w:hAnsi="宋体"/>
          <w:sz w:val="24"/>
          <w:szCs w:val="24"/>
        </w:rPr>
        <w:t xml:space="preserve">圆整</w:t>
      </w:r>
      <w:r>
        <w:rPr>
          <w:rFonts w:ascii="新宋体" w:hAnsi="新宋体" w:eastAsia="新宋体"/>
          <w:sz w:val="24"/>
        </w:rPr>
        <w:t xml:space="preserve">（¥</w:t>
      </w:r>
      <w:r>
        <w:rPr>
          <w:rFonts w:ascii="新宋体" w:hAnsi="新宋体" w:eastAsia="新宋体"/>
          <w:sz w:val="24"/>
          <w:u w:val="single"/>
        </w:rPr>
        <w:t xml:space="preserve">         </w:t>
      </w:r>
      <w:r>
        <w:rPr>
          <w:rFonts w:ascii="新宋体" w:hAnsi="新宋体" w:eastAsia="新宋体"/>
          <w:sz w:val="24"/>
        </w:rPr>
        <w:t xml:space="preserve">）</w:t>
      </w:r>
      <w:r>
        <w:rPr>
          <w:rFonts w:hAnsi="宋体"/>
          <w:sz w:val="24"/>
          <w:szCs w:val="24"/>
        </w:rPr>
        <w:t xml:space="preserve">作为本合同的履约保证金本项目履约保证金为合同金额的5%。（对AA评级及以上政府采购供应商（需提供信用管理部门备案的第三方信用报告）免收履约保证金</w:t>
      </w:r>
      <w:r>
        <w:rPr>
          <w:rFonts w:hAnsi="宋体"/>
          <w:sz w:val="24"/>
          <w:szCs w:val="24"/>
        </w:rPr>
      </w:r>
      <w:r/>
    </w:p>
    <w:p>
      <w:pPr>
        <w:pStyle w:val="1041"/>
        <w:ind w:firstLine="480"/>
        <w:spacing w:line="500" w:lineRule="exact"/>
        <w:rPr>
          <w:rFonts w:ascii="宋体" w:hAnsi="宋体" w:cs="宋体"/>
          <w:sz w:val="24"/>
        </w:rPr>
      </w:pPr>
      <w:r>
        <w:rPr>
          <w:rFonts w:hint="eastAsia" w:ascii="宋体" w:hAnsi="宋体" w:cs="宋体"/>
          <w:sz w:val="24"/>
        </w:rPr>
        <w:t xml:space="preserve">6.2履约保证金的缴纳形式：</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6.2.2如以履约保函（保险）形式缴纳履约保证金，供应商可通过政府采购电子履约保函（保险）平台（www.jsdzbh.com）在线申请履约保函（保险）。</w:t>
      </w:r>
      <w:r>
        <w:rPr>
          <w:rFonts w:ascii="宋体" w:hAnsi="宋体" w:cs="宋体"/>
          <w:sz w:val="24"/>
        </w:rPr>
      </w:r>
      <w:r/>
    </w:p>
    <w:p>
      <w:pPr>
        <w:pStyle w:val="1085"/>
        <w:ind w:firstLine="480"/>
        <w:jc w:val="both"/>
        <w:spacing w:before="0" w:beforeAutospacing="0" w:after="0" w:afterAutospacing="0" w:line="500" w:lineRule="exact"/>
      </w:pPr>
      <w:r>
        <w:rPr>
          <w:rFonts w:hint="eastAsia"/>
        </w:rPr>
        <w:t xml:space="preserve">6.3合同履行结束后，甲方应及时退还交纳的履约保证金。</w:t>
      </w:r>
      <w:r/>
    </w:p>
    <w:p>
      <w:pPr>
        <w:pStyle w:val="1041"/>
        <w:ind w:firstLine="480"/>
        <w:spacing w:line="500" w:lineRule="exact"/>
        <w:rPr>
          <w:rFonts w:ascii="宋体" w:hAnsi="宋体" w:cs="宋体"/>
          <w:sz w:val="24"/>
        </w:rPr>
      </w:pPr>
      <w:r>
        <w:rPr>
          <w:rFonts w:hint="eastAsia" w:ascii="宋体" w:hAnsi="宋体" w:cs="宋体"/>
          <w:sz w:val="24"/>
        </w:rPr>
        <w:t xml:space="preserve">6.4履约保证金的退还：</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6.4.1方式：无息退还至投标人缴纳履约保证金的账户。如为保函，在到期时自行失效。</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6.4.2时间：验收合格且采购人收到发票后30日内。</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6.4.4不予退还情形：</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（2）中标人不履行与采购人订立的合同的；</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（3）中标人所供货物或服务不符合招标文件规定要求的；</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（4）中标人采取欺骗、弄虚作假方式投标的或与其他投标人串通投标的；</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（5）中标人将合同内容转包、违法分包的；</w:t>
      </w:r>
      <w:r>
        <w:rPr>
          <w:rFonts w:ascii="宋体" w:hAnsi="宋体" w:cs="宋体"/>
          <w:sz w:val="24"/>
        </w:rPr>
      </w:r>
      <w:r/>
    </w:p>
    <w:p>
      <w:pPr>
        <w:pStyle w:val="1041"/>
        <w:ind w:firstLine="480"/>
        <w:spacing w:line="500" w:lineRule="exact"/>
        <w:rPr>
          <w:rFonts w:ascii="宋体" w:hAnsi="宋体" w:cs="宋体"/>
          <w:sz w:val="24"/>
        </w:rPr>
      </w:pPr>
      <w:r>
        <w:rPr>
          <w:rFonts w:hint="eastAsia" w:ascii="宋体" w:hAnsi="宋体" w:cs="宋体"/>
          <w:sz w:val="24"/>
        </w:rPr>
        <w:t xml:space="preserve">（6）中标人故意捏造事实或伪造证明材料，进行虚假恶意投诉或反映的。</w:t>
      </w:r>
      <w:r>
        <w:rPr>
          <w:rFonts w:ascii="宋体" w:hAnsi="宋体" w:cs="宋体"/>
          <w:sz w:val="24"/>
        </w:rPr>
      </w:r>
      <w:r/>
    </w:p>
    <w:p>
      <w:pPr>
        <w:pStyle w:val="1067"/>
        <w:ind w:firstLine="480"/>
        <w:spacing w:line="500" w:lineRule="exact"/>
        <w:rPr>
          <w:rFonts w:hAnsi="宋体"/>
          <w:sz w:val="24"/>
          <w:szCs w:val="24"/>
        </w:rPr>
      </w:pPr>
      <w:r>
        <w:rPr>
          <w:rFonts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hAnsi="宋体"/>
          <w:sz w:val="24"/>
          <w:szCs w:val="24"/>
        </w:rPr>
      </w:r>
      <w:r/>
    </w:p>
    <w:p>
      <w:pPr>
        <w:pStyle w:val="1041"/>
        <w:ind w:firstLine="482"/>
        <w:spacing w:line="500" w:lineRule="exact"/>
        <w:rPr>
          <w:rFonts w:ascii="宋体" w:hAnsi="宋体"/>
          <w:b/>
          <w:sz w:val="24"/>
        </w:rPr>
      </w:pPr>
      <w:r>
        <w:rPr>
          <w:rFonts w:hint="eastAsia" w:ascii="宋体" w:hAnsi="宋体"/>
          <w:b/>
          <w:sz w:val="24"/>
        </w:rPr>
        <w:t xml:space="preserve">七、转包或分包</w:t>
      </w:r>
      <w:r>
        <w:rPr>
          <w:rFonts w:ascii="宋体" w:hAnsi="宋体"/>
          <w:b/>
          <w:sz w:val="24"/>
        </w:rPr>
      </w:r>
      <w:r/>
    </w:p>
    <w:p>
      <w:pPr>
        <w:pStyle w:val="1041"/>
        <w:ind w:firstLine="480"/>
        <w:spacing w:line="500" w:lineRule="exact"/>
        <w:rPr>
          <w:rFonts w:hint="eastAsia" w:ascii="宋体" w:hAnsi="宋体"/>
          <w:bCs/>
          <w:sz w:val="24"/>
        </w:rPr>
      </w:pPr>
      <w:r>
        <w:rPr>
          <w:rFonts w:hint="eastAsia" w:ascii="宋体" w:hAnsi="宋体"/>
          <w:bCs/>
          <w:sz w:val="24"/>
        </w:rPr>
        <w:t xml:space="preserve">7.1乙方不得将合同标的转包给他人履行。</w:t>
      </w:r>
      <w:r/>
    </w:p>
    <w:p>
      <w:pPr>
        <w:pStyle w:val="1041"/>
        <w:ind w:firstLine="480"/>
        <w:spacing w:line="500" w:lineRule="exact"/>
        <w:rPr>
          <w:rFonts w:hint="eastAsia" w:ascii="宋体" w:hAnsi="宋体"/>
          <w:bCs/>
          <w:sz w:val="24"/>
        </w:rPr>
      </w:pPr>
      <w:r>
        <w:rPr>
          <w:rFonts w:hint="eastAsia" w:ascii="宋体" w:hAnsi="宋体"/>
          <w:bCs/>
          <w:sz w:val="24"/>
        </w:rPr>
        <w:t xml:space="preserve">7.2乙方不得将合同标的分包给他人履行。</w:t>
      </w:r>
      <w:r/>
    </w:p>
    <w:p>
      <w:pPr>
        <w:pStyle w:val="1041"/>
        <w:ind w:firstLine="482"/>
        <w:spacing w:line="500" w:lineRule="exact"/>
        <w:rPr>
          <w:rFonts w:hint="eastAsia" w:ascii="宋体" w:hAnsi="宋体"/>
          <w:b/>
          <w:sz w:val="24"/>
        </w:rPr>
      </w:pPr>
      <w:r>
        <w:rPr>
          <w:rFonts w:hint="eastAsia" w:ascii="宋体" w:hAnsi="宋体"/>
          <w:b/>
          <w:sz w:val="24"/>
        </w:rPr>
        <w:t xml:space="preserve">八、付款方式</w:t>
      </w:r>
      <w:r/>
    </w:p>
    <w:p>
      <w:pPr>
        <w:pStyle w:val="1041"/>
        <w:ind w:firstLine="480"/>
        <w:spacing w:line="500" w:lineRule="exact"/>
        <w:rPr>
          <w:rFonts w:ascii="宋体" w:hAnsi="宋体"/>
          <w:bCs/>
          <w:sz w:val="24"/>
        </w:rPr>
      </w:pPr>
      <w:r>
        <w:rPr>
          <w:rFonts w:hint="eastAsia" w:ascii="宋体" w:hAnsi="宋体" w:cs="宋体"/>
          <w:bCs/>
          <w:sz w:val="24"/>
          <w:szCs w:val="20"/>
          <w:lang w:val="zh-CN"/>
        </w:rPr>
        <w:t xml:space="preserve">8.1</w:t>
      </w:r>
      <w:r>
        <w:rPr>
          <w:rFonts w:hint="eastAsia" w:ascii="宋体" w:hAnsi="宋体" w:cs="宋体"/>
          <w:bCs/>
          <w:sz w:val="24"/>
          <w:lang w:val="zh-CN"/>
        </w:rPr>
        <w:t xml:space="preserve">合</w:t>
      </w:r>
      <w:r>
        <w:rPr>
          <w:rFonts w:hint="eastAsia" w:ascii="宋体" w:hAnsi="宋体" w:cs="宋体"/>
          <w:bCs/>
          <w:sz w:val="24"/>
        </w:rPr>
        <w:t xml:space="preserve">同签订后，</w:t>
      </w:r>
      <w:r>
        <w:rPr>
          <w:rFonts w:hint="eastAsia" w:ascii="宋体" w:hAnsi="宋体"/>
          <w:bCs/>
          <w:sz w:val="24"/>
        </w:rPr>
        <w:t xml:space="preserve">本项目落实预付款制度，预付款比例为</w:t>
      </w:r>
      <w:r>
        <w:rPr>
          <w:rFonts w:ascii="宋体" w:hAnsi="宋体"/>
          <w:bCs/>
          <w:sz w:val="24"/>
        </w:rPr>
        <w:t xml:space="preserve">3</w:t>
      </w:r>
      <w:r>
        <w:rPr>
          <w:rFonts w:hint="eastAsia" w:ascii="宋体" w:hAnsi="宋体"/>
          <w:bCs/>
          <w:sz w:val="24"/>
        </w:rPr>
        <w:t xml:space="preserve">0%，采购单位在收到发票后 10个工作日内将预付款支付到合同约定的中标单位账户（在签订合同时，中标、成交供应商明确书面表示无需预付款或者主动要求降低预付款比例的，</w:t>
      </w:r>
      <w:r>
        <w:rPr>
          <w:rFonts w:hint="eastAsia" w:ascii="宋体" w:hAnsi="宋体"/>
          <w:bCs/>
          <w:sz w:val="24"/>
        </w:rPr>
        <w:t xml:space="preserve">采购人可就预付款比例作相应调整）。</w:t>
      </w:r>
      <w:r>
        <w:rPr>
          <w:rFonts w:ascii="宋体" w:hAnsi="宋体"/>
          <w:bCs/>
          <w:sz w:val="24"/>
        </w:rPr>
      </w:r>
      <w:r/>
    </w:p>
    <w:p>
      <w:pPr>
        <w:pStyle w:val="1041"/>
        <w:ind w:firstLine="480"/>
        <w:spacing w:line="500" w:lineRule="exact"/>
        <w:rPr>
          <w:rFonts w:hint="eastAsia" w:ascii="宋体" w:hAnsi="宋体"/>
          <w:bCs/>
          <w:sz w:val="24"/>
        </w:rPr>
      </w:pPr>
      <w:r>
        <w:rPr>
          <w:rFonts w:ascii="宋体" w:hAnsi="宋体"/>
          <w:bCs/>
          <w:sz w:val="24"/>
        </w:rPr>
        <w:t xml:space="preserve">8.2</w:t>
      </w:r>
      <w:r>
        <w:rPr>
          <w:rFonts w:hint="eastAsia" w:ascii="宋体" w:hAnsi="宋体"/>
          <w:bCs/>
          <w:sz w:val="24"/>
        </w:rPr>
        <w:t xml:space="preserve">合同签订后完成重大活动的组织执行，采购人收到发票后10个工作日内支付合同价款的40%；全部活动结束后经主办方验收通过，采购人收到发票后10个工作日内，一次性支付剩余尾款。</w:t>
      </w:r>
      <w:r/>
    </w:p>
    <w:p>
      <w:pPr>
        <w:pStyle w:val="1041"/>
        <w:ind w:firstLine="480"/>
        <w:jc w:val="left"/>
        <w:spacing w:line="500" w:lineRule="exact"/>
        <w:rPr>
          <w:rFonts w:ascii="宋体" w:hAnsi="宋体"/>
          <w:bCs/>
          <w:sz w:val="24"/>
        </w:rPr>
      </w:pPr>
      <w:r>
        <w:rPr>
          <w:rFonts w:hint="eastAsia" w:ascii="宋体" w:hAnsi="宋体"/>
          <w:bCs/>
          <w:sz w:val="24"/>
        </w:rPr>
        <w:t xml:space="preserve">注：以上付款均不计任何利息和相关费用，付款一律通过银行结转。每次付款前提是乙方已提供合法票据。</w:t>
      </w:r>
      <w:r>
        <w:rPr>
          <w:rFonts w:ascii="宋体" w:hAnsi="宋体"/>
          <w:bCs/>
          <w:sz w:val="24"/>
        </w:rPr>
      </w:r>
      <w:r/>
    </w:p>
    <w:p>
      <w:pPr>
        <w:pStyle w:val="1067"/>
        <w:ind w:firstLine="482"/>
        <w:spacing w:line="500" w:lineRule="exact"/>
        <w:rPr>
          <w:rFonts w:hAnsi="宋体"/>
          <w:b/>
          <w:sz w:val="24"/>
          <w:szCs w:val="24"/>
        </w:rPr>
      </w:pPr>
      <w:r>
        <w:rPr>
          <w:rFonts w:hAnsi="宋体"/>
          <w:b/>
          <w:sz w:val="24"/>
          <w:szCs w:val="24"/>
        </w:rPr>
        <w:t xml:space="preserve">九、履约验收</w:t>
      </w:r>
      <w:r>
        <w:rPr>
          <w:rFonts w:hAnsi="宋体"/>
          <w:b/>
          <w:sz w:val="24"/>
          <w:szCs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9.1甲方依法组织履约验收工作。验收的依据包括磋商文件的各项要求、乙方的投标文件以及甲方上级部门要求、国家相关法规政策规定。</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9.3对于实际使用人和甲方分离的项目，甲方邀请实际使用人参与验收。</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9.4如有必要，甲方邀请参加本项目的其他供应商或第三方专业机构及专家参与验收，相关意见将作为验收书的参考资料。</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rPr>
          <w:rFonts w:ascii="宋体" w:hAnsi="宋体" w:cs="宋体"/>
          <w:bCs/>
          <w:sz w:val="24"/>
        </w:rPr>
      </w:r>
      <w:r/>
    </w:p>
    <w:p>
      <w:pPr>
        <w:pStyle w:val="1067"/>
        <w:ind w:firstLine="482"/>
        <w:spacing w:line="500" w:lineRule="exact"/>
        <w:tabs>
          <w:tab w:val="left" w:pos="454" w:leader="none"/>
        </w:tabs>
        <w:rPr>
          <w:rFonts w:hAnsi="宋体"/>
          <w:b/>
          <w:sz w:val="24"/>
          <w:szCs w:val="24"/>
        </w:rPr>
      </w:pPr>
      <w:r>
        <w:rPr>
          <w:rFonts w:hAnsi="宋体"/>
          <w:b/>
          <w:sz w:val="24"/>
          <w:szCs w:val="24"/>
        </w:rPr>
        <w:t xml:space="preserve">十、双方的权利及义务</w:t>
      </w:r>
      <w:r>
        <w:rPr>
          <w:rFonts w:hAnsi="宋体"/>
          <w:b/>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10.1甲方根据乙方需要，参与项目的相关讨论和调研活动，给予支持与指导。</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10.2甲方对乙方的工作进度和阶段性成果进行监督、检查。</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10.3甲方应在合同签订后三日内，提供项目各项背景材料及政策性文件。</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10.4乙方按照合同规定及甲方要求，按时按量完成工作，按甲方需要提交书面及电子文件。</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10.5乙方须按照本项目所涉要求制定项目实施方案并报甲方同意后实施项目，履行承诺，保证质量。</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10.6甲方对乙方在项目实施中发生的违法、违规、违约行为，按法律规定、协议约定进行处理。</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10.7甲方须为乙方提供政策咨询及必要支持，在政策允许范围内协助乙方做好项目实施工作。</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10.8在项目实施过程中，乙方不得向甲方提供虚假资料或信息。</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10.9乙方应主动接受并配合甲方及相关财政、审计等部门对本项目的检查、指导和监督。</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rPr>
          <w:rFonts w:hAnsi="宋体"/>
          <w:sz w:val="24"/>
          <w:szCs w:val="24"/>
        </w:rPr>
      </w:r>
      <w:r/>
    </w:p>
    <w:p>
      <w:pPr>
        <w:pStyle w:val="1067"/>
        <w:ind w:firstLine="482"/>
        <w:spacing w:line="500" w:lineRule="exact"/>
        <w:tabs>
          <w:tab w:val="left" w:pos="454" w:leader="none"/>
        </w:tabs>
        <w:rPr>
          <w:rFonts w:hAnsi="宋体"/>
          <w:b/>
          <w:bCs/>
          <w:sz w:val="24"/>
          <w:szCs w:val="24"/>
        </w:rPr>
      </w:pPr>
      <w:r>
        <w:rPr>
          <w:rFonts w:hAnsi="宋体"/>
          <w:b/>
          <w:bCs/>
          <w:sz w:val="24"/>
          <w:szCs w:val="24"/>
        </w:rPr>
        <w:t xml:space="preserve">10.11双方应对在合同签订、履行过程中知悉的对方不公开信息予以保密，且该保密义务不因合同解除或履行完毕而终止。</w:t>
      </w:r>
      <w:r>
        <w:rPr>
          <w:rFonts w:hAnsi="宋体"/>
          <w:b/>
          <w:bCs/>
          <w:sz w:val="24"/>
          <w:szCs w:val="24"/>
        </w:rPr>
      </w:r>
      <w:r/>
    </w:p>
    <w:p>
      <w:pPr>
        <w:pStyle w:val="1041"/>
        <w:ind w:firstLine="482"/>
        <w:spacing w:line="500" w:lineRule="exact"/>
        <w:rPr>
          <w:rFonts w:hAnsi="宋体"/>
          <w:b/>
          <w:sz w:val="24"/>
        </w:rPr>
      </w:pPr>
      <w:r>
        <w:rPr>
          <w:rFonts w:hint="eastAsia" w:hAnsi="宋体"/>
          <w:b/>
          <w:sz w:val="24"/>
        </w:rPr>
        <w:t xml:space="preserve">十一、违约责任</w:t>
      </w:r>
      <w:r>
        <w:rPr>
          <w:rFonts w:hAnsi="宋体"/>
          <w:b/>
          <w:sz w:val="24"/>
        </w:rPr>
      </w:r>
      <w:r/>
    </w:p>
    <w:p>
      <w:pPr>
        <w:pStyle w:val="1041"/>
        <w:ind w:firstLine="480"/>
        <w:spacing w:line="500" w:lineRule="exact"/>
        <w:rPr>
          <w:rFonts w:ascii="宋体" w:hAnsi="宋体"/>
          <w:bCs/>
          <w:sz w:val="24"/>
        </w:rPr>
      </w:pPr>
      <w:r>
        <w:rPr>
          <w:rFonts w:hint="eastAsia" w:ascii="宋体" w:hAnsi="宋体"/>
          <w:bCs/>
          <w:sz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rPr>
          <w:rFonts w:ascii="宋体" w:hAnsi="宋体"/>
          <w:bCs/>
          <w:sz w:val="24"/>
        </w:rPr>
      </w:r>
      <w:r/>
    </w:p>
    <w:p>
      <w:pPr>
        <w:pStyle w:val="1041"/>
        <w:ind w:firstLine="480"/>
        <w:spacing w:line="500" w:lineRule="exact"/>
        <w:rPr>
          <w:rFonts w:ascii="宋体" w:hAnsi="宋体"/>
          <w:bCs/>
          <w:sz w:val="24"/>
        </w:rPr>
      </w:pPr>
      <w:r>
        <w:rPr>
          <w:rFonts w:hint="eastAsia" w:ascii="宋体" w:hAnsi="宋体"/>
          <w:bCs/>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rPr>
          <w:rFonts w:ascii="宋体" w:hAnsi="宋体"/>
          <w:bCs/>
          <w:sz w:val="24"/>
        </w:rPr>
      </w:r>
      <w:r/>
    </w:p>
    <w:p>
      <w:pPr>
        <w:pStyle w:val="1041"/>
        <w:ind w:firstLine="480"/>
        <w:spacing w:line="500" w:lineRule="exact"/>
        <w:rPr>
          <w:rFonts w:ascii="宋体" w:hAnsi="宋体"/>
          <w:bCs/>
          <w:sz w:val="24"/>
        </w:rPr>
      </w:pPr>
      <w:r>
        <w:rPr>
          <w:rFonts w:hint="eastAsia" w:ascii="宋体" w:hAnsi="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rPr>
          <w:rFonts w:ascii="宋体" w:hAnsi="宋体"/>
          <w:bCs/>
          <w:sz w:val="24"/>
        </w:rPr>
      </w:r>
      <w:r/>
    </w:p>
    <w:p>
      <w:pPr>
        <w:pStyle w:val="1041"/>
        <w:ind w:firstLine="480"/>
        <w:spacing w:line="500" w:lineRule="exact"/>
        <w:rPr>
          <w:rFonts w:ascii="宋体" w:hAnsi="宋体" w:cs="宋体"/>
          <w:sz w:val="24"/>
          <w:szCs w:val="20"/>
        </w:rPr>
      </w:pPr>
      <w:r>
        <w:rPr>
          <w:rFonts w:hint="eastAsia" w:ascii="宋体" w:hAnsi="宋体"/>
          <w:bCs/>
          <w:sz w:val="24"/>
        </w:rPr>
        <w:t xml:space="preserve">11.4</w:t>
      </w:r>
      <w:r>
        <w:rPr>
          <w:rFonts w:hint="eastAsia" w:ascii="宋体" w:hAnsi="宋体" w:cs="宋体"/>
          <w:sz w:val="24"/>
          <w:szCs w:val="20"/>
        </w:rPr>
        <w:t xml:space="preserve">单位负责人为同一人或者存在直接控股、管理关系的不同供应商视为违约，</w:t>
      </w:r>
      <w:r>
        <w:rPr>
          <w:rFonts w:hint="eastAsia" w:ascii="宋体" w:hAnsi="宋体"/>
          <w:bCs/>
          <w:sz w:val="24"/>
        </w:rPr>
        <w:t xml:space="preserve">甲方将</w:t>
      </w:r>
      <w:r>
        <w:rPr>
          <w:rFonts w:hint="eastAsia" w:ascii="宋体" w:hAnsi="宋体" w:cs="宋体"/>
          <w:sz w:val="24"/>
          <w:szCs w:val="20"/>
        </w:rPr>
        <w:t xml:space="preserve">解除合同。</w:t>
      </w:r>
      <w:r>
        <w:rPr>
          <w:rFonts w:hint="eastAsia" w:ascii="宋体" w:hAnsi="宋体"/>
          <w:bCs/>
          <w:sz w:val="24"/>
        </w:rPr>
        <w:t xml:space="preserve"> </w:t>
      </w:r>
      <w:r>
        <w:rPr>
          <w:rFonts w:ascii="宋体" w:hAnsi="宋体" w:cs="宋体"/>
          <w:sz w:val="24"/>
          <w:szCs w:val="20"/>
        </w:rPr>
      </w:r>
      <w:r/>
    </w:p>
    <w:p>
      <w:pPr>
        <w:pStyle w:val="1041"/>
        <w:ind w:firstLine="480"/>
        <w:spacing w:line="500" w:lineRule="exact"/>
        <w:rPr>
          <w:rFonts w:ascii="宋体" w:hAnsi="宋体"/>
          <w:bCs/>
          <w:sz w:val="24"/>
        </w:rPr>
      </w:pPr>
      <w:r>
        <w:rPr>
          <w:rFonts w:hint="eastAsia" w:ascii="宋体" w:hAnsi="宋体"/>
          <w:bCs/>
          <w:sz w:val="24"/>
        </w:rPr>
        <w:t xml:space="preserve">11.</w:t>
      </w:r>
      <w:r>
        <w:rPr>
          <w:rFonts w:ascii="宋体" w:hAnsi="宋体"/>
          <w:bCs/>
          <w:sz w:val="24"/>
        </w:rPr>
        <w:t xml:space="preserve">5</w:t>
      </w:r>
      <w:r>
        <w:rPr>
          <w:rFonts w:hint="eastAsia" w:ascii="宋体" w:hAnsi="宋体"/>
          <w:bCs/>
          <w:sz w:val="24"/>
        </w:rPr>
        <w:t xml:space="preserve">乙方所交的成果的技术参数、质量不符合合同规定及招标文件规定标准的，甲方有权拒收。</w:t>
      </w:r>
      <w:r>
        <w:rPr>
          <w:rFonts w:ascii="宋体" w:hAnsi="宋体"/>
          <w:bCs/>
          <w:sz w:val="24"/>
        </w:rPr>
      </w:r>
      <w:r/>
    </w:p>
    <w:p>
      <w:pPr>
        <w:pStyle w:val="1041"/>
        <w:ind w:firstLine="480"/>
        <w:spacing w:line="500" w:lineRule="exact"/>
        <w:rPr>
          <w:rFonts w:ascii="宋体" w:hAnsi="宋体"/>
          <w:bCs/>
          <w:sz w:val="24"/>
        </w:rPr>
      </w:pPr>
      <w:r>
        <w:rPr>
          <w:rFonts w:hint="eastAsia" w:ascii="宋体" w:hAnsi="宋体"/>
          <w:bCs/>
          <w:sz w:val="24"/>
        </w:rPr>
        <w:t xml:space="preserve">11.</w:t>
      </w:r>
      <w:r>
        <w:rPr>
          <w:rFonts w:ascii="宋体" w:hAnsi="宋体"/>
          <w:bCs/>
          <w:sz w:val="24"/>
        </w:rPr>
        <w:t xml:space="preserve">6</w:t>
      </w:r>
      <w:r>
        <w:rPr>
          <w:rFonts w:hint="eastAsia" w:ascii="宋体" w:hAnsi="宋体"/>
          <w:bCs/>
          <w:sz w:val="24"/>
        </w:rPr>
        <w:t xml:space="preserve">若乙方违反知识产权、保密条款，除支付违约金外，还应立即停止侵权行为，消除影响，并赔偿甲方因此遭受的损失。</w:t>
      </w:r>
      <w:r>
        <w:rPr>
          <w:rFonts w:ascii="宋体" w:hAnsi="宋体"/>
          <w:bCs/>
          <w:sz w:val="24"/>
        </w:rPr>
      </w:r>
      <w:r/>
    </w:p>
    <w:p>
      <w:pPr>
        <w:pStyle w:val="1067"/>
        <w:ind w:firstLine="482"/>
        <w:spacing w:line="500" w:lineRule="exact"/>
        <w:rPr>
          <w:rFonts w:hAnsi="宋体"/>
          <w:b/>
          <w:sz w:val="24"/>
          <w:szCs w:val="24"/>
        </w:rPr>
      </w:pPr>
      <w:r>
        <w:rPr>
          <w:rFonts w:hAnsi="宋体"/>
          <w:b/>
          <w:sz w:val="24"/>
          <w:szCs w:val="24"/>
        </w:rPr>
        <w:t xml:space="preserve">十二、不可抗力事件处理</w:t>
      </w:r>
      <w:r>
        <w:rPr>
          <w:rFonts w:hAnsi="宋体"/>
          <w:b/>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12.1在合同有效期内，任何一方因不可抗力事件导致不能履行合同，则合同履行期可延长，其延长期与不可抗力影响期相同。</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12.2不可抗力事件发生后，应立即通知对方，并寄送有关权威机构出具的证明。</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12.3不可抗力事件延续120天以上，双方应通过友好协商，确定是否继续履行合同。</w:t>
      </w:r>
      <w:r>
        <w:rPr>
          <w:rFonts w:hAnsi="宋体"/>
          <w:sz w:val="24"/>
          <w:szCs w:val="24"/>
        </w:rPr>
      </w:r>
      <w:r/>
    </w:p>
    <w:p>
      <w:pPr>
        <w:pStyle w:val="1067"/>
        <w:ind w:firstLine="482"/>
        <w:spacing w:line="500" w:lineRule="exact"/>
        <w:rPr>
          <w:rFonts w:hAnsi="宋体"/>
          <w:b/>
          <w:sz w:val="24"/>
          <w:szCs w:val="24"/>
        </w:rPr>
      </w:pPr>
      <w:r>
        <w:rPr>
          <w:rFonts w:hAnsi="宋体"/>
          <w:b/>
          <w:sz w:val="24"/>
          <w:szCs w:val="24"/>
        </w:rPr>
        <w:t xml:space="preserve">十三、解决争议的方法</w:t>
      </w:r>
      <w:r>
        <w:rPr>
          <w:rFonts w:hAnsi="宋体"/>
          <w:b/>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1067"/>
        <w:ind w:firstLine="482"/>
        <w:spacing w:line="500" w:lineRule="exact"/>
        <w:rPr>
          <w:rFonts w:hAnsi="宋体"/>
          <w:b/>
          <w:sz w:val="24"/>
          <w:szCs w:val="24"/>
        </w:rPr>
      </w:pPr>
      <w:r>
        <w:rPr>
          <w:rFonts w:hAnsi="宋体"/>
          <w:b/>
          <w:sz w:val="24"/>
          <w:szCs w:val="24"/>
        </w:rPr>
        <w:t xml:space="preserve">十四、合同生效及其他</w:t>
      </w:r>
      <w:r>
        <w:rPr>
          <w:rFonts w:hAnsi="宋体"/>
          <w:b/>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14.1合同经双方法定代表人或授权委托代表人签字并加盖单位公章后生效。</w:t>
      </w:r>
      <w:r>
        <w:rPr>
          <w:rFonts w:hAnsi="宋体"/>
          <w:sz w:val="24"/>
          <w:szCs w:val="24"/>
        </w:rPr>
      </w:r>
      <w:r/>
    </w:p>
    <w:p>
      <w:pPr>
        <w:pStyle w:val="1067"/>
        <w:ind w:firstLine="480"/>
        <w:spacing w:line="500" w:lineRule="exact"/>
        <w:tabs>
          <w:tab w:val="left" w:pos="454" w:leader="none"/>
        </w:tabs>
        <w:rPr>
          <w:rFonts w:hAnsi="宋体"/>
          <w:sz w:val="24"/>
          <w:szCs w:val="24"/>
        </w:rPr>
      </w:pPr>
      <w:r>
        <w:rPr>
          <w:rFonts w:hAnsi="宋体"/>
          <w:sz w:val="24"/>
          <w:szCs w:val="24"/>
        </w:rPr>
        <w:t xml:space="preserve">14.2本合同未尽事宜，遵照《中华人民共和国民法典》有关条文执行。</w:t>
      </w:r>
      <w:r>
        <w:rPr>
          <w:rFonts w:hAnsi="宋体"/>
          <w:sz w:val="24"/>
          <w:szCs w:val="24"/>
        </w:rPr>
      </w:r>
      <w:r/>
    </w:p>
    <w:p>
      <w:pPr>
        <w:pStyle w:val="1067"/>
        <w:ind w:firstLine="480"/>
        <w:spacing w:line="500" w:lineRule="exact"/>
        <w:rPr>
          <w:rFonts w:hAnsi="宋体"/>
          <w:sz w:val="24"/>
          <w:szCs w:val="24"/>
        </w:rPr>
      </w:pPr>
      <w:r>
        <w:rPr>
          <w:rFonts w:hAnsi="宋体"/>
          <w:sz w:val="24"/>
          <w:szCs w:val="24"/>
        </w:rPr>
        <w:t xml:space="preserve">本合同一式肆份，甲、乙各方执贰份，自甲乙双方签字、盖章之日起生效。</w:t>
      </w:r>
      <w:r>
        <w:rPr>
          <w:rFonts w:hAnsi="宋体"/>
          <w:sz w:val="24"/>
          <w:szCs w:val="24"/>
        </w:rPr>
      </w:r>
      <w:r/>
    </w:p>
    <w:p>
      <w:pPr>
        <w:pStyle w:val="1067"/>
        <w:ind w:firstLine="480"/>
        <w:spacing w:before="120" w:after="120" w:line="500" w:lineRule="exact"/>
        <w:rPr>
          <w:rFonts w:hAnsi="宋体"/>
          <w:sz w:val="24"/>
          <w:szCs w:val="24"/>
        </w:rPr>
      </w:pPr>
      <w:r>
        <w:rPr>
          <w:rFonts w:hAnsi="宋体"/>
          <w:sz w:val="24"/>
          <w:szCs w:val="24"/>
        </w:rPr>
        <w:t xml:space="preserve">甲方：                                    乙方：</w:t>
      </w:r>
      <w:r>
        <w:rPr>
          <w:rFonts w:hAnsi="宋体"/>
          <w:sz w:val="24"/>
          <w:szCs w:val="24"/>
        </w:rPr>
      </w:r>
      <w:r/>
    </w:p>
    <w:p>
      <w:pPr>
        <w:pStyle w:val="1067"/>
        <w:ind w:firstLine="480"/>
        <w:spacing w:before="120" w:after="120" w:line="500" w:lineRule="exact"/>
        <w:rPr>
          <w:rFonts w:hAnsi="宋体"/>
          <w:sz w:val="24"/>
          <w:szCs w:val="24"/>
        </w:rPr>
      </w:pPr>
      <w:r>
        <w:rPr>
          <w:rFonts w:hAnsi="宋体"/>
          <w:sz w:val="24"/>
          <w:szCs w:val="24"/>
        </w:rPr>
        <w:t xml:space="preserve">地址：                                    地址：</w:t>
      </w:r>
      <w:r>
        <w:rPr>
          <w:rFonts w:hAnsi="宋体"/>
          <w:sz w:val="24"/>
          <w:szCs w:val="24"/>
        </w:rPr>
      </w:r>
      <w:r/>
    </w:p>
    <w:p>
      <w:pPr>
        <w:pStyle w:val="1067"/>
        <w:ind w:firstLine="480"/>
        <w:spacing w:before="120" w:after="120" w:line="500" w:lineRule="exact"/>
        <w:rPr>
          <w:rFonts w:hAnsi="宋体"/>
          <w:sz w:val="24"/>
          <w:szCs w:val="24"/>
        </w:rPr>
      </w:pPr>
      <w:r>
        <w:rPr>
          <w:rFonts w:hAnsi="宋体"/>
          <w:sz w:val="24"/>
          <w:szCs w:val="24"/>
        </w:rPr>
        <w:t xml:space="preserve">法定代表人或授权代表：                    法定代表人或授权代表：</w:t>
      </w:r>
      <w:r>
        <w:rPr>
          <w:rFonts w:hAnsi="宋体"/>
          <w:sz w:val="24"/>
          <w:szCs w:val="24"/>
        </w:rPr>
      </w:r>
      <w:r/>
    </w:p>
    <w:p>
      <w:pPr>
        <w:pStyle w:val="1067"/>
        <w:ind w:firstLine="480"/>
        <w:spacing w:before="120" w:after="120" w:line="500" w:lineRule="exact"/>
        <w:rPr>
          <w:rFonts w:hAnsi="宋体"/>
          <w:sz w:val="24"/>
          <w:szCs w:val="24"/>
        </w:rPr>
      </w:pPr>
      <w:r>
        <w:rPr>
          <w:rFonts w:hAnsi="宋体"/>
          <w:sz w:val="24"/>
          <w:szCs w:val="24"/>
        </w:rPr>
        <w:t xml:space="preserve">联系电话：                                联系电话：</w:t>
      </w:r>
      <w:r>
        <w:rPr>
          <w:rFonts w:hAnsi="宋体"/>
          <w:sz w:val="24"/>
          <w:szCs w:val="24"/>
        </w:rPr>
      </w:r>
      <w:r/>
    </w:p>
    <w:p>
      <w:pPr>
        <w:pStyle w:val="1067"/>
        <w:ind w:firstLine="480"/>
        <w:spacing w:before="120" w:after="120" w:line="500" w:lineRule="exact"/>
        <w:rPr>
          <w:rFonts w:hAnsi="宋体"/>
          <w:sz w:val="24"/>
          <w:szCs w:val="24"/>
        </w:rPr>
      </w:pPr>
      <w:r>
        <w:rPr>
          <w:rFonts w:hAnsi="宋体"/>
          <w:sz w:val="24"/>
          <w:szCs w:val="24"/>
        </w:rPr>
        <w:t xml:space="preserve">                                          年   月   日</w:t>
      </w:r>
      <w:r>
        <w:rPr>
          <w:rFonts w:hAnsi="宋体"/>
          <w:sz w:val="24"/>
          <w:szCs w:val="24"/>
        </w:rPr>
      </w:r>
      <w:r/>
    </w:p>
    <w:p>
      <w:pPr>
        <w:pStyle w:val="1041"/>
      </w:pPr>
      <w:r/>
      <w:bookmarkStart w:id="122" w:name="_Toc32245"/>
      <w:r/>
      <w:bookmarkStart w:id="123" w:name="_Toc3327"/>
      <w:r/>
      <w:bookmarkStart w:id="124" w:name="_Toc3456"/>
      <w:r>
        <w:br w:type="page" w:clear="all"/>
      </w:r>
      <w:r/>
    </w:p>
    <w:p>
      <w:pPr>
        <w:pStyle w:val="1042"/>
        <w:ind w:firstLine="3080"/>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第四章  项目需求</w:t>
      </w:r>
      <w:bookmarkEnd w:id="122"/>
      <w:r/>
      <w:bookmarkEnd w:id="123"/>
      <w:r/>
      <w:bookmarkEnd w:id="124"/>
      <w:r>
        <w:rPr>
          <w:rFonts w:ascii="方正小标宋_GBK" w:hAnsi="方正小标宋_GBK" w:eastAsia="方正小标宋_GBK" w:cs="方正小标宋_GBK"/>
          <w:sz w:val="44"/>
          <w:szCs w:val="44"/>
        </w:rPr>
      </w:r>
      <w:r/>
    </w:p>
    <w:p>
      <w:pPr>
        <w:pStyle w:val="1041"/>
        <w:ind w:firstLine="480"/>
        <w:spacing w:line="500" w:lineRule="exact"/>
        <w:rPr>
          <w:rFonts w:ascii="Calibri" w:hAnsi="Calibri"/>
          <w:sz w:val="24"/>
        </w:rPr>
      </w:pPr>
      <w:r/>
      <w:bookmarkStart w:id="125" w:name="_Toc26554093"/>
      <w:r/>
      <w:bookmarkStart w:id="126" w:name="_Toc49090575"/>
      <w:r>
        <w:rPr>
          <w:rFonts w:hint="eastAsia" w:ascii="宋体" w:hAnsi="宋体" w:cs="宋体"/>
          <w:sz w:val="24"/>
        </w:rPr>
        <w:t xml:space="preserve">项目属性:服务类项目。</w:t>
      </w:r>
      <w:bookmarkEnd w:id="125"/>
      <w:r/>
      <w:bookmarkEnd w:id="126"/>
      <w:r>
        <w:rPr>
          <w:rFonts w:ascii="Calibri" w:hAnsi="Calibri"/>
          <w:sz w:val="24"/>
        </w:rPr>
      </w:r>
      <w:r/>
    </w:p>
    <w:p>
      <w:pPr>
        <w:pStyle w:val="1041"/>
        <w:ind w:firstLine="482"/>
        <w:jc w:val="left"/>
        <w:spacing w:line="500" w:lineRule="exact"/>
        <w:rPr>
          <w:rFonts w:ascii="宋体" w:hAnsi="宋体" w:cs="宋体"/>
          <w:b/>
          <w:bCs/>
          <w:sz w:val="24"/>
        </w:rPr>
      </w:pPr>
      <w:r>
        <w:rPr>
          <w:rFonts w:hint="eastAsia" w:ascii="宋体" w:hAnsi="宋体" w:cs="宋体"/>
          <w:b/>
          <w:bCs/>
          <w:sz w:val="24"/>
        </w:rPr>
        <w:t xml:space="preserve">一、项目概况</w:t>
      </w:r>
      <w:r>
        <w:rPr>
          <w:rFonts w:ascii="宋体" w:hAnsi="宋体" w:cs="宋体"/>
          <w:b/>
          <w:bCs/>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1.项目编号：JSZC-320900-GCDL-C2025-0001</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2.项目名称：中日韩友好城市交流大会会务执行项目</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3.最高限价：174万元。报价超过最高限价的为无效报价，按照无效响应处理。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4.采购内容：为保证2025年第26届中日韩友好城市交流大会各项活动顺利开展，拟委托一家供应商参与活动筹备并做好各项保障工作。</w:t>
      </w:r>
      <w:r>
        <w:rPr>
          <w:rFonts w:ascii="宋体" w:hAnsi="宋体" w:cs="方正仿宋_GB2312"/>
          <w:sz w:val="24"/>
        </w:rPr>
      </w:r>
      <w:r/>
    </w:p>
    <w:p>
      <w:pPr>
        <w:pStyle w:val="1041"/>
        <w:ind w:firstLine="482"/>
        <w:spacing w:line="500" w:lineRule="exact"/>
        <w:rPr>
          <w:rFonts w:ascii="宋体" w:hAnsi="宋体" w:cs="方正仿宋_GB2312"/>
          <w:b/>
          <w:bCs/>
          <w:sz w:val="24"/>
        </w:rPr>
      </w:pPr>
      <w:r>
        <w:rPr>
          <w:rFonts w:hint="eastAsia" w:ascii="宋体" w:hAnsi="宋体" w:cs="方正仿宋_GB2312"/>
          <w:b/>
          <w:bCs/>
          <w:sz w:val="24"/>
        </w:rPr>
        <w:t xml:space="preserve">二、整体要求</w:t>
      </w:r>
      <w:r>
        <w:rPr>
          <w:rFonts w:ascii="宋体" w:hAnsi="宋体" w:cs="方正仿宋_GB2312"/>
          <w:b/>
          <w:bCs/>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中标供应商应具备以下能力：</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（一）政治可靠。承办单位应是政治意识强、背景可靠、保密意识强的专业化团队，能够坚决服从并扎实落实主办单位工作要求。</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（二）经验丰富。需拥有丰富的会议、活动、展览服务经验，具备大型会议的专业服务能力和保障大型会议的相关资源，拥有成熟且高效的活动全流程管理机制和精细化接待管理体系。</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（三）保障有力。能够积极应对主办方的各项工作要求，派出专业能力强、经验丰富的工作团队，发挥自身专业优势，认真准备相关工作方案。</w:t>
      </w:r>
      <w:r>
        <w:rPr>
          <w:rFonts w:ascii="宋体" w:hAnsi="宋体" w:cs="方正仿宋_GB2312"/>
          <w:sz w:val="24"/>
        </w:rPr>
      </w:r>
      <w:r/>
    </w:p>
    <w:p>
      <w:pPr>
        <w:pStyle w:val="1041"/>
        <w:ind w:firstLine="482"/>
        <w:spacing w:line="500" w:lineRule="exact"/>
        <w:rPr>
          <w:rFonts w:ascii="宋体" w:hAnsi="宋体" w:cs="方正仿宋_GB2312"/>
          <w:b/>
          <w:bCs/>
          <w:sz w:val="24"/>
        </w:rPr>
      </w:pPr>
      <w:r>
        <w:rPr>
          <w:rFonts w:hint="eastAsia" w:ascii="宋体" w:hAnsi="宋体" w:cs="方正仿宋_GB2312"/>
          <w:b/>
          <w:bCs/>
          <w:sz w:val="24"/>
        </w:rPr>
        <w:t xml:space="preserve">三、服务内容及要求</w:t>
      </w:r>
      <w:r>
        <w:rPr>
          <w:rFonts w:ascii="宋体" w:hAnsi="宋体" w:cs="方正仿宋_GB2312"/>
          <w:b/>
          <w:bCs/>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（一）重大活动的组织实施</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合同期内，为采购人主办的中日韩友好城市交流大会与活动提供以下服务：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1.场地设计、布置及物料制作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1.1重大活动设计服务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投标人须配备专业的设计制作团队，配合采购人完成会议主视觉设计、重大活动开闭幕式的舞台、启动道具、舞美灯光、会场布置等相关设计工作。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1.2会场氛围营造</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投标人须对主会场外场、序厅、走廊、城市展区、城市交流广场等区域进行合理设计与布置，包括但不限于户外道旗、立体式结构、导视系统、签到区、日程板等；对包括VIP室、会见厅等功能区进行布置并提供相关设备。</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1.3活动所需物料设计与制作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投标人须负责活动相关延展物料的设计、制作、运输、交接与现场清点，并按照采购人要求装袋、分发，包括但不限于桌卡、会议手册、手提袋、胸卡、接机牌、话筒套等，实际类别、梳理、效果以最终方案为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2.重大活动执行要求</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2.1根据采购人要求，负责中日韩友好城市交流大会及配套的各类活动（包括但不限于VIP见面会、欢迎/送晚宴、开/闭幕式、主旨演讲、主题发言、平行论坛、圆桌会议、城市交流广场等）活动会场搭建工作，包括但不限于舞台、音响、灯光等硬件设备的租赁、搭建与布置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2.2根据采购人要求，负责中日韩友好城市交流大会及配套的各类活动（包括但不限于欢迎/送晚宴、开/闭幕式、主旨演讲、主题发言、平行论坛、圆桌会议等）现场导摄与设备保障服务，提供实际需要的摄像师、摄影师、导播、系统工程师的导摄团队。</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2.3根据采购人要求，负责提供中日韩友好城市交流大会及配套的各类活动（包括但不限于欢迎/送晚宴、开/闭幕式、主旨演讲、主题发言、平行论坛、圆桌会议等）人员保障服务，包含但不限于导演、工种技术人员、礼仪、主持人、灯光师、音响师、系统工程师等。</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2.4根据采购人要求，提供相关应急及安全保障服务，包含但不限于合理、高效完成设施方案、应急措施、设施设备租赁。</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3.嘉宾接待</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根据活动总体要求，组建专业团队，做好嘉宾接待工作，包括总体接待原则的指定、会务接待需求的确认、做好各接待板块交叉部分的衔接与协调工作。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3.1证件管理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根据安保及制证工作要求，做好嘉宾证件管理工作。包括制定嘉宾证件管理方案，及时提交嘉宾制证信息，与相关工作组做好沟通与衔接，统筹落实证件发放等相关工作。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3.2联络管理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根据活动接待要求，做好重要嘉宾的联络工作，明确重要嘉宾联络员的配备办法，统筹做好联络员的管理工作。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3.3抵离迎送及交通管理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根据活动接待要求，做好嘉宾抵离口岸的迎送及会议交通车辆的管理工作。包括与口岸落实重要嘉宾迎送流程，做好活动接送机、酒店会场接驳、整体活动出行等相关交通管理。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4.志愿者管理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协助采购人做好志愿者的招募和管理工作。包括梳理各板块志愿者需求，明确工作内容；负责志愿者招募、选拔、面试工作，做好志愿者岗前培训；协调各工作板块做好会期现场志愿者管理及志愿者后勤保障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5.翻译管理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采购人要求，负责中日韩友好城市交流大会及配套的各类活动（包括但不限于欢迎/送晚宴、开/闭幕式、主旨演讲、主题发言、平行论坛、圆桌会议等）翻译保障服务，提供实际需要的随行翻译、同声传译（人员及设备）等。</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（二）一般活动的组织及实施</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在合同期内为采购人组织的系列活动提供以下服务：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1.现场布置及活动流程管理服务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按照采购人的要求，提供活动会场布置及流程管理；活动现场的人员管理、资源调度；功能区及公共区域进行相关展览搭建、设备保障、人员保障；以采购人最终明确的实施方案进行实施。期间，在合理范围内根据采购人的需求进行调整和优化。</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2.视觉设计及物料制作服务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负责提供活动主视觉及延展设计与修订服务；按照采购人要求采购、定制、制作活动所需物料；保障活动所需要的制作物、印刷品等全部准确到位。</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（三）日常交流活动的组织及实施</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在合同期内为采购人指定组织的日常交流活动提供以下服务：</w:t>
      </w:r>
      <w:r>
        <w:rPr>
          <w:rFonts w:ascii="宋体" w:hAnsi="宋体" w:cs="方正仿宋_GB2312"/>
          <w:sz w:val="24"/>
        </w:rPr>
      </w:r>
      <w:r/>
    </w:p>
    <w:p>
      <w:pPr>
        <w:pStyle w:val="1041"/>
        <w:ind w:firstLine="480"/>
        <w:spacing w:line="500" w:lineRule="exact"/>
        <w:rPr>
          <w:rFonts w:ascii="宋体" w:hAnsi="宋体" w:cs="方正仿宋_GB2312"/>
          <w:sz w:val="24"/>
        </w:rPr>
      </w:pPr>
      <w:r>
        <w:rPr>
          <w:rFonts w:ascii="宋体" w:hAnsi="宋体" w:cs="方正仿宋_GB2312"/>
          <w:sz w:val="24"/>
        </w:rPr>
        <w:t xml:space="preserve">1.</w:t>
      </w:r>
      <w:r>
        <w:rPr>
          <w:rFonts w:hint="eastAsia" w:ascii="宋体" w:hAnsi="宋体" w:cs="方正仿宋_GB2312"/>
          <w:sz w:val="24"/>
        </w:rPr>
        <w:t xml:space="preserve">活动流程管理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按照采购人的要求，负责活动现场人员管理、资源调度，保障活动流程顺利开展。</w:t>
      </w:r>
      <w:r>
        <w:rPr>
          <w:rFonts w:ascii="宋体" w:hAnsi="宋体" w:cs="方正仿宋_GB2312"/>
          <w:sz w:val="24"/>
        </w:rPr>
      </w:r>
      <w:r/>
    </w:p>
    <w:p>
      <w:pPr>
        <w:pStyle w:val="1041"/>
        <w:ind w:firstLine="480"/>
        <w:spacing w:line="500" w:lineRule="exact"/>
        <w:rPr>
          <w:rFonts w:ascii="宋体" w:hAnsi="宋体" w:cs="方正仿宋_GB2312"/>
          <w:sz w:val="24"/>
        </w:rPr>
      </w:pPr>
      <w:r>
        <w:rPr>
          <w:rFonts w:ascii="宋体" w:hAnsi="宋体" w:cs="方正仿宋_GB2312"/>
          <w:sz w:val="24"/>
        </w:rPr>
        <w:t xml:space="preserve">2.</w:t>
      </w:r>
      <w:r>
        <w:rPr>
          <w:rFonts w:hint="eastAsia" w:ascii="宋体" w:hAnsi="宋体" w:cs="方正仿宋_GB2312"/>
          <w:sz w:val="24"/>
        </w:rPr>
        <w:t xml:space="preserve">视觉设计及物料制作服务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根据活动主题，负责视觉画面设计；保障活动所需要的制作物、印刷品等全部准确到位。</w:t>
      </w:r>
      <w:r>
        <w:rPr>
          <w:rFonts w:ascii="宋体" w:hAnsi="宋体" w:cs="方正仿宋_GB2312"/>
          <w:sz w:val="24"/>
        </w:rPr>
      </w:r>
      <w:r/>
    </w:p>
    <w:p>
      <w:pPr>
        <w:pStyle w:val="1041"/>
        <w:ind w:firstLine="482"/>
        <w:spacing w:line="500" w:lineRule="exact"/>
        <w:rPr>
          <w:rFonts w:ascii="宋体" w:hAnsi="宋体" w:cs="方正仿宋_GB2312"/>
          <w:b/>
          <w:bCs/>
          <w:sz w:val="24"/>
        </w:rPr>
      </w:pPr>
      <w:r>
        <w:rPr>
          <w:rFonts w:hint="eastAsia" w:ascii="宋体" w:hAnsi="宋体" w:cs="方正仿宋_GB2312"/>
          <w:b/>
          <w:bCs/>
          <w:sz w:val="24"/>
        </w:rPr>
        <w:t xml:space="preserve">四、项目验收条件及标准</w:t>
      </w:r>
      <w:r>
        <w:rPr>
          <w:rFonts w:ascii="宋体" w:hAnsi="宋体" w:cs="方正仿宋_GB2312"/>
          <w:b/>
          <w:bCs/>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按照项目采购服务内容及要求，提供相应的服务内容及交付成果，供应商完成全部项目内容并经采购人验收合格后，项目整体验收合格。</w:t>
      </w:r>
      <w:r>
        <w:rPr>
          <w:rFonts w:ascii="宋体" w:hAnsi="宋体" w:cs="方正仿宋_GB2312"/>
          <w:sz w:val="24"/>
        </w:rPr>
      </w:r>
      <w:r/>
    </w:p>
    <w:p>
      <w:pPr>
        <w:pStyle w:val="1041"/>
        <w:ind w:firstLine="482"/>
        <w:spacing w:line="500" w:lineRule="exact"/>
        <w:rPr>
          <w:rFonts w:ascii="宋体" w:hAnsi="宋体" w:cs="方正仿宋_GB2312"/>
          <w:b/>
          <w:bCs/>
          <w:sz w:val="24"/>
        </w:rPr>
      </w:pPr>
      <w:r>
        <w:rPr>
          <w:rFonts w:hint="eastAsia" w:ascii="宋体" w:hAnsi="宋体" w:cs="方正仿宋_GB2312"/>
          <w:b/>
          <w:bCs/>
          <w:sz w:val="24"/>
        </w:rPr>
        <w:t xml:space="preserve">五、合同履行期限及地点：</w:t>
      </w:r>
      <w:r>
        <w:rPr>
          <w:rFonts w:ascii="宋体" w:hAnsi="宋体" w:cs="方正仿宋_GB2312"/>
          <w:b/>
          <w:bCs/>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合同履行期限：合同签订后服务期半年，服务须达到甲方要求。</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地点：采购方指定地点。</w:t>
      </w:r>
      <w:r>
        <w:rPr>
          <w:rFonts w:ascii="宋体" w:hAnsi="宋体" w:cs="方正仿宋_GB2312"/>
          <w:sz w:val="24"/>
        </w:rPr>
      </w:r>
      <w:r/>
    </w:p>
    <w:p>
      <w:pPr>
        <w:pStyle w:val="1041"/>
        <w:ind w:firstLine="482"/>
        <w:jc w:val="left"/>
        <w:spacing w:line="500" w:lineRule="exact"/>
        <w:widowControl/>
        <w:rPr>
          <w:rFonts w:ascii="宋体" w:hAnsi="宋体"/>
          <w:b/>
          <w:bCs/>
          <w:sz w:val="24"/>
          <w:lang w:val="zh-CN"/>
        </w:rPr>
      </w:pPr>
      <w:r>
        <w:rPr>
          <w:rFonts w:hint="eastAsia" w:ascii="宋体" w:hAnsi="宋体"/>
          <w:b/>
          <w:bCs/>
          <w:sz w:val="24"/>
          <w:lang w:val="zh-CN"/>
        </w:rPr>
        <w:t xml:space="preserve">五、其他</w:t>
      </w:r>
      <w:r>
        <w:rPr>
          <w:rFonts w:ascii="宋体" w:hAnsi="宋体"/>
          <w:b/>
          <w:bCs/>
          <w:sz w:val="24"/>
          <w:lang w:val="zh-CN"/>
        </w:rPr>
      </w:r>
      <w:r/>
    </w:p>
    <w:p>
      <w:pPr>
        <w:pStyle w:val="1041"/>
        <w:ind w:firstLine="482"/>
        <w:jc w:val="left"/>
        <w:spacing w:line="500" w:lineRule="exact"/>
        <w:rPr>
          <w:rFonts w:ascii="宋体" w:hAnsi="宋体"/>
          <w:b/>
          <w:sz w:val="24"/>
        </w:rPr>
      </w:pPr>
      <w:r>
        <w:rPr>
          <w:rFonts w:hint="eastAsia" w:ascii="宋体" w:hAnsi="宋体"/>
          <w:b/>
          <w:sz w:val="24"/>
        </w:rPr>
        <w:t xml:space="preserve">1.业绩</w:t>
      </w:r>
      <w:r>
        <w:rPr>
          <w:rFonts w:ascii="宋体" w:hAnsi="宋体"/>
          <w:b/>
          <w:sz w:val="24"/>
        </w:rPr>
      </w:r>
      <w:r/>
    </w:p>
    <w:p>
      <w:pPr>
        <w:pStyle w:val="1041"/>
        <w:ind w:firstLine="480"/>
        <w:spacing w:line="500" w:lineRule="exact"/>
        <w:widowControl/>
        <w:rPr>
          <w:rFonts w:hint="eastAsia" w:ascii="宋体" w:hAnsi="宋体" w:cs="宋体"/>
          <w:sz w:val="24"/>
        </w:rPr>
      </w:pPr>
      <w:r>
        <w:rPr>
          <w:rFonts w:hint="eastAsia" w:ascii="宋体" w:hAnsi="宋体" w:cs="宋体"/>
          <w:sz w:val="24"/>
        </w:rPr>
        <w:t xml:space="preserve">投标人提供2020年1月1日以来（以合同签订时间为准），由投标人承办的大型活动服务案例类似业绩的优先。</w:t>
      </w:r>
      <w:r/>
    </w:p>
    <w:p>
      <w:pPr>
        <w:pStyle w:val="1041"/>
        <w:ind w:firstLine="482"/>
        <w:jc w:val="left"/>
        <w:spacing w:line="500" w:lineRule="exact"/>
        <w:rPr>
          <w:rFonts w:hint="eastAsia" w:ascii="宋体" w:hAnsi="宋体"/>
          <w:b/>
          <w:sz w:val="24"/>
        </w:rPr>
      </w:pPr>
      <w:r>
        <w:rPr>
          <w:rFonts w:hint="eastAsia" w:ascii="宋体" w:hAnsi="宋体"/>
          <w:b/>
          <w:sz w:val="24"/>
        </w:rPr>
        <w:t xml:space="preserve">2.人员配备</w:t>
      </w:r>
      <w:r/>
    </w:p>
    <w:p>
      <w:pPr>
        <w:pStyle w:val="1041"/>
        <w:ind w:firstLine="480"/>
        <w:jc w:val="left"/>
        <w:spacing w:line="500" w:lineRule="exact"/>
        <w:rPr>
          <w:rFonts w:hint="eastAsia" w:ascii="宋体" w:hAnsi="宋体" w:cs="宋体"/>
          <w:sz w:val="24"/>
        </w:rPr>
      </w:pPr>
      <w:r>
        <w:rPr>
          <w:rFonts w:hint="eastAsia" w:ascii="宋体" w:hAnsi="宋体" w:cs="宋体"/>
          <w:sz w:val="24"/>
        </w:rPr>
        <w:t xml:space="preserve">为了中日韩友好城市交流大会会务执行项目</w:t>
      </w:r>
      <w:r>
        <w:rPr>
          <w:rFonts w:hint="eastAsia" w:ascii="宋体" w:hAnsi="宋体" w:cs="宋体"/>
          <w:sz w:val="24"/>
          <w:lang w:val="zh-CN"/>
        </w:rPr>
        <w:t xml:space="preserve">更好的实施</w:t>
      </w:r>
      <w:r>
        <w:rPr>
          <w:rFonts w:hint="eastAsia" w:ascii="宋体" w:hAnsi="宋体" w:cs="宋体"/>
          <w:sz w:val="24"/>
        </w:rPr>
        <w:t xml:space="preserve">投标人执行团队中持有三级及以上导演资格证书的或四级导演资格证书</w:t>
      </w:r>
      <w:r>
        <w:rPr>
          <w:rFonts w:hint="eastAsia" w:ascii="宋体" w:hAnsi="宋体" w:cs="宋体"/>
          <w:sz w:val="24"/>
        </w:rPr>
        <w:t xml:space="preserve">的优先</w:t>
      </w:r>
      <w:r>
        <w:rPr>
          <w:rFonts w:hint="eastAsia" w:ascii="宋体" w:hAnsi="宋体" w:cs="宋体"/>
          <w:sz w:val="24"/>
        </w:rPr>
        <w:t xml:space="preserve">；投标人执行团队中持有《播音员主持人证》</w:t>
      </w:r>
      <w:r>
        <w:rPr>
          <w:rFonts w:hint="eastAsia" w:ascii="宋体" w:hAnsi="宋体" w:cs="宋体"/>
          <w:sz w:val="24"/>
        </w:rPr>
        <w:t xml:space="preserve">的优先。</w:t>
      </w:r>
      <w:r>
        <w:rPr>
          <w:rFonts w:hint="eastAsia" w:ascii="宋体" w:hAnsi="宋体" w:cs="宋体"/>
          <w:sz w:val="24"/>
        </w:rPr>
      </w:r>
      <w:r/>
    </w:p>
    <w:p>
      <w:pPr>
        <w:pStyle w:val="1041"/>
        <w:ind w:firstLine="482"/>
        <w:jc w:val="left"/>
        <w:spacing w:line="500" w:lineRule="exact"/>
        <w:rPr>
          <w:rFonts w:hint="eastAsia" w:ascii="宋体" w:hAnsi="宋体"/>
          <w:b/>
          <w:sz w:val="24"/>
        </w:rPr>
      </w:pPr>
      <w:r>
        <w:rPr>
          <w:rFonts w:hint="eastAsia" w:ascii="宋体" w:hAnsi="宋体"/>
          <w:b/>
          <w:sz w:val="24"/>
        </w:rPr>
        <w:t xml:space="preserve">3．企业实力</w:t>
      </w:r>
      <w:r/>
    </w:p>
    <w:p>
      <w:pPr>
        <w:pStyle w:val="1050"/>
        <w:ind w:firstLine="480"/>
        <w:spacing w:line="500" w:lineRule="exact"/>
        <w:rPr>
          <w:rFonts w:ascii="宋体" w:hAnsi="宋体" w:cs="宋体"/>
          <w:sz w:val="24"/>
          <w:szCs w:val="24"/>
        </w:rPr>
      </w:pPr>
      <w:r>
        <w:rPr>
          <w:rFonts w:hint="eastAsia" w:ascii="宋体" w:hAnsi="宋体" w:cs="宋体"/>
          <w:sz w:val="24"/>
        </w:rPr>
        <w:t xml:space="preserve">为了择优选择中标单位，展现企业实力，</w:t>
      </w:r>
      <w:r>
        <w:rPr>
          <w:rFonts w:hint="eastAsia" w:ascii="宋体" w:hAnsi="宋体" w:cs="宋体"/>
          <w:sz w:val="24"/>
          <w:szCs w:val="24"/>
        </w:rPr>
        <w:t xml:space="preserve">投标人自2021年1月1日以来（时间以发证时间或发文时间为准）获得地市级及以上相关行政部门表彰的或获得市级以下相关行政部门表彰的</w:t>
      </w:r>
      <w:r>
        <w:rPr>
          <w:rFonts w:hint="eastAsia" w:ascii="宋体" w:hAnsi="宋体"/>
          <w:color w:val="000000"/>
          <w:sz w:val="24"/>
        </w:rPr>
        <w:t xml:space="preserve">优先。</w:t>
      </w:r>
      <w:r>
        <w:rPr>
          <w:rFonts w:ascii="宋体" w:hAnsi="宋体" w:cs="宋体"/>
          <w:sz w:val="24"/>
          <w:szCs w:val="24"/>
        </w:rPr>
      </w:r>
      <w:r/>
    </w:p>
    <w:p>
      <w:pPr>
        <w:pStyle w:val="1041"/>
        <w:ind w:firstLine="482"/>
        <w:jc w:val="left"/>
        <w:spacing w:line="500" w:lineRule="exact"/>
        <w:rPr>
          <w:rFonts w:hint="eastAsia" w:ascii="宋体" w:hAnsi="宋体"/>
          <w:b/>
          <w:sz w:val="24"/>
        </w:rPr>
      </w:pPr>
      <w:r>
        <w:rPr>
          <w:rFonts w:hint="eastAsia" w:ascii="宋体" w:hAnsi="宋体"/>
          <w:b/>
          <w:sz w:val="24"/>
        </w:rPr>
        <w:t xml:space="preserve">4.项目实施方案</w:t>
      </w:r>
      <w:r/>
    </w:p>
    <w:p>
      <w:pPr>
        <w:pStyle w:val="1041"/>
        <w:ind w:firstLine="482"/>
        <w:spacing w:line="500" w:lineRule="exact"/>
        <w:rPr>
          <w:rFonts w:hint="eastAsia" w:ascii="宋体" w:hAnsi="宋体" w:cs="方正仿宋_GB2312"/>
          <w:sz w:val="24"/>
        </w:rPr>
      </w:pPr>
      <w:r>
        <w:rPr>
          <w:rFonts w:hint="eastAsia" w:ascii="宋体" w:hAnsi="宋体" w:cs="宋体"/>
          <w:b/>
          <w:color w:val="000000"/>
          <w:sz w:val="24"/>
        </w:rPr>
        <w:t xml:space="preserve">1、</w:t>
      </w:r>
      <w:r>
        <w:rPr>
          <w:rFonts w:hint="eastAsia" w:ascii="宋体" w:hAnsi="宋体" w:cs="宋体"/>
          <w:b/>
          <w:sz w:val="24"/>
        </w:rPr>
        <w:t xml:space="preserve">方法路线：</w:t>
      </w:r>
      <w:r>
        <w:rPr>
          <w:rFonts w:hint="eastAsia" w:ascii="宋体" w:hAnsi="宋体" w:cs="宋体"/>
          <w:sz w:val="24"/>
        </w:rPr>
        <w:t xml:space="preserve">供应商根据本次项目重大活动的组织实施主要内容至少包括：</w:t>
      </w:r>
      <w:r>
        <w:rPr>
          <w:rFonts w:hint="eastAsia" w:ascii="宋体" w:hAnsi="宋体" w:cs="宋体"/>
          <w:sz w:val="24"/>
          <w:lang w:val="zh-CN"/>
        </w:rPr>
        <w:t xml:space="preserve">①</w:t>
      </w:r>
      <w:r>
        <w:rPr>
          <w:rFonts w:hint="eastAsia" w:ascii="宋体" w:hAnsi="宋体" w:cs="方正仿宋_GB2312"/>
          <w:sz w:val="24"/>
        </w:rPr>
        <w:t xml:space="preserve">场地设计、布置及物料制作；</w:t>
      </w:r>
      <w:r>
        <w:rPr>
          <w:rFonts w:hint="eastAsia" w:ascii="宋体" w:hAnsi="宋体" w:cs="宋体"/>
          <w:sz w:val="24"/>
          <w:lang w:val="zh-CN"/>
        </w:rPr>
        <w:t xml:space="preserve">②</w:t>
      </w:r>
      <w:r>
        <w:rPr>
          <w:rFonts w:hint="eastAsia" w:ascii="宋体" w:hAnsi="宋体" w:cs="方正仿宋_GB2312"/>
          <w:sz w:val="24"/>
        </w:rPr>
        <w:t xml:space="preserve">重大活动执行要求；</w:t>
      </w:r>
      <w:r>
        <w:rPr>
          <w:rFonts w:hint="eastAsia" w:ascii="宋体" w:hAnsi="宋体" w:cs="宋体"/>
          <w:sz w:val="24"/>
          <w:lang w:val="zh-CN"/>
        </w:rPr>
        <w:t xml:space="preserve">③</w:t>
      </w:r>
      <w:r>
        <w:rPr>
          <w:rFonts w:hint="eastAsia" w:ascii="宋体" w:hAnsi="宋体" w:cs="方正仿宋_GB2312"/>
          <w:sz w:val="24"/>
        </w:rPr>
        <w:t xml:space="preserve">嘉宾接待；</w:t>
      </w:r>
      <w:r>
        <w:rPr>
          <w:rFonts w:hint="eastAsia" w:ascii="宋体" w:hAnsi="宋体" w:cs="宋体"/>
          <w:sz w:val="24"/>
          <w:lang w:val="zh-CN"/>
        </w:rPr>
        <w:t xml:space="preserve">④</w:t>
      </w:r>
      <w:r>
        <w:rPr>
          <w:rFonts w:hint="eastAsia" w:ascii="宋体" w:hAnsi="宋体" w:cs="方正仿宋_GB2312"/>
          <w:sz w:val="24"/>
        </w:rPr>
        <w:t xml:space="preserve">志愿者管理</w:t>
      </w:r>
      <w:r>
        <w:rPr>
          <w:rFonts w:ascii="宋体" w:hAnsi="宋体" w:cs="方正仿宋_GB2312"/>
          <w:sz w:val="24"/>
        </w:rPr>
        <w:t xml:space="preserve">；</w:t>
      </w:r>
      <w:r>
        <w:rPr>
          <w:rFonts w:hint="eastAsia" w:ascii="宋体" w:hAnsi="宋体" w:cs="方正仿宋_GB2312"/>
          <w:sz w:val="24"/>
        </w:rPr>
        <w:t xml:space="preserve">⑤翻译管理</w:t>
      </w:r>
      <w:r>
        <w:rPr>
          <w:rFonts w:ascii="宋体" w:hAnsi="宋体" w:cs="方正仿宋_GB2312"/>
          <w:sz w:val="24"/>
        </w:rPr>
        <w:t xml:space="preserve">等内容。</w:t>
      </w:r>
      <w:r>
        <w:rPr>
          <w:rFonts w:hint="eastAsia"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①</w:t>
      </w:r>
      <w:r>
        <w:rPr>
          <w:rFonts w:hint="eastAsia" w:ascii="宋体" w:hAnsi="宋体" w:cs="方正仿宋_GB2312"/>
          <w:sz w:val="24"/>
        </w:rPr>
        <w:t xml:space="preserve">场地设计、布置及物料制作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1.1重大活动设计服务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投标人须配备专业的设计制作团队，配合采购人完成会议主视觉设计、重大活动开闭幕式的舞台、启动道具、舞美灯光、会场布置等相关设计工作。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1.2会场氛围营造</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投标人须对主会场外场、序厅、走廊、城市展区、城市交流广场等区域进行合理设计与布置，包括但不限于户外道旗、立体式结构、导视系统、签到区、日程板等；对包括VIP室、会见厅等功能区进行布置并提供相关设备。</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1.3活动所需物料设计与制作</w:t>
      </w:r>
      <w:r>
        <w:rPr>
          <w:rFonts w:ascii="宋体" w:hAnsi="宋体" w:cs="方正仿宋_GB2312"/>
          <w:sz w:val="24"/>
        </w:rPr>
      </w:r>
      <w:r/>
    </w:p>
    <w:p>
      <w:pPr>
        <w:pStyle w:val="1041"/>
        <w:ind w:firstLine="480"/>
        <w:spacing w:line="500" w:lineRule="exact"/>
        <w:rPr>
          <w:rFonts w:hint="eastAsia" w:ascii="宋体" w:hAnsi="宋体" w:cs="方正仿宋_GB2312"/>
          <w:sz w:val="24"/>
        </w:rPr>
      </w:pPr>
      <w:r>
        <w:rPr>
          <w:rFonts w:hint="eastAsia" w:ascii="宋体" w:hAnsi="宋体" w:cs="方正仿宋_GB2312"/>
          <w:sz w:val="24"/>
        </w:rPr>
        <w:t xml:space="preserve">投标人须负责活动相关延展物料的设计、制作、运输、交接与现场清点，并按照采购人要求装袋、分发，包括但不限于桌卡、会议手册、手提袋、胸卡、接机牌、话筒套等。</w:t>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②</w:t>
      </w:r>
      <w:r>
        <w:rPr>
          <w:rFonts w:hint="eastAsia" w:ascii="宋体" w:hAnsi="宋体" w:cs="方正仿宋_GB2312"/>
          <w:sz w:val="24"/>
        </w:rPr>
        <w:t xml:space="preserve">重大活动执行要求</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2.1根据采购人要求，负责中日韩友好城市交流大会及配套的各类活动（包括但不限于VIP见面会、欢迎/送晚宴、开/闭幕式、主旨演讲、主题发言、平行论坛、圆桌会议、城市交流广场等）活动会场搭建工作，包括但不限于舞台、音响、灯光等硬件设备的租赁、搭建与布置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2.2根据采购人要求，负责中日韩友好城市交流大会及配套的各类活动（包括但不限于欢迎/送晚宴、开/闭幕式、主旨演讲、主题发言、平行论坛、圆桌会议等）现场导摄与设备保障服务，提供实际需要的摄像师、摄影师、导播、系统工程师的导摄团队。</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2.3根据采购人要求，负责提供中日韩友好城市交流大会及配套的各类活动（包括但不限于欢迎/送晚宴、开/闭幕式、主旨演讲、主题发言、平行论坛、圆桌会议等）人员保障服务，包含但不限于导演、工种技术人员、礼仪、主持人、灯光师、音响师、系统工程师等。</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2.4根据采购人要求，提供相关应急及安全保障服务，包含但不限于合理、高效完成设施方案、应急措施、设施设备租赁。</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③</w:t>
      </w:r>
      <w:r>
        <w:rPr>
          <w:rFonts w:hint="eastAsia" w:ascii="宋体" w:hAnsi="宋体" w:cs="方正仿宋_GB2312"/>
          <w:sz w:val="24"/>
        </w:rPr>
        <w:t xml:space="preserve">嘉宾接待</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根据活动总体要求，组建专业团队，做好嘉宾接待工作，包括总体接待原则的指定、会务接待需求的确认、做好各接待板块交叉部分的衔接与协调工作。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3.1证件管理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根据安保及制证工作要求，做好嘉宾证件管理工作。包括制定嘉宾证件管理方案，及时提交嘉宾制证信息，与相关工作组做好沟通与衔接，统筹落实证件发放等相关工作。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3.2联络管理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根据活动接待要求，做好重要嘉宾的联络工作，明确重要嘉宾联络员的配备办法，统筹做好联络员的管理工作。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3.3抵离迎送及交通管理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根据活动接待要求，做好嘉宾抵离口岸的迎送及会议交通车辆的管理工作。包括与口岸落实重要嘉宾迎送流程，做好活动接送机、酒店会场接驳、整体活动出行等相关交通管理。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④</w:t>
      </w:r>
      <w:r>
        <w:rPr>
          <w:rFonts w:hint="eastAsia" w:ascii="宋体" w:hAnsi="宋体" w:cs="方正仿宋_GB2312"/>
          <w:sz w:val="24"/>
        </w:rPr>
        <w:t xml:space="preserve">志愿者管理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协助采购人做好志愿者的招募和管理工作。包括梳理各板块志愿者需求，明确工作内容；负责志愿者招募、选拔、面试工作，做好志愿者岗前培训；协调各工作板块做好会期现场志愿者管理及志愿者后勤保障工作。</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⑤翻译管理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采购人要求，负责中日韩友好城市交流大会及配套的各类活动（包括但不限于欢迎/送晚宴、开/闭幕式、主旨演讲、主题发言、平行论坛、圆桌会议等）翻译保障服务，提供实际需要的随行翻译、同声传译（人员及设备）等。</w:t>
      </w:r>
      <w:r>
        <w:rPr>
          <w:rFonts w:ascii="宋体" w:hAnsi="宋体" w:cs="方正仿宋_GB2312"/>
          <w:sz w:val="24"/>
        </w:rPr>
      </w:r>
      <w:r/>
    </w:p>
    <w:p>
      <w:pPr>
        <w:pStyle w:val="1041"/>
        <w:ind w:firstLine="482"/>
        <w:spacing w:line="500" w:lineRule="exact"/>
        <w:rPr>
          <w:rFonts w:hint="eastAsia" w:ascii="宋体" w:hAnsi="宋体" w:cs="方正仿宋_GB2312"/>
          <w:sz w:val="24"/>
        </w:rPr>
      </w:pPr>
      <w:r>
        <w:rPr>
          <w:rStyle w:val="1155"/>
          <w:rFonts w:hint="eastAsia" w:ascii="宋体" w:hAnsi="宋体" w:cs="宋体"/>
          <w:b/>
          <w:color w:val="000000"/>
          <w:sz w:val="24"/>
        </w:rPr>
        <w:t xml:space="preserve">2、一般</w:t>
      </w:r>
      <w:r>
        <w:rPr>
          <w:rFonts w:hint="eastAsia" w:ascii="宋体" w:hAnsi="宋体" w:cs="宋体"/>
          <w:b/>
          <w:bCs/>
          <w:sz w:val="24"/>
        </w:rPr>
        <w:t xml:space="preserve">活动执行</w:t>
      </w:r>
      <w:r>
        <w:rPr>
          <w:rStyle w:val="1155"/>
          <w:rFonts w:hint="eastAsia" w:ascii="宋体" w:hAnsi="宋体" w:cs="宋体"/>
          <w:b/>
          <w:color w:val="000000"/>
          <w:sz w:val="24"/>
        </w:rPr>
        <w:t xml:space="preserve">：</w:t>
      </w:r>
      <w:r>
        <w:rPr>
          <w:rFonts w:hint="eastAsia" w:ascii="宋体" w:hAnsi="宋体" w:cs="宋体"/>
          <w:sz w:val="24"/>
        </w:rPr>
        <w:t xml:space="preserve">供应商根据本项目的</w:t>
      </w:r>
      <w:r>
        <w:rPr>
          <w:rFonts w:hint="eastAsia" w:ascii="宋体" w:hAnsi="宋体" w:cs="方正仿宋_GB2312"/>
          <w:sz w:val="24"/>
        </w:rPr>
        <w:t xml:space="preserve">一般活动的组织及实施</w:t>
      </w:r>
      <w:r>
        <w:rPr>
          <w:rFonts w:hint="eastAsia" w:ascii="宋体" w:hAnsi="宋体" w:cs="宋体"/>
          <w:sz w:val="24"/>
        </w:rPr>
        <w:t xml:space="preserve">要求内容至少包含</w:t>
      </w:r>
      <w:r>
        <w:rPr>
          <w:rFonts w:hint="eastAsia" w:ascii="宋体" w:hAnsi="宋体" w:cs="方正仿宋_GB2312"/>
          <w:sz w:val="24"/>
        </w:rPr>
        <w:t xml:space="preserve">：</w:t>
      </w:r>
      <w:r>
        <w:rPr>
          <w:rFonts w:hint="eastAsia" w:ascii="宋体" w:hAnsi="宋体" w:cs="宋体"/>
          <w:sz w:val="24"/>
          <w:lang w:val="zh-CN"/>
        </w:rPr>
        <w:t xml:space="preserve">①</w:t>
      </w:r>
      <w:r>
        <w:rPr>
          <w:rFonts w:hint="eastAsia" w:ascii="宋体" w:hAnsi="宋体" w:cs="方正仿宋_GB2312"/>
          <w:sz w:val="24"/>
        </w:rPr>
        <w:t xml:space="preserve">现场布置及活动流程管理服务；</w:t>
      </w:r>
      <w:r>
        <w:rPr>
          <w:rFonts w:hint="eastAsia" w:ascii="宋体" w:hAnsi="宋体" w:cs="宋体"/>
          <w:sz w:val="24"/>
          <w:lang w:val="zh-CN"/>
        </w:rPr>
        <w:t xml:space="preserve">②</w:t>
      </w:r>
      <w:r>
        <w:rPr>
          <w:rFonts w:hint="eastAsia" w:ascii="宋体" w:hAnsi="宋体" w:cs="方正仿宋_GB2312"/>
          <w:sz w:val="24"/>
        </w:rPr>
        <w:t xml:space="preserve">视觉设计及物料制作服务</w:t>
      </w:r>
      <w:r>
        <w:rPr>
          <w:rFonts w:ascii="宋体" w:hAnsi="宋体" w:cs="方正仿宋_GB2312"/>
          <w:sz w:val="24"/>
        </w:rPr>
        <w:t xml:space="preserve">等内容。</w:t>
      </w:r>
      <w:r>
        <w:rPr>
          <w:rFonts w:hint="eastAsia"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①</w:t>
      </w:r>
      <w:r>
        <w:rPr>
          <w:rFonts w:hint="eastAsia" w:ascii="宋体" w:hAnsi="宋体" w:cs="方正仿宋_GB2312"/>
          <w:sz w:val="24"/>
        </w:rPr>
        <w:t xml:space="preserve">现场布置及活动流程管理服务。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按照采购人的要求，提供活动会场布置及流程管理；活动现场的人员管理、资源调度；功能区及公共区域进行相关展览搭建、设备保障、人员保障；以采购人最终明确的实施方案进行实施。期间，在合理范围内根据采购人的需求进行调整和优化。</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②</w:t>
      </w:r>
      <w:r>
        <w:rPr>
          <w:rFonts w:hint="eastAsia" w:ascii="宋体" w:hAnsi="宋体" w:cs="方正仿宋_GB2312"/>
          <w:sz w:val="24"/>
        </w:rPr>
        <w:t xml:space="preserve">视觉设计及物料制作服务。</w:t>
      </w:r>
      <w:r>
        <w:rPr>
          <w:rFonts w:ascii="宋体" w:hAnsi="宋体" w:cs="方正仿宋_GB2312"/>
          <w:sz w:val="24"/>
        </w:rPr>
      </w:r>
      <w:r/>
    </w:p>
    <w:p>
      <w:pPr>
        <w:pStyle w:val="1041"/>
        <w:ind w:firstLine="480"/>
        <w:spacing w:line="500" w:lineRule="exact"/>
        <w:rPr>
          <w:rFonts w:hint="eastAsia"/>
        </w:rPr>
      </w:pPr>
      <w:r>
        <w:rPr>
          <w:rFonts w:hint="eastAsia" w:ascii="宋体" w:hAnsi="宋体" w:cs="方正仿宋_GB2312"/>
          <w:sz w:val="24"/>
        </w:rPr>
        <w:t xml:space="preserve">负责提供活动主视觉及延展设计与修订服务；按照采购人要求采购、定制、制作活动所需物料；保障活动所需要的制作物、印刷品等全部准确到位。</w:t>
      </w:r>
      <w:r>
        <w:rPr>
          <w:rFonts w:hint="eastAsia"/>
        </w:rPr>
      </w:r>
      <w:r/>
    </w:p>
    <w:p>
      <w:pPr>
        <w:pStyle w:val="1041"/>
        <w:ind w:firstLine="482"/>
        <w:spacing w:line="500" w:lineRule="exact"/>
        <w:rPr>
          <w:rFonts w:hint="eastAsia" w:ascii="宋体" w:hAnsi="宋体" w:cs="方正仿宋_GB2312"/>
          <w:sz w:val="24"/>
        </w:rPr>
      </w:pPr>
      <w:r>
        <w:rPr>
          <w:rStyle w:val="1155"/>
          <w:rFonts w:hint="eastAsia" w:ascii="宋体" w:hAnsi="宋体" w:cs="宋体"/>
          <w:b/>
          <w:color w:val="000000"/>
          <w:sz w:val="24"/>
        </w:rPr>
        <w:t xml:space="preserve">3、日常活动执行：</w:t>
      </w:r>
      <w:r>
        <w:rPr>
          <w:rFonts w:hint="eastAsia" w:ascii="宋体" w:hAnsi="宋体" w:cs="宋体"/>
          <w:sz w:val="24"/>
        </w:rPr>
        <w:t xml:space="preserve">供应商根据对本项目的</w:t>
      </w:r>
      <w:r>
        <w:rPr>
          <w:rFonts w:hint="eastAsia" w:ascii="宋体" w:hAnsi="宋体" w:cs="方正仿宋_GB2312"/>
          <w:sz w:val="24"/>
        </w:rPr>
        <w:t xml:space="preserve">日常交流活动的组织及实施</w:t>
      </w:r>
      <w:r>
        <w:rPr>
          <w:rFonts w:hint="eastAsia" w:ascii="宋体" w:hAnsi="宋体" w:cs="宋体"/>
          <w:sz w:val="24"/>
        </w:rPr>
        <w:t xml:space="preserve">要求内容至少包含</w:t>
      </w:r>
      <w:r>
        <w:rPr>
          <w:rFonts w:hint="eastAsia" w:ascii="宋体" w:hAnsi="宋体" w:cs="方正仿宋_GB2312"/>
          <w:sz w:val="24"/>
        </w:rPr>
        <w:t xml:space="preserve">：</w:t>
      </w:r>
      <w:r>
        <w:rPr>
          <w:rFonts w:hint="eastAsia" w:ascii="宋体" w:hAnsi="宋体" w:cs="宋体"/>
          <w:sz w:val="24"/>
          <w:lang w:val="zh-CN"/>
        </w:rPr>
        <w:t xml:space="preserve">①</w:t>
      </w:r>
      <w:r>
        <w:rPr>
          <w:rFonts w:hint="eastAsia" w:ascii="宋体" w:hAnsi="宋体" w:cs="方正仿宋_GB2312"/>
          <w:sz w:val="24"/>
        </w:rPr>
        <w:t xml:space="preserve">活动流程管理；</w:t>
      </w:r>
      <w:r>
        <w:rPr>
          <w:rFonts w:hint="eastAsia" w:ascii="宋体" w:hAnsi="宋体" w:cs="宋体"/>
          <w:sz w:val="24"/>
          <w:lang w:val="zh-CN"/>
        </w:rPr>
        <w:t xml:space="preserve">②</w:t>
      </w:r>
      <w:r>
        <w:rPr>
          <w:rFonts w:hint="eastAsia" w:ascii="宋体" w:hAnsi="宋体" w:cs="方正仿宋_GB2312"/>
          <w:sz w:val="24"/>
        </w:rPr>
        <w:t xml:space="preserve">视觉设计及物料制作服务</w:t>
      </w:r>
      <w:r>
        <w:rPr>
          <w:rFonts w:ascii="宋体" w:hAnsi="宋体" w:cs="方正仿宋_GB2312"/>
          <w:sz w:val="24"/>
        </w:rPr>
        <w:t xml:space="preserve">等内容。</w:t>
      </w:r>
      <w:r>
        <w:rPr>
          <w:rFonts w:hint="eastAsia"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宋体"/>
          <w:sz w:val="24"/>
          <w:lang w:val="zh-CN"/>
        </w:rPr>
        <w:t xml:space="preserve">①</w:t>
      </w:r>
      <w:r>
        <w:rPr>
          <w:rFonts w:hint="eastAsia" w:ascii="宋体" w:hAnsi="宋体" w:cs="方正仿宋_GB2312"/>
          <w:sz w:val="24"/>
        </w:rPr>
        <w:t xml:space="preserve">活动流程管理。</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按照采购人的要求，负责活动现场人员管理、资源调度，保障活动流程顺利开展。</w:t>
      </w:r>
      <w:r>
        <w:rPr>
          <w:rFonts w:ascii="宋体" w:hAnsi="宋体" w:cs="方正仿宋_GB2312"/>
          <w:sz w:val="24"/>
        </w:rPr>
      </w:r>
      <w:r/>
    </w:p>
    <w:p>
      <w:pPr>
        <w:pStyle w:val="1041"/>
        <w:ind w:firstLine="480"/>
        <w:spacing w:line="500" w:lineRule="exact"/>
        <w:rPr>
          <w:rFonts w:ascii="宋体" w:hAnsi="宋体" w:cs="方正仿宋_GB2312"/>
          <w:sz w:val="24"/>
        </w:rPr>
      </w:pPr>
      <w:r>
        <w:rPr>
          <w:rFonts w:ascii="宋体" w:hAnsi="宋体" w:cs="宋体"/>
          <w:sz w:val="24"/>
        </w:rPr>
        <w:t xml:space="preserve">②</w:t>
      </w:r>
      <w:r>
        <w:rPr>
          <w:rFonts w:hint="eastAsia" w:ascii="宋体" w:hAnsi="宋体" w:cs="方正仿宋_GB2312"/>
          <w:sz w:val="24"/>
        </w:rPr>
        <w:t xml:space="preserve">视觉设计及物料制作服务。</w:t>
      </w:r>
      <w:r>
        <w:rPr>
          <w:rFonts w:ascii="宋体" w:hAnsi="宋体" w:cs="方正仿宋_GB2312"/>
          <w:sz w:val="24"/>
        </w:rPr>
      </w:r>
      <w:r/>
    </w:p>
    <w:p>
      <w:pPr>
        <w:pStyle w:val="1041"/>
        <w:ind w:firstLine="480"/>
        <w:spacing w:line="500" w:lineRule="exact"/>
        <w:rPr>
          <w:rFonts w:ascii="宋体" w:hAnsi="宋体" w:cs="方正仿宋_GB2312"/>
          <w:sz w:val="24"/>
        </w:rPr>
      </w:pPr>
      <w:r>
        <w:rPr>
          <w:rFonts w:hint="eastAsia" w:ascii="宋体" w:hAnsi="宋体" w:cs="方正仿宋_GB2312"/>
          <w:sz w:val="24"/>
        </w:rPr>
        <w:t xml:space="preserve">根据活动主题，负责视觉画面设计；保障活动所需要的制作物、印刷品等全部准确到位。</w:t>
      </w:r>
      <w:r>
        <w:rPr>
          <w:rFonts w:ascii="宋体" w:hAnsi="宋体" w:cs="方正仿宋_GB2312"/>
          <w:sz w:val="24"/>
        </w:rPr>
      </w:r>
      <w:r/>
    </w:p>
    <w:p>
      <w:pPr>
        <w:pStyle w:val="1050"/>
      </w:pPr>
      <w:r/>
      <w:r/>
    </w:p>
    <w:p>
      <w:pPr>
        <w:pStyle w:val="1041"/>
        <w:ind w:firstLine="482"/>
        <w:jc w:val="left"/>
        <w:spacing w:line="500" w:lineRule="exact"/>
        <w:rPr>
          <w:rFonts w:ascii="宋体" w:hAnsi="宋体"/>
          <w:b/>
          <w:sz w:val="24"/>
          <w:szCs w:val="21"/>
        </w:rPr>
      </w:pPr>
      <w:r>
        <w:rPr>
          <w:rFonts w:hint="eastAsia" w:ascii="宋体" w:hAnsi="宋体"/>
          <w:b/>
          <w:sz w:val="24"/>
          <w:szCs w:val="21"/>
        </w:rPr>
        <w:t xml:space="preserve">采购标的对应的中小企业划分标准所属行业一览表</w:t>
      </w:r>
      <w:r>
        <w:rPr>
          <w:rFonts w:ascii="宋体" w:hAnsi="宋体"/>
          <w:b/>
          <w:sz w:val="24"/>
          <w:szCs w:val="21"/>
        </w:rPr>
      </w:r>
      <w:r/>
    </w:p>
    <w:p>
      <w:pPr>
        <w:pStyle w:val="1050"/>
        <w:rPr>
          <w:rFonts w:hint="eastAsia"/>
        </w:rPr>
      </w:pPr>
      <w:r>
        <w:rPr>
          <w:rFonts w:hint="eastAsia"/>
        </w:rPr>
      </w:r>
      <w:r/>
    </w:p>
    <w:tbl>
      <w:tblPr>
        <w:tblW w:w="781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tblCellSpacing w:w="0" w:type="dxa"/>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1041"/>
              <w:jc w:val="center"/>
              <w:spacing w:line="0" w:lineRule="atLeast"/>
              <w:rPr>
                <w:rFonts w:ascii="Calibri" w:hAnsi="Calibri"/>
                <w:sz w:val="24"/>
              </w:rPr>
            </w:pPr>
            <w:r>
              <w:rPr>
                <w:rFonts w:hint="eastAsia" w:ascii="宋体" w:hAnsi="宋体" w:cs="宋体"/>
                <w:sz w:val="24"/>
              </w:rPr>
              <w:t xml:space="preserve">序号</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1041"/>
              <w:jc w:val="center"/>
              <w:spacing w:line="0" w:lineRule="atLeast"/>
              <w:rPr>
                <w:rFonts w:ascii="Calibri" w:hAnsi="Calibri"/>
                <w:sz w:val="24"/>
              </w:rPr>
            </w:pPr>
            <w:r>
              <w:rPr>
                <w:rFonts w:hint="eastAsia" w:ascii="宋体" w:hAnsi="宋体" w:cs="宋体"/>
                <w:sz w:val="24"/>
              </w:rPr>
              <w:t xml:space="preserve">采购标的</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41"/>
              <w:jc w:val="center"/>
              <w:spacing w:line="0" w:lineRule="atLeast"/>
              <w:rPr>
                <w:rFonts w:ascii="Calibri" w:hAnsi="Calibri"/>
                <w:sz w:val="24"/>
              </w:rPr>
            </w:pPr>
            <w:r>
              <w:rPr>
                <w:rFonts w:hint="eastAsia" w:ascii="宋体" w:hAnsi="宋体" w:cs="宋体"/>
                <w:sz w:val="24"/>
              </w:rPr>
              <w:t xml:space="preserve">对应中小企业划分标准所属行业</w:t>
            </w:r>
            <w:r>
              <w:rPr>
                <w:rFonts w:ascii="Calibri" w:hAnsi="Calibri"/>
                <w:sz w:val="24"/>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1041"/>
              <w:jc w:val="center"/>
              <w:spacing w:line="0" w:lineRule="atLeast"/>
              <w:rPr>
                <w:rFonts w:ascii="Calibri" w:hAnsi="Calibri"/>
                <w:sz w:val="24"/>
              </w:rPr>
            </w:pPr>
            <w:r>
              <w:rPr>
                <w:rFonts w:hint="eastAsia" w:ascii="宋体" w:hAnsi="宋体" w:cs="宋体"/>
                <w:sz w:val="24"/>
              </w:rPr>
              <w:t xml:space="preserve">1</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1041"/>
              <w:spacing w:line="0" w:lineRule="atLeast"/>
              <w:rPr>
                <w:rFonts w:hint="eastAsia" w:ascii="Calibri" w:hAnsi="Calibri"/>
                <w:sz w:val="24"/>
              </w:rPr>
            </w:pPr>
            <w:r>
              <w:rPr>
                <w:rFonts w:hint="eastAsia" w:ascii="宋体" w:hAnsi="宋体"/>
                <w:sz w:val="24"/>
              </w:rPr>
              <w:t xml:space="preserve">中日韩友好城市交流大会会务执行项目</w:t>
            </w:r>
            <w:r>
              <w:rPr>
                <w:rFonts w:hint="eastAsia" w:ascii="Calibri" w:hAnsi="Calibri"/>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1041"/>
              <w:jc w:val="center"/>
              <w:spacing w:line="0" w:lineRule="atLeast"/>
              <w:rPr>
                <w:rFonts w:ascii="Calibri" w:hAnsi="Calibri"/>
                <w:sz w:val="24"/>
              </w:rPr>
            </w:pPr>
            <w:r>
              <w:rPr>
                <w:rFonts w:hint="eastAsia" w:ascii="宋体" w:hAnsi="宋体" w:cs="宋体"/>
                <w:bCs/>
                <w:sz w:val="24"/>
                <w:szCs w:val="21"/>
              </w:rPr>
              <w:t xml:space="preserve">其他未列明行业</w:t>
            </w:r>
            <w:r>
              <w:rPr>
                <w:rFonts w:ascii="Calibri" w:hAnsi="Calibri"/>
                <w:sz w:val="24"/>
              </w:rPr>
            </w:r>
            <w:r/>
          </w:p>
        </w:tc>
      </w:tr>
    </w:tbl>
    <w:p>
      <w:pPr>
        <w:pStyle w:val="1041"/>
      </w:pPr>
      <w:r/>
      <w:r/>
    </w:p>
    <w:p>
      <w:pPr>
        <w:pStyle w:val="1041"/>
      </w:pPr>
      <w:r/>
      <w:bookmarkStart w:id="130" w:name="_Toc10360"/>
      <w:r/>
      <w:bookmarkStart w:id="131" w:name="_Toc21507"/>
      <w:r/>
      <w:bookmarkStart w:id="132" w:name="_Toc29713"/>
      <w:r>
        <w:rPr>
          <w:rFonts w:ascii="方正小标宋_GBK" w:hAnsi="方正小标宋_GBK" w:eastAsia="方正小标宋_GBK" w:cs="方正小标宋_GBK"/>
          <w:szCs w:val="44"/>
        </w:rPr>
        <w:br w:type="page" w:clear="all"/>
      </w:r>
      <w:r/>
    </w:p>
    <w:p>
      <w:pPr>
        <w:pStyle w:val="1041"/>
        <w:ind w:firstLine="1760"/>
        <w:spacing w:line="500" w:lineRule="exact"/>
        <w:outlineLvl w:val="0"/>
      </w:pPr>
      <w:r>
        <w:rPr>
          <w:rFonts w:hint="eastAsia" w:ascii="方正小标宋_GBK" w:hAnsi="方正小标宋_GBK" w:eastAsia="方正小标宋_GBK" w:cs="方正小标宋_GBK"/>
          <w:sz w:val="44"/>
          <w:szCs w:val="44"/>
        </w:rPr>
        <w:t xml:space="preserve">第五章  评审方法和评审标准</w:t>
      </w:r>
      <w:bookmarkEnd w:id="130"/>
      <w:r/>
      <w:bookmarkEnd w:id="131"/>
      <w:r/>
      <w:bookmarkEnd w:id="132"/>
      <w:r/>
      <w:r/>
    </w:p>
    <w:p>
      <w:pPr>
        <w:pStyle w:val="1127"/>
        <w:ind w:firstLine="482"/>
        <w:jc w:val="both"/>
        <w:spacing w:before="0" w:after="0" w:line="500" w:lineRule="exact"/>
        <w:rPr>
          <w:rFonts w:ascii="宋体" w:hAnsi="宋体" w:cs="宋体"/>
          <w:b/>
        </w:rPr>
      </w:pPr>
      <w:r>
        <w:rPr>
          <w:rFonts w:hint="eastAsia" w:ascii="宋体" w:hAnsi="宋体" w:cs="宋体"/>
          <w:b/>
        </w:rPr>
        <w:t xml:space="preserve">一、磋商小组</w:t>
      </w:r>
      <w:r>
        <w:rPr>
          <w:rFonts w:ascii="宋体" w:hAnsi="宋体" w:cs="宋体"/>
          <w:b/>
        </w:rPr>
      </w:r>
      <w:r/>
    </w:p>
    <w:p>
      <w:pPr>
        <w:pStyle w:val="1127"/>
        <w:jc w:val="both"/>
        <w:spacing w:before="0" w:after="0" w:line="500" w:lineRule="exact"/>
        <w:rPr>
          <w:rFonts w:ascii="宋体" w:hAnsi="宋体" w:cs="宋体"/>
          <w:bCs/>
        </w:rPr>
      </w:pPr>
      <w:r>
        <w:rPr>
          <w:rFonts w:hint="eastAsia" w:ascii="宋体" w:hAnsi="宋体" w:cs="宋体"/>
          <w:bCs/>
        </w:rPr>
        <w:t xml:space="preserve">本采购项目磋商小组的评委由相关的专家、采购人代表等有关人员构成。</w:t>
      </w:r>
      <w:r>
        <w:rPr>
          <w:rFonts w:ascii="宋体" w:hAnsi="宋体" w:cs="宋体"/>
          <w:bCs/>
        </w:rPr>
      </w:r>
      <w:r/>
    </w:p>
    <w:p>
      <w:pPr>
        <w:pStyle w:val="1127"/>
        <w:ind w:firstLine="482"/>
        <w:jc w:val="both"/>
        <w:spacing w:before="0" w:after="0" w:line="500" w:lineRule="exact"/>
        <w:rPr>
          <w:rFonts w:hint="eastAsia" w:ascii="宋体" w:hAnsi="宋体" w:cs="宋体"/>
          <w:b/>
        </w:rPr>
      </w:pPr>
      <w:r>
        <w:rPr>
          <w:rFonts w:hint="eastAsia" w:ascii="宋体" w:hAnsi="宋体" w:cs="宋体"/>
          <w:b/>
        </w:rPr>
        <w:t xml:space="preserve">二、定标原则</w:t>
      </w:r>
      <w:r/>
    </w:p>
    <w:p>
      <w:pPr>
        <w:pStyle w:val="1041"/>
        <w:ind w:firstLine="480"/>
        <w:spacing w:line="500" w:lineRule="exact"/>
        <w:rPr>
          <w:rFonts w:ascii="宋体" w:hAnsi="宋体" w:cs="宋体"/>
          <w:bCs/>
          <w:sz w:val="24"/>
        </w:rPr>
      </w:pPr>
      <w:r>
        <w:rPr>
          <w:rFonts w:hint="eastAsia" w:ascii="宋体" w:hAnsi="宋体" w:cs="宋体"/>
          <w:bCs/>
          <w:sz w:val="24"/>
        </w:rPr>
        <w:t xml:space="preserve">经磋商确定最终采购需求和提交最终报价的供应商后，由磋商小组采用综合评分法对提交最终报价的供应商的响应文件和最终报价进行</w:t>
      </w:r>
      <w:r>
        <w:rPr>
          <w:rFonts w:hint="eastAsia" w:ascii="宋体" w:hAnsi="宋体" w:cs="宋体"/>
          <w:b/>
          <w:sz w:val="24"/>
          <w:u w:val="single"/>
        </w:rPr>
        <w:t xml:space="preserve">综合评分</w:t>
      </w:r>
      <w:r>
        <w:rPr>
          <w:rFonts w:hint="eastAsia" w:ascii="宋体" w:hAnsi="宋体" w:cs="宋体"/>
          <w:bCs/>
          <w:sz w:val="24"/>
        </w:rPr>
        <w:t xml:space="preserve">。</w:t>
      </w:r>
      <w:r>
        <w:rPr>
          <w:rFonts w:ascii="宋体" w:hAnsi="宋体" w:cs="宋体"/>
          <w:bCs/>
          <w:sz w:val="24"/>
        </w:rPr>
      </w:r>
      <w:r/>
    </w:p>
    <w:p>
      <w:pPr>
        <w:pStyle w:val="1041"/>
        <w:ind w:firstLine="480"/>
        <w:spacing w:line="500" w:lineRule="exact"/>
        <w:rPr>
          <w:rFonts w:ascii="宋体" w:hAnsi="宋体" w:cs="宋体"/>
          <w:bCs/>
          <w:sz w:val="24"/>
        </w:rPr>
      </w:pPr>
      <w:r>
        <w:rPr>
          <w:rFonts w:hint="eastAsia" w:ascii="宋体" w:hAnsi="宋体" w:cs="宋体"/>
          <w:bCs/>
          <w:sz w:val="24"/>
        </w:rPr>
        <w:t xml:space="preserve">综合评分法，是指响应文件满足磋商文件全部实质性要求，磋商小组按评审因素的量化指标评审，根据总得分高低排列各投标人次序（评审得分相同的，按照最终报价由低到高的顺序推荐。评审得分且最终报价相同的，按照技术指标优劣顺序推荐），得分最高的供应商为成交候选供应商的评审方法，本项目选取1名成交候选人。</w:t>
      </w:r>
      <w:r>
        <w:rPr>
          <w:rFonts w:ascii="宋体" w:hAnsi="宋体" w:cs="宋体"/>
          <w:bCs/>
          <w:sz w:val="24"/>
        </w:rPr>
      </w:r>
      <w:r/>
    </w:p>
    <w:p>
      <w:pPr>
        <w:pStyle w:val="1041"/>
        <w:ind w:firstLine="482"/>
        <w:spacing w:line="500" w:lineRule="exact"/>
        <w:rPr>
          <w:rFonts w:hint="eastAsia" w:ascii="宋体" w:hAnsi="宋体" w:cs="宋体"/>
          <w:b/>
          <w:bCs/>
          <w:sz w:val="24"/>
        </w:rPr>
      </w:pPr>
      <w:r/>
      <w:bookmarkStart w:id="133" w:name="OLE_LINK3"/>
      <w:r/>
      <w:bookmarkStart w:id="134" w:name="OLE_LINK4"/>
      <w:r/>
      <w:bookmarkStart w:id="135" w:name="OLE_LINK59"/>
      <w:r/>
      <w:bookmarkStart w:id="136" w:name="OLE_LINK60"/>
      <w:r>
        <w:rPr>
          <w:rFonts w:hint="eastAsia" w:ascii="宋体" w:hAnsi="宋体"/>
          <w:b/>
          <w:sz w:val="24"/>
          <w:szCs w:val="21"/>
        </w:rPr>
        <w:t xml:space="preserve">政府采购政策功能落实</w:t>
      </w:r>
      <w:r>
        <w:rPr>
          <w:rFonts w:hint="eastAsia" w:ascii="宋体" w:hAnsi="宋体" w:cs="宋体"/>
          <w:b/>
          <w:bCs/>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1、小微型企业价格扣除</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（1）本项目不专门面向中小企业采购，对符合规定的小型和微型企业报价给予20%的扣除价格，用扣除后的价格参与评审；</w:t>
      </w:r>
      <w:r>
        <w:rPr>
          <w:rFonts w:ascii="宋体" w:hAnsi="宋体" w:cs="宋体"/>
          <w:sz w:val="24"/>
        </w:rPr>
        <w:t xml:space="preserve"> </w:t>
      </w:r>
      <w:r/>
    </w:p>
    <w:p>
      <w:pPr>
        <w:pStyle w:val="1041"/>
        <w:ind w:firstLine="480"/>
        <w:jc w:val="left"/>
        <w:spacing w:line="500" w:lineRule="exact"/>
        <w:rPr>
          <w:rFonts w:ascii="宋体" w:hAnsi="宋体" w:cs="宋体"/>
          <w:sz w:val="24"/>
        </w:rPr>
      </w:pPr>
      <w:r>
        <w:rPr>
          <w:rFonts w:hint="eastAsia" w:ascii="宋体" w:hAnsi="宋体" w:cs="宋体"/>
          <w:sz w:val="24"/>
        </w:rPr>
        <w:t xml:space="preserve">（2）供应商需按照磋商文件的要求提供相应的《中小企业声明函》。</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2、残疾人福利单位价格扣除</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（2）残疾人福利单位需按照磋商文件的要求提供《残疾人福利性单位声明函》。</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3、监狱和戒毒企业价格扣除</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6、联合体各方均为小型、微型企业（残疾人福利单位、监狱企业）的，联合体享受</w:t>
      </w:r>
      <w:r>
        <w:rPr>
          <w:rFonts w:hint="eastAsia" w:ascii="宋体" w:hAnsi="宋体" w:cs="宋体"/>
          <w:sz w:val="24"/>
          <w:u w:val="single"/>
        </w:rPr>
        <w:t xml:space="preserve">20%</w:t>
      </w:r>
      <w:r>
        <w:rPr>
          <w:rFonts w:hint="eastAsia" w:ascii="宋体" w:hAnsi="宋体" w:cs="宋体"/>
          <w:sz w:val="24"/>
        </w:rPr>
        <w:t xml:space="preserve">价格扣除，用扣除后的价格参与评审。</w:t>
      </w:r>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bookmarkStart w:id="137" w:name="_Hlk201933998"/>
      <w:r>
        <w:rPr>
          <w:rFonts w:ascii="宋体" w:hAnsi="宋体" w:cs="宋体"/>
          <w:sz w:val="24"/>
        </w:rPr>
      </w:r>
      <w:r/>
    </w:p>
    <w:p>
      <w:pPr>
        <w:pStyle w:val="1041"/>
        <w:ind w:firstLine="480"/>
        <w:jc w:val="left"/>
        <w:spacing w:line="500" w:lineRule="exact"/>
        <w:rPr>
          <w:rFonts w:ascii="宋体" w:hAnsi="宋体" w:cs="宋体"/>
          <w:sz w:val="24"/>
        </w:rPr>
      </w:pPr>
      <w:r>
        <w:rPr>
          <w:rFonts w:hint="eastAsia" w:ascii="宋体" w:hAnsi="宋体" w:cs="宋体"/>
          <w:sz w:val="24"/>
        </w:rPr>
        <w:t xml:space="preserve">8、（一）评审过程中出现下列情形之一的，评审委员会应当启动异常低价投标（响应）审查程序：1．投标（响应）报价低于采购项目预算50% 的，即投标（响应）报价&lt;采购项目预算×50%；2．投标（响应）报价低于采购项目最高限价45%的，即投标（响应）报价&lt;采购项目最高限价×45%；3．评审委员会认定的供应商报价过低、有可能影响产品质量或者不能诚信履约的其他情形。</w:t>
      </w:r>
      <w:r>
        <w:rPr>
          <w:rFonts w:ascii="宋体" w:hAnsi="宋体" w:cs="宋体"/>
          <w:sz w:val="24"/>
        </w:rPr>
      </w:r>
      <w:r/>
    </w:p>
    <w:p>
      <w:pPr>
        <w:pStyle w:val="1041"/>
        <w:ind w:firstLine="480"/>
        <w:jc w:val="left"/>
        <w:spacing w:line="500" w:lineRule="exact"/>
        <w:rPr>
          <w:rFonts w:hint="eastAsia" w:ascii="宋体" w:hAnsi="宋体" w:cs="宋体"/>
          <w:sz w:val="24"/>
        </w:rPr>
      </w:pPr>
      <w:r>
        <w:rPr>
          <w:rFonts w:hint="eastAsia" w:ascii="宋体" w:hAnsi="宋体" w:cs="宋体"/>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rPr>
      </w:r>
      <w:r/>
    </w:p>
    <w:p>
      <w:pPr>
        <w:pStyle w:val="1041"/>
        <w:ind w:firstLine="482"/>
        <w:spacing w:line="500" w:lineRule="exact"/>
        <w:rPr>
          <w:rFonts w:ascii="宋体" w:hAnsi="宋体" w:cs="宋体"/>
          <w:b/>
          <w:sz w:val="24"/>
        </w:rPr>
      </w:pPr>
      <w:r/>
      <w:bookmarkEnd w:id="135"/>
      <w:r/>
      <w:bookmarkEnd w:id="136"/>
      <w:r/>
      <w:bookmarkEnd w:id="137"/>
      <w:r>
        <w:rPr>
          <w:rFonts w:hint="eastAsia" w:ascii="宋体" w:hAnsi="宋体" w:cs="宋体"/>
          <w:b/>
          <w:sz w:val="24"/>
        </w:rPr>
        <w:t xml:space="preserve">三、评标标准</w:t>
      </w:r>
      <w:r>
        <w:rPr>
          <w:rFonts w:ascii="宋体" w:hAnsi="宋体" w:cs="宋体"/>
          <w:b/>
          <w:sz w:val="24"/>
        </w:rPr>
      </w:r>
      <w:r/>
    </w:p>
    <w:p>
      <w:pPr>
        <w:pStyle w:val="1041"/>
        <w:ind w:firstLine="480"/>
        <w:spacing w:line="500" w:lineRule="exact"/>
        <w:rPr>
          <w:rFonts w:ascii="宋体" w:hAnsi="宋体" w:cs="宋体"/>
          <w:bCs/>
          <w:sz w:val="24"/>
        </w:rPr>
      </w:pPr>
      <w:r/>
      <w:bookmarkEnd w:id="133"/>
      <w:r/>
      <w:bookmarkEnd w:id="134"/>
      <w:r/>
      <w:bookmarkStart w:id="138" w:name="OLE_LINK62"/>
      <w:r/>
      <w:bookmarkStart w:id="139" w:name="OLE_LINK61"/>
      <w:r>
        <w:rPr>
          <w:rFonts w:hint="eastAsia" w:ascii="宋体" w:hAnsi="宋体" w:cs="宋体"/>
          <w:bCs/>
          <w:sz w:val="24"/>
        </w:rPr>
        <w:t xml:space="preserve">本项目评分总分值为100分。</w:t>
      </w:r>
      <w:r>
        <w:rPr>
          <w:rFonts w:ascii="宋体" w:hAnsi="宋体" w:cs="宋体"/>
          <w:bCs/>
          <w:sz w:val="24"/>
        </w:rPr>
      </w:r>
      <w:r/>
    </w:p>
    <w:tbl>
      <w:tblPr>
        <w:tblW w:w="51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2"/>
        <w:gridCol w:w="998"/>
        <w:gridCol w:w="823"/>
        <w:gridCol w:w="7045"/>
      </w:tblGrid>
      <w:tr>
        <w:trPr/>
        <w:tc>
          <w:tcPr>
            <w:gridSpan w:val="2"/>
            <w:tcW w:w="1073" w:type="pct"/>
            <w:vAlign w:val="center"/>
            <w:textDirection w:val="lrTb"/>
            <w:noWrap w:val="false"/>
          </w:tcPr>
          <w:p>
            <w:pPr>
              <w:pStyle w:val="1041"/>
              <w:jc w:val="center"/>
              <w:rPr>
                <w:rFonts w:hint="eastAsia" w:ascii="宋体" w:hAnsi="宋体" w:cs="宋体"/>
                <w:sz w:val="24"/>
              </w:rPr>
            </w:pPr>
            <w:r/>
            <w:bookmarkStart w:id="140" w:name="OLE_LINK48"/>
            <w:r/>
            <w:bookmarkStart w:id="141" w:name="OLE_LINK49"/>
            <w:r/>
            <w:bookmarkStart w:id="142" w:name="OLE_LINK47"/>
            <w:r/>
            <w:bookmarkStart w:id="143" w:name="OLE_LINK46"/>
            <w:r>
              <w:rPr>
                <w:rFonts w:hint="eastAsia" w:ascii="宋体" w:hAnsi="宋体" w:cs="宋体"/>
                <w:sz w:val="24"/>
              </w:rPr>
              <w:t xml:space="preserve">评审因素</w:t>
            </w:r>
            <w:r/>
          </w:p>
        </w:tc>
        <w:tc>
          <w:tcPr>
            <w:tcW w:w="411" w:type="pct"/>
            <w:vAlign w:val="center"/>
            <w:textDirection w:val="lrTb"/>
            <w:noWrap w:val="false"/>
          </w:tcPr>
          <w:p>
            <w:pPr>
              <w:pStyle w:val="1041"/>
              <w:jc w:val="center"/>
              <w:rPr>
                <w:rFonts w:hint="eastAsia" w:ascii="宋体" w:hAnsi="宋体" w:cs="宋体"/>
                <w:sz w:val="24"/>
              </w:rPr>
            </w:pPr>
            <w:r>
              <w:rPr>
                <w:rFonts w:hint="eastAsia" w:ascii="宋体" w:hAnsi="宋体" w:cs="宋体"/>
                <w:sz w:val="24"/>
              </w:rPr>
              <w:t xml:space="preserve">分数</w:t>
            </w:r>
            <w:r/>
          </w:p>
        </w:tc>
        <w:tc>
          <w:tcPr>
            <w:tcW w:w="3516" w:type="pct"/>
            <w:vAlign w:val="center"/>
            <w:textDirection w:val="lrTb"/>
            <w:noWrap w:val="false"/>
          </w:tcPr>
          <w:p>
            <w:pPr>
              <w:pStyle w:val="1041"/>
              <w:jc w:val="center"/>
              <w:rPr>
                <w:rFonts w:hint="eastAsia" w:ascii="宋体" w:hAnsi="宋体" w:cs="宋体"/>
                <w:sz w:val="24"/>
              </w:rPr>
            </w:pPr>
            <w:r>
              <w:rPr>
                <w:rFonts w:hint="eastAsia" w:ascii="宋体" w:hAnsi="宋体" w:cs="宋体"/>
                <w:sz w:val="24"/>
              </w:rPr>
              <w:t xml:space="preserve">评审标准</w:t>
            </w:r>
            <w:r/>
          </w:p>
        </w:tc>
      </w:tr>
      <w:tr>
        <w:trPr>
          <w:trHeight w:val="2523"/>
        </w:trPr>
        <w:tc>
          <w:tcPr>
            <w:tcW w:w="575" w:type="pct"/>
            <w:vAlign w:val="center"/>
            <w:textDirection w:val="lrTb"/>
            <w:noWrap w:val="false"/>
          </w:tcPr>
          <w:p>
            <w:pPr>
              <w:pStyle w:val="1041"/>
              <w:jc w:val="center"/>
              <w:rPr>
                <w:rFonts w:hint="eastAsia" w:ascii="宋体" w:hAnsi="宋体" w:cs="宋体"/>
                <w:sz w:val="24"/>
              </w:rPr>
            </w:pPr>
            <w:r>
              <w:rPr>
                <w:rFonts w:hint="eastAsia" w:ascii="宋体" w:hAnsi="宋体" w:cs="宋体"/>
                <w:sz w:val="24"/>
              </w:rPr>
              <w:t xml:space="preserve">报价分</w:t>
            </w:r>
            <w:r/>
          </w:p>
          <w:p>
            <w:pPr>
              <w:pStyle w:val="1050"/>
              <w:ind w:firstLine="0"/>
              <w:jc w:val="center"/>
              <w:rPr>
                <w:rFonts w:hint="eastAsia"/>
              </w:rPr>
            </w:pPr>
            <w:r>
              <w:rPr>
                <w:rFonts w:ascii="宋体" w:hAnsi="宋体" w:cs="宋体"/>
                <w:sz w:val="24"/>
              </w:rPr>
              <w:t xml:space="preserve">1</w:t>
            </w:r>
            <w:r>
              <w:rPr>
                <w:rFonts w:hint="eastAsia" w:ascii="宋体" w:hAnsi="宋体" w:cs="宋体"/>
                <w:sz w:val="24"/>
              </w:rPr>
              <w:t xml:space="preserve">0分</w:t>
            </w:r>
            <w:r>
              <w:rPr>
                <w:rFonts w:hint="eastAsia"/>
              </w:rPr>
            </w:r>
            <w:r/>
          </w:p>
        </w:tc>
        <w:tc>
          <w:tcPr>
            <w:tcW w:w="498" w:type="pct"/>
            <w:vAlign w:val="center"/>
            <w:textDirection w:val="lrTb"/>
            <w:noWrap w:val="false"/>
          </w:tcPr>
          <w:p>
            <w:pPr>
              <w:pStyle w:val="1041"/>
              <w:jc w:val="left"/>
              <w:rPr>
                <w:rFonts w:hint="eastAsia" w:ascii="宋体" w:hAnsi="宋体" w:cs="宋体"/>
                <w:sz w:val="24"/>
              </w:rPr>
            </w:pPr>
            <w:r>
              <w:rPr>
                <w:rFonts w:hint="eastAsia" w:ascii="宋体" w:hAnsi="宋体" w:cs="宋体"/>
                <w:sz w:val="24"/>
              </w:rPr>
              <w:t xml:space="preserve">投标报价</w:t>
            </w:r>
            <w:r/>
          </w:p>
        </w:tc>
        <w:tc>
          <w:tcPr>
            <w:tcW w:w="411" w:type="pct"/>
            <w:vAlign w:val="center"/>
            <w:textDirection w:val="lrTb"/>
            <w:noWrap w:val="false"/>
          </w:tcPr>
          <w:p>
            <w:pPr>
              <w:pStyle w:val="1041"/>
              <w:jc w:val="center"/>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tcW w:w="3516" w:type="pct"/>
            <w:vAlign w:val="center"/>
            <w:textDirection w:val="lrTb"/>
            <w:noWrap w:val="false"/>
          </w:tcPr>
          <w:p>
            <w:pPr>
              <w:pStyle w:val="1041"/>
              <w:ind w:firstLine="480"/>
              <w:jc w:val="left"/>
              <w:spacing w:line="360" w:lineRule="auto"/>
              <w:rPr>
                <w:rFonts w:hint="eastAsia" w:ascii="宋体" w:hAnsi="宋体" w:cs="宋体"/>
                <w:sz w:val="24"/>
              </w:rPr>
            </w:pPr>
            <w:r/>
            <w:bookmarkStart w:id="144" w:name="OLE_LINK42"/>
            <w:r>
              <w:rPr>
                <w:rFonts w:hint="eastAsia" w:ascii="宋体" w:hAnsi="宋体" w:cs="宋体"/>
                <w:sz w:val="24"/>
              </w:rPr>
              <w:t xml:space="preserve">采用低价优先法计算，即满足招标文件要求且投标价格最低的投标报价为评标基准价，其价格分为满分。其他投标人投标报价得分＝（评标基准价/投标报价）*10。（保留两位小数，按小数点后第三位四舍五入）。</w:t>
            </w:r>
            <w:r/>
          </w:p>
          <w:p>
            <w:pPr>
              <w:pStyle w:val="1041"/>
              <w:jc w:val="left"/>
              <w:rPr>
                <w:rFonts w:hint="eastAsia" w:ascii="宋体" w:hAnsi="宋体" w:cs="宋体"/>
                <w:sz w:val="24"/>
              </w:rPr>
            </w:pPr>
            <w:r>
              <w:rPr>
                <w:rFonts w:hint="eastAsia" w:ascii="宋体" w:hAnsi="宋体" w:cs="宋体"/>
                <w:sz w:val="24"/>
              </w:rPr>
              <w:t xml:space="preserve">注：有效投标报价为未被评标委员会判定为无效标的磋商响应文件。</w:t>
            </w:r>
            <w:bookmarkEnd w:id="144"/>
            <w:r>
              <w:rPr>
                <w:rFonts w:hint="eastAsia" w:ascii="宋体" w:hAnsi="宋体" w:cs="宋体"/>
                <w:sz w:val="24"/>
              </w:rPr>
            </w:r>
            <w:r/>
          </w:p>
        </w:tc>
      </w:tr>
      <w:tr>
        <w:trPr>
          <w:cantSplit/>
          <w:trHeight w:val="2849"/>
        </w:trPr>
        <w:tc>
          <w:tcPr>
            <w:tcW w:w="575" w:type="pct"/>
            <w:vAlign w:val="center"/>
            <w:vMerge w:val="restart"/>
            <w:textDirection w:val="lrTb"/>
            <w:noWrap w:val="false"/>
          </w:tcPr>
          <w:p>
            <w:pPr>
              <w:pStyle w:val="1041"/>
              <w:jc w:val="center"/>
              <w:rPr>
                <w:rFonts w:hint="eastAsia" w:ascii="宋体" w:hAnsi="宋体" w:cs="宋体"/>
                <w:sz w:val="24"/>
              </w:rPr>
            </w:pPr>
            <w:r>
              <w:rPr>
                <w:rFonts w:hint="eastAsia" w:ascii="宋体" w:hAnsi="宋体" w:cs="宋体"/>
                <w:sz w:val="24"/>
              </w:rPr>
              <w:t xml:space="preserve">企业综合实力</w:t>
            </w:r>
            <w:r/>
          </w:p>
          <w:p>
            <w:pPr>
              <w:pStyle w:val="1041"/>
              <w:jc w:val="center"/>
              <w:rPr>
                <w:rFonts w:hint="eastAsia" w:ascii="宋体" w:hAnsi="宋体" w:cs="宋体"/>
                <w:sz w:val="24"/>
              </w:rPr>
            </w:pPr>
            <w:r>
              <w:rPr>
                <w:rFonts w:hint="eastAsia" w:ascii="宋体" w:hAnsi="宋体" w:cs="宋体"/>
                <w:sz w:val="24"/>
              </w:rPr>
              <w:t xml:space="preserve">45分</w:t>
            </w:r>
            <w:r/>
          </w:p>
        </w:tc>
        <w:tc>
          <w:tcPr>
            <w:tcW w:w="498" w:type="pct"/>
            <w:vAlign w:val="center"/>
            <w:textDirection w:val="lrTb"/>
            <w:noWrap w:val="false"/>
          </w:tcPr>
          <w:p>
            <w:pPr>
              <w:pStyle w:val="1041"/>
              <w:jc w:val="left"/>
              <w:rPr>
                <w:rFonts w:hint="eastAsia" w:ascii="宋体" w:hAnsi="宋体" w:cs="宋体"/>
                <w:sz w:val="24"/>
              </w:rPr>
            </w:pPr>
            <w:r>
              <w:rPr>
                <w:rFonts w:hint="eastAsia" w:ascii="宋体" w:hAnsi="宋体" w:cs="宋体"/>
                <w:sz w:val="24"/>
              </w:rPr>
              <w:t xml:space="preserve">企业业绩</w:t>
            </w:r>
            <w:r/>
          </w:p>
        </w:tc>
        <w:tc>
          <w:tcPr>
            <w:tcW w:w="411" w:type="pct"/>
            <w:vAlign w:val="center"/>
            <w:textDirection w:val="lrTb"/>
            <w:noWrap w:val="false"/>
          </w:tcPr>
          <w:p>
            <w:pPr>
              <w:pStyle w:val="1041"/>
              <w:jc w:val="center"/>
              <w:rPr>
                <w:rFonts w:hint="eastAsia" w:ascii="宋体" w:hAnsi="宋体" w:cs="宋体"/>
                <w:sz w:val="24"/>
              </w:rPr>
            </w:pPr>
            <w:r>
              <w:rPr>
                <w:rFonts w:ascii="宋体" w:hAnsi="宋体" w:cs="宋体"/>
                <w:sz w:val="24"/>
              </w:rPr>
              <w:t xml:space="preserve">15</w:t>
            </w:r>
            <w:r>
              <w:rPr>
                <w:rFonts w:hint="eastAsia" w:ascii="宋体" w:hAnsi="宋体" w:cs="宋体"/>
                <w:sz w:val="24"/>
              </w:rPr>
              <w:t xml:space="preserve">分</w:t>
            </w:r>
            <w:r/>
          </w:p>
        </w:tc>
        <w:tc>
          <w:tcPr>
            <w:tcW w:w="3516" w:type="pct"/>
            <w:vAlign w:val="center"/>
            <w:textDirection w:val="lrTb"/>
            <w:noWrap w:val="false"/>
          </w:tcPr>
          <w:p>
            <w:pPr>
              <w:pStyle w:val="1041"/>
              <w:ind w:firstLine="480"/>
              <w:jc w:val="left"/>
              <w:spacing w:line="360" w:lineRule="auto"/>
              <w:rPr>
                <w:rFonts w:ascii="方正仿宋_GB2312" w:hAnsi="方正仿宋_GB2312" w:eastAsia="方正仿宋_GB2312" w:cs="方正仿宋_GB2312"/>
              </w:rPr>
            </w:pPr>
            <w:r/>
            <w:bookmarkStart w:id="145" w:name="OLE_LINK50"/>
            <w:r/>
            <w:bookmarkStart w:id="146" w:name="OLE_LINK51"/>
            <w:r>
              <w:rPr>
                <w:rFonts w:hint="eastAsia" w:ascii="宋体" w:hAnsi="宋体" w:cs="宋体"/>
                <w:sz w:val="24"/>
              </w:rPr>
              <w:t xml:space="preserve">投标人提供2020年1月1日以来（以合同签订时间为准），由投标人承办的大型活动服务案例类似业绩的。每提供一个案例业绩得5分，最高得15分</w:t>
            </w:r>
            <w:r>
              <w:rPr>
                <w:rFonts w:hint="eastAsia" w:ascii="方正仿宋_GB2312" w:hAnsi="方正仿宋_GB2312" w:eastAsia="方正仿宋_GB2312" w:cs="方正仿宋_GB2312"/>
                <w:szCs w:val="21"/>
              </w:rPr>
              <w:t xml:space="preserve">。</w:t>
            </w:r>
            <w:r>
              <w:rPr>
                <w:rFonts w:ascii="方正仿宋_GB2312" w:hAnsi="方正仿宋_GB2312" w:eastAsia="方正仿宋_GB2312" w:cs="方正仿宋_GB2312"/>
              </w:rPr>
            </w:r>
            <w:r/>
          </w:p>
          <w:p>
            <w:pPr>
              <w:pStyle w:val="1041"/>
              <w:ind w:firstLine="480"/>
              <w:jc w:val="left"/>
              <w:spacing w:line="360" w:lineRule="auto"/>
              <w:rPr>
                <w:rFonts w:hint="eastAsia" w:ascii="宋体" w:hAnsi="宋体" w:cs="宋体"/>
                <w:sz w:val="24"/>
              </w:rPr>
            </w:pPr>
            <w:r>
              <w:rPr>
                <w:rFonts w:hint="eastAsia" w:ascii="宋体" w:hAnsi="宋体" w:cs="宋体"/>
                <w:sz w:val="24"/>
              </w:rPr>
              <w:t xml:space="preserve">注：需提供业绩合同扫描件，合同中需能够清晰、明确体现合同签订时间、合同内容等主要信息；若合同中不能清晰载明，则另需提供被服务单位的书面证明（格式自拟）或相关佐证材料，投标时提供类似业绩证明材料复印件加盖公章，否则不得分。</w:t>
            </w:r>
            <w:bookmarkEnd w:id="145"/>
            <w:r/>
            <w:bookmarkEnd w:id="146"/>
            <w:r>
              <w:rPr>
                <w:rFonts w:hint="eastAsia" w:ascii="宋体" w:hAnsi="宋体" w:cs="宋体"/>
                <w:sz w:val="24"/>
              </w:rPr>
            </w:r>
            <w:r/>
          </w:p>
        </w:tc>
      </w:tr>
      <w:tr>
        <w:trPr>
          <w:cantSplit/>
          <w:trHeight w:val="2849"/>
        </w:trPr>
        <w:tc>
          <w:tcPr>
            <w:tcW w:w="575" w:type="pct"/>
            <w:vAlign w:val="center"/>
            <w:vMerge w:val="continue"/>
            <w:textDirection w:val="lrTb"/>
            <w:noWrap w:val="false"/>
          </w:tcPr>
          <w:p>
            <w:pPr>
              <w:pStyle w:val="1041"/>
              <w:jc w:val="left"/>
              <w:rPr>
                <w:rFonts w:hint="eastAsia" w:ascii="宋体" w:hAnsi="宋体" w:cs="宋体"/>
                <w:sz w:val="24"/>
              </w:rPr>
            </w:pPr>
            <w:r>
              <w:rPr>
                <w:rFonts w:hint="eastAsia" w:ascii="宋体" w:hAnsi="宋体" w:cs="宋体"/>
                <w:sz w:val="24"/>
              </w:rPr>
            </w:r>
            <w:r/>
          </w:p>
        </w:tc>
        <w:tc>
          <w:tcPr>
            <w:tcW w:w="498" w:type="pct"/>
            <w:vAlign w:val="center"/>
            <w:textDirection w:val="lrTb"/>
            <w:noWrap w:val="false"/>
          </w:tcPr>
          <w:p>
            <w:pPr>
              <w:pStyle w:val="1041"/>
              <w:ind w:left="240" w:hanging="240"/>
              <w:spacing w:line="480" w:lineRule="exact"/>
              <w:rPr>
                <w:rFonts w:hint="eastAsia" w:ascii="宋体" w:hAnsi="宋体" w:cs="宋体"/>
                <w:bCs/>
                <w:sz w:val="24"/>
              </w:rPr>
            </w:pPr>
            <w:r>
              <w:rPr>
                <w:rFonts w:hint="eastAsia" w:ascii="宋体" w:hAnsi="宋体" w:cs="宋体"/>
                <w:bCs/>
                <w:sz w:val="24"/>
              </w:rPr>
              <w:t xml:space="preserve">企业实力</w:t>
            </w:r>
            <w:r/>
          </w:p>
        </w:tc>
        <w:tc>
          <w:tcPr>
            <w:tcW w:w="411" w:type="pct"/>
            <w:vAlign w:val="center"/>
            <w:textDirection w:val="lrTb"/>
            <w:noWrap w:val="false"/>
          </w:tcPr>
          <w:p>
            <w:pPr>
              <w:pStyle w:val="1041"/>
              <w:jc w:val="center"/>
              <w:rPr>
                <w:rFonts w:ascii="宋体" w:hAnsi="宋体" w:cs="宋体"/>
                <w:sz w:val="24"/>
              </w:rPr>
            </w:pPr>
            <w:r>
              <w:rPr>
                <w:rFonts w:ascii="宋体" w:hAnsi="宋体" w:cs="宋体"/>
                <w:sz w:val="24"/>
              </w:rPr>
              <w:t xml:space="preserve">15</w:t>
            </w:r>
            <w:r>
              <w:rPr>
                <w:rFonts w:hint="eastAsia" w:ascii="宋体" w:hAnsi="宋体" w:cs="宋体"/>
                <w:sz w:val="24"/>
              </w:rPr>
              <w:t xml:space="preserve">分</w:t>
            </w:r>
            <w:r>
              <w:rPr>
                <w:rFonts w:ascii="宋体" w:hAnsi="宋体" w:cs="宋体"/>
                <w:sz w:val="24"/>
              </w:rPr>
            </w:r>
            <w:r/>
          </w:p>
        </w:tc>
        <w:tc>
          <w:tcPr>
            <w:tcW w:w="3516" w:type="pct"/>
            <w:vAlign w:val="center"/>
            <w:textDirection w:val="lrTb"/>
            <w:noWrap w:val="false"/>
          </w:tcPr>
          <w:p>
            <w:pPr>
              <w:pStyle w:val="1041"/>
              <w:ind w:firstLine="480"/>
              <w:jc w:val="left"/>
              <w:spacing w:line="360" w:lineRule="auto"/>
              <w:rPr>
                <w:rFonts w:hint="eastAsia" w:ascii="宋体" w:hAnsi="宋体" w:cs="宋体"/>
                <w:sz w:val="24"/>
              </w:rPr>
            </w:pPr>
            <w:r>
              <w:rPr>
                <w:rFonts w:hint="eastAsia" w:ascii="宋体" w:hAnsi="宋体" w:cs="宋体"/>
                <w:sz w:val="24"/>
              </w:rPr>
              <w:t xml:space="preserve">投标人自2021年1月1日以来（时间以发证时间或发文时间为准）获得地市级及以上相关行政部门表彰的，有一个得5分；获得市级以下相关行政部门表彰的，有一个得2分（通过市级及以下得分本项最多得6分）。本项最多得15分。</w:t>
            </w:r>
            <w:r/>
          </w:p>
          <w:p>
            <w:pPr>
              <w:pStyle w:val="1041"/>
              <w:ind w:firstLine="480"/>
              <w:jc w:val="left"/>
              <w:spacing w:line="360" w:lineRule="auto"/>
              <w:rPr>
                <w:rFonts w:hint="eastAsia" w:ascii="宋体" w:hAnsi="宋体" w:cs="宋体"/>
                <w:sz w:val="24"/>
              </w:rPr>
            </w:pPr>
            <w:r>
              <w:rPr>
                <w:rFonts w:hint="eastAsia" w:ascii="宋体" w:hAnsi="宋体" w:cs="宋体"/>
                <w:sz w:val="24"/>
              </w:rPr>
              <w:t xml:space="preserve">注：（1）投标时提供获奖证书或获奖证明需能够清晰、明确体现获奖时间、获奖内容等主要信息；提供获奖证明材料原件复印件，奖项以行政部门颁发的为准，各类协会等社会团体颁发的视为无效；同一项目获得多个奖项的，仅按上述奖项中最高奖项计分。</w:t>
            </w:r>
            <w:r/>
          </w:p>
          <w:p>
            <w:pPr>
              <w:pStyle w:val="1041"/>
              <w:ind w:firstLine="480"/>
              <w:jc w:val="left"/>
              <w:spacing w:line="360" w:lineRule="auto"/>
              <w:rPr>
                <w:rFonts w:hint="eastAsia" w:ascii="宋体" w:hAnsi="宋体" w:cs="宋体"/>
                <w:sz w:val="24"/>
              </w:rPr>
            </w:pPr>
            <w:r>
              <w:rPr>
                <w:rFonts w:hint="eastAsia" w:ascii="宋体" w:hAnsi="宋体" w:cs="宋体"/>
                <w:sz w:val="24"/>
              </w:rPr>
              <w:t xml:space="preserve">（2）投标时提供相关证书复印件加盖公章，否则不得分。</w:t>
            </w:r>
            <w:r/>
          </w:p>
        </w:tc>
      </w:tr>
      <w:tr>
        <w:trPr>
          <w:cantSplit/>
          <w:trHeight w:val="3661"/>
        </w:trPr>
        <w:tc>
          <w:tcPr>
            <w:tcW w:w="575" w:type="pct"/>
            <w:vAlign w:val="center"/>
            <w:vMerge w:val="continue"/>
            <w:textDirection w:val="lrTb"/>
            <w:noWrap w:val="false"/>
          </w:tcPr>
          <w:p>
            <w:pPr>
              <w:pStyle w:val="1041"/>
              <w:jc w:val="left"/>
              <w:rPr>
                <w:rFonts w:hint="eastAsia" w:ascii="宋体" w:hAnsi="宋体" w:cs="宋体"/>
                <w:sz w:val="24"/>
              </w:rPr>
            </w:pPr>
            <w:r>
              <w:rPr>
                <w:rFonts w:hint="eastAsia" w:ascii="宋体" w:hAnsi="宋体" w:cs="宋体"/>
                <w:sz w:val="24"/>
              </w:rPr>
            </w:r>
            <w:r/>
          </w:p>
        </w:tc>
        <w:tc>
          <w:tcPr>
            <w:tcW w:w="498" w:type="pct"/>
            <w:vAlign w:val="center"/>
            <w:textDirection w:val="lrTb"/>
            <w:noWrap w:val="false"/>
          </w:tcPr>
          <w:p>
            <w:pPr>
              <w:pStyle w:val="1041"/>
              <w:jc w:val="left"/>
              <w:rPr>
                <w:rFonts w:hint="eastAsia" w:ascii="宋体" w:hAnsi="宋体" w:cs="宋体"/>
                <w:sz w:val="24"/>
              </w:rPr>
            </w:pPr>
            <w:r>
              <w:rPr>
                <w:rFonts w:hint="eastAsia" w:ascii="宋体" w:hAnsi="宋体" w:cs="宋体"/>
                <w:bCs/>
                <w:sz w:val="24"/>
              </w:rPr>
              <w:t xml:space="preserve">项目团队</w:t>
            </w:r>
            <w:r>
              <w:rPr>
                <w:rFonts w:hint="eastAsia" w:ascii="宋体" w:hAnsi="宋体" w:cs="宋体"/>
                <w:sz w:val="24"/>
              </w:rPr>
            </w:r>
            <w:r/>
          </w:p>
        </w:tc>
        <w:tc>
          <w:tcPr>
            <w:tcW w:w="411" w:type="pct"/>
            <w:vAlign w:val="center"/>
            <w:textDirection w:val="lrTb"/>
            <w:noWrap w:val="false"/>
          </w:tcPr>
          <w:p>
            <w:pPr>
              <w:pStyle w:val="1041"/>
              <w:jc w:val="center"/>
              <w:rPr>
                <w:rFonts w:hint="eastAsia" w:ascii="宋体" w:hAnsi="宋体" w:cs="宋体"/>
                <w:sz w:val="24"/>
              </w:rPr>
            </w:pPr>
            <w:r>
              <w:rPr>
                <w:rFonts w:ascii="宋体" w:hAnsi="宋体" w:cs="宋体"/>
                <w:sz w:val="24"/>
              </w:rPr>
              <w:t xml:space="preserve">15分</w:t>
            </w:r>
            <w:r>
              <w:rPr>
                <w:rFonts w:hint="eastAsia" w:ascii="宋体" w:hAnsi="宋体" w:cs="宋体"/>
                <w:sz w:val="24"/>
              </w:rPr>
            </w:r>
            <w:r/>
          </w:p>
        </w:tc>
        <w:tc>
          <w:tcPr>
            <w:tcW w:w="3516" w:type="pct"/>
            <w:vAlign w:val="center"/>
            <w:textDirection w:val="lrTb"/>
            <w:noWrap w:val="false"/>
          </w:tcPr>
          <w:p>
            <w:pPr>
              <w:pStyle w:val="1041"/>
              <w:ind w:firstLine="480"/>
              <w:jc w:val="left"/>
              <w:spacing w:line="360" w:lineRule="auto"/>
              <w:rPr>
                <w:rFonts w:hint="eastAsia" w:ascii="宋体" w:hAnsi="宋体" w:cs="宋体"/>
                <w:sz w:val="24"/>
              </w:rPr>
            </w:pPr>
            <w:r/>
            <w:bookmarkStart w:id="147" w:name="OLE_LINK43"/>
            <w:r/>
            <w:bookmarkStart w:id="148" w:name="OLE_LINK44"/>
            <w:r>
              <w:rPr>
                <w:rFonts w:hint="eastAsia" w:ascii="宋体" w:hAnsi="宋体" w:cs="宋体"/>
                <w:sz w:val="24"/>
              </w:rPr>
              <w:t xml:space="preserve">投标人执行团队中，持有三级及以上导演资格证书的得5分，四级的得3分，不满足或未提供不得分，本项最高得10分，不重复计分。</w:t>
            </w:r>
            <w:r/>
          </w:p>
          <w:p>
            <w:pPr>
              <w:pStyle w:val="1041"/>
              <w:ind w:firstLine="480"/>
              <w:jc w:val="left"/>
              <w:spacing w:line="360" w:lineRule="auto"/>
              <w:rPr>
                <w:rFonts w:hint="eastAsia" w:ascii="宋体" w:hAnsi="宋体" w:cs="宋体"/>
                <w:sz w:val="24"/>
              </w:rPr>
            </w:pPr>
            <w:r>
              <w:rPr>
                <w:rFonts w:hint="eastAsia" w:ascii="宋体" w:hAnsi="宋体" w:cs="宋体"/>
                <w:sz w:val="24"/>
              </w:rPr>
              <w:t xml:space="preserve">投标人执行团队中，持有《</w:t>
            </w:r>
            <w:bookmarkStart w:id="149" w:name="OLE_LINK14"/>
            <w:r/>
            <w:bookmarkStart w:id="150" w:name="OLE_LINK13"/>
            <w:r>
              <w:rPr>
                <w:rFonts w:hint="eastAsia" w:ascii="宋体" w:hAnsi="宋体" w:cs="宋体"/>
                <w:sz w:val="24"/>
              </w:rPr>
              <w:t xml:space="preserve">播音员主持人证</w:t>
            </w:r>
            <w:bookmarkEnd w:id="149"/>
            <w:r/>
            <w:bookmarkEnd w:id="150"/>
            <w:r>
              <w:rPr>
                <w:rFonts w:hint="eastAsia" w:ascii="宋体" w:hAnsi="宋体" w:cs="宋体"/>
                <w:sz w:val="24"/>
              </w:rPr>
              <w:t xml:space="preserve">》的得5分，不满足或未提供不得分，本项不重复计分。</w:t>
            </w:r>
            <w:r/>
          </w:p>
          <w:p>
            <w:pPr>
              <w:pStyle w:val="1041"/>
              <w:ind w:firstLine="480"/>
              <w:jc w:val="left"/>
              <w:spacing w:line="360" w:lineRule="auto"/>
              <w:rPr>
                <w:rFonts w:hint="eastAsia" w:ascii="宋体" w:hAnsi="宋体" w:cs="宋体"/>
                <w:sz w:val="24"/>
              </w:rPr>
            </w:pPr>
            <w:r>
              <w:rPr>
                <w:rFonts w:hint="eastAsia" w:ascii="宋体" w:hAnsi="宋体" w:cs="宋体"/>
                <w:sz w:val="24"/>
              </w:rPr>
              <w:t xml:space="preserve">注：提供证书或相关证明材料加盖投标人公章及投标人为其缴纳的近三个月任意一个月社保证明材料扫描件，否则不得分。</w:t>
            </w:r>
            <w:bookmarkEnd w:id="147"/>
            <w:r/>
            <w:bookmarkEnd w:id="148"/>
            <w:r>
              <w:rPr>
                <w:rFonts w:hint="eastAsia" w:ascii="宋体" w:hAnsi="宋体" w:cs="宋体"/>
                <w:sz w:val="24"/>
              </w:rPr>
            </w:r>
            <w:r/>
          </w:p>
        </w:tc>
      </w:tr>
      <w:tr>
        <w:trPr>
          <w:cantSplit/>
          <w:trHeight w:val="1589"/>
        </w:trPr>
        <w:tc>
          <w:tcPr>
            <w:tcW w:w="575" w:type="pct"/>
            <w:vAlign w:val="center"/>
            <w:vMerge w:val="restart"/>
            <w:textDirection w:val="lrTb"/>
            <w:noWrap w:val="false"/>
          </w:tcPr>
          <w:p>
            <w:pPr>
              <w:pStyle w:val="1041"/>
              <w:jc w:val="center"/>
              <w:rPr>
                <w:rFonts w:hint="eastAsia" w:ascii="宋体" w:hAnsi="宋体" w:cs="宋体"/>
                <w:sz w:val="24"/>
              </w:rPr>
            </w:pPr>
            <w:r>
              <w:rPr>
                <w:rFonts w:hint="eastAsia" w:ascii="宋体" w:hAnsi="宋体" w:cs="宋体"/>
                <w:sz w:val="24"/>
              </w:rPr>
              <w:t xml:space="preserve">项目实施方案</w:t>
            </w:r>
            <w:r/>
          </w:p>
          <w:p>
            <w:pPr>
              <w:pStyle w:val="1041"/>
              <w:jc w:val="center"/>
              <w:rPr>
                <w:rFonts w:hint="eastAsia" w:ascii="宋体" w:hAnsi="宋体" w:cs="宋体"/>
                <w:sz w:val="24"/>
              </w:rPr>
            </w:pPr>
            <w:r>
              <w:rPr>
                <w:rFonts w:hint="eastAsia" w:ascii="宋体" w:hAnsi="宋体" w:cs="宋体"/>
                <w:sz w:val="24"/>
              </w:rPr>
              <w:t xml:space="preserve">45分</w:t>
            </w:r>
            <w:r/>
          </w:p>
        </w:tc>
        <w:tc>
          <w:tcPr>
            <w:tcW w:w="498" w:type="pct"/>
            <w:vAlign w:val="center"/>
            <w:textDirection w:val="lrTb"/>
            <w:noWrap w:val="false"/>
          </w:tcPr>
          <w:p>
            <w:pPr>
              <w:pStyle w:val="1041"/>
              <w:jc w:val="left"/>
              <w:rPr>
                <w:rFonts w:hint="eastAsia" w:ascii="宋体" w:hAnsi="宋体" w:cs="宋体"/>
                <w:sz w:val="24"/>
              </w:rPr>
            </w:pPr>
            <w:r>
              <w:rPr>
                <w:rFonts w:hint="eastAsia" w:ascii="宋体" w:hAnsi="宋体" w:cs="宋体"/>
                <w:bCs/>
                <w:sz w:val="24"/>
              </w:rPr>
              <w:t xml:space="preserve">技术路线</w:t>
            </w:r>
            <w:r>
              <w:rPr>
                <w:rFonts w:hint="eastAsia" w:ascii="宋体" w:hAnsi="宋体" w:cs="宋体"/>
                <w:sz w:val="24"/>
              </w:rPr>
            </w:r>
            <w:r/>
          </w:p>
        </w:tc>
        <w:tc>
          <w:tcPr>
            <w:tcW w:w="411" w:type="pct"/>
            <w:vAlign w:val="center"/>
            <w:textDirection w:val="lrTb"/>
            <w:noWrap w:val="false"/>
          </w:tcPr>
          <w:p>
            <w:pPr>
              <w:pStyle w:val="1041"/>
              <w:jc w:val="center"/>
              <w:rPr>
                <w:rFonts w:hint="eastAsia" w:ascii="宋体" w:hAnsi="宋体" w:cs="宋体"/>
                <w:sz w:val="24"/>
              </w:rPr>
            </w:pPr>
            <w:r>
              <w:rPr>
                <w:rFonts w:ascii="宋体" w:hAnsi="宋体" w:cs="宋体"/>
                <w:sz w:val="24"/>
              </w:rPr>
              <w:t xml:space="preserve">25分</w:t>
            </w:r>
            <w:r>
              <w:rPr>
                <w:rFonts w:hint="eastAsia" w:ascii="宋体" w:hAnsi="宋体" w:cs="宋体"/>
                <w:sz w:val="24"/>
              </w:rPr>
            </w:r>
            <w:r/>
          </w:p>
        </w:tc>
        <w:tc>
          <w:tcPr>
            <w:tcW w:w="3516" w:type="pct"/>
            <w:vAlign w:val="center"/>
            <w:textDirection w:val="lrTb"/>
            <w:noWrap w:val="false"/>
          </w:tcPr>
          <w:p>
            <w:pPr>
              <w:pStyle w:val="1041"/>
              <w:spacing w:line="500" w:lineRule="exact"/>
              <w:rPr>
                <w:rFonts w:hint="eastAsia"/>
                <w:lang w:val="zh-CN"/>
              </w:rPr>
            </w:pPr>
            <w:r>
              <w:rPr>
                <w:rFonts w:hint="eastAsia" w:ascii="宋体" w:hAnsi="宋体" w:cs="宋体"/>
                <w:bCs/>
                <w:sz w:val="24"/>
              </w:rPr>
              <w:t xml:space="preserve"> </w:t>
            </w:r>
            <w:r>
              <w:rPr>
                <w:rFonts w:ascii="宋体" w:hAnsi="宋体" w:cs="宋体"/>
                <w:bCs/>
                <w:sz w:val="24"/>
              </w:rPr>
              <w:t xml:space="preserve"> </w:t>
            </w:r>
            <w:r>
              <w:rPr>
                <w:rFonts w:hint="eastAsia" w:ascii="宋体" w:hAnsi="宋体" w:cs="宋体"/>
                <w:bCs/>
                <w:sz w:val="24"/>
              </w:rPr>
              <w:t xml:space="preserve">  </w:t>
            </w:r>
            <w:r>
              <w:rPr>
                <w:rFonts w:hint="eastAsia" w:ascii="宋体" w:hAnsi="宋体" w:cs="宋体"/>
                <w:sz w:val="24"/>
                <w:lang w:val="zh-CN"/>
              </w:rPr>
              <w:t xml:space="preserve">供应商根据本项目第四章中“4、项目实施方案”要求，提供有针对性的、科学有效的</w:t>
            </w:r>
            <w:r>
              <w:rPr>
                <w:rFonts w:hint="eastAsia" w:ascii="宋体" w:hAnsi="宋体" w:cs="宋体"/>
                <w:sz w:val="24"/>
              </w:rPr>
              <w:t xml:space="preserve">技术路线</w:t>
            </w:r>
            <w:r>
              <w:rPr>
                <w:rFonts w:hint="eastAsia" w:ascii="宋体" w:hAnsi="宋体" w:cs="宋体"/>
                <w:sz w:val="24"/>
                <w:lang w:val="zh-CN"/>
              </w:rPr>
              <w:t xml:space="preserve">，至少包含本次项目的①</w:t>
            </w:r>
            <w:r>
              <w:rPr>
                <w:rFonts w:hint="eastAsia" w:ascii="宋体" w:hAnsi="宋体" w:cs="宋体"/>
                <w:sz w:val="24"/>
              </w:rPr>
              <w:t xml:space="preserve">场地设计、布置及物料制作；</w:t>
            </w:r>
            <w:r>
              <w:rPr>
                <w:rFonts w:hint="eastAsia" w:ascii="宋体" w:hAnsi="宋体" w:cs="宋体"/>
                <w:sz w:val="24"/>
                <w:lang w:val="zh-CN"/>
              </w:rPr>
              <w:t xml:space="preserve">②</w:t>
            </w:r>
            <w:r>
              <w:rPr>
                <w:rFonts w:hint="eastAsia" w:ascii="宋体" w:hAnsi="宋体" w:cs="宋体"/>
                <w:sz w:val="24"/>
              </w:rPr>
              <w:t xml:space="preserve">重大活动执行要求；</w:t>
            </w:r>
            <w:r>
              <w:rPr>
                <w:rFonts w:hint="eastAsia" w:ascii="宋体" w:hAnsi="宋体" w:cs="宋体"/>
                <w:sz w:val="24"/>
                <w:lang w:val="zh-CN"/>
              </w:rPr>
              <w:t xml:space="preserve">③</w:t>
            </w:r>
            <w:r>
              <w:rPr>
                <w:rFonts w:hint="eastAsia" w:ascii="宋体" w:hAnsi="宋体" w:cs="宋体"/>
                <w:sz w:val="24"/>
              </w:rPr>
              <w:t xml:space="preserve">嘉宾接待；</w:t>
            </w:r>
            <w:r>
              <w:rPr>
                <w:rFonts w:hint="eastAsia" w:ascii="宋体" w:hAnsi="宋体" w:cs="宋体"/>
                <w:sz w:val="24"/>
                <w:lang w:val="zh-CN"/>
              </w:rPr>
              <w:t xml:space="preserve">④</w:t>
            </w:r>
            <w:r>
              <w:rPr>
                <w:rFonts w:hint="eastAsia" w:ascii="宋体" w:hAnsi="宋体" w:cs="宋体"/>
                <w:sz w:val="24"/>
              </w:rPr>
              <w:t xml:space="preserve">志愿者管理；⑤翻译管理</w:t>
            </w:r>
            <w:r>
              <w:rPr>
                <w:rFonts w:hint="eastAsia" w:ascii="宋体" w:hAnsi="宋体" w:cs="宋体"/>
                <w:sz w:val="24"/>
                <w:lang w:val="zh-CN"/>
              </w:rPr>
              <w:t xml:space="preserve">等内容。以上方案内容完整的得</w:t>
            </w:r>
            <w:r>
              <w:rPr>
                <w:rFonts w:hint="eastAsia" w:ascii="宋体" w:hAnsi="宋体" w:cs="宋体"/>
                <w:sz w:val="24"/>
              </w:rPr>
              <w:t xml:space="preserve">25分</w:t>
            </w:r>
            <w:r>
              <w:rPr>
                <w:rFonts w:hint="eastAsia" w:ascii="宋体" w:hAnsi="宋体" w:cs="宋体"/>
                <w:sz w:val="24"/>
                <w:lang w:val="zh-CN"/>
              </w:rPr>
              <w:t xml:space="preserve">，每有一项内容缺失的扣</w:t>
            </w:r>
            <w:r>
              <w:rPr>
                <w:rFonts w:hint="eastAsia" w:ascii="宋体" w:hAnsi="宋体" w:cs="宋体"/>
                <w:sz w:val="24"/>
              </w:rPr>
              <w:t xml:space="preserve">5</w:t>
            </w:r>
            <w:r>
              <w:rPr>
                <w:rFonts w:hint="eastAsia" w:ascii="宋体" w:hAnsi="宋体" w:cs="宋体"/>
                <w:sz w:val="24"/>
                <w:lang w:val="zh-CN"/>
              </w:rPr>
              <w:t xml:space="preserve">分；每有一处存在缺陷（缺陷是指不适用于本项目，表述前后不一致或内容矛盾，语句有歧义，仅有框架或标题，涉及的规范及标准错误，套用其他项目内容等任意一种情形）扣2.5</w:t>
            </w:r>
            <w:r>
              <w:rPr>
                <w:rFonts w:hint="eastAsia" w:ascii="宋体" w:hAnsi="宋体" w:cs="宋体"/>
                <w:sz w:val="24"/>
              </w:rPr>
              <w:t xml:space="preserve">分</w:t>
            </w:r>
            <w:r>
              <w:rPr>
                <w:rFonts w:hint="eastAsia" w:ascii="宋体" w:hAnsi="宋体" w:cs="宋体"/>
                <w:sz w:val="24"/>
                <w:lang w:val="zh-CN"/>
              </w:rPr>
              <w:t xml:space="preserve">，直至该项分值</w:t>
            </w:r>
            <w:r>
              <w:rPr>
                <w:rFonts w:hint="eastAsia" w:ascii="宋体" w:hAnsi="宋体" w:cs="宋体"/>
                <w:sz w:val="24"/>
              </w:rPr>
              <w:t xml:space="preserve">5</w:t>
            </w:r>
            <w:r>
              <w:rPr>
                <w:rFonts w:hint="eastAsia" w:ascii="宋体" w:hAnsi="宋体" w:cs="宋体"/>
                <w:sz w:val="24"/>
                <w:lang w:val="zh-CN"/>
              </w:rPr>
              <w:t xml:space="preserve">分扣完为止，不提供本项不得分。</w:t>
            </w:r>
            <w:r>
              <w:rPr>
                <w:rFonts w:hint="eastAsia"/>
                <w:lang w:val="zh-CN"/>
              </w:rPr>
            </w:r>
            <w:r/>
          </w:p>
        </w:tc>
      </w:tr>
      <w:tr>
        <w:trPr>
          <w:cantSplit/>
          <w:trHeight w:val="2781"/>
        </w:trPr>
        <w:tc>
          <w:tcPr>
            <w:tcW w:w="575" w:type="pct"/>
            <w:vAlign w:val="center"/>
            <w:vMerge w:val="continue"/>
            <w:textDirection w:val="lrTb"/>
            <w:noWrap w:val="false"/>
          </w:tcPr>
          <w:p>
            <w:pPr>
              <w:pStyle w:val="1041"/>
              <w:jc w:val="left"/>
              <w:rPr>
                <w:rFonts w:hint="eastAsia" w:ascii="宋体" w:hAnsi="宋体" w:cs="宋体"/>
                <w:sz w:val="24"/>
              </w:rPr>
            </w:pPr>
            <w:r>
              <w:rPr>
                <w:rFonts w:hint="eastAsia" w:ascii="宋体" w:hAnsi="宋体" w:cs="宋体"/>
                <w:sz w:val="24"/>
              </w:rPr>
            </w:r>
            <w:r/>
          </w:p>
        </w:tc>
        <w:tc>
          <w:tcPr>
            <w:tcW w:w="498" w:type="pct"/>
            <w:vAlign w:val="center"/>
            <w:textDirection w:val="lrTb"/>
            <w:noWrap w:val="false"/>
          </w:tcPr>
          <w:p>
            <w:pPr>
              <w:pStyle w:val="1041"/>
              <w:jc w:val="left"/>
              <w:rPr>
                <w:rFonts w:hint="eastAsia" w:ascii="宋体" w:hAnsi="宋体" w:cs="宋体"/>
                <w:sz w:val="24"/>
              </w:rPr>
            </w:pPr>
            <w:r>
              <w:rPr>
                <w:rFonts w:hint="eastAsia"/>
                <w:bCs/>
                <w:sz w:val="24"/>
              </w:rPr>
              <w:t xml:space="preserve">一般</w:t>
            </w:r>
            <w:r>
              <w:rPr>
                <w:rFonts w:hint="eastAsia" w:ascii="宋体" w:hAnsi="宋体" w:cs="宋体"/>
                <w:bCs/>
                <w:sz w:val="24"/>
              </w:rPr>
              <w:t xml:space="preserve">活动执行</w:t>
            </w:r>
            <w:r>
              <w:rPr>
                <w:rFonts w:hint="eastAsia" w:ascii="宋体" w:hAnsi="宋体" w:cs="宋体"/>
                <w:sz w:val="24"/>
              </w:rPr>
            </w:r>
            <w:r/>
          </w:p>
        </w:tc>
        <w:tc>
          <w:tcPr>
            <w:tcW w:w="411" w:type="pct"/>
            <w:vAlign w:val="top"/>
            <w:textDirection w:val="lrTb"/>
            <w:noWrap w:val="false"/>
          </w:tcPr>
          <w:p>
            <w:pPr>
              <w:pStyle w:val="1041"/>
              <w:jc w:val="left"/>
              <w:rPr>
                <w:rFonts w:hint="eastAsia" w:ascii="宋体" w:hAnsi="宋体" w:cs="宋体"/>
                <w:sz w:val="24"/>
              </w:rPr>
            </w:pPr>
            <w:r>
              <w:rPr>
                <w:rFonts w:hint="eastAsia" w:ascii="宋体" w:hAnsi="宋体" w:cs="宋体"/>
                <w:sz w:val="24"/>
              </w:rPr>
            </w:r>
            <w:r/>
          </w:p>
          <w:p>
            <w:pPr>
              <w:pStyle w:val="1041"/>
              <w:jc w:val="left"/>
              <w:rPr>
                <w:rFonts w:hint="eastAsia" w:ascii="宋体" w:hAnsi="宋体" w:cs="宋体"/>
                <w:sz w:val="24"/>
              </w:rPr>
            </w:pPr>
            <w:r>
              <w:rPr>
                <w:rFonts w:hint="eastAsia" w:ascii="宋体" w:hAnsi="宋体" w:cs="宋体"/>
                <w:sz w:val="24"/>
              </w:rPr>
            </w:r>
            <w:r/>
          </w:p>
          <w:p>
            <w:pPr>
              <w:pStyle w:val="1041"/>
              <w:jc w:val="left"/>
              <w:rPr>
                <w:rFonts w:hint="eastAsia" w:ascii="宋体" w:hAnsi="宋体" w:cs="宋体"/>
                <w:sz w:val="24"/>
              </w:rPr>
            </w:pPr>
            <w:r>
              <w:rPr>
                <w:rFonts w:hint="eastAsia" w:ascii="宋体" w:hAnsi="宋体" w:cs="宋体"/>
                <w:sz w:val="24"/>
              </w:rPr>
            </w:r>
            <w:r/>
          </w:p>
          <w:p>
            <w:pPr>
              <w:pStyle w:val="1041"/>
              <w:jc w:val="left"/>
              <w:rPr>
                <w:rFonts w:hint="eastAsia" w:ascii="宋体" w:hAnsi="宋体" w:cs="宋体"/>
                <w:sz w:val="24"/>
              </w:rPr>
            </w:pPr>
            <w:r>
              <w:rPr>
                <w:rFonts w:hint="eastAsia" w:ascii="宋体" w:hAnsi="宋体" w:cs="宋体"/>
                <w:sz w:val="24"/>
              </w:rPr>
            </w:r>
            <w:r/>
          </w:p>
          <w:p>
            <w:pPr>
              <w:pStyle w:val="1041"/>
              <w:jc w:val="center"/>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tcW w:w="3516" w:type="pct"/>
            <w:vAlign w:val="center"/>
            <w:textDirection w:val="lrTb"/>
            <w:noWrap w:val="false"/>
          </w:tcPr>
          <w:p>
            <w:pPr>
              <w:pStyle w:val="1041"/>
              <w:ind w:firstLine="480"/>
              <w:spacing w:line="500" w:lineRule="exact"/>
              <w:rPr>
                <w:rFonts w:hint="eastAsia" w:ascii="宋体" w:hAnsi="宋体" w:cs="方正仿宋_GB2312"/>
                <w:sz w:val="24"/>
              </w:rPr>
            </w:pPr>
            <w:r>
              <w:rPr>
                <w:rFonts w:hint="eastAsia" w:ascii="宋体" w:hAnsi="宋体" w:cs="宋体"/>
                <w:sz w:val="24"/>
                <w:lang w:val="zh-CN"/>
              </w:rPr>
              <w:t xml:space="preserve">供应商根据本项目第四章中“4、项目实施方案”要求，提供有针对性的、科学有效的方案，至少包含本次项目的①现场布置及活动流程管理服务；②视觉设计及物料制作服务等内容。以上方案内容完整的得10分，每有一项内容缺失的扣5分；每有一处存在缺陷（缺陷是指不适用于本项目，表述前后不一致或内容矛盾，语句有歧义，仅有框架或标题，涉及的规范及标准错误，套用其他项目内容等任意一种情形）扣2.5分，直至该项分值5分扣完为止，不提供本项不得分。</w:t>
            </w:r>
            <w:r>
              <w:rPr>
                <w:rFonts w:hint="eastAsia" w:ascii="宋体" w:hAnsi="宋体" w:cs="方正仿宋_GB2312"/>
                <w:sz w:val="24"/>
              </w:rPr>
            </w:r>
            <w:r/>
          </w:p>
        </w:tc>
      </w:tr>
      <w:tr>
        <w:trPr>
          <w:cantSplit/>
          <w:trHeight w:val="3493"/>
        </w:trPr>
        <w:tc>
          <w:tcPr>
            <w:tcW w:w="575" w:type="pct"/>
            <w:vAlign w:val="center"/>
            <w:vMerge w:val="continue"/>
            <w:textDirection w:val="lrTb"/>
            <w:noWrap w:val="false"/>
          </w:tcPr>
          <w:p>
            <w:pPr>
              <w:pStyle w:val="1041"/>
              <w:jc w:val="left"/>
              <w:rPr>
                <w:rFonts w:hint="eastAsia" w:ascii="宋体" w:hAnsi="宋体" w:cs="宋体"/>
                <w:sz w:val="24"/>
              </w:rPr>
            </w:pPr>
            <w:r>
              <w:rPr>
                <w:rFonts w:hint="eastAsia" w:ascii="宋体" w:hAnsi="宋体" w:cs="宋体"/>
                <w:sz w:val="24"/>
              </w:rPr>
            </w:r>
            <w:r/>
          </w:p>
        </w:tc>
        <w:tc>
          <w:tcPr>
            <w:tcW w:w="498" w:type="pct"/>
            <w:vAlign w:val="center"/>
            <w:textDirection w:val="lrTb"/>
            <w:noWrap w:val="false"/>
          </w:tcPr>
          <w:p>
            <w:pPr>
              <w:pStyle w:val="1041"/>
              <w:jc w:val="left"/>
              <w:rPr>
                <w:rFonts w:hint="eastAsia" w:ascii="宋体" w:hAnsi="宋体" w:cs="宋体"/>
                <w:sz w:val="24"/>
              </w:rPr>
            </w:pPr>
            <w:r>
              <w:rPr>
                <w:rFonts w:hint="eastAsia"/>
                <w:bCs/>
                <w:sz w:val="24"/>
              </w:rPr>
              <w:t xml:space="preserve">日常活动执行</w:t>
            </w:r>
            <w:r>
              <w:rPr>
                <w:rFonts w:hint="eastAsia" w:ascii="宋体" w:hAnsi="宋体" w:cs="宋体"/>
                <w:sz w:val="24"/>
              </w:rPr>
            </w:r>
            <w:r/>
          </w:p>
        </w:tc>
        <w:tc>
          <w:tcPr>
            <w:tcW w:w="411" w:type="pct"/>
            <w:vAlign w:val="top"/>
            <w:textDirection w:val="lrTb"/>
            <w:noWrap w:val="false"/>
          </w:tcPr>
          <w:p>
            <w:pPr>
              <w:pStyle w:val="1041"/>
              <w:rPr>
                <w:rFonts w:hint="eastAsia" w:ascii="宋体" w:hAnsi="宋体" w:cs="宋体"/>
                <w:sz w:val="24"/>
              </w:rPr>
            </w:pPr>
            <w:r>
              <w:rPr>
                <w:rFonts w:hint="eastAsia" w:ascii="宋体" w:hAnsi="宋体" w:cs="宋体"/>
                <w:sz w:val="24"/>
              </w:rPr>
            </w:r>
            <w:r/>
          </w:p>
          <w:p>
            <w:pPr>
              <w:pStyle w:val="1041"/>
              <w:jc w:val="center"/>
              <w:rPr>
                <w:rFonts w:ascii="宋体" w:hAnsi="宋体" w:cs="宋体"/>
                <w:sz w:val="24"/>
              </w:rPr>
            </w:pPr>
            <w:r>
              <w:rPr>
                <w:rFonts w:ascii="宋体" w:hAnsi="宋体" w:cs="宋体"/>
                <w:sz w:val="24"/>
              </w:rPr>
            </w:r>
            <w:r/>
          </w:p>
          <w:p>
            <w:pPr>
              <w:pStyle w:val="1041"/>
              <w:jc w:val="center"/>
              <w:rPr>
                <w:rFonts w:ascii="宋体" w:hAnsi="宋体" w:cs="宋体"/>
                <w:sz w:val="24"/>
              </w:rPr>
            </w:pPr>
            <w:r>
              <w:rPr>
                <w:rFonts w:ascii="宋体" w:hAnsi="宋体" w:cs="宋体"/>
                <w:sz w:val="24"/>
              </w:rPr>
            </w:r>
            <w:r/>
          </w:p>
          <w:p>
            <w:pPr>
              <w:pStyle w:val="1041"/>
              <w:jc w:val="center"/>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tcW w:w="3516" w:type="pct"/>
            <w:vAlign w:val="center"/>
            <w:textDirection w:val="lrTb"/>
            <w:noWrap w:val="false"/>
          </w:tcPr>
          <w:p>
            <w:pPr>
              <w:pStyle w:val="1041"/>
              <w:ind w:firstLine="480"/>
              <w:spacing w:line="500" w:lineRule="exact"/>
              <w:rPr>
                <w:rFonts w:hint="eastAsia"/>
              </w:rPr>
            </w:pPr>
            <w:r>
              <w:rPr>
                <w:rFonts w:hint="eastAsia" w:ascii="宋体" w:hAnsi="宋体" w:cs="宋体"/>
                <w:sz w:val="24"/>
                <w:lang w:val="zh-CN"/>
              </w:rPr>
              <w:t xml:space="preserve">供应商根据本项目第四章中“4、项目实施方案”要求，提供有针对性的、科学有效的方案，至少包含本次项目的①活动流程管理；②视觉设计及物料制作服务等内容。以上方案内容完整的得10分，每有一项内容缺失的扣5分；每有一处存在缺陷（缺陷是指不适用于本项目，表述前后不一致或内容矛盾，语句有歧义，仅有框架或标题，涉及的规范及标准错误，套用其他项目内容等任意一种情形）扣2.5分，直至该项分值5分扣完为止，不提供本项不得分。</w:t>
            </w:r>
            <w:r>
              <w:rPr>
                <w:rFonts w:hint="eastAsia"/>
              </w:rPr>
            </w:r>
            <w:r/>
          </w:p>
        </w:tc>
      </w:tr>
      <w:tr>
        <w:trPr>
          <w:trHeight w:val="836"/>
        </w:trPr>
        <w:tc>
          <w:tcPr>
            <w:tcW w:w="575" w:type="pct"/>
            <w:vAlign w:val="center"/>
            <w:textDirection w:val="lrTb"/>
            <w:noWrap w:val="false"/>
          </w:tcPr>
          <w:p>
            <w:pPr>
              <w:pStyle w:val="1041"/>
              <w:jc w:val="center"/>
              <w:rPr>
                <w:rFonts w:hint="eastAsia" w:ascii="宋体" w:hAnsi="宋体" w:cs="宋体"/>
                <w:sz w:val="24"/>
              </w:rPr>
            </w:pPr>
            <w:r>
              <w:rPr>
                <w:rFonts w:hint="eastAsia" w:ascii="宋体" w:hAnsi="宋体" w:cs="宋体"/>
                <w:sz w:val="24"/>
              </w:rPr>
              <w:t xml:space="preserve">总分</w:t>
            </w:r>
            <w:r/>
          </w:p>
        </w:tc>
        <w:tc>
          <w:tcPr>
            <w:tcW w:w="498" w:type="pct"/>
            <w:vAlign w:val="center"/>
            <w:textDirection w:val="lrTb"/>
            <w:noWrap w:val="false"/>
          </w:tcPr>
          <w:p>
            <w:pPr>
              <w:pStyle w:val="1041"/>
              <w:jc w:val="center"/>
              <w:rPr>
                <w:rFonts w:hint="eastAsia" w:ascii="宋体" w:hAnsi="宋体" w:cs="宋体"/>
                <w:sz w:val="24"/>
              </w:rPr>
            </w:pPr>
            <w:r>
              <w:rPr>
                <w:rFonts w:hint="eastAsia" w:ascii="宋体" w:hAnsi="宋体" w:cs="宋体"/>
                <w:sz w:val="24"/>
              </w:rPr>
            </w:r>
            <w:r/>
          </w:p>
        </w:tc>
        <w:tc>
          <w:tcPr>
            <w:tcW w:w="411" w:type="pct"/>
            <w:vAlign w:val="top"/>
            <w:textDirection w:val="lrTb"/>
            <w:noWrap w:val="false"/>
          </w:tcPr>
          <w:p>
            <w:pPr>
              <w:pStyle w:val="1041"/>
              <w:rPr>
                <w:rFonts w:hint="eastAsia" w:ascii="宋体" w:hAnsi="宋体" w:cs="宋体"/>
                <w:sz w:val="24"/>
              </w:rPr>
            </w:pPr>
            <w:r>
              <w:rPr>
                <w:rFonts w:hint="eastAsia" w:ascii="宋体" w:hAnsi="宋体" w:cs="宋体"/>
                <w:sz w:val="24"/>
              </w:rPr>
            </w:r>
            <w:r/>
          </w:p>
          <w:p>
            <w:pPr>
              <w:pStyle w:val="1041"/>
              <w:rPr>
                <w:rFonts w:hint="eastAsia" w:ascii="宋体" w:hAnsi="宋体" w:cs="宋体"/>
                <w:sz w:val="24"/>
              </w:rPr>
            </w:pPr>
            <w:r>
              <w:rPr>
                <w:rFonts w:hint="eastAsia" w:ascii="宋体" w:hAnsi="宋体" w:cs="宋体"/>
                <w:sz w:val="24"/>
              </w:rPr>
              <w:t xml:space="preserve">100分</w:t>
            </w:r>
            <w:r/>
          </w:p>
        </w:tc>
        <w:tc>
          <w:tcPr>
            <w:tcW w:w="3516" w:type="pct"/>
            <w:vAlign w:val="center"/>
            <w:textDirection w:val="lrTb"/>
            <w:noWrap w:val="false"/>
          </w:tcPr>
          <w:p>
            <w:pPr>
              <w:pStyle w:val="1041"/>
              <w:jc w:val="left"/>
              <w:rPr>
                <w:rFonts w:hint="eastAsia" w:ascii="宋体" w:hAnsi="宋体" w:cs="宋体"/>
                <w:sz w:val="24"/>
              </w:rPr>
            </w:pPr>
            <w:r>
              <w:rPr>
                <w:rFonts w:hint="eastAsia" w:ascii="宋体" w:hAnsi="宋体" w:cs="宋体"/>
                <w:sz w:val="24"/>
              </w:rPr>
            </w:r>
            <w:r/>
          </w:p>
        </w:tc>
      </w:tr>
    </w:tbl>
    <w:p>
      <w:pPr>
        <w:pStyle w:val="1042"/>
        <w:jc w:val="center"/>
        <w:spacing w:line="360" w:lineRule="auto"/>
        <w:rPr>
          <w:rFonts w:ascii="方正小标宋_GBK" w:hAnsi="方正小标宋_GBK" w:eastAsia="方正小标宋_GBK" w:cs="方正小标宋_GBK"/>
          <w:sz w:val="44"/>
          <w:szCs w:val="44"/>
        </w:rPr>
      </w:pPr>
      <w:r/>
      <w:bookmarkEnd w:id="140"/>
      <w:r/>
      <w:bookmarkEnd w:id="141"/>
      <w:r>
        <w:rPr>
          <w:rFonts w:hint="eastAsia" w:ascii="Cambria" w:hAnsi="Cambria" w:cs="宋体"/>
          <w:bCs/>
          <w:sz w:val="24"/>
          <w:lang w:val="zh-CN"/>
        </w:rPr>
        <w:t xml:space="preserve"> </w:t>
      </w:r>
      <w:r>
        <w:rPr>
          <w:rFonts w:ascii="Cambria" w:hAnsi="Cambria" w:cs="宋体"/>
          <w:bCs/>
          <w:sz w:val="24"/>
          <w:lang w:val="zh-CN"/>
        </w:rPr>
        <w:t xml:space="preserve"> </w:t>
      </w:r>
      <w:bookmarkEnd w:id="142"/>
      <w:r/>
      <w:bookmarkEnd w:id="143"/>
      <w:r>
        <w:rPr>
          <w:rFonts w:hint="eastAsia" w:ascii="方正小标宋_GBK" w:hAnsi="方正小标宋_GBK" w:eastAsia="方正小标宋_GBK" w:cs="方正小标宋_GBK"/>
          <w:sz w:val="44"/>
          <w:szCs w:val="44"/>
        </w:rPr>
        <w:br w:type="page" w:clear="all"/>
      </w:r>
      <w:bookmarkEnd w:id="138"/>
      <w:r/>
      <w:bookmarkEnd w:id="139"/>
      <w:r>
        <w:rPr>
          <w:rFonts w:ascii="方正小标宋_GBK" w:hAnsi="方正小标宋_GBK" w:eastAsia="方正小标宋_GBK" w:cs="方正小标宋_GBK"/>
          <w:sz w:val="44"/>
          <w:szCs w:val="44"/>
        </w:rPr>
      </w:r>
      <w:r/>
    </w:p>
    <w:p>
      <w:pPr>
        <w:pStyle w:val="1041"/>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1041"/>
      </w:pPr>
      <w:r/>
      <w:r/>
    </w:p>
    <w:p>
      <w:pPr>
        <w:pStyle w:val="1041"/>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1041"/>
        <w:jc w:val="center"/>
        <w:rPr>
          <w:rFonts w:ascii="方正小标宋_GBK" w:hAnsi="方正小标宋_GBK" w:eastAsia="方正小标宋_GBK" w:cs="方正小标宋_GBK"/>
          <w:b/>
          <w:color w:val="000000"/>
          <w:sz w:val="72"/>
          <w:szCs w:val="21"/>
        </w:rPr>
      </w:pPr>
      <w:r/>
      <w:bookmarkStart w:id="154" w:name="_Hlt26955039"/>
      <w:r/>
      <w:bookmarkEnd w:id="154"/>
      <w:r/>
      <w:bookmarkStart w:id="155" w:name="_Hlt26671244"/>
      <w:r/>
      <w:bookmarkEnd w:id="155"/>
      <w:r>
        <w:rPr>
          <w:rFonts w:ascii="方正小标宋_GBK" w:hAnsi="方正小标宋_GBK" w:eastAsia="方正小标宋_GBK" w:cs="方正小标宋_GBK"/>
          <w:b/>
          <w:color w:val="000000"/>
          <w:sz w:val="72"/>
          <w:szCs w:val="21"/>
        </w:rPr>
      </w:r>
      <w:r/>
    </w:p>
    <w:p>
      <w:pPr>
        <w:pStyle w:val="1056"/>
      </w:pPr>
      <w:r/>
      <w:r/>
    </w:p>
    <w:p>
      <w:pPr>
        <w:pStyle w:val="1041"/>
      </w:pPr>
      <w:r/>
      <w:r/>
    </w:p>
    <w:p>
      <w:pPr>
        <w:pStyle w:val="1041"/>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rPr>
          <w:rFonts w:ascii="方正小标宋_GBK" w:hAnsi="方正小标宋_GBK" w:eastAsia="方正小标宋_GBK" w:cs="方正小标宋_GBK"/>
          <w:bCs/>
          <w:color w:val="000000"/>
          <w:sz w:val="72"/>
          <w:szCs w:val="21"/>
        </w:rPr>
      </w:r>
      <w:r/>
    </w:p>
    <w:p>
      <w:pPr>
        <w:pStyle w:val="1041"/>
        <w:jc w:val="center"/>
        <w:rPr>
          <w:rFonts w:ascii="宋体" w:hAnsi="宋体"/>
          <w:b/>
          <w:color w:val="000000"/>
          <w:sz w:val="72"/>
          <w:szCs w:val="21"/>
        </w:rPr>
      </w:pPr>
      <w:r>
        <w:rPr>
          <w:rFonts w:ascii="宋体" w:hAnsi="宋体"/>
          <w:b/>
          <w:color w:val="000000"/>
          <w:sz w:val="72"/>
          <w:szCs w:val="21"/>
        </w:rPr>
      </w:r>
      <w:r/>
    </w:p>
    <w:p>
      <w:pPr>
        <w:pStyle w:val="1041"/>
        <w:jc w:val="center"/>
        <w:rPr>
          <w:rFonts w:ascii="宋体" w:hAnsi="宋体"/>
          <w:b/>
          <w:color w:val="000000"/>
          <w:sz w:val="36"/>
          <w:szCs w:val="21"/>
        </w:rPr>
      </w:pPr>
      <w:r>
        <w:rPr>
          <w:rFonts w:ascii="宋体" w:hAnsi="宋体"/>
          <w:b/>
          <w:color w:val="000000"/>
          <w:sz w:val="36"/>
          <w:szCs w:val="21"/>
        </w:rPr>
      </w:r>
      <w:r/>
    </w:p>
    <w:p>
      <w:pPr>
        <w:pStyle w:val="1041"/>
        <w:jc w:val="center"/>
        <w:rPr>
          <w:rFonts w:ascii="宋体" w:hAnsi="宋体"/>
          <w:b/>
          <w:color w:val="000000"/>
          <w:sz w:val="36"/>
          <w:szCs w:val="21"/>
        </w:rPr>
      </w:pPr>
      <w:r>
        <w:rPr>
          <w:rFonts w:ascii="宋体" w:hAnsi="宋体"/>
          <w:b/>
          <w:color w:val="000000"/>
          <w:sz w:val="36"/>
          <w:szCs w:val="21"/>
        </w:rPr>
      </w:r>
      <w:r/>
    </w:p>
    <w:p>
      <w:pPr>
        <w:pStyle w:val="1056"/>
        <w:rPr>
          <w:rFonts w:ascii="宋体" w:hAnsi="宋体"/>
          <w:b/>
          <w:color w:val="000000"/>
          <w:sz w:val="36"/>
          <w:szCs w:val="21"/>
        </w:rPr>
      </w:pPr>
      <w:r>
        <w:rPr>
          <w:rFonts w:ascii="宋体" w:hAnsi="宋体"/>
          <w:b/>
          <w:color w:val="000000"/>
          <w:sz w:val="36"/>
          <w:szCs w:val="21"/>
        </w:rPr>
      </w:r>
      <w:r/>
    </w:p>
    <w:p>
      <w:pPr>
        <w:pStyle w:val="1041"/>
      </w:pPr>
      <w:r/>
      <w:r/>
    </w:p>
    <w:p>
      <w:pPr>
        <w:pStyle w:val="1041"/>
        <w:jc w:val="center"/>
        <w:rPr>
          <w:rFonts w:ascii="宋体" w:hAnsi="宋体"/>
          <w:b/>
          <w:color w:val="000000"/>
          <w:sz w:val="36"/>
          <w:szCs w:val="21"/>
        </w:rPr>
      </w:pPr>
      <w:r>
        <w:rPr>
          <w:rFonts w:ascii="宋体" w:hAnsi="宋体"/>
          <w:b/>
          <w:color w:val="000000"/>
          <w:sz w:val="36"/>
          <w:szCs w:val="21"/>
        </w:rPr>
      </w:r>
      <w:r/>
    </w:p>
    <w:p>
      <w:pPr>
        <w:pStyle w:val="1041"/>
        <w:ind w:firstLine="1260"/>
        <w:rPr>
          <w:rFonts w:ascii="宋体" w:hAnsi="宋体"/>
          <w:bCs/>
          <w:color w:val="000000"/>
          <w:sz w:val="36"/>
          <w:szCs w:val="21"/>
        </w:rPr>
      </w:pPr>
      <w:r>
        <w:rPr>
          <w:rFonts w:hint="eastAsia" w:ascii="宋体" w:hAnsi="宋体"/>
          <w:bCs/>
          <w:color w:val="000000"/>
          <w:sz w:val="36"/>
          <w:szCs w:val="21"/>
        </w:rPr>
        <w:t xml:space="preserve">项 目 名 称：</w:t>
      </w:r>
      <w:r>
        <w:rPr>
          <w:rFonts w:hint="eastAsia" w:ascii="宋体" w:hAnsi="宋体"/>
          <w:bCs/>
          <w:color w:val="000000"/>
          <w:sz w:val="36"/>
          <w:szCs w:val="21"/>
          <w:u w:val="single"/>
        </w:rPr>
        <w:t xml:space="preserve">                  </w:t>
      </w:r>
      <w:r>
        <w:rPr>
          <w:rFonts w:ascii="宋体" w:hAnsi="宋体"/>
          <w:bCs/>
          <w:color w:val="000000"/>
          <w:sz w:val="36"/>
          <w:szCs w:val="21"/>
        </w:rPr>
      </w:r>
      <w:r/>
    </w:p>
    <w:p>
      <w:pPr>
        <w:pStyle w:val="1041"/>
        <w:ind w:firstLine="1260"/>
        <w:rPr>
          <w:rFonts w:ascii="宋体" w:hAnsi="宋体"/>
          <w:bCs/>
          <w:color w:val="000000"/>
          <w:sz w:val="36"/>
          <w:szCs w:val="21"/>
          <w:u w:val="single"/>
        </w:rPr>
      </w:pPr>
      <w:r>
        <w:rPr>
          <w:rFonts w:hint="eastAsia" w:ascii="宋体" w:hAnsi="宋体"/>
          <w:bCs/>
          <w:color w:val="000000"/>
          <w:sz w:val="36"/>
          <w:szCs w:val="21"/>
        </w:rPr>
        <w:t xml:space="preserve">招 标 编 号：</w:t>
      </w:r>
      <w:r>
        <w:rPr>
          <w:rFonts w:hint="eastAsia" w:ascii="宋体" w:hAnsi="宋体"/>
          <w:bCs/>
          <w:color w:val="000000"/>
          <w:sz w:val="36"/>
          <w:szCs w:val="21"/>
          <w:u w:val="single"/>
        </w:rPr>
        <w:t xml:space="preserve">                  </w:t>
      </w:r>
      <w:r>
        <w:rPr>
          <w:rFonts w:ascii="宋体" w:hAnsi="宋体"/>
          <w:bCs/>
          <w:color w:val="000000"/>
          <w:sz w:val="36"/>
          <w:szCs w:val="21"/>
          <w:u w:val="single"/>
        </w:rPr>
      </w:r>
      <w:r/>
    </w:p>
    <w:p>
      <w:pPr>
        <w:pStyle w:val="1041"/>
        <w:ind w:firstLine="1260"/>
        <w:rPr>
          <w:rFonts w:ascii="宋体" w:hAnsi="宋体"/>
          <w:bCs/>
          <w:color w:val="000000"/>
          <w:sz w:val="36"/>
          <w:szCs w:val="21"/>
          <w:u w:val="single"/>
        </w:rPr>
      </w:pPr>
      <w:r>
        <w:rPr>
          <w:rFonts w:hint="eastAsia" w:ascii="宋体" w:hAnsi="宋体"/>
          <w:bCs/>
          <w:color w:val="000000"/>
          <w:sz w:val="36"/>
          <w:szCs w:val="21"/>
        </w:rPr>
        <w:t xml:space="preserve">供应商名称：</w:t>
      </w:r>
      <w:r>
        <w:rPr>
          <w:rFonts w:hint="eastAsia" w:ascii="宋体" w:hAnsi="宋体"/>
          <w:bCs/>
          <w:color w:val="000000"/>
          <w:sz w:val="36"/>
          <w:szCs w:val="21"/>
          <w:u w:val="single"/>
        </w:rPr>
        <w:t xml:space="preserve">（加盖CA电子公章）</w:t>
      </w:r>
      <w:r>
        <w:rPr>
          <w:rFonts w:ascii="宋体" w:hAnsi="宋体"/>
          <w:bCs/>
          <w:color w:val="000000"/>
          <w:sz w:val="36"/>
          <w:szCs w:val="21"/>
          <w:u w:val="single"/>
        </w:rPr>
      </w:r>
      <w:r/>
    </w:p>
    <w:p>
      <w:pPr>
        <w:pStyle w:val="1041"/>
        <w:ind w:firstLine="1260"/>
        <w:rPr>
          <w:rFonts w:ascii="宋体" w:hAnsi="宋体"/>
          <w:bCs/>
          <w:color w:val="000000"/>
          <w:sz w:val="36"/>
          <w:szCs w:val="21"/>
        </w:rPr>
      </w:pPr>
      <w:r>
        <w:rPr>
          <w:rFonts w:hint="eastAsia" w:ascii="宋体" w:hAnsi="宋体"/>
          <w:bCs/>
          <w:color w:val="000000"/>
          <w:sz w:val="36"/>
          <w:szCs w:val="21"/>
        </w:rPr>
        <w:t xml:space="preserve">日      期 ：</w:t>
      </w:r>
      <w:r>
        <w:rPr>
          <w:rFonts w:hint="eastAsia" w:ascii="宋体" w:hAnsi="宋体"/>
          <w:bCs/>
          <w:color w:val="000000"/>
          <w:sz w:val="36"/>
          <w:szCs w:val="21"/>
          <w:u w:val="single"/>
        </w:rPr>
        <w:t xml:space="preserve">                  </w:t>
      </w:r>
      <w:r>
        <w:rPr>
          <w:rFonts w:ascii="宋体" w:hAnsi="宋体"/>
          <w:bCs/>
          <w:color w:val="000000"/>
          <w:sz w:val="36"/>
          <w:szCs w:val="21"/>
        </w:rPr>
      </w:r>
      <w:r/>
    </w:p>
    <w:p>
      <w:pPr>
        <w:pStyle w:val="1041"/>
        <w:jc w:val="center"/>
        <w:spacing w:line="440" w:lineRule="exact"/>
        <w:rPr>
          <w:rFonts w:ascii="宋体" w:hAnsi="宋体"/>
          <w:b/>
          <w:bCs/>
          <w:color w:val="000000"/>
          <w:sz w:val="32"/>
          <w:szCs w:val="32"/>
        </w:rPr>
      </w:pPr>
      <w:r>
        <w:rPr>
          <w:rFonts w:ascii="宋体" w:hAnsi="宋体"/>
          <w:b/>
          <w:bCs/>
          <w:color w:val="000000"/>
          <w:sz w:val="32"/>
          <w:szCs w:val="32"/>
        </w:rPr>
      </w:r>
      <w:r/>
    </w:p>
    <w:p>
      <w:pPr>
        <w:pStyle w:val="1041"/>
        <w:ind w:firstLine="480"/>
        <w:spacing w:line="440" w:lineRule="exact"/>
        <w:rPr>
          <w:rFonts w:ascii="宋体" w:hAnsi="宋体"/>
          <w:color w:val="000000"/>
          <w:sz w:val="24"/>
          <w:szCs w:val="21"/>
        </w:rPr>
      </w:pPr>
      <w:r>
        <w:rPr>
          <w:rFonts w:ascii="宋体" w:hAnsi="宋体"/>
          <w:color w:val="000000"/>
          <w:sz w:val="24"/>
          <w:szCs w:val="21"/>
        </w:rPr>
      </w:r>
      <w:r/>
    </w:p>
    <w:p>
      <w:pPr>
        <w:pStyle w:val="1041"/>
        <w:ind w:firstLine="480"/>
        <w:spacing w:line="440" w:lineRule="exact"/>
        <w:rPr>
          <w:rFonts w:ascii="宋体" w:hAnsi="宋体"/>
          <w:color w:val="000000"/>
          <w:sz w:val="24"/>
          <w:szCs w:val="21"/>
        </w:rPr>
      </w:pPr>
      <w:r>
        <w:rPr>
          <w:rFonts w:ascii="宋体" w:hAnsi="宋体"/>
          <w:color w:val="000000"/>
          <w:sz w:val="24"/>
          <w:szCs w:val="21"/>
        </w:rPr>
      </w:r>
      <w:r/>
    </w:p>
    <w:p>
      <w:pPr>
        <w:pStyle w:val="1041"/>
        <w:rPr>
          <w:szCs w:val="21"/>
        </w:rPr>
      </w:pPr>
      <w:r>
        <w:rPr>
          <w:szCs w:val="21"/>
        </w:rPr>
        <w:br w:type="page" w:clear="all"/>
      </w:r>
      <w:r/>
    </w:p>
    <w:p>
      <w:pPr>
        <w:pStyle w:val="1041"/>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一、法人或者其他组织的营业执照等证明文件，自然人的身份证明</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二、上一年度的财务状况报表（至少提供资产负债表、利润表、现金流量表，投标人成立不满一年无需提供）</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三、具备履行合同所必需的设备和专业技术能力的书面声明</w:t>
      </w:r>
      <w:r>
        <w:rPr>
          <w:rFonts w:ascii="宋体" w:hAnsi="宋体"/>
          <w:bCs/>
          <w:color w:val="000000"/>
          <w:sz w:val="24"/>
          <w:szCs w:val="21"/>
        </w:rPr>
      </w:r>
      <w:r/>
    </w:p>
    <w:p>
      <w:pPr>
        <w:pStyle w:val="1041"/>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41"/>
        <w:ind w:firstLine="480"/>
        <w:spacing w:line="500" w:lineRule="exact"/>
        <w:rPr>
          <w:rFonts w:ascii="宋体" w:hAnsi="宋体"/>
          <w:bCs/>
          <w:color w:val="000000"/>
          <w:sz w:val="24"/>
          <w:szCs w:val="21"/>
        </w:rPr>
      </w:pPr>
      <w:r>
        <w:rPr>
          <w:rFonts w:hint="eastAsia" w:ascii="宋体" w:hAnsi="宋体" w:cs="宋体"/>
          <w:sz w:val="24"/>
          <w:szCs w:val="20"/>
        </w:rPr>
        <w:t xml:space="preserve">单位负责人为同一人或者存在直接控股、管理关系的不同供应商，不得参加同一合同项下的政府采购活动（</w:t>
      </w:r>
      <w:r>
        <w:rPr>
          <w:rFonts w:hint="eastAsia" w:ascii="宋体" w:hAnsi="宋体" w:cs="宋体"/>
          <w:b/>
          <w:bCs/>
          <w:sz w:val="24"/>
          <w:szCs w:val="20"/>
        </w:rPr>
        <w:t xml:space="preserve">自行承诺</w:t>
      </w:r>
      <w:r>
        <w:rPr>
          <w:rFonts w:hint="eastAsia" w:ascii="宋体" w:hAnsi="宋体" w:cs="宋体"/>
          <w:sz w:val="24"/>
          <w:szCs w:val="20"/>
        </w:rPr>
        <w:t xml:space="preserve">）</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五、参加政府采购活动前 3 年内在经营活动中没有重大违法记录的书面声明</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六、特定资格要求的证明文件（如果本项目设置特定资格要求，则需要提供）</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七、法人授权书</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八、磋商响应函</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九、中小企业声明函</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十、残疾人福利性单位声明函</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十一、投标分项报价表</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十二、技术要求响应及偏离表</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十三、商务要求响应及偏离表</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十四、磋商报价表</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十五、工作方案、服务承诺等</w:t>
      </w:r>
      <w:r>
        <w:rPr>
          <w:rFonts w:ascii="宋体" w:hAnsi="宋体"/>
          <w:bCs/>
          <w:color w:val="000000"/>
          <w:sz w:val="24"/>
          <w:szCs w:val="21"/>
        </w:rPr>
      </w:r>
      <w:r/>
    </w:p>
    <w:p>
      <w:pPr>
        <w:pStyle w:val="1041"/>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十六、盐城市政府采购事前信用承诺书</w:t>
      </w:r>
      <w:r>
        <w:rPr>
          <w:rFonts w:ascii="宋体" w:hAnsi="宋体"/>
          <w:bCs/>
          <w:color w:val="000000"/>
          <w:sz w:val="24"/>
          <w:szCs w:val="21"/>
        </w:rPr>
      </w:r>
      <w:r/>
    </w:p>
    <w:p>
      <w:pPr>
        <w:pStyle w:val="1041"/>
        <w:rPr>
          <w:szCs w:val="21"/>
        </w:rPr>
      </w:pPr>
      <w:r>
        <w:rPr>
          <w:szCs w:val="21"/>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rPr>
          <w:rFonts w:hint="eastAsia"/>
        </w:rPr>
      </w:pPr>
      <w:r>
        <w:rPr>
          <w:rFonts w:hint="eastAsia"/>
        </w:rPr>
      </w:r>
      <w:r/>
    </w:p>
    <w:p>
      <w:pPr>
        <w:pStyle w:val="1041"/>
        <w:rPr>
          <w:rFonts w:hint="eastAsia"/>
        </w:rPr>
      </w:pPr>
      <w:r>
        <w:rPr>
          <w:rFonts w:hint="eastAsia"/>
        </w:rPr>
      </w:r>
      <w:r/>
    </w:p>
    <w:p>
      <w:pPr>
        <w:pStyle w:val="1041"/>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szCs w:val="20"/>
        </w:rPr>
      </w:r>
      <w:r/>
    </w:p>
    <w:p>
      <w:pPr>
        <w:pStyle w:val="1041"/>
        <w:rPr>
          <w:szCs w:val="21"/>
        </w:rPr>
      </w:pPr>
      <w:r>
        <w:rPr>
          <w:szCs w:val="21"/>
        </w:rPr>
      </w:r>
      <w:r/>
    </w:p>
    <w:p>
      <w:pPr>
        <w:pStyle w:val="1041"/>
        <w:rPr>
          <w:szCs w:val="21"/>
        </w:rPr>
      </w:pPr>
      <w:r>
        <w:rPr>
          <w:szCs w:val="21"/>
        </w:rPr>
      </w:r>
      <w:r/>
    </w:p>
    <w:p>
      <w:pPr>
        <w:pStyle w:val="1041"/>
        <w:rPr>
          <w:szCs w:val="21"/>
        </w:rPr>
      </w:pPr>
      <w:r>
        <w:rPr>
          <w:szCs w:val="21"/>
        </w:rPr>
      </w:r>
      <w:r/>
    </w:p>
    <w:p>
      <w:pPr>
        <w:pStyle w:val="1041"/>
        <w:rPr>
          <w:szCs w:val="21"/>
        </w:rPr>
      </w:pPr>
      <w:r>
        <w:rPr>
          <w:szCs w:val="21"/>
        </w:rPr>
      </w:r>
      <w:r/>
    </w:p>
    <w:p>
      <w:pPr>
        <w:pStyle w:val="1041"/>
        <w:rPr>
          <w:szCs w:val="21"/>
        </w:rPr>
      </w:pPr>
      <w:r>
        <w:rPr>
          <w:szCs w:val="21"/>
        </w:rPr>
      </w:r>
      <w:r/>
    </w:p>
    <w:p>
      <w:pPr>
        <w:pStyle w:val="1041"/>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Cs w:val="21"/>
        </w:rPr>
        <w:br w:type="page" w:clear="all"/>
      </w:r>
      <w:r>
        <w:rPr>
          <w:rFonts w:ascii="方正小标宋_GBK" w:hAnsi="方正小标宋_GBK" w:eastAsia="方正小标宋_GBK" w:cs="方正小标宋_GBK"/>
          <w:color w:val="000000"/>
          <w:sz w:val="32"/>
          <w:szCs w:val="32"/>
        </w:rPr>
      </w:r>
      <w:r/>
    </w:p>
    <w:p>
      <w:pPr>
        <w:pStyle w:val="1041"/>
        <w:jc w:val="center"/>
        <w:spacing w:before="100" w:after="100"/>
        <w:widowControl/>
        <w:rPr>
          <w:rFonts w:ascii="宋体" w:hAnsi="宋体" w:eastAsia="黑体" w:cs="宋体"/>
          <w:sz w:val="24"/>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rPr>
      </w:r>
      <w:r/>
    </w:p>
    <w:p>
      <w:pPr>
        <w:pStyle w:val="1041"/>
        <w:jc w:val="center"/>
        <w:spacing w:before="100" w:after="100"/>
        <w:widowControl/>
        <w:rPr>
          <w:rFonts w:ascii="宋体" w:hAnsi="宋体" w:cs="宋体"/>
          <w:szCs w:val="21"/>
        </w:rPr>
      </w:pPr>
      <w:r>
        <w:rPr>
          <w:rFonts w:hint="eastAsia"/>
          <w:bCs/>
          <w:color w:val="000000"/>
          <w:sz w:val="24"/>
        </w:rPr>
        <w:t xml:space="preserve">（至少提供资产负债表、利润表、现金流量表，投标人成立不满一年无需提供）</w:t>
      </w:r>
      <w:r>
        <w:rPr>
          <w:rFonts w:ascii="宋体" w:hAnsi="宋体" w:cs="宋体"/>
          <w:szCs w:val="21"/>
        </w:rPr>
      </w:r>
      <w:r/>
    </w:p>
    <w:p>
      <w:pPr>
        <w:pStyle w:val="1041"/>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1041"/>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1041"/>
        <w:rPr>
          <w:color w:val="000000"/>
          <w:szCs w:val="21"/>
        </w:rPr>
      </w:pPr>
      <w:r>
        <w:rPr>
          <w:color w:val="000000"/>
          <w:szCs w:val="21"/>
        </w:rPr>
      </w:r>
      <w:r/>
    </w:p>
    <w:p>
      <w:pPr>
        <w:pStyle w:val="1041"/>
        <w:ind w:firstLine="493"/>
        <w:spacing w:line="500" w:lineRule="exact"/>
        <w:rPr>
          <w:rFonts w:ascii="宋体"/>
          <w:bCs/>
          <w:color w:val="000000"/>
          <w:sz w:val="24"/>
          <w:szCs w:val="21"/>
        </w:rPr>
      </w:pPr>
      <w:r>
        <w:rPr>
          <w:rFonts w:hint="eastAsia" w:ascii="宋体" w:hAnsi="宋体"/>
          <w:bCs/>
          <w:color w:val="000000"/>
          <w:sz w:val="24"/>
          <w:szCs w:val="21"/>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szCs w:val="21"/>
        </w:rPr>
      </w:r>
      <w:r/>
    </w:p>
    <w:p>
      <w:pPr>
        <w:pStyle w:val="1041"/>
        <w:ind w:firstLine="493"/>
        <w:spacing w:line="500" w:lineRule="exact"/>
        <w:rPr>
          <w:rFonts w:ascii="宋体"/>
          <w:bCs/>
          <w:color w:val="000000"/>
          <w:sz w:val="24"/>
          <w:szCs w:val="21"/>
        </w:rPr>
      </w:pPr>
      <w:r>
        <w:rPr>
          <w:rFonts w:hint="eastAsia" w:ascii="宋体" w:hAnsi="宋体"/>
          <w:bCs/>
          <w:color w:val="000000"/>
          <w:sz w:val="24"/>
          <w:szCs w:val="21"/>
        </w:rPr>
        <w:t xml:space="preserve">主要设备有： </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bCs/>
          <w:color w:val="000000"/>
          <w:sz w:val="24"/>
          <w:szCs w:val="21"/>
        </w:rPr>
      </w:r>
      <w:r/>
    </w:p>
    <w:p>
      <w:pPr>
        <w:pStyle w:val="1041"/>
        <w:ind w:firstLine="493"/>
        <w:spacing w:line="50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1041"/>
        <w:ind w:firstLine="420"/>
        <w:spacing w:line="360" w:lineRule="auto"/>
        <w:rPr>
          <w:rFonts w:ascii="宋体" w:hAnsi="宋体"/>
          <w:szCs w:val="20"/>
        </w:rPr>
      </w:pPr>
      <w:r>
        <w:rPr>
          <w:rFonts w:ascii="宋体" w:hAnsi="宋体"/>
          <w:szCs w:val="20"/>
        </w:rPr>
      </w:r>
      <w:r/>
    </w:p>
    <w:p>
      <w:pPr>
        <w:pStyle w:val="1041"/>
        <w:ind w:firstLine="420"/>
        <w:spacing w:line="360" w:lineRule="auto"/>
        <w:rPr>
          <w:rFonts w:ascii="宋体" w:hAnsi="宋体"/>
          <w:szCs w:val="20"/>
        </w:rPr>
      </w:pPr>
      <w:r>
        <w:rPr>
          <w:rFonts w:ascii="宋体" w:hAnsi="宋体"/>
          <w:szCs w:val="20"/>
        </w:rPr>
      </w:r>
      <w:r/>
    </w:p>
    <w:p>
      <w:pPr>
        <w:pStyle w:val="1041"/>
        <w:ind w:firstLine="420"/>
        <w:spacing w:line="360" w:lineRule="auto"/>
        <w:rPr>
          <w:rFonts w:ascii="宋体" w:hAnsi="宋体"/>
          <w:szCs w:val="20"/>
        </w:rPr>
      </w:pPr>
      <w:r>
        <w:rPr>
          <w:rFonts w:ascii="宋体" w:hAnsi="宋体"/>
          <w:szCs w:val="20"/>
        </w:rPr>
      </w:r>
      <w:r/>
    </w:p>
    <w:p>
      <w:pPr>
        <w:pStyle w:val="1041"/>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1041"/>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1041"/>
        <w:spacing w:line="260" w:lineRule="exact"/>
        <w:rPr>
          <w:rFonts w:ascii="方正小标宋_GBK" w:hAnsi="方正小标宋_GBK" w:eastAsia="方正小标宋_GBK" w:cs="方正小标宋_GBK"/>
          <w:color w:val="000000"/>
          <w:sz w:val="32"/>
          <w:szCs w:val="32"/>
        </w:rPr>
      </w:pPr>
      <w:r>
        <w:rPr>
          <w:szCs w:val="21"/>
        </w:rPr>
        <w:br w:type="page" w:clear="all"/>
      </w:r>
      <w:r>
        <w:rPr>
          <w:rFonts w:ascii="方正小标宋_GBK" w:hAnsi="方正小标宋_GBK" w:eastAsia="方正小标宋_GBK" w:cs="方正小标宋_GBK"/>
          <w:color w:val="000000"/>
          <w:sz w:val="32"/>
          <w:szCs w:val="32"/>
        </w:rPr>
      </w:r>
      <w:r/>
    </w:p>
    <w:p>
      <w:pPr>
        <w:pStyle w:val="1041"/>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1041"/>
        <w:ind w:firstLine="480"/>
        <w:jc w:val="left"/>
        <w:spacing w:before="100" w:after="100" w:line="500" w:lineRule="exact"/>
        <w:widowControl/>
        <w:rPr>
          <w:rFonts w:ascii="宋体" w:hAnsi="宋体" w:cs="宋体"/>
          <w:sz w:val="24"/>
        </w:rPr>
      </w:pPr>
      <w:r>
        <w:rPr>
          <w:rFonts w:hint="eastAsia" w:ascii="宋体" w:hAnsi="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rPr>
      </w:r>
      <w:r/>
    </w:p>
    <w:p>
      <w:pPr>
        <w:pStyle w:val="1041"/>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1041"/>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1041"/>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1041"/>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t xml:space="preserve">五、参加政府采购活动前 3 年内在经营活动中没有重大违法记录的书面声明</w:t>
      </w:r>
      <w:r>
        <w:rPr>
          <w:rFonts w:ascii="方正小标宋_GBK" w:hAnsi="方正小标宋_GBK" w:eastAsia="方正小标宋_GBK" w:cs="方正小标宋_GBK"/>
          <w:color w:val="000000"/>
          <w:sz w:val="32"/>
          <w:szCs w:val="32"/>
        </w:rPr>
      </w:r>
      <w:r/>
    </w:p>
    <w:p>
      <w:pPr>
        <w:pStyle w:val="1041"/>
        <w:ind w:firstLine="352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1041"/>
        <w:jc w:val="left"/>
        <w:rPr>
          <w:color w:val="000000"/>
          <w:szCs w:val="21"/>
        </w:rPr>
      </w:pPr>
      <w:r>
        <w:rPr>
          <w:color w:val="000000"/>
          <w:szCs w:val="21"/>
        </w:rPr>
      </w:r>
      <w:r/>
    </w:p>
    <w:p>
      <w:pPr>
        <w:pStyle w:val="1041"/>
        <w:spacing w:line="500" w:lineRule="exact"/>
        <w:rPr>
          <w:rFonts w:ascii="宋体"/>
          <w:bCs/>
          <w:color w:val="000000"/>
          <w:sz w:val="24"/>
          <w:szCs w:val="21"/>
        </w:rPr>
      </w:pPr>
      <w:r>
        <w:rPr>
          <w:rFonts w:ascii="宋体" w:hAnsi="宋体"/>
          <w:b/>
          <w:bCs/>
          <w:color w:val="000000"/>
          <w:sz w:val="24"/>
          <w:szCs w:val="21"/>
        </w:rPr>
        <w:t xml:space="preserve">    </w:t>
      </w:r>
      <w:r>
        <w:rPr>
          <w:rFonts w:hint="eastAsia" w:ascii="宋体" w:hAnsi="宋体"/>
          <w:bCs/>
          <w:color w:val="000000"/>
          <w:sz w:val="24"/>
          <w:szCs w:val="21"/>
        </w:rPr>
        <w:t xml:space="preserve">我公司郑重声明：参加本次政府采购活动前</w:t>
      </w:r>
      <w:r>
        <w:rPr>
          <w:rFonts w:ascii="宋体" w:hAnsi="宋体"/>
          <w:bCs/>
          <w:color w:val="000000"/>
          <w:sz w:val="24"/>
          <w:szCs w:val="21"/>
        </w:rPr>
        <w:t xml:space="preserve"> 3 </w:t>
      </w:r>
      <w:r>
        <w:rPr>
          <w:rFonts w:hint="eastAsia" w:ascii="宋体" w:hAnsi="宋体"/>
          <w:bCs/>
          <w:color w:val="000000"/>
          <w:sz w:val="24"/>
          <w:szCs w:val="21"/>
        </w:rPr>
        <w:t xml:space="preserve">年内，我公司在经营活动中没有因违法经营受到刑事处罚或者责令停产停业、吊销许可证或者执照、较大数额罚款等行政处罚。</w:t>
      </w:r>
      <w:r>
        <w:rPr>
          <w:rFonts w:ascii="宋体"/>
          <w:bCs/>
          <w:color w:val="000000"/>
          <w:sz w:val="24"/>
          <w:szCs w:val="21"/>
        </w:rPr>
      </w:r>
      <w:r/>
    </w:p>
    <w:p>
      <w:pPr>
        <w:pStyle w:val="1041"/>
        <w:spacing w:line="360" w:lineRule="auto"/>
        <w:rPr>
          <w:rFonts w:ascii="宋体" w:hAnsi="宋体"/>
          <w:bCs/>
          <w:color w:val="000000"/>
          <w:sz w:val="24"/>
          <w:szCs w:val="21"/>
        </w:rPr>
      </w:pPr>
      <w:r>
        <w:rPr>
          <w:rFonts w:ascii="宋体" w:hAnsi="宋体"/>
          <w:bCs/>
          <w:color w:val="000000"/>
          <w:sz w:val="24"/>
          <w:szCs w:val="21"/>
        </w:rPr>
        <w:t xml:space="preserve">                                     </w:t>
      </w:r>
      <w:r/>
    </w:p>
    <w:p>
      <w:pPr>
        <w:pStyle w:val="1041"/>
        <w:spacing w:line="360" w:lineRule="auto"/>
        <w:rPr>
          <w:rFonts w:ascii="宋体" w:hAnsi="宋体"/>
          <w:bCs/>
          <w:color w:val="000000"/>
          <w:sz w:val="24"/>
          <w:szCs w:val="21"/>
        </w:rPr>
      </w:pPr>
      <w:r>
        <w:rPr>
          <w:rFonts w:ascii="宋体" w:hAnsi="宋体"/>
          <w:bCs/>
          <w:color w:val="000000"/>
          <w:sz w:val="24"/>
          <w:szCs w:val="21"/>
        </w:rPr>
      </w:r>
      <w:r/>
    </w:p>
    <w:p>
      <w:pPr>
        <w:pStyle w:val="1041"/>
        <w:spacing w:line="360" w:lineRule="auto"/>
        <w:rPr>
          <w:rFonts w:ascii="宋体" w:hAnsi="宋体"/>
          <w:bCs/>
          <w:color w:val="000000"/>
          <w:sz w:val="24"/>
          <w:szCs w:val="21"/>
        </w:rPr>
      </w:pPr>
      <w:r>
        <w:rPr>
          <w:rFonts w:ascii="宋体" w:hAnsi="宋体"/>
          <w:bCs/>
          <w:color w:val="000000"/>
          <w:sz w:val="24"/>
          <w:szCs w:val="21"/>
        </w:rPr>
      </w:r>
      <w:r/>
    </w:p>
    <w:p>
      <w:pPr>
        <w:pStyle w:val="1041"/>
        <w:ind w:firstLine="5880"/>
        <w:spacing w:line="500" w:lineRule="exact"/>
        <w:rPr>
          <w:rFonts w:ascii="宋体"/>
          <w:bCs/>
          <w:color w:val="000000"/>
          <w:sz w:val="24"/>
          <w:szCs w:val="21"/>
        </w:rPr>
      </w:pPr>
      <w:r>
        <w:rPr>
          <w:rFonts w:hint="eastAsia" w:ascii="宋体" w:hAnsi="宋体"/>
          <w:bCs/>
          <w:color w:val="000000"/>
          <w:sz w:val="24"/>
          <w:szCs w:val="21"/>
        </w:rPr>
        <w:t xml:space="preserve">供应商名称（公章）：</w:t>
      </w:r>
      <w:r>
        <w:rPr>
          <w:rFonts w:ascii="宋体"/>
          <w:bCs/>
          <w:color w:val="000000"/>
          <w:sz w:val="24"/>
          <w:szCs w:val="21"/>
        </w:rPr>
      </w:r>
      <w:r/>
    </w:p>
    <w:p>
      <w:pPr>
        <w:pStyle w:val="1041"/>
        <w:ind w:firstLine="4560"/>
        <w:jc w:val="center"/>
        <w:spacing w:line="360" w:lineRule="auto"/>
        <w:rPr>
          <w:rFonts w:ascii="宋体"/>
          <w:bCs/>
          <w:color w:val="000000"/>
          <w:sz w:val="24"/>
          <w:szCs w:val="21"/>
        </w:rPr>
      </w:pP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460" w:lineRule="exact"/>
        <w:rPr>
          <w:rFonts w:ascii="宋体" w:hAnsi="宋体"/>
          <w:bCs/>
          <w:color w:val="000000"/>
          <w:sz w:val="24"/>
          <w:szCs w:val="21"/>
        </w:rPr>
      </w:pPr>
      <w:r>
        <w:rPr>
          <w:rFonts w:ascii="宋体" w:hAnsi="宋体"/>
          <w:bCs/>
          <w:color w:val="000000"/>
          <w:sz w:val="24"/>
          <w:szCs w:val="21"/>
        </w:rPr>
      </w:r>
      <w:r/>
    </w:p>
    <w:p>
      <w:pPr>
        <w:pStyle w:val="1041"/>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1041"/>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1041"/>
        <w:jc w:val="center"/>
        <w:spacing w:before="100" w:after="100" w:line="0" w:lineRule="atLeast"/>
        <w:widowControl/>
        <w:rPr>
          <w:rFonts w:ascii="宋体" w:hAnsi="宋体" w:cs="宋体"/>
          <w:sz w:val="24"/>
        </w:rPr>
      </w:pPr>
      <w:r>
        <w:rPr>
          <w:rFonts w:hint="eastAsia" w:ascii="宋体" w:hAnsi="宋体" w:cs="宋体"/>
          <w:color w:val="000000"/>
          <w:sz w:val="24"/>
        </w:rPr>
        <w:t xml:space="preserve">如果本项目申请人的特定资格要求中要求提供的，必须提供。</w:t>
      </w:r>
      <w:r>
        <w:rPr>
          <w:rFonts w:ascii="宋体" w:hAnsi="宋体" w:cs="宋体"/>
          <w:sz w:val="24"/>
        </w:rPr>
      </w:r>
      <w:r/>
    </w:p>
    <w:p>
      <w:pPr>
        <w:pStyle w:val="1041"/>
        <w:rPr>
          <w:szCs w:val="21"/>
        </w:rPr>
      </w:pPr>
      <w:r>
        <w:rPr>
          <w:rFonts w:hint="eastAsia" w:ascii="方正小标宋_GBK" w:hAnsi="方正小标宋_GBK" w:eastAsia="方正小标宋_GBK" w:cs="方正小标宋_GBK"/>
          <w:color w:val="000000"/>
          <w:sz w:val="32"/>
          <w:szCs w:val="32"/>
        </w:rPr>
        <w:br w:type="page" w:clear="all"/>
      </w:r>
      <w:r>
        <w:rPr>
          <w:szCs w:val="21"/>
        </w:rPr>
      </w:r>
      <w:r/>
    </w:p>
    <w:p>
      <w:pPr>
        <w:pStyle w:val="1041"/>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1041"/>
        <w:rPr>
          <w:szCs w:val="21"/>
        </w:rPr>
      </w:pPr>
      <w:r>
        <w:rPr>
          <w:szCs w:val="21"/>
        </w:rPr>
      </w:r>
      <w:r/>
    </w:p>
    <w:p>
      <w:pPr>
        <w:pStyle w:val="1041"/>
        <w:ind w:firstLine="480"/>
        <w:spacing w:line="500" w:lineRule="exact"/>
        <w:tabs>
          <w:tab w:val="left" w:pos="360" w:leader="none"/>
        </w:tabs>
        <w:rPr>
          <w:color w:val="000000"/>
          <w:sz w:val="24"/>
        </w:rPr>
      </w:pPr>
      <w:r>
        <w:rPr>
          <w:rFonts w:hint="eastAsia"/>
          <w:color w:val="000000"/>
          <w:sz w:val="24"/>
        </w:rPr>
        <w:t xml:space="preserve">本授权书声明：____________（供应商名称）授权________________（被授权人的姓名）为我方就 </w:t>
      </w:r>
      <w:r>
        <w:rPr>
          <w:rFonts w:hint="eastAsia"/>
          <w:color w:val="000000"/>
          <w:sz w:val="24"/>
          <w:u w:val="single"/>
        </w:rPr>
        <w:t xml:space="preserve">       </w:t>
      </w:r>
      <w:r>
        <w:rPr>
          <w:rFonts w:hint="eastAsia"/>
          <w:color w:val="000000"/>
          <w:sz w:val="24"/>
        </w:rPr>
        <w:t xml:space="preserve">号项目采购活动的合法代理人，以本公司名义全权处理一切与该项目采购有关的事务。</w:t>
      </w:r>
      <w:r>
        <w:rPr>
          <w:color w:val="000000"/>
          <w:sz w:val="24"/>
        </w:rPr>
      </w:r>
      <w:r/>
    </w:p>
    <w:p>
      <w:pPr>
        <w:pStyle w:val="1041"/>
        <w:ind w:firstLine="480"/>
        <w:spacing w:line="500" w:lineRule="exact"/>
        <w:tabs>
          <w:tab w:val="left" w:pos="360" w:leader="none"/>
        </w:tabs>
        <w:rPr>
          <w:color w:val="000000"/>
          <w:sz w:val="24"/>
        </w:rPr>
      </w:pPr>
      <w:r>
        <w:rPr>
          <w:rFonts w:hint="eastAsia"/>
          <w:color w:val="000000"/>
          <w:sz w:val="24"/>
        </w:rPr>
        <w:t xml:space="preserve">本授权书于______年____月____日起生效，特此声明。</w:t>
      </w:r>
      <w:r>
        <w:rPr>
          <w:color w:val="000000"/>
          <w:sz w:val="24"/>
        </w:rPr>
      </w:r>
      <w:r/>
    </w:p>
    <w:p>
      <w:pPr>
        <w:pStyle w:val="1041"/>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r>
        <w:rPr>
          <w:rFonts w:ascii="宋体" w:hAnsi="宋体" w:cs="宋体"/>
          <w:sz w:val="24"/>
          <w:szCs w:val="21"/>
        </w:rPr>
      </w:r>
      <w:r/>
    </w:p>
    <w:p>
      <w:pPr>
        <w:pStyle w:val="1041"/>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r>
        <w:rPr>
          <w:rFonts w:ascii="宋体" w:hAnsi="宋体" w:cs="宋体"/>
          <w:sz w:val="24"/>
          <w:szCs w:val="21"/>
        </w:rPr>
      </w:r>
      <w:r/>
    </w:p>
    <w:p>
      <w:pPr>
        <w:pStyle w:val="1041"/>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授权单位名称：</w:t>
      </w:r>
      <w:r>
        <w:rPr>
          <w:rFonts w:hint="eastAsia" w:ascii="宋体" w:hAnsi="宋体" w:cs="宋体"/>
          <w:sz w:val="24"/>
          <w:szCs w:val="21"/>
          <w:u w:val="single"/>
        </w:rPr>
        <w:t xml:space="preserve">（加盖CA电子公章）          </w:t>
      </w:r>
      <w:r>
        <w:rPr>
          <w:rFonts w:hint="eastAsia" w:ascii="宋体" w:hAnsi="宋体" w:cs="宋体"/>
          <w:sz w:val="24"/>
          <w:szCs w:val="21"/>
        </w:rPr>
        <w:t xml:space="preserve">           </w:t>
      </w:r>
      <w:r>
        <w:rPr>
          <w:rFonts w:ascii="宋体" w:hAnsi="宋体" w:cs="宋体"/>
          <w:sz w:val="24"/>
          <w:szCs w:val="21"/>
        </w:rPr>
      </w:r>
      <w:r/>
    </w:p>
    <w:p>
      <w:pPr>
        <w:pStyle w:val="1041"/>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单 位 地 址：</w:t>
      </w:r>
      <w:r>
        <w:rPr>
          <w:rFonts w:hint="eastAsia" w:ascii="宋体" w:hAnsi="宋体" w:cs="宋体"/>
          <w:sz w:val="24"/>
          <w:szCs w:val="21"/>
          <w:u w:val="single"/>
        </w:rPr>
        <w:t xml:space="preserve">                      </w:t>
      </w:r>
      <w:r>
        <w:rPr>
          <w:rFonts w:ascii="宋体" w:hAnsi="宋体" w:cs="宋体"/>
          <w:sz w:val="24"/>
          <w:szCs w:val="21"/>
        </w:rPr>
      </w:r>
      <w:r/>
    </w:p>
    <w:p>
      <w:pPr>
        <w:pStyle w:val="1041"/>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rPr>
          <w:rFonts w:ascii="宋体" w:hAnsi="宋体" w:cs="宋体"/>
          <w:sz w:val="24"/>
          <w:szCs w:val="22"/>
        </w:rPr>
      </w:r>
      <w:r/>
    </w:p>
    <w:p>
      <w:pPr>
        <w:pStyle w:val="1041"/>
        <w:keepLines/>
        <w:keepNext/>
        <w:spacing w:before="260" w:after="260" w:line="416" w:lineRule="auto"/>
        <w:rPr>
          <w:b/>
          <w:bCs/>
          <w:color w:val="000000"/>
          <w:sz w:val="32"/>
          <w:szCs w:val="32"/>
        </w:rPr>
        <w:outlineLvl w:val="2"/>
      </w:pPr>
      <w:r>
        <w:rPr>
          <w:b/>
          <w:bCs/>
          <w:color w:val="000000"/>
          <w:sz w:val="32"/>
          <w:szCs w:val="32"/>
        </w:rPr>
      </w:r>
      <w:r/>
    </w:p>
    <w:p>
      <w:pPr>
        <w:pStyle w:val="1041"/>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1041"/>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1041"/>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1041"/>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1041"/>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rPr>
          <w:rFonts w:ascii="宋体" w:hAnsi="宋体"/>
          <w:color w:val="000000"/>
          <w:sz w:val="24"/>
          <w:szCs w:val="21"/>
        </w:rPr>
      </w:r>
      <w:r/>
    </w:p>
    <w:p>
      <w:pPr>
        <w:pStyle w:val="1041"/>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1041"/>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1041"/>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1041"/>
        <w:jc w:val="center"/>
        <w:rPr>
          <w:rFonts w:hint="eastAsia"/>
          <w:szCs w:val="21"/>
        </w:rPr>
      </w:pPr>
      <w:r>
        <w:rPr>
          <w:rFonts w:hint="eastAsia"/>
          <w:szCs w:val="21"/>
        </w:rPr>
        <w:br w:type="page" w:clear="all"/>
      </w:r>
      <w:r/>
    </w:p>
    <w:p>
      <w:pPr>
        <w:pStyle w:val="1041"/>
        <w:jc w:val="center"/>
        <w:rPr>
          <w:szCs w:val="21"/>
        </w:rPr>
      </w:pPr>
      <w:r>
        <w:rPr>
          <w:rFonts w:hint="eastAsia" w:ascii="方正小标宋_GBK" w:hAnsi="方正小标宋_GBK" w:eastAsia="方正小标宋_GBK" w:cs="方正小标宋_GBK"/>
          <w:color w:val="000000"/>
          <w:sz w:val="32"/>
          <w:szCs w:val="32"/>
        </w:rPr>
        <w:t xml:space="preserve">八、磋商响应函（格式）</w:t>
      </w:r>
      <w:r>
        <w:rPr>
          <w:szCs w:val="21"/>
        </w:rPr>
      </w:r>
      <w:r/>
    </w:p>
    <w:p>
      <w:pPr>
        <w:pStyle w:val="1041"/>
        <w:jc w:val="left"/>
        <w:spacing w:line="50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s="宋体"/>
          <w:sz w:val="24"/>
        </w:rPr>
        <w:t xml:space="preserve">江苏国采招标代理有限公司</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项目招标文件，正式授权下述签字人_______________(姓名)代表我方______________（投标人的名称），全权处理本次项目投标的有关事宜。</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据此函，兹宣布同意如下：</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5.如果在开标后规定的投标有效期内撤回投标或中标后拒绝签订合同，则按照国家相关法律法规受到相应处罚。</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6.同意向贵方提供贵方可能另外要求的与投标有关的任何证据或资料，并保证我方已提供和将要提供的文件是真实的、准确的。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7.一旦我方中标，我方将根据招标文件的规定，严格履行合同的责任和义务，并保证在招标文件规定的时间完成项目，交付买方验收、使用。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8.与本投标有关的正式通讯地址为：</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104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日     期：______年____月____日</w:t>
      </w:r>
      <w:r>
        <w:rPr>
          <w:rFonts w:ascii="宋体" w:hAnsi="宋体"/>
          <w:color w:val="000000"/>
          <w:sz w:val="24"/>
          <w:szCs w:val="21"/>
        </w:rPr>
      </w:r>
      <w:r/>
    </w:p>
    <w:p>
      <w:pPr>
        <w:pStyle w:val="1041"/>
      </w:pPr>
      <w:r>
        <w:br w:type="page" w:clear="all"/>
      </w:r>
      <w:r/>
    </w:p>
    <w:p>
      <w:pPr>
        <w:pStyle w:val="1041"/>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九、中小企业声明函（服务）</w:t>
      </w:r>
      <w:r>
        <w:rPr>
          <w:rFonts w:ascii="方正小标宋_GBK" w:hAnsi="方正小标宋_GBK" w:eastAsia="方正小标宋_GBK" w:cs="方正小标宋_GBK"/>
          <w:color w:val="000000"/>
          <w:sz w:val="32"/>
          <w:szCs w:val="32"/>
        </w:rPr>
      </w:r>
      <w:r/>
    </w:p>
    <w:p>
      <w:pPr>
        <w:pStyle w:val="1041"/>
        <w:ind w:firstLine="480"/>
        <w:spacing w:before="100" w:after="100" w:line="500" w:lineRule="exact"/>
        <w:widowControl/>
        <w:rPr>
          <w:rFonts w:ascii="宋体" w:hAnsi="宋体" w:cs="宋体"/>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sz w:val="24"/>
        </w:rPr>
        <w:t xml:space="preserve">单位的采购文件编号</w:t>
      </w:r>
      <w:r>
        <w:rPr>
          <w:rFonts w:hint="eastAsia" w:ascii="宋体" w:hAnsi="宋体" w:cs="宋体"/>
          <w:color w:val="000000"/>
          <w:sz w:val="24"/>
        </w:rPr>
        <w:t xml:space="preserve">为</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Cs/>
          <w:color w:val="000000"/>
          <w:sz w:val="24"/>
          <w:u w:val="single"/>
        </w:rPr>
        <w:t xml:space="preserve"> </w:t>
      </w:r>
      <w:r>
        <w:rPr>
          <w:rFonts w:ascii="宋体" w:hAnsi="宋体" w:cs="宋体"/>
          <w:bCs/>
          <w:color w:val="000000"/>
          <w:sz w:val="24"/>
          <w:u w:val="single"/>
        </w:rPr>
        <w:t xml:space="preserve">     </w:t>
      </w:r>
      <w:r>
        <w:rPr>
          <w:rFonts w:hint="eastAsia" w:ascii="宋体" w:hAnsi="宋体" w:cs="宋体"/>
          <w:color w:val="000000"/>
          <w:sz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ascii="宋体" w:hAnsi="宋体" w:cs="宋体"/>
          <w:sz w:val="24"/>
        </w:rPr>
      </w:r>
      <w:r/>
    </w:p>
    <w:p>
      <w:pPr>
        <w:pStyle w:val="1041"/>
        <w:ind w:firstLine="360"/>
        <w:spacing w:before="100" w:after="100" w:line="500" w:lineRule="exact"/>
        <w:widowControl/>
        <w:rPr>
          <w:rFonts w:ascii="宋体" w:hAnsi="宋体" w:cs="宋体"/>
          <w:i/>
          <w:iCs/>
          <w:sz w:val="24"/>
        </w:rPr>
      </w:pPr>
      <w:r>
        <w:rPr>
          <w:rFonts w:hint="eastAsia" w:ascii="宋体" w:hAnsi="宋体" w:cs="宋体"/>
          <w:i/>
          <w:iCs/>
          <w:color w:val="000000"/>
          <w:sz w:val="24"/>
        </w:rPr>
        <w:t xml:space="preserve">1.</w:t>
      </w:r>
      <w:r>
        <w:rPr>
          <w:rFonts w:hint="eastAsia" w:ascii="宋体" w:hAnsi="宋体" w:cs="宋体"/>
          <w:i/>
          <w:iCs/>
          <w:color w:val="000000"/>
          <w:sz w:val="24"/>
          <w:u w:val="single"/>
        </w:rPr>
        <w:t xml:space="preserve">（标的名称）</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i/>
          <w:iCs/>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w:t>
      </w:r>
      <w:r>
        <w:rPr>
          <w:rFonts w:hint="eastAsia" w:ascii="宋体" w:hAnsi="宋体" w:cs="宋体"/>
          <w:i/>
          <w:iCs/>
          <w:color w:val="000000"/>
          <w:sz w:val="24"/>
          <w:vertAlign w:val="superscript"/>
        </w:rPr>
        <w:t xml:space="preserve">1</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w:t>
      </w:r>
      <w:r>
        <w:rPr>
          <w:rFonts w:hint="eastAsia" w:ascii="宋体" w:hAnsi="宋体" w:cs="宋体"/>
          <w:i/>
          <w:iCs/>
          <w:sz w:val="24"/>
          <w:u w:val="single"/>
        </w:rPr>
        <w:t xml:space="preserve">中型企业、小型企业、微型企业</w:t>
      </w:r>
      <w:r>
        <w:rPr>
          <w:rFonts w:hint="eastAsia" w:ascii="宋体" w:hAnsi="宋体" w:cs="宋体"/>
          <w:i/>
          <w:iCs/>
          <w:color w:val="000000"/>
          <w:sz w:val="24"/>
          <w:u w:val="single"/>
        </w:rPr>
        <w:t xml:space="preserve">）；</w:t>
      </w:r>
      <w:r>
        <w:rPr>
          <w:rFonts w:ascii="宋体" w:hAnsi="宋体" w:cs="宋体"/>
          <w:i/>
          <w:iCs/>
          <w:sz w:val="24"/>
        </w:rPr>
      </w:r>
      <w:r/>
    </w:p>
    <w:p>
      <w:pPr>
        <w:pStyle w:val="1041"/>
        <w:ind w:firstLine="360"/>
        <w:spacing w:before="100" w:after="100" w:line="500" w:lineRule="exact"/>
        <w:widowControl/>
        <w:rPr>
          <w:rFonts w:ascii="宋体" w:hAnsi="宋体" w:cs="宋体"/>
          <w:i/>
          <w:iCs/>
          <w:sz w:val="24"/>
        </w:rPr>
      </w:pPr>
      <w:r>
        <w:rPr>
          <w:rFonts w:hint="eastAsia" w:ascii="宋体" w:hAnsi="宋体" w:cs="宋体"/>
          <w:i/>
          <w:iCs/>
          <w:color w:val="000000"/>
          <w:sz w:val="24"/>
        </w:rPr>
        <w:t xml:space="preserve">2.</w:t>
      </w:r>
      <w:r>
        <w:rPr>
          <w:rFonts w:hint="eastAsia" w:ascii="宋体" w:hAnsi="宋体" w:cs="宋体"/>
          <w:i/>
          <w:iCs/>
          <w:color w:val="000000"/>
          <w:sz w:val="24"/>
          <w:u w:val="single"/>
        </w:rPr>
        <w:t xml:space="preserve">（标的名称）</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i/>
          <w:iCs/>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i/>
          <w:iCs/>
          <w:color w:val="000000"/>
          <w:sz w:val="24"/>
        </w:rPr>
        <w:t xml:space="preserve">万元</w:t>
      </w:r>
      <w:r>
        <w:rPr>
          <w:rFonts w:hint="eastAsia" w:ascii="宋体" w:hAnsi="宋体" w:cs="宋体"/>
          <w:i/>
          <w:iCs/>
          <w:color w:val="000000"/>
          <w:sz w:val="24"/>
          <w:vertAlign w:val="superscript"/>
        </w:rPr>
        <w:t xml:space="preserve">1</w:t>
      </w:r>
      <w:r>
        <w:rPr>
          <w:rFonts w:hint="eastAsia" w:ascii="宋体" w:hAnsi="宋体" w:cs="宋体"/>
          <w:i/>
          <w:iCs/>
          <w:color w:val="000000"/>
          <w:sz w:val="24"/>
        </w:rPr>
        <w:t xml:space="preserve">，属于</w:t>
      </w:r>
      <w:r>
        <w:rPr>
          <w:rFonts w:hint="eastAsia" w:ascii="宋体" w:hAnsi="宋体" w:cs="宋体"/>
          <w:i/>
          <w:iCs/>
          <w:color w:val="000000"/>
          <w:sz w:val="24"/>
          <w:u w:val="single"/>
        </w:rPr>
        <w:t xml:space="preserve">（</w:t>
      </w:r>
      <w:r>
        <w:rPr>
          <w:rFonts w:hint="eastAsia" w:ascii="宋体" w:hAnsi="宋体" w:cs="宋体"/>
          <w:i/>
          <w:iCs/>
          <w:sz w:val="24"/>
          <w:u w:val="single"/>
        </w:rPr>
        <w:t xml:space="preserve">中型企业、小型企业、微型企业</w:t>
      </w:r>
      <w:r>
        <w:rPr>
          <w:rFonts w:hint="eastAsia" w:ascii="宋体" w:hAnsi="宋体" w:cs="宋体"/>
          <w:i/>
          <w:iCs/>
          <w:color w:val="000000"/>
          <w:sz w:val="24"/>
          <w:u w:val="single"/>
        </w:rPr>
        <w:t xml:space="preserve">）；</w:t>
      </w:r>
      <w:r>
        <w:rPr>
          <w:rFonts w:ascii="宋体" w:hAnsi="宋体" w:cs="宋体"/>
          <w:i/>
          <w:iCs/>
          <w:sz w:val="24"/>
        </w:rPr>
      </w:r>
      <w:r/>
    </w:p>
    <w:p>
      <w:pPr>
        <w:pStyle w:val="1041"/>
        <w:ind w:firstLine="360"/>
        <w:spacing w:before="100" w:after="100" w:line="500" w:lineRule="exact"/>
        <w:widowControl/>
        <w:rPr>
          <w:rFonts w:ascii="宋体" w:hAnsi="宋体" w:cs="宋体"/>
          <w:sz w:val="24"/>
        </w:rPr>
      </w:pPr>
      <w:r>
        <w:rPr>
          <w:rFonts w:hint="eastAsia" w:ascii="宋体" w:hAnsi="宋体" w:cs="宋体"/>
          <w:color w:val="000000"/>
          <w:sz w:val="24"/>
        </w:rPr>
        <w:t xml:space="preserve">……</w:t>
      </w:r>
      <w:r>
        <w:rPr>
          <w:rFonts w:ascii="宋体" w:hAnsi="宋体" w:cs="宋体"/>
          <w:sz w:val="24"/>
        </w:rPr>
      </w:r>
      <w:r/>
    </w:p>
    <w:p>
      <w:pPr>
        <w:pStyle w:val="1041"/>
        <w:ind w:firstLine="360"/>
        <w:spacing w:before="100" w:after="100" w:line="500" w:lineRule="exact"/>
        <w:widowControl/>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041"/>
        <w:ind w:firstLine="360"/>
        <w:spacing w:before="100" w:after="100" w:line="500" w:lineRule="exact"/>
        <w:widowControl/>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rPr>
          <w:rFonts w:ascii="宋体" w:hAnsi="宋体" w:cs="宋体"/>
          <w:sz w:val="24"/>
        </w:rPr>
      </w:r>
      <w:r/>
    </w:p>
    <w:p>
      <w:pPr>
        <w:pStyle w:val="1041"/>
        <w:ind w:right="720"/>
        <w:spacing w:before="100" w:after="100" w:line="500" w:lineRule="exact"/>
        <w:widowControl/>
        <w:rPr>
          <w:rFonts w:ascii="宋体" w:hAnsi="宋体" w:cs="宋体"/>
          <w:sz w:val="24"/>
        </w:rPr>
      </w:pPr>
      <w:r>
        <w:rPr>
          <w:rFonts w:ascii="宋体" w:hAnsi="宋体" w:cs="宋体"/>
          <w:sz w:val="24"/>
        </w:rPr>
        <w:t xml:space="preserve"> </w:t>
      </w:r>
      <w:r/>
    </w:p>
    <w:p>
      <w:pPr>
        <w:pStyle w:val="1041"/>
        <w:ind w:right="180" w:firstLine="360"/>
        <w:jc w:val="right"/>
        <w:spacing w:before="100" w:after="100" w:line="500" w:lineRule="exact"/>
        <w:widowControl/>
        <w:rPr>
          <w:rFonts w:ascii="宋体" w:hAnsi="宋体" w:cs="宋体"/>
          <w:sz w:val="24"/>
        </w:rPr>
      </w:pPr>
      <w:r>
        <w:rPr>
          <w:rFonts w:hint="eastAsia" w:ascii="宋体" w:hAnsi="宋体" w:cs="宋体"/>
          <w:color w:val="000000"/>
          <w:sz w:val="24"/>
        </w:rPr>
        <w:t xml:space="preserve">企业名称（公章）：</w:t>
      </w:r>
      <w:r>
        <w:rPr>
          <w:rFonts w:ascii="宋体" w:hAnsi="宋体" w:cs="宋体"/>
          <w:sz w:val="24"/>
        </w:rPr>
      </w:r>
      <w:r/>
    </w:p>
    <w:p>
      <w:pPr>
        <w:pStyle w:val="1041"/>
        <w:ind w:right="480"/>
        <w:jc w:val="right"/>
        <w:spacing w:before="100" w:after="100" w:line="500" w:lineRule="exact"/>
        <w:widowControl/>
        <w:rPr>
          <w:rFonts w:ascii="宋体" w:hAnsi="宋体" w:cs="宋体"/>
          <w:sz w:val="24"/>
        </w:rPr>
      </w:pPr>
      <w:r>
        <w:rPr>
          <w:rFonts w:hint="eastAsia" w:ascii="宋体" w:hAnsi="宋体" w:cs="宋体"/>
          <w:color w:val="000000"/>
          <w:sz w:val="24"/>
        </w:rPr>
        <w:t xml:space="preserve">日  期：</w:t>
      </w:r>
      <w:r>
        <w:rPr>
          <w:rFonts w:ascii="宋体" w:hAnsi="宋体" w:cs="宋体"/>
          <w:sz w:val="24"/>
        </w:rPr>
      </w:r>
      <w:r/>
    </w:p>
    <w:p>
      <w:pPr>
        <w:pStyle w:val="1041"/>
        <w:ind w:firstLine="480"/>
        <w:spacing w:line="500" w:lineRule="exact"/>
        <w:rPr>
          <w:rFonts w:hint="eastAsia" w:ascii="宋体" w:hAnsi="宋体" w:cs="宋体"/>
          <w:sz w:val="24"/>
          <w:szCs w:val="21"/>
        </w:rPr>
      </w:pPr>
      <w:r>
        <w:rPr>
          <w:rFonts w:hint="eastAsia" w:ascii="宋体" w:hAnsi="宋体" w:cs="宋体"/>
          <w:sz w:val="24"/>
          <w:szCs w:val="21"/>
        </w:rPr>
        <w:t xml:space="preserve">备注1：从业人员、营业收入、资产总额填报上一年度数据，无上一年度数据的新成立企业可不填报。</w:t>
      </w:r>
      <w:r/>
    </w:p>
    <w:p>
      <w:pPr>
        <w:pStyle w:val="1041"/>
        <w:ind w:firstLine="480"/>
        <w:spacing w:line="500" w:lineRule="exact"/>
        <w:rPr>
          <w:rFonts w:hint="eastAsia" w:ascii="宋体" w:hAnsi="宋体" w:cs="宋体"/>
          <w:i/>
          <w:sz w:val="32"/>
          <w:szCs w:val="32"/>
          <w:u w:val="single"/>
        </w:rPr>
      </w:pPr>
      <w:r>
        <w:rPr>
          <w:rFonts w:hint="eastAsia" w:ascii="宋体" w:hAnsi="宋体" w:cs="宋体"/>
          <w:sz w:val="24"/>
          <w:szCs w:val="21"/>
        </w:rPr>
        <w:t xml:space="preserve">备注2：供应商如不提供此声明函，价格将不做相应扣除（如项目全面面向中小企业，则资格审查不通过）。</w:t>
      </w:r>
      <w:r>
        <w:rPr>
          <w:rFonts w:hint="eastAsia" w:ascii="宋体" w:hAnsi="宋体" w:cs="宋体"/>
          <w:i/>
          <w:sz w:val="32"/>
          <w:szCs w:val="32"/>
          <w:u w:val="single"/>
        </w:rPr>
      </w:r>
      <w:r/>
    </w:p>
    <w:p>
      <w:pPr>
        <w:pStyle w:val="1041"/>
        <w:rPr>
          <w:szCs w:val="21"/>
        </w:rPr>
      </w:pPr>
      <w:r>
        <w:rPr>
          <w:rFonts w:hint="eastAsia" w:ascii="黑体" w:hAnsi="宋体" w:eastAsia="黑体" w:cs="黑体"/>
          <w:b/>
          <w:color w:val="000000"/>
          <w:sz w:val="32"/>
          <w:szCs w:val="32"/>
        </w:rPr>
        <w:br w:type="page" w:clear="all"/>
      </w:r>
      <w:r>
        <w:rPr>
          <w:szCs w:val="21"/>
        </w:rPr>
      </w:r>
      <w:r/>
    </w:p>
    <w:p>
      <w:pPr>
        <w:pStyle w:val="1041"/>
        <w:jc w:val="center"/>
        <w:spacing w:before="100" w:after="100" w:line="400" w:lineRule="exact"/>
        <w:widowControl/>
        <w:rPr>
          <w:rFonts w:ascii="宋体" w:hAnsi="宋体" w:cs="宋体"/>
          <w:sz w:val="24"/>
        </w:rPr>
      </w:pP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rPr>
      </w:r>
      <w:r/>
    </w:p>
    <w:p>
      <w:pPr>
        <w:pStyle w:val="1041"/>
        <w:ind w:firstLine="480"/>
        <w:spacing w:line="500" w:lineRule="exact"/>
        <w:widowControl/>
        <w:rPr>
          <w:rFonts w:hint="eastAsia"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u w:val="single"/>
        </w:rPr>
        <w:t xml:space="preserve">            </w:t>
      </w:r>
      <w:r>
        <w:rPr>
          <w:rFonts w:hint="eastAsia" w:ascii="宋体" w:hAnsi="宋体" w:cs="宋体"/>
          <w:color w:val="000000"/>
          <w:sz w:val="24"/>
        </w:rPr>
        <w:t xml:space="preserve">单位的采购文件编号为</w:t>
      </w:r>
      <w:r>
        <w:rPr>
          <w:rFonts w:hint="eastAsia" w:ascii="宋体" w:hAnsi="宋体" w:cs="宋体"/>
          <w:color w:val="000000"/>
          <w:sz w:val="24"/>
          <w:u w:val="single"/>
        </w:rPr>
        <w:t xml:space="preserve">              </w:t>
      </w:r>
      <w:r>
        <w:rPr>
          <w:rFonts w:hint="eastAsia" w:ascii="宋体" w:hAnsi="宋体" w:cs="宋体"/>
          <w:color w:val="000000"/>
          <w:sz w:val="24"/>
        </w:rPr>
        <w:t xml:space="preserve">采购活动由本单位提供服务。</w:t>
      </w:r>
      <w:r/>
    </w:p>
    <w:p>
      <w:pPr>
        <w:pStyle w:val="1041"/>
        <w:ind w:firstLine="480"/>
        <w:spacing w:line="500" w:lineRule="exact"/>
        <w:widowControl/>
        <w:rPr>
          <w:rFonts w:hint="eastAsia"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pStyle w:val="1041"/>
        <w:ind w:firstLine="480"/>
        <w:spacing w:line="500" w:lineRule="exact"/>
        <w:widowControl/>
        <w:rPr>
          <w:rFonts w:hint="eastAsia" w:ascii="宋体" w:hAnsi="宋体" w:cs="宋体"/>
          <w:sz w:val="24"/>
        </w:rPr>
      </w:pPr>
      <w:r>
        <w:rPr>
          <w:rFonts w:hint="eastAsia" w:ascii="宋体" w:hAnsi="宋体" w:cs="宋体"/>
          <w:sz w:val="24"/>
        </w:rPr>
        <w:t xml:space="preserve"> </w:t>
      </w:r>
      <w:r/>
    </w:p>
    <w:p>
      <w:pPr>
        <w:pStyle w:val="1041"/>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w:t>
      </w:r>
      <w:r>
        <w:rPr>
          <w:rFonts w:hint="eastAsia" w:ascii="宋体" w:hAnsi="宋体" w:cs="宋体"/>
          <w:sz w:val="24"/>
          <w:szCs w:val="21"/>
        </w:rPr>
        <w:t xml:space="preserve">（如项目全面面向中小企业，则资格审查不通过）</w:t>
      </w:r>
      <w:r>
        <w:rPr>
          <w:rFonts w:hint="eastAsia" w:ascii="宋体" w:hAnsi="宋体" w:cs="宋体"/>
          <w:sz w:val="24"/>
        </w:rPr>
        <w:t xml:space="preserve">。2、中标人为残疾人福利单位的，此声明函将随中标结果同时公告，接受社会监督</w:t>
      </w:r>
      <w:r/>
    </w:p>
    <w:p>
      <w:pPr>
        <w:pStyle w:val="1041"/>
        <w:ind w:firstLine="480"/>
        <w:rPr>
          <w:rFonts w:hint="eastAsia" w:ascii="宋体" w:hAnsi="宋体" w:cs="宋体"/>
          <w:sz w:val="24"/>
        </w:rPr>
      </w:pPr>
      <w:r>
        <w:rPr>
          <w:rFonts w:hint="eastAsia" w:ascii="宋体" w:hAnsi="宋体" w:cs="宋体"/>
          <w:sz w:val="24"/>
        </w:rPr>
        <w:t xml:space="preserve"> </w:t>
      </w:r>
      <w:r/>
    </w:p>
    <w:p>
      <w:pPr>
        <w:pStyle w:val="1041"/>
        <w:ind w:firstLine="624"/>
        <w:spacing w:before="100" w:after="100"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r>
      <w:r/>
    </w:p>
    <w:p>
      <w:pPr>
        <w:pStyle w:val="1041"/>
        <w:ind w:right="1559" w:firstLine="482"/>
        <w:jc w:val="center"/>
        <w:spacing w:before="100" w:after="100" w:line="500" w:lineRule="exact"/>
        <w:widowControl/>
        <w:tabs>
          <w:tab w:val="left" w:pos="4864" w:leader="none"/>
        </w:tabs>
        <w:rPr>
          <w:rFonts w:ascii="宋体" w:hAnsi="宋体" w:cs="宋体"/>
          <w:color w:val="000000"/>
          <w:sz w:val="24"/>
        </w:rPr>
      </w:pPr>
      <w:r>
        <w:rPr>
          <w:rFonts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供应商全称（公章）：</w:t>
      </w:r>
      <w:r>
        <w:rPr>
          <w:rFonts w:ascii="宋体" w:hAnsi="宋体" w:cs="宋体"/>
          <w:color w:val="000000"/>
          <w:sz w:val="24"/>
        </w:rPr>
      </w:r>
      <w:r/>
    </w:p>
    <w:p>
      <w:pPr>
        <w:pStyle w:val="1041"/>
        <w:ind w:right="1559" w:firstLine="482"/>
        <w:jc w:val="right"/>
        <w:spacing w:before="100" w:after="100" w:line="500" w:lineRule="exact"/>
        <w:widowControl/>
        <w:tabs>
          <w:tab w:val="left" w:pos="4864" w:leader="none"/>
        </w:tabs>
        <w:rPr>
          <w:rFonts w:ascii="宋体" w:hAnsi="宋体" w:cs="宋体"/>
          <w:sz w:val="24"/>
        </w:rPr>
      </w:pPr>
      <w:r>
        <w:rPr>
          <w:rFonts w:hint="eastAsia" w:ascii="宋体" w:hAnsi="宋体" w:cs="宋体"/>
          <w:color w:val="000000"/>
          <w:sz w:val="24"/>
        </w:rPr>
        <w:t xml:space="preserve"> 日  期：</w:t>
      </w:r>
      <w:r>
        <w:rPr>
          <w:rFonts w:ascii="宋体" w:hAnsi="宋体" w:cs="宋体"/>
          <w:sz w:val="24"/>
        </w:rPr>
      </w:r>
      <w:r/>
    </w:p>
    <w:p>
      <w:pPr>
        <w:pStyle w:val="1041"/>
        <w:rPr>
          <w:szCs w:val="21"/>
        </w:rPr>
      </w:pPr>
      <w:r>
        <w:rPr>
          <w:szCs w:val="21"/>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41"/>
        <w:rPr>
          <w:rFonts w:hint="eastAsia"/>
        </w:rPr>
      </w:pPr>
      <w:r>
        <w:rPr>
          <w:rFonts w:hint="eastAsia"/>
        </w:rPr>
      </w:r>
      <w:r/>
    </w:p>
    <w:p>
      <w:pPr>
        <w:pStyle w:val="1041"/>
        <w:rPr>
          <w:rFonts w:hint="eastAsia"/>
        </w:rPr>
      </w:pPr>
      <w:r>
        <w:rPr>
          <w:rFonts w:hint="eastAsia"/>
        </w:rPr>
      </w:r>
      <w:r/>
    </w:p>
    <w:p>
      <w:pPr>
        <w:pStyle w:val="1041"/>
        <w:jc w:val="center"/>
        <w:spacing w:before="100" w:after="100" w:line="400" w:lineRule="exact"/>
        <w:widowControl/>
        <w:rPr>
          <w:rFonts w:hAnsi="宋体"/>
          <w:iCs/>
          <w:szCs w:val="21"/>
          <w:lang w:val="zh-CN"/>
        </w:rPr>
      </w:pPr>
      <w:r>
        <w:rPr>
          <w:rFonts w:hint="eastAsia" w:ascii="方正小标宋_GBK" w:hAnsi="方正小标宋_GBK" w:eastAsia="方正小标宋_GBK" w:cs="方正小标宋_GBK"/>
          <w:color w:val="000000"/>
          <w:sz w:val="32"/>
          <w:szCs w:val="32"/>
        </w:rPr>
        <w:t xml:space="preserve">十一、分项报价表（如有）</w:t>
      </w:r>
      <w:r>
        <w:rPr>
          <w:rFonts w:hAnsi="宋体"/>
          <w:iCs/>
          <w:szCs w:val="21"/>
          <w:lang w:val="zh-CN"/>
        </w:rPr>
      </w:r>
      <w:r/>
    </w:p>
    <w:p>
      <w:pPr>
        <w:pStyle w:val="1041"/>
        <w:spacing w:line="500" w:lineRule="exact"/>
        <w:rPr>
          <w:rFonts w:hint="eastAsia" w:ascii="宋体" w:hAnsi="宋体"/>
          <w:color w:val="000000"/>
          <w:sz w:val="24"/>
        </w:rPr>
      </w:pPr>
      <w:r>
        <w:rPr>
          <w:rFonts w:hint="eastAsia" w:ascii="宋体" w:hAnsi="宋体"/>
          <w:color w:val="000000"/>
          <w:sz w:val="24"/>
        </w:rPr>
        <w:t xml:space="preserve">项目名称：中日韩友好城市交流大会会务执行项目</w:t>
      </w:r>
      <w:r/>
    </w:p>
    <w:p>
      <w:pPr>
        <w:pStyle w:val="1041"/>
        <w:spacing w:line="500" w:lineRule="exact"/>
        <w:rPr>
          <w:rFonts w:eastAsia="黑体"/>
          <w:sz w:val="32"/>
          <w:szCs w:val="32"/>
        </w:rPr>
      </w:pPr>
      <w:r>
        <w:rPr>
          <w:rFonts w:hint="eastAsia" w:ascii="宋体" w:hAnsi="宋体"/>
          <w:color w:val="000000"/>
          <w:sz w:val="24"/>
        </w:rPr>
        <w:t xml:space="preserve">项目编号：JSZC-320900-GCDL-C2025-0001</w:t>
      </w:r>
      <w:r>
        <w:rPr>
          <w:rFonts w:eastAsia="黑体"/>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p>
            <w:pPr>
              <w:pStyle w:val="1041"/>
              <w:jc w:val="center"/>
              <w:spacing w:line="560" w:lineRule="exact"/>
              <w:rPr>
                <w:rFonts w:ascii="宋体" w:hAnsi="宋体"/>
                <w:color w:val="000000"/>
                <w:sz w:val="24"/>
              </w:rPr>
            </w:pPr>
            <w:r>
              <w:rPr>
                <w:rFonts w:hint="eastAsia" w:ascii="宋体" w:hAnsi="宋体"/>
                <w:color w:val="000000"/>
                <w:sz w:val="24"/>
              </w:rPr>
              <w:t xml:space="preserve">（元）</w:t>
            </w: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1041"/>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p>
            <w:pPr>
              <w:pStyle w:val="1041"/>
              <w:jc w:val="center"/>
              <w:spacing w:line="560" w:lineRule="exact"/>
              <w:rPr>
                <w:rFonts w:ascii="宋体" w:hAnsi="宋体"/>
                <w:color w:val="000000"/>
                <w:sz w:val="24"/>
              </w:rPr>
            </w:pPr>
            <w:r>
              <w:rPr>
                <w:rFonts w:hint="eastAsia" w:ascii="宋体" w:hAnsi="宋体"/>
                <w:color w:val="000000"/>
                <w:sz w:val="24"/>
              </w:rPr>
              <w:t xml:space="preserve">（元）</w:t>
            </w: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tcW w:w="757"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2025"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32"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13"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484"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c>
          <w:tcPr>
            <w:tcW w:w="1960" w:type="dxa"/>
            <w:vAlign w:val="center"/>
            <w:textDirection w:val="lrTb"/>
            <w:noWrap w:val="false"/>
          </w:tcPr>
          <w:p>
            <w:pPr>
              <w:pStyle w:val="1041"/>
              <w:jc w:val="center"/>
              <w:spacing w:line="560" w:lineRule="exact"/>
              <w:rPr>
                <w:rFonts w:ascii="宋体" w:hAnsi="宋体"/>
                <w:color w:val="000000"/>
                <w:sz w:val="24"/>
              </w:rPr>
            </w:pPr>
            <w:r>
              <w:rPr>
                <w:rFonts w:ascii="宋体" w:hAnsi="宋体"/>
                <w:color w:val="000000"/>
                <w:sz w:val="24"/>
              </w:rPr>
            </w:r>
            <w:r/>
          </w:p>
        </w:tc>
      </w:tr>
      <w:tr>
        <w:trPr>
          <w:cantSplit/>
          <w:trHeight w:val="500"/>
        </w:trPr>
        <w:tc>
          <w:tcPr>
            <w:gridSpan w:val="3"/>
            <w:tcW w:w="4714" w:type="dxa"/>
            <w:vAlign w:val="center"/>
            <w:textDirection w:val="lrTb"/>
            <w:noWrap w:val="false"/>
          </w:tcPr>
          <w:p>
            <w:pPr>
              <w:pStyle w:val="1041"/>
              <w:spacing w:line="560" w:lineRule="exact"/>
              <w:rPr>
                <w:rFonts w:ascii="宋体" w:hAnsi="宋体"/>
                <w:color w:val="000000"/>
                <w:sz w:val="24"/>
              </w:rPr>
            </w:pPr>
            <w:r>
              <w:rPr>
                <w:rFonts w:hint="eastAsia" w:ascii="宋体" w:hAnsi="宋体"/>
                <w:color w:val="000000"/>
                <w:sz w:val="24"/>
              </w:rPr>
              <w:t xml:space="preserve">总报价</w:t>
            </w:r>
            <w:r>
              <w:rPr>
                <w:rFonts w:ascii="宋体" w:hAnsi="宋体"/>
                <w:color w:val="000000"/>
                <w:sz w:val="24"/>
              </w:rPr>
            </w:r>
            <w:r/>
          </w:p>
        </w:tc>
        <w:tc>
          <w:tcPr>
            <w:gridSpan w:val="3"/>
            <w:tcW w:w="4857" w:type="dxa"/>
            <w:vAlign w:val="center"/>
            <w:textDirection w:val="lrTb"/>
            <w:noWrap w:val="false"/>
          </w:tcPr>
          <w:p>
            <w:pPr>
              <w:pStyle w:val="1041"/>
              <w:spacing w:line="560" w:lineRule="exact"/>
              <w:rPr>
                <w:rFonts w:ascii="宋体" w:hAnsi="宋体"/>
                <w:color w:val="000000"/>
                <w:sz w:val="24"/>
              </w:rPr>
            </w:pPr>
            <w:r>
              <w:rPr>
                <w:rFonts w:hint="eastAsia" w:ascii="宋体" w:hAnsi="宋体"/>
                <w:color w:val="000000"/>
                <w:sz w:val="24"/>
              </w:rPr>
              <w:t xml:space="preserve">人民币（大写）： 圆整</w:t>
            </w:r>
            <w:r>
              <w:rPr>
                <w:rFonts w:ascii="宋体" w:hAnsi="宋体"/>
                <w:color w:val="000000"/>
                <w:sz w:val="24"/>
              </w:rPr>
            </w:r>
            <w:r/>
          </w:p>
          <w:p>
            <w:pPr>
              <w:pStyle w:val="1041"/>
              <w:spacing w:line="560" w:lineRule="exact"/>
              <w:rPr>
                <w:rFonts w:ascii="宋体" w:hAnsi="宋体"/>
                <w:color w:val="000000"/>
                <w:sz w:val="24"/>
                <w:u w:val="single"/>
              </w:rPr>
            </w:pPr>
            <w:r>
              <w:rPr>
                <w:rFonts w:hint="eastAsia" w:ascii="宋体" w:hAnsi="宋体"/>
                <w:color w:val="000000"/>
                <w:sz w:val="24"/>
              </w:rPr>
              <w:t xml:space="preserve">￥：</w:t>
            </w:r>
            <w:r>
              <w:rPr>
                <w:rFonts w:ascii="宋体" w:hAnsi="宋体"/>
                <w:color w:val="000000"/>
                <w:sz w:val="24"/>
                <w:u w:val="single"/>
              </w:rPr>
            </w:r>
            <w:r/>
          </w:p>
        </w:tc>
      </w:tr>
    </w:tbl>
    <w:p>
      <w:pPr>
        <w:pStyle w:val="1041"/>
        <w:rPr>
          <w:rFonts w:eastAsia="黑体"/>
          <w:sz w:val="32"/>
          <w:szCs w:val="32"/>
        </w:rPr>
      </w:pPr>
      <w:r>
        <w:rPr>
          <w:rFonts w:eastAsia="黑体"/>
          <w:sz w:val="32"/>
          <w:szCs w:val="32"/>
        </w:rPr>
      </w:r>
      <w:r/>
    </w:p>
    <w:p>
      <w:pPr>
        <w:pStyle w:val="1041"/>
        <w:ind w:right="480"/>
        <w:rPr>
          <w:bCs/>
          <w:sz w:val="24"/>
        </w:rPr>
      </w:pPr>
      <w:r>
        <w:rPr>
          <w:bCs/>
          <w:sz w:val="24"/>
        </w:rPr>
      </w:r>
      <w:r/>
    </w:p>
    <w:p>
      <w:pPr>
        <w:pStyle w:val="1041"/>
        <w:ind w:firstLine="420"/>
        <w:jc w:val="left"/>
        <w:spacing w:before="120" w:after="120" w:line="180" w:lineRule="auto"/>
        <w:widowControl/>
        <w:rPr>
          <w:rFonts w:ascii="Calibri" w:hAnsi="Calibri" w:cs="Calibri"/>
          <w:szCs w:val="21"/>
        </w:rPr>
      </w:pPr>
      <w:r>
        <w:rPr>
          <w:rFonts w:ascii="Calibri" w:hAnsi="Calibri" w:cs="Calibri"/>
          <w:szCs w:val="21"/>
        </w:rPr>
      </w:r>
      <w:r/>
    </w:p>
    <w:p>
      <w:pPr>
        <w:pStyle w:val="1041"/>
        <w:jc w:val="center"/>
        <w:spacing w:before="50" w:after="50"/>
        <w:rPr>
          <w:rFonts w:hAnsi="宋体"/>
          <w:b/>
          <w:bCs/>
          <w:sz w:val="32"/>
          <w:szCs w:val="32"/>
        </w:rPr>
      </w:pPr>
      <w:r>
        <w:rPr>
          <w:rFonts w:hAnsi="宋体"/>
          <w:b/>
          <w:bCs/>
          <w:sz w:val="32"/>
          <w:szCs w:val="32"/>
        </w:rPr>
      </w:r>
      <w:r/>
    </w:p>
    <w:p>
      <w:pPr>
        <w:pStyle w:val="1041"/>
        <w:spacing w:line="560" w:lineRule="exact"/>
        <w:rPr>
          <w:rFonts w:hint="eastAsia" w:ascii="宋体" w:hAnsi="宋体"/>
          <w:color w:val="000000"/>
          <w:sz w:val="24"/>
        </w:rPr>
      </w:pPr>
      <w:r>
        <w:rPr>
          <w:rFonts w:hint="eastAsia" w:ascii="宋体" w:hAnsi="宋体"/>
          <w:color w:val="000000"/>
          <w:sz w:val="24"/>
        </w:rPr>
      </w:r>
      <w:r/>
    </w:p>
    <w:p>
      <w:pPr>
        <w:pStyle w:val="1041"/>
        <w:jc w:val="center"/>
        <w:spacing w:before="50" w:after="50"/>
        <w:rPr>
          <w:rFonts w:hAnsi="宋体"/>
          <w:b/>
          <w:bCs/>
          <w:sz w:val="32"/>
          <w:szCs w:val="32"/>
        </w:rPr>
      </w:pPr>
      <w:r>
        <w:rPr>
          <w:rFonts w:hAnsi="宋体"/>
          <w:b/>
          <w:bCs/>
          <w:sz w:val="32"/>
          <w:szCs w:val="32"/>
        </w:rPr>
      </w:r>
      <w:r/>
    </w:p>
    <w:p>
      <w:pPr>
        <w:pStyle w:val="1041"/>
        <w:jc w:val="center"/>
        <w:rPr>
          <w:rFonts w:ascii="宋体" w:hAnsi="宋体" w:cs="宋体"/>
          <w:b/>
          <w:sz w:val="36"/>
          <w:szCs w:val="36"/>
        </w:rPr>
        <w:outlineLvl w:val="0"/>
      </w:pPr>
      <w:r>
        <w:rPr>
          <w:rFonts w:ascii="宋体" w:hAnsi="宋体" w:cs="宋体"/>
          <w:b/>
          <w:sz w:val="36"/>
          <w:szCs w:val="36"/>
        </w:rPr>
      </w:r>
      <w:r/>
    </w:p>
    <w:p>
      <w:pPr>
        <w:pStyle w:val="1041"/>
        <w:jc w:val="center"/>
        <w:rPr>
          <w:rFonts w:ascii="宋体" w:hAnsi="宋体" w:cs="宋体"/>
          <w:b/>
          <w:sz w:val="36"/>
          <w:szCs w:val="36"/>
        </w:rPr>
        <w:outlineLvl w:val="0"/>
      </w:pPr>
      <w:r>
        <w:rPr>
          <w:rFonts w:ascii="宋体" w:hAnsi="宋体" w:cs="宋体"/>
          <w:b/>
          <w:sz w:val="36"/>
          <w:szCs w:val="36"/>
        </w:rPr>
      </w:r>
      <w:r/>
    </w:p>
    <w:p>
      <w:pPr>
        <w:pStyle w:val="1041"/>
        <w:jc w:val="center"/>
        <w:spacing w:before="50" w:after="50"/>
        <w:rPr>
          <w:rFonts w:hAnsi="宋体"/>
          <w:b/>
          <w:bCs/>
          <w:sz w:val="32"/>
          <w:szCs w:val="32"/>
        </w:rPr>
      </w:pPr>
      <w:r>
        <w:rPr>
          <w:rFonts w:hAnsi="宋体"/>
          <w:b/>
          <w:bCs/>
          <w:sz w:val="32"/>
          <w:szCs w:val="32"/>
        </w:rPr>
      </w:r>
      <w:r/>
    </w:p>
    <w:p>
      <w:pPr>
        <w:pStyle w:val="1041"/>
        <w:jc w:val="center"/>
        <w:spacing w:before="50" w:after="50"/>
        <w:rPr>
          <w:rFonts w:hAnsi="宋体"/>
          <w:b/>
          <w:bCs/>
          <w:sz w:val="32"/>
          <w:szCs w:val="32"/>
        </w:rPr>
      </w:pPr>
      <w:r>
        <w:rPr>
          <w:rFonts w:hAnsi="宋体"/>
          <w:b/>
          <w:bCs/>
          <w:sz w:val="32"/>
          <w:szCs w:val="32"/>
        </w:rPr>
      </w:r>
      <w:r/>
    </w:p>
    <w:p>
      <w:pPr>
        <w:pStyle w:val="1041"/>
        <w:jc w:val="center"/>
        <w:spacing w:before="50" w:after="50"/>
        <w:rPr>
          <w:rFonts w:hAnsi="宋体"/>
          <w:b/>
          <w:bCs/>
          <w:sz w:val="32"/>
          <w:szCs w:val="32"/>
        </w:rPr>
      </w:pPr>
      <w:r>
        <w:rPr>
          <w:rFonts w:hAnsi="宋体"/>
          <w:b/>
          <w:bCs/>
          <w:sz w:val="32"/>
          <w:szCs w:val="32"/>
        </w:rPr>
      </w:r>
      <w:r/>
    </w:p>
    <w:p>
      <w:pPr>
        <w:pStyle w:val="1041"/>
        <w:jc w:val="center"/>
        <w:spacing w:before="50" w:after="50"/>
        <w:rPr>
          <w:rFonts w:hAnsi="宋体"/>
          <w:b/>
          <w:bCs/>
          <w:sz w:val="32"/>
          <w:szCs w:val="32"/>
        </w:rPr>
      </w:pPr>
      <w:r>
        <w:rPr>
          <w:rFonts w:hAnsi="宋体"/>
          <w:b/>
          <w:bCs/>
          <w:sz w:val="32"/>
          <w:szCs w:val="32"/>
        </w:rPr>
      </w:r>
      <w:r/>
    </w:p>
    <w:p>
      <w:pPr>
        <w:pStyle w:val="1041"/>
        <w:jc w:val="center"/>
        <w:spacing w:before="50" w:after="50"/>
        <w:rPr>
          <w:rFonts w:hAnsi="宋体"/>
          <w:b/>
          <w:bCs/>
          <w:sz w:val="32"/>
          <w:szCs w:val="32"/>
        </w:rPr>
      </w:pPr>
      <w:r>
        <w:rPr>
          <w:rFonts w:hAnsi="宋体"/>
          <w:b/>
          <w:bCs/>
          <w:sz w:val="32"/>
          <w:szCs w:val="32"/>
        </w:rPr>
      </w:r>
      <w:r/>
    </w:p>
    <w:p>
      <w:pPr>
        <w:pStyle w:val="1041"/>
        <w:jc w:val="center"/>
        <w:spacing w:before="50" w:after="50"/>
        <w:rPr>
          <w:rFonts w:hAnsi="宋体"/>
          <w:b/>
          <w:bCs/>
          <w:sz w:val="32"/>
          <w:szCs w:val="32"/>
        </w:rPr>
      </w:pPr>
      <w:r>
        <w:rPr>
          <w:rFonts w:hAnsi="宋体"/>
          <w:b/>
          <w:bCs/>
          <w:sz w:val="32"/>
          <w:szCs w:val="32"/>
        </w:rPr>
      </w:r>
      <w:r/>
    </w:p>
    <w:p>
      <w:pPr>
        <w:pStyle w:val="1041"/>
        <w:spacing w:before="50" w:after="50"/>
        <w:rPr>
          <w:rFonts w:hAnsi="宋体"/>
          <w:b/>
          <w:bCs/>
          <w:sz w:val="32"/>
          <w:szCs w:val="32"/>
        </w:rPr>
      </w:pPr>
      <w:r>
        <w:rPr>
          <w:rFonts w:hAnsi="宋体"/>
          <w:b/>
          <w:bCs/>
          <w:sz w:val="32"/>
          <w:szCs w:val="32"/>
        </w:rPr>
      </w:r>
      <w:r/>
    </w:p>
    <w:p>
      <w:pPr>
        <w:pStyle w:val="1050"/>
      </w:pPr>
      <w:r/>
      <w:r/>
    </w:p>
    <w:p>
      <w:pPr>
        <w:pStyle w:val="1041"/>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156" w:name="OLE_LINK38"/>
      <w:r>
        <w:rPr>
          <w:rFonts w:hint="eastAsia" w:ascii="方正小标宋_GBK" w:hAnsi="方正小标宋_GBK" w:eastAsia="方正小标宋_GBK" w:cs="方正小标宋_GBK"/>
          <w:color w:val="000000"/>
          <w:sz w:val="32"/>
          <w:szCs w:val="32"/>
        </w:rPr>
        <w:t xml:space="preserve">技术要求响应及偏离表</w:t>
      </w:r>
      <w:bookmarkEnd w:id="156"/>
      <w:r>
        <w:rPr>
          <w:rFonts w:hint="eastAsia" w:ascii="方正小标宋_GBK" w:hAnsi="方正小标宋_GBK" w:eastAsia="方正小标宋_GBK" w:cs="方正小标宋_GBK"/>
          <w:color w:val="000000"/>
          <w:sz w:val="32"/>
          <w:szCs w:val="32"/>
        </w:rPr>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530"/>
        <w:gridCol w:w="1260"/>
        <w:gridCol w:w="1968"/>
      </w:tblGrid>
      <w:tr>
        <w:trPr>
          <w:tblCellSpacing w:w="0" w:type="dxa"/>
          <w:trHeight w:val="1007"/>
        </w:trPr>
        <w:tc>
          <w:tcPr>
            <w:tcW w:w="538"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序号</w:t>
            </w:r>
            <w:r>
              <w:rPr>
                <w:rFonts w:ascii="宋体" w:hAnsi="宋体" w:cs="宋体"/>
                <w:sz w:val="24"/>
              </w:rPr>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磋商文件要求</w:t>
            </w:r>
            <w:r>
              <w:rPr>
                <w:rFonts w:ascii="宋体" w:hAnsi="宋体" w:cs="宋体"/>
                <w:sz w:val="24"/>
              </w:rPr>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响应情况</w:t>
            </w:r>
            <w:r>
              <w:rPr>
                <w:rFonts w:ascii="宋体" w:hAnsi="宋体" w:cs="宋体"/>
                <w:sz w:val="24"/>
              </w:rPr>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超出、符合或偏离</w:t>
            </w:r>
            <w:r>
              <w:rPr>
                <w:rFonts w:ascii="宋体" w:hAnsi="宋体" w:cs="宋体"/>
                <w:sz w:val="24"/>
              </w:rPr>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证明</w:t>
            </w:r>
            <w:r>
              <w:rPr>
                <w:rFonts w:ascii="宋体" w:hAnsi="宋体" w:cs="宋体"/>
                <w:sz w:val="24"/>
              </w:rPr>
            </w:r>
            <w:r/>
          </w:p>
          <w:p>
            <w:pPr>
              <w:pStyle w:val="1041"/>
              <w:jc w:val="center"/>
              <w:spacing w:before="100" w:after="100"/>
              <w:widowControl/>
              <w:rPr>
                <w:rFonts w:ascii="宋体" w:hAnsi="宋体" w:cs="宋体"/>
                <w:sz w:val="24"/>
              </w:rPr>
            </w:pPr>
            <w:r>
              <w:rPr>
                <w:rFonts w:hint="eastAsia" w:ascii="宋体" w:hAnsi="宋体" w:cs="宋体"/>
                <w:color w:val="000000"/>
                <w:sz w:val="24"/>
              </w:rPr>
              <w:t xml:space="preserve">材料</w:t>
            </w:r>
            <w:r>
              <w:rPr>
                <w:rFonts w:ascii="宋体" w:hAnsi="宋体" w:cs="宋体"/>
                <w:sz w:val="24"/>
              </w:rPr>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w:t>
            </w:r>
            <w:r>
              <w:rPr>
                <w:rFonts w:ascii="宋体" w:hAnsi="宋体" w:cs="宋体"/>
                <w:sz w:val="24"/>
              </w:rPr>
            </w:r>
            <w:r/>
          </w:p>
        </w:tc>
        <w:tc>
          <w:tcPr>
            <w:tcW w:w="253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968"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bl>
    <w:p>
      <w:pPr>
        <w:pStyle w:val="1041"/>
        <w:spacing w:before="100" w:after="100"/>
        <w:widowControl/>
        <w:rPr>
          <w:rFonts w:ascii="宋体" w:hAnsi="宋体" w:cs="宋体"/>
          <w:sz w:val="24"/>
        </w:rPr>
      </w:pPr>
      <w:r>
        <w:rPr>
          <w:rFonts w:hint="eastAsia" w:ascii="宋体" w:hAnsi="宋体" w:cs="宋体"/>
          <w:color w:val="000000"/>
          <w:sz w:val="24"/>
        </w:rPr>
        <w:t xml:space="preserve">注：行数不够，可自行添加。</w:t>
      </w:r>
      <w:r>
        <w:rPr>
          <w:rFonts w:ascii="宋体" w:hAnsi="宋体" w:cs="宋体"/>
          <w:sz w:val="24"/>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41"/>
        <w:rPr>
          <w:rFonts w:hint="eastAsia"/>
        </w:rPr>
      </w:pPr>
      <w:r>
        <w:rPr>
          <w:rFonts w:hint="eastAsia"/>
        </w:rPr>
      </w:r>
      <w:r/>
    </w:p>
    <w:p>
      <w:pPr>
        <w:pStyle w:val="1041"/>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十三、商务要求响应及偏离表</w:t>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075"/>
        <w:gridCol w:w="2400"/>
        <w:gridCol w:w="1260"/>
        <w:gridCol w:w="1166"/>
      </w:tblGrid>
      <w:tr>
        <w:trPr>
          <w:tblCellSpacing w:w="0" w:type="dxa"/>
        </w:trPr>
        <w:tc>
          <w:tcPr>
            <w:tcW w:w="619" w:type="dxa"/>
            <w:vAlign w:val="center"/>
            <w:textDirection w:val="lrTb"/>
            <w:noWrap w:val="false"/>
          </w:tcPr>
          <w:p>
            <w:pPr>
              <w:pStyle w:val="1041"/>
              <w:jc w:val="center"/>
              <w:spacing w:before="100" w:after="100"/>
              <w:widowControl/>
              <w:rPr>
                <w:rFonts w:ascii="宋体" w:hAnsi="宋体" w:cs="宋体"/>
                <w:sz w:val="24"/>
              </w:rPr>
            </w:pPr>
            <w:r/>
            <w:bookmarkStart w:id="157" w:name="_Hlt24879081"/>
            <w:r/>
            <w:bookmarkStart w:id="158" w:name="_Hlt26580838"/>
            <w:r/>
            <w:bookmarkStart w:id="159" w:name="_Hlt26955056"/>
            <w:r/>
            <w:bookmarkStart w:id="160" w:name="_Hlt26782999"/>
            <w:r/>
            <w:bookmarkStart w:id="161" w:name="_Hlt26609391"/>
            <w:r/>
            <w:bookmarkStart w:id="162" w:name="_Hlt26671343"/>
            <w:r/>
            <w:bookmarkStart w:id="163" w:name="_Hlt26955064"/>
            <w:r/>
            <w:bookmarkStart w:id="164" w:name="_Hlt26671372"/>
            <w:r>
              <w:rPr>
                <w:rFonts w:hint="eastAsia" w:ascii="宋体" w:hAnsi="宋体" w:cs="宋体"/>
                <w:color w:val="000000"/>
                <w:sz w:val="24"/>
              </w:rPr>
              <w:t xml:space="preserve">序号</w:t>
            </w:r>
            <w:bookmarkEnd w:id="157"/>
            <w:r/>
            <w:bookmarkEnd w:id="158"/>
            <w:r/>
            <w:bookmarkEnd w:id="159"/>
            <w:r/>
            <w:bookmarkEnd w:id="160"/>
            <w:r/>
            <w:bookmarkEnd w:id="161"/>
            <w:r/>
            <w:bookmarkEnd w:id="162"/>
            <w:r/>
            <w:bookmarkEnd w:id="163"/>
            <w:r/>
            <w:bookmarkEnd w:id="164"/>
            <w:r>
              <w:rPr>
                <w:rFonts w:ascii="宋体" w:hAnsi="宋体" w:cs="宋体"/>
                <w:sz w:val="24"/>
              </w:rPr>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磋商文件要求</w:t>
            </w:r>
            <w:r>
              <w:rPr>
                <w:rFonts w:ascii="宋体" w:hAnsi="宋体" w:cs="宋体"/>
                <w:sz w:val="24"/>
              </w:rPr>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响应情况</w:t>
            </w:r>
            <w:r>
              <w:rPr>
                <w:rFonts w:ascii="宋体" w:hAnsi="宋体" w:cs="宋体"/>
                <w:sz w:val="24"/>
              </w:rPr>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超出、符合或偏离</w:t>
            </w:r>
            <w:r>
              <w:rPr>
                <w:rFonts w:ascii="宋体" w:hAnsi="宋体" w:cs="宋体"/>
                <w:sz w:val="24"/>
              </w:rPr>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证明</w:t>
            </w:r>
            <w:r>
              <w:rPr>
                <w:rFonts w:ascii="宋体" w:hAnsi="宋体" w:cs="宋体"/>
                <w:sz w:val="24"/>
              </w:rPr>
            </w:r>
            <w:r/>
          </w:p>
          <w:p>
            <w:pPr>
              <w:pStyle w:val="1041"/>
              <w:jc w:val="center"/>
              <w:spacing w:before="100" w:after="100"/>
              <w:widowControl/>
              <w:rPr>
                <w:rFonts w:ascii="宋体" w:hAnsi="宋体" w:cs="宋体"/>
                <w:sz w:val="24"/>
              </w:rPr>
            </w:pPr>
            <w:r>
              <w:rPr>
                <w:rFonts w:hint="eastAsia" w:ascii="宋体" w:hAnsi="宋体" w:cs="宋体"/>
                <w:color w:val="000000"/>
                <w:sz w:val="24"/>
              </w:rPr>
              <w:t xml:space="preserve">材料</w:t>
            </w:r>
            <w:r>
              <w:rPr>
                <w:rFonts w:ascii="宋体" w:hAnsi="宋体" w:cs="宋体"/>
                <w:sz w:val="24"/>
              </w:rPr>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619"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3075" w:type="dxa"/>
            <w:vAlign w:val="center"/>
            <w:textDirection w:val="lrTb"/>
            <w:noWrap w:val="false"/>
          </w:tcPr>
          <w:p>
            <w:pPr>
              <w:pStyle w:val="1041"/>
              <w:jc w:val="center"/>
              <w:spacing w:before="100" w:after="100"/>
              <w:widowControl/>
              <w:rPr>
                <w:rFonts w:ascii="宋体" w:hAnsi="宋体" w:cs="宋体"/>
                <w:sz w:val="24"/>
              </w:rPr>
            </w:pPr>
            <w:r>
              <w:rPr>
                <w:rFonts w:hint="eastAsia" w:ascii="宋体" w:hAnsi="宋体" w:cs="宋体"/>
                <w:color w:val="000000"/>
                <w:sz w:val="24"/>
              </w:rPr>
              <w:t xml:space="preserve">……</w:t>
            </w:r>
            <w:r>
              <w:rPr>
                <w:rFonts w:ascii="宋体" w:hAnsi="宋体" w:cs="宋体"/>
                <w:sz w:val="24"/>
              </w:rPr>
            </w:r>
            <w:r/>
          </w:p>
        </w:tc>
        <w:tc>
          <w:tcPr>
            <w:tcW w:w="240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260"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c>
          <w:tcPr>
            <w:tcW w:w="1166" w:type="dxa"/>
            <w:vAlign w:val="center"/>
            <w:textDirection w:val="lrTb"/>
            <w:noWrap w:val="false"/>
          </w:tcPr>
          <w:p>
            <w:pPr>
              <w:pStyle w:val="1041"/>
              <w:jc w:val="center"/>
              <w:spacing w:before="100" w:after="100"/>
              <w:widowControl/>
              <w:rPr>
                <w:rFonts w:ascii="宋体" w:hAnsi="宋体" w:cs="宋体"/>
                <w:sz w:val="24"/>
              </w:rPr>
            </w:pPr>
            <w:r>
              <w:rPr>
                <w:rFonts w:ascii="宋体" w:hAnsi="宋体" w:cs="宋体"/>
                <w:sz w:val="24"/>
              </w:rPr>
              <w:t xml:space="preserve"> </w:t>
            </w:r>
            <w:r/>
          </w:p>
        </w:tc>
      </w:tr>
    </w:tbl>
    <w:p>
      <w:pPr>
        <w:pStyle w:val="1041"/>
        <w:spacing w:before="100" w:after="100"/>
        <w:widowControl/>
        <w:rPr>
          <w:rFonts w:ascii="宋体" w:hAnsi="宋体" w:cs="宋体"/>
          <w:sz w:val="24"/>
        </w:rPr>
      </w:pPr>
      <w:r>
        <w:rPr>
          <w:rFonts w:hint="eastAsia" w:ascii="宋体" w:hAnsi="宋体" w:cs="宋体"/>
          <w:color w:val="000000"/>
          <w:sz w:val="24"/>
        </w:rPr>
        <w:t xml:space="preserve">注：行数不够，可自行添加。</w:t>
      </w:r>
      <w:r>
        <w:rPr>
          <w:rFonts w:ascii="宋体" w:hAnsi="宋体" w:cs="宋体"/>
          <w:sz w:val="24"/>
        </w:rPr>
      </w:r>
      <w:r/>
    </w:p>
    <w:p>
      <w:pPr>
        <w:pStyle w:val="1041"/>
        <w:spacing w:before="100" w:after="100" w:line="480" w:lineRule="auto"/>
        <w:widowControl/>
        <w:rPr>
          <w:rFonts w:ascii="宋体" w:hAnsi="宋体" w:cs="宋体"/>
          <w:sz w:val="24"/>
        </w:rPr>
      </w:pPr>
      <w:r>
        <w:rPr>
          <w:rFonts w:ascii="宋体" w:hAnsi="宋体" w:cs="宋体"/>
          <w:sz w:val="24"/>
        </w:rPr>
        <w:t xml:space="preserve"> </w:t>
      </w:r>
      <w:r/>
    </w:p>
    <w:p>
      <w:pPr>
        <w:pStyle w:val="1041"/>
        <w:spacing w:before="100" w:after="100" w:line="480" w:lineRule="auto"/>
        <w:widowControl/>
        <w:rPr>
          <w:rFonts w:ascii="宋体" w:hAnsi="宋体" w:cs="宋体"/>
          <w:sz w:val="24"/>
        </w:rPr>
      </w:pPr>
      <w:r>
        <w:rPr>
          <w:rFonts w:ascii="宋体" w:hAnsi="宋体" w:cs="宋体"/>
          <w:sz w:val="24"/>
        </w:rPr>
        <w:t xml:space="preserve"> </w:t>
      </w:r>
      <w:r/>
    </w:p>
    <w:p>
      <w:pPr>
        <w:pStyle w:val="1041"/>
        <w:jc w:val="center"/>
        <w:spacing w:before="50" w:after="50"/>
        <w:rPr>
          <w:rFonts w:ascii="宋体" w:hAnsi="宋体" w:cs="宋体"/>
          <w:sz w:val="22"/>
          <w:szCs w:val="22"/>
        </w:rPr>
        <w:sectPr>
          <w:footerReference w:type="default" r:id="rId14"/>
          <w:footnotePr/>
          <w:endnotePr/>
          <w:type w:val="nextPage"/>
          <w:pgSz w:w="11906" w:h="16838" w:orient="portrait"/>
          <w:pgMar w:top="1134" w:right="1134" w:bottom="1134" w:left="1134" w:header="794" w:footer="907" w:gutter="0"/>
          <w:cols w:num="1" w:sep="0" w:space="720" w:equalWidth="1"/>
          <w:docGrid w:linePitch="360"/>
        </w:sectPr>
      </w:pPr>
      <w:r>
        <w:rPr>
          <w:rFonts w:ascii="宋体" w:hAnsi="宋体" w:cs="宋体"/>
          <w:sz w:val="22"/>
          <w:szCs w:val="22"/>
        </w:rPr>
      </w:r>
      <w:r/>
    </w:p>
    <w:p>
      <w:pPr>
        <w:pStyle w:val="1041"/>
        <w:rPr>
          <w:rFonts w:hint="eastAsia"/>
        </w:rPr>
      </w:pPr>
      <w:r>
        <w:rPr>
          <w:rFonts w:hint="eastAsia"/>
        </w:rPr>
      </w:r>
      <w:r/>
    </w:p>
    <w:p>
      <w:pPr>
        <w:pStyle w:val="1041"/>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十四、磋商报价表</w:t>
      </w:r>
      <w:r/>
    </w:p>
    <w:p>
      <w:pPr>
        <w:pStyle w:val="1085"/>
      </w:pPr>
      <w:r>
        <w:t xml:space="preserve">货币单位：人民币元</w:t>
      </w:r>
      <w:r/>
    </w:p>
    <w:p>
      <w:pPr>
        <w:pStyle w:val="1085"/>
      </w:pPr>
      <w:r>
        <w:t xml:space="preserve">项目编号：</w:t>
      </w:r>
      <w:r>
        <w:rPr>
          <w:rFonts w:hint="eastAsia"/>
        </w:rPr>
        <w:t xml:space="preserve">JSZC-320900-GCDL-C2025-0001</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89"/>
        <w:gridCol w:w="2677"/>
        <w:gridCol w:w="4214"/>
      </w:tblGrid>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1085"/>
            </w:pPr>
            <w:r/>
            <w:bookmarkStart w:id="165" w:name="OLE_LINK39"/>
            <w:r/>
            <w:bookmarkStart w:id="166" w:name="OLE_LINK7"/>
            <w:r/>
            <w:bookmarkStart w:id="167" w:name="_Hlk206424993"/>
            <w:r>
              <w:t xml:space="preserve">项目名称</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1085"/>
            </w:pPr>
            <w:r>
              <w:t xml:space="preserve">项目内容</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1085"/>
            </w:pPr>
            <w: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1041"/>
              <w:jc w:val="center"/>
              <w:spacing w:line="500" w:lineRule="exact"/>
              <w:rPr>
                <w:rFonts w:ascii="宋体" w:hAnsi="宋体"/>
                <w:sz w:val="24"/>
              </w:rPr>
            </w:pPr>
            <w:r>
              <w:rPr>
                <w:rFonts w:hint="eastAsia" w:ascii="宋体" w:hAnsi="宋体"/>
                <w:sz w:val="24"/>
              </w:rPr>
              <w:t xml:space="preserve">中日韩友好城市交流大会会务执行项目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1085"/>
            </w:pPr>
            <w:r>
              <w:t xml:space="preserve">详见响应文件</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1085"/>
            </w:pPr>
            <w:r>
              <w:t xml:space="preserve"> </w:t>
            </w:r>
            <w:bookmarkStart w:id="168" w:name="_1817037638"/>
            <w:r/>
            <w:bookmarkEnd w:id="168"/>
            <w:r/>
            <w:bookmarkStart w:id="169" w:name="_1816602681"/>
            <w:r/>
            <w:bookmarkEnd w:id="169"/>
            <w:r>
              <w:fldChar w:fldCharType="begin"/>
            </w:r>
            <w:r>
              <w:instrText xml:space="preserve"> CONTROL Forms.HTML:Text.1 \s </w:instrText>
            </w:r>
            <w:bookmarkStart w:id="170" w:name="_1818396877"/>
            <w:r/>
            <w:bookmarkEnd w:id="170"/>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fldChar w:fldCharType="end"/>
            </w:r>
            <w:r>
              <w:t xml:space="preserve">元</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1085"/>
            </w:pPr>
            <w:r>
              <w:t xml:space="preserve">总价（大写）：</w:t>
            </w:r>
            <w:r/>
          </w:p>
        </w:tc>
        <w:tc>
          <w:tcPr>
            <w:gridSpan w:val="2"/>
            <w:tcBorders>
              <w:top w:val="single" w:color="000000" w:sz="4" w:space="0"/>
              <w:left w:val="single" w:color="000000" w:sz="4" w:space="0"/>
              <w:bottom w:val="single" w:color="000000" w:sz="4" w:space="0"/>
              <w:right w:val="single" w:color="000000" w:sz="4" w:space="0"/>
            </w:tcBorders>
            <w:tcW w:w="8340" w:type="dxa"/>
            <w:vAlign w:val="center"/>
            <w:textDirection w:val="lrTb"/>
            <w:noWrap w:val="false"/>
          </w:tcPr>
          <w:p>
            <w:pPr>
              <w:pStyle w:val="1085"/>
            </w:pPr>
            <w:r>
              <w:t xml:space="preserve"> </w:t>
            </w:r>
            <w:r>
              <w:rPr>
                <w:rStyle w:val="1148"/>
              </w:rPr>
              <w:t xml:space="preserve">金额大写</w:t>
            </w:r>
            <w:r>
              <w:t xml:space="preserve"> </w:t>
            </w:r>
            <w:r/>
          </w:p>
        </w:tc>
      </w:tr>
    </w:tbl>
    <w:p>
      <w:pPr>
        <w:pStyle w:val="1085"/>
      </w:pPr>
      <w:r/>
      <w:bookmarkEnd w:id="165"/>
      <w:r/>
      <w:bookmarkEnd w:id="166"/>
      <w:r/>
      <w:bookmarkEnd w:id="167"/>
      <w:r>
        <w:t xml:space="preserve"> </w:t>
      </w:r>
      <w:r/>
    </w:p>
    <w:p>
      <w:pPr>
        <w:pStyle w:val="1085"/>
        <w:ind w:firstLine="4080"/>
      </w:pPr>
      <w:r>
        <w:t xml:space="preserve">供应商（电子签章）：</w:t>
      </w:r>
      <w:r/>
    </w:p>
    <w:p>
      <w:pPr>
        <w:pStyle w:val="1085"/>
        <w:jc w:val="right"/>
      </w:pPr>
      <w:r>
        <w:t xml:space="preserve">日期：</w:t>
      </w:r>
      <w:bookmarkStart w:id="171" w:name="_1816602682"/>
      <w:r/>
      <w:bookmarkEnd w:id="171"/>
      <w:r/>
      <w:bookmarkStart w:id="172" w:name="OLE_LINK41"/>
      <w:r/>
      <w:bookmarkStart w:id="173" w:name="OLE_LINK40"/>
      <w:r/>
      <w:bookmarkStart w:id="174" w:name="_1817037639"/>
      <w:r/>
      <w:bookmarkEnd w:id="174"/>
      <w:r/>
      <w:bookmarkStart w:id="175" w:name="_1802523096"/>
      <w:r/>
      <w:bookmarkEnd w:id="175"/>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fldChar w:fldCharType="end"/>
      </w:r>
      <w:bookmarkEnd w:id="172"/>
      <w:r/>
      <w:bookmarkEnd w:id="173"/>
      <w:r>
        <w:t xml:space="preserve"> 年</w:t>
      </w:r>
      <w:bookmarkStart w:id="176" w:name="_1817037640"/>
      <w:r/>
      <w:bookmarkEnd w:id="176"/>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月</w:t>
      </w:r>
      <w:bookmarkStart w:id="177" w:name="_1817037641"/>
      <w:r/>
      <w:bookmarkEnd w:id="177"/>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20" o:title=""/>
              </v:shape>
            </w:pict>
          </mc:Fallback>
        </mc:AlternateContent>
      </w:r>
      <w:r>
        <w:fldChar w:fldCharType="end"/>
      </w:r>
      <w:r>
        <w:t xml:space="preserve"> 日</w:t>
      </w:r>
      <w:r/>
    </w:p>
    <w:p>
      <w:pPr>
        <w:pStyle w:val="1041"/>
        <w:rPr>
          <w:rFonts w:hint="eastAsia"/>
        </w:rPr>
      </w:pPr>
      <w:r>
        <w:rPr>
          <w:rFonts w:hint="eastAsia"/>
        </w:rPr>
      </w:r>
      <w:r/>
    </w:p>
    <w:p>
      <w:pPr>
        <w:pStyle w:val="1041"/>
      </w:pPr>
      <w:r>
        <w:br w:type="page" w:clear="all"/>
      </w:r>
      <w:r/>
    </w:p>
    <w:p>
      <w:pPr>
        <w:pStyle w:val="1041"/>
        <w:jc w:val="center"/>
        <w:spacing w:before="100" w:after="100" w:line="400" w:lineRule="exact"/>
        <w:widowControl/>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十五、技术方案、服务承诺</w:t>
      </w:r>
      <w:r/>
    </w:p>
    <w:p>
      <w:pPr>
        <w:pStyle w:val="1041"/>
        <w:jc w:val="center"/>
        <w:spacing w:line="480" w:lineRule="exact"/>
        <w:rPr>
          <w:rFonts w:ascii="宋体" w:hAnsi="宋体" w:cs="宋体"/>
        </w:rPr>
      </w:pPr>
      <w:r>
        <w:rPr>
          <w:rFonts w:hint="eastAsia" w:ascii="宋体" w:hAnsi="宋体" w:cs="宋体"/>
        </w:rPr>
        <w:t xml:space="preserve">（内容主要为评分要素的相关技术资料等）</w:t>
      </w:r>
      <w:r>
        <w:rPr>
          <w:rFonts w:ascii="宋体" w:hAnsi="宋体" w:cs="宋体"/>
        </w:rPr>
      </w:r>
      <w:r/>
    </w:p>
    <w:p>
      <w:pPr>
        <w:pStyle w:val="1041"/>
        <w:keepNext/>
        <w:rPr>
          <w:rFonts w:ascii="宋体" w:hAnsi="宋体" w:eastAsia="楷体_GB2312" w:cs="宋体"/>
          <w:sz w:val="28"/>
          <w:szCs w:val="20"/>
        </w:rPr>
        <w:outlineLvl w:val="0"/>
      </w:pPr>
      <w:r>
        <w:rPr>
          <w:rFonts w:ascii="宋体" w:hAnsi="宋体" w:eastAsia="楷体_GB2312" w:cs="宋体"/>
          <w:sz w:val="28"/>
          <w:szCs w:val="20"/>
        </w:rPr>
      </w:r>
      <w:r/>
    </w:p>
    <w:p>
      <w:pPr>
        <w:pStyle w:val="1041"/>
        <w:rPr>
          <w:rFonts w:ascii="宋体" w:hAnsi="宋体" w:cs="宋体"/>
        </w:rPr>
      </w:pPr>
      <w:r>
        <w:rPr>
          <w:rFonts w:ascii="宋体" w:hAnsi="宋体" w:cs="宋体"/>
        </w:rPr>
      </w:r>
      <w:r/>
    </w:p>
    <w:p>
      <w:pPr>
        <w:pStyle w:val="1041"/>
        <w:keepNext/>
        <w:rPr>
          <w:rFonts w:ascii="楷体_GB2312" w:eastAsia="楷体_GB2312"/>
          <w:sz w:val="28"/>
          <w:szCs w:val="20"/>
        </w:rPr>
        <w:outlineLvl w:val="0"/>
      </w:pPr>
      <w:r>
        <w:rPr>
          <w:rFonts w:ascii="楷体_GB2312" w:eastAsia="楷体_GB2312"/>
          <w:sz w:val="28"/>
          <w:szCs w:val="20"/>
        </w:rPr>
      </w:r>
      <w:r/>
    </w:p>
    <w:p>
      <w:pPr>
        <w:pStyle w:val="1041"/>
        <w:ind w:firstLine="482"/>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pStyle w:val="1041"/>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pStyle w:val="1041"/>
        <w:ind w:firstLine="482"/>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pStyle w:val="1041"/>
      </w:pPr>
      <w:r>
        <w:rPr>
          <w:rFonts w:hint="eastAsia"/>
        </w:rPr>
        <w:br w:type="page" w:clear="all"/>
      </w:r>
      <w:r/>
    </w:p>
    <w:p>
      <w:pPr>
        <w:pStyle w:val="1041"/>
        <w:jc w:val="center"/>
        <w:spacing w:before="100" w:after="100" w:line="400" w:lineRule="exact"/>
        <w:widowControl/>
        <w:rPr>
          <w:rFonts w:ascii="宋体" w:hAnsi="宋体"/>
          <w:sz w:val="24"/>
        </w:rPr>
      </w:pPr>
      <w:r>
        <w:rPr>
          <w:rFonts w:hint="eastAsia" w:ascii="方正小标宋_GBK" w:hAnsi="方正小标宋_GBK" w:eastAsia="方正小标宋_GBK" w:cs="方正小标宋_GBK"/>
          <w:color w:val="000000"/>
          <w:sz w:val="32"/>
          <w:szCs w:val="32"/>
        </w:rPr>
        <w:t xml:space="preserve">十六、盐城市政府采购事前信用承诺书</w:t>
      </w:r>
      <w:r>
        <w:rPr>
          <w:rFonts w:ascii="宋体" w:hAnsi="宋体"/>
          <w:sz w:val="24"/>
        </w:rPr>
      </w:r>
      <w:r/>
    </w:p>
    <w:p>
      <w:pPr>
        <w:pStyle w:val="1041"/>
        <w:ind w:firstLine="480"/>
        <w:jc w:val="left"/>
        <w:spacing w:line="500" w:lineRule="exact"/>
        <w:widowControl/>
        <w:rPr>
          <w:rFonts w:ascii="宋体" w:hAnsi="宋体"/>
          <w:sz w:val="24"/>
        </w:rPr>
      </w:pPr>
      <w:r>
        <w:rPr>
          <w:rFonts w:hint="eastAsia" w:ascii="宋体" w:hAnsi="宋体"/>
          <w:sz w:val="24"/>
        </w:rPr>
        <w:t xml:space="preserve">为营造我市公开、公平、公正、诚实守信的政府采购交易环境，树立诚信守法的供应商形象，本人代表本单位作出以下承诺：</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rPr>
      </w:r>
      <w:r/>
    </w:p>
    <w:p>
      <w:pPr>
        <w:pStyle w:val="1041"/>
        <w:ind w:firstLine="480"/>
        <w:jc w:val="left"/>
        <w:spacing w:line="50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（四）严格遵守即时信息公示规定，及时维护和更新</w:t>
      </w:r>
      <w:r>
        <w:rPr>
          <w:rFonts w:hint="eastAsia"/>
          <w:color w:val="000000"/>
          <w:sz w:val="24"/>
        </w:rPr>
        <w:t xml:space="preserve">“中国政府采购网”、“江苏政府采购网”、“盐城市政府采购网”</w:t>
      </w:r>
      <w:r>
        <w:rPr>
          <w:rFonts w:hint="eastAsia" w:ascii="宋体" w:hAnsi="宋体"/>
          <w:sz w:val="24"/>
        </w:rPr>
        <w:t xml:space="preserve">中与本单位相关的信息；</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（六）自觉接受政府、行业组织、社会公众、新闻舆论的监督；</w:t>
      </w:r>
      <w:r>
        <w:rPr>
          <w:rFonts w:ascii="宋体" w:hAnsi="宋体"/>
          <w:sz w:val="24"/>
        </w:rPr>
      </w:r>
      <w:r/>
    </w:p>
    <w:p>
      <w:pPr>
        <w:pStyle w:val="1041"/>
        <w:ind w:firstLine="480"/>
        <w:jc w:val="left"/>
        <w:spacing w:line="50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rPr>
      </w:r>
      <w:r/>
    </w:p>
    <w:p>
      <w:pPr>
        <w:pStyle w:val="1041"/>
        <w:jc w:val="left"/>
        <w:spacing w:line="500" w:lineRule="exact"/>
        <w:widowControl/>
        <w:rPr>
          <w:rFonts w:ascii="宋体" w:hAnsi="宋体"/>
          <w:sz w:val="24"/>
        </w:rPr>
      </w:pPr>
      <w:r>
        <w:rPr>
          <w:rFonts w:hint="eastAsia" w:ascii="宋体" w:hAnsi="宋体"/>
          <w:sz w:val="24"/>
        </w:rPr>
        <w:t xml:space="preserve">   （八）本人已认真阅读了上述承诺，并向本单位员工作了宣传教育。</w:t>
      </w:r>
      <w:r>
        <w:rPr>
          <w:rFonts w:ascii="宋体" w:hAnsi="宋体"/>
          <w:sz w:val="24"/>
        </w:rPr>
      </w:r>
      <w:r/>
    </w:p>
    <w:p>
      <w:pPr>
        <w:pStyle w:val="1041"/>
        <w:jc w:val="left"/>
        <w:spacing w:line="500" w:lineRule="exact"/>
        <w:widowControl/>
        <w:rPr>
          <w:rFonts w:ascii="宋体" w:hAnsi="宋体"/>
          <w:sz w:val="24"/>
        </w:rPr>
      </w:pPr>
      <w:r>
        <w:rPr>
          <w:rFonts w:ascii="宋体" w:hAnsi="宋体"/>
          <w:sz w:val="24"/>
        </w:rPr>
      </w:r>
      <w:r/>
    </w:p>
    <w:p>
      <w:pPr>
        <w:pStyle w:val="1041"/>
        <w:jc w:val="center"/>
        <w:spacing w:line="500" w:lineRule="exact"/>
        <w:widowControl/>
        <w:rPr>
          <w:rFonts w:ascii="宋体" w:hAnsi="宋体"/>
          <w:sz w:val="24"/>
        </w:rPr>
      </w:pPr>
      <w:r>
        <w:rPr>
          <w:rFonts w:hint="eastAsia" w:ascii="宋体" w:hAnsi="宋体"/>
          <w:sz w:val="24"/>
        </w:rPr>
        <w:t xml:space="preserve">                 法定代表人签名：</w:t>
      </w:r>
      <w:r>
        <w:rPr>
          <w:rFonts w:ascii="宋体" w:hAnsi="宋体"/>
          <w:sz w:val="24"/>
        </w:rPr>
      </w:r>
      <w:r/>
    </w:p>
    <w:p>
      <w:pPr>
        <w:pStyle w:val="1041"/>
        <w:jc w:val="center"/>
        <w:spacing w:line="500" w:lineRule="exact"/>
        <w:widowControl/>
        <w:rPr>
          <w:rFonts w:ascii="宋体" w:hAnsi="宋体"/>
          <w:sz w:val="24"/>
        </w:rPr>
      </w:pPr>
      <w:r>
        <w:rPr>
          <w:rFonts w:hint="eastAsia" w:ascii="宋体" w:hAnsi="宋体"/>
          <w:sz w:val="24"/>
        </w:rPr>
        <w:t xml:space="preserve">                   单位名称（盖章）：</w:t>
      </w:r>
      <w:r>
        <w:rPr>
          <w:rFonts w:ascii="宋体" w:hAnsi="宋体"/>
          <w:sz w:val="24"/>
        </w:rPr>
      </w:r>
      <w:r/>
    </w:p>
    <w:p>
      <w:pPr>
        <w:pStyle w:val="1041"/>
        <w:jc w:val="center"/>
        <w:spacing w:line="500" w:lineRule="exact"/>
        <w:widowControl/>
        <w:rPr>
          <w:rFonts w:ascii="宋体" w:hAnsi="宋体"/>
          <w:sz w:val="24"/>
        </w:rPr>
      </w:pPr>
      <w:r>
        <w:rPr>
          <w:rFonts w:hint="eastAsia" w:ascii="宋体" w:hAnsi="宋体"/>
          <w:sz w:val="24"/>
        </w:rPr>
        <w:t xml:space="preserve">                      年    月    日</w:t>
      </w:r>
      <w:r>
        <w:rPr>
          <w:rFonts w:ascii="宋体" w:hAnsi="宋体"/>
          <w:sz w:val="24"/>
        </w:rPr>
      </w:r>
      <w:r/>
    </w:p>
    <w:p>
      <w:pPr>
        <w:pStyle w:val="1041"/>
        <w:ind w:firstLine="482"/>
        <w:jc w:val="center"/>
        <w:spacing w:line="500" w:lineRule="exact"/>
        <w:rPr>
          <w:rFonts w:ascii="宋体" w:hAnsi="宋体" w:cs="宋体"/>
          <w:b/>
          <w:sz w:val="24"/>
        </w:rPr>
      </w:pPr>
      <w:r>
        <w:rPr>
          <w:rFonts w:ascii="宋体" w:hAnsi="宋体" w:cs="宋体"/>
          <w:b/>
          <w:sz w:val="24"/>
        </w:rPr>
      </w:r>
      <w:r/>
    </w:p>
    <w:p>
      <w:pPr>
        <w:pStyle w:val="1041"/>
      </w:pPr>
      <w:r/>
      <w:r/>
    </w:p>
    <w:p>
      <w:pPr>
        <w:pStyle w:val="1041"/>
        <w:rPr>
          <w:rFonts w:hint="eastAsia"/>
        </w:rPr>
      </w:pPr>
      <w:r>
        <w:rPr>
          <w:rFonts w:hint="eastAsia"/>
        </w:rPr>
      </w:r>
      <w:r/>
    </w:p>
    <w:p>
      <w:pPr>
        <w:pStyle w:val="1041"/>
        <w:rPr>
          <w:rFonts w:hint="eastAsia"/>
        </w:rPr>
      </w:pPr>
      <w:r>
        <w:rPr>
          <w:rFonts w:hint="eastAsia"/>
        </w:rPr>
      </w:r>
      <w:r/>
    </w:p>
    <w:p>
      <w:pPr>
        <w:pStyle w:val="1041"/>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1041"/>
        <w:spacing w:before="290" w:after="100" w:line="360" w:lineRule="auto"/>
        <w:widowControl/>
        <w:rPr>
          <w:rFonts w:ascii="宋体" w:hAnsi="宋体" w:cs="宋体"/>
          <w:sz w:val="24"/>
        </w:rPr>
      </w:pPr>
      <w:r>
        <w:rPr>
          <w:rFonts w:hint="eastAsia" w:ascii="宋体" w:hAnsi="宋体" w:cs="宋体"/>
          <w:color w:val="000000"/>
          <w:sz w:val="24"/>
        </w:rPr>
        <w:t xml:space="preserve">一、质疑供应商基本信息</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质疑供应商：</w:t>
      </w:r>
      <w:r>
        <w:rPr>
          <w:rFonts w:hint="eastAsia" w:ascii="宋体" w:hAnsi="宋体" w:cs="宋体"/>
          <w:color w:val="000000"/>
          <w:sz w:val="24"/>
          <w:u w:val="single"/>
        </w:rPr>
        <w:t xml:space="preserve">                    </w:t>
        <w:tab/>
        <w:t xml:space="preserve"> </w:t>
        <w:tab/>
        <w:t xml:space="preserve">       </w:t>
      </w:r>
      <w:r>
        <w:rPr>
          <w:rFonts w:ascii="宋体" w:hAnsi="宋体" w:cs="宋体"/>
          <w:sz w:val="24"/>
        </w:rPr>
      </w:r>
      <w:r/>
    </w:p>
    <w:p>
      <w:pPr>
        <w:pStyle w:val="1041"/>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地址：</w:t>
      </w:r>
      <w:r>
        <w:rPr>
          <w:rFonts w:hint="eastAsia" w:ascii="宋体" w:hAnsi="宋体" w:cs="宋体"/>
          <w:color w:val="000000"/>
          <w:sz w:val="24"/>
          <w:u w:val="single"/>
        </w:rPr>
        <w:t xml:space="preserve">                      </w:t>
        <w:tab/>
        <w:tab/>
        <w:tab/>
        <w:t xml:space="preserve">      </w:t>
      </w:r>
      <w:r>
        <w:rPr>
          <w:rFonts w:ascii="宋体" w:hAnsi="宋体" w:cs="宋体"/>
          <w:color w:val="000000"/>
          <w:sz w:val="24"/>
          <w:u w:val="single"/>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tab/>
        <w:tab/>
        <w:t xml:space="preserve">        </w:t>
      </w:r>
      <w:r>
        <w:rPr>
          <w:rFonts w:ascii="宋体" w:hAnsi="宋体" w:cs="宋体"/>
          <w:sz w:val="24"/>
        </w:rPr>
      </w:r>
      <w:r/>
    </w:p>
    <w:p>
      <w:pPr>
        <w:pStyle w:val="1041"/>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联系人：</w:t>
      </w:r>
      <w:r>
        <w:rPr>
          <w:rFonts w:hint="eastAsia" w:ascii="宋体" w:hAnsi="宋体" w:cs="宋体"/>
          <w:color w:val="000000"/>
          <w:sz w:val="24"/>
          <w:u w:val="single"/>
        </w:rPr>
        <w:t xml:space="preserve">               </w:t>
        <w:tab/>
        <w:tab/>
        <w:tab/>
        <w:tab/>
        <w:tab/>
        <w:tab/>
        <w:t xml:space="preserve">       </w:t>
      </w:r>
      <w:r>
        <w:rPr>
          <w:rFonts w:ascii="宋体" w:hAnsi="宋体" w:cs="宋体"/>
          <w:color w:val="000000"/>
          <w:sz w:val="24"/>
          <w:u w:val="single"/>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授权代表：</w:t>
      </w:r>
      <w:r>
        <w:rPr>
          <w:rFonts w:hint="eastAsia" w:ascii="宋体" w:hAnsi="宋体" w:cs="宋体"/>
          <w:color w:val="000000"/>
          <w:sz w:val="24"/>
          <w:u w:val="single"/>
        </w:rPr>
        <w:t xml:space="preserve">                 </w:t>
        <w:tab/>
        <w:tab/>
        <w:tab/>
        <w:tab/>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tab/>
        <w:tab/>
        <w:tab/>
        <w:tab/>
        <w:t xml:space="preserve">     </w:t>
      </w:r>
      <w:r>
        <w:rPr>
          <w:rFonts w:ascii="宋体" w:hAnsi="宋体" w:cs="宋体"/>
          <w:sz w:val="24"/>
        </w:rPr>
      </w:r>
      <w:r/>
    </w:p>
    <w:p>
      <w:pPr>
        <w:pStyle w:val="1041"/>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地址： </w:t>
      </w:r>
      <w:r>
        <w:rPr>
          <w:rFonts w:hint="eastAsia" w:ascii="宋体" w:hAnsi="宋体" w:cs="宋体"/>
          <w:color w:val="000000"/>
          <w:sz w:val="24"/>
          <w:u w:val="single"/>
        </w:rPr>
        <w:t xml:space="preserve">                  </w:t>
        <w:tab/>
        <w:tab/>
        <w:tab/>
        <w:tab/>
        <w:t xml:space="preserve">        </w:t>
      </w:r>
      <w:r>
        <w:rPr>
          <w:rFonts w:ascii="宋体" w:hAnsi="宋体" w:cs="宋体"/>
          <w:color w:val="000000"/>
          <w:sz w:val="24"/>
          <w:u w:val="single"/>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二、质疑项目基本情况</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质疑项目的名称：</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质疑项目的编号：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包号：</w:t>
      </w:r>
      <w:r>
        <w:rPr>
          <w:rFonts w:hint="eastAsia" w:ascii="宋体" w:hAnsi="宋体" w:cs="宋体"/>
          <w:color w:val="000000"/>
          <w:sz w:val="24"/>
          <w:u w:val="single"/>
        </w:rPr>
        <w:t xml:space="preserve">                       </w:t>
        <w:tab/>
        <w:tab/>
        <w:tab/>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采购人名称：</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采购文件获取日期：</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三、质疑事项具体内容</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质疑事项1：</w:t>
      </w:r>
      <w:r>
        <w:rPr>
          <w:rFonts w:hint="eastAsia" w:ascii="宋体" w:hAnsi="宋体" w:cs="宋体"/>
          <w:color w:val="000000"/>
          <w:sz w:val="24"/>
          <w:u w:val="single"/>
        </w:rPr>
        <w:t xml:space="preserve">                             </w:t>
      </w:r>
      <w:r>
        <w:rPr>
          <w:rFonts w:ascii="宋体" w:hAnsi="宋体" w:cs="宋体"/>
          <w:sz w:val="24"/>
        </w:rPr>
      </w:r>
      <w:r/>
    </w:p>
    <w:p>
      <w:pPr>
        <w:pStyle w:val="1041"/>
        <w:jc w:val="left"/>
        <w:spacing w:before="100" w:after="100" w:line="360" w:lineRule="auto"/>
        <w:widowControl/>
        <w:rPr>
          <w:rFonts w:ascii="宋体" w:hAnsi="宋体" w:cs="宋体"/>
          <w:sz w:val="24"/>
        </w:rPr>
      </w:pPr>
      <w:r>
        <w:rPr>
          <w:rFonts w:hint="eastAsia" w:ascii="宋体" w:hAnsi="宋体" w:cs="宋体"/>
          <w:color w:val="000000"/>
          <w:sz w:val="24"/>
        </w:rPr>
        <w:t xml:space="preserve">事实依据：</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法律依据：</w:t>
      </w:r>
      <w:r>
        <w:rPr>
          <w:rFonts w:hint="eastAsia" w:ascii="宋体" w:hAnsi="宋体" w:cs="宋体"/>
          <w:color w:val="000000"/>
          <w:sz w:val="24"/>
          <w:u w:val="single"/>
        </w:rPr>
        <w:t xml:space="preserve">                                                    </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质疑事项2</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四、与质疑事项相关的质疑请求</w:t>
      </w:r>
      <w:r>
        <w:rPr>
          <w:rFonts w:ascii="宋体" w:hAnsi="宋体" w:cs="宋体"/>
          <w:sz w:val="24"/>
        </w:rPr>
      </w:r>
      <w:r/>
    </w:p>
    <w:p>
      <w:pPr>
        <w:pStyle w:val="1041"/>
        <w:spacing w:before="100" w:after="100" w:line="360" w:lineRule="auto"/>
        <w:widowControl/>
        <w:rPr>
          <w:rFonts w:ascii="宋体" w:hAnsi="宋体" w:cs="宋体"/>
          <w:sz w:val="24"/>
        </w:rPr>
      </w:pPr>
      <w:r>
        <w:rPr>
          <w:rFonts w:hint="eastAsia" w:ascii="宋体" w:hAnsi="宋体" w:cs="宋体"/>
          <w:color w:val="000000"/>
          <w:sz w:val="24"/>
        </w:rPr>
        <w:t xml:space="preserve">请求：</w:t>
      </w:r>
      <w:r>
        <w:rPr>
          <w:rFonts w:hint="eastAsia" w:ascii="宋体" w:hAnsi="宋体" w:cs="宋体"/>
          <w:color w:val="000000"/>
          <w:sz w:val="24"/>
          <w:u w:val="single"/>
        </w:rPr>
        <w:t xml:space="preserve">                                                          </w:t>
      </w:r>
      <w:r>
        <w:rPr>
          <w:rFonts w:ascii="宋体" w:hAnsi="宋体" w:cs="宋体"/>
          <w:sz w:val="24"/>
        </w:rPr>
      </w:r>
      <w:r/>
    </w:p>
    <w:p>
      <w:pPr>
        <w:pStyle w:val="1041"/>
        <w:spacing w:before="100" w:after="100"/>
        <w:widowControl/>
        <w:rPr>
          <w:rFonts w:ascii="宋体" w:hAnsi="宋体" w:cs="宋体"/>
          <w:sz w:val="24"/>
        </w:rPr>
      </w:pPr>
      <w:r>
        <w:rPr>
          <w:rFonts w:hint="eastAsia" w:ascii="宋体" w:hAnsi="宋体" w:cs="宋体"/>
          <w:color w:val="000000"/>
          <w:sz w:val="24"/>
        </w:rPr>
        <w:t xml:space="preserve">签字(签章)：                 公章：               日期：    </w:t>
      </w:r>
      <w:r>
        <w:rPr>
          <w:rFonts w:ascii="宋体" w:hAnsi="宋体" w:cs="宋体"/>
          <w:sz w:val="24"/>
        </w:rPr>
      </w:r>
      <w:r/>
    </w:p>
    <w:p>
      <w:pPr>
        <w:pStyle w:val="1041"/>
        <w:ind w:firstLine="482"/>
        <w:spacing w:line="500" w:lineRule="exact"/>
        <w:widowControl/>
        <w:rPr>
          <w:rFonts w:ascii="宋体" w:hAnsi="宋体" w:cs="宋体"/>
          <w:sz w:val="24"/>
        </w:rPr>
      </w:pPr>
      <w:r>
        <w:rPr>
          <w:rFonts w:hint="eastAsia" w:ascii="宋体" w:hAnsi="宋体" w:cs="宋体"/>
          <w:b/>
          <w:color w:val="000000"/>
          <w:sz w:val="24"/>
        </w:rPr>
        <w:t xml:space="preserve">质疑函制作说明：</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1.供应商提出质疑时，应提交质疑函和必要的证明材料。</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3.质疑供应商若对项目的某一分包进行质疑，质疑函中应列明具体分包号。</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4.质疑函的质疑事项应具体、明确，并有必要的事实依据和法律依据。</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5.质疑函的质疑请求应与质疑事项相关。</w:t>
      </w:r>
      <w:r>
        <w:rPr>
          <w:rFonts w:ascii="宋体" w:hAnsi="宋体" w:cs="宋体"/>
          <w:sz w:val="24"/>
        </w:rPr>
      </w:r>
      <w:r/>
    </w:p>
    <w:p>
      <w:pPr>
        <w:pStyle w:val="1041"/>
        <w:ind w:firstLine="480"/>
        <w:jc w:val="left"/>
        <w:spacing w:line="500" w:lineRule="exact"/>
        <w:widowControl/>
        <w:rPr>
          <w:rFonts w:ascii="宋体" w:hAnsi="宋体" w:cs="宋体"/>
          <w:sz w:val="24"/>
        </w:rPr>
      </w:pPr>
      <w:r>
        <w:rPr>
          <w:rFonts w:hint="eastAsia"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rPr>
      </w:r>
      <w:r/>
    </w:p>
    <w:p>
      <w:pPr>
        <w:pStyle w:val="1041"/>
        <w:ind w:firstLine="420"/>
        <w:spacing w:before="100" w:after="100"/>
        <w:widowControl/>
        <w:rPr>
          <w:rFonts w:ascii="宋体" w:hAnsi="宋体" w:cs="宋体"/>
          <w:sz w:val="24"/>
        </w:rPr>
      </w:pPr>
      <w:r>
        <w:rPr>
          <w:rFonts w:hint="eastAsia" w:ascii="宋体" w:hAnsi="宋体" w:cs="宋体"/>
          <w:sz w:val="24"/>
        </w:rPr>
        <w:t xml:space="preserve"> </w:t>
      </w:r>
      <w:r>
        <w:rPr>
          <w:rFonts w:ascii="宋体" w:hAnsi="宋体" w:cs="宋体"/>
          <w:sz w:val="24"/>
        </w:rPr>
      </w:r>
      <w:r/>
    </w:p>
    <w:p>
      <w:pPr>
        <w:pStyle w:val="1041"/>
      </w:pPr>
      <w:r/>
      <w:r/>
    </w:p>
    <w:p>
      <w:pPr>
        <w:pStyle w:val="1041"/>
        <w:ind w:firstLine="420"/>
        <w:spacing w:before="100" w:after="100"/>
        <w:widowControl/>
        <w:rPr>
          <w:rFonts w:ascii="宋体" w:hAnsi="宋体" w:cs="宋体"/>
          <w:sz w:val="24"/>
        </w:rPr>
      </w:pPr>
      <w:r>
        <w:rPr>
          <w:rFonts w:ascii="宋体" w:hAnsi="宋体" w:cs="宋体"/>
          <w:sz w:val="24"/>
        </w:rPr>
        <w:t xml:space="preserve"> </w:t>
      </w:r>
      <w:r/>
    </w:p>
    <w:p>
      <w:pPr>
        <w:pStyle w:val="1041"/>
      </w:pPr>
      <w:r/>
      <w:r/>
    </w:p>
    <w:p>
      <w:pPr>
        <w:pStyle w:val="1041"/>
        <w:ind w:left="420"/>
        <w:jc w:val="center"/>
        <w:spacing w:before="312" w:after="312"/>
        <w:rPr>
          <w:rFonts w:ascii="宋体" w:hAnsi="宋体" w:cs="宋体"/>
          <w:b/>
          <w:bCs/>
          <w:sz w:val="32"/>
          <w:szCs w:val="32"/>
        </w:rPr>
      </w:pPr>
      <w:r>
        <w:rPr>
          <w:rFonts w:ascii="宋体" w:hAnsi="宋体" w:cs="宋体"/>
          <w:b/>
          <w:bCs/>
          <w:sz w:val="32"/>
          <w:szCs w:val="32"/>
        </w:rPr>
      </w:r>
      <w:r/>
    </w:p>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Arial Unicode MS">
    <w:panose1 w:val="020B0604020202020204"/>
  </w:font>
  <w:font w:name="新宋体">
    <w:panose1 w:val="02010609030101010101"/>
  </w:font>
  <w:font w:name="Symbol">
    <w:panose1 w:val="05050102010706020507"/>
  </w:font>
  <w:font w:name="Wingdings">
    <w:panose1 w:val="050000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lear" w:pos="4153" w:leader="none"/>
        <w:tab w:val="center" w:pos="472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1</w:t>
                          </w:r>
                          <w:r>
                            <w:fldChar w:fldCharType="end"/>
                          </w:r>
                          <w:r/>
                        </w:p>
                        <w:p>
                          <w:pPr>
                            <w:pStyle w:val="1041"/>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1</w:t>
                    </w:r>
                    <w:r>
                      <w:fldChar w:fldCharType="end"/>
                    </w:r>
                    <w:r/>
                  </w:p>
                  <w:p>
                    <w:pPr>
                      <w:pStyle w:val="10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fldChar w:fldCharType="begin"/>
                          </w:r>
                          <w:r>
                            <w:instrText xml:space="preserve">PAGE \* MERGEFORMAT</w:instrText>
                          </w:r>
                          <w:r>
                            <w:fldChar w:fldCharType="separate"/>
                          </w:r>
                          <w:r>
                            <w:t xml:space="preserve">52</w:t>
                          </w:r>
                          <w:r>
                            <w:fldChar w:fldCharType="end"/>
                          </w:r>
                          <w:r/>
                        </w:p>
                        <w:p>
                          <w:pPr>
                            <w:pStyle w:val="1041"/>
                          </w:pPr>
                          <w:r/>
                          <w:r/>
                        </w:p>
                        <w:p>
                          <w:pPr>
                            <w:pStyle w:val="104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fldChar w:fldCharType="begin"/>
                    </w:r>
                    <w:r>
                      <w:instrText xml:space="preserve">PAGE \* MERGEFORMAT</w:instrText>
                    </w:r>
                    <w:r>
                      <w:fldChar w:fldCharType="separate"/>
                    </w:r>
                    <w:r>
                      <w:t xml:space="preserve">52</w:t>
                    </w:r>
                    <w:r>
                      <w:fldChar w:fldCharType="end"/>
                    </w:r>
                    <w:r/>
                  </w:p>
                  <w:p>
                    <w:pPr>
                      <w:pStyle w:val="1041"/>
                    </w:pPr>
                    <w:r/>
                    <w:r/>
                  </w:p>
                  <w:p>
                    <w:pPr>
                      <w:pStyle w:val="10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22987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9870" cy="131445"/>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39</w:t>
                          </w:r>
                          <w:r>
                            <w:fldChar w:fldCharType="end"/>
                          </w:r>
                          <w:r/>
                        </w:p>
                        <w:p>
                          <w:pPr>
                            <w:pStyle w:val="1041"/>
                          </w:pPr>
                          <w:r/>
                          <w:r/>
                        </w:p>
                      </w:txbxContent>
                    </wps:txbx>
                    <wps:bodyPr wrap="squar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8.1pt;height:10.3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39</w:t>
                    </w:r>
                    <w:r>
                      <w:fldChar w:fldCharType="end"/>
                    </w:r>
                    <w:r/>
                  </w:p>
                  <w:p>
                    <w:pPr>
                      <w:pStyle w:val="10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52</w:t>
                          </w:r>
                          <w:r>
                            <w:fldChar w:fldCharType="end"/>
                          </w:r>
                          <w:r/>
                        </w:p>
                        <w:p>
                          <w:pPr>
                            <w:pStyle w:val="104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52</w:t>
                    </w:r>
                    <w:r>
                      <w:fldChar w:fldCharType="end"/>
                    </w:r>
                    <w:r/>
                  </w:p>
                  <w:p>
                    <w:pPr>
                      <w:pStyle w:val="104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lear" w:pos="4153" w:leader="none"/>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50</w:t>
                          </w:r>
                          <w:r>
                            <w:fldChar w:fldCharType="end"/>
                          </w:r>
                          <w:r/>
                        </w:p>
                        <w:p>
                          <w:pPr>
                            <w:pStyle w:val="104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50</w:t>
                    </w:r>
                    <w:r>
                      <w:fldChar w:fldCharType="end"/>
                    </w:r>
                    <w:r/>
                  </w:p>
                  <w:p>
                    <w:pPr>
                      <w:pStyle w:val="10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rFonts w:hint="eastAsia" w:ascii="宋体" w:hAnsi="宋体" w:cs="宋体"/>
        <w:spacing w:val="23"/>
        <w:sz w:val="24"/>
        <w:szCs w:val="24"/>
      </w:rPr>
      <w:t xml:space="preserve">盐城市人民政府外事办公室JSZC-320900-GCDL-C2025-0001竞争性磋商文件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pPr>
    <w:r>
      <w:rPr>
        <w:rFonts w:hint="eastAsia" w:ascii="宋体" w:hAnsi="宋体" w:cs="宋体"/>
        <w:spacing w:val="23"/>
        <w:sz w:val="24"/>
        <w:szCs w:val="24"/>
      </w:rPr>
      <w:t xml:space="preserve">盐城市人民政府外事办公室JSZC-320900-GCDL-C2025-0001竞争性磋商文件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5"/>
      <w:isLgl w:val="false"/>
      <w:suff w:val="tab"/>
      <w:lvlText w:val="附录%1."/>
      <w:lvlJc w:val="left"/>
      <w:pPr>
        <w:pStyle w:val="10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12"/>
      <w:isLgl w:val="false"/>
      <w:suff w:val="tab"/>
      <w:lvlText w:val="第%1章"/>
      <w:lvlJc w:val="left"/>
      <w:pPr>
        <w:pStyle w:val="1041"/>
        <w:ind w:left="9351" w:hanging="420"/>
      </w:pPr>
      <w:rPr>
        <w:rFonts w:hint="eastAsia" w:ascii="黑体" w:eastAsia="黑体"/>
        <w:b w:val="0"/>
        <w:sz w:val="36"/>
        <w:lang w:val="en-US"/>
      </w:rPr>
    </w:lvl>
    <w:lvl w:ilvl="1">
      <w:start w:val="1"/>
      <w:numFmt w:val="decimal"/>
      <w:pStyle w:val="1113"/>
      <w:isLgl w:val="false"/>
      <w:suff w:val="tab"/>
      <w:lvlText w:val="%1.%2"/>
      <w:lvlJc w:val="left"/>
      <w:pPr>
        <w:pStyle w:val="104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4"/>
      <w:isLgl w:val="false"/>
      <w:suff w:val="tab"/>
      <w:lvlText w:val="%1.%2.%3"/>
      <w:lvlJc w:val="left"/>
      <w:pPr>
        <w:pStyle w:val="104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5"/>
      <w:isLgl w:val="false"/>
      <w:suff w:val="tab"/>
      <w:lvlText w:val="%1.%2.%3.%4"/>
      <w:lvlJc w:val="left"/>
      <w:pPr>
        <w:pStyle w:val="1041"/>
        <w:ind w:left="0" w:firstLine="0"/>
        <w:tabs>
          <w:tab w:val="num" w:pos="1134" w:leader="none"/>
        </w:tabs>
      </w:pPr>
      <w:rPr>
        <w:rFonts w:hint="eastAsia"/>
      </w:rPr>
    </w:lvl>
    <w:lvl w:ilvl="4">
      <w:start w:val="1"/>
      <w:numFmt w:val="decimal"/>
      <w:isLgl w:val="false"/>
      <w:suff w:val="tab"/>
      <w:lvlText w:val="%1.%2.%3.%4.%5"/>
      <w:lvlJc w:val="left"/>
      <w:pPr>
        <w:pStyle w:val="1041"/>
        <w:ind w:left="4620" w:hanging="850"/>
        <w:tabs>
          <w:tab w:val="num" w:pos="4850" w:leader="none"/>
        </w:tabs>
      </w:pPr>
      <w:rPr>
        <w:rFonts w:hint="eastAsia"/>
      </w:rPr>
    </w:lvl>
    <w:lvl w:ilvl="5">
      <w:start w:val="1"/>
      <w:numFmt w:val="decimal"/>
      <w:isLgl w:val="false"/>
      <w:suff w:val="tab"/>
      <w:lvlText w:val="%1.%2.%3.%4.%5.%6"/>
      <w:lvlJc w:val="left"/>
      <w:pPr>
        <w:pStyle w:val="1041"/>
        <w:ind w:left="5329" w:hanging="1134"/>
        <w:tabs>
          <w:tab w:val="num" w:pos="5635" w:leader="none"/>
        </w:tabs>
      </w:pPr>
      <w:rPr>
        <w:rFonts w:hint="eastAsia"/>
      </w:rPr>
    </w:lvl>
    <w:lvl w:ilvl="6">
      <w:start w:val="1"/>
      <w:numFmt w:val="decimal"/>
      <w:isLgl w:val="false"/>
      <w:suff w:val="tab"/>
      <w:lvlText w:val="%1.%2.%3.%4.%5.%6.%7"/>
      <w:lvlJc w:val="left"/>
      <w:pPr>
        <w:pStyle w:val="1041"/>
        <w:ind w:left="5896" w:hanging="1276"/>
        <w:tabs>
          <w:tab w:val="num" w:pos="6420" w:leader="none"/>
        </w:tabs>
      </w:pPr>
      <w:rPr>
        <w:rFonts w:hint="eastAsia"/>
      </w:rPr>
    </w:lvl>
    <w:lvl w:ilvl="7">
      <w:start w:val="1"/>
      <w:numFmt w:val="decimal"/>
      <w:isLgl w:val="false"/>
      <w:suff w:val="tab"/>
      <w:lvlText w:val="%1.%2.%3.%4.%5.%6.%7.%8"/>
      <w:lvlJc w:val="left"/>
      <w:pPr>
        <w:pStyle w:val="1041"/>
        <w:ind w:left="6463" w:hanging="1418"/>
        <w:tabs>
          <w:tab w:val="num" w:pos="6845" w:leader="none"/>
        </w:tabs>
      </w:pPr>
      <w:rPr>
        <w:rFonts w:hint="eastAsia"/>
      </w:rPr>
    </w:lvl>
    <w:lvl w:ilvl="8">
      <w:start w:val="1"/>
      <w:numFmt w:val="decimal"/>
      <w:isLgl w:val="false"/>
      <w:suff w:val="tab"/>
      <w:lvlText w:val="%1.%2.%3.%4.%5.%6.%7.%8.%9"/>
      <w:lvlJc w:val="left"/>
      <w:pPr>
        <w:pStyle w:val="1041"/>
        <w:ind w:left="7171" w:hanging="1700"/>
        <w:tabs>
          <w:tab w:val="num" w:pos="7631" w:leader="none"/>
        </w:tabs>
      </w:pPr>
      <w:rPr>
        <w:rFonts w:hint="eastAsia"/>
      </w:rPr>
    </w:lvl>
  </w:abstractNum>
  <w:abstractNum w:abstractNumId="2">
    <w:multiLevelType w:val="hybridMultilevel"/>
    <w:lvl w:ilvl="0">
      <w:start w:val="1"/>
      <w:numFmt w:val="decimal"/>
      <w:isLgl w:val="false"/>
      <w:suff w:val="tab"/>
      <w:lvlText w:val="%1"/>
      <w:lvlJc w:val="left"/>
      <w:pPr>
        <w:pStyle w:val="1041"/>
        <w:ind w:left="425" w:hanging="425"/>
        <w:tabs>
          <w:tab w:val="num" w:pos="425" w:leader="none"/>
        </w:tabs>
      </w:pPr>
      <w:rPr>
        <w:rFonts w:ascii="Arial" w:hAnsi="Arial" w:cs="Arial"/>
      </w:rPr>
    </w:lvl>
    <w:lvl w:ilvl="1">
      <w:start w:val="1"/>
      <w:numFmt w:val="decimal"/>
      <w:isLgl w:val="false"/>
      <w:suff w:val="tab"/>
      <w:lvlText w:val="%1.%2"/>
      <w:lvlJc w:val="left"/>
      <w:pPr>
        <w:pStyle w:val="1041"/>
        <w:ind w:left="992" w:hanging="567"/>
        <w:tabs>
          <w:tab w:val="num" w:pos="992" w:leader="none"/>
        </w:tabs>
      </w:pPr>
      <w:rPr>
        <w:rFonts w:ascii="Arial" w:hAnsi="Arial" w:cs="Arial"/>
      </w:rPr>
    </w:lvl>
    <w:lvl w:ilvl="2">
      <w:start w:val="1"/>
      <w:numFmt w:val="decimal"/>
      <w:pStyle w:val="1110"/>
      <w:isLgl w:val="false"/>
      <w:suff w:val="tab"/>
      <w:lvlText w:val="%1.%2.%3"/>
      <w:lvlJc w:val="left"/>
      <w:pPr>
        <w:pStyle w:val="1041"/>
        <w:ind w:left="1418" w:hanging="567"/>
        <w:tabs>
          <w:tab w:val="num" w:pos="1418" w:leader="none"/>
        </w:tabs>
      </w:pPr>
      <w:rPr>
        <w:rFonts w:ascii="Arial" w:hAnsi="Arial" w:cs="Arial"/>
      </w:rPr>
    </w:lvl>
    <w:lvl w:ilvl="3">
      <w:start w:val="1"/>
      <w:numFmt w:val="decimal"/>
      <w:pStyle w:val="1135"/>
      <w:isLgl w:val="false"/>
      <w:suff w:val="tab"/>
      <w:lvlText w:val="%1.%2.%3.%4"/>
      <w:lvlJc w:val="left"/>
      <w:pPr>
        <w:pStyle w:val="1041"/>
        <w:ind w:left="1984" w:hanging="1984"/>
        <w:tabs>
          <w:tab w:val="num" w:pos="2356" w:leader="none"/>
        </w:tabs>
      </w:pPr>
      <w:rPr>
        <w:rFonts w:ascii="Arial" w:hAnsi="Arial" w:cs="Arial"/>
      </w:rPr>
    </w:lvl>
    <w:lvl w:ilvl="4">
      <w:start w:val="1"/>
      <w:numFmt w:val="decimal"/>
      <w:isLgl w:val="false"/>
      <w:suff w:val="tab"/>
      <w:lvlText w:val="%1.%2.%3.%4.%5"/>
      <w:lvlJc w:val="left"/>
      <w:pPr>
        <w:pStyle w:val="1041"/>
        <w:ind w:left="2551" w:hanging="2551"/>
        <w:tabs>
          <w:tab w:val="num" w:pos="2781" w:leader="none"/>
        </w:tabs>
      </w:pPr>
      <w:rPr>
        <w:rFonts w:ascii="Arial" w:hAnsi="Arial" w:cs="Arial"/>
      </w:rPr>
    </w:lvl>
    <w:lvl w:ilvl="5">
      <w:start w:val="1"/>
      <w:numFmt w:val="decimal"/>
      <w:isLgl w:val="false"/>
      <w:suff w:val="tab"/>
      <w:lvlText w:val="%1.%2.%3.%4.%5.%6"/>
      <w:lvlJc w:val="left"/>
      <w:pPr>
        <w:pStyle w:val="1041"/>
        <w:ind w:left="3260" w:hanging="1134"/>
        <w:tabs>
          <w:tab w:val="num" w:pos="3566" w:leader="none"/>
        </w:tabs>
      </w:pPr>
      <w:rPr>
        <w:rFonts w:hint="eastAsia"/>
      </w:rPr>
    </w:lvl>
    <w:lvl w:ilvl="6">
      <w:start w:val="1"/>
      <w:numFmt w:val="decimal"/>
      <w:isLgl w:val="false"/>
      <w:suff w:val="tab"/>
      <w:lvlText w:val="%1.%2.%3.%4.%5.%6.%7"/>
      <w:lvlJc w:val="left"/>
      <w:pPr>
        <w:pStyle w:val="1041"/>
        <w:ind w:left="3827" w:hanging="1276"/>
        <w:tabs>
          <w:tab w:val="num" w:pos="3991" w:leader="none"/>
        </w:tabs>
      </w:pPr>
      <w:rPr>
        <w:rFonts w:hint="eastAsia"/>
      </w:rPr>
    </w:lvl>
    <w:lvl w:ilvl="7">
      <w:start w:val="1"/>
      <w:numFmt w:val="decimal"/>
      <w:isLgl w:val="false"/>
      <w:suff w:val="tab"/>
      <w:lvlText w:val="%1.%2.%3.%4.%5.%6.%7.%8"/>
      <w:lvlJc w:val="left"/>
      <w:pPr>
        <w:pStyle w:val="1041"/>
        <w:ind w:left="4394" w:hanging="1418"/>
        <w:tabs>
          <w:tab w:val="num" w:pos="4776" w:leader="none"/>
        </w:tabs>
      </w:pPr>
      <w:rPr>
        <w:rFonts w:hint="eastAsia"/>
      </w:rPr>
    </w:lvl>
    <w:lvl w:ilvl="8">
      <w:start w:val="1"/>
      <w:numFmt w:val="decimal"/>
      <w:isLgl w:val="false"/>
      <w:suff w:val="tab"/>
      <w:lvlText w:val="%1.%2.%3.%4.%5.%6.%7.%8.%9"/>
      <w:lvlJc w:val="left"/>
      <w:pPr>
        <w:pStyle w:val="1041"/>
        <w:ind w:left="5102" w:hanging="1700"/>
        <w:tabs>
          <w:tab w:val="num" w:pos="5562"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41"/>
    <w:next w:val="1041"/>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41"/>
    <w:next w:val="1041"/>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41"/>
    <w:next w:val="1041"/>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41"/>
    <w:next w:val="1041"/>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41"/>
    <w:next w:val="1041"/>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41"/>
    <w:next w:val="1041"/>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41"/>
    <w:next w:val="1041"/>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41"/>
    <w:next w:val="1041"/>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41"/>
    <w:next w:val="1041"/>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List Paragraph"/>
    <w:basedOn w:val="1041"/>
    <w:uiPriority w:val="34"/>
    <w:qFormat/>
    <w:pPr>
      <w:contextualSpacing/>
      <w:ind w:left="720"/>
    </w:pPr>
  </w:style>
  <w:style w:type="paragraph" w:styleId="883">
    <w:name w:val="No Spacing"/>
    <w:uiPriority w:val="1"/>
    <w:qFormat/>
    <w:pPr>
      <w:spacing w:before="0" w:after="0" w:line="240" w:lineRule="auto"/>
    </w:pPr>
  </w:style>
  <w:style w:type="paragraph" w:styleId="884">
    <w:name w:val="Title"/>
    <w:basedOn w:val="1041"/>
    <w:next w:val="1041"/>
    <w:link w:val="885"/>
    <w:uiPriority w:val="10"/>
    <w:qFormat/>
    <w:pPr>
      <w:contextualSpacing/>
      <w:spacing w:before="300" w:after="200"/>
    </w:pPr>
    <w:rPr>
      <w:sz w:val="48"/>
      <w:szCs w:val="48"/>
    </w:rPr>
  </w:style>
  <w:style w:type="character" w:styleId="885">
    <w:name w:val="Title Char"/>
    <w:link w:val="884"/>
    <w:uiPriority w:val="10"/>
    <w:rPr>
      <w:sz w:val="48"/>
      <w:szCs w:val="48"/>
    </w:rPr>
  </w:style>
  <w:style w:type="paragraph" w:styleId="886">
    <w:name w:val="Subtitle"/>
    <w:basedOn w:val="1041"/>
    <w:next w:val="1041"/>
    <w:link w:val="887"/>
    <w:uiPriority w:val="11"/>
    <w:qFormat/>
    <w:pPr>
      <w:spacing w:before="200" w:after="200"/>
    </w:pPr>
    <w:rPr>
      <w:sz w:val="24"/>
      <w:szCs w:val="24"/>
    </w:rPr>
  </w:style>
  <w:style w:type="character" w:styleId="887">
    <w:name w:val="Subtitle Char"/>
    <w:link w:val="886"/>
    <w:uiPriority w:val="11"/>
    <w:rPr>
      <w:sz w:val="24"/>
      <w:szCs w:val="24"/>
    </w:rPr>
  </w:style>
  <w:style w:type="paragraph" w:styleId="888">
    <w:name w:val="Quote"/>
    <w:basedOn w:val="1041"/>
    <w:next w:val="1041"/>
    <w:link w:val="889"/>
    <w:uiPriority w:val="29"/>
    <w:qFormat/>
    <w:pPr>
      <w:ind w:left="720" w:right="720"/>
    </w:pPr>
    <w:rPr>
      <w:i/>
    </w:rPr>
  </w:style>
  <w:style w:type="character" w:styleId="889">
    <w:name w:val="Quote Char"/>
    <w:link w:val="888"/>
    <w:uiPriority w:val="29"/>
    <w:rPr>
      <w:i/>
    </w:rPr>
  </w:style>
  <w:style w:type="paragraph" w:styleId="890">
    <w:name w:val="Intense Quote"/>
    <w:basedOn w:val="1041"/>
    <w:next w:val="1041"/>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paragraph" w:styleId="892">
    <w:name w:val="Header"/>
    <w:basedOn w:val="1041"/>
    <w:link w:val="893"/>
    <w:uiPriority w:val="99"/>
    <w:unhideWhenUsed/>
    <w:pPr>
      <w:spacing w:after="0" w:line="240" w:lineRule="auto"/>
      <w:tabs>
        <w:tab w:val="center" w:pos="7143" w:leader="none"/>
        <w:tab w:val="right" w:pos="14287" w:leader="none"/>
      </w:tabs>
    </w:pPr>
  </w:style>
  <w:style w:type="character" w:styleId="893">
    <w:name w:val="Header Char"/>
    <w:link w:val="892"/>
    <w:uiPriority w:val="99"/>
  </w:style>
  <w:style w:type="paragraph" w:styleId="894">
    <w:name w:val="Footer"/>
    <w:basedOn w:val="1041"/>
    <w:link w:val="896"/>
    <w:uiPriority w:val="99"/>
    <w:unhideWhenUsed/>
    <w:pPr>
      <w:spacing w:after="0" w:line="240" w:lineRule="auto"/>
      <w:tabs>
        <w:tab w:val="center" w:pos="7143" w:leader="none"/>
        <w:tab w:val="right" w:pos="14287" w:leader="none"/>
      </w:tabs>
    </w:pPr>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4"/>
    <w:uiPriority w:val="99"/>
  </w:style>
  <w:style w:type="table" w:styleId="8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50"/>
    <w:link w:val="1041"/>
    <w:qFormat/>
    <w:pPr>
      <w:jc w:val="both"/>
      <w:widowControl w:val="off"/>
    </w:pPr>
    <w:rPr>
      <w:sz w:val="21"/>
      <w:szCs w:val="24"/>
      <w:lang w:val="en-US" w:eastAsia="zh-CN" w:bidi="ar-SA"/>
    </w:rPr>
  </w:style>
  <w:style w:type="paragraph" w:styleId="1042">
    <w:name w:val="标题 1"/>
    <w:basedOn w:val="1041"/>
    <w:next w:val="1041"/>
    <w:link w:val="1052"/>
    <w:qFormat/>
    <w:pPr>
      <w:keepNext/>
      <w:outlineLvl w:val="0"/>
    </w:pPr>
    <w:rPr>
      <w:rFonts w:ascii="楷体_GB2312" w:eastAsia="楷体_GB2312"/>
      <w:sz w:val="28"/>
      <w:szCs w:val="20"/>
    </w:rPr>
  </w:style>
  <w:style w:type="paragraph" w:styleId="1043">
    <w:name w:val="标题 2"/>
    <w:basedOn w:val="1041"/>
    <w:next w:val="1041"/>
    <w:link w:val="1041"/>
    <w:qFormat/>
    <w:pPr>
      <w:jc w:val="center"/>
      <w:keepLines/>
      <w:keepNext/>
      <w:spacing w:before="260" w:after="260" w:line="416" w:lineRule="auto"/>
      <w:outlineLvl w:val="1"/>
    </w:pPr>
    <w:rPr>
      <w:rFonts w:ascii="Arial" w:hAnsi="Arial" w:eastAsia="幼圆"/>
      <w:b/>
      <w:sz w:val="44"/>
      <w:szCs w:val="20"/>
    </w:rPr>
  </w:style>
  <w:style w:type="paragraph" w:styleId="1044">
    <w:name w:val="标题 3"/>
    <w:basedOn w:val="1041"/>
    <w:next w:val="1041"/>
    <w:link w:val="1041"/>
    <w:qFormat/>
    <w:pPr>
      <w:keepLines/>
      <w:keepNext/>
      <w:spacing w:before="260" w:after="260" w:line="416" w:lineRule="auto"/>
      <w:outlineLvl w:val="2"/>
    </w:pPr>
    <w:rPr>
      <w:b/>
      <w:sz w:val="32"/>
      <w:szCs w:val="20"/>
    </w:rPr>
  </w:style>
  <w:style w:type="paragraph" w:styleId="1045">
    <w:name w:val="标题 4"/>
    <w:basedOn w:val="1041"/>
    <w:next w:val="1041"/>
    <w:link w:val="1041"/>
    <w:qFormat/>
    <w:pPr>
      <w:keepLines/>
      <w:keepNext/>
      <w:spacing w:before="280" w:after="290" w:line="376" w:lineRule="auto"/>
      <w:outlineLvl w:val="3"/>
    </w:pPr>
    <w:rPr>
      <w:rFonts w:ascii="Arial" w:hAnsi="Arial" w:eastAsia="黑体"/>
      <w:b/>
      <w:bCs/>
      <w:sz w:val="28"/>
      <w:szCs w:val="28"/>
    </w:rPr>
  </w:style>
  <w:style w:type="paragraph" w:styleId="1046">
    <w:name w:val="标题 5"/>
    <w:basedOn w:val="1041"/>
    <w:next w:val="1041"/>
    <w:link w:val="1041"/>
    <w:qFormat/>
    <w:pPr>
      <w:keepNext/>
      <w:outlineLvl w:val="4"/>
    </w:pPr>
    <w:rPr>
      <w:rFonts w:ascii="宋体" w:hAnsi="宋体"/>
      <w:b/>
      <w:bCs/>
    </w:rPr>
  </w:style>
  <w:style w:type="character" w:styleId="1047">
    <w:name w:val="默认段落字体"/>
    <w:next w:val="1047"/>
    <w:link w:val="1041"/>
    <w:uiPriority w:val="1"/>
    <w:unhideWhenUsed/>
    <w:qFormat/>
  </w:style>
  <w:style w:type="table" w:styleId="1048">
    <w:name w:val="普通表格"/>
    <w:next w:val="1048"/>
    <w:link w:val="1041"/>
    <w:uiPriority w:val="99"/>
    <w:unhideWhenUsed/>
    <w:qFormat/>
    <w:tblPr/>
  </w:style>
  <w:style w:type="numbering" w:styleId="1049">
    <w:name w:val="无列表"/>
    <w:next w:val="1049"/>
    <w:link w:val="1041"/>
    <w:uiPriority w:val="99"/>
    <w:semiHidden/>
    <w:unhideWhenUsed/>
  </w:style>
  <w:style w:type="paragraph" w:styleId="1050">
    <w:name w:val="正文缩进"/>
    <w:basedOn w:val="1041"/>
    <w:next w:val="1050"/>
    <w:link w:val="1051"/>
    <w:qFormat/>
    <w:pPr>
      <w:ind w:firstLine="420"/>
    </w:pPr>
    <w:rPr>
      <w:szCs w:val="20"/>
    </w:rPr>
  </w:style>
  <w:style w:type="character" w:styleId="1051">
    <w:name w:val="正文缩进 Char"/>
    <w:next w:val="1051"/>
    <w:link w:val="1050"/>
    <w:qFormat/>
    <w:rPr>
      <w:rFonts w:eastAsia="宋体"/>
      <w:sz w:val="21"/>
      <w:lang w:val="en-US" w:eastAsia="zh-CN" w:bidi="ar-SA"/>
    </w:rPr>
  </w:style>
  <w:style w:type="character" w:styleId="1052">
    <w:name w:val="标题 1 Char"/>
    <w:next w:val="1052"/>
    <w:link w:val="1042"/>
    <w:qFormat/>
    <w:rPr>
      <w:rFonts w:ascii="楷体_GB2312" w:eastAsia="楷体_GB2312"/>
      <w:sz w:val="28"/>
      <w:lang w:val="en-US" w:eastAsia="zh-CN" w:bidi="ar-SA"/>
    </w:rPr>
  </w:style>
  <w:style w:type="paragraph" w:styleId="1053">
    <w:name w:val="目录 7"/>
    <w:basedOn w:val="1041"/>
    <w:next w:val="1041"/>
    <w:link w:val="1041"/>
    <w:semiHidden/>
    <w:qFormat/>
    <w:pPr>
      <w:ind w:left="2520"/>
    </w:pPr>
  </w:style>
  <w:style w:type="paragraph" w:styleId="1054">
    <w:name w:val="题注"/>
    <w:basedOn w:val="1041"/>
    <w:next w:val="1041"/>
    <w:link w:val="1041"/>
    <w:qFormat/>
    <w:rPr>
      <w:rFonts w:ascii="Cambria" w:hAnsi="Cambria" w:eastAsia="黑体"/>
      <w:sz w:val="20"/>
      <w:szCs w:val="20"/>
    </w:rPr>
  </w:style>
  <w:style w:type="paragraph" w:styleId="1055">
    <w:name w:val="文档结构图"/>
    <w:basedOn w:val="1041"/>
    <w:next w:val="1055"/>
    <w:link w:val="1041"/>
    <w:semiHidden/>
    <w:qFormat/>
    <w:pPr>
      <w:shd w:val="clear" w:color="auto" w:fill="000080"/>
    </w:pPr>
  </w:style>
  <w:style w:type="paragraph" w:styleId="1056">
    <w:name w:val="引文目录标题"/>
    <w:basedOn w:val="1041"/>
    <w:next w:val="1041"/>
    <w:link w:val="1041"/>
    <w:qFormat/>
    <w:pPr>
      <w:spacing w:before="120"/>
    </w:pPr>
    <w:rPr>
      <w:rFonts w:ascii="Arial" w:hAnsi="Arial" w:eastAsia="宋体" w:cs="Arial"/>
      <w:sz w:val="24"/>
    </w:rPr>
  </w:style>
  <w:style w:type="paragraph" w:styleId="1057">
    <w:name w:val="批注文字"/>
    <w:basedOn w:val="1041"/>
    <w:next w:val="1057"/>
    <w:link w:val="1058"/>
    <w:uiPriority w:val="99"/>
    <w:qFormat/>
    <w:pPr>
      <w:jc w:val="left"/>
    </w:pPr>
  </w:style>
  <w:style w:type="character" w:styleId="1058">
    <w:name w:val="批注文字 Char"/>
    <w:next w:val="1058"/>
    <w:link w:val="1057"/>
    <w:uiPriority w:val="99"/>
    <w:qFormat/>
    <w:rPr>
      <w:sz w:val="21"/>
      <w:szCs w:val="24"/>
    </w:rPr>
  </w:style>
  <w:style w:type="paragraph" w:styleId="1059">
    <w:name w:val="正文文本 3"/>
    <w:basedOn w:val="1041"/>
    <w:next w:val="1059"/>
    <w:link w:val="1041"/>
    <w:qFormat/>
    <w:rPr>
      <w:rFonts w:ascii="仿宋_GB2312" w:hAnsi="Arial" w:eastAsia="仿宋_GB2312"/>
      <w:sz w:val="32"/>
      <w:szCs w:val="20"/>
    </w:rPr>
  </w:style>
  <w:style w:type="paragraph" w:styleId="1060">
    <w:name w:val="正文文本"/>
    <w:basedOn w:val="1041"/>
    <w:next w:val="1041"/>
    <w:link w:val="1061"/>
    <w:qFormat/>
    <w:rPr>
      <w:rFonts w:ascii="楷体_GB2312" w:hAnsi="Arial" w:eastAsia="楷体_GB2312"/>
      <w:sz w:val="28"/>
      <w:szCs w:val="20"/>
    </w:rPr>
  </w:style>
  <w:style w:type="character" w:styleId="1061">
    <w:name w:val="正文文本 Char"/>
    <w:next w:val="1061"/>
    <w:link w:val="1060"/>
    <w:qFormat/>
    <w:rPr>
      <w:rFonts w:ascii="楷体_GB2312" w:hAnsi="Arial" w:eastAsia="楷体_GB2312"/>
      <w:sz w:val="28"/>
    </w:rPr>
  </w:style>
  <w:style w:type="paragraph" w:styleId="1062">
    <w:name w:val="正文文本缩进"/>
    <w:basedOn w:val="1041"/>
    <w:next w:val="1063"/>
    <w:link w:val="1041"/>
    <w:qFormat/>
    <w:pPr>
      <w:ind w:firstLine="645"/>
    </w:pPr>
    <w:rPr>
      <w:rFonts w:ascii="楷体_GB2312" w:eastAsia="楷体_GB2312"/>
      <w:sz w:val="32"/>
      <w:szCs w:val="20"/>
    </w:rPr>
  </w:style>
  <w:style w:type="paragraph" w:styleId="1063">
    <w:name w:val="寄信人地址"/>
    <w:basedOn w:val="1041"/>
    <w:next w:val="1063"/>
    <w:link w:val="1041"/>
    <w:uiPriority w:val="99"/>
    <w:unhideWhenUsed/>
    <w:qFormat/>
    <w:rPr>
      <w:rFonts w:ascii="Arial" w:hAnsi="Arial" w:cs="Arial"/>
    </w:rPr>
  </w:style>
  <w:style w:type="paragraph" w:styleId="1064">
    <w:name w:val="文本块"/>
    <w:basedOn w:val="1041"/>
    <w:next w:val="1064"/>
    <w:link w:val="1041"/>
    <w:pPr>
      <w:ind w:left="-716" w:right="-874" w:hanging="2"/>
    </w:pPr>
    <w:rPr>
      <w:sz w:val="28"/>
    </w:rPr>
  </w:style>
  <w:style w:type="paragraph" w:styleId="1065">
    <w:name w:val="目录 5"/>
    <w:basedOn w:val="1041"/>
    <w:next w:val="1041"/>
    <w:link w:val="1041"/>
    <w:semiHidden/>
    <w:qFormat/>
    <w:pPr>
      <w:ind w:left="1680"/>
    </w:pPr>
  </w:style>
  <w:style w:type="paragraph" w:styleId="1066">
    <w:name w:val="目录 3"/>
    <w:basedOn w:val="1041"/>
    <w:next w:val="1041"/>
    <w:link w:val="1041"/>
    <w:semiHidden/>
    <w:qFormat/>
    <w:pPr>
      <w:ind w:left="539"/>
      <w:jc w:val="left"/>
      <w:spacing w:line="240" w:lineRule="exact"/>
      <w:tabs>
        <w:tab w:val="right" w:pos="9440" w:leader="dot"/>
      </w:tabs>
    </w:pPr>
    <w:rPr>
      <w:rFonts w:ascii="黑体" w:hAnsi="宋体" w:eastAsia="黑体"/>
      <w:bCs/>
      <w:iCs/>
      <w:sz w:val="18"/>
      <w:szCs w:val="32"/>
    </w:rPr>
  </w:style>
  <w:style w:type="paragraph" w:styleId="1067">
    <w:name w:val="纯文本"/>
    <w:basedOn w:val="1041"/>
    <w:next w:val="1067"/>
    <w:link w:val="1068"/>
    <w:qFormat/>
    <w:rPr>
      <w:rFonts w:hint="eastAsia" w:ascii="宋体" w:hAnsi="Courier New"/>
      <w:szCs w:val="20"/>
    </w:rPr>
  </w:style>
  <w:style w:type="character" w:styleId="1068">
    <w:name w:val="纯文本 Char"/>
    <w:next w:val="1068"/>
    <w:link w:val="1067"/>
    <w:rPr>
      <w:rFonts w:ascii="宋体" w:hAnsi="Courier New"/>
      <w:sz w:val="21"/>
    </w:rPr>
  </w:style>
  <w:style w:type="paragraph" w:styleId="1069">
    <w:name w:val="目录 8"/>
    <w:basedOn w:val="1041"/>
    <w:next w:val="1041"/>
    <w:link w:val="1041"/>
    <w:semiHidden/>
    <w:qFormat/>
    <w:pPr>
      <w:ind w:left="2940"/>
    </w:pPr>
  </w:style>
  <w:style w:type="paragraph" w:styleId="1070">
    <w:name w:val="日期"/>
    <w:basedOn w:val="1041"/>
    <w:next w:val="1041"/>
    <w:link w:val="1041"/>
    <w:qFormat/>
    <w:rPr>
      <w:sz w:val="24"/>
      <w:szCs w:val="20"/>
    </w:rPr>
  </w:style>
  <w:style w:type="paragraph" w:styleId="1071">
    <w:name w:val="正文文本缩进 2"/>
    <w:basedOn w:val="1041"/>
    <w:next w:val="1071"/>
    <w:link w:val="1041"/>
    <w:qFormat/>
    <w:pPr>
      <w:ind w:firstLine="560"/>
    </w:pPr>
    <w:rPr>
      <w:rFonts w:ascii="宋体" w:hAnsi="宋体"/>
      <w:sz w:val="28"/>
    </w:rPr>
  </w:style>
  <w:style w:type="paragraph" w:styleId="1072">
    <w:name w:val="批注框文本"/>
    <w:basedOn w:val="1041"/>
    <w:next w:val="1072"/>
    <w:link w:val="1041"/>
    <w:semiHidden/>
    <w:qFormat/>
    <w:rPr>
      <w:sz w:val="18"/>
      <w:szCs w:val="18"/>
    </w:rPr>
  </w:style>
  <w:style w:type="paragraph" w:styleId="1073">
    <w:name w:val="页脚"/>
    <w:basedOn w:val="1041"/>
    <w:next w:val="1073"/>
    <w:link w:val="1041"/>
    <w:qFormat/>
    <w:pPr>
      <w:jc w:val="left"/>
      <w:tabs>
        <w:tab w:val="center" w:pos="4153" w:leader="none"/>
        <w:tab w:val="right" w:pos="8306" w:leader="none"/>
      </w:tabs>
    </w:pPr>
    <w:rPr>
      <w:sz w:val="18"/>
      <w:szCs w:val="20"/>
    </w:rPr>
  </w:style>
  <w:style w:type="paragraph" w:styleId="1074">
    <w:name w:val="页眉"/>
    <w:basedOn w:val="1041"/>
    <w:next w:val="1074"/>
    <w:link w:val="1041"/>
    <w:qFormat/>
    <w:pPr>
      <w:jc w:val="center"/>
      <w:tabs>
        <w:tab w:val="center" w:pos="4153" w:leader="none"/>
        <w:tab w:val="right" w:pos="8306" w:leader="none"/>
      </w:tabs>
      <w:pBdr>
        <w:bottom w:val="single" w:color="000000" w:sz="6" w:space="1"/>
      </w:pBdr>
    </w:pPr>
    <w:rPr>
      <w:sz w:val="18"/>
      <w:szCs w:val="18"/>
    </w:rPr>
  </w:style>
  <w:style w:type="paragraph" w:styleId="1075">
    <w:name w:val="目录 1"/>
    <w:basedOn w:val="1041"/>
    <w:next w:val="1041"/>
    <w:link w:val="1041"/>
    <w:semiHidden/>
    <w:qFormat/>
    <w:pPr>
      <w:jc w:val="left"/>
      <w:spacing w:before="120" w:after="120" w:line="300" w:lineRule="exact"/>
      <w:tabs>
        <w:tab w:val="right" w:pos="9440" w:leader="dot"/>
      </w:tabs>
    </w:pPr>
    <w:rPr>
      <w:rFonts w:ascii="黑体" w:eastAsia="黑体"/>
      <w:b/>
      <w:caps/>
      <w:sz w:val="18"/>
      <w:szCs w:val="28"/>
    </w:rPr>
  </w:style>
  <w:style w:type="paragraph" w:styleId="1076">
    <w:name w:val="目录 4"/>
    <w:basedOn w:val="1041"/>
    <w:next w:val="1041"/>
    <w:link w:val="1041"/>
    <w:semiHidden/>
    <w:qFormat/>
    <w:pPr>
      <w:ind w:left="1260"/>
    </w:pPr>
  </w:style>
  <w:style w:type="paragraph" w:styleId="1077">
    <w:name w:val="目录 6"/>
    <w:basedOn w:val="1041"/>
    <w:next w:val="1041"/>
    <w:link w:val="1041"/>
    <w:semiHidden/>
    <w:qFormat/>
    <w:pPr>
      <w:ind w:left="2100"/>
    </w:pPr>
  </w:style>
  <w:style w:type="paragraph" w:styleId="1078">
    <w:name w:val="正文文本缩进 3"/>
    <w:basedOn w:val="1041"/>
    <w:next w:val="1078"/>
    <w:link w:val="1041"/>
    <w:qFormat/>
    <w:pPr>
      <w:ind w:firstLine="523"/>
    </w:pPr>
    <w:rPr>
      <w:rFonts w:ascii="仿宋_GB2312" w:hAnsi="宋体" w:eastAsia="仿宋_GB2312"/>
      <w:sz w:val="24"/>
    </w:rPr>
  </w:style>
  <w:style w:type="paragraph" w:styleId="1079">
    <w:name w:val="索引 9"/>
    <w:basedOn w:val="1041"/>
    <w:next w:val="1041"/>
    <w:link w:val="1041"/>
    <w:qFormat/>
    <w:pPr>
      <w:ind w:left="1600"/>
    </w:pPr>
    <w:rPr>
      <w:rFonts w:ascii="Times New Roman" w:hAnsi="Times New Roman" w:eastAsia="宋体" w:cs="Times New Roman"/>
    </w:rPr>
  </w:style>
  <w:style w:type="paragraph" w:styleId="1080">
    <w:name w:val="目录 2"/>
    <w:basedOn w:val="1041"/>
    <w:next w:val="1041"/>
    <w:link w:val="1041"/>
    <w:semiHidden/>
    <w:qFormat/>
    <w:pPr>
      <w:jc w:val="left"/>
      <w:spacing w:line="260" w:lineRule="exact"/>
      <w:tabs>
        <w:tab w:val="right" w:pos="9440" w:leader="dot"/>
      </w:tabs>
    </w:pPr>
    <w:rPr>
      <w:rFonts w:ascii="黑体" w:eastAsia="黑体"/>
      <w:b/>
      <w:bCs/>
      <w:smallCaps/>
      <w:sz w:val="18"/>
      <w:szCs w:val="44"/>
    </w:rPr>
  </w:style>
  <w:style w:type="paragraph" w:styleId="1081">
    <w:name w:val="目录 9"/>
    <w:basedOn w:val="1041"/>
    <w:next w:val="1041"/>
    <w:link w:val="1041"/>
    <w:semiHidden/>
    <w:qFormat/>
    <w:pPr>
      <w:ind w:left="3360"/>
    </w:pPr>
  </w:style>
  <w:style w:type="paragraph" w:styleId="1082">
    <w:name w:val="正文文本 2"/>
    <w:basedOn w:val="1041"/>
    <w:next w:val="1082"/>
    <w:link w:val="1041"/>
    <w:qFormat/>
    <w:pPr>
      <w:jc w:val="center"/>
    </w:pPr>
    <w:rPr>
      <w:rFonts w:ascii="仿宋_GB2312" w:eastAsia="仿宋_GB2312"/>
      <w:sz w:val="44"/>
    </w:rPr>
  </w:style>
  <w:style w:type="paragraph" w:styleId="1083">
    <w:name w:val="HTML 预设格式"/>
    <w:basedOn w:val="1041"/>
    <w:next w:val="1083"/>
    <w:link w:val="10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84">
    <w:name w:val="HTML 预设格式 Char"/>
    <w:next w:val="1084"/>
    <w:link w:val="1083"/>
    <w:qFormat/>
    <w:rPr>
      <w:rFonts w:ascii="黑体" w:hAnsi="Courier New" w:eastAsia="黑体" w:cs="Courier New"/>
    </w:rPr>
  </w:style>
  <w:style w:type="paragraph" w:styleId="1085">
    <w:name w:val="普通(网站)"/>
    <w:basedOn w:val="1041"/>
    <w:next w:val="1085"/>
    <w:link w:val="1041"/>
    <w:unhideWhenUsed/>
    <w:qFormat/>
    <w:pPr>
      <w:jc w:val="left"/>
      <w:spacing w:before="100" w:beforeAutospacing="1" w:after="100" w:afterAutospacing="1"/>
      <w:widowControl/>
    </w:pPr>
    <w:rPr>
      <w:rFonts w:ascii="宋体" w:hAnsi="宋体" w:cs="宋体"/>
      <w:sz w:val="24"/>
    </w:rPr>
  </w:style>
  <w:style w:type="paragraph" w:styleId="1086">
    <w:name w:val="索引 1"/>
    <w:basedOn w:val="1041"/>
    <w:next w:val="1041"/>
    <w:link w:val="1041"/>
    <w:semiHidden/>
    <w:qFormat/>
    <w:rPr>
      <w:rFonts w:ascii="宋体" w:hAnsi="宋体"/>
      <w:szCs w:val="18"/>
    </w:rPr>
  </w:style>
  <w:style w:type="paragraph" w:styleId="1087">
    <w:name w:val="批注主题"/>
    <w:basedOn w:val="1057"/>
    <w:next w:val="1057"/>
    <w:link w:val="1088"/>
    <w:qFormat/>
    <w:rPr>
      <w:b/>
      <w:bCs/>
    </w:rPr>
  </w:style>
  <w:style w:type="character" w:styleId="1088">
    <w:name w:val="批注主题 Char"/>
    <w:next w:val="1088"/>
    <w:link w:val="1087"/>
    <w:qFormat/>
    <w:rPr>
      <w:b/>
      <w:bCs/>
      <w:sz w:val="21"/>
      <w:szCs w:val="24"/>
    </w:rPr>
  </w:style>
  <w:style w:type="paragraph" w:styleId="1089">
    <w:name w:val="正文首行缩进"/>
    <w:basedOn w:val="1041"/>
    <w:next w:val="1089"/>
    <w:link w:val="1041"/>
    <w:qFormat/>
    <w:pPr>
      <w:ind w:firstLine="200"/>
      <w:spacing w:line="360" w:lineRule="auto"/>
    </w:pPr>
    <w:rPr>
      <w:rFonts w:ascii="仿宋_GB2312" w:eastAsia="仿宋_GB2312"/>
      <w:sz w:val="30"/>
      <w:szCs w:val="30"/>
    </w:rPr>
  </w:style>
  <w:style w:type="paragraph" w:styleId="1090">
    <w:name w:val="正文首行缩进 2"/>
    <w:basedOn w:val="1062"/>
    <w:next w:val="1060"/>
    <w:link w:val="1041"/>
    <w:uiPriority w:val="99"/>
    <w:unhideWhenUsed/>
    <w:qFormat/>
    <w:pPr>
      <w:ind w:firstLine="420"/>
      <w:spacing w:line="360" w:lineRule="auto"/>
    </w:pPr>
    <w:rPr>
      <w:rFonts w:ascii="Calibri" w:hAnsi="Calibri" w:eastAsia="宋体"/>
      <w:sz w:val="21"/>
    </w:rPr>
  </w:style>
  <w:style w:type="table" w:styleId="1091">
    <w:name w:val="网格型"/>
    <w:basedOn w:val="1048"/>
    <w:next w:val="1091"/>
    <w:link w:val="1041"/>
    <w:qFormat/>
    <w:pPr>
      <w:jc w:val="both"/>
      <w:widowControl w:val="off"/>
    </w:pPr>
    <w:tblPr/>
  </w:style>
  <w:style w:type="character" w:styleId="1092">
    <w:name w:val="要点"/>
    <w:next w:val="1092"/>
    <w:link w:val="1041"/>
    <w:uiPriority w:val="22"/>
    <w:qFormat/>
    <w:rPr>
      <w:b/>
      <w:bCs/>
    </w:rPr>
  </w:style>
  <w:style w:type="character" w:styleId="1093">
    <w:name w:val="页码"/>
    <w:next w:val="1093"/>
    <w:link w:val="1041"/>
    <w:qFormat/>
  </w:style>
  <w:style w:type="character" w:styleId="1094">
    <w:name w:val="访问过的超链接"/>
    <w:next w:val="1094"/>
    <w:link w:val="1041"/>
    <w:qFormat/>
    <w:rPr>
      <w:color w:val="800080"/>
      <w:u w:val="single"/>
    </w:rPr>
  </w:style>
  <w:style w:type="character" w:styleId="1095">
    <w:name w:val="超链接"/>
    <w:next w:val="1095"/>
    <w:link w:val="1041"/>
    <w:qFormat/>
    <w:rPr>
      <w:color w:val="0000ff"/>
      <w:u w:val="single"/>
    </w:rPr>
  </w:style>
  <w:style w:type="character" w:styleId="1096">
    <w:name w:val="批注引用"/>
    <w:next w:val="1096"/>
    <w:link w:val="1041"/>
    <w:uiPriority w:val="99"/>
    <w:qFormat/>
    <w:rPr>
      <w:sz w:val="21"/>
      <w:szCs w:val="21"/>
    </w:rPr>
  </w:style>
  <w:style w:type="paragraph" w:styleId="1097">
    <w:name w:val="正文1"/>
    <w:next w:val="1097"/>
    <w:link w:val="1041"/>
    <w:uiPriority w:val="99"/>
    <w:qFormat/>
    <w:pPr>
      <w:ind w:firstLine="200"/>
      <w:spacing w:before="120" w:after="120" w:line="180" w:lineRule="auto"/>
    </w:pPr>
    <w:rPr>
      <w:rFonts w:cs="Calibri"/>
      <w:sz w:val="21"/>
      <w:szCs w:val="21"/>
      <w:lang w:val="en-US" w:eastAsia="zh-CN" w:bidi="ar-SA"/>
    </w:rPr>
  </w:style>
  <w:style w:type="paragraph" w:styleId="1098">
    <w:name w:val="一级条标题"/>
    <w:basedOn w:val="1099"/>
    <w:next w:val="1100"/>
    <w:link w:val="104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9">
    <w:name w:val="章标题"/>
    <w:next w:val="1041"/>
    <w:link w:val="1041"/>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100">
    <w:name w:val="段"/>
    <w:next w:val="1041"/>
    <w:link w:val="1041"/>
    <w:qFormat/>
    <w:pPr>
      <w:ind w:firstLine="420"/>
      <w:jc w:val="both"/>
      <w:tabs>
        <w:tab w:val="center" w:pos="4201" w:leader="none"/>
        <w:tab w:val="right" w:pos="9298" w:leader="dot"/>
      </w:tabs>
    </w:pPr>
    <w:rPr>
      <w:rFonts w:ascii="宋体"/>
      <w:sz w:val="21"/>
      <w:lang w:val="en-US" w:eastAsia="zh-CN" w:bidi="ar-SA"/>
    </w:rPr>
  </w:style>
  <w:style w:type="paragraph" w:styleId="1101">
    <w:name w:val="Default"/>
    <w:next w:val="1101"/>
    <w:link w:val="1041"/>
    <w:qFormat/>
    <w:pPr>
      <w:widowControl w:val="off"/>
    </w:pPr>
    <w:rPr>
      <w:rFonts w:ascii="宋体" w:cs="宋体"/>
      <w:color w:val="000000"/>
      <w:sz w:val="24"/>
      <w:szCs w:val="24"/>
      <w:lang w:val="en-US" w:eastAsia="zh-CN" w:bidi="ar-SA"/>
    </w:rPr>
  </w:style>
  <w:style w:type="paragraph" w:styleId="1102">
    <w:name w:val="BodyText1I1"/>
    <w:basedOn w:val="1103"/>
    <w:next w:val="1102"/>
    <w:link w:val="1041"/>
    <w:qFormat/>
    <w:pPr>
      <w:ind w:firstLine="420"/>
    </w:pPr>
  </w:style>
  <w:style w:type="paragraph" w:styleId="1103">
    <w:name w:val="BodyText1"/>
    <w:basedOn w:val="1041"/>
    <w:next w:val="1103"/>
    <w:link w:val="1041"/>
    <w:qFormat/>
    <w:pPr>
      <w:spacing w:after="120"/>
    </w:pPr>
    <w:rPr>
      <w:sz w:val="20"/>
    </w:rPr>
  </w:style>
  <w:style w:type="paragraph" w:styleId="1104">
    <w:name w:val="BioQuote Tekst"/>
    <w:basedOn w:val="1041"/>
    <w:next w:val="1104"/>
    <w:link w:val="1041"/>
    <w:qFormat/>
    <w:pPr>
      <w:ind w:right="-1"/>
    </w:pPr>
    <w:rPr>
      <w:rFonts w:ascii="Arial" w:hAnsi="Arial"/>
      <w:sz w:val="22"/>
      <w:szCs w:val="20"/>
      <w:lang w:eastAsia="en-US"/>
    </w:rPr>
  </w:style>
  <w:style w:type="paragraph" w:styleId="1105">
    <w:name w:val="第四级"/>
    <w:basedOn w:val="1041"/>
    <w:next w:val="1041"/>
    <w:link w:val="1041"/>
    <w:qFormat/>
    <w:pPr>
      <w:numPr>
        <w:ilvl w:val="3"/>
        <w:numId w:val="1"/>
      </w:numPr>
      <w:spacing w:line="360" w:lineRule="auto"/>
      <w:tabs>
        <w:tab w:val="left" w:pos="1134" w:leader="none"/>
      </w:tabs>
    </w:pPr>
    <w:rPr>
      <w:rFonts w:ascii="宋体" w:hAnsi="宋体" w:eastAsia="仿宋"/>
      <w:sz w:val="28"/>
      <w:szCs w:val="21"/>
    </w:rPr>
  </w:style>
  <w:style w:type="paragraph" w:styleId="1106">
    <w:name w:val="Char"/>
    <w:basedOn w:val="1041"/>
    <w:next w:val="1106"/>
    <w:link w:val="1041"/>
    <w:qFormat/>
    <w:pPr>
      <w:tabs>
        <w:tab w:val="left" w:pos="360" w:leader="none"/>
      </w:tabs>
    </w:pPr>
    <w:rPr>
      <w:sz w:val="24"/>
    </w:rPr>
  </w:style>
  <w:style w:type="paragraph" w:styleId="1107">
    <w:name w:val="_Style 50"/>
    <w:next w:val="1107"/>
    <w:link w:val="1041"/>
    <w:uiPriority w:val="99"/>
    <w:semiHidden/>
    <w:qFormat/>
    <w:rPr>
      <w:sz w:val="21"/>
      <w:szCs w:val="24"/>
      <w:lang w:val="en-US" w:eastAsia="zh-CN" w:bidi="ar-SA"/>
    </w:rPr>
  </w:style>
  <w:style w:type="paragraph" w:styleId="1108">
    <w:name w:val="Char Char Char Char"/>
    <w:basedOn w:val="1055"/>
    <w:next w:val="1108"/>
    <w:link w:val="1041"/>
    <w:qFormat/>
    <w:pPr>
      <w:spacing w:line="360" w:lineRule="auto"/>
    </w:pPr>
    <w:rPr>
      <w:rFonts w:ascii="Tahoma" w:hAnsi="Tahoma"/>
      <w:sz w:val="24"/>
    </w:rPr>
  </w:style>
  <w:style w:type="paragraph" w:styleId="1109">
    <w:name w:val="正文-首行缩进2字符"/>
    <w:basedOn w:val="1041"/>
    <w:next w:val="1109"/>
    <w:link w:val="1041"/>
    <w:qFormat/>
    <w:pPr>
      <w:ind w:firstLine="200"/>
    </w:pPr>
    <w:rPr>
      <w:rFonts w:ascii="仿宋_GB2312" w:hAnsi="仿宋_GB2312" w:eastAsia="仿宋_GB2312" w:cs="仿宋_GB2312"/>
    </w:rPr>
  </w:style>
  <w:style w:type="paragraph" w:styleId="1110">
    <w:name w:val="国图标题3"/>
    <w:basedOn w:val="1044"/>
    <w:next w:val="1110"/>
    <w:link w:val="1041"/>
    <w:qFormat/>
    <w:pPr>
      <w:numPr>
        <w:ilvl w:val="2"/>
        <w:numId w:val="2"/>
      </w:numPr>
      <w:spacing w:before="120" w:after="120" w:line="360" w:lineRule="auto"/>
      <w:tabs>
        <w:tab w:val="left" w:pos="1418" w:leader="none"/>
      </w:tabs>
    </w:pPr>
    <w:rPr>
      <w:szCs w:val="28"/>
    </w:rPr>
  </w:style>
  <w:style w:type="paragraph" w:styleId="1111">
    <w:name w:val="国图正文小四"/>
    <w:next w:val="1111"/>
    <w:link w:val="1041"/>
    <w:uiPriority w:val="99"/>
    <w:qFormat/>
    <w:pPr>
      <w:ind w:firstLine="420"/>
      <w:jc w:val="both"/>
      <w:spacing w:line="360" w:lineRule="auto"/>
      <w:widowControl w:val="off"/>
    </w:pPr>
    <w:rPr>
      <w:sz w:val="24"/>
      <w:szCs w:val="24"/>
      <w:lang w:val="en-US" w:eastAsia="zh-CN" w:bidi="ar-SA"/>
    </w:rPr>
  </w:style>
  <w:style w:type="paragraph" w:styleId="1112">
    <w:name w:val="正文 第一章"/>
    <w:basedOn w:val="1041"/>
    <w:next w:val="1113"/>
    <w:link w:val="1041"/>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13">
    <w:name w:val="正文 1.1"/>
    <w:basedOn w:val="1041"/>
    <w:next w:val="1114"/>
    <w:link w:val="1041"/>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4">
    <w:name w:val="正文 1.1.1"/>
    <w:basedOn w:val="1041"/>
    <w:next w:val="1041"/>
    <w:link w:val="1041"/>
    <w:qFormat/>
    <w:pPr>
      <w:numPr>
        <w:ilvl w:val="2"/>
        <w:numId w:val="1"/>
      </w:numPr>
      <w:spacing w:line="360" w:lineRule="auto"/>
      <w:tabs>
        <w:tab w:val="left" w:pos="851" w:leader="none"/>
      </w:tabs>
      <w:outlineLvl w:val="2"/>
    </w:pPr>
    <w:rPr>
      <w:rFonts w:ascii="宋体" w:hAnsi="宋体"/>
      <w:color w:val="000000"/>
      <w:sz w:val="28"/>
      <w:szCs w:val="21"/>
    </w:rPr>
  </w:style>
  <w:style w:type="paragraph" w:styleId="1115">
    <w:name w:val="附录1"/>
    <w:next w:val="1115"/>
    <w:link w:val="1041"/>
    <w:qFormat/>
    <w:pPr>
      <w:numPr>
        <w:ilvl w:val="0"/>
        <w:numId w:val="3"/>
      </w:numPr>
      <w:spacing w:before="240" w:line="600" w:lineRule="atLeast"/>
      <w:tabs>
        <w:tab w:val="left" w:pos="907" w:leader="none"/>
      </w:tabs>
    </w:pPr>
    <w:rPr>
      <w:b/>
      <w:i/>
      <w:sz w:val="28"/>
      <w:lang w:val="en-US" w:eastAsia="zh-CN" w:bidi="ar-SA"/>
    </w:rPr>
  </w:style>
  <w:style w:type="paragraph" w:styleId="1116">
    <w:name w:val="正文空2格  1."/>
    <w:basedOn w:val="1041"/>
    <w:next w:val="1116"/>
    <w:link w:val="1041"/>
    <w:qFormat/>
    <w:pPr>
      <w:ind w:firstLine="480"/>
      <w:spacing w:line="360" w:lineRule="auto"/>
    </w:pPr>
    <w:rPr>
      <w:rFonts w:ascii="宋体" w:eastAsia="仿宋" w:cs="宋体"/>
      <w:sz w:val="28"/>
      <w:szCs w:val="20"/>
    </w:rPr>
  </w:style>
  <w:style w:type="paragraph" w:styleId="1117">
    <w:name w:val="Char Char Char Char1 Char Char Char"/>
    <w:basedOn w:val="1055"/>
    <w:next w:val="1117"/>
    <w:link w:val="1041"/>
    <w:qFormat/>
    <w:pPr>
      <w:spacing w:line="360" w:lineRule="auto"/>
    </w:pPr>
    <w:rPr>
      <w:rFonts w:ascii="Tahoma" w:hAnsi="Tahoma"/>
      <w:sz w:val="24"/>
    </w:rPr>
  </w:style>
  <w:style w:type="paragraph" w:styleId="1118">
    <w:name w:val="Char Char Char Char1 Char Char"/>
    <w:basedOn w:val="1041"/>
    <w:next w:val="1118"/>
    <w:link w:val="1041"/>
    <w:qFormat/>
    <w:pPr>
      <w:tabs>
        <w:tab w:val="left" w:pos="360" w:leader="none"/>
      </w:tabs>
    </w:pPr>
    <w:rPr>
      <w:sz w:val="24"/>
    </w:rPr>
  </w:style>
  <w:style w:type="paragraph" w:styleId="1119">
    <w:name w:val="Char1"/>
    <w:basedOn w:val="1041"/>
    <w:next w:val="1119"/>
    <w:link w:val="1041"/>
    <w:qFormat/>
    <w:pPr>
      <w:tabs>
        <w:tab w:val="left" w:pos="360" w:leader="none"/>
      </w:tabs>
    </w:pPr>
    <w:rPr>
      <w:sz w:val="24"/>
    </w:rPr>
  </w:style>
  <w:style w:type="paragraph" w:styleId="1120">
    <w:name w:val="标书正文格式"/>
    <w:next w:val="1120"/>
    <w:link w:val="1041"/>
    <w:qFormat/>
    <w:pPr>
      <w:ind w:firstLine="200"/>
      <w:spacing w:line="360" w:lineRule="auto"/>
    </w:pPr>
    <w:rPr>
      <w:rFonts w:eastAsia="楷体_GB2312"/>
      <w:sz w:val="24"/>
      <w:szCs w:val="24"/>
      <w:lang w:val="en-US" w:eastAsia="zh-CN" w:bidi="ar-SA"/>
    </w:rPr>
  </w:style>
  <w:style w:type="paragraph" w:styleId="1121">
    <w:name w:val="HTML 预先格式化"/>
    <w:basedOn w:val="1041"/>
    <w:next w:val="1121"/>
    <w:link w:val="10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2">
    <w:name w:val="列出段落1"/>
    <w:basedOn w:val="1041"/>
    <w:next w:val="1122"/>
    <w:link w:val="1123"/>
    <w:qFormat/>
    <w:pPr>
      <w:contextualSpacing/>
      <w:ind w:left="720"/>
      <w:jc w:val="left"/>
      <w:widowControl/>
    </w:pPr>
    <w:rPr>
      <w:sz w:val="24"/>
      <w:lang w:eastAsia="en-US" w:bidi="en-US"/>
    </w:rPr>
  </w:style>
  <w:style w:type="character" w:styleId="1123">
    <w:name w:val="列出段落 Char"/>
    <w:next w:val="1123"/>
    <w:link w:val="1122"/>
    <w:qFormat/>
    <w:rPr>
      <w:rFonts w:ascii="Calibri" w:hAnsi="Calibri"/>
      <w:sz w:val="24"/>
      <w:szCs w:val="24"/>
      <w:lang w:eastAsia="en-US" w:bidi="en-US"/>
    </w:rPr>
  </w:style>
  <w:style w:type="paragraph" w:styleId="1124">
    <w:name w:val="Coms Alinea"/>
    <w:next w:val="1124"/>
    <w:link w:val="1041"/>
    <w:qFormat/>
    <w:pPr>
      <w:widowControl w:val="off"/>
    </w:pPr>
    <w:rPr>
      <w:rFonts w:ascii="Arial" w:hAnsi="Arial" w:cs="Arial"/>
      <w:lang w:val="en-US" w:eastAsia="zh-CN" w:bidi="ar-SA"/>
    </w:rPr>
  </w:style>
  <w:style w:type="paragraph" w:styleId="1125">
    <w:name w:val="标题3"/>
    <w:basedOn w:val="1041"/>
    <w:next w:val="1041"/>
    <w:link w:val="1041"/>
    <w:qFormat/>
    <w:rPr>
      <w:rFonts w:eastAsia="方正黑体_GBK"/>
    </w:rPr>
  </w:style>
  <w:style w:type="paragraph" w:styleId="1126">
    <w:name w:val="标题2"/>
    <w:basedOn w:val="1041"/>
    <w:next w:val="1041"/>
    <w:link w:val="1041"/>
    <w:qFormat/>
    <w:pPr>
      <w:jc w:val="center"/>
    </w:pPr>
    <w:rPr>
      <w:rFonts w:eastAsia="方正楷体_GBK"/>
    </w:rPr>
  </w:style>
  <w:style w:type="paragraph" w:styleId="1127">
    <w:name w:val="普通正文"/>
    <w:basedOn w:val="1041"/>
    <w:next w:val="1127"/>
    <w:link w:val="1041"/>
    <w:qFormat/>
    <w:pPr>
      <w:ind w:firstLine="480"/>
      <w:jc w:val="left"/>
      <w:spacing w:before="120" w:after="120" w:line="360" w:lineRule="auto"/>
    </w:pPr>
    <w:rPr>
      <w:rFonts w:ascii="Arial" w:hAnsi="Arial"/>
      <w:sz w:val="24"/>
    </w:rPr>
  </w:style>
  <w:style w:type="paragraph" w:styleId="1128">
    <w:name w:val="Char2"/>
    <w:basedOn w:val="1041"/>
    <w:next w:val="1128"/>
    <w:link w:val="1041"/>
    <w:qFormat/>
    <w:rPr>
      <w:rFonts w:ascii="Tahoma" w:hAnsi="Tahoma"/>
      <w:sz w:val="24"/>
      <w:szCs w:val="20"/>
    </w:rPr>
  </w:style>
  <w:style w:type="paragraph" w:styleId="1129">
    <w:name w:val="xl47"/>
    <w:basedOn w:val="1041"/>
    <w:next w:val="1129"/>
    <w:link w:val="1041"/>
    <w:qFormat/>
    <w:pPr>
      <w:jc w:val="center"/>
      <w:spacing w:before="100" w:beforeAutospacing="1" w:after="100" w:afterAutospacing="1"/>
      <w:widowControl/>
    </w:pPr>
    <w:rPr>
      <w:rFonts w:hint="eastAsia" w:ascii="方正姚体" w:hAnsi="宋体" w:eastAsia="方正姚体"/>
      <w:b/>
      <w:bCs/>
      <w:sz w:val="36"/>
      <w:szCs w:val="36"/>
    </w:rPr>
  </w:style>
  <w:style w:type="paragraph" w:styleId="1130">
    <w:name w:val="Table Text"/>
    <w:next w:val="1130"/>
    <w:link w:val="1041"/>
    <w:qFormat/>
    <w:pPr>
      <w:jc w:val="center"/>
      <w:spacing w:after="80"/>
    </w:pPr>
    <w:rPr>
      <w:rFonts w:ascii="仿宋_GB2312" w:hAnsi="宋体" w:eastAsia="仿宋_GB2312"/>
      <w:sz w:val="24"/>
      <w:lang w:val="en-US" w:eastAsia="zh-CN" w:bidi="ar-SA"/>
    </w:rPr>
  </w:style>
  <w:style w:type="paragraph" w:styleId="1131">
    <w:name w:val="标题1"/>
    <w:basedOn w:val="1041"/>
    <w:next w:val="1041"/>
    <w:link w:val="1041"/>
    <w:qFormat/>
    <w:pPr>
      <w:jc w:val="center"/>
      <w:spacing w:line="700" w:lineRule="atLeast"/>
      <w:tabs>
        <w:tab w:val="left" w:pos="9193" w:leader="none"/>
        <w:tab w:val="left" w:pos="9827" w:leader="none"/>
      </w:tabs>
    </w:pPr>
    <w:rPr>
      <w:rFonts w:eastAsia="方正小标宋_GBK"/>
      <w:sz w:val="44"/>
    </w:rPr>
  </w:style>
  <w:style w:type="paragraph" w:styleId="1132">
    <w:name w:val="正文缩进2"/>
    <w:basedOn w:val="1041"/>
    <w:next w:val="1132"/>
    <w:link w:val="1041"/>
    <w:qFormat/>
    <w:pPr>
      <w:ind w:firstLine="540"/>
    </w:pPr>
    <w:rPr>
      <w:rFonts w:ascii="仿宋_GB2312" w:eastAsia="仿宋_GB2312"/>
      <w:sz w:val="28"/>
      <w:lang w:val="zh-CN"/>
    </w:rPr>
  </w:style>
  <w:style w:type="paragraph" w:styleId="1133">
    <w:name w:val="列出段落"/>
    <w:basedOn w:val="1041"/>
    <w:next w:val="1133"/>
    <w:link w:val="1041"/>
    <w:qFormat/>
    <w:pPr>
      <w:ind w:firstLine="420"/>
    </w:pPr>
    <w:rPr>
      <w:rFonts w:ascii="Calibri" w:hAnsi="Calibri"/>
      <w:szCs w:val="22"/>
    </w:rPr>
  </w:style>
  <w:style w:type="paragraph" w:styleId="1134">
    <w:name w:val="默认段落字体 Para Char Char Char Char Char Char Char Char Char1 Char Char Char Char Char Char Char"/>
    <w:basedOn w:val="1055"/>
    <w:next w:val="1134"/>
    <w:link w:val="1041"/>
    <w:qFormat/>
    <w:rPr>
      <w:rFonts w:ascii="Tahoma" w:hAnsi="Tahoma"/>
      <w:sz w:val="24"/>
    </w:rPr>
  </w:style>
  <w:style w:type="paragraph" w:styleId="1135">
    <w:name w:val="国图标题4"/>
    <w:basedOn w:val="1045"/>
    <w:next w:val="1135"/>
    <w:link w:val="1041"/>
    <w:qFormat/>
    <w:pPr>
      <w:numPr>
        <w:ilvl w:val="3"/>
        <w:numId w:val="2"/>
      </w:numPr>
      <w:spacing w:line="360" w:lineRule="auto"/>
      <w:tabs>
        <w:tab w:val="left" w:pos="900" w:leader="none"/>
        <w:tab w:val="left" w:pos="2356" w:leader="none"/>
      </w:tabs>
    </w:pPr>
    <w:rPr>
      <w:rFonts w:ascii="宋体" w:hAnsi="宋体"/>
      <w:sz w:val="24"/>
    </w:rPr>
  </w:style>
  <w:style w:type="paragraph" w:styleId="1136">
    <w:name w:val="正文2"/>
    <w:basedOn w:val="1041"/>
    <w:next w:val="1136"/>
    <w:link w:val="1041"/>
    <w:qFormat/>
    <w:pPr>
      <w:ind w:firstLine="420"/>
    </w:pPr>
    <w:rPr>
      <w:sz w:val="28"/>
    </w:rPr>
  </w:style>
  <w:style w:type="character" w:styleId="1137">
    <w:name w:val="jj1"/>
    <w:next w:val="1137"/>
    <w:link w:val="1041"/>
    <w:qFormat/>
    <w:rPr>
      <w:sz w:val="20"/>
      <w:szCs w:val="20"/>
      <w:u w:val="none"/>
    </w:rPr>
  </w:style>
  <w:style w:type="character" w:styleId="1138">
    <w:name w:val="标题2 Char"/>
    <w:next w:val="1138"/>
    <w:link w:val="1041"/>
    <w:qFormat/>
    <w:rPr>
      <w:rFonts w:ascii="方正楷体_GBK" w:hAnsi="Book Antiqua" w:eastAsia="方正楷体_GBK"/>
      <w:sz w:val="32"/>
      <w:lang w:val="en-US" w:eastAsia="zh-CN" w:bidi="ar-SA"/>
    </w:rPr>
  </w:style>
  <w:style w:type="character" w:styleId="1139">
    <w:name w:val="NormalCharacter1"/>
    <w:next w:val="1139"/>
    <w:link w:val="1041"/>
    <w:qFormat/>
    <w:rPr>
      <w:sz w:val="21"/>
      <w:szCs w:val="22"/>
      <w:lang w:val="en-US" w:eastAsia="zh-CN" w:bidi="ar-SA"/>
    </w:rPr>
  </w:style>
  <w:style w:type="paragraph" w:styleId="1140">
    <w:name w:val="二级标题2"/>
    <w:basedOn w:val="1043"/>
    <w:next w:val="1060"/>
    <w:link w:val="1041"/>
    <w:qFormat/>
    <w:pPr>
      <w:jc w:val="both"/>
      <w:spacing w:before="0" w:after="0" w:line="360" w:lineRule="auto"/>
    </w:pPr>
    <w:rPr>
      <w:rFonts w:ascii="华文中宋" w:hAnsi="华文中宋" w:eastAsia="华文中宋"/>
      <w:bCs/>
      <w:sz w:val="24"/>
      <w:szCs w:val="24"/>
    </w:rPr>
  </w:style>
  <w:style w:type="paragraph" w:styleId="1141">
    <w:name w:val="表格"/>
    <w:basedOn w:val="1041"/>
    <w:next w:val="1141"/>
    <w:link w:val="1041"/>
    <w:qFormat/>
    <w:pPr>
      <w:jc w:val="center"/>
      <w:spacing w:line="360" w:lineRule="exact"/>
    </w:pPr>
    <w:rPr>
      <w:rFonts w:ascii="Calibri" w:hAnsi="Calibri"/>
      <w:sz w:val="28"/>
      <w:szCs w:val="21"/>
    </w:rPr>
  </w:style>
  <w:style w:type="paragraph" w:styleId="1142">
    <w:name w:val="WPSOffice手动目录 1"/>
    <w:next w:val="1142"/>
    <w:link w:val="1041"/>
    <w:qFormat/>
    <w:rPr>
      <w:lang w:val="en-US" w:eastAsia="zh-CN" w:bidi="ar-SA"/>
    </w:rPr>
  </w:style>
  <w:style w:type="paragraph" w:styleId="1143">
    <w:name w:val="NormalIndent1"/>
    <w:basedOn w:val="1041"/>
    <w:next w:val="1143"/>
    <w:link w:val="1041"/>
    <w:qFormat/>
    <w:pPr>
      <w:ind w:firstLine="420"/>
    </w:pPr>
  </w:style>
  <w:style w:type="paragraph" w:styleId="1144">
    <w:name w:val="普通(网站)1"/>
    <w:basedOn w:val="1041"/>
    <w:next w:val="1144"/>
    <w:link w:val="1041"/>
    <w:uiPriority w:val="99"/>
    <w:qFormat/>
    <w:pPr>
      <w:jc w:val="left"/>
      <w:spacing w:before="100" w:beforeAutospacing="1" w:after="100" w:afterAutospacing="1"/>
      <w:widowControl/>
    </w:pPr>
    <w:rPr>
      <w:rFonts w:ascii="宋体" w:hAnsi="宋体" w:cs="宋体"/>
      <w:sz w:val="24"/>
    </w:rPr>
  </w:style>
  <w:style w:type="paragraph" w:styleId="1145">
    <w:name w:val="首行缩进"/>
    <w:basedOn w:val="1041"/>
    <w:next w:val="1145"/>
    <w:link w:val="1041"/>
    <w:qFormat/>
    <w:pPr>
      <w:ind w:firstLine="480"/>
      <w:spacing w:line="360" w:lineRule="auto"/>
    </w:pPr>
    <w:rPr>
      <w:rFonts w:ascii="宋体" w:hAnsi="宋体" w:cs="宋体"/>
      <w:sz w:val="24"/>
    </w:rPr>
  </w:style>
  <w:style w:type="paragraph" w:styleId="1146">
    <w:name w:val="页脚1"/>
    <w:basedOn w:val="1041"/>
    <w:next w:val="1146"/>
    <w:link w:val="1147"/>
    <w:uiPriority w:val="99"/>
    <w:unhideWhenUsed/>
    <w:qFormat/>
    <w:pPr>
      <w:tabs>
        <w:tab w:val="center" w:pos="7143" w:leader="none"/>
        <w:tab w:val="right" w:pos="14287" w:leader="none"/>
      </w:tabs>
    </w:pPr>
  </w:style>
  <w:style w:type="character" w:styleId="1147">
    <w:name w:val="Footer Char"/>
    <w:next w:val="1147"/>
    <w:link w:val="1146"/>
    <w:uiPriority w:val="99"/>
    <w:qFormat/>
    <w:rPr>
      <w:sz w:val="21"/>
      <w:szCs w:val="24"/>
    </w:rPr>
  </w:style>
  <w:style w:type="character" w:styleId="1148">
    <w:name w:val="custom-tag-placeholder-class"/>
    <w:next w:val="1148"/>
    <w:link w:val="1041"/>
  </w:style>
  <w:style w:type="paragraph" w:styleId="1149">
    <w:name w:val="L1"/>
    <w:basedOn w:val="1041"/>
    <w:next w:val="1149"/>
    <w:link w:val="1041"/>
    <w:qFormat/>
    <w:pPr>
      <w:ind w:firstLine="632"/>
      <w:jc w:val="left"/>
      <w:spacing w:line="570" w:lineRule="exact"/>
      <w:outlineLvl w:val="0"/>
    </w:pPr>
    <w:rPr>
      <w:rFonts w:ascii="方正黑体_GBK" w:hAnsi="仿宋" w:eastAsia="方正黑体_GBK" w:cs="黑体"/>
      <w:sz w:val="32"/>
      <w:szCs w:val="36"/>
    </w:rPr>
  </w:style>
  <w:style w:type="paragraph" w:styleId="1150">
    <w:name w:val="L2"/>
    <w:basedOn w:val="1041"/>
    <w:next w:val="1150"/>
    <w:link w:val="1041"/>
    <w:qFormat/>
    <w:pPr>
      <w:ind w:firstLine="632"/>
      <w:jc w:val="left"/>
      <w:spacing w:line="570" w:lineRule="exact"/>
      <w:outlineLvl w:val="1"/>
    </w:pPr>
    <w:rPr>
      <w:rFonts w:ascii="方正楷体_GBK" w:hAnsi="仿宋" w:eastAsia="方正楷体_GBK" w:cs="黑体"/>
      <w:sz w:val="32"/>
      <w:szCs w:val="36"/>
    </w:rPr>
  </w:style>
  <w:style w:type="paragraph" w:styleId="1151">
    <w:name w:val="L3"/>
    <w:basedOn w:val="1041"/>
    <w:next w:val="1151"/>
    <w:link w:val="1041"/>
    <w:qFormat/>
    <w:pPr>
      <w:ind w:firstLine="634"/>
      <w:jc w:val="left"/>
      <w:spacing w:line="570" w:lineRule="exact"/>
      <w:outlineLvl w:val="2"/>
    </w:pPr>
    <w:rPr>
      <w:rFonts w:ascii="方正仿宋_GBK" w:hAnsi="仿宋" w:eastAsia="方正仿宋_GBK" w:cs="黑体"/>
      <w:b/>
      <w:bCs/>
      <w:sz w:val="32"/>
      <w:szCs w:val="36"/>
    </w:rPr>
  </w:style>
  <w:style w:type="paragraph" w:styleId="1152">
    <w:name w:val="L正文"/>
    <w:basedOn w:val="1041"/>
    <w:next w:val="1152"/>
    <w:link w:val="1041"/>
    <w:qFormat/>
    <w:pPr>
      <w:ind w:firstLine="632"/>
      <w:jc w:val="left"/>
      <w:spacing w:line="570" w:lineRule="exact"/>
    </w:pPr>
    <w:rPr>
      <w:rFonts w:ascii="方正仿宋_GBK" w:hAnsi="仿宋" w:eastAsia="方正仿宋_GBK" w:cs="黑体"/>
      <w:sz w:val="32"/>
      <w:szCs w:val="36"/>
    </w:rPr>
  </w:style>
  <w:style w:type="paragraph" w:styleId="1153">
    <w:name w:val="纯文本1"/>
    <w:basedOn w:val="1041"/>
    <w:next w:val="1153"/>
    <w:link w:val="1041"/>
    <w:qFormat/>
    <w:rPr>
      <w:rFonts w:hint="eastAsia" w:ascii="宋体" w:hAnsi="Courier New"/>
      <w:szCs w:val="20"/>
    </w:rPr>
  </w:style>
  <w:style w:type="paragraph" w:styleId="1154">
    <w:name w:val="_Style 7"/>
    <w:basedOn w:val="1041"/>
    <w:next w:val="1133"/>
    <w:link w:val="1041"/>
    <w:uiPriority w:val="34"/>
    <w:qFormat/>
    <w:pPr>
      <w:ind w:firstLine="420"/>
    </w:pPr>
  </w:style>
  <w:style w:type="character" w:styleId="1155">
    <w:name w:val="NormalCharacter1"/>
    <w:next w:val="1155"/>
    <w:link w:val="1041"/>
    <w:semiHidden/>
    <w:qFormat/>
    <w:rPr>
      <w:rFonts w:ascii="Times New Roman" w:hAnsi="Times New Roman" w:eastAsia="宋体" w:cs="Times New Roman"/>
      <w:sz w:val="21"/>
      <w:szCs w:val="24"/>
      <w:lang w:val="en-US" w:eastAsia="zh-CN" w:bidi="ar-SA"/>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标准化磋商文件.doc</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江苏国采招标代理有限公司</cp:lastModifiedBy>
  <cp:revision>4</cp:revision>
  <dcterms:modified xsi:type="dcterms:W3CDTF">2025-09-05T06:27:48Z</dcterms:modified>
</cp:coreProperties>
</file>