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jc w:val="center"/>
        <w:spacing w:line="900" w:lineRule="exact"/>
        <w:rPr>
          <w:rFonts w:hint="eastAsia" w:ascii="宋体" w:hAnsi="宋体"/>
          <w:sz w:val="48"/>
          <w:szCs w:val="48"/>
        </w:rPr>
      </w:pPr>
      <w:r>
        <w:rPr>
          <w:rFonts w:hint="eastAsia" w:ascii="宋体" w:hAnsi="宋体"/>
          <w:sz w:val="48"/>
          <w:szCs w:val="48"/>
        </w:rPr>
      </w:r>
      <w:r/>
    </w:p>
    <w:p>
      <w:pPr>
        <w:pStyle w:val="891"/>
        <w:jc w:val="center"/>
        <w:spacing w:line="360" w:lineRule="auto"/>
        <w:rPr>
          <w:rFonts w:hint="eastAsia" w:ascii="宋体" w:hAnsi="宋体"/>
          <w:sz w:val="48"/>
          <w:szCs w:val="48"/>
        </w:rPr>
      </w:pPr>
      <w:r>
        <w:rPr>
          <w:rFonts w:hint="eastAsia" w:ascii="宋体" w:hAnsi="宋体"/>
          <w:sz w:val="48"/>
          <w:szCs w:val="48"/>
        </w:rPr>
        <w:t xml:space="preserve">三龙镇农村生活垃圾清运项目</w:t>
      </w:r>
      <w:r>
        <w:rPr>
          <w:rFonts w:hint="eastAsia" w:ascii="宋体" w:hAnsi="宋体"/>
          <w:sz w:val="48"/>
          <w:szCs w:val="48"/>
        </w:rPr>
      </w:r>
      <w:r/>
    </w:p>
    <w:p>
      <w:pPr>
        <w:pStyle w:val="891"/>
        <w:jc w:val="center"/>
        <w:spacing w:line="360" w:lineRule="auto"/>
        <w:rPr>
          <w:rFonts w:hint="eastAsia" w:ascii="宋体" w:hAnsi="宋体"/>
          <w:sz w:val="52"/>
          <w:szCs w:val="52"/>
        </w:rPr>
      </w:pPr>
      <w:r>
        <w:rPr>
          <w:rFonts w:hint="eastAsia" w:ascii="宋体" w:hAnsi="宋体"/>
          <w:sz w:val="52"/>
          <w:szCs w:val="52"/>
        </w:rPr>
      </w:r>
      <w:r/>
    </w:p>
    <w:p>
      <w:pPr>
        <w:pStyle w:val="891"/>
        <w:jc w:val="center"/>
        <w:spacing w:line="360" w:lineRule="auto"/>
        <w:rPr>
          <w:rFonts w:hint="eastAsia" w:ascii="宋体" w:hAnsi="宋体"/>
          <w:sz w:val="72"/>
          <w:szCs w:val="72"/>
        </w:rPr>
      </w:pPr>
      <w:r>
        <w:rPr>
          <w:rFonts w:hint="eastAsia" w:ascii="宋体" w:hAnsi="宋体"/>
          <w:sz w:val="72"/>
          <w:szCs w:val="72"/>
        </w:rPr>
      </w:r>
      <w:r/>
    </w:p>
    <w:p>
      <w:pPr>
        <w:pStyle w:val="891"/>
        <w:jc w:val="center"/>
        <w:spacing w:line="360" w:lineRule="auto"/>
        <w:rPr>
          <w:rFonts w:hint="eastAsia" w:ascii="宋体" w:hAnsi="宋体"/>
          <w:sz w:val="72"/>
          <w:szCs w:val="72"/>
        </w:rPr>
      </w:pPr>
      <w:r>
        <w:rPr>
          <w:rFonts w:hint="eastAsia" w:ascii="宋体" w:hAnsi="宋体"/>
          <w:sz w:val="72"/>
          <w:szCs w:val="72"/>
        </w:rPr>
        <w:t xml:space="preserve">                                                                                                                               </w:t>
      </w:r>
      <w:r/>
    </w:p>
    <w:p>
      <w:pPr>
        <w:pStyle w:val="891"/>
        <w:jc w:val="center"/>
        <w:spacing w:line="360" w:lineRule="auto"/>
        <w:rPr>
          <w:rFonts w:hint="eastAsia" w:ascii="宋体" w:hAnsi="宋体"/>
          <w:sz w:val="84"/>
          <w:szCs w:val="84"/>
        </w:rPr>
      </w:pPr>
      <w:r>
        <w:rPr>
          <w:rFonts w:hint="eastAsia" w:ascii="宋体" w:hAnsi="宋体"/>
          <w:sz w:val="84"/>
          <w:szCs w:val="84"/>
        </w:rPr>
        <w:t xml:space="preserve">招 标 文 件</w:t>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ascii="宋体" w:hAnsi="宋体"/>
          <w:sz w:val="28"/>
          <w:szCs w:val="28"/>
        </w:rPr>
      </w:pPr>
      <w:r>
        <w:rPr>
          <w:rFonts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ind w:right="-170" w:firstLine="627"/>
        <w:spacing w:line="1000" w:lineRule="exact"/>
        <w:rPr>
          <w:rFonts w:hint="eastAsia" w:ascii="宋体" w:hAnsi="宋体"/>
          <w:sz w:val="32"/>
          <w:szCs w:val="32"/>
        </w:rPr>
      </w:pPr>
      <w:r/>
      <w:bookmarkStart w:id="0" w:name="_Toc369077541"/>
      <w:r/>
      <w:bookmarkStart w:id="1" w:name="_Toc368759509"/>
      <w:r/>
      <w:bookmarkStart w:id="2" w:name="_Toc363326675"/>
      <w:r>
        <w:rPr>
          <w:rFonts w:hint="eastAsia" w:ascii="宋体" w:hAnsi="宋体"/>
          <w:sz w:val="32"/>
          <w:szCs w:val="32"/>
        </w:rPr>
      </w:r>
      <w:r/>
    </w:p>
    <w:p>
      <w:pPr>
        <w:pStyle w:val="891"/>
        <w:ind w:right="-170"/>
        <w:spacing w:line="1000" w:lineRule="exact"/>
        <w:rPr>
          <w:rFonts w:hint="eastAsia" w:ascii="宋体" w:hAnsi="宋体"/>
          <w:sz w:val="36"/>
          <w:szCs w:val="32"/>
        </w:rPr>
      </w:pPr>
      <w:r>
        <w:rPr>
          <w:rFonts w:hint="eastAsia" w:ascii="宋体" w:hAnsi="宋体"/>
          <w:sz w:val="36"/>
          <w:szCs w:val="32"/>
        </w:rPr>
        <w:t xml:space="preserve">招  标  人：</w:t>
      </w:r>
      <w:r>
        <w:rPr>
          <w:rFonts w:hint="eastAsia" w:ascii="宋体" w:hAnsi="宋体"/>
          <w:sz w:val="36"/>
          <w:szCs w:val="32"/>
          <w:u w:val="single"/>
        </w:rPr>
        <w:t xml:space="preserve">盐城市大丰区三龙镇人民政府</w:t>
      </w:r>
      <w:r>
        <w:rPr>
          <w:rFonts w:hint="eastAsia" w:ascii="宋体" w:hAnsi="宋体"/>
          <w:sz w:val="36"/>
          <w:szCs w:val="32"/>
        </w:rPr>
        <w:t xml:space="preserve">（盖章）</w:t>
      </w:r>
      <w:r/>
    </w:p>
    <w:p>
      <w:pPr>
        <w:pStyle w:val="891"/>
        <w:ind w:right="-111"/>
        <w:spacing w:line="1000" w:lineRule="exact"/>
        <w:tabs>
          <w:tab w:val="left" w:pos="7560" w:leader="none"/>
        </w:tabs>
        <w:rPr>
          <w:rFonts w:hint="eastAsia" w:ascii="宋体" w:hAnsi="宋体"/>
          <w:sz w:val="36"/>
          <w:szCs w:val="32"/>
        </w:rPr>
      </w:pPr>
      <w:r>
        <w:rPr>
          <w:rFonts w:hint="eastAsia" w:ascii="宋体" w:hAnsi="宋体"/>
          <w:sz w:val="36"/>
          <w:szCs w:val="32"/>
        </w:rPr>
        <w:t xml:space="preserve">招标代理机构：</w:t>
      </w:r>
      <w:r>
        <w:rPr>
          <w:rFonts w:hint="eastAsia" w:ascii="宋体" w:hAnsi="宋体"/>
          <w:sz w:val="36"/>
          <w:szCs w:val="32"/>
          <w:u w:val="single"/>
        </w:rPr>
        <w:t xml:space="preserve"> 江苏兴华工程项目管理咨询有限公司</w:t>
      </w:r>
      <w:r>
        <w:rPr>
          <w:rFonts w:hint="eastAsia" w:ascii="宋体" w:hAnsi="宋体"/>
          <w:spacing w:val="-20"/>
          <w:sz w:val="36"/>
          <w:szCs w:val="32"/>
        </w:rPr>
        <w:t xml:space="preserve">（盖章）</w:t>
      </w:r>
      <w:r>
        <w:rPr>
          <w:rFonts w:hint="eastAsia" w:ascii="宋体" w:hAnsi="宋体"/>
          <w:sz w:val="36"/>
          <w:szCs w:val="32"/>
        </w:rPr>
      </w:r>
      <w:r/>
    </w:p>
    <w:p>
      <w:pPr>
        <w:pStyle w:val="891"/>
        <w:spacing w:line="1000" w:lineRule="exact"/>
        <w:rPr>
          <w:rFonts w:hint="eastAsia" w:ascii="宋体" w:hAnsi="宋体"/>
          <w:sz w:val="36"/>
          <w:szCs w:val="32"/>
        </w:rPr>
      </w:pPr>
      <w:r>
        <w:rPr>
          <w:rFonts w:hint="eastAsia" w:ascii="宋体" w:hAnsi="宋体"/>
          <w:sz w:val="36"/>
          <w:szCs w:val="32"/>
        </w:rPr>
        <w:t xml:space="preserve">日      期： 202</w:t>
      </w:r>
      <w:r>
        <w:rPr>
          <w:rFonts w:ascii="宋体" w:hAnsi="宋体"/>
          <w:sz w:val="36"/>
          <w:szCs w:val="32"/>
        </w:rPr>
        <w:t xml:space="preserve">4</w:t>
      </w:r>
      <w:r>
        <w:rPr>
          <w:rFonts w:hint="eastAsia" w:ascii="宋体" w:hAnsi="宋体"/>
          <w:sz w:val="36"/>
          <w:szCs w:val="32"/>
        </w:rPr>
        <w:t xml:space="preserve">年</w:t>
      </w:r>
      <w:r>
        <w:rPr>
          <w:rFonts w:ascii="宋体" w:hAnsi="宋体"/>
          <w:sz w:val="36"/>
          <w:szCs w:val="32"/>
        </w:rPr>
        <w:t xml:space="preserve">10</w:t>
      </w:r>
      <w:r>
        <w:rPr>
          <w:rFonts w:hint="eastAsia" w:ascii="宋体" w:hAnsi="宋体"/>
          <w:sz w:val="36"/>
          <w:szCs w:val="32"/>
        </w:rPr>
        <w:t xml:space="preserve">月</w:t>
      </w:r>
      <w:r/>
    </w:p>
    <w:p>
      <w:pPr>
        <w:pStyle w:val="891"/>
        <w:jc w:val="left"/>
        <w:tabs>
          <w:tab w:val="left" w:pos="1860" w:leader="none"/>
          <w:tab w:val="center" w:pos="4819" w:leader="none"/>
        </w:tabs>
        <w:rPr>
          <w:rFonts w:hint="eastAsia" w:ascii="宋体" w:hAnsi="宋体"/>
          <w:sz w:val="32"/>
          <w:szCs w:val="32"/>
        </w:rPr>
      </w:pPr>
      <w:r>
        <w:rPr>
          <w:rFonts w:hint="eastAsia" w:ascii="宋体" w:hAnsi="宋体"/>
          <w:sz w:val="32"/>
          <w:szCs w:val="32"/>
        </w:rPr>
      </w:r>
      <w:r/>
    </w:p>
    <w:p>
      <w:pPr>
        <w:pStyle w:val="891"/>
        <w:spacing w:line="360" w:lineRule="auto"/>
        <w:rPr>
          <w:rFonts w:ascii="宋体" w:hAnsi="宋体"/>
          <w:color w:val="000000"/>
          <w:sz w:val="28"/>
          <w:szCs w:val="28"/>
        </w:rPr>
        <w:sectPr>
          <w:headerReference w:type="default" r:id="rId9"/>
          <w:footerReference w:type="default" r:id="rId10"/>
          <w:footerReference w:type="even" r:id="rId11"/>
          <w:footnotePr/>
          <w:endnotePr/>
          <w:type w:val="nextPage"/>
          <w:pgSz w:w="11906" w:h="16838" w:orient="portrait"/>
          <w:pgMar w:top="1134" w:right="964" w:bottom="1134" w:left="964" w:header="851" w:footer="992" w:gutter="0"/>
          <w:cols w:num="1" w:sep="0" w:space="720" w:equalWidth="1"/>
          <w:docGrid w:linePitch="360"/>
          <w:titlePg/>
        </w:sectPr>
      </w:pPr>
      <w:r>
        <w:rPr>
          <w:rFonts w:ascii="宋体" w:hAnsi="宋体"/>
          <w:color w:val="000000"/>
          <w:sz w:val="28"/>
          <w:szCs w:val="28"/>
        </w:rPr>
      </w:r>
      <w:r/>
    </w:p>
    <w:p>
      <w:pPr>
        <w:pStyle w:val="892"/>
        <w:spacing w:line="600" w:lineRule="exact"/>
        <w:rPr>
          <w:color w:val="000000"/>
        </w:rPr>
      </w:pPr>
      <w:r/>
      <w:bookmarkEnd w:id="0"/>
      <w:r/>
      <w:bookmarkEnd w:id="1"/>
      <w:r/>
      <w:bookmarkEnd w:id="2"/>
      <w:r/>
      <w:bookmarkStart w:id="3" w:name="_Toc498782198"/>
      <w:r/>
      <w:bookmarkStart w:id="4" w:name="_Toc369077550"/>
      <w:r/>
      <w:bookmarkStart w:id="5" w:name="_Toc368759511"/>
      <w:r/>
      <w:bookmarkStart w:id="6" w:name="_Toc367894798"/>
      <w:r/>
      <w:bookmarkStart w:id="7" w:name="_Toc18948"/>
      <w:r/>
      <w:bookmarkStart w:id="8" w:name="_Toc387526283"/>
      <w:r/>
      <w:bookmarkStart w:id="9" w:name="_Toc369077561"/>
      <w:r/>
      <w:bookmarkStart w:id="10" w:name="_Toc184635071"/>
      <w:r/>
      <w:bookmarkStart w:id="11" w:name="_Toc368760427"/>
      <w:r/>
      <w:bookmarkStart w:id="12" w:name="_Toc363329370"/>
      <w:r/>
      <w:bookmarkStart w:id="13" w:name="_Toc368759375"/>
      <w:r/>
      <w:bookmarkStart w:id="14" w:name="_Toc387526179"/>
      <w:r/>
      <w:bookmarkStart w:id="15" w:name="_Toc387526375"/>
      <w:r/>
      <w:bookmarkStart w:id="16" w:name="_Toc397928549"/>
      <w:r>
        <w:rPr>
          <w:color w:val="000000"/>
        </w:rPr>
        <w:t xml:space="preserve">第一章</w:t>
      </w:r>
      <w:bookmarkStart w:id="17" w:name="OLE_LINK1"/>
      <w:r>
        <w:rPr>
          <w:rFonts w:hint="eastAsia"/>
          <w:color w:val="000000"/>
        </w:rPr>
        <w:t xml:space="preserve"> </w:t>
      </w:r>
      <w:r>
        <w:rPr>
          <w:color w:val="000000"/>
        </w:rPr>
        <w:t xml:space="preserve">招标公告</w:t>
      </w:r>
      <w:bookmarkEnd w:id="3"/>
      <w:r>
        <w:rPr>
          <w:color w:val="000000"/>
        </w:rPr>
      </w:r>
      <w:r/>
    </w:p>
    <w:p>
      <w:pPr>
        <w:pStyle w:val="891"/>
        <w:ind w:firstLine="422"/>
        <w:jc w:val="left"/>
        <w:spacing w:line="460" w:lineRule="exact"/>
        <w:shd w:val="clear" w:color="auto" w:fill="ffffff"/>
        <w:widowControl/>
        <w:rPr>
          <w:rFonts w:ascii="宋体" w:hAnsi="宋体" w:cs="宋体"/>
          <w:szCs w:val="21"/>
        </w:rPr>
      </w:pPr>
      <w:r/>
      <w:bookmarkStart w:id="18" w:name="_Toc498782219"/>
      <w:r>
        <w:rPr>
          <w:rFonts w:hint="eastAsia" w:ascii="宋体" w:hAnsi="宋体" w:cs="宋体"/>
          <w:b/>
          <w:bCs/>
          <w:szCs w:val="21"/>
          <w:shd w:val="clear" w:color="auto" w:fill="ffffff"/>
        </w:rPr>
        <w:t xml:space="preserve">项目概况：</w:t>
      </w:r>
      <w:r>
        <w:rPr>
          <w:rFonts w:hint="eastAsia" w:ascii="宋体" w:hAnsi="宋体" w:cs="宋体"/>
          <w:szCs w:val="21"/>
          <w:u w:val="single"/>
          <w:shd w:val="clear" w:color="auto" w:fill="ffffff"/>
        </w:rPr>
        <w:t xml:space="preserve">三龙镇农村生活垃圾清运项目</w:t>
      </w:r>
      <w:r>
        <w:rPr>
          <w:rFonts w:hint="eastAsia" w:ascii="宋体" w:hAnsi="宋体" w:cs="宋体"/>
          <w:szCs w:val="21"/>
          <w:shd w:val="clear" w:color="auto" w:fill="ffffff"/>
        </w:rPr>
        <w:t xml:space="preserve">的潜在投标人应在“政府采购一体化平台（苏采云）”获取招标文件，并于202</w:t>
      </w:r>
      <w:r>
        <w:rPr>
          <w:rFonts w:ascii="宋体" w:hAnsi="宋体" w:cs="宋体"/>
          <w:szCs w:val="21"/>
          <w:shd w:val="clear" w:color="auto" w:fill="ffffff"/>
        </w:rPr>
        <w:t xml:space="preserve">4</w:t>
      </w:r>
      <w:r>
        <w:rPr>
          <w:rFonts w:hint="eastAsia" w:ascii="宋体" w:hAnsi="宋体" w:cs="宋体"/>
          <w:szCs w:val="21"/>
          <w:shd w:val="clear" w:color="auto" w:fill="ffffff"/>
        </w:rPr>
        <w:t xml:space="preserve">年</w:t>
      </w:r>
      <w:r>
        <w:rPr>
          <w:rFonts w:ascii="宋体" w:hAnsi="宋体" w:cs="宋体"/>
          <w:szCs w:val="21"/>
          <w:shd w:val="clear" w:color="auto" w:fill="ffffff"/>
        </w:rPr>
        <w:t xml:space="preserve">1</w:t>
      </w:r>
      <w:r>
        <w:rPr>
          <w:rFonts w:ascii="宋体" w:hAnsi="宋体" w:cs="宋体"/>
          <w:szCs w:val="21"/>
          <w:shd w:val="clear" w:color="auto" w:fill="ffffff"/>
        </w:rPr>
        <w:t xml:space="preserve">1</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20</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10</w:t>
      </w:r>
      <w:r>
        <w:rPr>
          <w:rFonts w:hint="eastAsia" w:ascii="宋体" w:hAnsi="宋体" w:cs="宋体"/>
          <w:szCs w:val="21"/>
          <w:shd w:val="clear" w:color="auto" w:fill="ffffff"/>
        </w:rPr>
        <w:t xml:space="preserve">时0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分0</w:t>
      </w:r>
      <w:r>
        <w:rPr>
          <w:rFonts w:ascii="宋体" w:hAnsi="宋体" w:cs="宋体"/>
          <w:szCs w:val="21"/>
          <w:shd w:val="clear" w:color="auto" w:fill="ffffff"/>
        </w:rPr>
        <w:t xml:space="preserve">0</w:t>
      </w:r>
      <w:r>
        <w:rPr>
          <w:rFonts w:hint="eastAsia" w:ascii="宋体" w:hAnsi="宋体" w:cs="宋体"/>
          <w:szCs w:val="21"/>
          <w:shd w:val="clear" w:color="auto" w:fill="ffffff"/>
        </w:rPr>
        <w:t xml:space="preserve">秒（北京时间）前递交投标文件。</w:t>
      </w:r>
      <w:r>
        <w:rPr>
          <w:rFonts w:ascii="宋体" w:hAnsi="宋体" w:cs="宋体"/>
          <w:szCs w:val="21"/>
        </w:rPr>
      </w:r>
      <w:r/>
    </w:p>
    <w:p>
      <w:pPr>
        <w:pStyle w:val="891"/>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一、项目基本情况</w:t>
      </w:r>
      <w:r>
        <w:rPr>
          <w:rFonts w:ascii="宋体" w:hAnsi="宋体" w:cs="宋体"/>
          <w:szCs w:val="21"/>
        </w:rPr>
      </w:r>
      <w:r/>
    </w:p>
    <w:p>
      <w:pPr>
        <w:pStyle w:val="891"/>
        <w:ind w:firstLine="420"/>
        <w:jc w:val="left"/>
        <w:spacing w:line="460" w:lineRule="exact"/>
        <w:shd w:val="clear" w:color="auto" w:fill="ffffff"/>
        <w:widowControl/>
        <w:rPr>
          <w:rFonts w:ascii="宋体" w:hAnsi="宋体" w:cs="宋体"/>
          <w:szCs w:val="21"/>
          <w:u w:val="single"/>
          <w:shd w:val="clear" w:color="auto" w:fill="ffffff"/>
        </w:rPr>
      </w:pPr>
      <w:r>
        <w:rPr>
          <w:rFonts w:hint="eastAsia" w:ascii="宋体" w:hAnsi="宋体" w:cs="宋体"/>
          <w:szCs w:val="21"/>
          <w:shd w:val="clear" w:color="auto" w:fill="ffffff"/>
        </w:rPr>
        <w:t xml:space="preserve">1、项目编号：</w:t>
      </w:r>
      <w:r>
        <w:rPr>
          <w:rFonts w:ascii="宋体" w:hAnsi="宋体" w:cs="宋体"/>
          <w:szCs w:val="21"/>
          <w:u w:val="single"/>
          <w:shd w:val="clear" w:color="auto" w:fill="ffffff"/>
        </w:rPr>
        <w:t xml:space="preserve">JSZC-320904-JSXH-G2024-0049</w:t>
      </w:r>
      <w:r>
        <w:rPr>
          <w:rFonts w:ascii="宋体" w:hAnsi="宋体" w:cs="宋体"/>
          <w:szCs w:val="21"/>
          <w:u w:val="single"/>
          <w:shd w:val="clear" w:color="auto" w:fill="ffffff"/>
        </w:rPr>
      </w:r>
      <w:r/>
    </w:p>
    <w:p>
      <w:pPr>
        <w:pStyle w:val="891"/>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2、项目名称：</w:t>
      </w:r>
      <w:r>
        <w:rPr>
          <w:rFonts w:hint="eastAsia" w:ascii="宋体" w:hAnsi="宋体" w:cs="宋体"/>
          <w:szCs w:val="21"/>
          <w:u w:val="single"/>
          <w:shd w:val="clear" w:color="auto" w:fill="ffffff"/>
        </w:rPr>
        <w:t xml:space="preserve">三龙镇农村生活垃圾清运项目</w:t>
      </w:r>
      <w:r>
        <w:rPr>
          <w:rFonts w:ascii="宋体" w:hAnsi="宋体" w:cs="宋体"/>
          <w:szCs w:val="21"/>
        </w:rPr>
      </w:r>
      <w:r/>
    </w:p>
    <w:p>
      <w:pPr>
        <w:pStyle w:val="891"/>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3、预算金额：</w:t>
      </w:r>
      <w:r>
        <w:rPr>
          <w:rFonts w:ascii="宋体" w:hAnsi="宋体" w:cs="宋体"/>
          <w:szCs w:val="21"/>
          <w:u w:val="single"/>
          <w:shd w:val="clear" w:color="auto" w:fill="ffffff"/>
        </w:rPr>
        <w:t xml:space="preserve">118</w:t>
      </w:r>
      <w:r>
        <w:rPr>
          <w:rFonts w:hint="eastAsia" w:ascii="宋体" w:hAnsi="宋体" w:cs="宋体"/>
          <w:szCs w:val="21"/>
          <w:shd w:val="clear" w:color="auto" w:fill="ffffff"/>
        </w:rPr>
        <w:t xml:space="preserve">万元</w:t>
      </w:r>
      <w:r>
        <w:rPr>
          <w:rFonts w:ascii="宋体" w:hAnsi="宋体" w:cs="宋体"/>
          <w:szCs w:val="21"/>
          <w:shd w:val="clear" w:color="auto" w:fill="ffffff"/>
        </w:rPr>
      </w:r>
      <w:r/>
    </w:p>
    <w:p>
      <w:pPr>
        <w:pStyle w:val="891"/>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4、最高限价：</w:t>
      </w:r>
      <w:r>
        <w:rPr>
          <w:rFonts w:ascii="宋体" w:hAnsi="宋体" w:cs="宋体"/>
          <w:szCs w:val="21"/>
          <w:u w:val="single"/>
          <w:shd w:val="clear" w:color="auto" w:fill="ffffff"/>
        </w:rPr>
        <w:t xml:space="preserve">118</w:t>
      </w:r>
      <w:r>
        <w:rPr>
          <w:rFonts w:hint="eastAsia" w:ascii="宋体" w:hAnsi="宋体" w:cs="宋体"/>
          <w:szCs w:val="21"/>
          <w:shd w:val="clear" w:color="auto" w:fill="ffffff"/>
        </w:rPr>
        <w:t xml:space="preserve">万元</w:t>
      </w:r>
      <w:r>
        <w:rPr>
          <w:rFonts w:ascii="宋体" w:hAnsi="宋体" w:cs="宋体"/>
          <w:szCs w:val="21"/>
        </w:rPr>
      </w:r>
      <w:r/>
    </w:p>
    <w:p>
      <w:pPr>
        <w:pStyle w:val="891"/>
        <w:ind w:firstLine="420"/>
        <w:jc w:val="left"/>
        <w:spacing w:line="460" w:lineRule="exact"/>
        <w:shd w:val="clear" w:color="auto" w:fill="ffffff"/>
        <w:widowControl/>
        <w:rPr>
          <w:rFonts w:ascii="宋体" w:hAnsi="宋体" w:cs="宋体"/>
          <w:szCs w:val="21"/>
        </w:rPr>
      </w:pPr>
      <w:r>
        <w:rPr>
          <w:rFonts w:ascii="宋体" w:hAnsi="宋体" w:cs="宋体"/>
          <w:szCs w:val="21"/>
          <w:shd w:val="clear" w:color="auto" w:fill="ffffff"/>
        </w:rPr>
        <w:t xml:space="preserve">5</w:t>
      </w:r>
      <w:r>
        <w:rPr>
          <w:rFonts w:hint="eastAsia" w:ascii="宋体" w:hAnsi="宋体" w:cs="宋体"/>
          <w:szCs w:val="21"/>
          <w:shd w:val="clear" w:color="auto" w:fill="ffffff"/>
        </w:rPr>
        <w:t xml:space="preserve">、资金来源：财政性资金</w:t>
      </w:r>
      <w:r>
        <w:rPr>
          <w:rFonts w:ascii="宋体" w:hAnsi="宋体" w:cs="宋体"/>
          <w:szCs w:val="21"/>
        </w:rPr>
      </w:r>
      <w:r/>
    </w:p>
    <w:p>
      <w:pPr>
        <w:pStyle w:val="891"/>
        <w:ind w:firstLine="420"/>
        <w:jc w:val="left"/>
        <w:spacing w:line="460" w:lineRule="exact"/>
        <w:shd w:val="clear" w:color="auto" w:fill="ffffff"/>
        <w:widowControl/>
        <w:rPr>
          <w:rFonts w:hint="eastAsia"/>
          <w:szCs w:val="21"/>
        </w:rPr>
      </w:pPr>
      <w:r>
        <w:rPr>
          <w:rFonts w:ascii="宋体" w:hAnsi="宋体" w:cs="宋体"/>
          <w:szCs w:val="21"/>
          <w:shd w:val="clear" w:color="auto" w:fill="ffffff"/>
        </w:rPr>
        <w:t xml:space="preserve">6</w:t>
      </w:r>
      <w:r>
        <w:rPr>
          <w:rFonts w:hint="eastAsia" w:ascii="宋体" w:hAnsi="宋体" w:cs="宋体"/>
          <w:szCs w:val="21"/>
          <w:shd w:val="clear" w:color="auto" w:fill="ffffff"/>
        </w:rPr>
        <w:t xml:space="preserve">、采购需求：</w:t>
      </w:r>
      <w:r>
        <w:rPr>
          <w:rFonts w:hint="eastAsia" w:ascii="宋体" w:hAnsi="宋体" w:cs="宋体"/>
          <w:szCs w:val="21"/>
        </w:rPr>
        <w:t xml:space="preserve">全镇19个村现有垃圾桶、池共5984只及稻麦原种场、苇鱼养殖场、粮棉良种场，配</w:t>
      </w:r>
      <w:r>
        <w:rPr>
          <w:rFonts w:ascii="宋体" w:hAnsi="宋体" w:cs="宋体"/>
          <w:szCs w:val="21"/>
        </w:rPr>
        <w:t xml:space="preserve">4</w:t>
      </w:r>
      <w:r>
        <w:rPr>
          <w:rFonts w:hint="eastAsia" w:ascii="宋体" w:hAnsi="宋体" w:cs="宋体"/>
          <w:szCs w:val="21"/>
        </w:rPr>
        <w:t xml:space="preserve">辆</w:t>
      </w:r>
      <w:r>
        <w:rPr>
          <w:rFonts w:hint="eastAsia" w:ascii="宋体" w:hAnsi="宋体" w:cs="宋体"/>
          <w:szCs w:val="21"/>
        </w:rPr>
        <w:t xml:space="preserve">封闭式垃圾清运车、</w:t>
      </w:r>
      <w:r>
        <w:rPr>
          <w:rFonts w:ascii="宋体" w:hAnsi="宋体" w:cs="宋体"/>
          <w:szCs w:val="21"/>
        </w:rPr>
        <w:t xml:space="preserve">8</w:t>
      </w:r>
      <w:r>
        <w:rPr>
          <w:rFonts w:hint="eastAsia" w:ascii="宋体" w:hAnsi="宋体" w:cs="宋体"/>
          <w:szCs w:val="21"/>
        </w:rPr>
        <w:t xml:space="preserve">辆</w:t>
      </w:r>
      <w:r>
        <w:rPr>
          <w:rFonts w:hint="eastAsia" w:ascii="宋体" w:hAnsi="宋体" w:cs="宋体"/>
          <w:szCs w:val="21"/>
        </w:rPr>
        <w:t xml:space="preserve">清运拖拉机等</w:t>
      </w:r>
      <w:r>
        <w:rPr>
          <w:rFonts w:hint="eastAsia" w:ascii="宋体" w:hAnsi="宋体" w:cs="宋体"/>
          <w:szCs w:val="21"/>
        </w:rPr>
        <w:t xml:space="preserve">，具体详见采购需求</w:t>
      </w:r>
      <w:r>
        <w:rPr>
          <w:rFonts w:hint="eastAsia" w:ascii="宋体" w:hAnsi="宋体" w:cs="宋体"/>
          <w:szCs w:val="21"/>
        </w:rPr>
        <w:t xml:space="preserve">。</w:t>
      </w:r>
      <w:r>
        <w:rPr>
          <w:rFonts w:hint="eastAsia"/>
          <w:szCs w:val="21"/>
        </w:rPr>
      </w:r>
      <w:r/>
    </w:p>
    <w:p>
      <w:pPr>
        <w:pStyle w:val="891"/>
        <w:ind w:firstLine="420"/>
        <w:jc w:val="left"/>
        <w:spacing w:line="460" w:lineRule="exact"/>
        <w:shd w:val="clear" w:color="auto" w:fill="ffffff"/>
        <w:widowControl/>
        <w:rPr>
          <w:rFonts w:hAnsi="宋体"/>
          <w:szCs w:val="21"/>
        </w:rPr>
      </w:pPr>
      <w:r>
        <w:rPr>
          <w:rFonts w:ascii="宋体" w:hAnsi="宋体" w:cs="宋体"/>
          <w:szCs w:val="21"/>
          <w:shd w:val="clear" w:color="auto" w:fill="ffffff"/>
        </w:rPr>
        <w:t xml:space="preserve">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服务期限</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合同签订后壹年（合同期满后，招标人对中标人服务满意，且对中标人服务情况的考核达95分及以上，经双方协商同意后，可以续签服务合同，续签服务期限不超过两年）</w:t>
      </w:r>
      <w:r>
        <w:rPr>
          <w:rFonts w:hint="eastAsia" w:hAnsi="宋体"/>
          <w:szCs w:val="21"/>
        </w:rPr>
        <w:t xml:space="preserve">。</w:t>
      </w:r>
      <w:r>
        <w:rPr>
          <w:rFonts w:hAnsi="宋体"/>
          <w:szCs w:val="21"/>
        </w:rPr>
      </w:r>
      <w:r/>
    </w:p>
    <w:p>
      <w:pPr>
        <w:pStyle w:val="891"/>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二、申请人的资格要求：</w:t>
      </w:r>
      <w:r>
        <w:rPr>
          <w:rFonts w:ascii="宋体" w:hAnsi="宋体" w:cs="宋体"/>
          <w:szCs w:val="21"/>
        </w:rPr>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1、满足《中华人民共和国政府采购法》第二十二条规定，</w:t>
      </w:r>
      <w:r>
        <w:rPr>
          <w:rFonts w:hint="eastAsia" w:ascii="宋体" w:hAnsi="宋体" w:cs="宋体"/>
          <w:szCs w:val="21"/>
          <w:shd w:val="clear" w:color="auto" w:fill="ffffff"/>
        </w:rPr>
        <w:t xml:space="preserve">投标时</w:t>
      </w:r>
      <w:r>
        <w:rPr>
          <w:rFonts w:hint="eastAsia" w:ascii="宋体" w:hAnsi="宋体" w:cs="宋体"/>
          <w:szCs w:val="21"/>
          <w:shd w:val="clear" w:color="auto" w:fill="ffffff"/>
        </w:rPr>
        <w:t xml:space="preserve">提供下列材料；</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（1）法人或者其他组织的营业执照等证明文件；</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（2）上一年度的财务报表（成立不满一年不需提供）；</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s="宋体"/>
          <w:szCs w:val="21"/>
          <w:shd w:val="clear" w:color="auto" w:fill="ffffff"/>
        </w:rPr>
        <w:t xml:space="preserve">；</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（4）具备履行合同所必需的设备和专业技术能力的书面声明；</w:t>
      </w:r>
      <w:r/>
    </w:p>
    <w:p>
      <w:pPr>
        <w:pStyle w:val="891"/>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（5）参加政府采购活动前3年内在经营活动中没有重大违法记录的书面声明；</w:t>
      </w:r>
      <w:r>
        <w:rPr>
          <w:rFonts w:ascii="宋体" w:hAnsi="宋体" w:cs="宋体"/>
          <w:szCs w:val="21"/>
        </w:rPr>
      </w:r>
      <w:r/>
    </w:p>
    <w:p>
      <w:pPr>
        <w:pStyle w:val="891"/>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2、</w:t>
      </w:r>
      <w:r>
        <w:rPr>
          <w:rFonts w:ascii="宋体" w:hAnsi="宋体" w:cs="宋体"/>
          <w:szCs w:val="21"/>
          <w:shd w:val="clear" w:color="auto" w:fill="ffffff"/>
        </w:rPr>
        <w:t xml:space="preserve">本次招标</w:t>
      </w:r>
      <w:r>
        <w:rPr>
          <w:rFonts w:hint="eastAsia" w:ascii="宋体" w:hAnsi="宋体" w:cs="宋体"/>
          <w:szCs w:val="21"/>
          <w:shd w:val="clear" w:color="auto" w:fill="ffffff"/>
        </w:rPr>
        <w:t xml:space="preserve">不</w:t>
      </w:r>
      <w:r>
        <w:rPr>
          <w:rFonts w:ascii="宋体" w:hAnsi="宋体" w:cs="宋体"/>
          <w:szCs w:val="21"/>
          <w:shd w:val="clear" w:color="auto" w:fill="ffffff"/>
        </w:rPr>
        <w:t xml:space="preserve">接受联合体投标；</w:t>
      </w:r>
      <w:r/>
    </w:p>
    <w:p>
      <w:pPr>
        <w:pStyle w:val="891"/>
        <w:ind w:firstLine="420"/>
        <w:jc w:val="left"/>
        <w:spacing w:line="46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3</w:t>
      </w:r>
      <w:r>
        <w:rPr>
          <w:rFonts w:hint="eastAsia" w:ascii="宋体" w:hAnsi="宋体" w:cs="宋体"/>
          <w:szCs w:val="21"/>
          <w:shd w:val="clear" w:color="auto" w:fill="ffffff"/>
        </w:rPr>
        <w:t xml:space="preserve">、落实政府采购政策需满足的资格要求：</w:t>
      </w:r>
      <w:r>
        <w:rPr>
          <w:rFonts w:hint="eastAsia" w:ascii="宋体" w:hAnsi="宋体" w:cs="宋体"/>
          <w:szCs w:val="21"/>
          <w:shd w:val="clear" w:color="auto" w:fill="ffffff"/>
        </w:rPr>
        <w:t xml:space="preserve">政府采购促进中小企业发展、支持监狱企业发展、促进残疾人就业，提供材料详见招标文件</w:t>
      </w:r>
      <w:r>
        <w:rPr>
          <w:rFonts w:hint="eastAsia" w:ascii="宋体" w:hAnsi="宋体" w:cs="宋体"/>
          <w:szCs w:val="21"/>
          <w:shd w:val="clear" w:color="auto" w:fill="ffffff"/>
        </w:rPr>
        <w:t xml:space="preserve">。</w:t>
      </w:r>
      <w:r>
        <w:rPr>
          <w:rFonts w:ascii="宋体" w:hAnsi="宋体" w:cs="宋体"/>
          <w:szCs w:val="21"/>
          <w:shd w:val="clear" w:color="auto" w:fill="ffffff"/>
        </w:rPr>
      </w:r>
      <w:r/>
    </w:p>
    <w:p>
      <w:pPr>
        <w:pStyle w:val="891"/>
        <w:ind w:firstLine="420"/>
        <w:jc w:val="left"/>
        <w:spacing w:line="460" w:lineRule="exact"/>
        <w:shd w:val="clear" w:color="auto" w:fill="ffffff"/>
        <w:widowControl/>
        <w:rPr>
          <w:rFonts w:ascii="宋体" w:hAnsi="宋体" w:cs="宋体"/>
          <w:szCs w:val="21"/>
          <w:shd w:val="clear" w:color="auto" w:fill="ffffff"/>
        </w:rPr>
      </w:pPr>
      <w:r>
        <w:rPr>
          <w:rFonts w:ascii="宋体" w:hAnsi="宋体" w:cs="宋体"/>
          <w:szCs w:val="21"/>
          <w:shd w:val="clear" w:color="auto" w:fill="ffffff"/>
        </w:rPr>
        <w:t xml:space="preserve">4</w:t>
      </w:r>
      <w:r>
        <w:rPr>
          <w:rFonts w:hint="eastAsia" w:ascii="宋体" w:hAnsi="宋体" w:cs="宋体"/>
          <w:szCs w:val="21"/>
          <w:shd w:val="clear" w:color="auto" w:fill="ffffff"/>
        </w:rPr>
        <w:t xml:space="preserve">、本项目的特定资格要求：</w:t>
      </w:r>
      <w:r>
        <w:rPr>
          <w:rFonts w:ascii="宋体" w:hAnsi="宋体" w:cs="宋体"/>
          <w:szCs w:val="21"/>
          <w:shd w:val="clear" w:color="auto" w:fill="ffffff"/>
        </w:rPr>
      </w:r>
      <w:r/>
    </w:p>
    <w:p>
      <w:pPr>
        <w:pStyle w:val="891"/>
        <w:ind w:firstLine="420"/>
        <w:spacing w:line="46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单位负责人为同一人或者存在直接控股、管理关系的不同供应商，不得同时参加本项目采购活动；</w:t>
      </w:r>
      <w:r/>
    </w:p>
    <w:p>
      <w:pPr>
        <w:pStyle w:val="891"/>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未被列入“信用中国”网站（www.creditchina.gov.cn）失信被执行人名单、重大税收违法案件当事人名单和中国政府采购网（www.ccgp.gov.cn）政府采购严重违法失信行为记录名单（投标文件中无需提供证明材料）</w:t>
      </w:r>
      <w:r>
        <w:rPr>
          <w:rFonts w:ascii="宋体" w:hAnsi="宋体" w:cs="宋体"/>
          <w:szCs w:val="21"/>
          <w:shd w:val="clear" w:color="auto" w:fill="ffffff"/>
        </w:rPr>
        <w:t xml:space="preserve">。</w:t>
      </w:r>
      <w:r>
        <w:rPr>
          <w:rFonts w:ascii="宋体" w:hAnsi="宋体" w:cs="宋体"/>
          <w:szCs w:val="21"/>
          <w:shd w:val="clear" w:color="auto" w:fill="ffffff"/>
        </w:rPr>
      </w:r>
      <w:r/>
    </w:p>
    <w:p>
      <w:pPr>
        <w:pStyle w:val="891"/>
        <w:ind w:firstLine="422"/>
        <w:jc w:val="left"/>
        <w:spacing w:line="460" w:lineRule="exact"/>
        <w:shd w:val="clear" w:color="auto" w:fill="ffffff"/>
        <w:widowControl/>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（3）</w:t>
      </w:r>
      <w:r>
        <w:rPr>
          <w:rFonts w:ascii="宋体" w:hAnsi="宋体" w:cs="宋体"/>
          <w:b/>
          <w:bCs/>
          <w:szCs w:val="21"/>
          <w:shd w:val="clear" w:color="auto" w:fill="ffffff"/>
        </w:rPr>
        <w:t xml:space="preserve"> </w:t>
      </w:r>
      <w:r>
        <w:rPr>
          <w:rFonts w:hint="eastAsia" w:ascii="宋体" w:hAnsi="宋体" w:cs="宋体"/>
          <w:b/>
          <w:bCs/>
          <w:szCs w:val="21"/>
          <w:shd w:val="clear" w:color="auto" w:fill="ffffff"/>
        </w:rPr>
        <w:t xml:space="preserve">投标人</w:t>
      </w:r>
      <w:r>
        <w:rPr>
          <w:rFonts w:hint="eastAsia" w:ascii="宋体" w:hAnsi="宋体" w:cs="宋体"/>
          <w:b/>
          <w:bCs/>
          <w:szCs w:val="21"/>
          <w:shd w:val="clear" w:color="auto" w:fill="ffffff"/>
        </w:rPr>
        <w:t xml:space="preserve">至少配备12辆垃圾清运车辆（</w:t>
      </w:r>
      <w:r>
        <w:rPr>
          <w:rFonts w:ascii="宋体" w:hAnsi="宋体" w:cs="宋体"/>
          <w:b/>
          <w:bCs/>
          <w:szCs w:val="21"/>
          <w:shd w:val="clear" w:color="auto" w:fill="ffffff"/>
        </w:rPr>
        <w:t xml:space="preserve">4</w:t>
      </w:r>
      <w:r>
        <w:rPr>
          <w:rFonts w:hint="eastAsia" w:ascii="宋体" w:hAnsi="宋体" w:cs="宋体"/>
          <w:b/>
          <w:bCs/>
          <w:szCs w:val="21"/>
          <w:shd w:val="clear" w:color="auto" w:fill="ffffff"/>
        </w:rPr>
        <w:t xml:space="preserve">辆4吨以上全封闭垃圾清运汽车和</w:t>
      </w:r>
      <w:r>
        <w:rPr>
          <w:rFonts w:ascii="宋体" w:hAnsi="宋体" w:cs="宋体"/>
          <w:b/>
          <w:bCs/>
          <w:szCs w:val="21"/>
          <w:shd w:val="clear" w:color="auto" w:fill="ffffff"/>
        </w:rPr>
        <w:t xml:space="preserve">8</w:t>
      </w:r>
      <w:r>
        <w:rPr>
          <w:rFonts w:hint="eastAsia" w:ascii="宋体" w:hAnsi="宋体" w:cs="宋体"/>
          <w:b/>
          <w:bCs/>
          <w:szCs w:val="21"/>
          <w:shd w:val="clear" w:color="auto" w:fill="ffffff"/>
        </w:rPr>
        <w:t xml:space="preserve">辆垃圾清运拖拉机）。垃圾清运车辆必须具备合法的车辆行驶证、相关保险。如遇上级部门环境卫生检查，对垃圾清运车辆有新的要求</w:t>
      </w:r>
      <w:r>
        <w:rPr>
          <w:rFonts w:hint="eastAsia" w:ascii="宋体" w:hAnsi="宋体" w:cs="宋体"/>
          <w:b/>
          <w:bCs/>
          <w:szCs w:val="21"/>
          <w:shd w:val="clear" w:color="auto" w:fill="ffffff"/>
        </w:rPr>
        <w:t xml:space="preserve">中标人应无条件满足，</w:t>
      </w:r>
      <w:r>
        <w:rPr>
          <w:rFonts w:hint="eastAsia" w:ascii="宋体" w:hAnsi="宋体" w:cs="宋体"/>
          <w:b/>
          <w:bCs/>
          <w:szCs w:val="21"/>
          <w:shd w:val="clear" w:color="auto" w:fill="ffffff"/>
        </w:rPr>
        <w:t xml:space="preserve">投标时提供承诺函，承诺中标后3天内将12辆垃圾清运车辆投入使用，否则取消中标资格，自有车辆</w:t>
      </w:r>
      <w:r>
        <w:rPr>
          <w:rFonts w:hint="eastAsia" w:ascii="宋体" w:hAnsi="宋体" w:cs="宋体"/>
          <w:b/>
          <w:bCs/>
          <w:szCs w:val="21"/>
          <w:shd w:val="clear" w:color="auto" w:fill="ffffff"/>
        </w:rPr>
        <w:t xml:space="preserve">投标时</w:t>
      </w:r>
      <w:r>
        <w:rPr>
          <w:rFonts w:hint="eastAsia" w:ascii="宋体" w:hAnsi="宋体" w:cs="宋体"/>
          <w:b/>
          <w:bCs/>
          <w:szCs w:val="21"/>
          <w:shd w:val="clear" w:color="auto" w:fill="ffffff"/>
        </w:rPr>
        <w:t xml:space="preserve">需提供车辆行驶证彩色扫描件，车辆所有人应与投标人名称一致；若租赁车辆则需提供车辆行驶证、租赁合同彩色扫描件。</w:t>
      </w:r>
      <w:r/>
    </w:p>
    <w:p>
      <w:pPr>
        <w:pStyle w:val="891"/>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三、获取招标文件</w:t>
      </w:r>
      <w:r>
        <w:rPr>
          <w:rFonts w:ascii="宋体" w:hAnsi="宋体" w:cs="宋体"/>
          <w:szCs w:val="21"/>
        </w:rPr>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1、招标文件获取截止时间：2024年</w:t>
      </w:r>
      <w:r>
        <w:rPr>
          <w:rFonts w:ascii="宋体" w:hAnsi="宋体" w:cs="宋体"/>
          <w:szCs w:val="21"/>
          <w:u w:val="single"/>
          <w:shd w:val="clear" w:color="auto" w:fill="ffffff"/>
        </w:rPr>
        <w:t xml:space="preserve">1</w:t>
      </w:r>
      <w:r>
        <w:rPr>
          <w:rFonts w:ascii="宋体" w:hAnsi="宋体" w:cs="宋体"/>
          <w:szCs w:val="21"/>
          <w:u w:val="single"/>
          <w:shd w:val="clear" w:color="auto" w:fill="ffffff"/>
        </w:rPr>
        <w:t xml:space="preserve">1</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5</w:t>
      </w:r>
      <w:r>
        <w:rPr>
          <w:rFonts w:hint="eastAsia" w:ascii="宋体" w:hAnsi="宋体" w:cs="宋体"/>
          <w:szCs w:val="21"/>
          <w:shd w:val="clear" w:color="auto" w:fill="ffffff"/>
        </w:rPr>
        <w:t xml:space="preserve">日（北京时间）。</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shd w:val="clear" w:color="auto" w:fill="ffffff"/>
        </w:rPr>
        <w:t xml:space="preserve">网上获取（http://jszfcg.jsczt.cn/）</w:t>
      </w:r>
      <w:r>
        <w:rPr>
          <w:rFonts w:hint="eastAsia" w:ascii="宋体" w:hAnsi="宋体" w:cs="宋体"/>
          <w:szCs w:val="21"/>
          <w:shd w:val="clear" w:color="auto" w:fill="ffffff"/>
        </w:rPr>
        <w:t xml:space="preserve">。</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3、获取方式：</w:t>
      </w:r>
      <w:r>
        <w:rPr>
          <w:rFonts w:hint="eastAsia" w:ascii="宋体" w:hAnsi="宋体" w:cs="宋体"/>
          <w:szCs w:val="21"/>
          <w:shd w:val="clear" w:color="auto" w:fill="ffffff"/>
        </w:rPr>
        <w:t xml:space="preserve">网上注册登记成功后系统内免费下载</w:t>
      </w:r>
      <w:r>
        <w:rPr>
          <w:rFonts w:hint="eastAsia" w:ascii="宋体" w:hAnsi="宋体" w:cs="宋体"/>
          <w:szCs w:val="21"/>
          <w:shd w:val="clear" w:color="auto" w:fill="ffffff"/>
        </w:rPr>
        <w:t xml:space="preserve">。</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4、文件售价：免费。</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5、注意事项：</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（1）有关本次招标的事项若存在变动或修改，敬请及时关注江苏政府采购网、盐城市政府采购网发布的更正公告。</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（2）本项目采取“全流程电子化不见面”开标模式，开标当日无需投标单位授权代表到达开标现场。</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各投标人须在开标前使用“验证CA”功能验证本地计算机的控件环境是否正常（电脑需配备摄像头、麦克风和音响，用于保障不见面交易能够完成相关视频对话、演示</w:t>
      </w:r>
      <w:r>
        <w:rPr>
          <w:rFonts w:hint="eastAsia" w:ascii="宋体" w:hAnsi="宋体" w:cs="宋体"/>
          <w:szCs w:val="21"/>
          <w:shd w:val="clear" w:color="auto" w:fill="ffffff"/>
        </w:rPr>
        <w:t xml:space="preserve">等</w:t>
      </w:r>
      <w:r>
        <w:rPr>
          <w:rFonts w:hint="eastAsia" w:ascii="宋体" w:hAnsi="宋体" w:cs="宋体"/>
          <w:szCs w:val="21"/>
          <w:shd w:val="clear" w:color="auto" w:fill="ffffff"/>
        </w:rPr>
        <w:t xml:space="preserve">），并且在开评标过程中不可随意更换电脑，必须使用验证成功的电脑进行操作，否则造成相应后果由投标人自行承担。</w:t>
      </w:r>
      <w:r/>
    </w:p>
    <w:p>
      <w:pPr>
        <w:pStyle w:val="891"/>
        <w:ind w:firstLine="420"/>
        <w:jc w:val="left"/>
        <w:spacing w:line="46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如潜在投标人未按上述要求操作，将自行承担所产生的风险。</w:t>
      </w:r>
      <w:r>
        <w:rPr>
          <w:rFonts w:ascii="宋体" w:hAnsi="宋体" w:cs="宋体"/>
          <w:szCs w:val="21"/>
          <w:shd w:val="clear" w:color="auto" w:fill="ffffff"/>
        </w:rPr>
      </w:r>
      <w:r/>
    </w:p>
    <w:p>
      <w:pPr>
        <w:pStyle w:val="891"/>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四、提交投标文件截止时间、开标时间和地点</w:t>
      </w:r>
      <w:r>
        <w:rPr>
          <w:rFonts w:ascii="宋体" w:hAnsi="宋体" w:cs="宋体"/>
          <w:szCs w:val="21"/>
        </w:rPr>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1、线上提交投标文件截止时间：2024年</w:t>
      </w:r>
      <w:r>
        <w:rPr>
          <w:rFonts w:ascii="宋体" w:hAnsi="宋体" w:cs="宋体"/>
          <w:szCs w:val="21"/>
          <w:u w:val="single"/>
          <w:shd w:val="clear" w:color="auto" w:fill="ffffff"/>
        </w:rPr>
        <w:t xml:space="preserve">1</w:t>
      </w:r>
      <w:r>
        <w:rPr>
          <w:rFonts w:ascii="宋体" w:hAnsi="宋体" w:cs="宋体"/>
          <w:szCs w:val="21"/>
          <w:u w:val="single"/>
          <w:shd w:val="clear" w:color="auto" w:fill="ffffff"/>
        </w:rPr>
        <w:t xml:space="preserve">1</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20</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10</w:t>
      </w:r>
      <w:r>
        <w:rPr>
          <w:rFonts w:hint="eastAsia" w:ascii="宋体" w:hAnsi="宋体" w:cs="宋体"/>
          <w:szCs w:val="21"/>
          <w:shd w:val="clear" w:color="auto" w:fill="ffffff"/>
        </w:rPr>
        <w:t xml:space="preserve"> 时00分</w:t>
      </w:r>
      <w:r/>
    </w:p>
    <w:p>
      <w:pPr>
        <w:pStyle w:val="891"/>
        <w:ind w:firstLine="420"/>
        <w:jc w:val="left"/>
        <w:spacing w:line="46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2、线上开标时间：2024年</w:t>
      </w:r>
      <w:r>
        <w:rPr>
          <w:rFonts w:ascii="宋体" w:hAnsi="宋体" w:cs="宋体"/>
          <w:szCs w:val="21"/>
          <w:u w:val="single"/>
          <w:shd w:val="clear" w:color="auto" w:fill="ffffff"/>
        </w:rPr>
        <w:t xml:space="preserve">11</w:t>
      </w:r>
      <w:r>
        <w:rPr>
          <w:rFonts w:hint="eastAsia" w:ascii="宋体" w:hAnsi="宋体" w:cs="宋体"/>
          <w:szCs w:val="21"/>
          <w:shd w:val="clear" w:color="auto" w:fill="ffffff"/>
        </w:rPr>
        <w:t xml:space="preserve">月</w:t>
      </w:r>
      <w:r>
        <w:rPr>
          <w:rFonts w:ascii="宋体" w:hAnsi="宋体" w:cs="宋体"/>
          <w:szCs w:val="21"/>
          <w:u w:val="single"/>
          <w:shd w:val="clear" w:color="auto" w:fill="ffffff"/>
        </w:rPr>
        <w:t xml:space="preserve">20</w:t>
      </w:r>
      <w:r>
        <w:rPr>
          <w:rFonts w:hint="eastAsia" w:ascii="宋体" w:hAnsi="宋体" w:cs="宋体"/>
          <w:szCs w:val="21"/>
          <w:shd w:val="clear" w:color="auto" w:fill="ffffff"/>
        </w:rPr>
        <w:t xml:space="preserve">日</w:t>
      </w:r>
      <w:r>
        <w:rPr>
          <w:rFonts w:ascii="宋体" w:hAnsi="宋体" w:cs="宋体"/>
          <w:szCs w:val="21"/>
          <w:shd w:val="clear" w:color="auto" w:fill="ffffff"/>
        </w:rPr>
        <w:t xml:space="preserve">10</w:t>
      </w:r>
      <w:r>
        <w:rPr>
          <w:rFonts w:hint="eastAsia" w:ascii="宋体" w:hAnsi="宋体" w:cs="宋体"/>
          <w:szCs w:val="21"/>
          <w:shd w:val="clear" w:color="auto" w:fill="ffffff"/>
        </w:rPr>
        <w:t xml:space="preserve">时00分</w:t>
      </w:r>
      <w:r/>
    </w:p>
    <w:p>
      <w:pPr>
        <w:pStyle w:val="891"/>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3、线上开标地点：“苏采云”系统（网址：http://jszfcg.jsczt.cn/）“开标大厅”。</w:t>
      </w:r>
      <w:r>
        <w:rPr>
          <w:rFonts w:ascii="宋体" w:hAnsi="宋体" w:cs="宋体"/>
          <w:szCs w:val="21"/>
        </w:rPr>
      </w:r>
      <w:r/>
    </w:p>
    <w:p>
      <w:pPr>
        <w:pStyle w:val="891"/>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五、公告期限</w:t>
      </w:r>
      <w:r>
        <w:rPr>
          <w:rFonts w:ascii="宋体" w:hAnsi="宋体" w:cs="宋体"/>
          <w:szCs w:val="21"/>
        </w:rPr>
      </w:r>
      <w:r/>
    </w:p>
    <w:p>
      <w:pPr>
        <w:pStyle w:val="891"/>
        <w:ind w:firstLine="420"/>
        <w:jc w:val="left"/>
        <w:spacing w:line="460" w:lineRule="exact"/>
        <w:shd w:val="clear" w:color="auto" w:fill="ffffff"/>
        <w:widowControl/>
        <w:rPr>
          <w:rFonts w:ascii="宋体" w:hAnsi="宋体" w:cs="宋体"/>
          <w:szCs w:val="21"/>
        </w:rPr>
      </w:pPr>
      <w:r>
        <w:rPr>
          <w:rFonts w:hint="eastAsia" w:ascii="宋体" w:hAnsi="宋体" w:cs="宋体"/>
          <w:szCs w:val="21"/>
          <w:shd w:val="clear" w:color="auto" w:fill="ffffff"/>
        </w:rPr>
        <w:t xml:space="preserve">自本公告发布之日起5个工作日。</w:t>
      </w:r>
      <w:r>
        <w:rPr>
          <w:rFonts w:ascii="宋体" w:hAnsi="宋体" w:cs="宋体"/>
          <w:szCs w:val="21"/>
        </w:rPr>
      </w:r>
      <w:r/>
    </w:p>
    <w:p>
      <w:pPr>
        <w:pStyle w:val="891"/>
        <w:ind w:firstLine="422"/>
        <w:jc w:val="left"/>
        <w:spacing w:line="460" w:lineRule="exact"/>
        <w:shd w:val="clear" w:color="auto" w:fill="ffffff"/>
        <w:widowControl/>
        <w:rPr>
          <w:rFonts w:ascii="宋体" w:hAnsi="宋体" w:cs="宋体"/>
          <w:szCs w:val="21"/>
        </w:rPr>
      </w:pPr>
      <w:r>
        <w:rPr>
          <w:rFonts w:hint="eastAsia" w:ascii="宋体" w:hAnsi="宋体" w:cs="宋体"/>
          <w:b/>
          <w:bCs/>
          <w:szCs w:val="21"/>
          <w:shd w:val="clear" w:color="auto" w:fill="ffffff"/>
        </w:rPr>
        <w:t xml:space="preserve">六、其他补充事宜</w:t>
      </w:r>
      <w:r>
        <w:rPr>
          <w:rFonts w:ascii="宋体" w:hAnsi="宋体" w:cs="宋体"/>
          <w:szCs w:val="21"/>
        </w:rPr>
      </w:r>
      <w:r/>
    </w:p>
    <w:p>
      <w:pPr>
        <w:pStyle w:val="891"/>
        <w:ind w:firstLine="420"/>
        <w:jc w:val="left"/>
        <w:spacing w:line="460" w:lineRule="exact"/>
        <w:widowControl/>
        <w:rPr>
          <w:rFonts w:ascii="宋体" w:hAnsi="宋体" w:cs="宋体"/>
          <w:szCs w:val="21"/>
        </w:rPr>
      </w:pPr>
      <w:r>
        <w:rPr>
          <w:rFonts w:hint="eastAsia" w:ascii="宋体" w:hAnsi="宋体" w:cs="宋体"/>
          <w:szCs w:val="21"/>
        </w:rPr>
        <w:t xml:space="preserve">1、评标办法：</w:t>
      </w:r>
      <w:r>
        <w:rPr>
          <w:rFonts w:hint="eastAsia" w:ascii="宋体" w:hAnsi="宋体" w:cs="宋体"/>
          <w:szCs w:val="21"/>
        </w:rPr>
        <w:t xml:space="preserve">最低评标价法</w:t>
      </w:r>
      <w:r>
        <w:rPr>
          <w:rFonts w:ascii="宋体" w:hAnsi="宋体" w:cs="宋体"/>
          <w:szCs w:val="21"/>
        </w:rPr>
      </w:r>
      <w:r/>
    </w:p>
    <w:p>
      <w:pPr>
        <w:pStyle w:val="891"/>
        <w:ind w:firstLine="420"/>
        <w:jc w:val="left"/>
        <w:spacing w:line="460" w:lineRule="exact"/>
        <w:widowControl/>
        <w:rPr>
          <w:rFonts w:hint="eastAsia" w:ascii="宋体" w:hAnsi="宋体" w:cs="宋体"/>
          <w:szCs w:val="21"/>
        </w:rPr>
      </w:pPr>
      <w:r>
        <w:rPr>
          <w:rFonts w:hint="eastAsia" w:ascii="宋体" w:hAnsi="宋体" w:cs="宋体"/>
          <w:szCs w:val="21"/>
        </w:rPr>
        <w:t xml:space="preserve">2、各投标人在投标截止时间前应当每天都上网查询，以便获取更新的澄清、修改、补充内容。凡涉及到该项目的补充说明和修改，均以江苏政府采购网上的更正或补充通知为准。</w:t>
      </w:r>
      <w:r/>
    </w:p>
    <w:p>
      <w:pPr>
        <w:pStyle w:val="891"/>
        <w:ind w:firstLine="420"/>
        <w:jc w:val="left"/>
        <w:spacing w:line="460" w:lineRule="exac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、投标人如在投标过程中存在以下行为，将被列入不良行为记录名单。</w:t>
      </w:r>
      <w:r/>
    </w:p>
    <w:p>
      <w:pPr>
        <w:pStyle w:val="891"/>
        <w:ind w:firstLine="420"/>
        <w:jc w:val="left"/>
        <w:spacing w:line="460" w:lineRule="exact"/>
        <w:widowControl/>
        <w:rPr>
          <w:rFonts w:hint="eastAsia" w:ascii="宋体" w:hAnsi="宋体" w:cs="宋体"/>
          <w:szCs w:val="21"/>
        </w:rPr>
      </w:pPr>
      <w:r>
        <w:rPr>
          <w:rFonts w:hint="eastAsia" w:ascii="宋体" w:hAnsi="宋体" w:cs="宋体"/>
          <w:szCs w:val="21"/>
        </w:rPr>
        <w:t xml:space="preserve">（1）提供虚假材料谋取中标的或采取不正当手段诋毁、排挤其他供应商的；</w:t>
      </w:r>
      <w:r/>
    </w:p>
    <w:p>
      <w:pPr>
        <w:pStyle w:val="891"/>
        <w:ind w:firstLine="420"/>
        <w:jc w:val="left"/>
        <w:spacing w:line="460" w:lineRule="exact"/>
        <w:widowControl/>
        <w:rPr>
          <w:rFonts w:hint="eastAsia" w:ascii="宋体" w:hAnsi="宋体" w:cs="宋体"/>
          <w:szCs w:val="21"/>
        </w:rPr>
      </w:pPr>
      <w:r>
        <w:rPr>
          <w:rFonts w:hint="eastAsia" w:ascii="宋体" w:hAnsi="宋体" w:cs="宋体"/>
          <w:szCs w:val="21"/>
        </w:rPr>
        <w:t xml:space="preserve">（2）投标人递交无竞争力投标文件的。</w:t>
      </w:r>
      <w:r/>
    </w:p>
    <w:p>
      <w:pPr>
        <w:pStyle w:val="891"/>
        <w:ind w:firstLine="420"/>
        <w:jc w:val="left"/>
        <w:spacing w:line="460" w:lineRule="exact"/>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、投标人存在串通投标、以他人名义投标、弄虚作假等违法违规行为，或者无正当理由放弃投标、中标资格，造成项目招标失败的，不得参加该项目重新招标的投标。</w:t>
      </w:r>
      <w:r/>
    </w:p>
    <w:p>
      <w:pPr>
        <w:pStyle w:val="891"/>
        <w:ind w:firstLine="420"/>
        <w:jc w:val="left"/>
        <w:spacing w:line="4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、因供应商的系统环境、操作等原因导致报名、开评标过程中出现问题由供应商自行承担负责。</w:t>
      </w:r>
      <w:r>
        <w:rPr>
          <w:rFonts w:ascii="宋体" w:hAnsi="宋体" w:cs="宋体"/>
          <w:szCs w:val="21"/>
        </w:rPr>
      </w:r>
      <w:r/>
    </w:p>
    <w:p>
      <w:pPr>
        <w:pStyle w:val="891"/>
        <w:ind w:firstLine="420"/>
        <w:jc w:val="left"/>
        <w:spacing w:line="46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6</w:t>
      </w:r>
      <w:r>
        <w:rPr>
          <w:rFonts w:hint="eastAsia" w:ascii="宋体" w:hAnsi="宋体" w:cs="宋体"/>
          <w:bCs/>
          <w:szCs w:val="21"/>
          <w:shd w:val="clear" w:color="auto" w:fill="ffffff"/>
        </w:rPr>
        <w:t xml:space="preserve">、</w:t>
      </w: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hint="eastAsia" w:ascii="宋体" w:hAnsi="宋体" w:cs="宋体"/>
          <w:bCs/>
          <w:szCs w:val="21"/>
          <w:shd w:val="clear" w:color="auto" w:fill="ffffff"/>
        </w:rPr>
        <w:t xml:space="preserve">。</w:t>
      </w:r>
      <w:r/>
    </w:p>
    <w:p>
      <w:pPr>
        <w:pStyle w:val="891"/>
        <w:ind w:firstLine="420"/>
        <w:jc w:val="left"/>
        <w:spacing w:line="460" w:lineRule="exact"/>
        <w:widowControl/>
        <w:rPr>
          <w:rFonts w:hint="eastAsia" w:ascii="宋体" w:hAnsi="宋体" w:cs="宋体"/>
          <w:bCs/>
          <w:szCs w:val="21"/>
          <w:shd w:val="clear" w:color="auto" w:fill="ffffff"/>
        </w:rPr>
      </w:pPr>
      <w:r>
        <w:rPr>
          <w:rFonts w:ascii="宋体" w:hAnsi="宋体" w:cs="宋体"/>
          <w:bCs/>
          <w:szCs w:val="21"/>
          <w:shd w:val="clear" w:color="auto" w:fill="ffffff"/>
        </w:rPr>
        <w:t xml:space="preserve">7</w:t>
      </w:r>
      <w:r>
        <w:rPr>
          <w:rFonts w:hint="eastAsia" w:ascii="宋体" w:hAnsi="宋体" w:cs="宋体"/>
          <w:bCs/>
          <w:szCs w:val="21"/>
          <w:shd w:val="clear" w:color="auto" w:fill="ffffff"/>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91"/>
        <w:ind w:firstLine="420"/>
        <w:jc w:val="left"/>
        <w:spacing w:line="46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领取CA和办理电子签章</w:t>
      </w:r>
      <w:r>
        <w:rPr>
          <w:rFonts w:hint="eastAsia" w:ascii="宋体" w:hAnsi="宋体" w:cs="宋体"/>
          <w:bCs/>
          <w:szCs w:val="21"/>
          <w:shd w:val="clear" w:color="auto" w:fill="ffffff"/>
        </w:rPr>
        <w:t xml:space="preserve">【</w:t>
      </w:r>
      <w:r>
        <w:rPr>
          <w:rFonts w:hint="eastAsia" w:ascii="宋体" w:hAnsi="宋体" w:cs="宋体"/>
          <w:bCs/>
          <w:szCs w:val="21"/>
          <w:shd w:val="clear" w:color="auto" w:fill="ffffff"/>
        </w:rPr>
        <w:t xml:space="preserve">请至亭湖区政务服务中心二楼226窗口办理，联系电话：15051556883，办理邮箱：yancheng@ideabank.net.cn，具体联系方式见《苏采云系统供应商操作手册》（以下简</w:t>
      </w:r>
      <w:r>
        <w:rPr>
          <w:rFonts w:hint="eastAsia" w:ascii="宋体" w:hAnsi="宋体" w:cs="宋体"/>
          <w:bCs/>
          <w:szCs w:val="21"/>
          <w:shd w:val="clear" w:color="auto" w:fill="ffffff"/>
        </w:rPr>
        <w:t xml:space="preserve">称《操作手册》）】</w:t>
      </w:r>
      <w:r>
        <w:rPr>
          <w:rFonts w:hint="eastAsia" w:ascii="宋体" w:hAnsi="宋体" w:cs="宋体"/>
          <w:bCs/>
          <w:szCs w:val="21"/>
          <w:shd w:val="clear" w:color="auto" w:fill="ffffff"/>
        </w:rPr>
        <w:t xml:space="preserve">进行注册并按《操作手册》要求制作、上传电子投标文件,《苏采云系统供应商操作手册》：在盐城市政府采购网点击【办事指南】-【供应商参与政府采购活动相关资料】。</w:t>
      </w:r>
      <w:r>
        <w:rPr>
          <w:rFonts w:ascii="宋体" w:hAnsi="宋体" w:cs="宋体"/>
          <w:bCs/>
          <w:szCs w:val="21"/>
          <w:shd w:val="clear" w:color="auto" w:fill="ffffff"/>
        </w:rPr>
      </w:r>
      <w:r/>
    </w:p>
    <w:p>
      <w:pPr>
        <w:pStyle w:val="891"/>
        <w:ind w:firstLine="420"/>
        <w:jc w:val="left"/>
        <w:spacing w:line="460" w:lineRule="exact"/>
        <w:widowControl/>
        <w:rPr>
          <w:rFonts w:ascii="宋体" w:hAnsi="宋体" w:cs="宋体"/>
          <w:bCs/>
          <w:szCs w:val="21"/>
          <w:shd w:val="clear" w:color="auto" w:fill="ffffff"/>
        </w:rPr>
      </w:pPr>
      <w:r>
        <w:rPr>
          <w:rFonts w:hint="eastAsia" w:ascii="宋体" w:hAnsi="宋体" w:cs="宋体"/>
          <w:bCs/>
          <w:szCs w:val="21"/>
          <w:shd w:val="clear" w:color="auto" w:fill="ffffff"/>
        </w:rPr>
        <w:t xml:space="preserve">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rPr>
          <w:rFonts w:ascii="宋体" w:hAnsi="宋体" w:cs="宋体"/>
          <w:bCs/>
          <w:szCs w:val="21"/>
          <w:shd w:val="clear" w:color="auto" w:fill="ffffff"/>
        </w:rPr>
      </w:r>
      <w:r/>
    </w:p>
    <w:p>
      <w:pPr>
        <w:pStyle w:val="891"/>
        <w:ind w:firstLine="422"/>
        <w:jc w:val="left"/>
        <w:spacing w:line="460" w:lineRule="exact"/>
        <w:widowControl/>
        <w:rPr>
          <w:rFonts w:ascii="宋体" w:hAnsi="宋体" w:cs="宋体"/>
          <w:szCs w:val="21"/>
        </w:rPr>
      </w:pPr>
      <w:r>
        <w:rPr>
          <w:rFonts w:hint="eastAsia" w:ascii="宋体" w:hAnsi="宋体" w:cs="宋体"/>
          <w:b/>
          <w:bCs/>
          <w:szCs w:val="21"/>
          <w:shd w:val="clear" w:color="auto" w:fill="ffffff"/>
        </w:rPr>
        <w:t xml:space="preserve">七、对本次招标提出询问，请按以下方式联系。</w:t>
      </w:r>
      <w:r>
        <w:rPr>
          <w:rFonts w:ascii="宋体" w:hAnsi="宋体" w:cs="宋体"/>
          <w:szCs w:val="21"/>
        </w:rPr>
      </w:r>
      <w:r/>
    </w:p>
    <w:p>
      <w:pPr>
        <w:pStyle w:val="891"/>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1、招标人信息</w:t>
      </w:r>
      <w:r/>
    </w:p>
    <w:p>
      <w:pPr>
        <w:pStyle w:val="891"/>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招标人：</w:t>
      </w:r>
      <w:r>
        <w:rPr>
          <w:rFonts w:hint="eastAsia" w:ascii="宋体" w:hAnsi="宋体" w:cs="宋体"/>
          <w:bCs/>
          <w:szCs w:val="21"/>
        </w:rPr>
        <w:t xml:space="preserve">盐城市大丰区三龙镇人民政府</w:t>
      </w:r>
      <w:r>
        <w:rPr>
          <w:rFonts w:hint="eastAsia" w:ascii="宋体" w:hAnsi="宋体" w:cs="宋体"/>
          <w:bCs/>
          <w:szCs w:val="21"/>
        </w:rPr>
        <w:t xml:space="preserve"> </w:t>
      </w:r>
      <w:r/>
    </w:p>
    <w:p>
      <w:pPr>
        <w:pStyle w:val="891"/>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联系地址：</w:t>
      </w:r>
      <w:r>
        <w:rPr>
          <w:rFonts w:hint="eastAsia" w:ascii="宋体" w:hAnsi="宋体" w:cs="宋体"/>
          <w:bCs/>
          <w:szCs w:val="21"/>
        </w:rPr>
        <w:t xml:space="preserve">盐城市大丰区三龙镇创业大厦</w:t>
      </w:r>
      <w:r>
        <w:rPr>
          <w:rFonts w:hint="eastAsia" w:ascii="宋体" w:hAnsi="宋体" w:cs="宋体"/>
          <w:bCs/>
          <w:szCs w:val="21"/>
        </w:rPr>
      </w:r>
      <w:r/>
    </w:p>
    <w:p>
      <w:pPr>
        <w:pStyle w:val="891"/>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 系 人: </w:t>
      </w:r>
      <w:r>
        <w:rPr>
          <w:rFonts w:hint="eastAsia" w:ascii="宋体" w:hAnsi="宋体" w:cs="宋体"/>
          <w:bCs/>
          <w:szCs w:val="21"/>
        </w:rPr>
        <w:t xml:space="preserve">柏先生</w:t>
      </w:r>
      <w:r>
        <w:rPr>
          <w:rFonts w:hint="eastAsia" w:ascii="宋体" w:hAnsi="宋体" w:cs="宋体"/>
          <w:bCs/>
          <w:szCs w:val="21"/>
        </w:rPr>
      </w:r>
      <w:r/>
    </w:p>
    <w:p>
      <w:pPr>
        <w:pStyle w:val="891"/>
        <w:ind w:firstLine="482"/>
        <w:jc w:val="left"/>
        <w:spacing w:line="460" w:lineRule="exact"/>
        <w:widowControl/>
        <w:rPr>
          <w:rFonts w:ascii="宋体" w:hAnsi="宋体" w:cs="宋体"/>
          <w:bCs/>
          <w:szCs w:val="21"/>
        </w:rPr>
        <w:outlineLvl w:val="1"/>
      </w:pPr>
      <w:r>
        <w:rPr>
          <w:rFonts w:hint="eastAsia" w:ascii="宋体" w:hAnsi="宋体" w:cs="宋体"/>
          <w:bCs/>
          <w:szCs w:val="21"/>
        </w:rPr>
        <w:t xml:space="preserve">联系方式：</w:t>
      </w:r>
      <w:r>
        <w:rPr>
          <w:rFonts w:ascii="宋体" w:hAnsi="宋体" w:cs="宋体"/>
          <w:bCs/>
          <w:szCs w:val="21"/>
        </w:rPr>
        <w:t xml:space="preserve">1585075</w:t>
      </w:r>
      <w:r>
        <w:rPr>
          <w:rFonts w:ascii="宋体" w:hAnsi="宋体" w:cs="宋体"/>
          <w:bCs/>
          <w:szCs w:val="21"/>
        </w:rPr>
        <w:t xml:space="preserve">9701</w:t>
      </w:r>
      <w:r>
        <w:rPr>
          <w:rFonts w:ascii="宋体" w:hAnsi="宋体" w:cs="宋体"/>
          <w:bCs/>
          <w:szCs w:val="21"/>
        </w:rPr>
      </w:r>
      <w:r/>
    </w:p>
    <w:p>
      <w:pPr>
        <w:pStyle w:val="891"/>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2、招标代理机构信息</w:t>
      </w:r>
      <w:r/>
    </w:p>
    <w:p>
      <w:pPr>
        <w:pStyle w:val="891"/>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招标代理：江苏兴华工程项目管理咨询有限公司</w:t>
      </w:r>
      <w:r/>
    </w:p>
    <w:p>
      <w:pPr>
        <w:pStyle w:val="891"/>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联系地址：大丰高新区五一路5号希望小镇1号楼</w:t>
      </w:r>
      <w:r/>
    </w:p>
    <w:p>
      <w:pPr>
        <w:pStyle w:val="891"/>
        <w:ind w:firstLine="482"/>
        <w:jc w:val="left"/>
        <w:spacing w:line="460" w:lineRule="exact"/>
        <w:widowControl/>
        <w:rPr>
          <w:rFonts w:hint="eastAsia" w:ascii="宋体" w:hAnsi="宋体" w:cs="宋体"/>
          <w:bCs/>
          <w:szCs w:val="21"/>
        </w:rPr>
        <w:outlineLvl w:val="1"/>
      </w:pPr>
      <w:r>
        <w:rPr>
          <w:rFonts w:hint="eastAsia" w:ascii="宋体" w:hAnsi="宋体" w:cs="宋体"/>
          <w:bCs/>
          <w:szCs w:val="21"/>
        </w:rPr>
        <w:t xml:space="preserve">联 系 人：邹海君</w:t>
      </w:r>
      <w:r/>
    </w:p>
    <w:p>
      <w:pPr>
        <w:pStyle w:val="891"/>
        <w:ind w:firstLine="482"/>
        <w:jc w:val="left"/>
        <w:spacing w:line="460" w:lineRule="exact"/>
        <w:widowControl/>
        <w:rPr>
          <w:rFonts w:ascii="宋体" w:hAnsi="宋体" w:cs="宋体"/>
          <w:bCs/>
          <w:szCs w:val="21"/>
        </w:rPr>
        <w:outlineLvl w:val="1"/>
      </w:pPr>
      <w:r>
        <w:rPr>
          <w:rFonts w:hint="eastAsia" w:ascii="宋体" w:hAnsi="宋体" w:cs="宋体"/>
          <w:bCs/>
          <w:szCs w:val="21"/>
        </w:rPr>
        <w:t xml:space="preserve">联系电话：0515-83839668 、13921826080</w:t>
      </w:r>
      <w:r>
        <w:rPr>
          <w:rFonts w:ascii="宋体" w:hAnsi="宋体" w:cs="宋体"/>
          <w:bCs/>
          <w:szCs w:val="21"/>
        </w:rPr>
      </w:r>
      <w:r/>
    </w:p>
    <w:p>
      <w:pPr>
        <w:pStyle w:val="1088"/>
        <w:spacing w:line="600" w:lineRule="exact"/>
      </w:pPr>
      <w:r>
        <w:br w:type="page" w:clear="all"/>
      </w:r>
      <w:bookmarkEnd w:id="4"/>
      <w:r/>
      <w:bookmarkEnd w:id="5"/>
      <w:r/>
      <w:bookmarkEnd w:id="17"/>
      <w:r/>
      <w:bookmarkEnd w:id="18"/>
      <w:r/>
      <w:bookmarkStart w:id="19" w:name="_Toc184635069"/>
      <w:r/>
      <w:bookmarkStart w:id="20" w:name="_Toc387526281"/>
      <w:r/>
      <w:bookmarkStart w:id="21" w:name="_Toc363326679"/>
      <w:r/>
      <w:bookmarkStart w:id="22" w:name="_Toc387526177"/>
      <w:r/>
      <w:bookmarkStart w:id="23" w:name="_Toc387526373"/>
      <w:r/>
      <w:bookmarkStart w:id="24" w:name="_Toc6770"/>
      <w:r/>
      <w:bookmarkStart w:id="25" w:name="_Toc397928547"/>
      <w:r/>
      <w:bookmarkStart w:id="26" w:name="_Toc368759512"/>
      <w:r/>
      <w:bookmarkStart w:id="27" w:name="_Toc498782231"/>
      <w:r/>
      <w:bookmarkStart w:id="28" w:name="_Toc369077558"/>
      <w:r>
        <w:t xml:space="preserve">第二章  投标人须知</w:t>
      </w:r>
      <w:bookmarkEnd w:id="19"/>
      <w:r/>
      <w:bookmarkEnd w:id="20"/>
      <w:r/>
      <w:bookmarkEnd w:id="21"/>
      <w:r/>
      <w:bookmarkEnd w:id="22"/>
      <w:r/>
      <w:bookmarkEnd w:id="23"/>
      <w:r/>
      <w:bookmarkEnd w:id="24"/>
      <w:r/>
      <w:bookmarkEnd w:id="25"/>
      <w:r/>
      <w:bookmarkEnd w:id="26"/>
      <w:r/>
      <w:bookmarkEnd w:id="27"/>
      <w:r/>
      <w:bookmarkEnd w:id="28"/>
      <w:r/>
      <w:r/>
    </w:p>
    <w:p>
      <w:pPr>
        <w:pStyle w:val="1088"/>
        <w:jc w:val="left"/>
        <w:spacing w:line="600" w:lineRule="exact"/>
        <w:rPr>
          <w:rFonts w:ascii="宋体" w:hAnsi="宋体" w:cs="Times New Roman"/>
          <w:bCs w:val="0"/>
          <w:sz w:val="21"/>
          <w:szCs w:val="21"/>
        </w:rPr>
      </w:pPr>
      <w:r/>
      <w:bookmarkStart w:id="29" w:name="_Toc369077559"/>
      <w:r/>
      <w:bookmarkStart w:id="30" w:name="_Toc387526178"/>
      <w:r/>
      <w:bookmarkStart w:id="31" w:name="_Toc387526374"/>
      <w:r/>
      <w:bookmarkStart w:id="32" w:name="_Toc387526282"/>
      <w:r/>
      <w:bookmarkStart w:id="33" w:name="_Toc16205"/>
      <w:r/>
      <w:bookmarkStart w:id="34" w:name="_Toc397928548"/>
      <w:r/>
      <w:bookmarkStart w:id="35" w:name="_Toc498782232"/>
      <w:r>
        <w:rPr>
          <w:rFonts w:hint="eastAsia" w:ascii="宋体" w:hAnsi="宋体" w:cs="Times New Roman"/>
          <w:bCs w:val="0"/>
          <w:sz w:val="21"/>
          <w:szCs w:val="21"/>
        </w:rPr>
        <w:t xml:space="preserve">一、</w:t>
      </w:r>
      <w:r>
        <w:rPr>
          <w:rFonts w:ascii="宋体" w:hAnsi="宋体" w:cs="Times New Roman"/>
          <w:bCs w:val="0"/>
          <w:sz w:val="21"/>
          <w:szCs w:val="21"/>
        </w:rPr>
        <w:t xml:space="preserve">投标人须知前附表</w:t>
      </w:r>
      <w:bookmarkEnd w:id="29"/>
      <w:r/>
      <w:bookmarkEnd w:id="30"/>
      <w:r/>
      <w:bookmarkEnd w:id="31"/>
      <w:r/>
      <w:bookmarkEnd w:id="32"/>
      <w:r/>
      <w:bookmarkEnd w:id="33"/>
      <w:r/>
      <w:bookmarkEnd w:id="34"/>
      <w:r/>
      <w:bookmarkEnd w:id="35"/>
      <w:r>
        <w:rPr>
          <w:rFonts w:ascii="宋体" w:hAnsi="宋体" w:cs="Times New Roman"/>
          <w:bCs w:val="0"/>
          <w:sz w:val="21"/>
          <w:szCs w:val="21"/>
        </w:rPr>
      </w:r>
      <w:r/>
    </w:p>
    <w:tbl>
      <w:tblPr>
        <w:tblW w:w="976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2565"/>
        <w:gridCol w:w="6158"/>
      </w:tblGrid>
      <w:tr>
        <w:trPr>
          <w:trHeight w:val="510"/>
        </w:trPr>
        <w:tc>
          <w:tcPr>
            <w:tcW w:w="1044" w:type="dxa"/>
            <w:vAlign w:val="center"/>
            <w:textDirection w:val="lrTb"/>
            <w:noWrap w:val="false"/>
          </w:tcPr>
          <w:p>
            <w:pPr>
              <w:pStyle w:val="891"/>
              <w:jc w:val="center"/>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2565" w:type="dxa"/>
            <w:vAlign w:val="center"/>
            <w:textDirection w:val="lrTb"/>
            <w:noWrap w:val="false"/>
          </w:tcPr>
          <w:p>
            <w:pPr>
              <w:pStyle w:val="891"/>
              <w:jc w:val="center"/>
              <w:rPr>
                <w:rFonts w:ascii="宋体" w:hAnsi="宋体"/>
                <w:b/>
                <w:color w:val="000000"/>
                <w:szCs w:val="21"/>
              </w:rPr>
            </w:pPr>
            <w:r>
              <w:rPr>
                <w:rFonts w:ascii="宋体" w:hAnsi="宋体"/>
                <w:b/>
                <w:color w:val="000000"/>
                <w:szCs w:val="21"/>
              </w:rPr>
              <w:t xml:space="preserve">条 款 名 称</w:t>
            </w:r>
            <w:r/>
          </w:p>
        </w:tc>
        <w:tc>
          <w:tcPr>
            <w:tcW w:w="6158" w:type="dxa"/>
            <w:vAlign w:val="center"/>
            <w:textDirection w:val="lrTb"/>
            <w:noWrap w:val="false"/>
          </w:tcPr>
          <w:p>
            <w:pPr>
              <w:pStyle w:val="891"/>
              <w:jc w:val="center"/>
              <w:rPr>
                <w:rFonts w:ascii="宋体" w:hAnsi="宋体"/>
                <w:b/>
                <w:color w:val="000000"/>
                <w:szCs w:val="21"/>
              </w:rPr>
            </w:pPr>
            <w:r>
              <w:rPr>
                <w:rFonts w:ascii="宋体" w:hAnsi="宋体"/>
                <w:b/>
                <w:color w:val="000000"/>
                <w:szCs w:val="21"/>
              </w:rPr>
              <w:t xml:space="preserve">编 列 内 容</w:t>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w:t>
            </w:r>
            <w:r/>
          </w:p>
        </w:tc>
        <w:tc>
          <w:tcPr>
            <w:tcW w:w="2565" w:type="dxa"/>
            <w:vAlign w:val="center"/>
            <w:textDirection w:val="lrTb"/>
            <w:noWrap w:val="false"/>
          </w:tcPr>
          <w:p>
            <w:pPr>
              <w:pStyle w:val="891"/>
              <w:rPr>
                <w:rFonts w:ascii="宋体" w:hAnsi="宋体"/>
                <w:szCs w:val="21"/>
              </w:rPr>
            </w:pPr>
            <w:r>
              <w:rPr>
                <w:rFonts w:ascii="宋体" w:hAnsi="宋体"/>
                <w:szCs w:val="21"/>
              </w:rPr>
              <w:t xml:space="preserve">招标人</w:t>
            </w:r>
            <w:r/>
          </w:p>
        </w:tc>
        <w:tc>
          <w:tcPr>
            <w:tcW w:w="6158" w:type="dxa"/>
            <w:vAlign w:val="center"/>
            <w:textDirection w:val="lrTb"/>
            <w:noWrap w:val="false"/>
          </w:tcPr>
          <w:p>
            <w:pPr>
              <w:pStyle w:val="891"/>
              <w:spacing w:line="480" w:lineRule="exact"/>
              <w:rPr>
                <w:rFonts w:ascii="宋体" w:hAnsi="宋体"/>
                <w:szCs w:val="21"/>
              </w:rPr>
            </w:pPr>
            <w:r>
              <w:rPr>
                <w:rFonts w:ascii="宋体" w:hAnsi="宋体"/>
                <w:szCs w:val="21"/>
              </w:rPr>
              <w:t xml:space="preserve">盐城市大丰区三龙镇人民政府</w:t>
            </w:r>
            <w:r>
              <w:rPr>
                <w:rFonts w:ascii="宋体" w:hAnsi="宋体"/>
                <w:szCs w:val="21"/>
              </w:rPr>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w:t>
            </w:r>
            <w:r/>
          </w:p>
        </w:tc>
        <w:tc>
          <w:tcPr>
            <w:tcW w:w="2565" w:type="dxa"/>
            <w:vAlign w:val="center"/>
            <w:textDirection w:val="lrTb"/>
            <w:noWrap w:val="false"/>
          </w:tcPr>
          <w:p>
            <w:pPr>
              <w:pStyle w:val="891"/>
              <w:rPr>
                <w:rFonts w:ascii="宋体" w:hAnsi="宋体"/>
                <w:szCs w:val="21"/>
              </w:rPr>
            </w:pPr>
            <w:r>
              <w:rPr>
                <w:rFonts w:ascii="宋体" w:hAnsi="宋体"/>
                <w:szCs w:val="21"/>
              </w:rPr>
              <w:t xml:space="preserve">招标代理机构</w:t>
            </w:r>
            <w:r/>
          </w:p>
        </w:tc>
        <w:tc>
          <w:tcPr>
            <w:tcW w:w="6158" w:type="dxa"/>
            <w:vAlign w:val="center"/>
            <w:textDirection w:val="lrTb"/>
            <w:noWrap w:val="false"/>
          </w:tcPr>
          <w:p>
            <w:pPr>
              <w:pStyle w:val="891"/>
              <w:spacing w:line="480" w:lineRule="exact"/>
              <w:rPr>
                <w:rFonts w:ascii="宋体" w:hAnsi="宋体"/>
                <w:szCs w:val="21"/>
              </w:rPr>
            </w:pPr>
            <w:r>
              <w:rPr>
                <w:rFonts w:hint="eastAsia" w:ascii="宋体" w:hAnsi="宋体"/>
                <w:szCs w:val="21"/>
              </w:rPr>
              <w:t xml:space="preserve">江苏兴华工程项目管理咨询有限公司</w:t>
            </w:r>
            <w:r>
              <w:rPr>
                <w:rFonts w:ascii="宋体" w:hAnsi="宋体"/>
                <w:szCs w:val="21"/>
              </w:rPr>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3</w:t>
            </w:r>
            <w:r/>
          </w:p>
        </w:tc>
        <w:tc>
          <w:tcPr>
            <w:tcW w:w="2565" w:type="dxa"/>
            <w:vAlign w:val="center"/>
            <w:textDirection w:val="lrTb"/>
            <w:noWrap w:val="false"/>
          </w:tcPr>
          <w:p>
            <w:pPr>
              <w:pStyle w:val="891"/>
              <w:rPr>
                <w:rFonts w:ascii="宋体" w:hAnsi="宋体"/>
                <w:szCs w:val="21"/>
              </w:rPr>
            </w:pPr>
            <w:r>
              <w:rPr>
                <w:rFonts w:ascii="宋体" w:hAnsi="宋体"/>
                <w:szCs w:val="21"/>
              </w:rPr>
              <w:t xml:space="preserve">项目名称</w:t>
            </w:r>
            <w:r/>
          </w:p>
        </w:tc>
        <w:tc>
          <w:tcPr>
            <w:tcW w:w="6158" w:type="dxa"/>
            <w:vAlign w:val="center"/>
            <w:textDirection w:val="lrTb"/>
            <w:noWrap w:val="false"/>
          </w:tcPr>
          <w:p>
            <w:pPr>
              <w:pStyle w:val="891"/>
              <w:spacing w:line="480" w:lineRule="exact"/>
              <w:rPr>
                <w:rFonts w:ascii="宋体" w:hAnsi="宋体"/>
                <w:szCs w:val="21"/>
              </w:rPr>
            </w:pPr>
            <w:r>
              <w:rPr>
                <w:rFonts w:ascii="宋体" w:hAnsi="宋体"/>
                <w:color w:val="000000"/>
                <w:szCs w:val="21"/>
              </w:rPr>
              <w:t xml:space="preserve">三龙镇农村生活垃圾清运项目</w:t>
            </w:r>
            <w:r>
              <w:rPr>
                <w:rFonts w:ascii="宋体" w:hAnsi="宋体"/>
                <w:szCs w:val="21"/>
              </w:rPr>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4</w:t>
            </w:r>
            <w:r/>
          </w:p>
        </w:tc>
        <w:tc>
          <w:tcPr>
            <w:tcW w:w="2565" w:type="dxa"/>
            <w:vAlign w:val="center"/>
            <w:textDirection w:val="lrTb"/>
            <w:noWrap w:val="false"/>
          </w:tcPr>
          <w:p>
            <w:pPr>
              <w:pStyle w:val="891"/>
              <w:rPr>
                <w:rFonts w:ascii="宋体" w:hAnsi="宋体"/>
                <w:szCs w:val="21"/>
              </w:rPr>
            </w:pPr>
            <w:r>
              <w:rPr>
                <w:rFonts w:ascii="宋体" w:hAnsi="宋体"/>
                <w:szCs w:val="21"/>
              </w:rPr>
              <w:t xml:space="preserve">资金来源</w:t>
            </w:r>
            <w:r/>
          </w:p>
        </w:tc>
        <w:tc>
          <w:tcPr>
            <w:tcW w:w="6158" w:type="dxa"/>
            <w:vAlign w:val="center"/>
            <w:textDirection w:val="lrTb"/>
            <w:noWrap w:val="false"/>
          </w:tcPr>
          <w:p>
            <w:pPr>
              <w:pStyle w:val="891"/>
              <w:jc w:val="left"/>
              <w:spacing w:line="480" w:lineRule="exact"/>
              <w:widowControl/>
              <w:rPr>
                <w:rFonts w:hint="eastAsia" w:ascii="宋体" w:hAnsi="宋体" w:cs="宋体"/>
                <w:szCs w:val="21"/>
              </w:rPr>
            </w:pPr>
            <w:r>
              <w:rPr>
                <w:rFonts w:hint="eastAsia" w:ascii="宋体" w:hAnsi="宋体" w:cs="宋体"/>
                <w:szCs w:val="21"/>
              </w:rPr>
              <w:t xml:space="preserve">财政性资金</w:t>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5</w:t>
            </w:r>
            <w:r/>
          </w:p>
        </w:tc>
        <w:tc>
          <w:tcPr>
            <w:tcW w:w="2565" w:type="dxa"/>
            <w:vAlign w:val="center"/>
            <w:textDirection w:val="lrTb"/>
            <w:noWrap w:val="false"/>
          </w:tcPr>
          <w:p>
            <w:pPr>
              <w:pStyle w:val="891"/>
              <w:rPr>
                <w:rFonts w:ascii="宋体" w:hAnsi="宋体"/>
                <w:szCs w:val="21"/>
              </w:rPr>
            </w:pPr>
            <w:r>
              <w:rPr>
                <w:rFonts w:hint="eastAsia" w:ascii="宋体" w:hAnsi="宋体"/>
                <w:szCs w:val="21"/>
              </w:rPr>
              <w:t xml:space="preserve">出资比例</w:t>
            </w:r>
            <w:r>
              <w:rPr>
                <w:rFonts w:ascii="宋体" w:hAnsi="宋体"/>
                <w:szCs w:val="21"/>
              </w:rPr>
            </w:r>
            <w:r/>
          </w:p>
        </w:tc>
        <w:tc>
          <w:tcPr>
            <w:tcW w:w="6158" w:type="dxa"/>
            <w:vAlign w:val="center"/>
            <w:textDirection w:val="lrTb"/>
            <w:noWrap w:val="false"/>
          </w:tcPr>
          <w:p>
            <w:pPr>
              <w:pStyle w:val="891"/>
              <w:spacing w:line="480" w:lineRule="exact"/>
              <w:rPr>
                <w:rFonts w:hint="eastAsia" w:ascii="宋体" w:hAnsi="宋体"/>
                <w:szCs w:val="21"/>
              </w:rPr>
            </w:pPr>
            <w:r>
              <w:rPr>
                <w:rFonts w:hint="eastAsia" w:ascii="宋体" w:hAnsi="宋体"/>
                <w:szCs w:val="21"/>
              </w:rPr>
              <w:t xml:space="preserve">100%</w:t>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6</w:t>
            </w:r>
            <w:r/>
          </w:p>
        </w:tc>
        <w:tc>
          <w:tcPr>
            <w:tcW w:w="2565" w:type="dxa"/>
            <w:vAlign w:val="center"/>
            <w:textDirection w:val="lrTb"/>
            <w:noWrap w:val="false"/>
          </w:tcPr>
          <w:p>
            <w:pPr>
              <w:pStyle w:val="891"/>
              <w:rPr>
                <w:rFonts w:ascii="宋体" w:hAnsi="宋体"/>
                <w:szCs w:val="21"/>
              </w:rPr>
            </w:pPr>
            <w:r>
              <w:rPr>
                <w:rFonts w:ascii="宋体" w:hAnsi="宋体"/>
                <w:szCs w:val="21"/>
              </w:rPr>
              <w:t xml:space="preserve">资金落实情况</w:t>
            </w:r>
            <w:r/>
          </w:p>
        </w:tc>
        <w:tc>
          <w:tcPr>
            <w:tcW w:w="6158" w:type="dxa"/>
            <w:vAlign w:val="center"/>
            <w:textDirection w:val="lrTb"/>
            <w:noWrap w:val="false"/>
          </w:tcPr>
          <w:p>
            <w:pPr>
              <w:pStyle w:val="891"/>
              <w:spacing w:line="480" w:lineRule="exact"/>
              <w:rPr>
                <w:rFonts w:ascii="宋体" w:hAnsi="宋体"/>
                <w:szCs w:val="21"/>
              </w:rPr>
            </w:pPr>
            <w:r>
              <w:rPr>
                <w:rFonts w:hint="eastAsia" w:ascii="宋体" w:hAnsi="宋体"/>
                <w:szCs w:val="21"/>
              </w:rPr>
              <w:t xml:space="preserve">已落实</w:t>
            </w:r>
            <w:r>
              <w:rPr>
                <w:rFonts w:ascii="宋体" w:hAnsi="宋体"/>
                <w:szCs w:val="21"/>
              </w:rPr>
            </w:r>
            <w:r/>
          </w:p>
        </w:tc>
      </w:tr>
      <w:tr>
        <w:trPr>
          <w:trHeight w:val="457"/>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7</w:t>
            </w:r>
            <w:r/>
          </w:p>
        </w:tc>
        <w:tc>
          <w:tcPr>
            <w:tcW w:w="2565" w:type="dxa"/>
            <w:vAlign w:val="center"/>
            <w:textDirection w:val="lrTb"/>
            <w:noWrap w:val="false"/>
          </w:tcPr>
          <w:p>
            <w:pPr>
              <w:pStyle w:val="891"/>
              <w:rPr>
                <w:rFonts w:hint="eastAsia" w:ascii="宋体" w:hAnsi="宋体"/>
                <w:szCs w:val="21"/>
              </w:rPr>
            </w:pPr>
            <w:r>
              <w:rPr>
                <w:rFonts w:hint="eastAsia" w:ascii="宋体" w:hAnsi="宋体"/>
                <w:szCs w:val="21"/>
              </w:rPr>
              <w:t xml:space="preserve">采购内容</w:t>
            </w:r>
            <w:r/>
          </w:p>
        </w:tc>
        <w:tc>
          <w:tcPr>
            <w:tcW w:w="6158" w:type="dxa"/>
            <w:vAlign w:val="center"/>
            <w:textDirection w:val="lrTb"/>
            <w:noWrap w:val="false"/>
          </w:tcPr>
          <w:p>
            <w:pPr>
              <w:pStyle w:val="891"/>
              <w:spacing w:line="480" w:lineRule="exact"/>
              <w:rPr>
                <w:rFonts w:ascii="宋体" w:hAnsi="宋体"/>
                <w:szCs w:val="21"/>
                <w:u w:val="single"/>
              </w:rPr>
            </w:pPr>
            <w:r>
              <w:rPr>
                <w:rFonts w:hint="eastAsia" w:ascii="宋体" w:hAnsi="宋体" w:cs="宋体"/>
                <w:szCs w:val="21"/>
              </w:rPr>
              <w:t xml:space="preserve">全镇19个村现有垃圾桶、池共5984只及稻麦原种场、苇鱼养殖场、粮棉良种场，配</w:t>
            </w:r>
            <w:r>
              <w:rPr>
                <w:rFonts w:ascii="宋体" w:hAnsi="宋体" w:cs="宋体"/>
                <w:szCs w:val="21"/>
              </w:rPr>
              <w:t xml:space="preserve">4</w:t>
            </w:r>
            <w:r>
              <w:rPr>
                <w:rFonts w:hint="eastAsia" w:ascii="宋体" w:hAnsi="宋体" w:cs="宋体"/>
                <w:szCs w:val="21"/>
              </w:rPr>
              <w:t xml:space="preserve">辆</w:t>
            </w:r>
            <w:r>
              <w:rPr>
                <w:rFonts w:hint="eastAsia" w:ascii="宋体" w:hAnsi="宋体" w:cs="宋体"/>
                <w:szCs w:val="21"/>
              </w:rPr>
              <w:t xml:space="preserve">封闭式垃圾清运车、</w:t>
            </w:r>
            <w:r>
              <w:rPr>
                <w:rFonts w:ascii="宋体" w:hAnsi="宋体" w:cs="宋体"/>
                <w:szCs w:val="21"/>
              </w:rPr>
              <w:t xml:space="preserve">8</w:t>
            </w:r>
            <w:r>
              <w:rPr>
                <w:rFonts w:hint="eastAsia" w:ascii="宋体" w:hAnsi="宋体" w:cs="宋体"/>
                <w:szCs w:val="21"/>
              </w:rPr>
              <w:t xml:space="preserve">辆</w:t>
            </w:r>
            <w:r>
              <w:rPr>
                <w:rFonts w:hint="eastAsia" w:ascii="宋体" w:hAnsi="宋体" w:cs="宋体"/>
                <w:szCs w:val="21"/>
              </w:rPr>
              <w:t xml:space="preserve">清运拖拉机等，具体详见采购需求</w:t>
            </w:r>
            <w:r>
              <w:rPr>
                <w:rFonts w:hint="eastAsia" w:ascii="宋体" w:hAnsi="宋体" w:cs="宋体"/>
                <w:szCs w:val="21"/>
              </w:rPr>
              <w:t xml:space="preserve">。</w:t>
            </w:r>
            <w:r>
              <w:rPr>
                <w:rFonts w:ascii="宋体" w:hAnsi="宋体"/>
                <w:szCs w:val="21"/>
                <w:u w:val="single"/>
              </w:rPr>
            </w:r>
            <w:r/>
          </w:p>
        </w:tc>
      </w:tr>
      <w:tr>
        <w:trPr>
          <w:trHeight w:val="51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8</w:t>
            </w:r>
            <w:r/>
          </w:p>
        </w:tc>
        <w:tc>
          <w:tcPr>
            <w:tcW w:w="2565" w:type="dxa"/>
            <w:vAlign w:val="center"/>
            <w:textDirection w:val="lrTb"/>
            <w:noWrap w:val="false"/>
          </w:tcPr>
          <w:p>
            <w:pPr>
              <w:pStyle w:val="891"/>
              <w:rPr>
                <w:rFonts w:ascii="宋体" w:hAnsi="宋体"/>
                <w:szCs w:val="21"/>
              </w:rPr>
            </w:pPr>
            <w:r>
              <w:rPr>
                <w:rFonts w:hint="eastAsia" w:ascii="宋体" w:hAnsi="宋体"/>
                <w:szCs w:val="21"/>
              </w:rPr>
              <w:t xml:space="preserve">服务期限</w:t>
            </w:r>
            <w:r>
              <w:rPr>
                <w:rFonts w:ascii="宋体" w:hAnsi="宋体"/>
                <w:szCs w:val="21"/>
              </w:rPr>
            </w:r>
            <w:r/>
          </w:p>
        </w:tc>
        <w:tc>
          <w:tcPr>
            <w:tcW w:w="6158" w:type="dxa"/>
            <w:vAlign w:val="center"/>
            <w:textDirection w:val="lrTb"/>
            <w:noWrap w:val="false"/>
          </w:tcPr>
          <w:p>
            <w:pPr>
              <w:pStyle w:val="891"/>
              <w:spacing w:line="480" w:lineRule="exact"/>
              <w:rPr>
                <w:rFonts w:ascii="宋体" w:hAnsi="宋体"/>
                <w:szCs w:val="21"/>
              </w:rPr>
            </w:pPr>
            <w:r>
              <w:rPr>
                <w:rFonts w:hint="eastAsia" w:ascii="宋体" w:hAnsi="宋体"/>
                <w:szCs w:val="21"/>
              </w:rPr>
              <w:t xml:space="preserve">合同签订后壹年（合同期满后，招标人对中标人服务满意，且对中标人服务情况的考核达95分及以上，经双方协商同意后，可以续签服务合同，续签服务期限不超过两年）</w:t>
            </w:r>
            <w:r>
              <w:rPr>
                <w:rFonts w:ascii="宋体" w:hAnsi="宋体"/>
                <w:szCs w:val="21"/>
              </w:rPr>
            </w:r>
            <w:r/>
          </w:p>
        </w:tc>
      </w:tr>
      <w:tr>
        <w:trPr>
          <w:trHeight w:val="51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9</w:t>
            </w:r>
            <w:r/>
          </w:p>
        </w:tc>
        <w:tc>
          <w:tcPr>
            <w:tcW w:w="2565" w:type="dxa"/>
            <w:vAlign w:val="center"/>
            <w:textDirection w:val="lrTb"/>
            <w:noWrap w:val="false"/>
          </w:tcPr>
          <w:p>
            <w:pPr>
              <w:pStyle w:val="891"/>
              <w:rPr>
                <w:rFonts w:ascii="宋体" w:hAnsi="宋体"/>
                <w:szCs w:val="21"/>
              </w:rPr>
            </w:pPr>
            <w:r>
              <w:rPr>
                <w:rFonts w:ascii="宋体" w:hAnsi="宋体"/>
                <w:szCs w:val="21"/>
              </w:rPr>
              <w:t xml:space="preserve">服务地点</w:t>
            </w:r>
            <w:r>
              <w:rPr>
                <w:rFonts w:ascii="宋体" w:hAnsi="宋体"/>
                <w:szCs w:val="21"/>
              </w:rPr>
            </w:r>
            <w:r/>
          </w:p>
        </w:tc>
        <w:tc>
          <w:tcPr>
            <w:tcW w:w="6158" w:type="dxa"/>
            <w:vAlign w:val="center"/>
            <w:textDirection w:val="lrTb"/>
            <w:noWrap w:val="false"/>
          </w:tcPr>
          <w:p>
            <w:pPr>
              <w:pStyle w:val="891"/>
              <w:spacing w:line="480" w:lineRule="exact"/>
              <w:rPr>
                <w:rFonts w:ascii="宋体" w:hAnsi="宋体"/>
                <w:szCs w:val="21"/>
              </w:rPr>
            </w:pPr>
            <w:r>
              <w:rPr>
                <w:rFonts w:hint="eastAsia" w:ascii="宋体" w:hAnsi="宋体"/>
                <w:szCs w:val="21"/>
              </w:rPr>
              <w:t xml:space="preserve">采购人指定地点</w:t>
            </w:r>
            <w:r>
              <w:rPr>
                <w:rFonts w:ascii="宋体" w:hAnsi="宋体"/>
                <w:szCs w:val="21"/>
              </w:rPr>
            </w:r>
            <w:r/>
          </w:p>
        </w:tc>
      </w:tr>
      <w:tr>
        <w:trPr>
          <w:trHeight w:val="326"/>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10</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质量</w:t>
            </w:r>
            <w:r>
              <w:rPr>
                <w:rFonts w:hint="eastAsia" w:ascii="宋体" w:hAnsi="宋体"/>
                <w:color w:val="000000"/>
                <w:szCs w:val="21"/>
              </w:rPr>
              <w:t xml:space="preserve">要求及验收标准</w:t>
            </w:r>
            <w:r>
              <w:rPr>
                <w:rFonts w:ascii="宋体" w:hAnsi="宋体"/>
                <w:color w:val="000000"/>
                <w:szCs w:val="21"/>
              </w:rPr>
            </w:r>
            <w:r/>
          </w:p>
        </w:tc>
        <w:tc>
          <w:tcPr>
            <w:tcW w:w="6158" w:type="dxa"/>
            <w:vAlign w:val="center"/>
            <w:textDirection w:val="lrTb"/>
            <w:noWrap w:val="false"/>
          </w:tcPr>
          <w:p>
            <w:pPr>
              <w:pStyle w:val="891"/>
              <w:contextualSpacing/>
              <w:spacing w:line="480" w:lineRule="exact"/>
              <w:rPr>
                <w:rFonts w:hint="eastAsia" w:ascii="宋体" w:hAnsi="宋体"/>
                <w:szCs w:val="21"/>
              </w:rPr>
            </w:pPr>
            <w:r>
              <w:rPr>
                <w:rFonts w:hint="eastAsia" w:ascii="宋体" w:hAnsi="宋体"/>
                <w:szCs w:val="21"/>
              </w:rPr>
              <w:t xml:space="preserve">质量要求：符合国家、省主管部门相关标准。</w:t>
            </w:r>
            <w:r/>
          </w:p>
          <w:p>
            <w:pPr>
              <w:pStyle w:val="891"/>
              <w:spacing w:line="480" w:lineRule="exact"/>
              <w:rPr>
                <w:rFonts w:ascii="宋体" w:hAnsi="宋体"/>
                <w:color w:val="000000"/>
                <w:szCs w:val="21"/>
              </w:rPr>
            </w:pPr>
            <w:r>
              <w:rPr>
                <w:rFonts w:hint="eastAsia" w:ascii="宋体" w:hAnsi="宋体"/>
                <w:szCs w:val="21"/>
              </w:rPr>
              <w:t xml:space="preserve">验收执行标准：国家或行业最新标准、招标文件各项技术要求、投标文件投标承诺所达到的各项技术要求（招标文件、投标文件、国家或行业标准不一致处以最高标准执行）</w:t>
            </w:r>
            <w:r>
              <w:rPr>
                <w:rFonts w:ascii="宋体" w:hAnsi="宋体"/>
                <w:color w:val="000000"/>
                <w:szCs w:val="21"/>
              </w:rPr>
            </w:r>
            <w:r/>
          </w:p>
        </w:tc>
      </w:tr>
      <w:tr>
        <w:trPr>
          <w:trHeight w:val="367"/>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11</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投标人资格要求</w:t>
            </w:r>
            <w:r/>
          </w:p>
        </w:tc>
        <w:tc>
          <w:tcPr>
            <w:tcW w:w="6158" w:type="dxa"/>
            <w:vAlign w:val="center"/>
            <w:textDirection w:val="lrTb"/>
            <w:noWrap w:val="false"/>
          </w:tcPr>
          <w:p>
            <w:pPr>
              <w:pStyle w:val="891"/>
              <w:spacing w:line="480" w:lineRule="exact"/>
              <w:rPr>
                <w:rFonts w:ascii="宋体" w:hAnsi="宋体"/>
                <w:color w:val="000000"/>
                <w:szCs w:val="21"/>
              </w:rPr>
            </w:pPr>
            <w:r>
              <w:rPr>
                <w:rFonts w:hint="eastAsia" w:ascii="宋体" w:hAnsi="宋体"/>
                <w:color w:val="000000"/>
                <w:szCs w:val="21"/>
              </w:rPr>
              <w:t xml:space="preserve">见招标公告</w:t>
            </w:r>
            <w:r>
              <w:rPr>
                <w:rFonts w:ascii="宋体" w:hAnsi="宋体"/>
                <w:color w:val="000000"/>
                <w:szCs w:val="21"/>
              </w:rPr>
            </w:r>
            <w:r/>
          </w:p>
        </w:tc>
      </w:tr>
      <w:tr>
        <w:trPr>
          <w:trHeight w:val="345"/>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12</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是否接受联合体投标</w:t>
            </w:r>
            <w:r/>
          </w:p>
        </w:tc>
        <w:tc>
          <w:tcPr>
            <w:tcW w:w="6158" w:type="dxa"/>
            <w:vAlign w:val="center"/>
            <w:textDirection w:val="lrTb"/>
            <w:noWrap w:val="false"/>
          </w:tcPr>
          <w:p>
            <w:pPr>
              <w:pStyle w:val="891"/>
              <w:spacing w:line="480" w:lineRule="exact"/>
              <w:rPr>
                <w:rFonts w:ascii="宋体" w:hAnsi="宋体"/>
                <w:color w:val="000000"/>
                <w:szCs w:val="21"/>
              </w:rPr>
            </w:pPr>
            <w:r>
              <w:rPr>
                <w:rFonts w:hint="eastAsia" w:ascii="宋体" w:hAnsi="宋体"/>
                <w:color w:val="000000"/>
                <w:szCs w:val="21"/>
              </w:rPr>
              <w:t xml:space="preserve">不</w:t>
            </w:r>
            <w:r>
              <w:rPr>
                <w:rFonts w:hint="eastAsia" w:ascii="宋体" w:hAnsi="宋体"/>
                <w:color w:val="000000"/>
                <w:szCs w:val="21"/>
              </w:rPr>
              <w:t xml:space="preserve">接受</w:t>
            </w:r>
            <w:r>
              <w:rPr>
                <w:rFonts w:ascii="宋体" w:hAnsi="宋体"/>
                <w:color w:val="000000"/>
                <w:szCs w:val="21"/>
              </w:rPr>
            </w:r>
            <w:r/>
          </w:p>
        </w:tc>
      </w:tr>
      <w:tr>
        <w:trPr>
          <w:trHeight w:val="644"/>
        </w:trPr>
        <w:tc>
          <w:tcPr>
            <w:tcW w:w="1044" w:type="dxa"/>
            <w:vAlign w:val="center"/>
            <w:textDirection w:val="lrTb"/>
            <w:noWrap w:val="false"/>
          </w:tcPr>
          <w:p>
            <w:pPr>
              <w:pStyle w:val="891"/>
              <w:jc w:val="center"/>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r>
            <w:r/>
          </w:p>
        </w:tc>
        <w:tc>
          <w:tcPr>
            <w:tcW w:w="2565" w:type="dxa"/>
            <w:vAlign w:val="center"/>
            <w:textDirection w:val="lrTb"/>
            <w:noWrap w:val="false"/>
          </w:tcPr>
          <w:p>
            <w:pPr>
              <w:pStyle w:val="891"/>
              <w:rPr>
                <w:rFonts w:hint="eastAsia" w:ascii="宋体" w:hAnsi="宋体"/>
                <w:b/>
                <w:color w:val="000000"/>
                <w:szCs w:val="21"/>
              </w:rPr>
            </w:pPr>
            <w:r>
              <w:rPr>
                <w:rFonts w:hint="eastAsia" w:ascii="宋体" w:hAnsi="宋体" w:cs="宋体"/>
                <w:color w:val="000000"/>
                <w:szCs w:val="21"/>
              </w:rPr>
              <w:t xml:space="preserve">踏勘现场</w:t>
            </w:r>
            <w:r>
              <w:rPr>
                <w:rFonts w:hint="eastAsia" w:ascii="宋体" w:hAnsi="宋体"/>
                <w:b/>
                <w:color w:val="000000"/>
                <w:szCs w:val="21"/>
              </w:rPr>
            </w:r>
            <w:r/>
          </w:p>
        </w:tc>
        <w:tc>
          <w:tcPr>
            <w:tcW w:w="6158" w:type="dxa"/>
            <w:vAlign w:val="center"/>
            <w:textDirection w:val="lrTb"/>
            <w:noWrap w:val="false"/>
          </w:tcPr>
          <w:p>
            <w:pPr>
              <w:pStyle w:val="891"/>
              <w:spacing w:line="480" w:lineRule="exact"/>
              <w:rPr>
                <w:rFonts w:hint="eastAsia" w:ascii="宋体" w:hAnsi="宋体"/>
                <w:b/>
                <w:color w:val="000000"/>
                <w:szCs w:val="21"/>
                <w:u w:val="single"/>
              </w:rPr>
            </w:pPr>
            <w:r>
              <w:rPr>
                <w:rFonts w:hint="eastAsia" w:ascii="宋体" w:hAnsi="宋体"/>
                <w:color w:val="000000"/>
                <w:szCs w:val="21"/>
              </w:rPr>
              <w:t xml:space="preserve">由意向投标人自行组织，充分了解实际使用环境及特点。 </w:t>
            </w:r>
            <w:r>
              <w:rPr>
                <w:rFonts w:hint="eastAsia" w:ascii="宋体" w:hAnsi="宋体" w:cs="宋体"/>
                <w:color w:val="000000"/>
                <w:szCs w:val="21"/>
              </w:rPr>
              <w:t xml:space="preserve">   </w:t>
            </w:r>
            <w:r>
              <w:rPr>
                <w:rFonts w:hint="eastAsia" w:ascii="宋体" w:hAnsi="宋体"/>
                <w:b/>
                <w:color w:val="000000"/>
                <w:szCs w:val="21"/>
                <w:u w:val="single"/>
              </w:rPr>
            </w:r>
            <w:r/>
          </w:p>
        </w:tc>
      </w:tr>
      <w:tr>
        <w:trPr>
          <w:trHeight w:val="301"/>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14</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投标预备会</w:t>
            </w:r>
            <w:r/>
          </w:p>
        </w:tc>
        <w:tc>
          <w:tcPr>
            <w:tcW w:w="6158" w:type="dxa"/>
            <w:vAlign w:val="center"/>
            <w:textDirection w:val="lrTb"/>
            <w:noWrap w:val="false"/>
          </w:tcPr>
          <w:p>
            <w:pPr>
              <w:pStyle w:val="891"/>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不召开</w:t>
            </w:r>
            <w:r/>
          </w:p>
        </w:tc>
      </w:tr>
      <w:tr>
        <w:trPr>
          <w:trHeight w:val="416"/>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15</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偏离</w:t>
            </w:r>
            <w:r/>
          </w:p>
        </w:tc>
        <w:tc>
          <w:tcPr>
            <w:tcW w:w="6158" w:type="dxa"/>
            <w:vAlign w:val="center"/>
            <w:textDirection w:val="lrTb"/>
            <w:noWrap w:val="false"/>
          </w:tcPr>
          <w:p>
            <w:pPr>
              <w:pStyle w:val="891"/>
              <w:spacing w:line="480" w:lineRule="exact"/>
              <w:rPr>
                <w:rFonts w:ascii="宋体" w:hAnsi="宋体"/>
                <w:color w:val="000000"/>
                <w:szCs w:val="21"/>
              </w:rPr>
            </w:pPr>
            <w:r>
              <w:rPr>
                <w:rFonts w:hint="eastAsia" w:ascii="宋体" w:hAnsi="宋体"/>
                <w:color w:val="000000"/>
                <w:szCs w:val="21"/>
              </w:rPr>
              <w:t xml:space="preserve">详见招标文件相关条款。</w:t>
            </w:r>
            <w:r>
              <w:rPr>
                <w:rFonts w:ascii="宋体" w:hAnsi="宋体"/>
                <w:color w:val="000000"/>
                <w:szCs w:val="21"/>
              </w:rPr>
            </w:r>
            <w:r/>
          </w:p>
        </w:tc>
      </w:tr>
      <w:tr>
        <w:trPr>
          <w:trHeight w:val="423"/>
        </w:trPr>
        <w:tc>
          <w:tcPr>
            <w:tcW w:w="1044" w:type="dxa"/>
            <w:vAlign w:val="center"/>
            <w:textDirection w:val="lrTb"/>
            <w:noWrap w:val="false"/>
          </w:tcPr>
          <w:p>
            <w:pPr>
              <w:pStyle w:val="891"/>
              <w:jc w:val="center"/>
              <w:rPr>
                <w:rFonts w:hint="eastAsia" w:ascii="宋体" w:hAnsi="宋体" w:cs="宋体"/>
                <w:color w:val="000000"/>
                <w:szCs w:val="21"/>
              </w:rPr>
            </w:pPr>
            <w:r>
              <w:rPr>
                <w:rFonts w:ascii="宋体" w:hAnsi="宋体"/>
                <w:color w:val="000000"/>
                <w:szCs w:val="21"/>
              </w:rPr>
              <w:t xml:space="preserve">16</w:t>
            </w:r>
            <w:r>
              <w:rPr>
                <w:rFonts w:hint="eastAsia" w:ascii="宋体" w:hAnsi="宋体" w:cs="宋体"/>
                <w:color w:val="000000"/>
                <w:szCs w:val="21"/>
              </w:rPr>
            </w:r>
            <w:r/>
          </w:p>
        </w:tc>
        <w:tc>
          <w:tcPr>
            <w:tcW w:w="2565" w:type="dxa"/>
            <w:vAlign w:val="center"/>
            <w:textDirection w:val="lrTb"/>
            <w:noWrap w:val="false"/>
          </w:tcPr>
          <w:p>
            <w:pPr>
              <w:pStyle w:val="891"/>
              <w:rPr>
                <w:rFonts w:hint="eastAsia" w:ascii="宋体" w:hAnsi="宋体" w:cs="宋体"/>
                <w:color w:val="000000"/>
                <w:szCs w:val="21"/>
              </w:rPr>
            </w:pPr>
            <w:r>
              <w:rPr>
                <w:rFonts w:hint="eastAsia" w:ascii="宋体" w:hAnsi="宋体" w:cs="宋体"/>
                <w:color w:val="000000"/>
                <w:szCs w:val="21"/>
              </w:rPr>
              <w:t xml:space="preserve">构成招标文件的其它材料</w:t>
            </w:r>
            <w:r/>
          </w:p>
        </w:tc>
        <w:tc>
          <w:tcPr>
            <w:tcW w:w="6158" w:type="dxa"/>
            <w:vAlign w:val="center"/>
            <w:textDirection w:val="lrTb"/>
            <w:noWrap w:val="false"/>
          </w:tcPr>
          <w:p>
            <w:pPr>
              <w:pStyle w:val="891"/>
              <w:spacing w:line="480" w:lineRule="exact"/>
              <w:rPr>
                <w:rFonts w:ascii="宋体" w:hAnsi="宋体" w:cs="宋体"/>
                <w:color w:val="000000"/>
                <w:szCs w:val="21"/>
              </w:rPr>
            </w:pPr>
            <w:r>
              <w:rPr>
                <w:rFonts w:hint="eastAsia" w:ascii="宋体" w:hAnsi="宋体" w:cs="宋体"/>
                <w:color w:val="000000"/>
                <w:szCs w:val="21"/>
              </w:rPr>
              <w:t xml:space="preserve">无</w:t>
            </w:r>
            <w:r>
              <w:rPr>
                <w:rFonts w:ascii="宋体" w:hAnsi="宋体" w:cs="宋体"/>
                <w:color w:val="000000"/>
                <w:szCs w:val="21"/>
              </w:rPr>
            </w:r>
            <w:r/>
          </w:p>
        </w:tc>
      </w:tr>
      <w:tr>
        <w:trPr>
          <w:trHeight w:val="606"/>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17</w:t>
            </w:r>
            <w:r/>
          </w:p>
        </w:tc>
        <w:tc>
          <w:tcPr>
            <w:tcW w:w="2565" w:type="dxa"/>
            <w:vAlign w:val="center"/>
            <w:textDirection w:val="lrTb"/>
            <w:noWrap w:val="false"/>
          </w:tcPr>
          <w:p>
            <w:pPr>
              <w:pStyle w:val="891"/>
              <w:rPr>
                <w:rFonts w:hint="eastAsia" w:ascii="宋体" w:hAnsi="宋体"/>
                <w:color w:val="000000"/>
                <w:szCs w:val="21"/>
              </w:rPr>
            </w:pPr>
            <w:r>
              <w:rPr>
                <w:rFonts w:hint="eastAsia" w:ascii="宋体" w:hAnsi="宋体"/>
                <w:color w:val="000000"/>
                <w:szCs w:val="21"/>
              </w:rPr>
              <w:t xml:space="preserve">招标人要求澄清招标文件截止时间</w:t>
            </w:r>
            <w:r/>
          </w:p>
        </w:tc>
        <w:tc>
          <w:tcPr>
            <w:tcW w:w="6158" w:type="dxa"/>
            <w:vAlign w:val="center"/>
            <w:textDirection w:val="lrTb"/>
            <w:noWrap w:val="false"/>
          </w:tcPr>
          <w:p>
            <w:pPr>
              <w:pStyle w:val="891"/>
              <w:spacing w:line="480" w:lineRule="exact"/>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024</w:t>
            </w:r>
            <w:r>
              <w:rPr>
                <w:rFonts w:hint="eastAsia" w:ascii="宋体" w:hAnsi="宋体"/>
                <w:color w:val="000000"/>
                <w:szCs w:val="21"/>
              </w:rPr>
              <w:t xml:space="preserve">年</w:t>
            </w:r>
            <w:r>
              <w:rPr>
                <w:rFonts w:ascii="宋体" w:hAnsi="宋体"/>
                <w:color w:val="000000"/>
                <w:szCs w:val="21"/>
              </w:rPr>
              <w:t xml:space="preserve">11</w:t>
            </w:r>
            <w:r>
              <w:rPr>
                <w:rFonts w:hint="eastAsia" w:ascii="宋体" w:hAnsi="宋体"/>
                <w:color w:val="000000"/>
                <w:szCs w:val="21"/>
              </w:rPr>
              <w:t xml:space="preserve">月</w:t>
            </w:r>
            <w:r>
              <w:rPr>
                <w:rFonts w:ascii="宋体" w:hAnsi="宋体"/>
                <w:color w:val="000000"/>
                <w:szCs w:val="21"/>
                <w:u w:val="single"/>
              </w:rPr>
              <w:t xml:space="preserve">6</w:t>
            </w:r>
            <w:r>
              <w:rPr>
                <w:rFonts w:hint="eastAsia" w:ascii="宋体" w:hAnsi="宋体"/>
                <w:color w:val="000000"/>
                <w:szCs w:val="21"/>
              </w:rPr>
              <w:t xml:space="preserve">日1</w:t>
            </w:r>
            <w:r>
              <w:rPr>
                <w:rFonts w:ascii="宋体" w:hAnsi="宋体"/>
                <w:color w:val="000000"/>
                <w:szCs w:val="21"/>
              </w:rPr>
              <w:t xml:space="preserve">8</w:t>
            </w:r>
            <w:r>
              <w:rPr>
                <w:rFonts w:hint="eastAsia" w:ascii="宋体" w:hAnsi="宋体"/>
                <w:color w:val="000000"/>
                <w:szCs w:val="21"/>
              </w:rPr>
              <w:t xml:space="preserve">时前，邮箱：751448861@qq.com</w:t>
            </w:r>
            <w:r/>
          </w:p>
        </w:tc>
      </w:tr>
      <w:tr>
        <w:trPr>
          <w:trHeight w:val="548"/>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18</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投标人确认收到招标文件澄清</w:t>
            </w:r>
            <w:r>
              <w:rPr>
                <w:rFonts w:hint="eastAsia" w:ascii="宋体" w:hAnsi="宋体"/>
                <w:color w:val="000000"/>
                <w:szCs w:val="21"/>
              </w:rPr>
              <w:t xml:space="preserve">、修改</w:t>
            </w:r>
            <w:r>
              <w:rPr>
                <w:rFonts w:ascii="宋体" w:hAnsi="宋体"/>
                <w:color w:val="000000"/>
                <w:szCs w:val="21"/>
              </w:rPr>
              <w:t xml:space="preserve">时间</w:t>
            </w:r>
            <w:r/>
          </w:p>
        </w:tc>
        <w:tc>
          <w:tcPr>
            <w:tcW w:w="6158" w:type="dxa"/>
            <w:vAlign w:val="center"/>
            <w:textDirection w:val="lrTb"/>
            <w:noWrap w:val="false"/>
          </w:tcPr>
          <w:p>
            <w:pPr>
              <w:pStyle w:val="891"/>
              <w:spacing w:line="480" w:lineRule="exact"/>
              <w:rPr>
                <w:rFonts w:ascii="宋体" w:hAnsi="宋体"/>
                <w:color w:val="000000"/>
                <w:szCs w:val="21"/>
                <w:u w:val="single"/>
              </w:rPr>
            </w:pPr>
            <w:r>
              <w:rPr>
                <w:rFonts w:hint="eastAsia" w:ascii="宋体" w:hAnsi="宋体"/>
                <w:color w:val="000000"/>
                <w:szCs w:val="21"/>
              </w:rPr>
              <w:t xml:space="preserve">投标人自行网上查询</w:t>
            </w:r>
            <w:r>
              <w:rPr>
                <w:rFonts w:ascii="宋体" w:hAnsi="宋体"/>
                <w:color w:val="000000"/>
                <w:szCs w:val="21"/>
                <w:u w:val="single"/>
              </w:rPr>
            </w:r>
            <w:r/>
          </w:p>
        </w:tc>
      </w:tr>
      <w:tr>
        <w:trPr>
          <w:trHeight w:val="3072"/>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19</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投标报价</w:t>
            </w:r>
            <w:r>
              <w:rPr>
                <w:rFonts w:hint="eastAsia" w:ascii="宋体" w:hAnsi="宋体"/>
                <w:color w:val="000000"/>
                <w:szCs w:val="21"/>
              </w:rPr>
              <w:t xml:space="preserve">要求</w:t>
            </w:r>
            <w:r>
              <w:rPr>
                <w:rFonts w:ascii="宋体" w:hAnsi="宋体"/>
                <w:color w:val="000000"/>
                <w:szCs w:val="21"/>
              </w:rPr>
            </w:r>
            <w:r/>
          </w:p>
        </w:tc>
        <w:tc>
          <w:tcPr>
            <w:tcW w:w="6158" w:type="dxa"/>
            <w:vAlign w:val="center"/>
            <w:textDirection w:val="lrTb"/>
            <w:noWrap w:val="false"/>
          </w:tcPr>
          <w:p>
            <w:pPr>
              <w:pStyle w:val="891"/>
              <w:spacing w:line="480" w:lineRule="exact"/>
              <w:rPr>
                <w:rFonts w:ascii="宋体" w:hAnsi="宋体"/>
                <w:color w:val="000000"/>
                <w:szCs w:val="21"/>
              </w:rPr>
            </w:pPr>
            <w:r>
              <w:rPr>
                <w:rFonts w:hint="eastAsia" w:ascii="宋体" w:hAnsi="宋体"/>
                <w:szCs w:val="21"/>
              </w:rPr>
              <w:t xml:space="preserve">投标报价采用固定总价包干方式，投标报价是履行合同的最终结算价，投标时所报价格按招标人提供的采购需求及技术要求并进行相关服务而涵盖的所有费用。包括但不限于：人员工资福利、津贴、</w:t>
            </w:r>
            <w:r>
              <w:rPr>
                <w:rFonts w:hint="eastAsia" w:ascii="宋体" w:hAnsi="宋体"/>
                <w:szCs w:val="21"/>
              </w:rPr>
              <w:t xml:space="preserve">加班费、各项福利及补助、人工保险费、人工统一服装费、餐费、车辆费（损耗、保险、保养、燃油等）、清运工器具、安全管理、事故赔偿、管理费、利润、税金及招标代理费等</w:t>
            </w:r>
            <w:r>
              <w:rPr>
                <w:rFonts w:hint="eastAsia" w:ascii="宋体" w:hAnsi="宋体"/>
                <w:szCs w:val="21"/>
              </w:rPr>
              <w:t xml:space="preserve">提供</w:t>
            </w:r>
            <w:r>
              <w:rPr>
                <w:rFonts w:hint="eastAsia" w:ascii="宋体" w:hAnsi="宋体"/>
                <w:szCs w:val="21"/>
              </w:rPr>
              <w:t xml:space="preserve">服务</w:t>
            </w:r>
            <w:r>
              <w:rPr>
                <w:rFonts w:hint="eastAsia" w:ascii="宋体" w:hAnsi="宋体"/>
                <w:szCs w:val="21"/>
              </w:rPr>
              <w:t xml:space="preserve">所需的全部</w:t>
            </w:r>
            <w:r>
              <w:rPr>
                <w:rFonts w:hint="eastAsia" w:ascii="宋体" w:hAnsi="宋体"/>
                <w:szCs w:val="21"/>
              </w:rPr>
              <w:t xml:space="preserve">费用以及所有不可预见的全部相关费用（应充分考虑所有风险、责任等）。除非因特殊原因并经双方协商同意，</w:t>
            </w:r>
            <w:r>
              <w:rPr>
                <w:rFonts w:hint="eastAsia" w:ascii="宋体" w:hAnsi="宋体"/>
                <w:szCs w:val="21"/>
              </w:rPr>
              <w:t xml:space="preserve">中标</w:t>
            </w:r>
            <w:r>
              <w:rPr>
                <w:rFonts w:hint="eastAsia" w:ascii="宋体" w:hAnsi="宋体"/>
                <w:szCs w:val="21"/>
              </w:rPr>
              <w:t xml:space="preserve">供应商不得再要求追加任何费用。同时，除非合同条款中另有规定，否则在合同实施期间</w:t>
            </w:r>
            <w:r>
              <w:rPr>
                <w:rFonts w:hint="eastAsia" w:ascii="宋体" w:hAnsi="宋体"/>
                <w:szCs w:val="21"/>
              </w:rPr>
              <w:t xml:space="preserve">中标</w:t>
            </w:r>
            <w:r>
              <w:rPr>
                <w:rFonts w:hint="eastAsia" w:ascii="宋体" w:hAnsi="宋体"/>
                <w:szCs w:val="21"/>
              </w:rPr>
              <w:t xml:space="preserve">价不因市场变化因素而变动。投标人应对采购文件内所要采购的全部内容进行报价，只投其中部分内容者，其</w:t>
            </w:r>
            <w:r>
              <w:rPr>
                <w:rFonts w:hint="eastAsia" w:ascii="宋体" w:hAnsi="宋体"/>
                <w:szCs w:val="21"/>
              </w:rPr>
              <w:t xml:space="preserve">投标文件</w:t>
            </w:r>
            <w:r>
              <w:rPr>
                <w:rFonts w:hint="eastAsia" w:ascii="宋体" w:hAnsi="宋体"/>
                <w:szCs w:val="21"/>
              </w:rPr>
              <w:t xml:space="preserve">将被拒绝。</w:t>
            </w:r>
            <w:r>
              <w:rPr>
                <w:rFonts w:ascii="宋体" w:hAnsi="宋体"/>
                <w:color w:val="000000"/>
                <w:szCs w:val="21"/>
              </w:rPr>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20</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最高投标限价</w:t>
            </w:r>
            <w:r/>
          </w:p>
        </w:tc>
        <w:tc>
          <w:tcPr>
            <w:tcW w:w="6158" w:type="dxa"/>
            <w:vAlign w:val="center"/>
            <w:textDirection w:val="lrTb"/>
            <w:noWrap w:val="false"/>
          </w:tcPr>
          <w:p>
            <w:pPr>
              <w:pStyle w:val="891"/>
              <w:spacing w:line="480" w:lineRule="exact"/>
              <w:rPr>
                <w:rFonts w:ascii="宋体" w:hAnsi="宋体"/>
                <w:color w:val="000000"/>
                <w:szCs w:val="21"/>
              </w:rPr>
            </w:pPr>
            <w:r>
              <w:rPr>
                <w:rFonts w:ascii="宋体" w:hAnsi="宋体"/>
                <w:color w:val="000000"/>
                <w:szCs w:val="21"/>
              </w:rPr>
              <w:t xml:space="preserve">118</w:t>
            </w:r>
            <w:r>
              <w:rPr>
                <w:rFonts w:hint="eastAsia" w:ascii="宋体" w:hAnsi="宋体"/>
                <w:color w:val="000000"/>
                <w:szCs w:val="21"/>
              </w:rPr>
              <w:t xml:space="preserve">万元</w:t>
            </w:r>
            <w:r>
              <w:rPr>
                <w:rFonts w:ascii="宋体" w:hAnsi="宋体"/>
                <w:color w:val="000000"/>
                <w:szCs w:val="21"/>
              </w:rPr>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21</w:t>
            </w:r>
            <w:r/>
          </w:p>
        </w:tc>
        <w:tc>
          <w:tcPr>
            <w:tcW w:w="2565" w:type="dxa"/>
            <w:vAlign w:val="center"/>
            <w:textDirection w:val="lrTb"/>
            <w:noWrap w:val="false"/>
          </w:tcPr>
          <w:p>
            <w:pPr>
              <w:pStyle w:val="891"/>
              <w:rPr>
                <w:rFonts w:ascii="宋体" w:hAnsi="宋体"/>
                <w:color w:val="000000"/>
                <w:szCs w:val="21"/>
              </w:rPr>
            </w:pPr>
            <w:r>
              <w:rPr>
                <w:rFonts w:ascii="宋体" w:hAnsi="宋体"/>
                <w:color w:val="000000"/>
                <w:szCs w:val="21"/>
              </w:rPr>
              <w:t xml:space="preserve">投标有效期</w:t>
            </w:r>
            <w:r/>
          </w:p>
        </w:tc>
        <w:tc>
          <w:tcPr>
            <w:tcW w:w="6158" w:type="dxa"/>
            <w:vAlign w:val="center"/>
            <w:textDirection w:val="lrTb"/>
            <w:noWrap w:val="false"/>
          </w:tcPr>
          <w:p>
            <w:pPr>
              <w:pStyle w:val="891"/>
              <w:spacing w:line="480" w:lineRule="exact"/>
              <w:rPr>
                <w:rFonts w:ascii="宋体" w:hAnsi="宋体"/>
                <w:color w:val="000000"/>
                <w:szCs w:val="21"/>
              </w:rPr>
            </w:pPr>
            <w:r>
              <w:rPr>
                <w:rFonts w:hint="eastAsia" w:ascii="宋体" w:hAnsi="宋体"/>
                <w:color w:val="000000"/>
                <w:szCs w:val="21"/>
                <w:u w:val="single"/>
                <w:lang w:val="zh-CN"/>
              </w:rPr>
              <w:t xml:space="preserve">45</w:t>
            </w:r>
            <w:r>
              <w:rPr>
                <w:rFonts w:ascii="宋体" w:hAnsi="宋体"/>
                <w:color w:val="000000"/>
                <w:szCs w:val="21"/>
                <w:lang w:val="zh-CN"/>
              </w:rPr>
              <w:t xml:space="preserve">日（从投标截止之日算起）</w:t>
            </w:r>
            <w:r>
              <w:rPr>
                <w:rFonts w:ascii="宋体" w:hAnsi="宋体"/>
                <w:color w:val="000000"/>
                <w:szCs w:val="21"/>
              </w:rPr>
            </w:r>
            <w:r/>
          </w:p>
        </w:tc>
      </w:tr>
      <w:tr>
        <w:trPr>
          <w:trHeight w:val="440"/>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22</w:t>
            </w:r>
            <w:r/>
          </w:p>
        </w:tc>
        <w:tc>
          <w:tcPr>
            <w:tcW w:w="2565" w:type="dxa"/>
            <w:vAlign w:val="center"/>
            <w:textDirection w:val="lrTb"/>
            <w:noWrap w:val="false"/>
          </w:tcPr>
          <w:p>
            <w:pPr>
              <w:pStyle w:val="891"/>
              <w:rPr>
                <w:rFonts w:ascii="宋体" w:hAnsi="宋体"/>
                <w:color w:val="000000"/>
                <w:szCs w:val="21"/>
              </w:rPr>
            </w:pPr>
            <w:r>
              <w:rPr>
                <w:rFonts w:hint="eastAsia" w:ascii="宋体" w:hAnsi="宋体"/>
                <w:color w:val="000000"/>
                <w:szCs w:val="21"/>
              </w:rPr>
              <w:t xml:space="preserve">投标保证金</w:t>
            </w:r>
            <w:r>
              <w:rPr>
                <w:rFonts w:ascii="宋体" w:hAnsi="宋体"/>
                <w:color w:val="000000"/>
                <w:szCs w:val="21"/>
              </w:rPr>
            </w:r>
            <w:r/>
          </w:p>
        </w:tc>
        <w:tc>
          <w:tcPr>
            <w:tcW w:w="6158" w:type="dxa"/>
            <w:vAlign w:val="center"/>
            <w:textDirection w:val="lrTb"/>
            <w:noWrap w:val="false"/>
          </w:tcPr>
          <w:p>
            <w:pPr>
              <w:pStyle w:val="891"/>
              <w:spacing w:line="480" w:lineRule="exact"/>
              <w:rPr>
                <w:rFonts w:hint="eastAsia" w:ascii="宋体" w:hAnsi="宋体"/>
                <w:color w:val="000000"/>
                <w:szCs w:val="21"/>
                <w:lang w:val="zh-CN"/>
              </w:rPr>
            </w:pPr>
            <w:r>
              <w:rPr>
                <w:rFonts w:hint="eastAsia" w:ascii="宋体" w:hAnsi="宋体"/>
                <w:color w:val="000000"/>
                <w:szCs w:val="21"/>
                <w:lang w:val="zh-CN"/>
              </w:rPr>
              <w:t xml:space="preserve">本项目落实江苏省财政厅《关于做好政府采购支持企业发展有关事项的通知》(苏财购(2020)52号)文件精神，不收取投标保证金。</w:t>
            </w:r>
            <w:r/>
          </w:p>
        </w:tc>
      </w:tr>
      <w:tr>
        <w:trPr>
          <w:trHeight w:val="601"/>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23</w:t>
            </w:r>
            <w:r/>
          </w:p>
        </w:tc>
        <w:tc>
          <w:tcPr>
            <w:tcW w:w="2565" w:type="dxa"/>
            <w:vAlign w:val="center"/>
            <w:textDirection w:val="lrTb"/>
            <w:noWrap w:val="false"/>
          </w:tcPr>
          <w:p>
            <w:pPr>
              <w:pStyle w:val="891"/>
              <w:rPr>
                <w:rFonts w:hint="eastAsia" w:ascii="宋体" w:hAnsi="宋体"/>
                <w:color w:val="000000"/>
                <w:szCs w:val="21"/>
              </w:rPr>
            </w:pPr>
            <w:r>
              <w:rPr>
                <w:rFonts w:ascii="宋体" w:hAnsi="宋体"/>
                <w:color w:val="000000"/>
                <w:szCs w:val="21"/>
              </w:rPr>
              <w:t xml:space="preserve">是否允许递交备选</w:t>
            </w:r>
            <w:r>
              <w:rPr>
                <w:rFonts w:hint="eastAsia" w:ascii="宋体" w:hAnsi="宋体"/>
                <w:color w:val="000000"/>
                <w:szCs w:val="21"/>
              </w:rPr>
            </w:r>
            <w:r/>
          </w:p>
          <w:p>
            <w:pPr>
              <w:pStyle w:val="891"/>
              <w:rPr>
                <w:rFonts w:ascii="宋体" w:hAnsi="宋体"/>
                <w:color w:val="000000"/>
                <w:szCs w:val="21"/>
              </w:rPr>
            </w:pPr>
            <w:r>
              <w:rPr>
                <w:rFonts w:ascii="宋体" w:hAnsi="宋体"/>
                <w:color w:val="000000"/>
                <w:szCs w:val="21"/>
              </w:rPr>
              <w:t xml:space="preserve">投标方案</w:t>
            </w:r>
            <w:r/>
          </w:p>
        </w:tc>
        <w:tc>
          <w:tcPr>
            <w:tcW w:w="6158" w:type="dxa"/>
            <w:vAlign w:val="center"/>
            <w:textDirection w:val="lrTb"/>
            <w:noWrap w:val="false"/>
          </w:tcPr>
          <w:p>
            <w:pPr>
              <w:pStyle w:val="891"/>
              <w:spacing w:line="480" w:lineRule="exact"/>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不允许</w:t>
            </w:r>
            <w:r>
              <w:rPr>
                <w:rFonts w:ascii="宋体" w:hAnsi="宋体"/>
                <w:color w:val="000000"/>
                <w:szCs w:val="21"/>
              </w:rPr>
            </w:r>
            <w:r/>
          </w:p>
        </w:tc>
      </w:tr>
      <w:tr>
        <w:trPr>
          <w:trHeight w:val="1408"/>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24</w:t>
            </w:r>
            <w:r/>
          </w:p>
        </w:tc>
        <w:tc>
          <w:tcPr>
            <w:tcW w:w="2565" w:type="dxa"/>
            <w:vAlign w:val="center"/>
            <w:textDirection w:val="lrTb"/>
            <w:noWrap w:val="false"/>
          </w:tcPr>
          <w:p>
            <w:pPr>
              <w:pStyle w:val="891"/>
              <w:jc w:val="left"/>
              <w:rPr>
                <w:rFonts w:hint="eastAsia" w:ascii="宋体" w:hAnsi="宋体"/>
                <w:color w:val="000000"/>
                <w:szCs w:val="21"/>
              </w:rPr>
            </w:pPr>
            <w:r>
              <w:rPr>
                <w:rFonts w:hint="eastAsia" w:ascii="宋体" w:hAnsi="宋体"/>
                <w:color w:val="000000"/>
                <w:szCs w:val="21"/>
              </w:rPr>
              <w:t xml:space="preserve">投标文件</w:t>
            </w:r>
            <w:r/>
          </w:p>
        </w:tc>
        <w:tc>
          <w:tcPr>
            <w:tcW w:w="6158" w:type="dxa"/>
            <w:vAlign w:val="center"/>
            <w:textDirection w:val="lrTb"/>
            <w:noWrap w:val="false"/>
          </w:tcPr>
          <w:p>
            <w:pPr>
              <w:pStyle w:val="891"/>
              <w:spacing w:line="480" w:lineRule="exact"/>
              <w:rPr>
                <w:rFonts w:ascii="宋体" w:hAnsi="宋体"/>
                <w:color w:val="000000"/>
                <w:szCs w:val="21"/>
              </w:rPr>
            </w:pPr>
            <w:r>
              <w:rPr>
                <w:rFonts w:hint="eastAsia" w:ascii="宋体" w:hAnsi="宋体"/>
                <w:color w:val="000000"/>
                <w:szCs w:val="21"/>
              </w:rPr>
              <w:t xml:space="preserve">电子投标文件一份(通过系统提交)；纸质投标文件正本一份，副本三份（评审结束后由中标候选人邮寄至江苏兴华工程项目管理咨询有限公司（大丰高新技术区五一路5号希望小镇1号楼）。</w:t>
            </w:r>
            <w:r>
              <w:rPr>
                <w:rFonts w:ascii="宋体" w:hAnsi="宋体"/>
                <w:color w:val="000000"/>
                <w:szCs w:val="21"/>
              </w:rPr>
            </w:r>
            <w:r/>
          </w:p>
        </w:tc>
      </w:tr>
      <w:tr>
        <w:trPr>
          <w:trHeight w:val="841"/>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25</w:t>
            </w:r>
            <w:r/>
          </w:p>
        </w:tc>
        <w:tc>
          <w:tcPr>
            <w:tcW w:w="2565" w:type="dxa"/>
            <w:vAlign w:val="center"/>
            <w:textDirection w:val="lrTb"/>
            <w:noWrap w:val="false"/>
          </w:tcPr>
          <w:p>
            <w:pPr>
              <w:pStyle w:val="891"/>
              <w:spacing w:line="420" w:lineRule="exact"/>
              <w:rPr>
                <w:rFonts w:hint="eastAsia" w:ascii="宋体" w:hAnsi="宋体"/>
                <w:color w:val="000000"/>
                <w:szCs w:val="21"/>
              </w:rPr>
            </w:pPr>
            <w:r>
              <w:rPr>
                <w:rFonts w:ascii="宋体" w:hAnsi="宋体"/>
                <w:color w:val="000000"/>
                <w:szCs w:val="21"/>
              </w:rPr>
              <w:t xml:space="preserve">投标文件递交截止</w:t>
            </w:r>
            <w:r>
              <w:rPr>
                <w:rFonts w:hint="eastAsia" w:ascii="宋体" w:hAnsi="宋体"/>
                <w:color w:val="000000"/>
                <w:szCs w:val="21"/>
              </w:rPr>
            </w:r>
            <w:r/>
          </w:p>
          <w:p>
            <w:pPr>
              <w:pStyle w:val="891"/>
              <w:spacing w:line="420" w:lineRule="exact"/>
              <w:rPr>
                <w:rFonts w:ascii="宋体" w:hAnsi="宋体"/>
                <w:color w:val="000000"/>
                <w:szCs w:val="21"/>
              </w:rPr>
            </w:pPr>
            <w:r>
              <w:rPr>
                <w:rFonts w:ascii="宋体" w:hAnsi="宋体"/>
                <w:color w:val="000000"/>
                <w:szCs w:val="21"/>
              </w:rPr>
              <w:t xml:space="preserve">时间</w:t>
            </w:r>
            <w:r/>
          </w:p>
        </w:tc>
        <w:tc>
          <w:tcPr>
            <w:tcW w:w="6158" w:type="dxa"/>
            <w:vAlign w:val="center"/>
            <w:textDirection w:val="lrTb"/>
            <w:noWrap w:val="false"/>
          </w:tcPr>
          <w:p>
            <w:pPr>
              <w:pStyle w:val="891"/>
              <w:spacing w:line="480" w:lineRule="exact"/>
              <w:rPr>
                <w:rFonts w:ascii="宋体" w:hAnsi="宋体"/>
                <w:color w:val="000000"/>
                <w:szCs w:val="21"/>
              </w:rPr>
            </w:pPr>
            <w:r>
              <w:rPr>
                <w:rFonts w:hint="eastAsia" w:ascii="宋体" w:hAnsi="宋体"/>
                <w:color w:val="000000"/>
                <w:szCs w:val="21"/>
              </w:rPr>
              <w:t xml:space="preserve">时间：</w:t>
            </w:r>
            <w:r>
              <w:rPr>
                <w:rFonts w:hint="eastAsia" w:ascii="宋体" w:hAnsi="宋体"/>
                <w:color w:val="000000"/>
                <w:szCs w:val="21"/>
                <w:u w:val="single"/>
              </w:rPr>
              <w:t xml:space="preserve">202</w:t>
            </w:r>
            <w:r>
              <w:rPr>
                <w:rFonts w:ascii="宋体" w:hAnsi="宋体"/>
                <w:color w:val="000000"/>
                <w:szCs w:val="21"/>
                <w:u w:val="single"/>
              </w:rPr>
              <w:t xml:space="preserve">4</w:t>
            </w:r>
            <w:r>
              <w:rPr>
                <w:rFonts w:ascii="宋体" w:hAnsi="宋体"/>
                <w:color w:val="000000"/>
                <w:szCs w:val="21"/>
              </w:rPr>
              <w:t xml:space="preserve">年</w:t>
            </w:r>
            <w:r>
              <w:rPr>
                <w:rFonts w:ascii="宋体" w:hAnsi="宋体"/>
                <w:color w:val="000000"/>
                <w:szCs w:val="21"/>
              </w:rPr>
              <w:t xml:space="preserve">11</w:t>
            </w:r>
            <w:r>
              <w:rPr>
                <w:rFonts w:hint="eastAsia" w:ascii="宋体" w:hAnsi="宋体"/>
                <w:color w:val="000000"/>
                <w:szCs w:val="21"/>
              </w:rPr>
              <w:t xml:space="preserve">月</w:t>
            </w:r>
            <w:r>
              <w:rPr>
                <w:rFonts w:ascii="宋体" w:hAnsi="宋体"/>
                <w:color w:val="000000"/>
                <w:szCs w:val="21"/>
                <w:u w:val="single"/>
              </w:rPr>
              <w:t xml:space="preserve">20</w:t>
            </w:r>
            <w:r>
              <w:rPr>
                <w:rFonts w:ascii="宋体" w:hAnsi="宋体"/>
                <w:color w:val="000000"/>
                <w:szCs w:val="21"/>
              </w:rPr>
              <w:t xml:space="preserve">日</w:t>
            </w:r>
            <w:r>
              <w:rPr>
                <w:rFonts w:ascii="宋体" w:hAnsi="宋体"/>
                <w:color w:val="000000"/>
                <w:szCs w:val="21"/>
                <w:u w:val="single"/>
              </w:rPr>
              <w:t xml:space="preserve">10</w:t>
            </w:r>
            <w:r>
              <w:rPr>
                <w:rFonts w:hint="eastAsia" w:ascii="宋体" w:hAnsi="宋体"/>
                <w:color w:val="000000"/>
                <w:szCs w:val="21"/>
              </w:rPr>
              <w:t xml:space="preserve">时0</w:t>
            </w:r>
            <w:r>
              <w:rPr>
                <w:rFonts w:ascii="宋体" w:hAnsi="宋体"/>
                <w:color w:val="000000"/>
                <w:szCs w:val="21"/>
              </w:rPr>
              <w:t xml:space="preserve">0</w:t>
            </w:r>
            <w:r>
              <w:rPr>
                <w:rFonts w:hint="eastAsia" w:ascii="宋体" w:hAnsi="宋体"/>
                <w:color w:val="000000"/>
                <w:szCs w:val="21"/>
              </w:rPr>
              <w:t xml:space="preserve">分0</w:t>
            </w:r>
            <w:r>
              <w:rPr>
                <w:rFonts w:ascii="宋体" w:hAnsi="宋体"/>
                <w:color w:val="000000"/>
                <w:szCs w:val="21"/>
              </w:rPr>
              <w:t xml:space="preserve">0</w:t>
            </w:r>
            <w:r>
              <w:rPr>
                <w:rFonts w:hint="eastAsia" w:ascii="宋体" w:hAnsi="宋体"/>
                <w:color w:val="000000"/>
                <w:szCs w:val="21"/>
              </w:rPr>
              <w:t xml:space="preserve">秒</w:t>
            </w:r>
            <w:r>
              <w:rPr>
                <w:rFonts w:ascii="宋体" w:hAnsi="宋体"/>
                <w:color w:val="000000"/>
                <w:szCs w:val="21"/>
              </w:rPr>
            </w:r>
            <w:r/>
          </w:p>
        </w:tc>
      </w:tr>
      <w:tr>
        <w:trPr>
          <w:trHeight w:val="916"/>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26</w:t>
            </w:r>
            <w:r/>
          </w:p>
        </w:tc>
        <w:tc>
          <w:tcPr>
            <w:tcW w:w="2565" w:type="dxa"/>
            <w:vAlign w:val="center"/>
            <w:textDirection w:val="lrTb"/>
            <w:noWrap w:val="false"/>
          </w:tcPr>
          <w:p>
            <w:pPr>
              <w:pStyle w:val="891"/>
              <w:spacing w:line="420" w:lineRule="exact"/>
              <w:rPr>
                <w:rFonts w:ascii="宋体" w:hAnsi="宋体"/>
                <w:color w:val="000000"/>
                <w:szCs w:val="21"/>
              </w:rPr>
            </w:pPr>
            <w:r>
              <w:rPr>
                <w:rFonts w:ascii="宋体" w:hAnsi="宋体"/>
                <w:color w:val="000000"/>
                <w:szCs w:val="21"/>
              </w:rPr>
              <w:t xml:space="preserve">开标时间和地点</w:t>
            </w:r>
            <w:r/>
          </w:p>
        </w:tc>
        <w:tc>
          <w:tcPr>
            <w:tcW w:w="6158" w:type="dxa"/>
            <w:vAlign w:val="center"/>
            <w:textDirection w:val="lrTb"/>
            <w:noWrap w:val="false"/>
          </w:tcPr>
          <w:p>
            <w:pPr>
              <w:pStyle w:val="891"/>
              <w:spacing w:line="480" w:lineRule="exact"/>
              <w:rPr>
                <w:rFonts w:ascii="宋体" w:hAnsi="宋体"/>
                <w:color w:val="000000"/>
                <w:szCs w:val="21"/>
              </w:rPr>
            </w:pPr>
            <w:r>
              <w:rPr>
                <w:rFonts w:ascii="宋体" w:hAnsi="宋体"/>
                <w:color w:val="000000"/>
                <w:szCs w:val="21"/>
              </w:rPr>
              <w:t xml:space="preserve">开标时间：</w:t>
            </w:r>
            <w:r>
              <w:rPr>
                <w:rFonts w:hint="eastAsia" w:ascii="宋体" w:hAnsi="宋体"/>
                <w:color w:val="000000"/>
                <w:szCs w:val="21"/>
              </w:rPr>
              <w:t xml:space="preserve">同投标截止时间</w:t>
            </w:r>
            <w:r>
              <w:rPr>
                <w:rFonts w:ascii="宋体" w:hAnsi="宋体"/>
                <w:color w:val="000000"/>
                <w:szCs w:val="21"/>
              </w:rPr>
            </w:r>
            <w:r/>
          </w:p>
          <w:p>
            <w:pPr>
              <w:pStyle w:val="891"/>
              <w:spacing w:line="480" w:lineRule="exact"/>
              <w:rPr>
                <w:rFonts w:ascii="宋体" w:hAnsi="宋体" w:cs="宋体"/>
                <w:color w:val="000000"/>
                <w:szCs w:val="21"/>
              </w:rPr>
            </w:pPr>
            <w:r>
              <w:rPr>
                <w:rFonts w:ascii="宋体" w:hAnsi="宋体"/>
                <w:color w:val="000000"/>
                <w:szCs w:val="21"/>
              </w:rPr>
              <w:t xml:space="preserve">开标地点：</w:t>
            </w:r>
            <w:r>
              <w:rPr>
                <w:rFonts w:hint="eastAsia" w:ascii="宋体" w:hAnsi="宋体" w:cs="宋体"/>
                <w:color w:val="000000"/>
                <w:szCs w:val="21"/>
              </w:rPr>
              <w:t xml:space="preserve">“苏采云”系统（网址：http://jszfcg.jsczt.cn/）“开标大厅”。</w:t>
            </w:r>
            <w:r>
              <w:rPr>
                <w:rFonts w:ascii="宋体" w:hAnsi="宋体" w:cs="宋体"/>
                <w:color w:val="000000"/>
                <w:szCs w:val="21"/>
              </w:rPr>
            </w:r>
            <w:r/>
          </w:p>
        </w:tc>
      </w:tr>
      <w:tr>
        <w:trPr>
          <w:trHeight w:val="916"/>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27</w:t>
            </w:r>
            <w:r/>
          </w:p>
        </w:tc>
        <w:tc>
          <w:tcPr>
            <w:tcW w:w="2565" w:type="dxa"/>
            <w:vAlign w:val="center"/>
            <w:textDirection w:val="lrTb"/>
            <w:noWrap w:val="false"/>
          </w:tcPr>
          <w:p>
            <w:pPr>
              <w:pStyle w:val="891"/>
              <w:spacing w:line="420" w:lineRule="exact"/>
              <w:rPr>
                <w:rFonts w:ascii="宋体" w:hAnsi="宋体"/>
                <w:color w:val="000000"/>
                <w:szCs w:val="21"/>
              </w:rPr>
            </w:pPr>
            <w:r>
              <w:rPr>
                <w:rFonts w:ascii="宋体" w:hAnsi="宋体"/>
                <w:color w:val="000000"/>
                <w:szCs w:val="21"/>
              </w:rPr>
              <w:t xml:space="preserve">是否授权评标委员会确定中标人</w:t>
            </w:r>
            <w:r/>
          </w:p>
        </w:tc>
        <w:tc>
          <w:tcPr>
            <w:tcW w:w="6158" w:type="dxa"/>
            <w:vAlign w:val="center"/>
            <w:textDirection w:val="lrTb"/>
            <w:noWrap w:val="false"/>
          </w:tcPr>
          <w:p>
            <w:pPr>
              <w:pStyle w:val="891"/>
              <w:spacing w:line="480" w:lineRule="exact"/>
              <w:rPr>
                <w:rFonts w:ascii="宋体" w:hAnsi="宋体"/>
                <w:color w:val="000000"/>
                <w:szCs w:val="21"/>
                <w:u w:val="single"/>
              </w:rPr>
            </w:pP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eq \o\ac(□,</w:instrText>
            </w:r>
            <w:r>
              <w:rPr>
                <w:rFonts w:hint="eastAsia" w:ascii="宋体" w:hAnsi="宋体"/>
                <w:color w:val="000000"/>
                <w:position w:val="2"/>
                <w:szCs w:val="21"/>
              </w:rPr>
              <w:instrText xml:space="preserve">√</w:instrText>
            </w:r>
            <w:r>
              <w:rPr>
                <w:rFonts w:hint="eastAsia" w:ascii="宋体" w:hAnsi="宋体"/>
                <w:color w:val="000000"/>
                <w:szCs w:val="21"/>
              </w:rPr>
              <w:instrText xml:space="preserve">)</w:instrText>
            </w:r>
            <w:r>
              <w:rPr>
                <w:rFonts w:ascii="宋体" w:hAnsi="宋体"/>
                <w:color w:val="000000"/>
                <w:szCs w:val="21"/>
              </w:rPr>
              <w:fldChar w:fldCharType="end"/>
            </w:r>
            <w:r>
              <w:rPr>
                <w:rFonts w:ascii="宋体" w:hAnsi="宋体"/>
                <w:color w:val="000000"/>
                <w:szCs w:val="21"/>
              </w:rPr>
              <w:t xml:space="preserve">否</w:t>
            </w:r>
            <w:r>
              <w:rPr>
                <w:rFonts w:hint="eastAsia" w:ascii="宋体" w:hAnsi="宋体"/>
                <w:color w:val="000000"/>
                <w:szCs w:val="21"/>
              </w:rPr>
              <w:t xml:space="preserve">，推荐1-3名中标候选人</w:t>
            </w:r>
            <w:r>
              <w:rPr>
                <w:rFonts w:ascii="宋体" w:hAnsi="宋体"/>
                <w:color w:val="000000"/>
                <w:szCs w:val="21"/>
                <w:u w:val="single"/>
              </w:rPr>
            </w:r>
            <w:r/>
          </w:p>
        </w:tc>
      </w:tr>
      <w:tr>
        <w:trPr>
          <w:trHeight w:val="1193"/>
        </w:trPr>
        <w:tc>
          <w:tcPr>
            <w:tcW w:w="1044" w:type="dxa"/>
            <w:vAlign w:val="center"/>
            <w:textDirection w:val="lrTb"/>
            <w:noWrap w:val="false"/>
          </w:tcPr>
          <w:p>
            <w:pPr>
              <w:pStyle w:val="891"/>
              <w:jc w:val="center"/>
              <w:rPr>
                <w:rFonts w:ascii="宋体" w:hAnsi="宋体"/>
                <w:color w:val="000000"/>
                <w:szCs w:val="21"/>
              </w:rPr>
            </w:pPr>
            <w:r>
              <w:rPr>
                <w:rFonts w:ascii="宋体" w:hAnsi="宋体"/>
                <w:color w:val="000000"/>
                <w:szCs w:val="21"/>
              </w:rPr>
              <w:t xml:space="preserve">28</w:t>
            </w:r>
            <w:r/>
          </w:p>
        </w:tc>
        <w:tc>
          <w:tcPr>
            <w:tcW w:w="2565" w:type="dxa"/>
            <w:vAlign w:val="center"/>
            <w:textDirection w:val="lrTb"/>
            <w:noWrap w:val="false"/>
          </w:tcPr>
          <w:p>
            <w:pPr>
              <w:pStyle w:val="891"/>
              <w:spacing w:line="420" w:lineRule="exact"/>
              <w:rPr>
                <w:rFonts w:ascii="宋体" w:hAnsi="宋体"/>
                <w:color w:val="000000"/>
                <w:szCs w:val="21"/>
              </w:rPr>
            </w:pPr>
            <w:r>
              <w:rPr>
                <w:rFonts w:ascii="宋体" w:hAnsi="宋体"/>
                <w:color w:val="000000"/>
                <w:szCs w:val="21"/>
              </w:rPr>
              <w:t xml:space="preserve">履约保证金</w:t>
            </w:r>
            <w:r/>
          </w:p>
        </w:tc>
        <w:tc>
          <w:tcPr>
            <w:tcW w:w="6158" w:type="dxa"/>
            <w:vAlign w:val="center"/>
            <w:textDirection w:val="lrTb"/>
            <w:noWrap w:val="false"/>
          </w:tcPr>
          <w:p>
            <w:pPr>
              <w:pStyle w:val="891"/>
              <w:spacing w:line="480" w:lineRule="exact"/>
              <w:rPr>
                <w:rFonts w:hint="eastAsia" w:ascii="宋体" w:hAnsi="宋体"/>
                <w:bCs/>
                <w:color w:val="000000"/>
                <w:szCs w:val="21"/>
              </w:rPr>
            </w:pPr>
            <w:r>
              <w:rPr>
                <w:rFonts w:hint="eastAsia" w:ascii="宋体" w:hAnsi="宋体"/>
                <w:bCs/>
                <w:color w:val="000000"/>
                <w:szCs w:val="21"/>
              </w:rPr>
              <w:t xml:space="preserve">中标单位在签订合同前，须向采购人交纳中标价</w:t>
            </w:r>
            <w:r>
              <w:rPr>
                <w:rFonts w:ascii="宋体" w:hAnsi="宋体"/>
                <w:bCs/>
                <w:color w:val="000000"/>
                <w:szCs w:val="21"/>
              </w:rPr>
              <w:t xml:space="preserve">10</w:t>
            </w:r>
            <w:r>
              <w:rPr>
                <w:rFonts w:hint="eastAsia" w:ascii="宋体" w:hAnsi="宋体"/>
                <w:bCs/>
                <w:color w:val="000000"/>
                <w:szCs w:val="21"/>
              </w:rPr>
              <w:t xml:space="preserve">%的履约保证金，</w:t>
            </w:r>
            <w:r>
              <w:rPr>
                <w:rFonts w:hint="eastAsia" w:ascii="宋体" w:hAnsi="宋体"/>
                <w:bCs/>
                <w:color w:val="000000"/>
                <w:szCs w:val="21"/>
              </w:rPr>
              <w:t xml:space="preserve">合同履行完毕</w:t>
            </w:r>
            <w:r>
              <w:rPr>
                <w:rFonts w:hint="eastAsia" w:ascii="宋体" w:hAnsi="宋体"/>
                <w:bCs/>
                <w:color w:val="000000"/>
                <w:szCs w:val="21"/>
              </w:rPr>
              <w:t xml:space="preserve">后无息退还</w:t>
            </w:r>
            <w:r>
              <w:rPr>
                <w:rFonts w:hint="eastAsia" w:ascii="宋体" w:hAnsi="宋体"/>
                <w:bCs/>
                <w:color w:val="000000"/>
                <w:szCs w:val="21"/>
              </w:rPr>
              <w:t xml:space="preserve">。履约保证金用以约束</w:t>
            </w:r>
            <w:r>
              <w:rPr>
                <w:rFonts w:hint="eastAsia" w:ascii="宋体" w:hAnsi="宋体"/>
                <w:bCs/>
                <w:color w:val="000000"/>
                <w:szCs w:val="21"/>
              </w:rPr>
              <w:t xml:space="preserve">中标单位</w:t>
            </w:r>
            <w:r>
              <w:rPr>
                <w:rFonts w:hint="eastAsia" w:ascii="宋体" w:hAnsi="宋体"/>
                <w:bCs/>
                <w:color w:val="000000"/>
                <w:szCs w:val="21"/>
              </w:rPr>
              <w:t xml:space="preserve">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Cs w:val="21"/>
              </w:rPr>
              <w:t xml:space="preserve">免交履约保证金</w:t>
            </w:r>
            <w:r>
              <w:rPr>
                <w:rFonts w:hint="eastAsia" w:ascii="宋体" w:hAnsi="宋体"/>
                <w:bCs/>
                <w:color w:val="000000"/>
                <w:szCs w:val="21"/>
              </w:rPr>
              <w:t xml:space="preserve">。</w:t>
            </w:r>
            <w:r/>
          </w:p>
          <w:p>
            <w:pPr>
              <w:pStyle w:val="891"/>
              <w:spacing w:line="480" w:lineRule="exact"/>
              <w:rPr>
                <w:rFonts w:ascii="宋体" w:hAnsi="宋体"/>
                <w:bCs/>
                <w:color w:val="000000"/>
                <w:szCs w:val="21"/>
              </w:rPr>
            </w:pPr>
            <w:r>
              <w:rPr>
                <w:rFonts w:hint="eastAsia" w:ascii="宋体" w:hAnsi="宋体"/>
                <w:bCs/>
                <w:color w:val="000000"/>
                <w:szCs w:val="21"/>
              </w:rPr>
              <w:t xml:space="preserve">履约保证金形式：供应商应当以支票、汇票、本票或者金融机构、担保机构出具的保函等非现金形式提交</w:t>
            </w:r>
            <w:r>
              <w:rPr>
                <w:rFonts w:hint="eastAsia" w:ascii="宋体" w:hAnsi="宋体"/>
                <w:bCs/>
                <w:color w:val="000000"/>
                <w:szCs w:val="21"/>
              </w:rPr>
              <w:t xml:space="preserve">，</w:t>
            </w:r>
            <w:r>
              <w:rPr>
                <w:rFonts w:hint="eastAsia" w:ascii="宋体" w:hAnsi="宋体"/>
              </w:rPr>
              <w:t xml:space="preserve">依据《关于在全省政府采购领域推行电子履约保函（保险）的通知》，鼓励供应商自愿使用履约保函（保险）代替缴纳履约保证金），</w:t>
            </w: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hint="eastAsia" w:ascii="宋体" w:hAnsi="宋体"/>
                <w:bCs/>
                <w:color w:val="000000"/>
                <w:szCs w:val="21"/>
              </w:rPr>
              <w:t xml:space="preserve">。</w:t>
            </w:r>
            <w:r>
              <w:rPr>
                <w:rFonts w:ascii="宋体" w:hAnsi="宋体"/>
                <w:bCs/>
                <w:color w:val="000000"/>
                <w:szCs w:val="21"/>
              </w:rPr>
            </w:r>
            <w:r/>
          </w:p>
        </w:tc>
      </w:tr>
      <w:tr>
        <w:trPr>
          <w:trHeight w:val="2096"/>
        </w:trPr>
        <w:tc>
          <w:tcPr>
            <w:tcW w:w="1044" w:type="dxa"/>
            <w:vAlign w:val="center"/>
            <w:textDirection w:val="lrTb"/>
            <w:noWrap w:val="false"/>
          </w:tcPr>
          <w:p>
            <w:pPr>
              <w:pStyle w:val="891"/>
              <w:jc w:val="center"/>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r>
            <w:r/>
          </w:p>
        </w:tc>
        <w:tc>
          <w:tcPr>
            <w:tcW w:w="2565" w:type="dxa"/>
            <w:vAlign w:val="center"/>
            <w:textDirection w:val="lrTb"/>
            <w:noWrap w:val="false"/>
          </w:tcPr>
          <w:p>
            <w:pPr>
              <w:pStyle w:val="891"/>
              <w:spacing w:line="420" w:lineRule="exact"/>
              <w:rPr>
                <w:rFonts w:hint="eastAsia" w:ascii="宋体" w:hAnsi="宋体"/>
                <w:szCs w:val="21"/>
              </w:rPr>
            </w:pPr>
            <w:r>
              <w:rPr>
                <w:rFonts w:hint="eastAsia" w:ascii="宋体" w:hAnsi="宋体"/>
                <w:szCs w:val="21"/>
              </w:rPr>
              <w:t xml:space="preserve">付款方式</w:t>
            </w:r>
            <w:r/>
          </w:p>
        </w:tc>
        <w:tc>
          <w:tcPr>
            <w:tcW w:w="6158" w:type="dxa"/>
            <w:vAlign w:val="center"/>
            <w:textDirection w:val="lrTb"/>
            <w:noWrap w:val="false"/>
          </w:tcPr>
          <w:p>
            <w:pPr>
              <w:pStyle w:val="891"/>
              <w:spacing w:line="480" w:lineRule="exact"/>
              <w:rPr>
                <w:rFonts w:ascii="宋体" w:hAnsi="宋体"/>
                <w:szCs w:val="21"/>
              </w:rPr>
            </w:pPr>
            <w:r>
              <w:rPr>
                <w:rFonts w:hint="eastAsia" w:ascii="宋体" w:hAnsi="宋体"/>
                <w:szCs w:val="21"/>
              </w:rPr>
              <w:t xml:space="preserve">合同签订后支付合同价款30%</w:t>
            </w:r>
            <w:r>
              <w:rPr>
                <w:rFonts w:hint="eastAsia" w:ascii="宋体" w:hAnsi="宋体"/>
                <w:szCs w:val="21"/>
              </w:rPr>
              <w:t xml:space="preserve">的预付款，</w:t>
            </w:r>
            <w:r>
              <w:rPr>
                <w:rFonts w:hint="eastAsia" w:ascii="宋体" w:hAnsi="宋体"/>
                <w:szCs w:val="21"/>
              </w:rPr>
              <w:t xml:space="preserve">服务费按季度支付，次季度报前一季度的垃圾清运服务费用，首次付款时抵扣预付款。由甲方根据综合考核及满意度情况审核支付。（以上付款无利息补偿）。</w:t>
            </w:r>
            <w:r>
              <w:rPr>
                <w:rFonts w:ascii="宋体" w:hAnsi="宋体"/>
                <w:szCs w:val="21"/>
              </w:rPr>
            </w:r>
            <w:r/>
          </w:p>
          <w:p>
            <w:pPr>
              <w:pStyle w:val="891"/>
              <w:spacing w:line="480" w:lineRule="exact"/>
              <w:rPr>
                <w:rFonts w:hint="eastAsia" w:ascii="宋体" w:hAnsi="宋体"/>
                <w:szCs w:val="21"/>
              </w:rPr>
            </w:pPr>
            <w:r>
              <w:rPr>
                <w:rFonts w:hint="eastAsia" w:ascii="宋体" w:hAnsi="宋体"/>
                <w:szCs w:val="21"/>
              </w:rPr>
              <w:t xml:space="preserve">以上付款均无银行利息，</w:t>
            </w:r>
            <w:r>
              <w:rPr>
                <w:rFonts w:hint="eastAsia" w:ascii="宋体" w:hAnsi="宋体"/>
                <w:szCs w:val="21"/>
              </w:rPr>
              <w:t xml:space="preserve">待合同签订生效后，对满足合同支付条件的，自收到发票后10</w:t>
            </w:r>
            <w:r>
              <w:rPr>
                <w:rFonts w:hint="eastAsia" w:ascii="宋体" w:hAnsi="宋体"/>
                <w:szCs w:val="21"/>
              </w:rPr>
              <w:t xml:space="preserve">个工作日内支付资金。具体实际按财政保障资金的情况拨付</w:t>
            </w:r>
            <w:r>
              <w:rPr>
                <w:rFonts w:hint="eastAsia" w:ascii="宋体" w:hAnsi="宋体"/>
                <w:szCs w:val="21"/>
              </w:rPr>
              <w:t xml:space="preserve">；</w:t>
            </w:r>
            <w:r/>
          </w:p>
          <w:p>
            <w:pPr>
              <w:pStyle w:val="891"/>
              <w:spacing w:line="480" w:lineRule="exact"/>
              <w:rPr>
                <w:rFonts w:hint="eastAsia" w:ascii="宋体" w:hAnsi="宋体"/>
                <w:szCs w:val="21"/>
              </w:rPr>
            </w:pPr>
            <w:r>
              <w:rPr>
                <w:rFonts w:hint="eastAsia" w:ascii="宋体" w:hAnsi="宋体"/>
                <w:szCs w:val="21"/>
              </w:rPr>
              <w:t xml:space="preserve">在签订合同时，中标人明确表示无需预付款或者主动要求降低预付款比例的，采购人可不适用上述关于预付款的规定；</w:t>
            </w:r>
            <w:r/>
          </w:p>
          <w:p>
            <w:pPr>
              <w:pStyle w:val="891"/>
              <w:spacing w:line="480" w:lineRule="exact"/>
              <w:rPr>
                <w:rFonts w:hint="eastAsia" w:ascii="宋体" w:hAnsi="宋体"/>
                <w:szCs w:val="21"/>
              </w:rPr>
            </w:pPr>
            <w:r>
              <w:rPr>
                <w:rFonts w:hint="eastAsia" w:ascii="宋体" w:hAnsi="宋体"/>
                <w:szCs w:val="21"/>
              </w:rPr>
              <w:t xml:space="preserve">合同款一律通过银行非现金结算，结算方式：转账。</w:t>
            </w:r>
            <w:r>
              <w:rPr>
                <w:rFonts w:hint="eastAsia" w:ascii="宋体" w:hAnsi="宋体"/>
                <w:szCs w:val="21"/>
              </w:rPr>
            </w:r>
            <w:r/>
          </w:p>
        </w:tc>
      </w:tr>
    </w:tbl>
    <w:p>
      <w:pPr>
        <w:pStyle w:val="891"/>
        <w:ind w:firstLine="422"/>
        <w:spacing w:line="480" w:lineRule="exact"/>
        <w:rPr>
          <w:rFonts w:hint="eastAsia" w:ascii="宋体" w:hAnsi="宋体"/>
          <w:b/>
          <w:color w:val="000000"/>
          <w:szCs w:val="21"/>
        </w:rPr>
      </w:pPr>
      <w:r>
        <w:rPr>
          <w:b/>
          <w:color w:val="000000"/>
          <w:szCs w:val="21"/>
        </w:rPr>
        <w:br w:type="page" w:clear="all"/>
      </w:r>
      <w:bookmarkEnd w:id="6"/>
      <w:r/>
      <w:bookmarkEnd w:id="7"/>
      <w:r/>
      <w:bookmarkEnd w:id="8"/>
      <w:r/>
      <w:bookmarkEnd w:id="9"/>
      <w:r/>
      <w:bookmarkEnd w:id="10"/>
      <w:r/>
      <w:bookmarkEnd w:id="11"/>
      <w:r/>
      <w:bookmarkEnd w:id="12"/>
      <w:r/>
      <w:bookmarkEnd w:id="13"/>
      <w:r/>
      <w:bookmarkEnd w:id="14"/>
      <w:r/>
      <w:bookmarkEnd w:id="15"/>
      <w:r/>
      <w:bookmarkEnd w:id="16"/>
      <w:r>
        <w:rPr>
          <w:rFonts w:hint="eastAsia" w:ascii="宋体" w:hAnsi="宋体"/>
          <w:b/>
          <w:color w:val="000000"/>
          <w:szCs w:val="21"/>
        </w:rPr>
        <w:t xml:space="preserve">二、总  则</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 适用范围</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1.1 本次项目仅适用于招标文件中所叙述项目的</w:t>
      </w:r>
      <w:r>
        <w:rPr>
          <w:rFonts w:hint="eastAsia" w:ascii="宋体" w:hAnsi="宋体"/>
          <w:color w:val="000000"/>
          <w:szCs w:val="21"/>
        </w:rPr>
        <w:t xml:space="preserve">服务</w:t>
      </w:r>
      <w:r>
        <w:rPr>
          <w:rFonts w:hint="eastAsia" w:ascii="宋体" w:hAnsi="宋体"/>
          <w:color w:val="000000"/>
          <w:szCs w:val="21"/>
        </w:rPr>
        <w:t xml:space="preserve">采购。</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 定义</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2.1 “采购人”、“采购单位”系指本次采购项目的业主方。</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 “采购代理机构”系指本次招标采购项目活动组织方。</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2.3 “投标人”系指获取了本招标文件，且已经提交或者准备提交本次投标文件的制造商或</w:t>
      </w:r>
      <w:r>
        <w:rPr>
          <w:rFonts w:hint="eastAsia" w:ascii="宋体" w:hAnsi="宋体"/>
          <w:color w:val="000000"/>
          <w:szCs w:val="21"/>
        </w:rPr>
        <w:t xml:space="preserve">供应商</w:t>
      </w:r>
      <w:r>
        <w:rPr>
          <w:rFonts w:hint="eastAsia" w:ascii="宋体" w:hAnsi="宋体"/>
          <w:color w:val="000000"/>
          <w:szCs w:val="21"/>
        </w:rPr>
        <w:t xml:space="preserve">。</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2.4 “投标文件有效期” 系指本次采购项目投标截止之日起至合同签订之日止的期限。</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2.5 不可抗力：不可预见、不能避免并且不能克服的客观情况。</w:t>
      </w:r>
      <w:r/>
    </w:p>
    <w:p>
      <w:pPr>
        <w:pStyle w:val="891"/>
        <w:ind w:firstLine="420"/>
        <w:spacing w:line="480" w:lineRule="exact"/>
        <w:rPr>
          <w:rFonts w:ascii="宋体" w:hAnsi="宋体"/>
          <w:color w:val="000000"/>
          <w:szCs w:val="21"/>
        </w:rPr>
      </w:pPr>
      <w:r>
        <w:rPr>
          <w:rFonts w:hint="eastAsia" w:ascii="宋体" w:hAnsi="宋体"/>
          <w:color w:val="000000"/>
          <w:szCs w:val="21"/>
        </w:rPr>
        <w:t xml:space="preserve">3. 申请人的资格要求：</w:t>
      </w:r>
      <w:r>
        <w:rPr>
          <w:rFonts w:hint="eastAsia" w:ascii="宋体" w:hAnsi="宋体"/>
          <w:color w:val="000000"/>
          <w:szCs w:val="21"/>
        </w:rPr>
        <w:t xml:space="preserve">详见招标公告</w:t>
      </w:r>
      <w:r>
        <w:rPr>
          <w:rFonts w:ascii="宋体" w:hAnsi="宋体"/>
          <w:color w:val="000000"/>
          <w:szCs w:val="21"/>
        </w:rPr>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4．招标文件的构成</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4.1招标文件用以阐明招标项目所需的资质、技术、服务及报价等要求、招标投标程序、有关规定和注意事项以及合同主要条款等。本招标文件包括以下内容：</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4.1.1招标公告；</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4.1.2投标人须知；</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4.1.3招标内容及要求；</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4.1.4评标办法；</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4.1.5合同主要条款；</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4.1.6投标文件格式。</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4.3 勘察现场</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4.3.2 无论投标人踏勘与否，都将被视为熟悉履行该项目有关的一切情况，并承担一切与投标有关的风险、责任和义务。</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4.3.3 现场踏勘由各投标人自行实施，采购人不统一组织现场踏勘。</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4.3.4 </w:t>
      </w:r>
      <w:r>
        <w:rPr>
          <w:rFonts w:hint="eastAsia" w:ascii="宋体" w:hAnsi="宋体"/>
          <w:color w:val="000000"/>
          <w:szCs w:val="21"/>
        </w:rPr>
        <w:t xml:space="preserve">供应商</w:t>
      </w:r>
      <w:r>
        <w:rPr>
          <w:rFonts w:hint="eastAsia" w:ascii="宋体" w:hAnsi="宋体"/>
          <w:color w:val="000000"/>
          <w:szCs w:val="21"/>
        </w:rPr>
        <w:t xml:space="preserve">应在现场勘察时，熟悉现场及周围交通道路等情况，以获得一切可能影响其投标的直接资料。</w:t>
      </w:r>
      <w:r>
        <w:rPr>
          <w:rFonts w:hint="eastAsia" w:ascii="宋体" w:hAnsi="宋体"/>
          <w:color w:val="000000"/>
          <w:szCs w:val="21"/>
        </w:rPr>
        <w:t xml:space="preserve">供应商</w:t>
      </w:r>
      <w:r>
        <w:rPr>
          <w:rFonts w:hint="eastAsia" w:ascii="宋体" w:hAnsi="宋体"/>
          <w:color w:val="000000"/>
          <w:szCs w:val="21"/>
        </w:rPr>
        <w:t xml:space="preserve">中标后，不得以不完全了解现场情况为理由而向采购单位提出任何索赔的要求，对此采购单位不承担任何责任并将不作任何答复与考虑。</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5．招标文件的澄清、修改及补充：</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5.1投标人在收到招标文件后，如有疑问需要澄清，应以规定的时间和方式向采购人或代理机构提出，如在规定期限内未递交疑问或未按规定提交投标疑问的，则视为该投标人无疑问。</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5.3 标书以外的内容，一律拒绝答复。</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5.5 本采购文件的最终解释权归采购单位所有</w:t>
      </w:r>
      <w:r/>
    </w:p>
    <w:p>
      <w:pPr>
        <w:pStyle w:val="891"/>
        <w:ind w:firstLine="422"/>
        <w:spacing w:line="480" w:lineRule="exact"/>
        <w:rPr>
          <w:rFonts w:hint="eastAsia" w:ascii="宋体" w:hAnsi="宋体"/>
          <w:b/>
          <w:color w:val="000000"/>
          <w:szCs w:val="21"/>
        </w:rPr>
      </w:pPr>
      <w:r>
        <w:rPr>
          <w:rFonts w:hint="eastAsia" w:ascii="宋体" w:hAnsi="宋体"/>
          <w:b/>
          <w:color w:val="000000"/>
          <w:szCs w:val="21"/>
        </w:rPr>
        <w:t xml:space="preserve">四、投标文件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6．投标文件的编制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6.1要求</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6.1.1投标人应仔细阅读招标文件的所有内容，按招标文件的要求提供投标文件，并保证所提供的全部资料的真实性，以使其投标对招标文件作出实质性响应，否则，其投标可能被拒绝。</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6.1.2无论投标过程中的做法和结果如何，投标人自行承担所有与参加投标有关的全部费用。</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6.2投标语言及计量单位  </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6.2.1投标文件以及投标人与采购单位就有关投标事宜的所有来往函电均应使用简体中文书写。</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6.2.2关于投标计量单位，招标文件已有明确规定的，使用招标文件规定的计量单位；招标文件没有规定的，应采用中华人民共和国法定计量单位。</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6.2.4翻译的中文文件与外文文件如果出现差异和矛盾时，以中文为准。但不能故意错误翻译，否则，投标人的投标文件将作为无效投标处理。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6.3电子投标文件其他要求</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6.3.1电子招标投标交易平台（即“苏采云”系统）相关要求是本招标文件的组成部分。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6.3.2投标人应对CA证书妥善保管，如被他人盗用投标，因此带来的结果均由投标人自行承担。</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6.3.3投标人应当对招标文件提出的实质性要求和条件作出实质性响应，并在电子投标系统逐条应答。</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6.4投标人应当在招标文件要求提交投标文件的截止时间前，将投标文件提交至“苏采云”系统，逾期提交的投标文件，“苏采云”系统将自动拒收。各投标人应在规定时间内凭CA证书进行网上解密。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7．本项目落实江苏省财政厅《关于做好政府采购支持企业发展有关事项的通知》(苏财购(2020)52号)文件精神，不收取投标保证金。</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8. 投标报价：</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8.1投标方应在招标文件所附的投标报价表上写明投标产品的单价和投标总价，如单价与总价有出入，以单价为准。投标方对每种货物</w:t>
      </w:r>
      <w:r>
        <w:rPr>
          <w:rFonts w:hint="eastAsia" w:ascii="宋体" w:hAnsi="宋体"/>
          <w:color w:val="000000"/>
          <w:szCs w:val="21"/>
        </w:rPr>
        <w:t xml:space="preserve">或服务</w:t>
      </w:r>
      <w:r>
        <w:rPr>
          <w:rFonts w:hint="eastAsia" w:ascii="宋体" w:hAnsi="宋体"/>
          <w:color w:val="000000"/>
          <w:szCs w:val="21"/>
        </w:rPr>
        <w:t xml:space="preserve">只允许有一个报价，招标方不接受有任何选择的报价。除合同另有约定，投标人投标报价表上所标明的价格均为履约的固定价格，不得以任何理由予以变更。</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8.2本项目最高限价：</w:t>
      </w:r>
      <w:r>
        <w:rPr>
          <w:rFonts w:hint="eastAsia" w:ascii="宋体" w:hAnsi="宋体"/>
          <w:color w:val="000000"/>
          <w:szCs w:val="21"/>
        </w:rPr>
        <w:t xml:space="preserve">详见招标公告</w:t>
      </w:r>
      <w:r>
        <w:rPr>
          <w:rFonts w:hint="eastAsia" w:ascii="宋体" w:hAnsi="宋体"/>
          <w:color w:val="000000"/>
          <w:szCs w:val="21"/>
        </w:rPr>
        <w:t xml:space="preserve">，报价高于该限价的作无效标论处。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8.3 投标报价</w:t>
      </w:r>
      <w:r/>
    </w:p>
    <w:p>
      <w:pPr>
        <w:pStyle w:val="891"/>
        <w:ind w:firstLine="420"/>
        <w:spacing w:line="480" w:lineRule="exact"/>
        <w:rPr>
          <w:rFonts w:ascii="宋体" w:hAnsi="宋体"/>
          <w:color w:val="000000"/>
          <w:szCs w:val="21"/>
        </w:rPr>
      </w:pPr>
      <w:r>
        <w:rPr>
          <w:rFonts w:hint="eastAsia" w:ascii="宋体" w:hAnsi="宋体"/>
          <w:color w:val="000000"/>
          <w:szCs w:val="21"/>
        </w:rPr>
        <w:t xml:space="preserve">8.3.1报价应包含以下内容：</w:t>
      </w:r>
      <w:r>
        <w:rPr>
          <w:rFonts w:hint="eastAsia" w:ascii="宋体" w:hAnsi="宋体"/>
          <w:szCs w:val="21"/>
        </w:rPr>
        <w:t xml:space="preserve">投标报价采用固定总价包干方式，投标报价是履行合同的最终结算价，投标时所报价格按招标人提供的采购需求及技术要求并进行相关服务而涵盖的所有费用。包括但不限于：人员工资福利、津贴、</w:t>
      </w:r>
      <w:r>
        <w:rPr>
          <w:rFonts w:hint="eastAsia" w:ascii="宋体" w:hAnsi="宋体"/>
          <w:szCs w:val="21"/>
        </w:rPr>
        <w:t xml:space="preserve">加班费、各项福利及补助、人工保险费、人工统一服装费、餐费、车辆费（损耗、保险、保养、燃油等）、清运工器具、安全管理、事故赔偿、管理费、利润、税金及招标代理费等</w:t>
      </w:r>
      <w:r>
        <w:rPr>
          <w:rFonts w:hint="eastAsia" w:ascii="宋体" w:hAnsi="宋体"/>
          <w:szCs w:val="21"/>
        </w:rPr>
        <w:t xml:space="preserve">提供</w:t>
      </w:r>
      <w:r>
        <w:rPr>
          <w:rFonts w:hint="eastAsia" w:ascii="宋体" w:hAnsi="宋体"/>
          <w:szCs w:val="21"/>
        </w:rPr>
        <w:t xml:space="preserve">服务</w:t>
      </w:r>
      <w:r>
        <w:rPr>
          <w:rFonts w:hint="eastAsia" w:ascii="宋体" w:hAnsi="宋体"/>
          <w:szCs w:val="21"/>
        </w:rPr>
        <w:t xml:space="preserve">所需的全部</w:t>
      </w:r>
      <w:r>
        <w:rPr>
          <w:rFonts w:hint="eastAsia" w:ascii="宋体" w:hAnsi="宋体"/>
          <w:szCs w:val="21"/>
        </w:rPr>
        <w:t xml:space="preserve">费用以及所有不可预见的全部相关费用（应充分考虑所有风险、责任等）。除非因特殊原因并经双方协商同意，</w:t>
      </w:r>
      <w:r>
        <w:rPr>
          <w:rFonts w:hint="eastAsia" w:ascii="宋体" w:hAnsi="宋体"/>
          <w:szCs w:val="21"/>
        </w:rPr>
        <w:t xml:space="preserve">中标</w:t>
      </w:r>
      <w:r>
        <w:rPr>
          <w:rFonts w:hint="eastAsia" w:ascii="宋体" w:hAnsi="宋体"/>
          <w:szCs w:val="21"/>
        </w:rPr>
        <w:t xml:space="preserve">供应商不得再要求追加任何费用。同时，除非合同条款中另有规定，否则在合同实施期间</w:t>
      </w:r>
      <w:r>
        <w:rPr>
          <w:rFonts w:hint="eastAsia" w:ascii="宋体" w:hAnsi="宋体"/>
          <w:szCs w:val="21"/>
        </w:rPr>
        <w:t xml:space="preserve">中标</w:t>
      </w:r>
      <w:r>
        <w:rPr>
          <w:rFonts w:hint="eastAsia" w:ascii="宋体" w:hAnsi="宋体"/>
          <w:szCs w:val="21"/>
        </w:rPr>
        <w:t xml:space="preserve">价不因市场变化因素而变动。投标人应对采购文件内所要采购的全部内容进行报价，只投其中部分内容者，其</w:t>
      </w:r>
      <w:r>
        <w:rPr>
          <w:rFonts w:hint="eastAsia" w:ascii="宋体" w:hAnsi="宋体"/>
          <w:szCs w:val="21"/>
        </w:rPr>
        <w:t xml:space="preserve">投标文件</w:t>
      </w:r>
      <w:r>
        <w:rPr>
          <w:rFonts w:hint="eastAsia" w:ascii="宋体" w:hAnsi="宋体"/>
          <w:szCs w:val="21"/>
        </w:rPr>
        <w:t xml:space="preserve">将被拒绝。</w:t>
      </w:r>
      <w:r>
        <w:rPr>
          <w:rFonts w:ascii="宋体" w:hAnsi="宋体"/>
          <w:color w:val="000000"/>
          <w:szCs w:val="21"/>
        </w:rPr>
      </w:r>
      <w:r/>
    </w:p>
    <w:p>
      <w:pPr>
        <w:pStyle w:val="891"/>
        <w:ind w:firstLine="420"/>
        <w:spacing w:line="480" w:lineRule="exact"/>
        <w:rPr>
          <w:rFonts w:ascii="宋体" w:hAnsi="宋体"/>
          <w:szCs w:val="21"/>
        </w:rPr>
      </w:pPr>
      <w:r>
        <w:rPr>
          <w:rFonts w:hint="eastAsia" w:ascii="宋体" w:hAnsi="宋体"/>
          <w:szCs w:val="21"/>
        </w:rPr>
        <w:t xml:space="preserve">投标分项报价明细最低要求：</w:t>
      </w:r>
      <w:r>
        <w:rPr>
          <w:rFonts w:hint="eastAsia" w:ascii="宋体" w:hAnsi="宋体"/>
          <w:szCs w:val="21"/>
        </w:rPr>
        <w:t xml:space="preserve">密闭自卸式垃圾清运车</w:t>
      </w:r>
      <w:r>
        <w:rPr>
          <w:rFonts w:hint="eastAsia" w:ascii="宋体" w:hAnsi="宋体"/>
          <w:szCs w:val="21"/>
        </w:rPr>
        <w:t xml:space="preserve">清运人员</w:t>
      </w:r>
      <w:r>
        <w:rPr>
          <w:rFonts w:hint="eastAsia" w:ascii="宋体" w:hAnsi="宋体"/>
          <w:szCs w:val="21"/>
        </w:rPr>
        <w:t xml:space="preserve">不少于</w:t>
      </w:r>
      <w:r>
        <w:rPr>
          <w:rFonts w:ascii="宋体" w:hAnsi="宋体"/>
          <w:szCs w:val="21"/>
        </w:rPr>
        <w:t xml:space="preserve">3</w:t>
      </w:r>
      <w:r>
        <w:rPr>
          <w:rFonts w:ascii="宋体" w:hAnsi="宋体"/>
          <w:szCs w:val="21"/>
        </w:rPr>
        <w:t xml:space="preserve">0</w:t>
      </w:r>
      <w:r>
        <w:rPr>
          <w:rFonts w:ascii="宋体" w:hAnsi="宋体"/>
          <w:szCs w:val="21"/>
        </w:rPr>
        <w:t xml:space="preserve">00</w:t>
      </w:r>
      <w:r>
        <w:rPr>
          <w:rFonts w:hint="eastAsia" w:ascii="宋体" w:hAnsi="宋体"/>
          <w:szCs w:val="21"/>
        </w:rPr>
        <w:t xml:space="preserve">元/人/月（按</w:t>
      </w:r>
      <w:r>
        <w:rPr>
          <w:rFonts w:ascii="宋体" w:hAnsi="宋体"/>
          <w:szCs w:val="21"/>
        </w:rPr>
        <w:t xml:space="preserve">4</w:t>
      </w:r>
      <w:r>
        <w:rPr>
          <w:rFonts w:hint="eastAsia" w:ascii="宋体" w:hAnsi="宋体"/>
          <w:szCs w:val="21"/>
        </w:rPr>
        <w:t xml:space="preserve">人计算）</w:t>
      </w:r>
      <w:r>
        <w:rPr>
          <w:rFonts w:hint="eastAsia" w:ascii="宋体" w:hAnsi="宋体"/>
          <w:szCs w:val="21"/>
        </w:rPr>
        <w:t xml:space="preserve">，密闭自卸式垃圾清运车车辆费用（保险、油费、日常维护等费用）</w:t>
      </w:r>
      <w:r>
        <w:rPr>
          <w:rFonts w:hint="eastAsia" w:ascii="宋体" w:hAnsi="宋体"/>
          <w:szCs w:val="21"/>
        </w:rPr>
        <w:t xml:space="preserve">不少于</w:t>
      </w:r>
      <w:r>
        <w:rPr>
          <w:rFonts w:ascii="宋体" w:hAnsi="宋体"/>
          <w:szCs w:val="21"/>
        </w:rPr>
        <w:t xml:space="preserve">3</w:t>
      </w:r>
      <w:r>
        <w:rPr>
          <w:rFonts w:ascii="宋体" w:hAnsi="宋体"/>
          <w:szCs w:val="21"/>
        </w:rPr>
        <w:t xml:space="preserve">0000</w:t>
      </w:r>
      <w:r>
        <w:rPr>
          <w:rFonts w:hint="eastAsia" w:ascii="宋体" w:hAnsi="宋体"/>
          <w:szCs w:val="21"/>
        </w:rPr>
        <w:t xml:space="preserve">元/年（按</w:t>
      </w:r>
      <w:r>
        <w:rPr>
          <w:rFonts w:ascii="宋体" w:hAnsi="宋体"/>
          <w:szCs w:val="21"/>
        </w:rPr>
        <w:t xml:space="preserve">4</w:t>
      </w:r>
      <w:r>
        <w:rPr>
          <w:rFonts w:hint="eastAsia" w:ascii="宋体" w:hAnsi="宋体"/>
          <w:szCs w:val="21"/>
        </w:rPr>
        <w:t xml:space="preserve">辆计）</w:t>
      </w:r>
      <w:r>
        <w:rPr>
          <w:rFonts w:hint="eastAsia" w:ascii="宋体" w:hAnsi="宋体"/>
          <w:szCs w:val="21"/>
        </w:rPr>
        <w:t xml:space="preserve">；</w:t>
      </w:r>
      <w:r>
        <w:rPr>
          <w:rFonts w:hint="eastAsia" w:ascii="宋体" w:hAnsi="宋体"/>
          <w:szCs w:val="21"/>
        </w:rPr>
        <w:t xml:space="preserve">清运拖拉机</w:t>
      </w:r>
      <w:r>
        <w:rPr>
          <w:rFonts w:hint="eastAsia" w:ascii="宋体" w:hAnsi="宋体"/>
          <w:szCs w:val="21"/>
        </w:rPr>
        <w:t xml:space="preserve">清运人员</w:t>
      </w:r>
      <w:r>
        <w:rPr>
          <w:rFonts w:hint="eastAsia" w:ascii="宋体" w:hAnsi="宋体"/>
          <w:szCs w:val="21"/>
        </w:rPr>
        <w:t xml:space="preserve">不少于</w:t>
      </w:r>
      <w:r>
        <w:rPr>
          <w:rFonts w:ascii="宋体" w:hAnsi="宋体"/>
          <w:szCs w:val="21"/>
        </w:rPr>
        <w:t xml:space="preserve">2500</w:t>
      </w:r>
      <w:r>
        <w:rPr>
          <w:rFonts w:hint="eastAsia" w:ascii="宋体" w:hAnsi="宋体"/>
          <w:szCs w:val="21"/>
        </w:rPr>
        <w:t xml:space="preserve">元/人/月（按</w:t>
      </w:r>
      <w:r>
        <w:rPr>
          <w:rFonts w:ascii="宋体" w:hAnsi="宋体"/>
          <w:szCs w:val="21"/>
        </w:rPr>
        <w:t xml:space="preserve">8</w:t>
      </w:r>
      <w:r>
        <w:rPr>
          <w:rFonts w:hint="eastAsia" w:ascii="宋体" w:hAnsi="宋体"/>
          <w:szCs w:val="21"/>
        </w:rPr>
        <w:t xml:space="preserve">人计算），清运拖拉机车辆费用（保险、油费、日常维护等费用）不少于</w:t>
      </w:r>
      <w:r>
        <w:rPr>
          <w:rFonts w:ascii="宋体" w:hAnsi="宋体"/>
          <w:szCs w:val="21"/>
        </w:rPr>
        <w:t xml:space="preserve">2</w:t>
      </w:r>
      <w:r>
        <w:rPr>
          <w:rFonts w:ascii="宋体" w:hAnsi="宋体"/>
          <w:szCs w:val="21"/>
        </w:rPr>
        <w:t xml:space="preserve">0000</w:t>
      </w:r>
      <w:r>
        <w:rPr>
          <w:rFonts w:hint="eastAsia" w:ascii="宋体" w:hAnsi="宋体"/>
          <w:szCs w:val="21"/>
        </w:rPr>
        <w:t xml:space="preserve">元/年（按</w:t>
      </w:r>
      <w:r>
        <w:rPr>
          <w:rFonts w:ascii="宋体" w:hAnsi="宋体"/>
          <w:szCs w:val="21"/>
        </w:rPr>
        <w:t xml:space="preserve">8</w:t>
      </w:r>
      <w:r>
        <w:rPr>
          <w:rFonts w:hint="eastAsia" w:ascii="宋体" w:hAnsi="宋体"/>
          <w:szCs w:val="21"/>
        </w:rPr>
        <w:t xml:space="preserve">辆计）；管理人员工资不少于3</w:t>
      </w:r>
      <w:r>
        <w:rPr>
          <w:rFonts w:ascii="宋体" w:hAnsi="宋体"/>
          <w:szCs w:val="21"/>
        </w:rPr>
        <w:t xml:space="preserve">000</w:t>
      </w:r>
      <w:r>
        <w:rPr>
          <w:rFonts w:hint="eastAsia" w:ascii="宋体" w:hAnsi="宋体"/>
          <w:szCs w:val="21"/>
        </w:rPr>
        <w:t xml:space="preserve">元/人/月（按</w:t>
      </w:r>
      <w:r>
        <w:rPr>
          <w:rFonts w:ascii="宋体" w:hAnsi="宋体"/>
          <w:szCs w:val="21"/>
        </w:rPr>
        <w:t xml:space="preserve">3</w:t>
      </w:r>
      <w:r>
        <w:rPr>
          <w:rFonts w:hint="eastAsia" w:ascii="宋体" w:hAnsi="宋体"/>
          <w:szCs w:val="21"/>
        </w:rPr>
        <w:t xml:space="preserve">人计算）；</w:t>
      </w:r>
      <w:r>
        <w:rPr>
          <w:rFonts w:hint="eastAsia" w:ascii="宋体" w:hAnsi="宋体"/>
          <w:szCs w:val="21"/>
        </w:rPr>
        <w:t xml:space="preserve">社保最低标准企业部分</w:t>
      </w:r>
      <w:r>
        <w:rPr>
          <w:rFonts w:ascii="宋体" w:hAnsi="宋体"/>
          <w:szCs w:val="21"/>
        </w:rPr>
        <w:t xml:space="preserve">1273.42</w:t>
      </w:r>
      <w:r>
        <w:rPr>
          <w:rFonts w:hint="eastAsia" w:ascii="宋体" w:hAnsi="宋体"/>
          <w:szCs w:val="21"/>
        </w:rPr>
        <w:t xml:space="preserve">元/人/月</w:t>
      </w:r>
      <w:r>
        <w:rPr>
          <w:rFonts w:hint="eastAsia" w:ascii="宋体" w:hAnsi="宋体"/>
          <w:b/>
          <w:szCs w:val="21"/>
        </w:rPr>
        <w:t xml:space="preserve">（</w:t>
      </w:r>
      <w:r>
        <w:rPr>
          <w:rFonts w:hint="eastAsia" w:ascii="宋体" w:hAnsi="宋体"/>
          <w:b/>
          <w:szCs w:val="21"/>
        </w:rPr>
        <w:t xml:space="preserve">投标时</w:t>
      </w:r>
      <w:r>
        <w:rPr>
          <w:rFonts w:hint="eastAsia" w:ascii="宋体" w:hAnsi="宋体"/>
          <w:b/>
          <w:szCs w:val="21"/>
        </w:rPr>
        <w:t xml:space="preserve">按</w:t>
      </w:r>
      <w:r>
        <w:rPr>
          <w:rFonts w:ascii="宋体" w:hAnsi="宋体"/>
          <w:b/>
          <w:szCs w:val="21"/>
        </w:rPr>
        <w:t xml:space="preserve">15</w:t>
      </w:r>
      <w:r>
        <w:rPr>
          <w:rFonts w:hint="eastAsia" w:ascii="宋体" w:hAnsi="宋体"/>
          <w:b/>
          <w:szCs w:val="21"/>
        </w:rPr>
        <w:t xml:space="preserve">人计算</w:t>
      </w:r>
      <w:r>
        <w:rPr>
          <w:rFonts w:hint="eastAsia" w:ascii="宋体" w:hAnsi="宋体"/>
          <w:b/>
          <w:szCs w:val="21"/>
        </w:rPr>
        <w:t xml:space="preserve">，项目实施过程中，如</w:t>
      </w:r>
      <w:r>
        <w:rPr>
          <w:rFonts w:hint="eastAsia" w:ascii="宋体" w:hAnsi="宋体"/>
          <w:b/>
          <w:szCs w:val="21"/>
        </w:rPr>
        <w:t xml:space="preserve">因</w:t>
      </w:r>
      <w:r>
        <w:rPr>
          <w:rFonts w:hint="eastAsia" w:ascii="宋体" w:hAnsi="宋体"/>
          <w:b/>
          <w:szCs w:val="21"/>
        </w:rPr>
        <w:t xml:space="preserve">退休人员实际缴纳的社保</w:t>
      </w:r>
      <w:r>
        <w:rPr>
          <w:rFonts w:hint="eastAsia" w:ascii="宋体" w:hAnsi="宋体"/>
          <w:b/>
          <w:szCs w:val="21"/>
        </w:rPr>
        <w:t xml:space="preserve">人数</w:t>
      </w:r>
      <w:r>
        <w:rPr>
          <w:rFonts w:hint="eastAsia" w:ascii="宋体" w:hAnsi="宋体"/>
          <w:b/>
          <w:szCs w:val="21"/>
        </w:rPr>
        <w:t xml:space="preserve">与招标时不一致按实调整</w:t>
      </w:r>
      <w:r>
        <w:rPr>
          <w:rFonts w:hint="eastAsia" w:ascii="宋体" w:hAnsi="宋体"/>
          <w:b/>
          <w:szCs w:val="21"/>
        </w:rPr>
        <w:t xml:space="preserve">）</w:t>
      </w:r>
      <w:r>
        <w:rPr>
          <w:rFonts w:hint="eastAsia" w:ascii="宋体" w:hAnsi="宋体"/>
          <w:szCs w:val="21"/>
        </w:rPr>
        <w:t xml:space="preserve">；</w:t>
      </w:r>
      <w:r>
        <w:rPr>
          <w:rFonts w:hint="eastAsia" w:ascii="宋体" w:hAnsi="宋体"/>
          <w:szCs w:val="21"/>
        </w:rPr>
        <w:t xml:space="preserve">法定节假日加班费不少于200元/人/天（元旦、春节、清明、劳动节、端午、中秋、国庆，共11天，按</w:t>
      </w:r>
      <w:r>
        <w:rPr>
          <w:rFonts w:ascii="宋体" w:hAnsi="宋体"/>
          <w:szCs w:val="21"/>
        </w:rPr>
        <w:t xml:space="preserve">15</w:t>
      </w:r>
      <w:r>
        <w:rPr>
          <w:rFonts w:hint="eastAsia" w:ascii="宋体" w:hAnsi="宋体"/>
          <w:szCs w:val="21"/>
        </w:rPr>
        <w:t xml:space="preserve">人计算）；</w:t>
      </w:r>
      <w:r>
        <w:rPr>
          <w:rFonts w:hint="eastAsia" w:ascii="宋体" w:hAnsi="宋体"/>
          <w:szCs w:val="21"/>
        </w:rPr>
        <w:t xml:space="preserve">不可竞争费为固定费用</w:t>
      </w:r>
      <w:r>
        <w:rPr>
          <w:rFonts w:ascii="宋体" w:hAnsi="宋体"/>
          <w:szCs w:val="21"/>
        </w:rPr>
        <w:t xml:space="preserve">35</w:t>
      </w:r>
      <w:r>
        <w:rPr>
          <w:rFonts w:hint="eastAsia" w:ascii="宋体" w:hAnsi="宋体"/>
          <w:szCs w:val="21"/>
        </w:rPr>
        <w:t xml:space="preserve">000元；</w:t>
      </w:r>
      <w:r>
        <w:rPr>
          <w:rFonts w:hint="eastAsia" w:ascii="宋体" w:hAnsi="宋体"/>
          <w:szCs w:val="21"/>
        </w:rPr>
        <w:t xml:space="preserve">职工福利600元/人/年（按1</w:t>
      </w:r>
      <w:r>
        <w:rPr>
          <w:rFonts w:ascii="宋体" w:hAnsi="宋体"/>
          <w:szCs w:val="21"/>
        </w:rPr>
        <w:t xml:space="preserve">5</w:t>
      </w:r>
      <w:r>
        <w:rPr>
          <w:rFonts w:hint="eastAsia" w:ascii="宋体" w:hAnsi="宋体"/>
          <w:szCs w:val="21"/>
        </w:rPr>
        <w:t xml:space="preserve">人计）、夏季高温补助300元/人/月（按4个月，12人计），服装费、物耗费、企业管理费由各投标人根据各企业内控制度自行确定等其他费用</w:t>
      </w:r>
      <w:r>
        <w:rPr>
          <w:rFonts w:hint="eastAsia" w:ascii="宋体" w:hAnsi="宋体"/>
          <w:szCs w:val="21"/>
        </w:rPr>
        <w:t xml:space="preserve">；</w:t>
      </w:r>
      <w:r>
        <w:rPr>
          <w:rFonts w:hint="eastAsia" w:ascii="宋体" w:hAnsi="宋体"/>
          <w:b/>
          <w:szCs w:val="21"/>
        </w:rPr>
        <w:t xml:space="preserve">税金按6%</w:t>
      </w:r>
      <w:r>
        <w:rPr>
          <w:rFonts w:hint="eastAsia" w:ascii="宋体" w:hAnsi="宋体"/>
          <w:b/>
          <w:szCs w:val="21"/>
        </w:rPr>
        <w:t xml:space="preserve">计算（投标人应考虑服务期内相关标准可能调整情况</w:t>
      </w:r>
      <w:r>
        <w:rPr>
          <w:rFonts w:hint="eastAsia" w:ascii="宋体" w:hAnsi="宋体"/>
          <w:b/>
          <w:szCs w:val="21"/>
        </w:rPr>
        <w:t xml:space="preserve">，实际应税税率与招标时不一致按实调整</w:t>
      </w:r>
      <w:r>
        <w:rPr>
          <w:rFonts w:hint="eastAsia" w:ascii="宋体" w:hAnsi="宋体"/>
          <w:b/>
          <w:szCs w:val="21"/>
        </w:rPr>
        <w:t xml:space="preserve">）</w:t>
      </w:r>
      <w:r>
        <w:rPr>
          <w:rFonts w:hint="eastAsia" w:ascii="宋体" w:hAnsi="宋体"/>
          <w:szCs w:val="21"/>
        </w:rPr>
        <w:t xml:space="preserve">【不可漏项、报价不得为零。请投标人综合考虑，如投标报价低于核算成本的视为无效标】</w:t>
      </w:r>
      <w:r>
        <w:rPr>
          <w:rFonts w:ascii="宋体" w:hAnsi="宋体"/>
          <w:szCs w:val="21"/>
        </w:rPr>
      </w:r>
      <w:r/>
    </w:p>
    <w:p>
      <w:pPr>
        <w:pStyle w:val="894"/>
        <w:ind w:firstLine="422"/>
        <w:jc w:val="left"/>
        <w:spacing w:before="0" w:after="0" w:line="460" w:lineRule="exact"/>
        <w:rPr>
          <w:rFonts w:ascii="宋体" w:hAnsi="宋体" w:eastAsia="宋体"/>
          <w:b/>
          <w:bCs/>
          <w:sz w:val="21"/>
          <w:szCs w:val="21"/>
        </w:rPr>
      </w:pPr>
      <w:r>
        <w:rPr>
          <w:rFonts w:hint="eastAsia" w:ascii="宋体" w:hAnsi="宋体" w:eastAsia="宋体"/>
          <w:b/>
          <w:bCs/>
          <w:sz w:val="21"/>
          <w:szCs w:val="21"/>
        </w:rPr>
        <w:t xml:space="preserve">本项目投标</w:t>
      </w:r>
      <w:r>
        <w:rPr>
          <w:rFonts w:hint="eastAsia" w:ascii="宋体" w:hAnsi="宋体" w:eastAsia="宋体"/>
          <w:b/>
          <w:bCs/>
          <w:sz w:val="21"/>
          <w:szCs w:val="21"/>
        </w:rPr>
        <w:t xml:space="preserve">报价</w:t>
      </w:r>
      <w:r>
        <w:rPr>
          <w:rFonts w:hint="eastAsia" w:ascii="宋体" w:hAnsi="宋体" w:eastAsia="宋体"/>
          <w:b/>
          <w:bCs/>
          <w:sz w:val="21"/>
          <w:szCs w:val="21"/>
        </w:rPr>
        <w:t xml:space="preserve">统一采用人民币作为计量单位，并且精确到元</w:t>
      </w:r>
      <w:r>
        <w:rPr>
          <w:rFonts w:hint="eastAsia" w:ascii="宋体" w:hAnsi="宋体" w:eastAsia="宋体"/>
          <w:b/>
          <w:bCs/>
          <w:sz w:val="21"/>
          <w:szCs w:val="21"/>
        </w:rPr>
        <w:t xml:space="preserve">、角、分</w:t>
      </w:r>
      <w:r>
        <w:rPr>
          <w:rFonts w:hint="eastAsia" w:ascii="宋体" w:hAnsi="宋体" w:eastAsia="宋体"/>
          <w:b/>
          <w:bCs/>
          <w:sz w:val="21"/>
          <w:szCs w:val="21"/>
        </w:rPr>
        <w:t xml:space="preserve">，小数点</w:t>
      </w:r>
      <w:r>
        <w:rPr>
          <w:rFonts w:hint="eastAsia" w:ascii="宋体" w:hAnsi="宋体" w:eastAsia="宋体"/>
          <w:b/>
          <w:bCs/>
          <w:sz w:val="21"/>
          <w:szCs w:val="21"/>
        </w:rPr>
        <w:t xml:space="preserve">保留两位小数（第三位四舍五入）</w:t>
      </w:r>
      <w:r>
        <w:rPr>
          <w:rFonts w:hint="eastAsia" w:ascii="宋体" w:hAnsi="宋体" w:eastAsia="宋体"/>
          <w:b/>
          <w:bCs/>
          <w:sz w:val="21"/>
          <w:szCs w:val="21"/>
        </w:rPr>
        <w:t xml:space="preserve">。</w:t>
      </w:r>
      <w:r>
        <w:rPr>
          <w:rFonts w:ascii="宋体" w:hAnsi="宋体" w:eastAsia="宋体"/>
          <w:b/>
          <w:bCs/>
          <w:sz w:val="21"/>
          <w:szCs w:val="21"/>
        </w:rPr>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8.3.2 开标一览表、投标价格表的报价一律用人民币（单位：元）填报。</w:t>
      </w:r>
      <w:r/>
    </w:p>
    <w:p>
      <w:pPr>
        <w:pStyle w:val="891"/>
        <w:ind w:firstLine="422"/>
        <w:spacing w:line="480" w:lineRule="exact"/>
        <w:rPr>
          <w:rFonts w:hint="eastAsia" w:ascii="宋体" w:hAnsi="宋体"/>
          <w:b/>
          <w:color w:val="000000"/>
          <w:szCs w:val="21"/>
        </w:rPr>
      </w:pPr>
      <w:r>
        <w:rPr>
          <w:rFonts w:hint="eastAsia" w:ascii="宋体" w:hAnsi="宋体"/>
          <w:b/>
          <w:color w:val="000000"/>
          <w:szCs w:val="21"/>
        </w:rPr>
        <w:t xml:space="preserve">8.4 招标代理服务费：本项目招标代理费向中标单位收取，招标代理费参照苏招协[2022]002号文件规定</w:t>
      </w:r>
      <w:r>
        <w:rPr>
          <w:rFonts w:hint="eastAsia" w:ascii="宋体" w:hAnsi="宋体"/>
          <w:b/>
          <w:color w:val="000000"/>
          <w:szCs w:val="21"/>
        </w:rPr>
        <w:t xml:space="preserve">服务类</w:t>
      </w:r>
      <w:r>
        <w:rPr>
          <w:rFonts w:hint="eastAsia" w:ascii="宋体" w:hAnsi="宋体"/>
          <w:b/>
          <w:color w:val="000000"/>
          <w:szCs w:val="21"/>
        </w:rPr>
        <w:t xml:space="preserve">标准</w:t>
      </w:r>
      <w:r>
        <w:rPr>
          <w:rFonts w:hint="eastAsia" w:ascii="宋体" w:hAnsi="宋体"/>
          <w:b/>
          <w:color w:val="000000"/>
          <w:szCs w:val="21"/>
        </w:rPr>
        <w:t xml:space="preserve">缴纳</w:t>
      </w:r>
      <w:r>
        <w:rPr>
          <w:rFonts w:hint="eastAsia" w:ascii="宋体" w:hAnsi="宋体"/>
          <w:b/>
          <w:color w:val="000000"/>
          <w:szCs w:val="21"/>
        </w:rPr>
        <w:t xml:space="preserve">。 </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8.5投标人在投标文件中应按照本招标文件所附的投标报价单样式进行报价，并计算总价。报价表必须由法定代表人或委托代理人签署。</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9．线上投标文件编制要求，请按照以下要求（包括但不限于以下要求）制作：</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9.1基本目录</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.1.1</w:t>
      </w:r>
      <w:r>
        <w:rPr>
          <w:rFonts w:hint="eastAsia" w:ascii="宋体" w:hAnsi="宋体"/>
          <w:color w:val="000000"/>
          <w:szCs w:val="21"/>
        </w:rPr>
        <w:t xml:space="preserve">《开标一览表》（加盖电子签章，政府采购客户端工具输入报价自动生成）；</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.1.2</w:t>
      </w:r>
      <w:r>
        <w:rPr>
          <w:rFonts w:hint="eastAsia" w:ascii="宋体" w:hAnsi="宋体"/>
          <w:color w:val="000000"/>
          <w:szCs w:val="21"/>
        </w:rPr>
        <w:t xml:space="preserve">《法定代表人身份证明书》及《授权委托书》（加盖电子签章，格式见招标文件第六章《投标文件相关格式》）；</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9.2资格条件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.2.1</w:t>
      </w:r>
      <w:r>
        <w:rPr>
          <w:rFonts w:hint="eastAsia" w:ascii="宋体" w:hAnsi="宋体"/>
          <w:color w:val="000000"/>
          <w:szCs w:val="21"/>
        </w:rPr>
        <w:t xml:space="preserve">法人或者其他组织的营业执照等证明文件；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.2.2</w:t>
      </w:r>
      <w:r>
        <w:rPr>
          <w:rFonts w:hint="eastAsia" w:ascii="宋体" w:hAnsi="宋体"/>
          <w:color w:val="000000"/>
          <w:szCs w:val="21"/>
        </w:rPr>
        <w:t xml:space="preserve">上一年度的财务报表（成立不满一年不需提供）；</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.2.3</w:t>
      </w:r>
      <w:r>
        <w:rPr>
          <w:rFonts w:hint="eastAsia" w:ascii="宋体" w:hAnsi="宋体"/>
          <w:color w:val="000000"/>
          <w:szCs w:val="21"/>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rPr>
          <w:rFonts w:hint="eastAsia" w:ascii="宋体" w:hAnsi="宋体"/>
          <w:color w:val="000000"/>
          <w:szCs w:val="21"/>
        </w:rPr>
        <w:t xml:space="preserve">；</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.2.4</w:t>
      </w:r>
      <w:r>
        <w:rPr>
          <w:rFonts w:hint="eastAsia" w:ascii="宋体" w:hAnsi="宋体"/>
          <w:color w:val="000000"/>
          <w:szCs w:val="21"/>
        </w:rPr>
        <w:t xml:space="preserve">具备履行合同所必需的设备和专业技术能力的书面声明；</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.2.5</w:t>
      </w:r>
      <w:r>
        <w:rPr>
          <w:rFonts w:hint="eastAsia" w:ascii="宋体" w:hAnsi="宋体"/>
          <w:color w:val="000000"/>
          <w:szCs w:val="21"/>
        </w:rPr>
        <w:t xml:space="preserve">参加政府采购活动前3年内在经营活动中没有重大违法记录的书面声明。</w:t>
      </w:r>
      <w:r/>
    </w:p>
    <w:p>
      <w:pPr>
        <w:pStyle w:val="891"/>
        <w:ind w:firstLine="420"/>
        <w:spacing w:line="48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.2.6</w:t>
      </w:r>
      <w:r>
        <w:rPr>
          <w:rFonts w:hint="eastAsia" w:ascii="宋体" w:hAnsi="宋体"/>
          <w:color w:val="000000"/>
          <w:szCs w:val="21"/>
        </w:rPr>
        <w:t xml:space="preserve">自有车辆</w:t>
      </w:r>
      <w:r>
        <w:rPr>
          <w:rFonts w:hint="eastAsia" w:ascii="宋体" w:hAnsi="宋体"/>
          <w:color w:val="000000"/>
          <w:szCs w:val="21"/>
        </w:rPr>
        <w:t xml:space="preserve">投标时</w:t>
      </w:r>
      <w:r>
        <w:rPr>
          <w:rFonts w:hint="eastAsia" w:ascii="宋体" w:hAnsi="宋体"/>
          <w:color w:val="000000"/>
          <w:szCs w:val="21"/>
        </w:rPr>
        <w:t xml:space="preserve">需提供车辆行驶证彩色扫描件，车辆所有人应与投标人名称一致；若租赁车辆则需提供车辆行驶证、租赁合同彩色扫描件</w:t>
      </w:r>
      <w:r>
        <w:rPr>
          <w:rFonts w:ascii="宋体" w:hAnsi="宋体"/>
          <w:color w:val="000000"/>
          <w:szCs w:val="21"/>
        </w:rPr>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9.3符合条件要求内容必须提供，且须加盖电子签章，格式见招标文件第六章《投标文件相关格式》</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.3.1</w:t>
      </w:r>
      <w:r>
        <w:rPr>
          <w:rFonts w:hint="eastAsia" w:ascii="宋体" w:hAnsi="宋体"/>
          <w:color w:val="000000"/>
          <w:szCs w:val="21"/>
        </w:rPr>
        <w:t xml:space="preserve">报价：</w:t>
      </w:r>
      <w:r/>
    </w:p>
    <w:p>
      <w:pPr>
        <w:pStyle w:val="891"/>
        <w:ind w:firstLine="420"/>
        <w:spacing w:line="480" w:lineRule="exact"/>
        <w:rPr>
          <w:rFonts w:ascii="宋体" w:hAnsi="宋体"/>
          <w:color w:val="000000"/>
          <w:szCs w:val="21"/>
        </w:rPr>
      </w:pPr>
      <w:r>
        <w:rPr>
          <w:rFonts w:hint="eastAsia" w:ascii="宋体" w:hAnsi="宋体"/>
          <w:color w:val="000000"/>
          <w:szCs w:val="21"/>
        </w:rPr>
        <w:t xml:space="preserve">（1）投标函；</w:t>
      </w:r>
      <w:r>
        <w:rPr>
          <w:rFonts w:ascii="宋体" w:hAnsi="宋体"/>
          <w:color w:val="000000"/>
          <w:szCs w:val="21"/>
        </w:rPr>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（2）投标报价明细表；</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.3.2</w:t>
      </w:r>
      <w:r>
        <w:rPr>
          <w:rFonts w:hint="eastAsia" w:ascii="宋体" w:hAnsi="宋体"/>
          <w:color w:val="000000"/>
          <w:szCs w:val="21"/>
        </w:rPr>
        <w:t xml:space="preserve">商务资信：</w:t>
      </w:r>
      <w:r/>
    </w:p>
    <w:p>
      <w:pPr>
        <w:pStyle w:val="891"/>
        <w:ind w:firstLine="420"/>
        <w:spacing w:line="480" w:lineRule="exact"/>
        <w:rPr>
          <w:rFonts w:hint="eastAsia"/>
          <w:szCs w:val="21"/>
        </w:rPr>
      </w:pPr>
      <w:r>
        <w:rPr>
          <w:rFonts w:hint="eastAsia"/>
          <w:szCs w:val="21"/>
        </w:rPr>
        <w:t xml:space="preserve">（1）</w:t>
      </w:r>
      <w:r>
        <w:rPr>
          <w:rFonts w:hint="eastAsia"/>
          <w:szCs w:val="21"/>
        </w:rPr>
        <w:t xml:space="preserve">投标人的法定代表人身份证明书；</w:t>
      </w:r>
      <w:r/>
    </w:p>
    <w:p>
      <w:pPr>
        <w:pStyle w:val="891"/>
        <w:ind w:firstLine="420"/>
        <w:spacing w:line="480" w:lineRule="exact"/>
        <w:rPr>
          <w:rFonts w:hint="eastAsia"/>
          <w:szCs w:val="21"/>
        </w:rPr>
      </w:pPr>
      <w:r>
        <w:rPr>
          <w:rFonts w:hint="eastAsia"/>
          <w:szCs w:val="21"/>
        </w:rPr>
        <w:t xml:space="preserve">（2）</w:t>
      </w:r>
      <w:r>
        <w:rPr>
          <w:rFonts w:hint="eastAsia"/>
          <w:szCs w:val="21"/>
        </w:rPr>
        <w:t xml:space="preserve">投标人的法定代表人授权委托书(如有授权)；</w:t>
      </w:r>
      <w:r/>
    </w:p>
    <w:p>
      <w:pPr>
        <w:pStyle w:val="891"/>
        <w:ind w:firstLine="420"/>
        <w:spacing w:line="480" w:lineRule="exact"/>
        <w:rPr>
          <w:szCs w:val="21"/>
        </w:rPr>
      </w:pPr>
      <w:r>
        <w:rPr>
          <w:rFonts w:hint="eastAsia"/>
          <w:szCs w:val="21"/>
        </w:rPr>
        <w:t xml:space="preserve">（</w:t>
      </w:r>
      <w:r>
        <w:rPr>
          <w:szCs w:val="21"/>
        </w:rPr>
        <w:t xml:space="preserve">3</w:t>
      </w:r>
      <w:r>
        <w:rPr>
          <w:rFonts w:hint="eastAsia"/>
          <w:szCs w:val="21"/>
        </w:rPr>
        <w:t xml:space="preserve">）</w:t>
      </w:r>
      <w:r>
        <w:rPr>
          <w:rFonts w:hint="eastAsia"/>
          <w:szCs w:val="21"/>
        </w:rPr>
        <w:t xml:space="preserve">盐城市大丰区政府招标采购供应商承诺书</w:t>
      </w:r>
      <w:r>
        <w:rPr>
          <w:szCs w:val="21"/>
        </w:rPr>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.3.3</w:t>
      </w:r>
      <w:r>
        <w:rPr>
          <w:rFonts w:hint="eastAsia" w:ascii="宋体" w:hAnsi="宋体"/>
          <w:color w:val="000000"/>
          <w:szCs w:val="21"/>
        </w:rPr>
        <w:t xml:space="preserve">商务条款偏离：</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）商务条款偏离表</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9.4企业声明函</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.4.1</w:t>
      </w:r>
      <w:r>
        <w:rPr>
          <w:rFonts w:hint="eastAsia" w:ascii="宋体" w:hAnsi="宋体"/>
          <w:color w:val="000000"/>
          <w:szCs w:val="21"/>
        </w:rPr>
        <w:t xml:space="preserve">投标人为中小企业（含中型、小型、微型企业，下同）的，提供《中小企业声明函》（加盖电子签章，填写完整，格式见招标文件第六章《投标文件相关格式》）。</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.4.2</w:t>
      </w:r>
      <w:r>
        <w:rPr>
          <w:rFonts w:hint="eastAsia" w:ascii="宋体" w:hAnsi="宋体"/>
          <w:color w:val="000000"/>
          <w:szCs w:val="21"/>
        </w:rPr>
        <w:t xml:space="preserve">投标人为监狱企业的等同于小微企业，提供省级以上监狱管理局、戒毒管理局（含新疆生产建设兵团）出具的属于监狱企业的证明文件。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.4.3</w:t>
      </w:r>
      <w:r>
        <w:rPr>
          <w:rFonts w:hint="eastAsia" w:ascii="宋体" w:hAnsi="宋体"/>
          <w:color w:val="000000"/>
          <w:szCs w:val="21"/>
        </w:rPr>
        <w:t xml:space="preserve">投标人为享受政府采购支持政策的残疾人福利性单位的等同于小微企业，提供《残疾人福利性单位声明函》（加盖电子签章，格式见招标文件第六章《投标文件相关格式》）。</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9.5招标文件要求的其它证明资料和评标细则要求提供证明材料。</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注：投标人应对以上文件的合法性、真实性负责，投标人提供的材料如有虚假，视为提供虚假材料谋取中标资格，将被列入不良行为记录名单。</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10．投标文件线上格式要求</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10.1投标人应当通过“苏采云”系统提交数据电文形式的投标文件（即电子投标）。</w:t>
      </w:r>
      <w:r/>
    </w:p>
    <w:p>
      <w:pPr>
        <w:pStyle w:val="891"/>
        <w:ind w:firstLine="422"/>
        <w:spacing w:line="480" w:lineRule="exact"/>
        <w:rPr>
          <w:rFonts w:hint="eastAsia" w:ascii="宋体" w:hAnsi="宋体"/>
          <w:b/>
          <w:color w:val="000000"/>
          <w:szCs w:val="21"/>
        </w:rPr>
      </w:pPr>
      <w:r>
        <w:rPr>
          <w:rFonts w:hint="eastAsia" w:ascii="宋体" w:hAnsi="宋体"/>
          <w:b/>
          <w:color w:val="000000"/>
          <w:szCs w:val="21"/>
        </w:rPr>
        <w:t xml:space="preserve">10.2 通过“苏采云”系统提交政府采购客户端工具导出加密的投标文件（后缀名为zip）。投标文件不得超过150M！</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10.3 本项目采用线上投标，即供应商投标文件从政府采购客户端工具制作通过“苏采云”系统提交，未提供线上投标文件的，投标无效。</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11．线上投标文件的密封、签署、盖章要求</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11.1投标文件的密封（加密）要求：</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11.2投标文件的签署要求：见招标文件第六章《投标文件相关格式》。</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11.3投标文件的盖章要求：见招标文件第二章《线上投标文件编制要求》和招标文件第六章《投标文件相关格式》。投标人须通过“苏采云”系统提供的政府采购客户端工具（使用“CA数字证书”）加盖电子签章。</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说明：投标人应在用CA数字证书以及自备的能够登录“苏采云”系统的电脑，在达到开标时间后，使用CA数字证书解密各自投标文件。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11.4投标人未按规定加密的投标文件，“苏采云”系统应当拒收并提示。</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12. 投标文件的提交与接收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12.1 投标文件提交与接收时间：</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线上提交与接收时间：提交投标文件截止时间（详见投标人须知前附表）。</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12.2投标文件提交与接收地点：</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线上提交与接收地点：投标人应当通过“苏采云”系统提交数据电文形式的投标文件（即电子投标），“苏采云”系统自动接收。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13．投标文件的撤回与修改</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13.1投标文件的撤回</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13.1.1电子投标文件的撤回</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w:t>
      </w:r>
      <w:r>
        <w:rPr>
          <w:rFonts w:hint="eastAsia" w:ascii="宋体" w:hAnsi="宋体"/>
          <w:color w:val="000000"/>
          <w:szCs w:val="21"/>
        </w:rPr>
        <w:t xml:space="preserve">操作手册</w:t>
      </w:r>
      <w:r>
        <w:rPr>
          <w:rFonts w:hint="eastAsia" w:ascii="宋体" w:hAnsi="宋体"/>
          <w:color w:val="000000"/>
          <w:szCs w:val="21"/>
        </w:rPr>
        <w:t xml:space="preserve">》。</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13.1.2投标人撤回电子投标文件，则认为其不再参与本项目投标活动。</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13.2 投标文件的修改</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投标人可在投标截止时间前，对其电子投标文件进行修改，具体操作方法见《</w:t>
      </w:r>
      <w:r>
        <w:rPr>
          <w:rFonts w:hint="eastAsia" w:ascii="宋体" w:hAnsi="宋体"/>
          <w:color w:val="000000"/>
          <w:szCs w:val="21"/>
        </w:rPr>
        <w:t xml:space="preserve">操作手册</w:t>
      </w:r>
      <w:r>
        <w:rPr>
          <w:rFonts w:hint="eastAsia" w:ascii="宋体" w:hAnsi="宋体"/>
          <w:color w:val="000000"/>
          <w:szCs w:val="21"/>
        </w:rPr>
        <w:t xml:space="preserve">》。</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13.3 在投标截止时间之后，投标人不得对其电子投标文件作任何修改。</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13.4 在投标截止时间至招标文件中规定的投标有效期满之间的这段时间内，投标人不得撤回其投标。</w:t>
      </w:r>
      <w:r/>
    </w:p>
    <w:p>
      <w:pPr>
        <w:pStyle w:val="891"/>
        <w:ind w:firstLine="422"/>
        <w:spacing w:line="480" w:lineRule="exact"/>
        <w:rPr>
          <w:rFonts w:hint="eastAsia" w:ascii="宋体" w:hAnsi="宋体"/>
          <w:b/>
          <w:color w:val="000000"/>
          <w:szCs w:val="21"/>
        </w:rPr>
      </w:pPr>
      <w:r>
        <w:rPr>
          <w:rFonts w:hint="eastAsia" w:ascii="宋体" w:hAnsi="宋体"/>
          <w:b/>
          <w:color w:val="000000"/>
          <w:szCs w:val="21"/>
        </w:rPr>
        <w:t xml:space="preserve">五、开标及资格审查</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14．开标、唱标、资格审查</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14.1 线上开标时，“苏采云”系统自动提取所有投标文件，投标人按招标文件规定方式按时在线解密。本项目招标文件规定的投标人按时在线解密方式：通过“苏采云”系统（使用“CA数字证书”）解密。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14.2所有投标人解密（或解密时间）结束后，“苏采云”系统生成开标记录并向社会公众公布，但依法应当保密的除外。</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14.3开标时，《开标一览表》（报价表）内容与投标文件中相应内容不一致的，以《开标一览表》（报价表）为准。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14.4 投标文件、《开标一览表》（报价表）中报价的大写金额与小写金额不一致的，以大写金额为准。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14.5 单价金额小数点或者百分比有明显错位的，以《开标一览表》（报价表）的总价为准，并修改单价；</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14.6 总价金额与按单价汇总金额不一致的，以单价金额计算结果为准；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14.7同时出现14.3-14.6中两种以上不一致的,按照14.3-14.6的顺序修正。修正后的报价由法定代表人/单位负责人或其授权的代表</w:t>
      </w:r>
      <w:r>
        <w:rPr>
          <w:rFonts w:hint="eastAsia" w:ascii="宋体" w:hAnsi="宋体"/>
          <w:color w:val="000000"/>
          <w:szCs w:val="21"/>
        </w:rPr>
        <w:t xml:space="preserve">签章</w:t>
      </w:r>
      <w:r>
        <w:rPr>
          <w:rFonts w:hint="eastAsia" w:ascii="宋体" w:hAnsi="宋体"/>
          <w:color w:val="000000"/>
          <w:szCs w:val="21"/>
        </w:rPr>
        <w:t xml:space="preserve">确认后产生约束力，投标人不确认的，投标无效。</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14.8 对不同文字文本投标文件的解释发生异议的，以中文文本为准。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14.9资格审查：开标结束后，依据法规政策和招标文件的规定，在对投标文件详细评估之前，采购人或采购代理机构将依据投标人提交的投标文件按招标公告所述的资格</w:t>
      </w:r>
      <w:r>
        <w:rPr>
          <w:rFonts w:hint="eastAsia" w:ascii="宋体" w:hAnsi="宋体"/>
          <w:color w:val="000000"/>
          <w:szCs w:val="21"/>
        </w:rPr>
        <w:t xml:space="preserve">要求</w:t>
      </w:r>
      <w:r>
        <w:rPr>
          <w:rFonts w:hint="eastAsia" w:ascii="宋体" w:hAnsi="宋体"/>
          <w:color w:val="000000"/>
          <w:szCs w:val="21"/>
        </w:rPr>
        <w:t xml:space="preserve">对投标人进行资格审查, 以确定其是否具备投标资格。如果投标人不具备投标资格、不满足招标文件所规定的资格标准或提供资格证明文件不全, 其投标将被作为无效投标，不得参与下一环节的评审。</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采购人及采购代理机构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pStyle w:val="891"/>
        <w:ind w:firstLine="422"/>
        <w:spacing w:line="480" w:lineRule="exact"/>
        <w:rPr>
          <w:rFonts w:hint="eastAsia" w:ascii="宋体" w:hAnsi="宋体"/>
          <w:b/>
          <w:color w:val="000000"/>
          <w:szCs w:val="21"/>
        </w:rPr>
      </w:pPr>
      <w:r>
        <w:rPr>
          <w:rFonts w:hint="eastAsia" w:ascii="宋体" w:hAnsi="宋体"/>
          <w:b/>
          <w:color w:val="000000"/>
          <w:szCs w:val="21"/>
        </w:rPr>
        <w:t xml:space="preserve">六、评  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15．组建评标委员会</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采购单位根据项目的特点依法组建评标委员会。开标后由评标委员会对投标文件进行审查、质疑、评估和比较。评标委员会完成评标后，应当向采购人提出书面评标报告，推荐1</w:t>
      </w:r>
      <w:r>
        <w:rPr>
          <w:rFonts w:ascii="宋体" w:hAnsi="宋体"/>
          <w:color w:val="000000"/>
          <w:szCs w:val="21"/>
        </w:rPr>
        <w:t xml:space="preserve">-3</w:t>
      </w:r>
      <w:r>
        <w:rPr>
          <w:rFonts w:hint="eastAsia" w:ascii="宋体" w:hAnsi="宋体"/>
          <w:color w:val="000000"/>
          <w:szCs w:val="21"/>
        </w:rPr>
        <w:t xml:space="preserve">名有排序的中标候选人。</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16．投标文件的审查</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16.1对所有投标人的评估，都采用相同的程序和标准。评标过程将严格按照招标文件的要求和条件进行。</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16.2评标委员会将对投标文件进行检查，以确定投标文件是否完整、有无计算上的错误、文件是否已正确签署等。</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16.3评标委员会将对确定为实质性响应的投标文件进行进一步评审，看其是否有计算上或累加上的算术错误，修正错误的原则如下：</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16.3.1如果用数字表示的金额和用文字表示的金额不一致时，应以文字表示的金额为准进行修正；</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16.3.2当单价与数量的乘积和总价不一致时，以单价为准进行修正。只有在评委会认为单价有明显的小数点错误时，才能以标出的总价为准，并修改单价；</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16.3.3评标委员会将按上述修正错误的方法调整投标文件中的投标价，调整后的价格应对投标人具有约束力。如果投标人不接受修正后的价格，则其投标将被拒绝；</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16.3.4评委会将允许修正投标文件中不构成重大偏离的、微小的、非正规的、不一致的或不规则的地方，但这些修改不能影响任何投标人相应的名次排列。</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16.4符合性检查：</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无效投标。凡有下列情况之一者，投标文件将被视为未实质性响应招标文件要求。</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（1）投标人未按照招标文件要求上传电子投标文件的；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（2）投标人未在规定解密时间内进行解密；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（3）投标人在报价时采用选择性报价；</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（4）投标人不具备招标文件中规定资格要求的；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（5）投标人的报价超过了采购预算或最高限价的；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（6）未通过符合性检查的；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（7）不符合招标文件中规定的其他实质性要求和条件的；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（8）投标人串通投标；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（9）投标文件含有采购人不能接受的附加条件的。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（10）不符合招标文件中规定的其它实质性条款以及法律法规规定的其他情形。</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（11）被“信用中国”网站（www.creditchina.gov.cn）列入失信被执行人、重大税收违法案件当事人名单、政府采购严重失信行为记录名单</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（13）投标文件未按照招标文件要求加盖电子签章。</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（14）其他法律、法规及本招标文件规定的属无效投标的情形。</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评标委员会决定投标响应性只根据投标文件本身的内容，而不寻求其他的外部证据。</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16.5在评审过程中，评标委员会发现投标人有下列情形之一的，可以认定属于串标、围标的行为。具体表现形式如下：</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16.5.1不同投标人的投标文件异常一致或者投标报价呈规律性差异的。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16.5.2不同投标人的投标文件由同一单位或个人编制的。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16.5.3不同投标人的投标文件载明的项目管理成员为同一人的。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16.5.4不同投标人的投标文件相互混装的。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16.5.5不同投标人授权同一人作为投标人代表的。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16.5.6 有证据证明投标人与采购单位、采购代理机构或其他投标人串通的其他情形的。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16.5.7评标委员会认定的其他串标、围标情形。</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16.6有下列情形之一的予以废标，同时将废标理由通知所有服务单位：</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（1）符合专业条件的服务单位或者对招标文件作实质性响应的服务单位不足三家的；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（2）出现影响采购公正的违法、违规行为的；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（3）服务单位的报价均超过了采购预算或最高限价的，采购人不能支付的；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（4）因重大变故，采购任务取消的；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（5）投标文件存在歧义、重大缺陷，或者招标文件内容违反国家有关强制性规定的。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17．比较与评价</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17.1评标委员会将按本招标文件规定的评标方法与标准，对资格性检查和符合性检查合格的投标文件进行商务和技术评估，综合比较与评价。</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17.2对漏（缺）报项的处理：招标文件中要求列入报价的费用（含配置、功能），漏（缺）报的视同已含在投标总价中。对多报项及赠送项的价格评标时不予核减，全部进入评标评议。</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18．评标过程及保密原则</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18.1凡与本次招标有关人员对属于审查、澄清、评价和比较投标的有关资料以及定标意向等，均不得向投标人或其他人员透露。否则,将按有关规定追究相关人员的责任。</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18.2在评标期间，投标人试图影响或干预评审的任何行为，将导致其投标被作为无效投标，并承担相应的法律责任。</w:t>
      </w:r>
      <w:r/>
    </w:p>
    <w:p>
      <w:pPr>
        <w:pStyle w:val="891"/>
        <w:ind w:firstLine="422"/>
        <w:spacing w:line="480" w:lineRule="exact"/>
        <w:rPr>
          <w:rFonts w:hint="eastAsia" w:ascii="宋体" w:hAnsi="宋体"/>
          <w:b/>
          <w:color w:val="000000"/>
          <w:szCs w:val="21"/>
        </w:rPr>
      </w:pPr>
      <w:r>
        <w:rPr>
          <w:rFonts w:hint="eastAsia" w:ascii="宋体" w:hAnsi="宋体"/>
          <w:b/>
          <w:color w:val="000000"/>
          <w:szCs w:val="21"/>
        </w:rPr>
        <w:t xml:space="preserve">七、定  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19．定标原则</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19.1本次评标采用</w:t>
      </w:r>
      <w:r>
        <w:rPr>
          <w:rFonts w:hint="eastAsia" w:ascii="宋体" w:hAnsi="宋体"/>
          <w:color w:val="000000"/>
          <w:szCs w:val="21"/>
        </w:rPr>
        <w:t xml:space="preserve">最低评标价法</w:t>
      </w:r>
      <w:r>
        <w:rPr>
          <w:rFonts w:hint="eastAsia" w:ascii="宋体" w:hAnsi="宋体"/>
          <w:color w:val="000000"/>
          <w:szCs w:val="21"/>
        </w:rPr>
        <w:t xml:space="preserve">。</w:t>
      </w:r>
      <w:r>
        <w:rPr>
          <w:rFonts w:hint="eastAsia" w:ascii="宋体" w:hAnsi="宋体"/>
          <w:color w:val="000000"/>
          <w:szCs w:val="21"/>
        </w:rPr>
        <w:t xml:space="preserve">评标委员会对满足招标文件全部实质性要求，按投标</w:t>
      </w:r>
      <w:r>
        <w:rPr>
          <w:rFonts w:hint="eastAsia" w:ascii="宋体" w:hAnsi="宋体"/>
          <w:color w:val="000000"/>
          <w:szCs w:val="21"/>
        </w:rPr>
        <w:t xml:space="preserve">报价</w:t>
      </w:r>
      <w:r>
        <w:rPr>
          <w:rFonts w:hint="eastAsia" w:ascii="宋体" w:hAnsi="宋体" w:cs="宋体"/>
          <w:color w:val="000000"/>
          <w:szCs w:val="21"/>
        </w:rPr>
        <w:t xml:space="preserve">由低至高推荐有排序的1-3名中标侯选人</w:t>
      </w:r>
      <w:r>
        <w:rPr>
          <w:rFonts w:hint="eastAsia" w:ascii="宋体" w:hAnsi="宋体"/>
          <w:color w:val="000000"/>
          <w:szCs w:val="21"/>
        </w:rPr>
        <w:t xml:space="preserve">。如不同投标人的最低报价相同的</w:t>
      </w:r>
      <w:r>
        <w:rPr>
          <w:rFonts w:ascii="宋体" w:hAnsi="宋体" w:cs="宋体"/>
          <w:sz w:val="22"/>
        </w:rPr>
        <w:t xml:space="preserve">则</w:t>
      </w:r>
      <w:r>
        <w:rPr>
          <w:rFonts w:hint="eastAsia" w:ascii="宋体" w:hAnsi="宋体"/>
          <w:color w:val="000000"/>
          <w:szCs w:val="21"/>
        </w:rPr>
        <w:t xml:space="preserve">由</w:t>
      </w:r>
      <w:r>
        <w:rPr>
          <w:rFonts w:hint="eastAsia" w:ascii="宋体" w:hAnsi="宋体"/>
          <w:color w:val="000000"/>
          <w:szCs w:val="21"/>
        </w:rPr>
        <w:t xml:space="preserve">由采购人或评标委员会</w:t>
      </w:r>
      <w:r>
        <w:rPr>
          <w:rFonts w:hint="eastAsia" w:ascii="宋体" w:hAnsi="宋体"/>
          <w:color w:val="000000"/>
          <w:szCs w:val="21"/>
        </w:rPr>
        <w:t xml:space="preserve">采取随机抽取方式确定排序。</w:t>
      </w:r>
      <w:r>
        <w:rPr>
          <w:rFonts w:hint="eastAsia" w:ascii="宋体" w:hAnsi="宋体"/>
          <w:color w:val="000000"/>
          <w:szCs w:val="21"/>
        </w:rPr>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19.2推荐的中标候选人数：1</w:t>
      </w:r>
      <w:r>
        <w:rPr>
          <w:rFonts w:ascii="宋体" w:hAnsi="宋体"/>
          <w:color w:val="000000"/>
          <w:szCs w:val="21"/>
        </w:rPr>
        <w:t xml:space="preserve">-3</w:t>
      </w:r>
      <w:r>
        <w:rPr>
          <w:rFonts w:hint="eastAsia" w:ascii="宋体" w:hAnsi="宋体"/>
          <w:color w:val="000000"/>
          <w:szCs w:val="21"/>
        </w:rPr>
        <w:t xml:space="preserve">名。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20．确定中标供应商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采购人将根据评标委员会的书面评标报告，依据法律法规确定中标人。采购人不得在评标委员会推荐的中标候选人之外确定中标人，否则中标结果无效。</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21. 中标通知书和签订合同</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21.1 评审结束后，中标公告在江苏省政府采购网、盐城市政府采购网发布；公示结束向中标供应商发出中标通知书。中标通知书成为合同文件的组成部分，具有法律效力。</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21.2 中标供应商在规定的时间内不领取中标通知书的，视为中标后自动放弃中标资格，承担由此引起的一切后果。</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21.3 采购单位与中标供应商应当在《中标通知书》发出之日起三十日内，按采购文件确定的事情签订政府采购合同，合同在签订之日2个工作日内在相关媒介上公示。</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21.5 中标单位如果未按中标通知书规定日期与采购单位签订合同，或要求更改招标文件内容而拖延合同签订，按照政府采购法相关法律法规执行。</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 质疑和投诉：</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22.1 质疑供应商是指直接参加本次投标活动的供应商，未参加投标活动的供应商或在投标活动中自身权益未受到损害的供应商所提出的质疑不予受理。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22.2 质疑供应商认为招标文件、采购过程和中标结果使自己的权益受到损害的，可以在知道或应知其权益受到损害之日起七个工作日内必须以书面形式一次性针对同一采购程序环节向采购人、采购代理机构提出质疑。上述应知其权益受到损害之日，是指：</w:t>
      </w:r>
      <w:r/>
    </w:p>
    <w:p>
      <w:pPr>
        <w:pStyle w:val="891"/>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.1对可以质疑的招标文件提出质疑的，为收到招标文件之日或者招标文件公告期限届满之日；</w:t>
      </w:r>
      <w:r/>
    </w:p>
    <w:p>
      <w:pPr>
        <w:pStyle w:val="891"/>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.2对采购过程提出质疑的，为各采购程序环节结束之日；</w:t>
      </w:r>
      <w:r/>
    </w:p>
    <w:p>
      <w:pPr>
        <w:pStyle w:val="891"/>
        <w:ind w:firstLine="420"/>
        <w:spacing w:line="480" w:lineRule="exact"/>
        <w:rPr>
          <w:rFonts w:hint="eastAsia" w:ascii="宋体" w:hAnsi="宋体"/>
          <w:color w:val="000000"/>
          <w:szCs w:val="21"/>
        </w:rPr>
      </w:pPr>
      <w:r>
        <w:rPr>
          <w:rFonts w:ascii="宋体" w:hAnsi="宋体"/>
          <w:color w:val="000000"/>
          <w:szCs w:val="21"/>
        </w:rPr>
        <w:t xml:space="preserve">22.2</w:t>
      </w:r>
      <w:r>
        <w:rPr>
          <w:rFonts w:hint="eastAsia" w:ascii="宋体" w:hAnsi="宋体"/>
          <w:color w:val="000000"/>
          <w:szCs w:val="21"/>
        </w:rPr>
        <w:t xml:space="preserve">.3对中标结果提出质疑的，为中标结果公告期限届满之日。</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22.3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pStyle w:val="891"/>
        <w:ind w:firstLine="420"/>
        <w:spacing w:line="480" w:lineRule="exact"/>
      </w:pPr>
      <w:r>
        <w:rPr>
          <w:rFonts w:hint="eastAsia" w:ascii="宋体" w:hAnsi="宋体"/>
          <w:color w:val="000000"/>
          <w:szCs w:val="21"/>
        </w:rPr>
        <w:t xml:space="preserve">（1）供应商的姓名或者名称、地址、邮编、联系人及联系电话；</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（2）质疑项目的名称、编号；</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（3）具体、明确的质疑事项和与质疑事项相关的请求；</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（4）事实依据；</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（5）必要的法律依据；</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（6）提出质疑的日期。</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22.4 采购人或代理机构在收到供应商的书面质疑后将及时组织调查核实，在七个工作日内作出答复，并以书面形式通知质疑供应商，答复的内容不涉及商业秘密。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盐城市大丰区财政局投诉。</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22.6 质疑或投诉程序：</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投标人认为本次招标文件、招标过程和中标、</w:t>
      </w:r>
      <w:r>
        <w:rPr>
          <w:rFonts w:hint="eastAsia" w:ascii="宋体" w:hAnsi="宋体"/>
          <w:color w:val="000000"/>
          <w:szCs w:val="21"/>
        </w:rPr>
        <w:t xml:space="preserve">中标</w:t>
      </w:r>
      <w:r>
        <w:rPr>
          <w:rFonts w:hint="eastAsia" w:ascii="宋体" w:hAnsi="宋体"/>
          <w:color w:val="000000"/>
          <w:szCs w:val="21"/>
        </w:rPr>
        <w:t xml:space="preserve">结果违反法律、法规和规章规定的，应当首先依法向采购单位或采购代理机构提出质疑，对采购单位或采购代理机构质疑答复不满意的可到盐城市大丰区财政局提出投诉。</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投标人或者其他利害关系人不按规定投诉或通过捏造事实、伪造证明材料等方式提出异议或投诉，影响招投标活动正常进行的，招投标行政监督部门不予受理，并给予警告。</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22.7 恶意投诉情形：</w:t>
        <w:tab/>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下列情况之一，投标人的投诉将被界定为恶意投诉，监管机构将对投诉人按有关规定列入不良记录名单并上网公示，投标人今后参与政府项目将受到影响：</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（1）未按规定向投诉处理部门投诉或向不同部门多方投诉的；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（2）不符合投诉受理条件，被告知后仍进行投诉的；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（3）投诉处理部门受理投诉后，投诉人仍就同一内容向其他部门进行投诉的；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（4）捏造事实、伪造材料进行投诉或在网络等媒体上进行失实报道的；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（5）投诉经查失实，被告知后，仍然恶意缠诉的；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（6）一年内三次以上失实投诉的；</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（7）直接向领导、纪委、检察部门写匿名信等。</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23. 其他</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投标人有下列行为之一造成招标人重新招标的，招标人重新招标时可以拒绝其参加投标：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（1）无故放弃中标；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（2）串通投标；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（3）存在弄虚作假行为；</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（4）以可能影响履约的异常低价参加投标；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（5）其他违反法律、法规的行为。</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对三年内在与招标人合同履行过程中被依法判定存在违约行为导致招标人重大损失或者被列入严重失信主体名单的法人、非法人组织或者自然人，招标人可以拒绝其参加投标。</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24. 电子招标投标交易平台</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电子招标投标交易平台（即“苏采云”系统，网址：http://jszfcg.jsczt.cn/）相关要求是本招标文件的组成部分。</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25. 政府采购履约资金扶持政策</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根据《关于深入推进政府采购线上合同信用融资工作的通知》（苏财购[2021]82号）,支持中小企业融资。政府采购中标、</w:t>
      </w:r>
      <w:r>
        <w:rPr>
          <w:rFonts w:hint="eastAsia" w:ascii="宋体" w:hAnsi="宋体"/>
          <w:color w:val="000000"/>
          <w:szCs w:val="21"/>
        </w:rPr>
        <w:t xml:space="preserve">中标</w:t>
      </w:r>
      <w:r>
        <w:rPr>
          <w:rFonts w:hint="eastAsia" w:ascii="宋体" w:hAnsi="宋体"/>
          <w:color w:val="000000"/>
          <w:szCs w:val="21"/>
        </w:rPr>
        <w:t xml:space="preserve">供应商应当及时向采购人提出“政采贷”融资申请书面材料。采购人、代理机构应当配合金融机构和中标、</w:t>
      </w:r>
      <w:r>
        <w:rPr>
          <w:rFonts w:hint="eastAsia" w:ascii="宋体" w:hAnsi="宋体"/>
          <w:color w:val="000000"/>
          <w:szCs w:val="21"/>
        </w:rPr>
        <w:t xml:space="preserve">中标</w:t>
      </w:r>
      <w:r>
        <w:rPr>
          <w:rFonts w:hint="eastAsia" w:ascii="宋体" w:hAnsi="宋体"/>
          <w:color w:val="000000"/>
          <w:szCs w:val="21"/>
        </w:rPr>
        <w:t xml:space="preserve">供应商，依法按时在“苏采云”系统中录入并公开政府采购合同信息时，勾选“融资贷款”选项“是”，积极支持中标、</w:t>
      </w:r>
      <w:r>
        <w:rPr>
          <w:rFonts w:hint="eastAsia" w:ascii="宋体" w:hAnsi="宋体"/>
          <w:color w:val="000000"/>
          <w:szCs w:val="21"/>
        </w:rPr>
        <w:t xml:space="preserve">中标</w:t>
      </w:r>
      <w:r>
        <w:rPr>
          <w:rFonts w:hint="eastAsia" w:ascii="宋体" w:hAnsi="宋体"/>
          <w:color w:val="000000"/>
          <w:szCs w:val="21"/>
        </w:rPr>
        <w:t xml:space="preserve">供应商降低参与政府采购的融资成本。</w:t>
      </w:r>
      <w:r/>
    </w:p>
    <w:p>
      <w:pPr>
        <w:pStyle w:val="891"/>
        <w:ind w:firstLine="420"/>
        <w:spacing w:line="480" w:lineRule="exact"/>
        <w:rPr>
          <w:rFonts w:ascii="宋体" w:hAnsi="宋体"/>
          <w:szCs w:val="21"/>
        </w:rPr>
      </w:pPr>
      <w:r>
        <w:rPr>
          <w:rFonts w:hint="eastAsia" w:ascii="宋体" w:hAnsi="宋体"/>
          <w:color w:val="000000"/>
          <w:szCs w:val="21"/>
        </w:rPr>
        <w:t xml:space="preserve">供应商可登录江苏政府采购网“资料下载”栏目（网址：www.ccgp-jiangsu.gov.cn/jiangsu/zlxz）下载“政府采购电子履约保函（保险）操作手册”</w:t>
      </w:r>
      <w:r>
        <w:rPr>
          <w:rFonts w:ascii="宋体" w:hAnsi="宋体"/>
          <w:szCs w:val="21"/>
        </w:rPr>
      </w:r>
      <w:r/>
    </w:p>
    <w:p>
      <w:pPr>
        <w:pStyle w:val="892"/>
        <w:spacing w:before="0" w:after="0" w:line="600" w:lineRule="exact"/>
        <w:rPr>
          <w:color w:val="000000"/>
        </w:rPr>
      </w:pPr>
      <w:r>
        <w:rPr>
          <w:rFonts w:hint="eastAsia"/>
          <w:b w:val="0"/>
          <w:color w:val="000000"/>
        </w:rPr>
        <w:br w:type="page" w:clear="all"/>
      </w:r>
      <w:bookmarkStart w:id="36" w:name="_Toc498782285"/>
      <w:r/>
      <w:bookmarkStart w:id="37" w:name="_Toc397928599"/>
      <w:r>
        <w:rPr>
          <w:rFonts w:hint="eastAsia"/>
          <w:color w:val="000000"/>
        </w:rPr>
        <w:t xml:space="preserve">第三章 评标办法（</w:t>
      </w:r>
      <w:r>
        <w:rPr>
          <w:rFonts w:hint="eastAsia"/>
          <w:color w:val="000000"/>
        </w:rPr>
        <w:t xml:space="preserve">最低评标价法</w:t>
      </w:r>
      <w:r>
        <w:rPr>
          <w:rFonts w:hint="eastAsia"/>
          <w:color w:val="000000"/>
        </w:rPr>
        <w:t xml:space="preserve">）</w:t>
      </w:r>
      <w:bookmarkEnd w:id="36"/>
      <w:r/>
      <w:bookmarkEnd w:id="37"/>
      <w:r>
        <w:rPr>
          <w:color w:val="000000"/>
        </w:rPr>
      </w:r>
      <w:r/>
    </w:p>
    <w:p>
      <w:pPr>
        <w:pStyle w:val="891"/>
        <w:ind w:firstLine="480"/>
        <w:jc w:val="left"/>
        <w:spacing w:line="360" w:lineRule="auto"/>
        <w:rPr>
          <w:rFonts w:ascii="Calibri" w:hAnsi="Calibri"/>
          <w:color w:val="000000"/>
          <w:sz w:val="24"/>
        </w:rPr>
      </w:pPr>
      <w:r>
        <w:rPr>
          <w:rFonts w:ascii="Calibri" w:hAnsi="Calibri"/>
          <w:color w:val="000000"/>
          <w:sz w:val="24"/>
        </w:rPr>
      </w:r>
      <w:r/>
    </w:p>
    <w:p>
      <w:pPr>
        <w:pStyle w:val="893"/>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开标时特别说明：</w:t>
      </w:r>
      <w:r/>
    </w:p>
    <w:p>
      <w:pPr>
        <w:pStyle w:val="893"/>
        <w:ind w:firstLine="422"/>
        <w:jc w:val="left"/>
        <w:spacing w:before="0" w:after="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采用全程电子化及不见面开评标的模式，开标当日，投标人无需到达开标现场，仅需在任意地点通过“苏采云”系统（网址：http://jszfcg.jsczt.cn/）“开标大厅”及相应的配套软硬件设备，完成远程解密、文件传输、提疑澄清、开标唱标、结果公布等交互环节，具体内容和规定详见招标文件。</w:t>
      </w:r>
      <w:r/>
    </w:p>
    <w:p>
      <w:pPr>
        <w:pStyle w:val="891"/>
        <w:ind w:firstLine="420"/>
        <w:spacing w:line="480" w:lineRule="exact"/>
        <w:rPr>
          <w:rFonts w:ascii="宋体" w:hAnsi="宋体" w:cs="宋体"/>
          <w:color w:val="000000"/>
          <w:szCs w:val="21"/>
        </w:rPr>
      </w:pPr>
      <w:r>
        <w:rPr>
          <w:rFonts w:hint="eastAsia" w:ascii="宋体" w:hAnsi="宋体"/>
          <w:color w:val="000000"/>
          <w:szCs w:val="21"/>
        </w:rPr>
        <w:t xml:space="preserve">本次评标采用最低评标价法。评标委员会对满足招标文件全部实质性要求，按投标</w:t>
      </w:r>
      <w:r>
        <w:rPr>
          <w:rFonts w:hint="eastAsia" w:ascii="宋体" w:hAnsi="宋体"/>
          <w:color w:val="000000"/>
          <w:szCs w:val="21"/>
        </w:rPr>
        <w:t xml:space="preserve">报价</w:t>
      </w:r>
      <w:r>
        <w:rPr>
          <w:rFonts w:hint="eastAsia" w:ascii="宋体" w:hAnsi="宋体" w:cs="宋体"/>
          <w:color w:val="000000"/>
          <w:szCs w:val="21"/>
        </w:rPr>
        <w:t xml:space="preserve">由低至高推荐有排序的1-3名中标侯选人</w:t>
      </w:r>
      <w:r>
        <w:rPr>
          <w:rFonts w:hint="eastAsia" w:ascii="宋体" w:hAnsi="宋体"/>
          <w:color w:val="000000"/>
          <w:szCs w:val="21"/>
        </w:rPr>
        <w:t xml:space="preserve">。如不同投标人的最低报价相同的</w:t>
      </w:r>
      <w:r>
        <w:rPr>
          <w:rFonts w:ascii="宋体" w:hAnsi="宋体" w:cs="宋体"/>
          <w:sz w:val="22"/>
        </w:rPr>
        <w:t xml:space="preserve">则</w:t>
      </w:r>
      <w:r>
        <w:rPr>
          <w:rFonts w:hint="eastAsia" w:ascii="宋体" w:hAnsi="宋体"/>
          <w:color w:val="000000"/>
          <w:szCs w:val="21"/>
        </w:rPr>
        <w:t xml:space="preserve">由</w:t>
      </w:r>
      <w:r>
        <w:rPr>
          <w:rFonts w:hint="eastAsia" w:ascii="宋体" w:hAnsi="宋体"/>
          <w:color w:val="000000"/>
          <w:szCs w:val="21"/>
        </w:rPr>
        <w:t xml:space="preserve">由采购人或评标委员会</w:t>
      </w:r>
      <w:r>
        <w:rPr>
          <w:rFonts w:hint="eastAsia" w:ascii="宋体" w:hAnsi="宋体"/>
          <w:color w:val="000000"/>
          <w:szCs w:val="21"/>
        </w:rPr>
        <w:t xml:space="preserve">采取随机抽取方式确定排序。</w:t>
      </w:r>
      <w:r>
        <w:rPr>
          <w:rFonts w:ascii="宋体" w:hAnsi="宋体" w:cs="宋体"/>
          <w:color w:val="000000"/>
          <w:szCs w:val="21"/>
        </w:rPr>
      </w:r>
      <w:r/>
    </w:p>
    <w:p>
      <w:pPr>
        <w:pStyle w:val="891"/>
        <w:numPr>
          <w:ilvl w:val="0"/>
          <w:numId w:val="2"/>
        </w:numPr>
        <w:ind w:firstLine="420"/>
        <w:spacing w:line="480" w:lineRule="exact"/>
        <w:rPr>
          <w:rFonts w:ascii="宋体" w:hAnsi="宋体" w:cs="宋体"/>
          <w:color w:val="000000"/>
          <w:szCs w:val="21"/>
        </w:rPr>
      </w:pPr>
      <w:r>
        <w:rPr>
          <w:rFonts w:hint="eastAsia" w:ascii="宋体" w:hAnsi="宋体" w:cs="宋体"/>
          <w:color w:val="000000"/>
          <w:szCs w:val="21"/>
        </w:rPr>
        <w:t xml:space="preserve">初步评审</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1、资格审查</w:t>
      </w:r>
      <w:r>
        <w:rPr>
          <w:rFonts w:ascii="宋体" w:hAnsi="宋体" w:cs="宋体"/>
          <w:color w:val="000000"/>
          <w:szCs w:val="21"/>
        </w:rPr>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法人或者其他组织的营业执照等证明文件；</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上一年度的财务报表（成立不满一年不需提供）；</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依法缴纳税收和社会保障资金的相关材料（投标时提供投标截止时间前一年内至少一个月依法缴纳税收及缴纳社会保障资金的证明材料。供应商依法享受缓缴、免缴税收、社会保障资金的提供证明材料）；</w:t>
      </w:r>
      <w:r/>
    </w:p>
    <w:p>
      <w:pPr>
        <w:pStyle w:val="891"/>
        <w:ind w:firstLine="420"/>
        <w:spacing w:line="48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具备履行合同所必需的设备和专业技术能力的书面声明；</w:t>
      </w:r>
      <w:r/>
    </w:p>
    <w:p>
      <w:pPr>
        <w:pStyle w:val="891"/>
        <w:ind w:firstLine="420"/>
        <w:spacing w:line="480" w:lineRule="exact"/>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参加政府采购活动前3年内在经营活动中没有重大违法记录的书面声明。</w:t>
      </w:r>
      <w:r>
        <w:rPr>
          <w:rFonts w:ascii="宋体" w:hAnsi="宋体"/>
          <w:color w:val="000000"/>
          <w:szCs w:val="21"/>
        </w:rPr>
      </w:r>
      <w:r/>
    </w:p>
    <w:p>
      <w:pPr>
        <w:pStyle w:val="891"/>
        <w:ind w:firstLine="420"/>
        <w:spacing w:line="480" w:lineRule="exact"/>
        <w:rPr>
          <w:rFonts w:hint="eastAsia" w:ascii="宋体" w:hAnsi="宋体" w:cs="宋体"/>
          <w:color w:val="000000"/>
          <w:szCs w:val="21"/>
        </w:rPr>
      </w:pPr>
      <w:r>
        <w:rPr>
          <w:rFonts w:hint="eastAsia" w:ascii="宋体" w:hAnsi="宋体" w:cs="宋体"/>
          <w:color w:val="000000"/>
          <w:szCs w:val="21"/>
        </w:rPr>
        <w:t xml:space="preserve">注：</w:t>
      </w:r>
      <w:r>
        <w:rPr>
          <w:rFonts w:ascii="宋体" w:hAnsi="宋体" w:cs="宋体"/>
          <w:color w:val="000000"/>
          <w:szCs w:val="21"/>
        </w:rPr>
        <w:t xml:space="preserve">a</w:t>
      </w:r>
      <w:r>
        <w:rPr>
          <w:rFonts w:hint="eastAsia" w:ascii="宋体" w:hAnsi="宋体" w:cs="宋体"/>
          <w:color w:val="000000"/>
          <w:szCs w:val="21"/>
        </w:rPr>
        <w:t xml:space="preserve">、因上述扫描件不清晰无法辨认、或提供的关键信息不全、更新不及时导致被招标人或评标委员会评委认定为无效投标的，其不利的后果由投标人自行承担。</w:t>
      </w:r>
      <w:r/>
    </w:p>
    <w:p>
      <w:pPr>
        <w:pStyle w:val="891"/>
        <w:ind w:firstLine="420"/>
        <w:spacing w:line="480" w:lineRule="exact"/>
        <w:rPr>
          <w:rFonts w:hint="eastAsia" w:ascii="宋体" w:hAnsi="宋体" w:cs="宋体"/>
          <w:color w:val="000000"/>
          <w:szCs w:val="21"/>
        </w:rPr>
      </w:pPr>
      <w:r>
        <w:rPr>
          <w:rFonts w:ascii="宋体" w:hAnsi="宋体" w:cs="宋体"/>
          <w:color w:val="000000"/>
          <w:szCs w:val="21"/>
        </w:rPr>
        <w:t xml:space="preserve">b</w:t>
      </w:r>
      <w:r>
        <w:rPr>
          <w:rFonts w:hint="eastAsia" w:ascii="宋体" w:hAnsi="宋体" w:cs="宋体"/>
          <w:color w:val="000000"/>
          <w:szCs w:val="21"/>
        </w:rPr>
        <w:t xml:space="preserve">、若中标候选人上述有关证书有效性被质疑的，被质疑人出具发证机关证明或通过二维码或证书查询系统能够证明有效即可。</w:t>
      </w:r>
      <w:r/>
    </w:p>
    <w:p>
      <w:pPr>
        <w:pStyle w:val="891"/>
        <w:ind w:firstLine="420"/>
        <w:spacing w:line="480" w:lineRule="exact"/>
        <w:rPr>
          <w:rFonts w:ascii="宋体" w:hAnsi="宋体" w:cs="宋体"/>
          <w:color w:val="000000"/>
          <w:szCs w:val="21"/>
        </w:rPr>
      </w:pPr>
      <w:r>
        <w:rPr>
          <w:rFonts w:ascii="宋体" w:hAnsi="宋体" w:cs="宋体"/>
          <w:color w:val="000000"/>
          <w:szCs w:val="21"/>
        </w:rPr>
        <w:t xml:space="preserve">c</w:t>
      </w:r>
      <w:r>
        <w:rPr>
          <w:rFonts w:hint="eastAsia" w:ascii="宋体" w:hAnsi="宋体" w:cs="宋体"/>
          <w:color w:val="000000"/>
          <w:szCs w:val="21"/>
        </w:rPr>
        <w:t xml:space="preserve">、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重新勾选投标资料后上传。投标文件提交后，投标人不得对投标资料信息进行改动。</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2、符合性评审：</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rPr>
          <w:rFonts w:ascii="宋体" w:hAnsi="宋体" w:cs="宋体"/>
          <w:color w:val="000000"/>
          <w:szCs w:val="21"/>
        </w:rPr>
      </w:r>
      <w:r/>
    </w:p>
    <w:p>
      <w:pPr>
        <w:pStyle w:val="891"/>
        <w:ind w:firstLine="422"/>
        <w:spacing w:line="480" w:lineRule="exact"/>
        <w:rPr>
          <w:rFonts w:ascii="宋体" w:hAnsi="宋体" w:cs="宋体"/>
          <w:b/>
          <w:bCs/>
          <w:color w:val="000000"/>
          <w:szCs w:val="21"/>
        </w:rPr>
      </w:pPr>
      <w:r>
        <w:rPr>
          <w:rFonts w:hint="eastAsia" w:ascii="宋体" w:hAnsi="宋体" w:cs="宋体"/>
          <w:b/>
          <w:bCs/>
          <w:color w:val="000000"/>
          <w:szCs w:val="21"/>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b/>
          <w:bCs/>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二、详细评审</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对通过初步评审的投标文件，按照有效投标单价由低至高推荐有排序的1-3名中标侯选人，招标人根据评标委员会提供的书面评标报告，依法确定中标人。</w:t>
      </w:r>
      <w:r>
        <w:rPr>
          <w:rFonts w:ascii="宋体" w:hAnsi="宋体" w:cs="宋体"/>
          <w:color w:val="000000"/>
          <w:szCs w:val="21"/>
        </w:rPr>
      </w:r>
      <w:r/>
    </w:p>
    <w:p>
      <w:pPr>
        <w:pStyle w:val="891"/>
        <w:ind w:firstLine="422"/>
        <w:spacing w:line="480" w:lineRule="exact"/>
        <w:rPr>
          <w:rFonts w:hint="eastAsia" w:ascii="宋体" w:hAnsi="宋体" w:cs="宋体"/>
          <w:b/>
          <w:color w:val="000000"/>
          <w:szCs w:val="21"/>
        </w:rPr>
      </w:pPr>
      <w:r/>
      <w:bookmarkStart w:id="38" w:name="_Toc29388462"/>
      <w:r>
        <w:rPr>
          <w:rFonts w:hint="eastAsia" w:ascii="宋体" w:hAnsi="宋体" w:cs="宋体"/>
          <w:b/>
          <w:color w:val="000000"/>
          <w:szCs w:val="21"/>
        </w:rPr>
        <w:t xml:space="preserve">政府采购政策功能落实</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1、小微型企业价格扣除</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（1）本项目对小型和微型企业给予20%的扣除价格，用扣除后的价格参与评审。</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（2）供应商需按照采购文件的要求提供相应的《企业声明函》。</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（3）企业标准请参照《关于印发中小企业划型标准规定的通知》（工信部联企业[2011]300号）文件规定自行填写。</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2、残疾人福利单位价格扣除</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（1）本项目对残疾人福利性单位视同小型、微型企业，给予20%的价格扣除，用扣除后的价格参与评审。</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（2）残疾人福利单位需按照采购文件的要求提供《残疾人福利性单位声明函》。</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（3）残疾人福利单位标准请参照《关于促进残疾人就业政府采购政策的通知》（财库〔2017〕141号）。</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3、监狱和戒毒企业价格扣除</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（1）本项目对监狱和戒毒企业（简称监狱企业）视同小型、微型企业，给予20%的价格扣除，用扣除后的价格参与评审。</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1"/>
        <w:ind w:firstLine="422"/>
        <w:spacing w:line="480" w:lineRule="exact"/>
        <w:rPr>
          <w:rFonts w:hint="eastAsia" w:ascii="宋体" w:hAnsi="宋体" w:cs="宋体"/>
          <w:b/>
          <w:color w:val="000000"/>
          <w:szCs w:val="21"/>
        </w:rPr>
      </w:pPr>
      <w:r>
        <w:rPr>
          <w:rFonts w:hint="eastAsia" w:ascii="宋体" w:hAnsi="宋体" w:cs="宋体"/>
          <w:b/>
          <w:color w:val="000000"/>
          <w:szCs w:val="21"/>
        </w:rPr>
        <w:t xml:space="preserve">（3）监狱企业标准请参照《关于政府采购支持监狱企业发展有关问题的通知》（财库[2014]68号）。</w:t>
      </w:r>
      <w:r/>
    </w:p>
    <w:p>
      <w:pPr>
        <w:pStyle w:val="891"/>
        <w:ind w:firstLine="422"/>
        <w:spacing w:line="480" w:lineRule="exact"/>
        <w:rPr>
          <w:rFonts w:ascii="宋体" w:hAnsi="宋体" w:cs="宋体"/>
          <w:b/>
          <w:color w:val="000000"/>
          <w:szCs w:val="21"/>
        </w:rPr>
      </w:pPr>
      <w:r>
        <w:rPr>
          <w:rFonts w:hint="eastAsia" w:ascii="宋体" w:hAnsi="宋体" w:cs="宋体"/>
          <w:b/>
          <w:color w:val="000000"/>
          <w:szCs w:val="21"/>
        </w:rPr>
        <w:t xml:space="preserve">4、残疾人福利单位、监狱企业属于小型、微型企业的，不重复享受政策。</w:t>
      </w:r>
      <w:r>
        <w:rPr>
          <w:rFonts w:ascii="宋体" w:hAnsi="宋体" w:cs="宋体"/>
          <w:b/>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三、评标程序</w:t>
      </w:r>
      <w:bookmarkEnd w:id="38"/>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39" w:name="_Toc22907"/>
      <w:r/>
      <w:bookmarkStart w:id="40" w:name="_Toc397928606"/>
      <w:r/>
      <w:bookmarkStart w:id="41" w:name="_Toc29388463"/>
      <w:r>
        <w:rPr>
          <w:rFonts w:hint="eastAsia" w:ascii="宋体" w:hAnsi="宋体" w:cs="宋体"/>
          <w:color w:val="000000"/>
          <w:szCs w:val="21"/>
        </w:rPr>
        <w:t xml:space="preserve">3.1 评标准备</w:t>
      </w:r>
      <w:bookmarkEnd w:id="39"/>
      <w:r/>
      <w:bookmarkEnd w:id="40"/>
      <w:r/>
      <w:bookmarkEnd w:id="41"/>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1</w:t>
      </w:r>
      <w:r>
        <w:rPr>
          <w:rFonts w:hint="eastAsia" w:ascii="宋体" w:hAnsi="宋体" w:cs="宋体"/>
          <w:color w:val="000000"/>
          <w:szCs w:val="21"/>
        </w:rPr>
        <w:t xml:space="preserve"> 评标委员会成员首先推选一名评标委员会负责人，负责评标活动的组织领导工作。</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3.1.</w:t>
      </w:r>
      <w:r>
        <w:rPr>
          <w:rFonts w:ascii="宋体" w:hAnsi="宋体" w:cs="宋体"/>
          <w:color w:val="000000"/>
          <w:szCs w:val="21"/>
        </w:rPr>
        <w:t xml:space="preserve">2</w:t>
      </w:r>
      <w:r>
        <w:rPr>
          <w:rFonts w:hint="eastAsia" w:ascii="宋体" w:hAnsi="宋体" w:cs="宋体"/>
          <w:color w:val="000000"/>
          <w:szCs w:val="21"/>
        </w:rPr>
        <w:t xml:space="preserve"> 招标人或招标代理机构应向评标委员会提供评标所需的信息和数据。评标委员会负责人应组织评标委员会成员认真研究招标文件，未在招标文件中规定的标准和方法不得作为评标的依据。</w:t>
      </w:r>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42" w:name="_Toc397928607"/>
      <w:r/>
      <w:bookmarkStart w:id="43" w:name="_Toc29388464"/>
      <w:r/>
      <w:bookmarkStart w:id="44" w:name="_Toc6331"/>
      <w:r>
        <w:rPr>
          <w:rFonts w:hint="eastAsia" w:ascii="宋体" w:hAnsi="宋体" w:cs="宋体"/>
          <w:color w:val="000000"/>
          <w:szCs w:val="21"/>
        </w:rPr>
        <w:t xml:space="preserve">3.2 初步评审</w:t>
      </w:r>
      <w:bookmarkEnd w:id="42"/>
      <w:r/>
      <w:bookmarkEnd w:id="43"/>
      <w:r/>
      <w:bookmarkEnd w:id="44"/>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3.2.1评标委员会依据本章第一款规定的标准对投标文件进行初步评审。</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3.2.2投标文件不符合本章第一款评审标准的，属于重大偏差，视为未能对招标文件作出实质性响应，应当作为无效投标予以否决。</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3.2.</w:t>
      </w:r>
      <w:r>
        <w:rPr>
          <w:rFonts w:ascii="宋体" w:hAnsi="宋体" w:cs="宋体"/>
          <w:color w:val="000000"/>
          <w:szCs w:val="21"/>
        </w:rPr>
        <w:t xml:space="preserve">3</w:t>
      </w:r>
      <w:r>
        <w:rPr>
          <w:rFonts w:hint="eastAsia" w:ascii="宋体" w:hAnsi="宋体" w:cs="宋体"/>
          <w:color w:val="000000"/>
          <w:szCs w:val="21"/>
        </w:rPr>
        <w:t xml:space="preserve">只有通过初步评审的投标文件才能进入详细评审。</w:t>
      </w:r>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45" w:name="_Toc29388465"/>
      <w:r/>
      <w:bookmarkStart w:id="46" w:name="_Toc397928608"/>
      <w:r/>
      <w:bookmarkStart w:id="47" w:name="_Toc7389"/>
      <w:r>
        <w:rPr>
          <w:rFonts w:hint="eastAsia" w:ascii="宋体" w:hAnsi="宋体" w:cs="宋体"/>
          <w:color w:val="000000"/>
          <w:szCs w:val="21"/>
        </w:rPr>
        <w:t xml:space="preserve">3.3 详细评审</w:t>
      </w:r>
      <w:bookmarkEnd w:id="45"/>
      <w:r/>
      <w:bookmarkEnd w:id="46"/>
      <w:r/>
      <w:bookmarkEnd w:id="47"/>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48" w:name="_Toc29388466"/>
      <w:r/>
      <w:bookmarkStart w:id="49" w:name="_Toc397928609"/>
      <w:r/>
      <w:bookmarkStart w:id="50" w:name="_Toc5826"/>
      <w:r>
        <w:rPr>
          <w:rFonts w:hint="eastAsia" w:ascii="宋体" w:hAnsi="宋体" w:cs="宋体"/>
          <w:color w:val="000000"/>
          <w:szCs w:val="21"/>
        </w:rPr>
        <w:t xml:space="preserve">3.4 投标文件的澄清和补正</w:t>
      </w:r>
      <w:bookmarkEnd w:id="48"/>
      <w:r/>
      <w:bookmarkEnd w:id="49"/>
      <w:r/>
      <w:bookmarkEnd w:id="50"/>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3.4.1 在评标过程中，评标委员会可以书面形式要求投标人对所提交投标文件中不明确的内容进行书面澄清或说明，或者对细微偏差进行补正。评标委员会不接受投标人主动提出的澄清、说明或补正。</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3.4.2 澄清、说明和补正不得改变投标文件的实质性内容（算术性错误修正的除外）。投标人的书面澄清、说明和补正属于投标文件的组成部分。</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3.4.3 评标委员会对投标人提交的澄清、说明或补正有疑问的，可以要求投标人进一步澄清、说明或补正。</w:t>
      </w:r>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51" w:name="_Toc397928610"/>
      <w:r/>
      <w:bookmarkStart w:id="52" w:name="_Toc29388467"/>
      <w:r/>
      <w:bookmarkStart w:id="53" w:name="_Toc29288"/>
      <w:r>
        <w:rPr>
          <w:rFonts w:hint="eastAsia" w:ascii="宋体" w:hAnsi="宋体" w:cs="宋体"/>
          <w:color w:val="000000"/>
          <w:szCs w:val="21"/>
        </w:rPr>
        <w:t xml:space="preserve">3.5 推荐中标候选人或直接确定中标人</w:t>
      </w:r>
      <w:bookmarkEnd w:id="51"/>
      <w:r/>
      <w:bookmarkEnd w:id="52"/>
      <w:r/>
      <w:bookmarkEnd w:id="53"/>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3.5.1 除投标人须知前附表授权直接确定中标人外，评标委员会在推荐中标候选人时，应遵照以下原则:</w:t>
      </w:r>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评标委员会对满足招标文件全部实质性要求，按投标单价由低至高推荐有排序的1-3名中标侯选人，招标人根据评标委员会提供的书面评标报告，依法确定中标人。</w:t>
      </w:r>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54" w:name="_Toc29388468"/>
      <w:r/>
      <w:bookmarkStart w:id="55" w:name="_Toc397928611"/>
      <w:r>
        <w:rPr>
          <w:rFonts w:hint="eastAsia" w:ascii="宋体" w:hAnsi="宋体" w:cs="宋体"/>
          <w:color w:val="000000"/>
          <w:szCs w:val="21"/>
        </w:rPr>
        <w:t xml:space="preserve">3.6 提交评标报告</w:t>
      </w:r>
      <w:bookmarkEnd w:id="54"/>
      <w:r/>
      <w:bookmarkEnd w:id="55"/>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评标委员会完成评标后，应当向招标人提交书面评标报告。评标报告应当由全体评标委员会成员签字，并于评标结束时抄送有关行政监督部门。</w:t>
      </w:r>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56" w:name="_Toc29388469"/>
      <w:r>
        <w:rPr>
          <w:rFonts w:hint="eastAsia" w:ascii="宋体" w:hAnsi="宋体" w:cs="宋体"/>
          <w:color w:val="000000"/>
          <w:szCs w:val="21"/>
        </w:rPr>
        <w:t xml:space="preserve">4． 通用评标规则</w:t>
      </w:r>
      <w:bookmarkEnd w:id="56"/>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57" w:name="_Toc29388470"/>
      <w:r>
        <w:rPr>
          <w:rFonts w:hint="eastAsia" w:ascii="宋体" w:hAnsi="宋体" w:cs="宋体"/>
          <w:color w:val="000000"/>
          <w:szCs w:val="21"/>
        </w:rPr>
        <w:t xml:space="preserve">4.1 评标程序</w:t>
      </w:r>
      <w:bookmarkEnd w:id="57"/>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资信文件、商务文件应分别评审，评审后不得更改。</w:t>
      </w:r>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58" w:name="_Toc29388472"/>
      <w:r>
        <w:rPr>
          <w:rFonts w:hint="eastAsia" w:ascii="宋体" w:hAnsi="宋体" w:cs="宋体"/>
          <w:color w:val="000000"/>
          <w:szCs w:val="21"/>
        </w:rPr>
        <w:t xml:space="preserve">4.2计价文件评审规定</w:t>
      </w:r>
      <w:bookmarkEnd w:id="58"/>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评标委员会认为投标人的投标报价有可能低于其个别成本时，应当要求投标人以书面方式作出澄清，并提供相关证明材料后再进行认定。</w:t>
      </w:r>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59" w:name="_Toc29388474"/>
      <w:r>
        <w:rPr>
          <w:rFonts w:hint="eastAsia" w:ascii="宋体" w:hAnsi="宋体" w:cs="宋体"/>
          <w:color w:val="000000"/>
          <w:szCs w:val="21"/>
        </w:rPr>
        <w:t xml:space="preserve">4.3争议处理</w:t>
      </w:r>
      <w:bookmarkEnd w:id="59"/>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rPr>
          <w:rFonts w:ascii="宋体" w:hAnsi="宋体" w:cs="宋体"/>
          <w:color w:val="000000"/>
          <w:szCs w:val="21"/>
        </w:rPr>
      </w:r>
      <w:r/>
    </w:p>
    <w:p>
      <w:pPr>
        <w:pStyle w:val="891"/>
        <w:ind w:firstLine="420"/>
        <w:spacing w:line="480" w:lineRule="exact"/>
        <w:rPr>
          <w:rFonts w:ascii="宋体" w:hAnsi="宋体" w:cs="宋体"/>
          <w:color w:val="000000"/>
          <w:szCs w:val="21"/>
        </w:rPr>
      </w:pPr>
      <w:r/>
      <w:bookmarkStart w:id="60" w:name="_Toc29388475"/>
      <w:r>
        <w:rPr>
          <w:rFonts w:hint="eastAsia" w:ascii="宋体" w:hAnsi="宋体" w:cs="宋体"/>
          <w:color w:val="000000"/>
          <w:szCs w:val="21"/>
        </w:rPr>
        <w:t xml:space="preserve">4.4违法违纪行为</w:t>
      </w:r>
      <w:bookmarkEnd w:id="60"/>
      <w:r>
        <w:rPr>
          <w:rFonts w:ascii="宋体" w:hAnsi="宋体" w:cs="宋体"/>
          <w:color w:val="000000"/>
          <w:szCs w:val="21"/>
        </w:rPr>
      </w:r>
      <w:r/>
    </w:p>
    <w:p>
      <w:pPr>
        <w:pStyle w:val="891"/>
        <w:ind w:firstLine="420"/>
        <w:spacing w:line="480" w:lineRule="exact"/>
        <w:rPr>
          <w:rFonts w:ascii="宋体" w:hAnsi="宋体" w:cs="宋体"/>
          <w:color w:val="000000"/>
          <w:szCs w:val="21"/>
        </w:rPr>
      </w:pPr>
      <w:r>
        <w:rPr>
          <w:rFonts w:hint="eastAsia" w:ascii="宋体" w:hAnsi="宋体" w:cs="宋体"/>
          <w:color w:val="000000"/>
          <w:szCs w:val="21"/>
        </w:rPr>
        <w:t xml:space="preserve">在招投标过程中发生行贿受贿、扰乱招投标活动秩序及其他严重违法违纪行为的，一律取消有关责任人参与招投标活动的资格；影响评审结果的，应宣布评审结果无效。</w:t>
      </w:r>
      <w:r>
        <w:rPr>
          <w:rFonts w:ascii="宋体" w:hAnsi="宋体" w:cs="宋体"/>
          <w:color w:val="000000"/>
          <w:szCs w:val="21"/>
        </w:rPr>
      </w:r>
      <w:r/>
    </w:p>
    <w:p>
      <w:pPr>
        <w:pStyle w:val="891"/>
      </w:pPr>
      <w:r/>
      <w:r/>
    </w:p>
    <w:p>
      <w:pPr>
        <w:pStyle w:val="892"/>
        <w:ind w:firstLine="482"/>
        <w:spacing w:before="0" w:after="0" w:line="600" w:lineRule="exact"/>
        <w:rPr>
          <w:rFonts w:hint="eastAsia"/>
          <w:color w:val="000000"/>
        </w:rPr>
      </w:pPr>
      <w:r>
        <w:rPr>
          <w:rFonts w:ascii="宋体" w:hAnsi="TimesNewRomanPSMT"/>
          <w:color w:val="000000"/>
          <w:sz w:val="24"/>
        </w:rPr>
        <w:br w:type="page" w:clear="all"/>
      </w:r>
      <w:bookmarkStart w:id="61" w:name="_Toc246996995"/>
      <w:r/>
      <w:bookmarkStart w:id="62" w:name="_Toc17692"/>
      <w:r/>
      <w:bookmarkStart w:id="63" w:name="_Toc247085767"/>
      <w:r/>
      <w:bookmarkStart w:id="64" w:name="_Toc387526436"/>
      <w:r/>
      <w:bookmarkStart w:id="65" w:name="_Toc144974577"/>
      <w:r/>
      <w:bookmarkStart w:id="66" w:name="_Toc387526240"/>
      <w:r/>
      <w:bookmarkStart w:id="67" w:name="_Toc366679736"/>
      <w:r/>
      <w:bookmarkStart w:id="68" w:name="_Toc152042387"/>
      <w:r/>
      <w:bookmarkStart w:id="69" w:name="_Toc246996252"/>
      <w:r/>
      <w:bookmarkStart w:id="70" w:name="_Toc387526344"/>
      <w:r/>
      <w:bookmarkStart w:id="71" w:name="_Toc397928625"/>
      <w:r/>
      <w:bookmarkStart w:id="72" w:name="_Toc498782305"/>
      <w:r/>
      <w:bookmarkStart w:id="73" w:name="_Toc152045609"/>
      <w:r/>
      <w:bookmarkStart w:id="74" w:name="_Toc179632627"/>
      <w:r>
        <w:rPr>
          <w:rFonts w:hint="eastAsia"/>
          <w:color w:val="000000"/>
        </w:rPr>
        <w:t xml:space="preserve">第四章 合同条款及格式</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color w:val="000000"/>
        </w:rPr>
      </w:r>
      <w:r/>
    </w:p>
    <w:p>
      <w:pPr>
        <w:pStyle w:val="891"/>
        <w:ind w:firstLine="420"/>
        <w:spacing w:line="480" w:lineRule="exact"/>
        <w:rPr>
          <w:rFonts w:hint="eastAsia" w:ascii="宋体" w:hAnsi="宋体" w:cs="宋体"/>
          <w:bCs/>
          <w:szCs w:val="21"/>
        </w:rPr>
      </w:pPr>
      <w:r>
        <w:rPr>
          <w:rFonts w:hint="eastAsia" w:ascii="宋体" w:hAnsi="宋体" w:cs="宋体"/>
          <w:bCs/>
          <w:szCs w:val="21"/>
        </w:rPr>
        <w:t xml:space="preserve">以下为中标后签定本项目合同的通用条款，中标供应商不得提出实质性的修改，关于专用条款将由采购人与受委托方结合本项目具体情况协商后签订。</w:t>
      </w:r>
      <w:r/>
    </w:p>
    <w:p>
      <w:pPr>
        <w:pStyle w:val="891"/>
        <w:ind w:firstLine="420"/>
        <w:spacing w:line="480" w:lineRule="exact"/>
        <w:rPr>
          <w:rFonts w:hint="eastAsia" w:ascii="宋体" w:hAnsi="宋体" w:cs="宋体"/>
          <w:szCs w:val="21"/>
        </w:rPr>
      </w:pPr>
      <w:r>
        <w:rPr>
          <w:rFonts w:hint="eastAsia" w:ascii="宋体" w:hAnsi="宋体" w:cs="宋体"/>
          <w:szCs w:val="21"/>
        </w:rPr>
        <w:t xml:space="preserve">委托方(以下简称甲方)：</w:t>
      </w:r>
      <w:r>
        <w:rPr>
          <w:rFonts w:hint="eastAsia" w:ascii="宋体" w:hAnsi="宋体" w:cs="宋体"/>
          <w:szCs w:val="21"/>
          <w:u w:val="single"/>
        </w:rPr>
        <w:t xml:space="preserve">盐城市大丰区三龙镇人民政府 </w:t>
      </w:r>
      <w:r>
        <w:rPr>
          <w:rFonts w:hint="eastAsia" w:ascii="宋体" w:hAnsi="宋体" w:cs="宋体"/>
          <w:szCs w:val="21"/>
        </w:rPr>
      </w:r>
      <w:r/>
    </w:p>
    <w:p>
      <w:pPr>
        <w:pStyle w:val="891"/>
        <w:ind w:firstLine="420"/>
        <w:spacing w:line="480" w:lineRule="exact"/>
        <w:rPr>
          <w:rFonts w:hint="eastAsia" w:ascii="宋体" w:hAnsi="宋体" w:cs="宋体"/>
          <w:szCs w:val="21"/>
          <w:u w:val="single"/>
        </w:rPr>
      </w:pPr>
      <w:r>
        <w:rPr>
          <w:rFonts w:hint="eastAsia" w:ascii="宋体" w:hAnsi="宋体" w:cs="宋体"/>
          <w:szCs w:val="21"/>
        </w:rPr>
        <w:t xml:space="preserve">受委托方(以下简称乙方)：</w:t>
      </w:r>
      <w:r>
        <w:rPr>
          <w:rFonts w:hint="eastAsia" w:ascii="宋体" w:hAnsi="宋体" w:cs="宋体"/>
          <w:szCs w:val="21"/>
          <w:u w:val="single"/>
        </w:rPr>
        <w:t xml:space="preserve">                            </w:t>
      </w:r>
      <w:r/>
    </w:p>
    <w:p>
      <w:pPr>
        <w:pStyle w:val="891"/>
        <w:ind w:firstLine="420"/>
        <w:spacing w:line="480" w:lineRule="exact"/>
        <w:rPr>
          <w:rFonts w:hint="eastAsia" w:ascii="宋体" w:hAnsi="宋体" w:cs="宋体"/>
          <w:szCs w:val="21"/>
        </w:rPr>
      </w:pPr>
      <w:r>
        <w:rPr>
          <w:rFonts w:hint="eastAsia" w:ascii="宋体" w:hAnsi="宋体" w:cs="宋体"/>
          <w:szCs w:val="21"/>
        </w:rPr>
        <w:t xml:space="preserve">根据《中华人民共和国民法典》等国家、地方有关物业管理法律、法规和政策，在平等、自愿、协商一致的基础上，就甲方委托乙方对</w:t>
      </w:r>
      <w:r>
        <w:rPr>
          <w:rFonts w:hint="eastAsia" w:ascii="宋体" w:hAnsi="宋体" w:cs="宋体"/>
          <w:szCs w:val="21"/>
          <w:u w:val="single"/>
        </w:rPr>
        <w:t xml:space="preserve">三龙镇农村生活垃圾清运项目</w:t>
      </w:r>
      <w:r>
        <w:rPr>
          <w:rFonts w:hint="eastAsia" w:ascii="宋体" w:hAnsi="宋体" w:cs="宋体"/>
          <w:szCs w:val="21"/>
        </w:rPr>
        <w:t xml:space="preserve">订立本合同。</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第一条 服务地点及内容：</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1.本项目服务地点为盐城市大丰区三龙镇。</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2.服务内容：全镇19个村现有垃圾桶、池共5984只及稻麦原种场、苇鱼养殖场、粮棉良种场，配</w:t>
      </w:r>
      <w:r>
        <w:rPr>
          <w:rFonts w:ascii="宋体" w:hAnsi="宋体" w:cs="宋体"/>
          <w:szCs w:val="21"/>
        </w:rPr>
        <w:t xml:space="preserve">4</w:t>
      </w:r>
      <w:r>
        <w:rPr>
          <w:rFonts w:hint="eastAsia" w:ascii="宋体" w:hAnsi="宋体" w:cs="宋体"/>
          <w:szCs w:val="21"/>
        </w:rPr>
        <w:t xml:space="preserve">辆</w:t>
      </w:r>
      <w:r>
        <w:rPr>
          <w:rFonts w:hint="eastAsia" w:ascii="宋体" w:hAnsi="宋体" w:cs="宋体"/>
          <w:szCs w:val="21"/>
        </w:rPr>
        <w:t xml:space="preserve">封闭式垃圾清运车、</w:t>
      </w:r>
      <w:r>
        <w:rPr>
          <w:rFonts w:ascii="宋体" w:hAnsi="宋体" w:cs="宋体"/>
          <w:szCs w:val="21"/>
        </w:rPr>
        <w:t xml:space="preserve">8</w:t>
      </w:r>
      <w:r>
        <w:rPr>
          <w:rFonts w:hint="eastAsia" w:ascii="宋体" w:hAnsi="宋体" w:cs="宋体"/>
          <w:szCs w:val="21"/>
        </w:rPr>
        <w:t xml:space="preserve">辆</w:t>
      </w:r>
      <w:r>
        <w:rPr>
          <w:rFonts w:hint="eastAsia" w:ascii="宋体" w:hAnsi="宋体" w:cs="宋体"/>
          <w:szCs w:val="21"/>
        </w:rPr>
        <w:t xml:space="preserve">清运拖拉机等。以及其它相关服务工作，采购人保留对服务内容进行适当调整的权利。</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第二条. 管理服务要求：</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见本项目招标文件；甲方从乙方开始进场时立即按照招标文件和本合同要求对乙方进行满意度考核。</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第三条　合同期限</w:t>
      </w:r>
      <w:r/>
    </w:p>
    <w:p>
      <w:pPr>
        <w:pStyle w:val="891"/>
        <w:ind w:firstLine="420"/>
        <w:spacing w:line="480" w:lineRule="exact"/>
        <w:rPr>
          <w:rFonts w:hint="eastAsia" w:ascii="宋体" w:hAnsi="宋体" w:cs="宋体"/>
          <w:szCs w:val="21"/>
        </w:rPr>
      </w:pPr>
      <w:r>
        <w:rPr>
          <w:rFonts w:hint="eastAsia" w:ascii="宋体" w:hAnsi="宋体" w:cs="宋体"/>
          <w:szCs w:val="21"/>
        </w:rPr>
        <w:t xml:space="preserve">本合同期限暂定为壹年，自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p>
    <w:p>
      <w:pPr>
        <w:pStyle w:val="891"/>
        <w:ind w:firstLine="420"/>
        <w:spacing w:line="480" w:lineRule="exact"/>
        <w:rPr>
          <w:rFonts w:hint="eastAsia" w:ascii="宋体" w:hAnsi="宋体" w:cs="宋体"/>
          <w:szCs w:val="21"/>
        </w:rPr>
      </w:pPr>
      <w:r>
        <w:rPr>
          <w:rFonts w:hint="eastAsia" w:ascii="宋体" w:hAnsi="宋体" w:cs="宋体"/>
          <w:szCs w:val="21"/>
        </w:rPr>
        <w:t xml:space="preserve">合同期满后，</w:t>
      </w:r>
      <w:r>
        <w:rPr>
          <w:rFonts w:hint="eastAsia" w:ascii="宋体" w:hAnsi="宋体" w:cs="宋体"/>
          <w:szCs w:val="21"/>
        </w:rPr>
        <w:t xml:space="preserve">甲方</w:t>
      </w:r>
      <w:r>
        <w:rPr>
          <w:rFonts w:hint="eastAsia" w:ascii="宋体" w:hAnsi="宋体" w:cs="宋体"/>
          <w:szCs w:val="21"/>
        </w:rPr>
        <w:t xml:space="preserve">对</w:t>
      </w:r>
      <w:r>
        <w:rPr>
          <w:rFonts w:hint="eastAsia" w:ascii="宋体" w:hAnsi="宋体" w:cs="宋体"/>
          <w:szCs w:val="21"/>
        </w:rPr>
        <w:t xml:space="preserve">乙方</w:t>
      </w:r>
      <w:r>
        <w:rPr>
          <w:rFonts w:hint="eastAsia" w:ascii="宋体" w:hAnsi="宋体" w:cs="宋体"/>
          <w:szCs w:val="21"/>
        </w:rPr>
        <w:t xml:space="preserve">服务满意，且对</w:t>
      </w:r>
      <w:r>
        <w:rPr>
          <w:rFonts w:hint="eastAsia" w:ascii="宋体" w:hAnsi="宋体" w:cs="宋体"/>
          <w:szCs w:val="21"/>
        </w:rPr>
        <w:t xml:space="preserve">乙方</w:t>
      </w:r>
      <w:r>
        <w:rPr>
          <w:rFonts w:hint="eastAsia" w:ascii="宋体" w:hAnsi="宋体" w:cs="宋体"/>
          <w:szCs w:val="21"/>
        </w:rPr>
        <w:t xml:space="preserve">服务情况的考核达95分及以上，经双方协商同意后，可以续签服务合同，续签服务期限不超过两年。</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第四条　甲方的权利和义务</w:t>
      </w:r>
      <w:r/>
    </w:p>
    <w:p>
      <w:pPr>
        <w:pStyle w:val="891"/>
        <w:ind w:firstLine="420"/>
        <w:spacing w:line="480" w:lineRule="exact"/>
        <w:rPr>
          <w:rFonts w:hint="eastAsia" w:ascii="宋体" w:hAnsi="宋体" w:cs="宋体"/>
          <w:szCs w:val="21"/>
        </w:rPr>
      </w:pPr>
      <w:r>
        <w:rPr>
          <w:rFonts w:hint="eastAsia" w:ascii="宋体" w:hAnsi="宋体" w:cs="宋体"/>
          <w:szCs w:val="21"/>
        </w:rPr>
        <w:t xml:space="preserve">1、与乙方议定年度管理计划、年度费用等（本项目按乙方中标价执行）。</w:t>
      </w:r>
      <w:r/>
    </w:p>
    <w:p>
      <w:pPr>
        <w:pStyle w:val="891"/>
        <w:ind w:firstLine="420"/>
        <w:spacing w:line="480" w:lineRule="exact"/>
        <w:rPr>
          <w:rFonts w:hint="eastAsia" w:ascii="宋体" w:hAnsi="宋体" w:cs="宋体"/>
          <w:szCs w:val="21"/>
        </w:rPr>
      </w:pPr>
      <w:r>
        <w:rPr>
          <w:rFonts w:hint="eastAsia" w:ascii="宋体" w:hAnsi="宋体" w:cs="宋体"/>
          <w:szCs w:val="21"/>
        </w:rPr>
        <w:t xml:space="preserve">2、对乙方的管理实施监督检查，全面进行考核评定，如因乙方管理不善，造成重大经济损失或管理失误，有权终止合同，同时甲方有权追偿由此产生的损失费用。</w:t>
      </w:r>
      <w:r/>
    </w:p>
    <w:p>
      <w:pPr>
        <w:pStyle w:val="891"/>
        <w:ind w:firstLine="420"/>
        <w:spacing w:line="480" w:lineRule="exact"/>
        <w:rPr>
          <w:rFonts w:hint="eastAsia" w:ascii="宋体" w:hAnsi="宋体" w:cs="宋体"/>
          <w:szCs w:val="21"/>
        </w:rPr>
      </w:pPr>
      <w:r>
        <w:rPr>
          <w:rFonts w:hint="eastAsia" w:ascii="宋体" w:hAnsi="宋体" w:cs="宋体"/>
          <w:szCs w:val="21"/>
        </w:rPr>
        <w:t xml:space="preserve">3、甲方在合同生效之日起一日内按规定向乙方提供本环境卫生服务所有的管理档案、资料，并在乙方管理期满时予以收回。</w:t>
      </w:r>
      <w:r/>
    </w:p>
    <w:p>
      <w:pPr>
        <w:pStyle w:val="891"/>
        <w:ind w:firstLine="420"/>
        <w:spacing w:line="480" w:lineRule="exact"/>
        <w:rPr>
          <w:rFonts w:hint="eastAsia" w:ascii="宋体" w:hAnsi="宋体" w:cs="宋体"/>
          <w:szCs w:val="21"/>
        </w:rPr>
      </w:pPr>
      <w:r>
        <w:rPr>
          <w:rFonts w:hint="eastAsia" w:ascii="宋体" w:hAnsi="宋体" w:cs="宋体"/>
          <w:szCs w:val="21"/>
        </w:rPr>
        <w:t xml:space="preserve">4、不得干涉乙方依法或依本合同规定内容所进行的环境卫生清洁服务活动。</w:t>
      </w:r>
      <w:r/>
    </w:p>
    <w:p>
      <w:pPr>
        <w:pStyle w:val="891"/>
        <w:ind w:firstLine="420"/>
        <w:spacing w:line="480" w:lineRule="exact"/>
        <w:rPr>
          <w:rFonts w:hint="eastAsia" w:ascii="宋体" w:hAnsi="宋体" w:cs="宋体"/>
          <w:szCs w:val="21"/>
        </w:rPr>
      </w:pPr>
      <w:r>
        <w:rPr>
          <w:rFonts w:hint="eastAsia" w:ascii="宋体" w:hAnsi="宋体" w:cs="宋体"/>
          <w:szCs w:val="21"/>
        </w:rPr>
        <w:t xml:space="preserve">5、法规政策规定由甲方承担的其他责任。</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第五条　乙方的权利和义务</w:t>
      </w:r>
      <w:r/>
    </w:p>
    <w:p>
      <w:pPr>
        <w:pStyle w:val="891"/>
        <w:ind w:firstLine="420"/>
        <w:spacing w:line="480" w:lineRule="exact"/>
        <w:rPr>
          <w:rFonts w:hint="eastAsia" w:ascii="宋体" w:hAnsi="宋体" w:cs="宋体"/>
          <w:szCs w:val="21"/>
        </w:rPr>
      </w:pPr>
      <w:r>
        <w:rPr>
          <w:rFonts w:hint="eastAsia" w:ascii="宋体" w:hAnsi="宋体" w:cs="宋体"/>
          <w:szCs w:val="21"/>
        </w:rPr>
        <w:t xml:space="preserve">1、根据有关法律、法规政策及本合同的规定，制订该服务的各项管理办法、规章制度、实施细则，自主开展各项管理经营活动，但不得损害甲方的合法权益，获取不当利益。</w:t>
      </w:r>
      <w:r/>
    </w:p>
    <w:p>
      <w:pPr>
        <w:pStyle w:val="891"/>
        <w:ind w:firstLine="420"/>
        <w:spacing w:line="480" w:lineRule="exact"/>
        <w:rPr>
          <w:rFonts w:hint="eastAsia" w:ascii="宋体" w:hAnsi="宋体" w:cs="宋体"/>
          <w:szCs w:val="21"/>
        </w:rPr>
      </w:pPr>
      <w:r>
        <w:rPr>
          <w:rFonts w:hint="eastAsia" w:ascii="宋体" w:hAnsi="宋体" w:cs="宋体"/>
          <w:szCs w:val="21"/>
        </w:rPr>
        <w:t xml:space="preserve">2、接受环境卫生管理主管部门及有关政府部门的监督、指导，并接受甲方的监督。</w:t>
      </w:r>
      <w:r/>
    </w:p>
    <w:p>
      <w:pPr>
        <w:pStyle w:val="891"/>
        <w:ind w:firstLine="420"/>
        <w:spacing w:line="480" w:lineRule="exact"/>
        <w:rPr>
          <w:rFonts w:hint="eastAsia" w:ascii="宋体" w:hAnsi="宋体" w:cs="宋体"/>
          <w:szCs w:val="21"/>
        </w:rPr>
      </w:pPr>
      <w:r>
        <w:rPr>
          <w:rFonts w:hint="eastAsia" w:ascii="宋体" w:hAnsi="宋体" w:cs="宋体"/>
          <w:szCs w:val="21"/>
        </w:rPr>
        <w:t xml:space="preserve">3、对本服务的公用设施不得擅自占用和改变使用功能。</w:t>
      </w:r>
      <w:r/>
    </w:p>
    <w:p>
      <w:pPr>
        <w:pStyle w:val="891"/>
        <w:ind w:firstLine="420"/>
        <w:spacing w:line="480" w:lineRule="exact"/>
        <w:rPr>
          <w:rFonts w:hint="eastAsia" w:ascii="宋体" w:hAnsi="宋体" w:cs="宋体"/>
          <w:szCs w:val="21"/>
        </w:rPr>
      </w:pPr>
      <w:r>
        <w:rPr>
          <w:rFonts w:hint="eastAsia" w:ascii="宋体" w:hAnsi="宋体" w:cs="宋体"/>
          <w:szCs w:val="21"/>
        </w:rPr>
        <w:t xml:space="preserve">4、建立本项目服务管理档案并负责及时记载有关变更情况。</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第六条　管理目标</w:t>
      </w:r>
      <w:r/>
    </w:p>
    <w:p>
      <w:pPr>
        <w:pStyle w:val="891"/>
        <w:ind w:firstLine="420"/>
        <w:spacing w:line="480" w:lineRule="exact"/>
        <w:rPr>
          <w:rFonts w:hint="eastAsia" w:ascii="宋体" w:hAnsi="宋体" w:cs="宋体"/>
          <w:szCs w:val="21"/>
        </w:rPr>
      </w:pPr>
      <w:r>
        <w:rPr>
          <w:rFonts w:hint="eastAsia" w:ascii="宋体" w:hAnsi="宋体" w:cs="宋体"/>
          <w:szCs w:val="21"/>
        </w:rPr>
        <w:t xml:space="preserve">管理服务总体要求：招标采购单位按招标文件约定考核办法进行考核，考核达95分以上。</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第七条　管理服务费用</w:t>
      </w:r>
      <w:r/>
    </w:p>
    <w:p>
      <w:pPr>
        <w:pStyle w:val="891"/>
        <w:ind w:firstLine="422"/>
        <w:spacing w:line="480" w:lineRule="exact"/>
        <w:rPr>
          <w:rFonts w:hint="eastAsia" w:ascii="宋体" w:hAnsi="宋体" w:cs="宋体"/>
          <w:b/>
          <w:bCs/>
          <w:szCs w:val="21"/>
        </w:rPr>
      </w:pPr>
      <w:r>
        <w:rPr>
          <w:rFonts w:hint="eastAsia" w:ascii="宋体" w:hAnsi="宋体" w:cs="宋体"/>
          <w:b/>
          <w:bCs/>
          <w:szCs w:val="21"/>
        </w:rPr>
        <w:t xml:space="preserve">1、合同费用</w:t>
      </w:r>
      <w:r>
        <w:rPr>
          <w:rFonts w:hint="eastAsia" w:ascii="宋体" w:hAnsi="宋体" w:cs="宋体"/>
          <w:b/>
          <w:bCs/>
          <w:szCs w:val="21"/>
          <w:u w:val="single"/>
        </w:rPr>
        <w:t xml:space="preserve">          </w:t>
      </w:r>
      <w:r>
        <w:rPr>
          <w:rFonts w:hint="eastAsia" w:ascii="宋体" w:hAnsi="宋体" w:cs="宋体"/>
          <w:b/>
          <w:bCs/>
          <w:szCs w:val="21"/>
        </w:rPr>
        <w:t xml:space="preserve">元，费用组成以乙方投标文件为准。</w:t>
      </w:r>
      <w:r/>
    </w:p>
    <w:p>
      <w:pPr>
        <w:pStyle w:val="891"/>
        <w:ind w:firstLine="420"/>
        <w:spacing w:line="480" w:lineRule="exact"/>
        <w:rPr>
          <w:rFonts w:hint="eastAsia" w:ascii="宋体" w:hAnsi="宋体" w:cs="宋体"/>
          <w:szCs w:val="21"/>
        </w:rPr>
      </w:pPr>
      <w:r>
        <w:rPr>
          <w:rFonts w:hint="eastAsia" w:ascii="宋体" w:hAnsi="宋体" w:cs="宋体"/>
          <w:szCs w:val="21"/>
        </w:rPr>
        <w:t xml:space="preserve">2、遇有甲方改造、节假日、周末或特殊活动，甲方需加班或增配服务人员的，应提前通知乙方，乙方无条件满足甲方需求。</w:t>
      </w:r>
      <w:r/>
    </w:p>
    <w:p>
      <w:pPr>
        <w:pStyle w:val="891"/>
        <w:ind w:firstLine="420"/>
        <w:spacing w:line="480" w:lineRule="exact"/>
        <w:rPr>
          <w:rFonts w:hint="eastAsia" w:ascii="宋体" w:hAnsi="宋体" w:cs="宋体"/>
          <w:szCs w:val="21"/>
        </w:rPr>
      </w:pPr>
      <w:r>
        <w:rPr>
          <w:rFonts w:hint="eastAsia" w:ascii="宋体" w:hAnsi="宋体" w:cs="宋体"/>
          <w:szCs w:val="21"/>
        </w:rPr>
        <w:t xml:space="preserve">3、服务费支付方式及其他： </w:t>
      </w:r>
      <w:r/>
    </w:p>
    <w:p>
      <w:pPr>
        <w:pStyle w:val="891"/>
        <w:ind w:firstLine="422"/>
        <w:spacing w:line="480" w:lineRule="exact"/>
        <w:rPr>
          <w:rFonts w:hint="eastAsia" w:ascii="宋体" w:hAnsi="宋体" w:cs="宋体"/>
          <w:b/>
          <w:bCs/>
          <w:szCs w:val="21"/>
        </w:rPr>
      </w:pPr>
      <w:r>
        <w:rPr>
          <w:rFonts w:hint="eastAsia" w:ascii="宋体" w:hAnsi="宋体" w:cs="宋体"/>
          <w:b/>
          <w:bCs/>
          <w:szCs w:val="21"/>
        </w:rPr>
        <w:t xml:space="preserve">付款方式：合合同签订后支付合同价款30%的预付款，服务费按季度支付，次季度报前一季度的垃圾清运服务费用，首次付款时抵扣预付款。由甲方根据综合考核及满意度情况审核支付。（以上付款无利息补偿）。</w:t>
      </w:r>
      <w:r/>
    </w:p>
    <w:p>
      <w:pPr>
        <w:pStyle w:val="891"/>
        <w:ind w:firstLine="422"/>
        <w:spacing w:line="480" w:lineRule="exact"/>
        <w:rPr>
          <w:rFonts w:hint="eastAsia" w:ascii="宋体" w:hAnsi="宋体" w:cs="宋体"/>
          <w:b/>
          <w:bCs/>
          <w:szCs w:val="21"/>
        </w:rPr>
      </w:pPr>
      <w:r>
        <w:rPr>
          <w:rFonts w:hint="eastAsia" w:ascii="宋体" w:hAnsi="宋体" w:cs="宋体"/>
          <w:b/>
          <w:bCs/>
          <w:szCs w:val="21"/>
        </w:rPr>
        <w:t xml:space="preserve">以上付款均无银行利息，待合同签订生效后，对满足合同支付条件的，自收到发票后10个工作日内支付资金。具体实际按财政保障资金的情况拨付；</w:t>
      </w:r>
      <w:r/>
    </w:p>
    <w:p>
      <w:pPr>
        <w:pStyle w:val="891"/>
        <w:ind w:firstLine="422"/>
        <w:spacing w:line="480" w:lineRule="exact"/>
        <w:rPr>
          <w:rFonts w:hint="eastAsia" w:ascii="宋体" w:hAnsi="宋体" w:cs="宋体"/>
          <w:b/>
          <w:bCs/>
          <w:szCs w:val="21"/>
        </w:rPr>
      </w:pPr>
      <w:r>
        <w:rPr>
          <w:rFonts w:hint="eastAsia" w:ascii="宋体" w:hAnsi="宋体" w:cs="宋体"/>
          <w:b/>
          <w:bCs/>
          <w:szCs w:val="21"/>
        </w:rPr>
        <w:t xml:space="preserve">在签订合同时，乙方明确表示无需预付款或者主动要求降低预付款比例的，甲方可不适用上述关于预付款的规定；</w:t>
      </w:r>
      <w:r/>
    </w:p>
    <w:p>
      <w:pPr>
        <w:pStyle w:val="891"/>
        <w:ind w:firstLine="422"/>
        <w:spacing w:line="480" w:lineRule="exact"/>
        <w:rPr>
          <w:rFonts w:hint="eastAsia" w:ascii="宋体" w:hAnsi="宋体" w:cs="宋体"/>
          <w:b/>
          <w:bCs/>
          <w:szCs w:val="21"/>
        </w:rPr>
      </w:pPr>
      <w:r>
        <w:rPr>
          <w:rFonts w:hint="eastAsia" w:ascii="宋体" w:hAnsi="宋体" w:cs="宋体"/>
          <w:b/>
          <w:bCs/>
          <w:szCs w:val="21"/>
        </w:rPr>
        <w:t xml:space="preserve">合同款一律通过银行非现金结算，结算方式：转账。</w:t>
      </w:r>
      <w:r/>
    </w:p>
    <w:p>
      <w:pPr>
        <w:pStyle w:val="891"/>
        <w:ind w:firstLine="420"/>
        <w:spacing w:line="480" w:lineRule="exact"/>
        <w:rPr>
          <w:rFonts w:hint="eastAsia" w:ascii="宋体" w:hAnsi="宋体" w:cs="宋体"/>
          <w:szCs w:val="21"/>
        </w:rPr>
      </w:pPr>
      <w:r>
        <w:rPr>
          <w:rFonts w:hint="eastAsia" w:ascii="宋体" w:hAnsi="宋体" w:cs="宋体"/>
          <w:szCs w:val="21"/>
        </w:rPr>
        <w:t xml:space="preserve">根据招标需求，甲方将制定考</w:t>
      </w:r>
      <w:r>
        <w:rPr>
          <w:rFonts w:hint="eastAsia" w:ascii="宋体" w:hAnsi="宋体" w:cs="宋体"/>
          <w:szCs w:val="21"/>
        </w:rPr>
        <w:t xml:space="preserve">核办法对乙方进行考核，付款与考核直接挂钩，实行年考核，定期考核与抽查相结合，根据甲方考核结果付款，按季兑现，考核平均分值＞95分优秀的付服务费的全额；考核平均分值95（含）-85分（不含）良好的，每低一分值，服务费下浮1%；考核平均分值85（含）-80分（不含）合格的，每低一分值，服务费下浮2%；考核平均分值≤80分不合格的，每低一分值，服务费下浮5%；考核平均分值＜80分达3次的，甲方有权单方面终止合同，不另行补偿任何费用给乙方，并不予退还履约保证金，乙方必须无条件退场。具体考核办法双方在签订合同前约定。</w:t>
      </w:r>
      <w:r/>
    </w:p>
    <w:p>
      <w:pPr>
        <w:pStyle w:val="891"/>
        <w:ind w:firstLine="420"/>
        <w:spacing w:line="480" w:lineRule="exact"/>
        <w:rPr>
          <w:rFonts w:hint="eastAsia" w:ascii="宋体" w:hAnsi="宋体" w:cs="宋体"/>
          <w:szCs w:val="21"/>
        </w:rPr>
      </w:pPr>
      <w:r>
        <w:rPr>
          <w:rFonts w:hint="eastAsia" w:ascii="宋体" w:hAnsi="宋体" w:cs="宋体"/>
          <w:szCs w:val="21"/>
        </w:rPr>
        <w:t xml:space="preserve">合同签订当年，如因保险费用和社会最低工资标准调整的，本服务项目相关费用一律不予调整。服务期满续签合同时，如保险费用和社会最低工资标准调整的，经双方协商可根据保险费用和社会最低工资标准情况调整相关费用并续签合同。乙方应充分考虑服务期内相关标准调整情况。</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如遇卫生检查或其他需要增加车辆设备、人员时，乙方需无条件配合完成且不另外增加费用。如乙方原因导致卫生检查不合格时，甲方有权对乙方予以处罚。</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第八条　履约保证金</w:t>
      </w:r>
      <w:r/>
    </w:p>
    <w:p>
      <w:pPr>
        <w:pStyle w:val="891"/>
        <w:ind w:firstLine="420"/>
        <w:spacing w:line="480" w:lineRule="exact"/>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t xml:space="preserve">在签订合同前，须向</w:t>
      </w:r>
      <w:r>
        <w:rPr>
          <w:rFonts w:hint="eastAsia" w:ascii="宋体" w:hAnsi="宋体" w:cs="宋体"/>
          <w:szCs w:val="21"/>
        </w:rPr>
        <w:t xml:space="preserve">甲方</w:t>
      </w:r>
      <w:r>
        <w:rPr>
          <w:rFonts w:hint="eastAsia" w:ascii="宋体" w:hAnsi="宋体" w:cs="宋体"/>
          <w:szCs w:val="21"/>
        </w:rPr>
        <w:t xml:space="preserve">交纳中标价10%的履约保证金，合同履行完毕后无息退还。履约保证金用以约束</w:t>
      </w:r>
      <w:r>
        <w:rPr>
          <w:rFonts w:hint="eastAsia" w:ascii="宋体" w:hAnsi="宋体" w:cs="宋体"/>
          <w:szCs w:val="21"/>
        </w:rPr>
        <w:t xml:space="preserve">乙方</w:t>
      </w:r>
      <w:r>
        <w:rPr>
          <w:rFonts w:hint="eastAsia" w:ascii="宋体" w:hAnsi="宋体" w:cs="宋体"/>
          <w:szCs w:val="21"/>
        </w:rPr>
        <w:t xml:space="preserve">在合同履行中的行为，弥补合同执行中由于自身行为可能给</w:t>
      </w:r>
      <w:r>
        <w:rPr>
          <w:rFonts w:hint="eastAsia" w:ascii="宋体" w:hAnsi="宋体" w:cs="宋体"/>
          <w:szCs w:val="21"/>
        </w:rPr>
        <w:t xml:space="preserve">甲方</w:t>
      </w:r>
      <w:r>
        <w:rPr>
          <w:rFonts w:hint="eastAsia" w:ascii="宋体" w:hAnsi="宋体" w:cs="宋体"/>
          <w:szCs w:val="21"/>
        </w:rPr>
        <w:t xml:space="preserve">带来的各种损失。对提供第三方信用服务机构依据标准规范评定为AA级及以上的政府采购供应商（须在签订采购合同前提供信用管理部门备案的第三方信用报告，且信用报告通过“信用盐城网”可查实）免交履约保证金。</w:t>
      </w:r>
      <w:r/>
    </w:p>
    <w:p>
      <w:pPr>
        <w:pStyle w:val="891"/>
        <w:ind w:firstLine="420"/>
        <w:spacing w:line="480" w:lineRule="exact"/>
        <w:rPr>
          <w:rFonts w:hint="eastAsia" w:ascii="宋体" w:hAnsi="宋体" w:cs="宋体"/>
          <w:szCs w:val="21"/>
        </w:rPr>
      </w:pPr>
      <w:r>
        <w:rPr>
          <w:rFonts w:hint="eastAsia" w:ascii="宋体" w:hAnsi="宋体" w:cs="宋体"/>
          <w:szCs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pStyle w:val="891"/>
        <w:ind w:firstLine="420"/>
        <w:spacing w:line="480" w:lineRule="exact"/>
        <w:rPr>
          <w:rFonts w:hint="eastAsia" w:ascii="宋体" w:hAnsi="宋体" w:cs="宋体"/>
          <w:szCs w:val="21"/>
        </w:rPr>
      </w:pPr>
      <w:r>
        <w:rPr>
          <w:rFonts w:hint="eastAsia" w:ascii="宋体" w:hAnsi="宋体" w:cs="宋体"/>
          <w:szCs w:val="21"/>
        </w:rPr>
        <w:t xml:space="preserve">第九条　违约责任</w:t>
      </w:r>
      <w:r/>
    </w:p>
    <w:p>
      <w:pPr>
        <w:pStyle w:val="891"/>
        <w:ind w:firstLine="420"/>
        <w:spacing w:line="480" w:lineRule="exact"/>
        <w:rPr>
          <w:rFonts w:hint="eastAsia" w:ascii="宋体" w:hAnsi="宋体" w:cs="宋体"/>
          <w:szCs w:val="21"/>
        </w:rPr>
      </w:pPr>
      <w:r>
        <w:rPr>
          <w:rFonts w:hint="eastAsia" w:ascii="宋体" w:hAnsi="宋体" w:cs="宋体"/>
          <w:szCs w:val="21"/>
        </w:rPr>
        <w:t xml:space="preserve">1、如因甲方原因，造成乙方未完成规定管理目标或直接造成乙方经济损失的，甲方应给予乙方相应补偿，乙方有权终止合同。</w:t>
      </w:r>
      <w:r/>
    </w:p>
    <w:p>
      <w:pPr>
        <w:pStyle w:val="891"/>
        <w:ind w:firstLine="420"/>
        <w:spacing w:line="480" w:lineRule="exact"/>
        <w:rPr>
          <w:rFonts w:hint="eastAsia" w:ascii="宋体" w:hAnsi="宋体" w:cs="宋体"/>
          <w:szCs w:val="21"/>
        </w:rPr>
      </w:pPr>
      <w:r>
        <w:rPr>
          <w:rFonts w:hint="eastAsia" w:ascii="宋体" w:hAnsi="宋体" w:cs="宋体"/>
          <w:szCs w:val="21"/>
        </w:rPr>
        <w:t xml:space="preserve">2、如因乙方原因，造成不能完成管理目标或直接造成甲方经济损失的，乙方应给予甲方相应补偿。甲方有权要求乙方限期整改，并有权终止合同。</w:t>
      </w:r>
      <w:r/>
    </w:p>
    <w:p>
      <w:pPr>
        <w:pStyle w:val="891"/>
        <w:ind w:firstLine="420"/>
        <w:spacing w:line="480" w:lineRule="exact"/>
        <w:rPr>
          <w:rFonts w:hint="eastAsia" w:ascii="宋体" w:hAnsi="宋体" w:cs="宋体"/>
          <w:szCs w:val="21"/>
        </w:rPr>
      </w:pPr>
      <w:r>
        <w:rPr>
          <w:rFonts w:hint="eastAsia" w:ascii="宋体" w:hAnsi="宋体" w:cs="宋体"/>
          <w:szCs w:val="21"/>
        </w:rPr>
        <w:t xml:space="preserve">3、因乙方管理不善或操作不当等原因造成重大事故的，由乙方承担责任并负责善后处理。(产生事故的直接原因，以政府有关部门的鉴定结论为准)。</w:t>
      </w:r>
      <w:r/>
    </w:p>
    <w:p>
      <w:pPr>
        <w:pStyle w:val="891"/>
        <w:ind w:firstLine="420"/>
        <w:spacing w:line="480" w:lineRule="exact"/>
        <w:rPr>
          <w:rFonts w:hint="eastAsia" w:ascii="宋体" w:hAnsi="宋体" w:cs="宋体"/>
          <w:szCs w:val="21"/>
        </w:rPr>
      </w:pPr>
      <w:r>
        <w:rPr>
          <w:rFonts w:hint="eastAsia" w:ascii="宋体" w:hAnsi="宋体" w:cs="宋体"/>
          <w:szCs w:val="21"/>
        </w:rPr>
        <w:t xml:space="preserve">4、不经甲方同意，乙方不得在服务区域内自主生产或经营服务之外的任何项目。如若发生，甲方有权要求乙方限期整改，并有权终止合同，没收履约保证金。</w:t>
      </w:r>
      <w:r/>
    </w:p>
    <w:p>
      <w:pPr>
        <w:pStyle w:val="891"/>
        <w:ind w:firstLine="420"/>
        <w:spacing w:line="480" w:lineRule="exact"/>
        <w:rPr>
          <w:rFonts w:hint="eastAsia" w:ascii="宋体" w:hAnsi="宋体" w:cs="宋体"/>
          <w:szCs w:val="21"/>
        </w:rPr>
        <w:outlineLvl w:val="0"/>
      </w:pPr>
      <w:r>
        <w:rPr>
          <w:rFonts w:hint="eastAsia" w:ascii="宋体" w:hAnsi="宋体" w:cs="宋体"/>
          <w:szCs w:val="21"/>
        </w:rPr>
        <w:t xml:space="preserve">第十条　其他事项</w:t>
      </w:r>
      <w:r/>
    </w:p>
    <w:p>
      <w:pPr>
        <w:pStyle w:val="891"/>
        <w:ind w:firstLine="420"/>
        <w:spacing w:line="480" w:lineRule="exact"/>
        <w:rPr>
          <w:rFonts w:hint="eastAsia" w:ascii="宋体" w:hAnsi="宋体" w:cs="宋体"/>
          <w:szCs w:val="21"/>
        </w:rPr>
      </w:pPr>
      <w:r>
        <w:rPr>
          <w:rFonts w:hint="eastAsia" w:ascii="宋体" w:hAnsi="宋体" w:cs="宋体"/>
          <w:szCs w:val="21"/>
        </w:rPr>
        <w:t xml:space="preserve">1、双方可对本合同的条款进行修订更改或补充，以书面签订补充协议，补充协议与本合同具有同等效力。</w:t>
      </w:r>
      <w:r/>
    </w:p>
    <w:p>
      <w:pPr>
        <w:pStyle w:val="891"/>
        <w:ind w:firstLine="420"/>
        <w:spacing w:line="480" w:lineRule="exact"/>
        <w:rPr>
          <w:rFonts w:hint="eastAsia" w:ascii="宋体" w:hAnsi="宋体" w:cs="宋体"/>
          <w:szCs w:val="21"/>
        </w:rPr>
      </w:pPr>
      <w:r>
        <w:rPr>
          <w:rFonts w:hint="eastAsia" w:ascii="宋体" w:hAnsi="宋体" w:cs="宋体"/>
          <w:szCs w:val="21"/>
        </w:rPr>
        <w:t xml:space="preserve">2、合同规定的管理期满，本合同自然终止，双方如续订合同，应在该合同期满三个月前向对方提出书面意见。</w:t>
      </w:r>
      <w:r/>
    </w:p>
    <w:p>
      <w:pPr>
        <w:pStyle w:val="891"/>
        <w:ind w:firstLine="420"/>
        <w:spacing w:line="480" w:lineRule="exact"/>
        <w:rPr>
          <w:rFonts w:hint="eastAsia" w:ascii="宋体" w:hAnsi="宋体" w:cs="宋体"/>
          <w:szCs w:val="21"/>
        </w:rPr>
      </w:pPr>
      <w:r>
        <w:rPr>
          <w:rFonts w:hint="eastAsia" w:ascii="宋体" w:hAnsi="宋体" w:cs="宋体"/>
          <w:szCs w:val="21"/>
        </w:rPr>
        <w:t xml:space="preserve">3、本合同执行期间，如遇不可抗力，致使合同无法履行时，双方均不承担违约责任并按有关法规政策规定及时协商处理。</w:t>
      </w:r>
      <w:r/>
    </w:p>
    <w:p>
      <w:pPr>
        <w:pStyle w:val="891"/>
        <w:ind w:firstLine="420"/>
        <w:spacing w:line="480" w:lineRule="exact"/>
        <w:rPr>
          <w:rFonts w:hint="eastAsia" w:ascii="宋体" w:hAnsi="宋体" w:cs="宋体"/>
          <w:szCs w:val="21"/>
        </w:rPr>
      </w:pPr>
      <w:r>
        <w:rPr>
          <w:rFonts w:hint="eastAsia" w:ascii="宋体" w:hAnsi="宋体" w:cs="宋体"/>
          <w:szCs w:val="21"/>
        </w:rPr>
        <w:t xml:space="preserve">4、本合同在履行中如发生争议，双方应协商解决。协商不成时任何一方可向项目所在地人民法院提起诉讼。</w:t>
      </w:r>
      <w:r/>
    </w:p>
    <w:p>
      <w:pPr>
        <w:pStyle w:val="891"/>
        <w:ind w:firstLine="420"/>
        <w:spacing w:line="480" w:lineRule="exact"/>
        <w:rPr>
          <w:rFonts w:hint="eastAsia" w:ascii="宋体" w:hAnsi="宋体" w:cs="宋体"/>
          <w:szCs w:val="21"/>
        </w:rPr>
      </w:pPr>
      <w:r>
        <w:rPr>
          <w:rFonts w:hint="eastAsia" w:ascii="宋体" w:hAnsi="宋体" w:cs="宋体"/>
          <w:szCs w:val="21"/>
        </w:rPr>
        <w:t xml:space="preserve">5、本合同之附件均为合同有效组成部分;本合同及其附件内，空格部分填写的文字与印刷文字具有同等效力。本合同及其附件和补充协议中未规定的事项，均遵照中华人民共和国有关法律、法规和政策执行。</w:t>
      </w:r>
      <w:r/>
    </w:p>
    <w:p>
      <w:pPr>
        <w:pStyle w:val="891"/>
        <w:ind w:firstLine="420"/>
        <w:spacing w:line="480" w:lineRule="exact"/>
        <w:rPr>
          <w:rFonts w:hint="eastAsia" w:ascii="宋体" w:hAnsi="宋体" w:cs="宋体"/>
          <w:szCs w:val="21"/>
        </w:rPr>
      </w:pPr>
      <w:r>
        <w:rPr>
          <w:rFonts w:hint="eastAsia" w:ascii="宋体" w:hAnsi="宋体" w:cs="宋体"/>
          <w:szCs w:val="21"/>
        </w:rPr>
        <w:t xml:space="preserve">6、本合同一式</w:t>
      </w:r>
      <w:r>
        <w:rPr>
          <w:rFonts w:hint="eastAsia" w:ascii="宋体" w:hAnsi="宋体" w:cs="宋体"/>
          <w:szCs w:val="21"/>
          <w:u w:val="single"/>
        </w:rPr>
        <w:t xml:space="preserve">6</w:t>
      </w:r>
      <w:r>
        <w:rPr>
          <w:rFonts w:hint="eastAsia" w:ascii="宋体" w:hAnsi="宋体" w:cs="宋体"/>
          <w:szCs w:val="21"/>
        </w:rPr>
        <w:t xml:space="preserve">份，甲、乙双方及主管部门(备案)各执</w:t>
      </w:r>
      <w:r>
        <w:rPr>
          <w:rFonts w:hint="eastAsia" w:ascii="宋体" w:hAnsi="宋体" w:cs="宋体"/>
          <w:szCs w:val="21"/>
          <w:u w:val="single"/>
        </w:rPr>
        <w:t xml:space="preserve">2</w:t>
      </w:r>
      <w:r>
        <w:rPr>
          <w:rFonts w:hint="eastAsia" w:ascii="宋体" w:hAnsi="宋体" w:cs="宋体"/>
          <w:szCs w:val="21"/>
        </w:rPr>
        <w:t xml:space="preserve">份，具有同等法律效力。</w:t>
      </w:r>
      <w:r/>
    </w:p>
    <w:p>
      <w:pPr>
        <w:pStyle w:val="932"/>
        <w:ind w:firstLine="420"/>
        <w:spacing w:line="480" w:lineRule="exact"/>
        <w:rPr>
          <w:rFonts w:ascii="Calibri" w:hAnsi="宋体"/>
          <w:sz w:val="21"/>
          <w:szCs w:val="21"/>
        </w:rPr>
      </w:pPr>
      <w:r>
        <w:rPr>
          <w:rFonts w:hint="eastAsia" w:hAnsi="宋体" w:cs="宋体"/>
          <w:sz w:val="21"/>
          <w:szCs w:val="21"/>
        </w:rPr>
        <w:t xml:space="preserve">7、本合同自签订之日起生效，合同未尽事宜按招标文件及有关法律、法规执行</w:t>
      </w:r>
      <w:r>
        <w:rPr>
          <w:rFonts w:hint="eastAsia" w:hAnsi="宋体" w:cs="宋体"/>
          <w:sz w:val="24"/>
          <w:szCs w:val="24"/>
        </w:rPr>
        <w:t xml:space="preserve">。</w:t>
      </w:r>
      <w:r>
        <w:rPr>
          <w:rFonts w:ascii="Calibri" w:hAnsi="宋体"/>
          <w:sz w:val="21"/>
          <w:szCs w:val="21"/>
        </w:rPr>
      </w:r>
      <w:r/>
    </w:p>
    <w:p>
      <w:pPr>
        <w:pStyle w:val="932"/>
        <w:ind w:left="420"/>
        <w:spacing w:before="120" w:after="120" w:line="480" w:lineRule="exact"/>
        <w:rPr>
          <w:rFonts w:ascii="Calibri" w:hAnsi="宋体"/>
          <w:sz w:val="21"/>
          <w:szCs w:val="21"/>
        </w:rPr>
      </w:pPr>
      <w:r>
        <w:rPr>
          <w:rFonts w:ascii="Calibri" w:hAnsi="宋体"/>
          <w:sz w:val="21"/>
          <w:szCs w:val="21"/>
        </w:rPr>
      </w:r>
      <w:r/>
    </w:p>
    <w:p>
      <w:pPr>
        <w:pStyle w:val="932"/>
        <w:ind w:left="420"/>
        <w:spacing w:before="120" w:after="120" w:line="480" w:lineRule="exact"/>
        <w:rPr>
          <w:rFonts w:ascii="Calibri" w:hAnsi="宋体"/>
          <w:sz w:val="21"/>
          <w:szCs w:val="21"/>
        </w:rPr>
      </w:pPr>
      <w:r>
        <w:rPr>
          <w:rFonts w:ascii="Calibri" w:hAnsi="宋体"/>
          <w:sz w:val="21"/>
          <w:szCs w:val="21"/>
        </w:rPr>
      </w:r>
      <w:r/>
    </w:p>
    <w:p>
      <w:pPr>
        <w:pStyle w:val="932"/>
        <w:ind w:left="420"/>
        <w:spacing w:before="120" w:after="120" w:line="480" w:lineRule="exact"/>
        <w:rPr>
          <w:rFonts w:ascii="Calibri" w:hAnsi="宋体"/>
          <w:sz w:val="21"/>
          <w:szCs w:val="21"/>
        </w:rPr>
      </w:pPr>
      <w:r>
        <w:rPr>
          <w:rFonts w:hint="eastAsia" w:ascii="Calibri" w:hAnsi="宋体"/>
          <w:sz w:val="21"/>
          <w:szCs w:val="21"/>
        </w:rPr>
        <w:t xml:space="preserve">甲方：                                      乙方： </w:t>
      </w:r>
      <w:r>
        <w:rPr>
          <w:rFonts w:ascii="Calibri" w:hAnsi="宋体"/>
          <w:sz w:val="21"/>
          <w:szCs w:val="21"/>
        </w:rPr>
      </w:r>
      <w:r/>
    </w:p>
    <w:p>
      <w:pPr>
        <w:pStyle w:val="932"/>
        <w:ind w:firstLine="420"/>
        <w:spacing w:before="120" w:after="120" w:line="520" w:lineRule="exact"/>
        <w:rPr>
          <w:rFonts w:ascii="Calibri" w:hAnsi="宋体"/>
          <w:sz w:val="21"/>
          <w:szCs w:val="21"/>
        </w:rPr>
      </w:pPr>
      <w:r>
        <w:rPr>
          <w:rFonts w:hint="eastAsia" w:ascii="Calibri" w:hAnsi="宋体"/>
          <w:sz w:val="21"/>
          <w:szCs w:val="21"/>
        </w:rPr>
        <w:t xml:space="preserve">地址：                                      地址： </w:t>
      </w:r>
      <w:r>
        <w:rPr>
          <w:rFonts w:ascii="Calibri" w:hAnsi="宋体"/>
          <w:sz w:val="21"/>
          <w:szCs w:val="21"/>
        </w:rPr>
      </w:r>
      <w:r/>
    </w:p>
    <w:p>
      <w:pPr>
        <w:pStyle w:val="932"/>
        <w:ind w:firstLine="420"/>
        <w:spacing w:before="120" w:after="120" w:line="520" w:lineRule="exact"/>
        <w:rPr>
          <w:rFonts w:ascii="Calibri" w:hAnsi="宋体"/>
          <w:sz w:val="21"/>
          <w:szCs w:val="21"/>
        </w:rPr>
      </w:pPr>
      <w:r>
        <w:rPr>
          <w:rFonts w:hint="eastAsia" w:ascii="Calibri" w:hAnsi="宋体"/>
          <w:sz w:val="21"/>
          <w:szCs w:val="21"/>
        </w:rPr>
        <w:t xml:space="preserve">法定（授权）代表人：                        法定（授权）代表人：</w:t>
      </w:r>
      <w:r>
        <w:rPr>
          <w:rFonts w:ascii="Calibri" w:hAnsi="宋体"/>
          <w:sz w:val="21"/>
          <w:szCs w:val="21"/>
        </w:rPr>
      </w:r>
      <w:r/>
    </w:p>
    <w:p>
      <w:pPr>
        <w:pStyle w:val="932"/>
        <w:ind w:firstLine="420"/>
        <w:spacing w:before="120" w:after="120" w:line="520" w:lineRule="exact"/>
        <w:rPr>
          <w:rFonts w:ascii="Calibri" w:hAnsi="宋体"/>
          <w:sz w:val="21"/>
          <w:szCs w:val="21"/>
        </w:rPr>
      </w:pPr>
      <w:r>
        <w:rPr>
          <w:rFonts w:hint="eastAsia" w:ascii="Calibri" w:hAnsi="宋体"/>
          <w:sz w:val="21"/>
          <w:szCs w:val="21"/>
        </w:rPr>
        <w:t xml:space="preserve">签字日期：      年  月  日                  签字日期：      年  月  日</w:t>
      </w:r>
      <w:r>
        <w:rPr>
          <w:rFonts w:ascii="Calibri" w:hAnsi="宋体"/>
          <w:sz w:val="21"/>
          <w:szCs w:val="21"/>
        </w:rPr>
      </w:r>
      <w:r/>
    </w:p>
    <w:p>
      <w:pPr>
        <w:pStyle w:val="904"/>
        <w:ind w:firstLine="480"/>
        <w:spacing w:line="480" w:lineRule="exact"/>
        <w:rPr>
          <w:rFonts w:hint="eastAsia" w:ascii="宋体" w:hAnsi="宋体" w:eastAsia="宋体"/>
          <w:b/>
          <w:sz w:val="21"/>
          <w:szCs w:val="21"/>
        </w:rPr>
      </w:pPr>
      <w:r>
        <w:br w:type="page" w:clear="all"/>
      </w:r>
      <w:r>
        <w:rPr>
          <w:rFonts w:hint="eastAsia" w:ascii="宋体" w:hAnsi="宋体" w:eastAsia="宋体"/>
          <w:b/>
          <w:sz w:val="21"/>
          <w:szCs w:val="21"/>
        </w:rPr>
        <w:t xml:space="preserve">附件：垃圾清运考核细则</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1.工作人员上班期间必须按规定穿标志服，保持衣帽整洁，违反扣30元/人次。</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2.垃圾车辆运输过程中密闭并无滴、漏、撒现象，违反扣20元/次。</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3.清运员上班期间必须按规定穿标志服，保持衣帽整洁，违反扣30元/人次。</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4.按日产日清需求收集转运垃圾桶、垃圾箱或其它垃圾收集点，不得漏点和任意撤点(早上8：30前、下午15:00前），未做到扣20元/桶次。</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5.垃圾桶（箱）不得溢满(上午8：00~下午18:00期间），发现满溢现象未及时清运，违反一次10元/桶次。</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6.垃圾池、垃圾桶每天必须达到日产日清、车走地净，擦洗干净，关好箱门，违反扣10元/处。</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7.果壳箱（上午7:00~11：00，下午13：30~17:30期间），无满溢现象，违反扣10元/箱次。</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8.垃圾桶、垃圾箱、果壳箱破损，及时上报更换维修，违反扣5元/处：未按要求对垃圾池进行维修、刷白、编号的违反扣100元/座。</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9.收集运输车辆清运过程中密闭并无滴、漏、监现象，出反扣20元/次。</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10.收集运输车辆清运过程中，按规程操作，文明操作，维护环卫设施，不故意损坏，不故意扰民，违反扣20元/次。</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11.蚊蝇孳生季节（5月~9月）每天对垃圾箱、桶定时消杀二次，确保箱、桶内无姐虫，苍蝇不超过2只违反扣5元/处。</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t xml:space="preserve">12.垃圾箱上确保无野广告，违反扣5元/处。</w:t>
      </w:r>
      <w:r>
        <w:rPr>
          <w:rFonts w:hint="eastAsia" w:ascii="宋体" w:hAnsi="宋体" w:eastAsia="宋体"/>
          <w:sz w:val="21"/>
          <w:szCs w:val="21"/>
        </w:rPr>
      </w:r>
    </w:p>
    <w:p>
      <w:pPr>
        <w:pStyle w:val="904"/>
        <w:ind w:firstLine="420"/>
        <w:spacing w:line="480" w:lineRule="exact"/>
        <w:rPr>
          <w:rFonts w:ascii="宋体" w:hAnsi="宋体" w:eastAsia="宋体"/>
          <w:sz w:val="21"/>
          <w:szCs w:val="21"/>
        </w:rPr>
      </w:pPr>
      <w:r>
        <w:rPr>
          <w:rFonts w:hint="eastAsia" w:ascii="宋体" w:hAnsi="宋体" w:eastAsia="宋体"/>
          <w:sz w:val="21"/>
          <w:szCs w:val="21"/>
        </w:rPr>
        <w:br w:type="page" w:clear="all"/>
      </w:r>
      <w:r>
        <w:rPr>
          <w:rFonts w:ascii="宋体" w:hAnsi="宋体" w:eastAsia="宋体"/>
          <w:sz w:val="21"/>
          <w:szCs w:val="21"/>
        </w:rP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政府采购合同履约验收书（参考格式）</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w:t>
      </w:r>
      <w:r>
        <w:rPr>
          <w:rFonts w:ascii="SimSun" w:hAnsi="SimSun" w:eastAsia="SimSun" w:cs="SimSun"/>
          <w:color w:val="000000"/>
          <w:sz w:val="24"/>
          <w:u w:val="single"/>
        </w:rPr>
        <w:t xml:space="preserve">          </w:t>
      </w:r>
      <w:r>
        <w:rPr>
          <w:rFonts w:ascii="SimSun" w:hAnsi="SimSun" w:eastAsia="SimSun" w:cs="SimSun"/>
          <w:color w:val="000000"/>
          <w:sz w:val="24"/>
        </w:rPr>
        <w:t xml:space="preserve">）的约定，我单位组织对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7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950"/>
        <w:gridCol w:w="2551"/>
        <w:gridCol w:w="2126"/>
        <w:gridCol w:w="283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验收小组（签名）：</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2"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采购人确认意见（签章）：</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r>
      <w:r>
        <w:rPr>
          <w:rFonts w:hint="eastAsia" w:ascii="宋体" w:hAnsi="宋体" w:eastAsia="宋体"/>
          <w:sz w:val="21"/>
          <w:szCs w:val="21"/>
        </w:rPr>
      </w:r>
      <w:r/>
    </w:p>
    <w:p>
      <w:pPr>
        <w:pStyle w:val="904"/>
        <w:ind w:firstLine="420"/>
        <w:spacing w:line="480" w:lineRule="exact"/>
        <w:rPr>
          <w:rFonts w:hint="eastAsia" w:ascii="宋体" w:hAnsi="宋体" w:eastAsia="宋体"/>
          <w:sz w:val="21"/>
          <w:szCs w:val="21"/>
        </w:rPr>
      </w:pPr>
      <w:r>
        <w:rPr>
          <w:rFonts w:hint="eastAsia" w:ascii="宋体" w:hAnsi="宋体" w:eastAsia="宋体"/>
          <w:sz w:val="21"/>
          <w:szCs w:val="21"/>
        </w:rPr>
        <w:br w:type="page" w:clear="all"/>
      </w:r>
      <w:r>
        <w:rPr>
          <w:rFonts w:ascii="宋体" w:hAnsi="宋体" w:eastAsia="宋体"/>
          <w:sz w:val="21"/>
          <w:szCs w:val="21"/>
        </w:rPr>
      </w:r>
      <w:r/>
    </w:p>
    <w:p>
      <w:pPr>
        <w:pStyle w:val="904"/>
        <w:ind w:firstLine="420"/>
        <w:spacing w:line="480" w:lineRule="exact"/>
        <w:rPr>
          <w:rFonts w:ascii="宋体" w:hAnsi="宋体" w:eastAsia="宋体"/>
          <w:sz w:val="21"/>
          <w:szCs w:val="21"/>
        </w:rPr>
      </w:pPr>
      <w:r>
        <w:rPr>
          <w:rFonts w:ascii="宋体" w:hAnsi="宋体" w:eastAsia="宋体"/>
          <w:sz w:val="21"/>
          <w:szCs w:val="21"/>
        </w:rPr>
      </w:r>
      <w:r/>
      <w:r/>
    </w:p>
    <w:p>
      <w:pPr>
        <w:pStyle w:val="904"/>
      </w:pPr>
      <w:r/>
      <w:bookmarkStart w:id="75" w:name="_Toc9724"/>
      <w:r/>
      <w:bookmarkStart w:id="76" w:name="_Toc397928626"/>
      <w:r/>
      <w:bookmarkStart w:id="77" w:name="_Toc498782306"/>
      <w:r/>
      <w:r/>
    </w:p>
    <w:p>
      <w:pPr>
        <w:pStyle w:val="892"/>
        <w:spacing w:before="0" w:after="0" w:line="360" w:lineRule="auto"/>
      </w:pPr>
      <w:r>
        <w:rPr>
          <w:rFonts w:hint="eastAsia"/>
        </w:rPr>
        <w:t xml:space="preserve">第五章 </w:t>
      </w:r>
      <w:r>
        <w:rPr>
          <w:rFonts w:hint="eastAsia"/>
        </w:rPr>
        <w:t xml:space="preserve">采购需求</w:t>
      </w:r>
      <w:bookmarkEnd w:id="75"/>
      <w:r/>
      <w:bookmarkEnd w:id="76"/>
      <w:r/>
      <w:bookmarkEnd w:id="77"/>
      <w:r/>
      <w:bookmarkStart w:id="78" w:name="_Toc7525"/>
      <w:r/>
      <w:bookmarkStart w:id="79" w:name="_Toc498782316"/>
      <w:r/>
      <w:bookmarkStart w:id="80" w:name="_Toc397928630"/>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一、服务区域基本情况 </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三龙镇建立统一的村庄环境垃圾清运管护体系，全镇19个村现有垃圾桶、池共5984</w:t>
      </w:r>
      <w:r>
        <w:rPr>
          <w:rFonts w:hint="eastAsia" w:ascii="宋体" w:hAnsi="宋体"/>
          <w:b w:val="0"/>
          <w:color w:val="000000"/>
          <w:sz w:val="21"/>
          <w:szCs w:val="21"/>
        </w:rPr>
        <w:t xml:space="preserve">只及稻麦原种场、苇鱼养殖场、粮棉良种场</w:t>
      </w:r>
      <w:r>
        <w:rPr>
          <w:rFonts w:hint="eastAsia" w:ascii="宋体" w:hAnsi="宋体"/>
          <w:b w:val="0"/>
          <w:color w:val="000000"/>
          <w:sz w:val="21"/>
          <w:szCs w:val="21"/>
        </w:rPr>
        <w:t xml:space="preserve">。</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二、服务主要项目及内容 </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垃圾池、桶的垃圾清理保洁，清运至三龙镇垃圾压缩站。</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三、服务基本要求和内容</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（1）具有承包上述项目能力的企业或组织。相关人员须持证上岗，同时承包人须对上岗人员进行岗前培训。</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（2）每天及时收集清运垃圾桶池的垃圾，垃圾桶、池内垃圾不得超过垃圾桶、池体的2/3。每周至少清扫一次垃圾桶，保持桶池干净。</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（3）提供的设施设备和人员不能保证生活垃圾日产日清，应及时自行补充。</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（4）相关设施、设备和车辆等应满足生产要求，并应定期清洁、保养和检修，保证正常运行、正常开展生产工作。</w:t>
      </w:r>
      <w:r/>
    </w:p>
    <w:p>
      <w:pPr>
        <w:pStyle w:val="892"/>
        <w:ind w:firstLine="420"/>
        <w:jc w:val="left"/>
        <w:spacing w:before="0" w:after="0" w:line="480" w:lineRule="exact"/>
        <w:rPr>
          <w:rFonts w:hint="eastAsia" w:ascii="宋体" w:hAnsi="宋体"/>
          <w:b w:val="0"/>
          <w:color w:val="000000"/>
          <w:sz w:val="21"/>
          <w:szCs w:val="21"/>
        </w:rPr>
      </w:pPr>
      <w:r>
        <w:rPr>
          <w:rFonts w:hint="eastAsia" w:ascii="宋体" w:hAnsi="宋体"/>
          <w:b w:val="0"/>
          <w:color w:val="000000"/>
          <w:sz w:val="21"/>
          <w:szCs w:val="21"/>
        </w:rPr>
        <w:t xml:space="preserve">四、配备要求 </w:t>
      </w:r>
      <w:r/>
    </w:p>
    <w:p>
      <w:pPr>
        <w:pStyle w:val="892"/>
        <w:ind w:firstLine="420"/>
        <w:jc w:val="left"/>
        <w:spacing w:before="0" w:after="0" w:line="480" w:lineRule="exact"/>
        <w:rPr>
          <w:rFonts w:ascii="宋体" w:hAnsi="宋体"/>
          <w:b w:val="0"/>
          <w:color w:val="000000"/>
          <w:sz w:val="21"/>
          <w:szCs w:val="21"/>
        </w:rPr>
      </w:pPr>
      <w:r>
        <w:rPr>
          <w:rFonts w:hint="eastAsia" w:ascii="宋体" w:hAnsi="宋体"/>
          <w:b w:val="0"/>
          <w:color w:val="000000"/>
          <w:sz w:val="21"/>
          <w:szCs w:val="21"/>
        </w:rPr>
        <w:t xml:space="preserve">1、至少配备</w:t>
      </w:r>
      <w:r>
        <w:rPr>
          <w:rFonts w:ascii="宋体" w:hAnsi="宋体"/>
          <w:b w:val="0"/>
          <w:color w:val="000000"/>
          <w:sz w:val="21"/>
          <w:szCs w:val="21"/>
        </w:rPr>
        <w:t xml:space="preserve">12</w:t>
      </w:r>
      <w:r>
        <w:rPr>
          <w:rFonts w:hint="eastAsia" w:ascii="宋体" w:hAnsi="宋体"/>
          <w:b w:val="0"/>
          <w:color w:val="000000"/>
          <w:sz w:val="21"/>
          <w:szCs w:val="21"/>
        </w:rPr>
        <w:t xml:space="preserve">辆垃圾清运车辆（</w:t>
      </w:r>
      <w:r>
        <w:rPr>
          <w:rFonts w:ascii="宋体" w:hAnsi="宋体"/>
          <w:b w:val="0"/>
          <w:color w:val="000000"/>
          <w:sz w:val="21"/>
          <w:szCs w:val="21"/>
        </w:rPr>
        <w:t xml:space="preserve">4</w:t>
      </w:r>
      <w:r>
        <w:rPr>
          <w:rFonts w:hint="eastAsia" w:ascii="宋体" w:hAnsi="宋体"/>
          <w:b w:val="0"/>
          <w:color w:val="000000"/>
          <w:sz w:val="21"/>
          <w:szCs w:val="21"/>
        </w:rPr>
        <w:t xml:space="preserve">辆4吨以上全封闭垃圾清运汽车和</w:t>
      </w:r>
      <w:r>
        <w:rPr>
          <w:rFonts w:ascii="宋体" w:hAnsi="宋体"/>
          <w:b w:val="0"/>
          <w:color w:val="000000"/>
          <w:sz w:val="21"/>
          <w:szCs w:val="21"/>
        </w:rPr>
        <w:t xml:space="preserve">8</w:t>
      </w:r>
      <w:r>
        <w:rPr>
          <w:rFonts w:hint="eastAsia" w:ascii="宋体" w:hAnsi="宋体"/>
          <w:b w:val="0"/>
          <w:color w:val="000000"/>
          <w:sz w:val="21"/>
          <w:szCs w:val="21"/>
        </w:rPr>
        <w:t xml:space="preserve">辆垃圾清运拖拉机）。垃圾清运车辆必须具备合法的车辆行驶证、相关保险。如遇上级部门环境卫生检查，对垃圾清运车辆有新的要求</w:t>
      </w:r>
      <w:r>
        <w:rPr>
          <w:rFonts w:hint="eastAsia" w:ascii="宋体" w:hAnsi="宋体"/>
          <w:b w:val="0"/>
          <w:color w:val="000000"/>
          <w:sz w:val="21"/>
          <w:szCs w:val="21"/>
        </w:rPr>
        <w:t xml:space="preserve">中标人</w:t>
      </w:r>
      <w:r>
        <w:rPr>
          <w:rFonts w:hint="eastAsia" w:ascii="宋体" w:hAnsi="宋体"/>
          <w:b w:val="0"/>
          <w:color w:val="000000"/>
          <w:sz w:val="21"/>
          <w:szCs w:val="21"/>
        </w:rPr>
        <w:t xml:space="preserve">应无条件满足。</w:t>
      </w:r>
      <w:r>
        <w:rPr>
          <w:rFonts w:ascii="宋体" w:hAnsi="宋体"/>
          <w:b w:val="0"/>
          <w:color w:val="000000"/>
          <w:sz w:val="21"/>
          <w:szCs w:val="21"/>
        </w:rPr>
      </w:r>
      <w:r/>
    </w:p>
    <w:p>
      <w:pPr>
        <w:pStyle w:val="892"/>
        <w:ind w:firstLine="422"/>
        <w:jc w:val="left"/>
        <w:spacing w:before="0" w:after="0" w:line="480" w:lineRule="exact"/>
        <w:rPr>
          <w:rFonts w:hint="eastAsia" w:ascii="宋体" w:hAnsi="宋体"/>
          <w:b w:val="0"/>
          <w:color w:val="000000"/>
          <w:sz w:val="21"/>
          <w:szCs w:val="21"/>
        </w:rPr>
      </w:pPr>
      <w:r>
        <w:rPr>
          <w:rFonts w:hint="eastAsia" w:ascii="宋体" w:hAnsi="宋体"/>
          <w:sz w:val="21"/>
          <w:szCs w:val="21"/>
        </w:rPr>
        <w:t xml:space="preserve">投标时提供承诺函，承诺中标后3天内将</w:t>
      </w:r>
      <w:r>
        <w:rPr>
          <w:rFonts w:hint="eastAsia" w:ascii="宋体" w:hAnsi="宋体"/>
          <w:sz w:val="21"/>
          <w:szCs w:val="21"/>
        </w:rPr>
        <w:t xml:space="preserve">12辆垃圾清运车辆</w:t>
      </w:r>
      <w:r>
        <w:rPr>
          <w:rFonts w:hint="eastAsia" w:ascii="宋体" w:hAnsi="宋体"/>
          <w:sz w:val="21"/>
          <w:szCs w:val="21"/>
        </w:rPr>
        <w:t xml:space="preserve">投入使用，否则取消中标资格，</w:t>
      </w:r>
      <w:r>
        <w:rPr>
          <w:rFonts w:hint="eastAsia" w:ascii="宋体" w:hAnsi="宋体"/>
          <w:sz w:val="21"/>
          <w:szCs w:val="21"/>
        </w:rPr>
        <w:t xml:space="preserve">自有车辆</w:t>
      </w:r>
      <w:r>
        <w:rPr>
          <w:rFonts w:hint="eastAsia" w:ascii="宋体" w:hAnsi="宋体"/>
          <w:sz w:val="21"/>
          <w:szCs w:val="21"/>
        </w:rPr>
        <w:t xml:space="preserve">投标时</w:t>
      </w:r>
      <w:r>
        <w:rPr>
          <w:rFonts w:hint="eastAsia" w:ascii="宋体" w:hAnsi="宋体"/>
          <w:sz w:val="21"/>
          <w:szCs w:val="21"/>
        </w:rPr>
        <w:t xml:space="preserve">需提供车辆行驶证彩色扫描件，车辆所有人应与投标人名称一致；若租赁车辆</w:t>
      </w:r>
      <w:r>
        <w:rPr>
          <w:rFonts w:hint="eastAsia" w:ascii="宋体" w:hAnsi="宋体"/>
          <w:sz w:val="21"/>
          <w:szCs w:val="21"/>
        </w:rPr>
        <w:t xml:space="preserve">则</w:t>
      </w:r>
      <w:r>
        <w:rPr>
          <w:rFonts w:hint="eastAsia" w:ascii="宋体" w:hAnsi="宋体"/>
          <w:sz w:val="21"/>
          <w:szCs w:val="21"/>
        </w:rPr>
        <w:t xml:space="preserve">需提供</w:t>
      </w:r>
      <w:r>
        <w:rPr>
          <w:rFonts w:hint="eastAsia" w:ascii="宋体" w:hAnsi="宋体"/>
          <w:sz w:val="21"/>
          <w:szCs w:val="21"/>
        </w:rPr>
        <w:t xml:space="preserve">车辆行驶证、</w:t>
      </w:r>
      <w:r>
        <w:rPr>
          <w:rFonts w:hint="eastAsia" w:ascii="宋体" w:hAnsi="宋体"/>
          <w:sz w:val="21"/>
          <w:szCs w:val="21"/>
        </w:rPr>
        <w:t xml:space="preserve">租赁合同</w:t>
      </w:r>
      <w:r>
        <w:rPr>
          <w:rFonts w:hint="eastAsia" w:ascii="宋体" w:hAnsi="宋体"/>
          <w:sz w:val="21"/>
          <w:szCs w:val="21"/>
        </w:rPr>
        <w:t xml:space="preserve">彩色扫描件</w:t>
      </w:r>
      <w:r>
        <w:rPr>
          <w:rFonts w:hint="eastAsia" w:ascii="宋体" w:hAnsi="宋体"/>
          <w:sz w:val="21"/>
          <w:szCs w:val="21"/>
        </w:rPr>
        <w:t xml:space="preserve">。</w:t>
      </w:r>
      <w:r>
        <w:rPr>
          <w:rFonts w:hint="eastAsia" w:ascii="宋体" w:hAnsi="宋体"/>
          <w:b w:val="0"/>
          <w:color w:val="000000"/>
          <w:sz w:val="21"/>
          <w:szCs w:val="21"/>
        </w:rPr>
      </w:r>
      <w:r/>
    </w:p>
    <w:p>
      <w:pPr>
        <w:pStyle w:val="892"/>
        <w:ind w:firstLine="420"/>
        <w:jc w:val="left"/>
        <w:spacing w:before="0" w:after="0" w:line="480" w:lineRule="exact"/>
        <w:rPr>
          <w:rFonts w:hint="eastAsia" w:ascii="宋体" w:hAnsi="宋体"/>
          <w:color w:val="000000"/>
          <w:sz w:val="21"/>
          <w:szCs w:val="21"/>
        </w:rPr>
      </w:pPr>
      <w:r>
        <w:rPr>
          <w:rFonts w:hint="eastAsia" w:ascii="宋体" w:hAnsi="宋体"/>
          <w:b w:val="0"/>
          <w:color w:val="000000"/>
          <w:sz w:val="21"/>
          <w:szCs w:val="21"/>
        </w:rPr>
        <w:t xml:space="preserve">2、</w:t>
      </w:r>
      <w:r>
        <w:rPr>
          <w:rFonts w:hint="eastAsia" w:ascii="宋体" w:hAnsi="宋体"/>
          <w:color w:val="000000"/>
          <w:sz w:val="21"/>
          <w:szCs w:val="21"/>
        </w:rPr>
        <w:t xml:space="preserve">项目配备</w:t>
      </w:r>
      <w:r>
        <w:rPr>
          <w:rFonts w:hint="eastAsia" w:ascii="宋体" w:hAnsi="宋体"/>
          <w:color w:val="000000"/>
          <w:sz w:val="21"/>
          <w:szCs w:val="21"/>
        </w:rPr>
        <w:t xml:space="preserve">管理人</w:t>
      </w:r>
      <w:r>
        <w:rPr>
          <w:rFonts w:hint="eastAsia" w:ascii="宋体" w:hAnsi="宋体"/>
          <w:color w:val="000000"/>
          <w:sz w:val="21"/>
          <w:szCs w:val="21"/>
        </w:rPr>
        <w:t xml:space="preserve">员3人，具有较强的管理经验和组织能力，年龄55周岁</w:t>
      </w:r>
      <w:r>
        <w:rPr>
          <w:rFonts w:hint="eastAsia" w:ascii="宋体" w:hAnsi="宋体"/>
          <w:color w:val="000000"/>
          <w:sz w:val="21"/>
          <w:szCs w:val="21"/>
        </w:rPr>
        <w:t xml:space="preserve">及</w:t>
      </w:r>
      <w:r>
        <w:rPr>
          <w:rFonts w:hint="eastAsia" w:ascii="宋体" w:hAnsi="宋体"/>
          <w:color w:val="000000"/>
          <w:sz w:val="21"/>
          <w:szCs w:val="21"/>
        </w:rPr>
        <w:t xml:space="preserve">以下；垃圾清运员</w:t>
      </w:r>
      <w:r>
        <w:rPr>
          <w:rFonts w:ascii="宋体" w:hAnsi="宋体"/>
          <w:color w:val="000000"/>
          <w:sz w:val="21"/>
          <w:szCs w:val="21"/>
        </w:rPr>
        <w:t xml:space="preserve">12</w:t>
      </w:r>
      <w:r>
        <w:rPr>
          <w:rFonts w:hint="eastAsia" w:ascii="宋体" w:hAnsi="宋体"/>
          <w:color w:val="000000"/>
          <w:sz w:val="21"/>
          <w:szCs w:val="21"/>
        </w:rPr>
        <w:t xml:space="preserve">人，年龄60周岁以下，具有相关工作经验。以上所有人员均要求五官端正、身体健康、能够吃苦耐劳，无不良嗜好，对应岗位人员均须持证上岗。</w:t>
      </w:r>
      <w:r>
        <w:rPr>
          <w:rFonts w:hint="eastAsia" w:ascii="宋体" w:hAnsi="宋体"/>
          <w:color w:val="000000"/>
          <w:sz w:val="21"/>
          <w:szCs w:val="21"/>
        </w:rPr>
        <w:t xml:space="preserve">项目负责人</w:t>
      </w:r>
      <w:r>
        <w:rPr>
          <w:rFonts w:hint="eastAsia" w:ascii="宋体" w:hAnsi="宋体"/>
          <w:color w:val="000000"/>
          <w:sz w:val="21"/>
          <w:szCs w:val="21"/>
        </w:rPr>
        <w:t xml:space="preserve">和管理员必须在服务实施区域内正常上、下班。</w:t>
      </w:r>
      <w:r/>
    </w:p>
    <w:p>
      <w:pPr>
        <w:pStyle w:val="892"/>
        <w:ind w:firstLine="420"/>
        <w:jc w:val="left"/>
        <w:spacing w:before="0" w:after="0" w:line="480" w:lineRule="exact"/>
      </w:pPr>
      <w:r>
        <w:rPr>
          <w:rFonts w:hint="eastAsia" w:ascii="宋体" w:hAnsi="宋体"/>
          <w:b w:val="0"/>
          <w:color w:val="000000"/>
          <w:sz w:val="21"/>
          <w:szCs w:val="21"/>
        </w:rPr>
        <w:t xml:space="preserve">3、垃圾清运人员必须持有合法的车辆驾驶证。</w:t>
      </w:r>
      <w:r>
        <w:rPr>
          <w:color w:val="000000"/>
        </w:rPr>
        <w:br w:type="page" w:clear="all"/>
      </w:r>
      <w:r/>
    </w:p>
    <w:p>
      <w:pPr>
        <w:pStyle w:val="892"/>
        <w:spacing w:line="500" w:lineRule="atLeast"/>
        <w:rPr>
          <w:color w:val="000000"/>
        </w:rPr>
      </w:pPr>
      <w:r>
        <w:rPr>
          <w:rFonts w:hint="eastAsia"/>
          <w:color w:val="000000"/>
        </w:rPr>
        <w:t xml:space="preserve">第六章 投标文件格式</w:t>
      </w:r>
      <w:bookmarkEnd w:id="78"/>
      <w:r/>
      <w:bookmarkEnd w:id="79"/>
      <w:r/>
      <w:bookmarkEnd w:id="80"/>
      <w:r>
        <w:rPr>
          <w:color w:val="000000"/>
        </w:rPr>
      </w:r>
      <w:r/>
    </w:p>
    <w:p>
      <w:pPr>
        <w:pStyle w:val="891"/>
        <w:jc w:val="left"/>
        <w:spacing w:line="360" w:lineRule="auto"/>
        <w:rPr>
          <w:rFonts w:hint="eastAsia" w:ascii="宋体" w:hAnsi="宋体"/>
          <w:b/>
          <w:sz w:val="32"/>
        </w:rPr>
      </w:pPr>
      <w:r/>
      <w:bookmarkStart w:id="81" w:name="_Toc445475396"/>
      <w:r/>
      <w:bookmarkStart w:id="82" w:name="_Toc397928631"/>
      <w:r/>
      <w:bookmarkStart w:id="83" w:name="_Toc462334558"/>
      <w:r>
        <w:rPr>
          <w:rStyle w:val="906"/>
          <w:rFonts w:hint="eastAsia" w:ascii="宋体" w:hAnsi="宋体"/>
        </w:rPr>
        <w:t xml:space="preserve">封面</w:t>
      </w:r>
      <w:bookmarkEnd w:id="81"/>
      <w:r/>
      <w:bookmarkEnd w:id="82"/>
      <w:r/>
      <w:bookmarkEnd w:id="83"/>
      <w:r>
        <w:rPr>
          <w:rFonts w:hint="eastAsia" w:ascii="宋体" w:hAnsi="宋体"/>
          <w:b/>
          <w:sz w:val="32"/>
        </w:rPr>
      </w:r>
      <w:r/>
    </w:p>
    <w:p>
      <w:pPr>
        <w:pStyle w:val="891"/>
        <w:jc w:val="center"/>
        <w:spacing w:line="360" w:lineRule="auto"/>
        <w:rPr>
          <w:rFonts w:hint="eastAsia" w:ascii="黑体" w:eastAsia="黑体"/>
          <w:b/>
          <w:sz w:val="32"/>
        </w:rPr>
      </w:pPr>
      <w:r>
        <w:rPr>
          <w:rFonts w:hint="eastAsia" w:ascii="黑体" w:eastAsia="黑体"/>
          <w:b/>
          <w:sz w:val="32"/>
        </w:rPr>
      </w:r>
      <w:r/>
    </w:p>
    <w:p>
      <w:pPr>
        <w:pStyle w:val="891"/>
        <w:jc w:val="center"/>
        <w:rPr>
          <w:rFonts w:hint="eastAsia" w:ascii="宋体" w:hAnsi="宋体"/>
          <w:sz w:val="44"/>
          <w:szCs w:val="44"/>
        </w:rPr>
      </w:pPr>
      <w:r>
        <w:rPr>
          <w:rFonts w:hint="eastAsia" w:ascii="宋体" w:hAnsi="宋体"/>
          <w:sz w:val="44"/>
          <w:szCs w:val="44"/>
        </w:rPr>
        <w:t xml:space="preserve"> </w:t>
      </w:r>
      <w:r/>
    </w:p>
    <w:p>
      <w:pPr>
        <w:pStyle w:val="891"/>
        <w:jc w:val="center"/>
        <w:rPr>
          <w:rFonts w:hint="eastAsia" w:ascii="宋体" w:hAnsi="宋体"/>
          <w:sz w:val="44"/>
          <w:szCs w:val="44"/>
        </w:rPr>
      </w:pPr>
      <w:r>
        <w:rPr>
          <w:rFonts w:hint="eastAsia" w:ascii="宋体" w:hAnsi="宋体"/>
          <w:sz w:val="44"/>
          <w:szCs w:val="44"/>
          <w:u w:val="single"/>
        </w:rPr>
        <w:t xml:space="preserve"> （项目名称）    </w:t>
      </w:r>
      <w:r>
        <w:rPr>
          <w:rFonts w:hint="eastAsia" w:ascii="宋体" w:hAnsi="宋体"/>
          <w:sz w:val="44"/>
          <w:szCs w:val="44"/>
        </w:rPr>
        <w:t xml:space="preserve">招标</w:t>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72"/>
          <w:szCs w:val="72"/>
        </w:rPr>
      </w:pPr>
      <w:r>
        <w:rPr>
          <w:rFonts w:hint="eastAsia" w:ascii="宋体" w:hAnsi="宋体"/>
          <w:sz w:val="72"/>
          <w:szCs w:val="72"/>
        </w:rPr>
      </w:r>
      <w:r/>
    </w:p>
    <w:p>
      <w:pPr>
        <w:pStyle w:val="891"/>
        <w:jc w:val="center"/>
        <w:spacing w:line="360" w:lineRule="auto"/>
        <w:rPr>
          <w:rFonts w:hint="eastAsia" w:ascii="黑体" w:hAnsi="黑体" w:eastAsia="黑体"/>
          <w:sz w:val="96"/>
          <w:szCs w:val="96"/>
        </w:rPr>
      </w:pPr>
      <w:r>
        <w:rPr>
          <w:rFonts w:hint="eastAsia" w:ascii="黑体" w:hAnsi="黑体" w:eastAsia="黑体"/>
          <w:sz w:val="96"/>
          <w:szCs w:val="96"/>
        </w:rPr>
        <w:t xml:space="preserve">投 标 文 件</w:t>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t xml:space="preserve">招标编号： </w:t>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jc w:val="center"/>
        <w:spacing w:line="360" w:lineRule="auto"/>
        <w:rPr>
          <w:rFonts w:hint="eastAsia" w:ascii="宋体" w:hAnsi="宋体"/>
          <w:sz w:val="28"/>
          <w:szCs w:val="28"/>
        </w:rPr>
      </w:pPr>
      <w:r>
        <w:rPr>
          <w:rFonts w:hint="eastAsia" w:ascii="宋体" w:hAnsi="宋体"/>
          <w:sz w:val="28"/>
          <w:szCs w:val="28"/>
        </w:rPr>
      </w:r>
      <w:r/>
    </w:p>
    <w:p>
      <w:pPr>
        <w:pStyle w:val="891"/>
        <w:ind w:firstLine="708"/>
        <w:jc w:val="left"/>
        <w:spacing w:line="360" w:lineRule="auto"/>
        <w:rPr>
          <w:rFonts w:hint="eastAsia" w:ascii="宋体" w:hAnsi="宋体"/>
          <w:sz w:val="28"/>
          <w:szCs w:val="28"/>
          <w:u w:val="single"/>
        </w:rPr>
      </w:pPr>
      <w:r>
        <w:rPr>
          <w:rFonts w:hint="eastAsia" w:ascii="宋体" w:hAnsi="宋体"/>
          <w:sz w:val="28"/>
          <w:szCs w:val="28"/>
        </w:rPr>
        <w:t xml:space="preserve">投标人（盖章）：</w:t>
      </w:r>
      <w:r>
        <w:rPr>
          <w:rFonts w:hint="eastAsia" w:ascii="宋体" w:hAnsi="宋体"/>
          <w:sz w:val="28"/>
          <w:szCs w:val="28"/>
          <w:u w:val="single"/>
        </w:rPr>
        <w:t xml:space="preserve">                                </w:t>
      </w:r>
      <w:r/>
    </w:p>
    <w:p>
      <w:pPr>
        <w:pStyle w:val="891"/>
        <w:ind w:firstLine="700"/>
        <w:jc w:val="left"/>
        <w:spacing w:line="360" w:lineRule="auto"/>
        <w:rPr>
          <w:rFonts w:ascii="宋体" w:hAnsi="宋体"/>
          <w:sz w:val="28"/>
          <w:szCs w:val="28"/>
        </w:rPr>
      </w:pPr>
      <w:r>
        <w:rPr>
          <w:rFonts w:hint="eastAsia" w:ascii="宋体" w:hAnsi="宋体"/>
          <w:sz w:val="28"/>
          <w:szCs w:val="28"/>
        </w:rPr>
        <w:t xml:space="preserve">日期：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904"/>
        <w:rPr>
          <w:rFonts w:hint="eastAsia"/>
        </w:rPr>
      </w:pPr>
      <w:r>
        <w:rPr>
          <w:rFonts w:hint="eastAsia"/>
        </w:rPr>
      </w:r>
      <w:r/>
    </w:p>
    <w:p>
      <w:pPr>
        <w:pStyle w:val="891"/>
        <w:ind w:firstLine="700"/>
        <w:jc w:val="left"/>
        <w:spacing w:line="360" w:lineRule="auto"/>
        <w:rPr>
          <w:rFonts w:hint="eastAsia" w:ascii="宋体" w:hAnsi="宋体"/>
          <w:sz w:val="28"/>
          <w:szCs w:val="28"/>
        </w:rPr>
      </w:pPr>
      <w:r>
        <w:rPr>
          <w:rFonts w:hint="eastAsia" w:ascii="宋体" w:hAnsi="宋体"/>
          <w:sz w:val="28"/>
          <w:szCs w:val="28"/>
        </w:rPr>
      </w:r>
      <w:r/>
    </w:p>
    <w:p>
      <w:pPr>
        <w:pStyle w:val="891"/>
        <w:ind w:firstLine="803"/>
        <w:jc w:val="center"/>
        <w:spacing w:line="360" w:lineRule="auto"/>
      </w:pPr>
      <w:r/>
      <w:bookmarkStart w:id="84" w:name="_Toc387526242"/>
      <w:r/>
      <w:bookmarkStart w:id="85" w:name="_Toc397928632"/>
      <w:r/>
      <w:bookmarkStart w:id="86" w:name="_Toc387526438"/>
      <w:r/>
      <w:bookmarkStart w:id="87" w:name="_Toc387526346"/>
      <w:r/>
      <w:bookmarkStart w:id="88" w:name="_Toc5230"/>
      <w:r>
        <w:rPr>
          <w:rFonts w:hint="eastAsia" w:ascii="黑体" w:eastAsia="黑体"/>
          <w:b/>
          <w:sz w:val="32"/>
        </w:rPr>
        <w:t xml:space="preserve">目     录</w:t>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t xml:space="preserve">由投标人根据招标文件自行编制。</w:t>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rPr>
          <w:rFonts w:hint="eastAsia"/>
        </w:rPr>
      </w:pPr>
      <w:r>
        <w:rPr>
          <w:rFonts w:hint="eastAsia"/>
        </w:rPr>
      </w:r>
      <w:r/>
    </w:p>
    <w:p>
      <w:pPr>
        <w:pStyle w:val="891"/>
        <w:ind w:firstLine="1785"/>
        <w:jc w:val="left"/>
        <w:spacing w:line="360" w:lineRule="auto"/>
      </w:pPr>
      <w:r>
        <w:t xml:space="preserve"> </w:t>
      </w:r>
      <w:r/>
    </w:p>
    <w:p>
      <w:pPr>
        <w:pStyle w:val="932"/>
        <w:jc w:val="left"/>
        <w:spacing w:before="120" w:after="120" w:line="460" w:lineRule="exact"/>
        <w:rPr>
          <w:rFonts w:hint="eastAsia" w:hAnsi="宋体" w:cs="Angsana New"/>
          <w:lang w:bidi="th-TH"/>
        </w:rPr>
      </w:pPr>
      <w:r/>
      <w:bookmarkEnd w:id="84"/>
      <w:r/>
      <w:bookmarkEnd w:id="85"/>
      <w:r/>
      <w:bookmarkEnd w:id="86"/>
      <w:r/>
      <w:bookmarkEnd w:id="87"/>
      <w:r/>
      <w:bookmarkEnd w:id="88"/>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Ansi="宋体" w:cs="Angsana New"/>
          <w:lang w:bidi="th-TH"/>
        </w:rPr>
      </w:pPr>
      <w:r>
        <w:rPr>
          <w:rFonts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int="eastAsia" w:hAnsi="宋体" w:cs="Angsana New"/>
          <w:lang w:bidi="th-TH"/>
        </w:rPr>
      </w:pPr>
      <w:r>
        <w:rPr>
          <w:rFonts w:hint="eastAsia" w:hAnsi="宋体" w:cs="Angsana New"/>
          <w:lang w:bidi="th-TH"/>
        </w:rPr>
      </w:r>
      <w:r/>
    </w:p>
    <w:p>
      <w:pPr>
        <w:pStyle w:val="932"/>
        <w:jc w:val="left"/>
        <w:spacing w:before="120" w:after="120" w:line="460" w:lineRule="exact"/>
        <w:rPr>
          <w:rFonts w:hint="eastAsia" w:hAnsi="宋体" w:cs="Angsana New"/>
          <w:sz w:val="24"/>
          <w:szCs w:val="24"/>
          <w:lang w:bidi="th-TH"/>
        </w:rPr>
      </w:pPr>
      <w:r>
        <w:rPr>
          <w:rFonts w:hint="eastAsia"/>
          <w:sz w:val="24"/>
          <w:szCs w:val="24"/>
        </w:rPr>
        <w:t xml:space="preserve">格式一：</w:t>
      </w:r>
      <w:r>
        <w:rPr>
          <w:rFonts w:hint="eastAsia" w:hAnsi="宋体" w:cs="Angsana New"/>
          <w:sz w:val="24"/>
          <w:szCs w:val="24"/>
          <w:lang w:bidi="th-TH"/>
        </w:rPr>
      </w:r>
      <w:r/>
    </w:p>
    <w:p>
      <w:pPr>
        <w:pStyle w:val="932"/>
        <w:jc w:val="center"/>
        <w:spacing w:before="120" w:after="120" w:line="460" w:lineRule="exact"/>
        <w:rPr>
          <w:rFonts w:hint="eastAsia" w:hAnsi="宋体"/>
          <w:b/>
          <w:szCs w:val="28"/>
        </w:rPr>
      </w:pPr>
      <w:r>
        <w:rPr>
          <w:rFonts w:hint="eastAsia" w:hAnsi="宋体"/>
          <w:b/>
          <w:szCs w:val="28"/>
        </w:rPr>
      </w:r>
      <w:r/>
    </w:p>
    <w:p>
      <w:pPr>
        <w:pStyle w:val="932"/>
        <w:jc w:val="center"/>
        <w:spacing w:before="120" w:after="120" w:line="460" w:lineRule="exact"/>
        <w:rPr>
          <w:rFonts w:hint="eastAsia" w:hAnsi="宋体" w:cs="Angsana New"/>
          <w:lang w:bidi="th-TH"/>
        </w:rPr>
      </w:pPr>
      <w:r>
        <w:rPr>
          <w:rFonts w:hint="eastAsia" w:hAnsi="宋体"/>
          <w:b/>
          <w:szCs w:val="28"/>
        </w:rPr>
        <w:t xml:space="preserve">投标人的法定代表人身份证明书</w:t>
      </w:r>
      <w:r>
        <w:rPr>
          <w:rFonts w:hint="eastAsia" w:hAnsi="宋体" w:cs="Angsana New"/>
          <w:lang w:bidi="th-TH"/>
        </w:rPr>
      </w:r>
      <w:r/>
    </w:p>
    <w:p>
      <w:pPr>
        <w:pStyle w:val="932"/>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单位名称：</w:t>
      </w:r>
      <w:r>
        <w:rPr>
          <w:rFonts w:hint="eastAsia" w:hAnsi="宋体" w:cs="Angsana New"/>
          <w:sz w:val="21"/>
          <w:szCs w:val="21"/>
          <w:u w:val="single"/>
          <w:lang w:bidi="th-TH"/>
        </w:rPr>
        <w:t xml:space="preserve">                                  </w:t>
      </w:r>
      <w:r/>
    </w:p>
    <w:p>
      <w:pPr>
        <w:pStyle w:val="932"/>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单位性质：</w:t>
      </w:r>
      <w:r>
        <w:rPr>
          <w:rFonts w:hint="eastAsia" w:hAnsi="宋体" w:cs="Angsana New"/>
          <w:sz w:val="21"/>
          <w:szCs w:val="21"/>
          <w:u w:val="single"/>
          <w:lang w:bidi="th-TH"/>
        </w:rPr>
        <w:t xml:space="preserve">                                 </w:t>
      </w:r>
      <w:r/>
    </w:p>
    <w:p>
      <w:pPr>
        <w:pStyle w:val="932"/>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成立时间：</w:t>
      </w:r>
      <w:r>
        <w:rPr>
          <w:rFonts w:hint="eastAsia" w:hAnsi="宋体" w:cs="Angsana New"/>
          <w:sz w:val="21"/>
          <w:szCs w:val="21"/>
          <w:u w:val="single"/>
          <w:lang w:bidi="th-TH"/>
        </w:rPr>
        <w:t xml:space="preserve">       年    月      日</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经营期限：</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姓名： </w:t>
      </w:r>
      <w:r>
        <w:rPr>
          <w:rFonts w:hint="eastAsia" w:hAnsi="宋体" w:cs="Angsana New"/>
          <w:sz w:val="21"/>
          <w:szCs w:val="21"/>
          <w:u w:val="single"/>
          <w:lang w:bidi="th-TH"/>
        </w:rPr>
        <w:t xml:space="preserve">      </w:t>
      </w:r>
      <w:r>
        <w:rPr>
          <w:rFonts w:hint="eastAsia" w:hAnsi="宋体" w:cs="Angsana New"/>
          <w:sz w:val="21"/>
          <w:szCs w:val="21"/>
          <w:lang w:bidi="th-TH"/>
        </w:rPr>
        <w:t xml:space="preserve">性别：</w:t>
      </w:r>
      <w:r>
        <w:rPr>
          <w:rFonts w:hint="eastAsia" w:hAnsi="宋体" w:cs="Angsana New"/>
          <w:sz w:val="21"/>
          <w:szCs w:val="21"/>
          <w:u w:val="single"/>
          <w:lang w:bidi="th-TH"/>
        </w:rPr>
        <w:t xml:space="preserve">      </w:t>
      </w:r>
      <w:r>
        <w:rPr>
          <w:rFonts w:hint="eastAsia" w:hAnsi="宋体" w:cs="Angsana New"/>
          <w:sz w:val="21"/>
          <w:szCs w:val="21"/>
          <w:lang w:bidi="th-TH"/>
        </w:rPr>
        <w:t xml:space="preserve"> 年龄： </w:t>
      </w:r>
      <w:r>
        <w:rPr>
          <w:rFonts w:hint="eastAsia" w:hAnsi="宋体" w:cs="Angsana New"/>
          <w:sz w:val="21"/>
          <w:szCs w:val="21"/>
          <w:u w:val="single"/>
          <w:lang w:bidi="th-TH"/>
        </w:rPr>
        <w:t xml:space="preserve">      </w:t>
      </w:r>
      <w:r>
        <w:rPr>
          <w:rFonts w:hint="eastAsia" w:hAnsi="宋体" w:cs="Angsana New"/>
          <w:sz w:val="21"/>
          <w:szCs w:val="21"/>
          <w:lang w:bidi="th-TH"/>
        </w:rPr>
        <w:t xml:space="preserve">职务：</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系</w:t>
      </w:r>
      <w:r>
        <w:rPr>
          <w:rFonts w:hint="eastAsia" w:hAnsi="宋体" w:cs="Angsana New"/>
          <w:sz w:val="21"/>
          <w:szCs w:val="21"/>
          <w:u w:val="single"/>
          <w:lang w:bidi="th-TH"/>
        </w:rPr>
        <w:t xml:space="preserve">（投标人）</w:t>
      </w:r>
      <w:r>
        <w:rPr>
          <w:rFonts w:hint="eastAsia" w:hAnsi="宋体" w:cs="Angsana New"/>
          <w:sz w:val="21"/>
          <w:szCs w:val="21"/>
          <w:lang w:bidi="th-TH"/>
        </w:rPr>
        <w:t xml:space="preserve">的法定代表人。</w:t>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特此证明。</w:t>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19685</wp:posOffset>
                </wp:positionH>
                <wp:positionV relativeFrom="paragraph">
                  <wp:posOffset>113030</wp:posOffset>
                </wp:positionV>
                <wp:extent cx="1943100" cy="10896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891"/>
                              <w:jc w:val="center"/>
                              <w:rPr>
                                <w:rFonts w:hint="eastAsia" w:ascii="宋体" w:hAnsi="宋体"/>
                                <w:sz w:val="24"/>
                              </w:rPr>
                            </w:pPr>
                            <w:r>
                              <w:rPr>
                                <w:rFonts w:hint="eastAsia" w:ascii="宋体" w:hAnsi="宋体"/>
                                <w:sz w:val="24"/>
                              </w:rPr>
                            </w:r>
                            <w:r/>
                          </w:p>
                          <w:p>
                            <w:pPr>
                              <w:pStyle w:val="891"/>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891"/>
                            </w:pPr>
                            <w:r/>
                            <w:r/>
                          </w:p>
                        </w:txbxContent>
                      </wps:txbx>
                      <wps:bodyPr wrap="square" upright="1"/>
                    </wps:wsp>
                  </a:graphicData>
                </a:graphic>
              </wp:anchor>
            </w:drawing>
          </mc:Choice>
          <mc:Fallback>
            <w:pict>
              <v:shape id="shape 0" o:spid="_x0000_s0" o:spt="1" type="#_x0000_t1" style="position:absolute;z-index:251658241;o:allowoverlap:true;o:allowincell:true;mso-position-horizontal-relative:text;margin-left:1.5pt;mso-position-horizontal:absolute;mso-position-vertical-relative:text;margin-top:8.9pt;mso-position-vertical:absolute;width:153.0pt;height:85.8pt;mso-wrap-distance-left:9.0pt;mso-wrap-distance-top:0.0pt;mso-wrap-distance-right:9.0pt;mso-wrap-distance-bottom:0.0pt;visibility:visible;" fillcolor="#FFFFFF" strokecolor="#000000">
                <v:textbox inset="0,0,0,0">
                  <w:txbxContent>
                    <w:p>
                      <w:pPr>
                        <w:pStyle w:val="891"/>
                        <w:jc w:val="center"/>
                        <w:rPr>
                          <w:rFonts w:hint="eastAsia" w:ascii="宋体" w:hAnsi="宋体"/>
                          <w:sz w:val="24"/>
                        </w:rPr>
                      </w:pPr>
                      <w:r>
                        <w:rPr>
                          <w:rFonts w:hint="eastAsia" w:ascii="宋体" w:hAnsi="宋体"/>
                          <w:sz w:val="24"/>
                        </w:rPr>
                      </w:r>
                      <w:r/>
                    </w:p>
                    <w:p>
                      <w:pPr>
                        <w:pStyle w:val="891"/>
                        <w:jc w:val="center"/>
                        <w:rPr>
                          <w:rFonts w:ascii="宋体" w:hAnsi="宋体"/>
                          <w:szCs w:val="21"/>
                        </w:rPr>
                      </w:pPr>
                      <w:r>
                        <w:rPr>
                          <w:rFonts w:hint="eastAsia" w:ascii="宋体" w:hAnsi="宋体"/>
                          <w:szCs w:val="21"/>
                        </w:rPr>
                        <w:t xml:space="preserve">法定代表人身份证复印于此</w:t>
                      </w:r>
                      <w:r>
                        <w:rPr>
                          <w:rFonts w:ascii="宋体" w:hAnsi="宋体"/>
                          <w:szCs w:val="21"/>
                        </w:rPr>
                      </w:r>
                      <w:r/>
                    </w:p>
                    <w:p>
                      <w:pPr>
                        <w:pStyle w:val="891"/>
                      </w:pPr>
                      <w:r/>
                      <w:r/>
                    </w:p>
                  </w:txbxContent>
                </v:textbox>
              </v:shape>
            </w:pict>
          </mc:Fallback>
        </mc:AlternateContent>
      </w:r>
      <w:r>
        <w:rPr>
          <w:rFonts w:hint="eastAsia" w:hAnsi="宋体" w:cs="Angsana New"/>
          <w:sz w:val="21"/>
          <w:szCs w:val="21"/>
          <w:lang w:bidi="th-TH"/>
        </w:rPr>
      </w:r>
      <w:r/>
    </w:p>
    <w:p>
      <w:pPr>
        <w:pStyle w:val="932"/>
        <w:ind w:firstLine="4819"/>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932"/>
        <w:ind w:firstLine="4819"/>
        <w:jc w:val="left"/>
        <w:spacing w:before="120" w:after="120" w:line="460" w:lineRule="exact"/>
        <w:rPr>
          <w:rFonts w:hint="eastAsia" w:hAnsi="宋体" w:cs="Angsana New"/>
          <w:sz w:val="24"/>
          <w:szCs w:val="24"/>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Ansi="宋体" w:cs="Angsana New"/>
          <w:sz w:val="21"/>
          <w:szCs w:val="21"/>
          <w:lang w:bidi="th-TH"/>
        </w:rPr>
        <w:br w:type="page" w:clear="all"/>
      </w:r>
      <w:r>
        <w:rPr>
          <w:rFonts w:hint="eastAsia" w:hAnsi="宋体" w:cs="Angsana New"/>
          <w:sz w:val="24"/>
          <w:szCs w:val="24"/>
          <w:lang w:bidi="th-TH"/>
        </w:rPr>
        <w:t xml:space="preserve">格式二：</w:t>
      </w:r>
      <w:r/>
    </w:p>
    <w:p>
      <w:pPr>
        <w:pStyle w:val="932"/>
        <w:jc w:val="center"/>
        <w:spacing w:before="120" w:after="120" w:line="460" w:lineRule="exact"/>
        <w:rPr>
          <w:rFonts w:hint="eastAsia" w:hAnsi="宋体"/>
          <w:b/>
          <w:szCs w:val="28"/>
        </w:rPr>
      </w:pPr>
      <w:r>
        <w:rPr>
          <w:rFonts w:hint="eastAsia" w:hAnsi="宋体"/>
          <w:b/>
          <w:szCs w:val="28"/>
        </w:rPr>
      </w:r>
      <w:r/>
    </w:p>
    <w:p>
      <w:pPr>
        <w:pStyle w:val="932"/>
        <w:jc w:val="center"/>
        <w:spacing w:before="120" w:after="120" w:line="460" w:lineRule="exact"/>
        <w:rPr>
          <w:rFonts w:hint="eastAsia" w:hAnsi="宋体"/>
          <w:b/>
          <w:szCs w:val="28"/>
        </w:rPr>
      </w:pPr>
      <w:r>
        <w:rPr>
          <w:rFonts w:hint="eastAsia" w:hAnsi="宋体"/>
          <w:b/>
          <w:szCs w:val="28"/>
        </w:rPr>
        <w:t xml:space="preserve">投标人的法定代表人授权委托书</w:t>
      </w:r>
      <w:r/>
    </w:p>
    <w:p>
      <w:pPr>
        <w:pStyle w:val="932"/>
        <w:ind w:firstLine="420"/>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本授权委托书声明：我</w:t>
      </w:r>
      <w:r>
        <w:rPr>
          <w:rFonts w:hint="eastAsia" w:hAnsi="宋体" w:cs="Angsana New"/>
          <w:sz w:val="21"/>
          <w:szCs w:val="21"/>
          <w:u w:val="single"/>
          <w:lang w:bidi="th-TH"/>
        </w:rPr>
        <w:t xml:space="preserve">（姓名）</w:t>
      </w:r>
      <w:r>
        <w:rPr>
          <w:rFonts w:hint="eastAsia" w:hAnsi="宋体" w:cs="Angsana New"/>
          <w:sz w:val="21"/>
          <w:szCs w:val="21"/>
          <w:lang w:bidi="th-TH"/>
        </w:rPr>
        <w:t xml:space="preserve">系</w:t>
      </w:r>
      <w:r>
        <w:rPr>
          <w:rFonts w:hint="eastAsia" w:hAnsi="宋体" w:cs="Angsana New"/>
          <w:sz w:val="21"/>
          <w:szCs w:val="21"/>
          <w:u w:val="single"/>
          <w:lang w:bidi="th-TH"/>
        </w:rPr>
        <w:t xml:space="preserve">（投标人名称）</w:t>
      </w:r>
      <w:r>
        <w:rPr>
          <w:rFonts w:hint="eastAsia" w:hAnsi="宋体" w:cs="Angsana New"/>
          <w:sz w:val="21"/>
          <w:szCs w:val="21"/>
          <w:lang w:bidi="th-TH"/>
        </w:rPr>
        <w:t xml:space="preserve">的法定代表人，现授权委托</w:t>
      </w:r>
      <w:r>
        <w:rPr>
          <w:rFonts w:hint="eastAsia" w:hAnsi="宋体" w:cs="Angsana New"/>
          <w:sz w:val="21"/>
          <w:szCs w:val="21"/>
          <w:u w:val="single"/>
          <w:lang w:bidi="th-TH"/>
        </w:rPr>
        <w:t xml:space="preserve">（单位名称）</w:t>
      </w:r>
      <w:r>
        <w:rPr>
          <w:rFonts w:hint="eastAsia" w:hAnsi="宋体" w:cs="Angsana New"/>
          <w:sz w:val="21"/>
          <w:szCs w:val="21"/>
          <w:lang w:bidi="th-TH"/>
        </w:rPr>
        <w:t xml:space="preserve">的</w:t>
      </w:r>
      <w:r>
        <w:rPr>
          <w:rFonts w:hint="eastAsia" w:hAnsi="宋体" w:cs="Angsana New"/>
          <w:sz w:val="21"/>
          <w:szCs w:val="21"/>
          <w:u w:val="single"/>
          <w:lang w:bidi="th-TH"/>
        </w:rPr>
        <w:t xml:space="preserve">（姓名）</w:t>
      </w:r>
      <w:r>
        <w:rPr>
          <w:rFonts w:hint="eastAsia" w:hAnsi="宋体" w:cs="Angsana New"/>
          <w:sz w:val="21"/>
          <w:szCs w:val="21"/>
          <w:lang w:bidi="th-TH"/>
        </w:rPr>
        <w:t xml:space="preserve">为我公司的代理人，以本公司的名义参加（</w:t>
      </w:r>
      <w:r>
        <w:rPr>
          <w:rFonts w:hint="eastAsia" w:hAnsi="宋体" w:cs="Angsana New"/>
          <w:sz w:val="21"/>
          <w:szCs w:val="21"/>
          <w:u w:val="single"/>
          <w:lang w:bidi="th-TH"/>
        </w:rPr>
        <w:t xml:space="preserve">招标项目名称）</w:t>
      </w:r>
      <w:r>
        <w:rPr>
          <w:rFonts w:hint="eastAsia" w:hAnsi="宋体" w:cs="Angsana New"/>
          <w:sz w:val="21"/>
          <w:szCs w:val="21"/>
          <w:lang w:bidi="th-TH"/>
        </w:rPr>
        <w:t xml:space="preserve">的投标活动。代理人在开标、评标、合同谈判过程中所签署的一切文件和处理与之有关的一切事务，我均予以承认。</w:t>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                性别：           年龄：        </w:t>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单位：                  部门：           职务：</w:t>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代理人无转委托权。特此委托。</w:t>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41910</wp:posOffset>
                </wp:positionH>
                <wp:positionV relativeFrom="paragraph">
                  <wp:posOffset>22860</wp:posOffset>
                </wp:positionV>
                <wp:extent cx="1943100" cy="10896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943100" cy="1089660"/>
                        </a:xfrm>
                        <a:prstGeom prst="rect">
                          <a:avLst/>
                        </a:prstGeom>
                        <a:solidFill>
                          <a:srgbClr val="FFFFFF"/>
                        </a:solidFill>
                        <a:ln>
                          <a:solidFill>
                            <a:srgbClr val="000000"/>
                          </a:solidFill>
                        </a:ln>
                      </wps:spPr>
                      <wps:txbx>
                        <w:txbxContent>
                          <w:p>
                            <w:pPr>
                              <w:pStyle w:val="891"/>
                              <w:jc w:val="center"/>
                              <w:rPr>
                                <w:rFonts w:hint="eastAsia" w:ascii="宋体" w:hAnsi="宋体"/>
                                <w:sz w:val="24"/>
                              </w:rPr>
                            </w:pPr>
                            <w:r>
                              <w:rPr>
                                <w:rFonts w:hint="eastAsia" w:ascii="宋体" w:hAnsi="宋体"/>
                                <w:sz w:val="24"/>
                              </w:rPr>
                            </w:r>
                            <w:r/>
                          </w:p>
                          <w:p>
                            <w:pPr>
                              <w:pStyle w:val="891"/>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891"/>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3.3pt;mso-position-horizontal:absolute;mso-position-vertical-relative:text;margin-top:1.8pt;mso-position-vertical:absolute;width:153.0pt;height:85.8pt;mso-wrap-distance-left:9.0pt;mso-wrap-distance-top:0.0pt;mso-wrap-distance-right:9.0pt;mso-wrap-distance-bottom:0.0pt;visibility:visible;" fillcolor="#FFFFFF" strokecolor="#000000">
                <v:textbox inset="0,0,0,0">
                  <w:txbxContent>
                    <w:p>
                      <w:pPr>
                        <w:pStyle w:val="891"/>
                        <w:jc w:val="center"/>
                        <w:rPr>
                          <w:rFonts w:hint="eastAsia" w:ascii="宋体" w:hAnsi="宋体"/>
                          <w:sz w:val="24"/>
                        </w:rPr>
                      </w:pPr>
                      <w:r>
                        <w:rPr>
                          <w:rFonts w:hint="eastAsia" w:ascii="宋体" w:hAnsi="宋体"/>
                          <w:sz w:val="24"/>
                        </w:rPr>
                      </w:r>
                      <w:r/>
                    </w:p>
                    <w:p>
                      <w:pPr>
                        <w:pStyle w:val="891"/>
                        <w:jc w:val="center"/>
                        <w:rPr>
                          <w:rFonts w:ascii="宋体" w:hAnsi="宋体"/>
                          <w:szCs w:val="21"/>
                        </w:rPr>
                      </w:pPr>
                      <w:r>
                        <w:rPr>
                          <w:rFonts w:hint="eastAsia" w:ascii="宋体" w:hAnsi="宋体"/>
                          <w:szCs w:val="21"/>
                        </w:rPr>
                        <w:t xml:space="preserve">法定代表人授权委托人身份证复印于此</w:t>
                      </w:r>
                      <w:r>
                        <w:rPr>
                          <w:rFonts w:ascii="宋体" w:hAnsi="宋体"/>
                          <w:szCs w:val="21"/>
                        </w:rPr>
                      </w:r>
                      <w:r/>
                    </w:p>
                    <w:p>
                      <w:pPr>
                        <w:pStyle w:val="891"/>
                      </w:pPr>
                      <w:r/>
                      <w:r/>
                    </w:p>
                  </w:txbxContent>
                </v:textbox>
              </v:shape>
            </w:pict>
          </mc:Fallback>
        </mc:AlternateContent>
      </w: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r>
      <w:r/>
    </w:p>
    <w:p>
      <w:pPr>
        <w:pStyle w:val="932"/>
        <w:jc w:val="left"/>
        <w:spacing w:before="120" w:after="120" w:line="46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932"/>
        <w:jc w:val="left"/>
        <w:spacing w:before="120" w:after="120" w:line="460" w:lineRule="exact"/>
        <w:rPr>
          <w:rFonts w:hint="eastAsia" w:hAnsi="宋体" w:cs="Angsana New"/>
          <w:sz w:val="21"/>
          <w:szCs w:val="21"/>
          <w:lang w:bidi="th-TH"/>
        </w:rPr>
      </w:pPr>
      <w:r>
        <w:rPr>
          <w:rFonts w:hint="eastAsia" w:hAnsi="宋体" w:cs="Angsana New"/>
          <w:sz w:val="21"/>
          <w:szCs w:val="21"/>
          <w:lang w:bidi="th-TH"/>
        </w:rPr>
        <w:t xml:space="preserve">法定代表人（签字或盖章）：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2"/>
        <w:jc w:val="left"/>
        <w:spacing w:before="120" w:after="120" w:line="460" w:lineRule="exact"/>
        <w:rPr>
          <w:rFonts w:hAnsi="宋体" w:cs="Angsana New"/>
          <w:sz w:val="21"/>
          <w:szCs w:val="21"/>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 </w:t>
      </w:r>
      <w:r>
        <w:rPr>
          <w:rFonts w:hAnsi="宋体" w:cs="Angsana New"/>
          <w:sz w:val="21"/>
          <w:szCs w:val="21"/>
          <w:lang w:bidi="th-TH"/>
        </w:rPr>
      </w:r>
      <w:r/>
    </w:p>
    <w:p>
      <w:pPr>
        <w:pStyle w:val="891"/>
        <w:spacing w:before="240" w:after="240"/>
        <w:rPr>
          <w:rFonts w:hint="eastAsia" w:hAnsi="宋体" w:cs="Angsana New"/>
          <w:lang w:bidi="th-TH"/>
        </w:rPr>
      </w:pPr>
      <w:r>
        <w:rPr>
          <w:rFonts w:hint="eastAsia" w:hAnsi="宋体" w:cs="Angsana New"/>
          <w:lang w:bidi="th-TH"/>
        </w:rPr>
      </w:r>
      <w:r/>
    </w:p>
    <w:p>
      <w:pPr>
        <w:pStyle w:val="932"/>
        <w:spacing w:before="120" w:after="120" w:line="460" w:lineRule="exact"/>
        <w:rPr>
          <w:rFonts w:hint="eastAsia" w:hAnsi="宋体" w:cs="Angsana New"/>
          <w:sz w:val="24"/>
          <w:szCs w:val="24"/>
          <w:lang w:bidi="th-TH"/>
        </w:rPr>
      </w:pPr>
      <w:r>
        <w:rPr>
          <w:rFonts w:hAnsi="宋体" w:cs="Angsana New"/>
          <w:lang w:bidi="th-TH"/>
        </w:rPr>
        <w:br w:type="page" w:clear="all"/>
      </w:r>
      <w:r>
        <w:rPr>
          <w:rFonts w:hint="eastAsia" w:hAnsi="宋体" w:cs="Angsana New"/>
          <w:sz w:val="24"/>
          <w:szCs w:val="24"/>
          <w:lang w:bidi="th-TH"/>
        </w:rPr>
        <w:t xml:space="preserve">格式三：</w:t>
      </w:r>
      <w:r/>
    </w:p>
    <w:p>
      <w:pPr>
        <w:pStyle w:val="932"/>
        <w:jc w:val="center"/>
        <w:spacing w:before="120" w:after="120" w:line="460" w:lineRule="exact"/>
        <w:rPr>
          <w:rFonts w:hint="eastAsia" w:hAnsi="宋体"/>
          <w:b/>
          <w:szCs w:val="28"/>
        </w:rPr>
      </w:pPr>
      <w:r>
        <w:rPr>
          <w:rFonts w:hint="eastAsia" w:hAnsi="宋体"/>
          <w:b/>
          <w:szCs w:val="28"/>
        </w:rPr>
        <w:t xml:space="preserve">投标函</w:t>
      </w:r>
      <w:r/>
    </w:p>
    <w:p>
      <w:pPr>
        <w:pStyle w:val="1036"/>
        <w:spacing w:line="680" w:lineRule="exact"/>
        <w:rPr>
          <w:rFonts w:hint="eastAsia" w:hAnsi="宋体" w:cs="宋体"/>
          <w:sz w:val="21"/>
          <w:szCs w:val="21"/>
        </w:rPr>
      </w:pPr>
      <w:r>
        <w:rPr>
          <w:rFonts w:hint="eastAsia" w:hAnsi="宋体" w:cs="宋体"/>
          <w:sz w:val="21"/>
          <w:szCs w:val="21"/>
          <w:u w:val="single"/>
        </w:rPr>
        <w:t xml:space="preserve">  </w:t>
      </w:r>
      <w:r>
        <w:rPr>
          <w:rFonts w:hint="eastAsia" w:hAnsi="宋体" w:cs="宋体"/>
          <w:iCs/>
          <w:sz w:val="21"/>
          <w:szCs w:val="21"/>
          <w:u w:val="single"/>
        </w:rPr>
        <w:t xml:space="preserve">（招标人）</w:t>
      </w:r>
      <w:r>
        <w:rPr>
          <w:rFonts w:hint="eastAsia" w:hAnsi="宋体" w:cs="宋体"/>
          <w:sz w:val="21"/>
          <w:szCs w:val="21"/>
          <w:u w:val="single"/>
        </w:rPr>
        <w:t xml:space="preserve">   </w:t>
      </w:r>
      <w:r>
        <w:rPr>
          <w:rFonts w:hint="eastAsia" w:hAnsi="宋体" w:cs="宋体"/>
          <w:sz w:val="21"/>
          <w:szCs w:val="21"/>
        </w:rPr>
        <w:t xml:space="preserve">：</w:t>
      </w:r>
      <w:r/>
    </w:p>
    <w:p>
      <w:pPr>
        <w:pStyle w:val="891"/>
        <w:ind w:firstLine="420"/>
        <w:spacing w:line="680" w:lineRule="exact"/>
        <w:rPr>
          <w:rFonts w:hint="eastAsia"/>
          <w:szCs w:val="21"/>
        </w:rPr>
      </w:pPr>
      <w:r>
        <w:rPr>
          <w:szCs w:val="21"/>
        </w:rPr>
        <w:t xml:space="preserve">1．我方已仔细研究了</w:t>
      </w:r>
      <w:r>
        <w:rPr>
          <w:szCs w:val="21"/>
          <w:u w:val="single"/>
        </w:rPr>
        <w:t xml:space="preserve">       </w:t>
      </w:r>
      <w:r>
        <w:rPr>
          <w:rFonts w:hint="eastAsia"/>
          <w:szCs w:val="21"/>
          <w:u w:val="single"/>
        </w:rPr>
        <w:t xml:space="preserve">     </w:t>
      </w:r>
      <w:r>
        <w:rPr>
          <w:szCs w:val="21"/>
          <w:u w:val="single"/>
        </w:rPr>
        <w:t xml:space="preserve">   </w:t>
      </w:r>
      <w:r>
        <w:rPr>
          <w:rFonts w:hint="eastAsia" w:ascii="宋体" w:hAnsi="TimesNewRomanPSMT" w:cs="宋体"/>
          <w:szCs w:val="21"/>
        </w:rPr>
        <w:t xml:space="preserve">（项目名称及标段）招标文件</w:t>
      </w:r>
      <w:r>
        <w:rPr>
          <w:szCs w:val="21"/>
        </w:rPr>
        <w:t xml:space="preserve">的全部内容，愿意以人民币（大写）</w:t>
      </w:r>
      <w:r>
        <w:rPr>
          <w:szCs w:val="21"/>
          <w:u w:val="single"/>
        </w:rPr>
        <w:t xml:space="preserve">    </w:t>
      </w:r>
      <w:r>
        <w:rPr>
          <w:rFonts w:hint="eastAsia"/>
          <w:szCs w:val="21"/>
          <w:u w:val="single"/>
        </w:rPr>
        <w:t xml:space="preserve">         </w:t>
      </w:r>
      <w:r>
        <w:rPr>
          <w:szCs w:val="21"/>
          <w:u w:val="single"/>
        </w:rPr>
        <w:t xml:space="preserve">     </w:t>
      </w:r>
      <w:r>
        <w:rPr>
          <w:szCs w:val="21"/>
        </w:rPr>
        <w:t xml:space="preserve">（¥</w:t>
      </w:r>
      <w:r>
        <w:rPr>
          <w:szCs w:val="21"/>
          <w:u w:val="single"/>
        </w:rPr>
        <w:t xml:space="preserve">           </w:t>
      </w:r>
      <w:r>
        <w:rPr>
          <w:szCs w:val="21"/>
        </w:rPr>
        <w:t xml:space="preserve">）</w:t>
      </w:r>
      <w:r>
        <w:rPr>
          <w:rFonts w:hint="eastAsia"/>
          <w:szCs w:val="21"/>
        </w:rPr>
        <w:t xml:space="preserve">元</w:t>
      </w:r>
      <w:r>
        <w:rPr>
          <w:szCs w:val="21"/>
        </w:rPr>
        <w:t xml:space="preserve">的投标总报价，</w:t>
      </w:r>
      <w:r>
        <w:rPr>
          <w:rFonts w:hint="eastAsia" w:hAnsi="宋体" w:cs="宋体"/>
          <w:szCs w:val="21"/>
        </w:rPr>
        <w:t xml:space="preserve">将按招标文件的规定履行合同责任和义务</w:t>
      </w:r>
      <w:r>
        <w:rPr>
          <w:szCs w:val="21"/>
        </w:rPr>
        <w:t xml:space="preserve">。</w:t>
      </w:r>
      <w:r>
        <w:rPr>
          <w:rFonts w:hint="eastAsia"/>
          <w:szCs w:val="21"/>
        </w:rPr>
      </w:r>
      <w:r/>
    </w:p>
    <w:p>
      <w:pPr>
        <w:pStyle w:val="891"/>
        <w:ind w:firstLine="420"/>
        <w:spacing w:line="680" w:lineRule="exact"/>
        <w:rPr>
          <w:rFonts w:hint="eastAsia"/>
          <w:szCs w:val="21"/>
        </w:rPr>
      </w:pPr>
      <w:r>
        <w:rPr>
          <w:rFonts w:hint="eastAsia"/>
          <w:szCs w:val="21"/>
        </w:rPr>
        <w:t xml:space="preserve">2. 服务期限：</w:t>
      </w:r>
      <w:r>
        <w:rPr>
          <w:rFonts w:hint="eastAsia"/>
          <w:szCs w:val="21"/>
          <w:u w:val="single"/>
        </w:rPr>
        <w:t xml:space="preserve">                   </w:t>
      </w:r>
      <w:r>
        <w:rPr>
          <w:rFonts w:hint="eastAsia"/>
          <w:szCs w:val="21"/>
        </w:rPr>
        <w:t xml:space="preserve">。</w:t>
      </w:r>
      <w:r/>
    </w:p>
    <w:p>
      <w:pPr>
        <w:pStyle w:val="891"/>
        <w:ind w:firstLine="420"/>
        <w:spacing w:line="680" w:lineRule="exact"/>
        <w:rPr>
          <w:szCs w:val="21"/>
        </w:rPr>
      </w:pPr>
      <w:r>
        <w:rPr>
          <w:rFonts w:hint="eastAsia"/>
          <w:szCs w:val="21"/>
        </w:rPr>
        <w:t xml:space="preserve">3</w:t>
      </w:r>
      <w:r>
        <w:rPr>
          <w:szCs w:val="21"/>
        </w:rPr>
        <w:t xml:space="preserve">．我方承诺在</w:t>
      </w:r>
      <w:r>
        <w:rPr>
          <w:rFonts w:hint="eastAsia"/>
          <w:szCs w:val="21"/>
        </w:rPr>
        <w:t xml:space="preserve">招标文件规定的</w:t>
      </w:r>
      <w:r>
        <w:rPr>
          <w:szCs w:val="21"/>
        </w:rPr>
        <w:t xml:space="preserve">投标有效期内不修改、撤销投标文件</w:t>
      </w:r>
      <w:r>
        <w:rPr>
          <w:rFonts w:hint="eastAsia"/>
          <w:szCs w:val="21"/>
        </w:rPr>
        <w:t xml:space="preserve">。</w:t>
      </w:r>
      <w:r>
        <w:rPr>
          <w:szCs w:val="21"/>
        </w:rPr>
      </w:r>
      <w:r/>
    </w:p>
    <w:p>
      <w:pPr>
        <w:pStyle w:val="891"/>
        <w:ind w:firstLine="420"/>
        <w:spacing w:line="680" w:lineRule="exact"/>
        <w:rPr>
          <w:szCs w:val="21"/>
        </w:rPr>
      </w:pPr>
      <w:r>
        <w:rPr>
          <w:rFonts w:hint="eastAsia"/>
          <w:szCs w:val="21"/>
        </w:rPr>
        <w:t xml:space="preserve">4</w:t>
      </w:r>
      <w:r>
        <w:rPr>
          <w:szCs w:val="21"/>
        </w:rPr>
        <w:t xml:space="preserve">．如我方中标：</w:t>
      </w:r>
      <w:r/>
    </w:p>
    <w:p>
      <w:pPr>
        <w:pStyle w:val="891"/>
        <w:ind w:firstLine="540"/>
        <w:spacing w:line="680" w:lineRule="exact"/>
        <w:rPr>
          <w:szCs w:val="21"/>
        </w:rPr>
      </w:pPr>
      <w:r>
        <w:rPr>
          <w:szCs w:val="21"/>
        </w:rPr>
        <w:t xml:space="preserve">（1）我方承诺在收到中标通知书后，在中标通知书规定的期限内与你方签订合同。</w:t>
      </w:r>
      <w:r/>
    </w:p>
    <w:p>
      <w:pPr>
        <w:pStyle w:val="891"/>
        <w:ind w:firstLine="540"/>
        <w:spacing w:line="680" w:lineRule="exact"/>
        <w:rPr>
          <w:szCs w:val="21"/>
        </w:rPr>
      </w:pPr>
      <w:r>
        <w:rPr>
          <w:szCs w:val="21"/>
        </w:rPr>
        <w:t xml:space="preserve">（2）我方承诺按照招标文件规定向你方递交履约保证金。</w:t>
      </w:r>
      <w:r/>
    </w:p>
    <w:p>
      <w:pPr>
        <w:pStyle w:val="891"/>
        <w:ind w:firstLine="540"/>
        <w:spacing w:line="680" w:lineRule="exact"/>
        <w:rPr>
          <w:szCs w:val="21"/>
        </w:rPr>
      </w:pPr>
      <w:r>
        <w:rPr>
          <w:szCs w:val="21"/>
        </w:rPr>
        <w:t xml:space="preserve">（3）</w:t>
      </w:r>
      <w:r>
        <w:rPr>
          <w:rFonts w:hint="eastAsia"/>
          <w:szCs w:val="21"/>
        </w:rPr>
        <w:t xml:space="preserve">我方将严格履行本投标文件中的全部承诺和责任，并遵守招标文件中对投标人的所有规定。</w:t>
      </w:r>
      <w:r>
        <w:rPr>
          <w:szCs w:val="21"/>
        </w:rPr>
      </w:r>
      <w:r/>
    </w:p>
    <w:p>
      <w:pPr>
        <w:pStyle w:val="891"/>
        <w:ind w:firstLine="420"/>
        <w:spacing w:line="680" w:lineRule="exact"/>
        <w:rPr>
          <w:szCs w:val="21"/>
        </w:rPr>
      </w:pPr>
      <w:r>
        <w:rPr>
          <w:rFonts w:hint="eastAsia"/>
          <w:szCs w:val="21"/>
        </w:rPr>
        <w:t xml:space="preserve">5</w:t>
      </w:r>
      <w:r>
        <w:rPr>
          <w:szCs w:val="21"/>
        </w:rPr>
        <w:t xml:space="preserve">．</w:t>
      </w:r>
      <w:r>
        <w:rPr>
          <w:rFonts w:hint="eastAsia"/>
        </w:rPr>
        <w:t xml:space="preserve">我方在此声明，所递交</w:t>
      </w:r>
      <w:r>
        <w:rPr>
          <w:rFonts w:hint="eastAsia"/>
        </w:rPr>
        <w:t xml:space="preserve">的投标文件及有关资料内容完整、真实和准确</w:t>
      </w:r>
      <w:r>
        <w:rPr>
          <w:rFonts w:hint="eastAsia"/>
        </w:rPr>
        <w:t xml:space="preserve">。</w:t>
      </w:r>
      <w:r>
        <w:rPr>
          <w:szCs w:val="21"/>
        </w:rPr>
      </w:r>
      <w:r/>
    </w:p>
    <w:p>
      <w:pPr>
        <w:pStyle w:val="932"/>
        <w:ind w:firstLine="420"/>
        <w:jc w:val="left"/>
        <w:spacing w:line="480" w:lineRule="exact"/>
        <w:rPr>
          <w:rFonts w:hAnsi="宋体" w:cs="Angsana New"/>
          <w:sz w:val="21"/>
          <w:szCs w:val="21"/>
          <w:lang w:bidi="th-TH"/>
        </w:rPr>
      </w:pPr>
      <w:r>
        <w:rPr>
          <w:rFonts w:hAnsi="宋体" w:cs="Angsana New"/>
          <w:sz w:val="21"/>
          <w:szCs w:val="21"/>
          <w:lang w:bidi="th-TH"/>
        </w:rPr>
      </w:r>
      <w:r/>
    </w:p>
    <w:p>
      <w:pPr>
        <w:pStyle w:val="932"/>
        <w:ind w:firstLine="420"/>
        <w:jc w:val="left"/>
        <w:spacing w:line="480" w:lineRule="exact"/>
        <w:rPr>
          <w:rFonts w:hint="eastAsia" w:hAnsi="宋体" w:cs="Angsana New"/>
          <w:sz w:val="21"/>
          <w:szCs w:val="21"/>
          <w:lang w:bidi="th-TH"/>
        </w:rPr>
      </w:pPr>
      <w:r>
        <w:rPr>
          <w:rFonts w:hint="eastAsia" w:hAnsi="宋体" w:cs="Angsana New"/>
          <w:sz w:val="21"/>
          <w:szCs w:val="21"/>
          <w:lang w:bidi="th-TH"/>
        </w:rPr>
      </w:r>
      <w:r/>
    </w:p>
    <w:p>
      <w:pPr>
        <w:pStyle w:val="932"/>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地址：</w:t>
      </w:r>
      <w:r>
        <w:rPr>
          <w:rFonts w:hint="eastAsia" w:hAnsi="宋体" w:cs="Angsana New"/>
          <w:sz w:val="21"/>
          <w:szCs w:val="21"/>
          <w:u w:val="single"/>
          <w:lang w:bidi="th-TH"/>
        </w:rPr>
        <w:t xml:space="preserve">             </w:t>
      </w:r>
      <w:r>
        <w:rPr>
          <w:rFonts w:hint="eastAsia" w:hAnsi="宋体" w:cs="Angsana New"/>
          <w:sz w:val="21"/>
          <w:szCs w:val="21"/>
          <w:lang w:bidi="th-TH"/>
        </w:rPr>
        <w:t xml:space="preserve">    传真：</w:t>
      </w:r>
      <w:r>
        <w:rPr>
          <w:rFonts w:hint="eastAsia" w:hAnsi="宋体" w:cs="Angsana New"/>
          <w:sz w:val="21"/>
          <w:szCs w:val="21"/>
          <w:u w:val="single"/>
          <w:lang w:bidi="th-TH"/>
        </w:rPr>
        <w:t xml:space="preserve">               </w:t>
      </w:r>
      <w:r/>
    </w:p>
    <w:p>
      <w:pPr>
        <w:pStyle w:val="932"/>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电话：</w:t>
      </w:r>
      <w:r>
        <w:rPr>
          <w:rFonts w:hint="eastAsia" w:hAnsi="宋体" w:cs="Angsana New"/>
          <w:sz w:val="21"/>
          <w:szCs w:val="21"/>
          <w:u w:val="single"/>
          <w:lang w:bidi="th-TH"/>
        </w:rPr>
        <w:t xml:space="preserve">             </w:t>
      </w:r>
      <w:r>
        <w:rPr>
          <w:rFonts w:hint="eastAsia" w:hAnsi="宋体" w:cs="Angsana New"/>
          <w:sz w:val="21"/>
          <w:szCs w:val="21"/>
          <w:lang w:bidi="th-TH"/>
        </w:rPr>
        <w:t xml:space="preserve">    电子邮件：</w:t>
      </w:r>
      <w:r>
        <w:rPr>
          <w:rFonts w:hint="eastAsia" w:hAnsi="宋体" w:cs="Angsana New"/>
          <w:sz w:val="21"/>
          <w:szCs w:val="21"/>
          <w:u w:val="single"/>
          <w:lang w:bidi="th-TH"/>
        </w:rPr>
        <w:t xml:space="preserve">            </w:t>
      </w:r>
      <w:r/>
    </w:p>
    <w:p>
      <w:pPr>
        <w:pStyle w:val="932"/>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投标人（盖章）：</w:t>
      </w:r>
      <w:r>
        <w:rPr>
          <w:rFonts w:hint="eastAsia" w:hAnsi="宋体" w:cs="Angsana New"/>
          <w:sz w:val="21"/>
          <w:szCs w:val="21"/>
          <w:u w:val="single"/>
          <w:lang w:bidi="th-TH"/>
        </w:rPr>
        <w:t xml:space="preserve">                 </w:t>
      </w:r>
      <w:r/>
    </w:p>
    <w:p>
      <w:pPr>
        <w:pStyle w:val="932"/>
        <w:ind w:firstLine="420"/>
        <w:jc w:val="left"/>
        <w:spacing w:line="480" w:lineRule="exact"/>
        <w:rPr>
          <w:rFonts w:hint="eastAsia" w:hAnsi="宋体" w:cs="Angsana New"/>
          <w:sz w:val="21"/>
          <w:szCs w:val="21"/>
          <w:lang w:bidi="th-TH"/>
        </w:rPr>
      </w:pPr>
      <w:r>
        <w:rPr>
          <w:rFonts w:hint="eastAsia" w:hAnsi="宋体" w:cs="Angsana New"/>
          <w:sz w:val="21"/>
          <w:szCs w:val="21"/>
          <w:lang w:bidi="th-TH"/>
        </w:rPr>
        <w:t xml:space="preserve">法定代表人或授权委托人（签字或盖章）：</w:t>
      </w:r>
      <w:r>
        <w:rPr>
          <w:rFonts w:hint="eastAsia" w:hAnsi="宋体" w:cs="Angsana New"/>
          <w:sz w:val="21"/>
          <w:szCs w:val="21"/>
          <w:u w:val="single"/>
          <w:lang w:bidi="th-TH"/>
        </w:rPr>
        <w:t xml:space="preserve">        </w:t>
      </w:r>
      <w:r>
        <w:rPr>
          <w:rFonts w:hint="eastAsia" w:hAnsi="宋体" w:cs="Angsana New"/>
          <w:sz w:val="21"/>
          <w:szCs w:val="21"/>
          <w:lang w:bidi="th-TH"/>
        </w:rPr>
      </w:r>
      <w:r/>
    </w:p>
    <w:p>
      <w:pPr>
        <w:pStyle w:val="932"/>
        <w:ind w:firstLine="420"/>
        <w:jc w:val="left"/>
        <w:spacing w:line="480" w:lineRule="exact"/>
        <w:rPr>
          <w:rFonts w:hint="eastAsia" w:hAnsi="宋体" w:cs="Angsana New"/>
          <w:sz w:val="21"/>
          <w:szCs w:val="21"/>
          <w:u w:val="single"/>
          <w:lang w:bidi="th-TH"/>
        </w:rPr>
      </w:pPr>
      <w:r>
        <w:rPr>
          <w:rFonts w:hint="eastAsia" w:hAnsi="宋体" w:cs="Angsana New"/>
          <w:sz w:val="21"/>
          <w:szCs w:val="21"/>
          <w:lang w:bidi="th-TH"/>
        </w:rPr>
        <w:t xml:space="preserve">日期：</w:t>
      </w:r>
      <w:r>
        <w:rPr>
          <w:rFonts w:hint="eastAsia" w:hAnsi="宋体" w:cs="Angsana New"/>
          <w:sz w:val="21"/>
          <w:szCs w:val="21"/>
          <w:u w:val="single"/>
          <w:lang w:bidi="th-TH"/>
        </w:rPr>
        <w:t xml:space="preserve">      </w:t>
      </w:r>
      <w:r>
        <w:rPr>
          <w:rFonts w:hint="eastAsia" w:hAnsi="宋体" w:cs="Angsana New"/>
          <w:sz w:val="21"/>
          <w:szCs w:val="21"/>
          <w:lang w:bidi="th-TH"/>
        </w:rPr>
        <w:t xml:space="preserve">年</w:t>
      </w:r>
      <w:r>
        <w:rPr>
          <w:rFonts w:hint="eastAsia" w:hAnsi="宋体" w:cs="Angsana New"/>
          <w:sz w:val="21"/>
          <w:szCs w:val="21"/>
          <w:u w:val="single"/>
          <w:lang w:bidi="th-TH"/>
        </w:rPr>
        <w:t xml:space="preserve">     </w:t>
      </w:r>
      <w:r>
        <w:rPr>
          <w:rFonts w:hint="eastAsia" w:hAnsi="宋体" w:cs="Angsana New"/>
          <w:sz w:val="21"/>
          <w:szCs w:val="21"/>
          <w:lang w:bidi="th-TH"/>
        </w:rPr>
        <w:t xml:space="preserve">月</w:t>
      </w:r>
      <w:r>
        <w:rPr>
          <w:rFonts w:hint="eastAsia" w:hAnsi="宋体" w:cs="Angsana New"/>
          <w:sz w:val="21"/>
          <w:szCs w:val="21"/>
          <w:u w:val="single"/>
          <w:lang w:bidi="th-TH"/>
        </w:rPr>
        <w:t xml:space="preserve">    </w:t>
      </w:r>
      <w:r>
        <w:rPr>
          <w:rFonts w:hint="eastAsia" w:hAnsi="宋体" w:cs="Angsana New"/>
          <w:sz w:val="21"/>
          <w:szCs w:val="21"/>
          <w:lang w:bidi="th-TH"/>
        </w:rPr>
        <w:t xml:space="preserve">日</w:t>
      </w:r>
      <w:r>
        <w:rPr>
          <w:rFonts w:hint="eastAsia" w:hAnsi="宋体" w:cs="Angsana New"/>
          <w:sz w:val="21"/>
          <w:szCs w:val="21"/>
          <w:u w:val="single"/>
          <w:lang w:bidi="th-TH"/>
        </w:rPr>
      </w:r>
      <w:r/>
    </w:p>
    <w:p>
      <w:pPr>
        <w:pStyle w:val="932"/>
        <w:spacing w:before="120" w:after="120" w:line="460" w:lineRule="exact"/>
        <w:rPr>
          <w:rFonts w:hAnsi="宋体" w:cs="Angsana New"/>
          <w:sz w:val="24"/>
          <w:szCs w:val="24"/>
          <w:lang w:bidi="th-TH"/>
        </w:rPr>
      </w:pPr>
      <w:r>
        <w:rPr>
          <w:rFonts w:hAnsi="宋体" w:cs="Angsana New"/>
          <w:sz w:val="24"/>
          <w:szCs w:val="24"/>
          <w:lang w:bidi="th-TH"/>
        </w:rPr>
      </w:r>
      <w:r/>
    </w:p>
    <w:p>
      <w:pPr>
        <w:pStyle w:val="932"/>
        <w:spacing w:before="120" w:after="120" w:line="460" w:lineRule="exact"/>
        <w:rPr>
          <w:rFonts w:hAnsi="宋体" w:cs="Angsana New"/>
          <w:sz w:val="24"/>
          <w:szCs w:val="24"/>
          <w:lang w:bidi="th-TH"/>
        </w:rPr>
      </w:pPr>
      <w:r>
        <w:rPr>
          <w:rFonts w:hAnsi="宋体" w:cs="Angsana New"/>
          <w:sz w:val="24"/>
          <w:szCs w:val="24"/>
          <w:lang w:bidi="th-TH"/>
        </w:rPr>
      </w:r>
      <w:r/>
    </w:p>
    <w:p>
      <w:pPr>
        <w:pStyle w:val="932"/>
        <w:spacing w:before="120" w:after="120" w:line="460" w:lineRule="exact"/>
        <w:rPr>
          <w:rFonts w:hAnsi="宋体" w:cs="Angsana New"/>
          <w:sz w:val="24"/>
          <w:szCs w:val="24"/>
          <w:lang w:bidi="th-TH"/>
        </w:rPr>
      </w:pPr>
      <w:r>
        <w:rPr>
          <w:rFonts w:hAnsi="宋体" w:cs="Angsana New"/>
          <w:sz w:val="24"/>
          <w:szCs w:val="24"/>
          <w:lang w:bidi="th-TH"/>
        </w:rPr>
      </w:r>
      <w:r/>
    </w:p>
    <w:p>
      <w:pPr>
        <w:pStyle w:val="932"/>
        <w:spacing w:before="120" w:after="120" w:line="460" w:lineRule="exact"/>
        <w:rPr>
          <w:rFonts w:hint="eastAsia" w:hAnsi="宋体" w:cs="Angsana New"/>
          <w:sz w:val="24"/>
          <w:szCs w:val="24"/>
          <w:lang w:bidi="th-TH"/>
        </w:rPr>
      </w:pPr>
      <w:r>
        <w:rPr>
          <w:rFonts w:hint="eastAsia" w:hAnsi="宋体" w:cs="Angsana New"/>
          <w:sz w:val="24"/>
          <w:szCs w:val="24"/>
          <w:lang w:bidi="th-TH"/>
        </w:rPr>
      </w:r>
      <w:r/>
    </w:p>
    <w:p>
      <w:pPr>
        <w:pStyle w:val="932"/>
        <w:spacing w:before="120" w:after="120" w:line="460" w:lineRule="exact"/>
        <w:rPr>
          <w:rFonts w:hint="eastAsia" w:hAnsi="宋体" w:cs="Angsana New"/>
          <w:sz w:val="24"/>
          <w:szCs w:val="24"/>
          <w:lang w:bidi="th-TH"/>
        </w:rPr>
      </w:pPr>
      <w:r>
        <w:rPr>
          <w:rFonts w:hint="eastAsia" w:hAnsi="宋体" w:cs="Angsana New"/>
          <w:sz w:val="24"/>
          <w:szCs w:val="24"/>
          <w:lang w:bidi="th-TH"/>
        </w:rPr>
      </w:r>
      <w:r/>
    </w:p>
    <w:p>
      <w:pPr>
        <w:pStyle w:val="932"/>
        <w:spacing w:before="120" w:after="120" w:line="460" w:lineRule="exact"/>
        <w:rPr>
          <w:rFonts w:hint="eastAsia" w:hAnsi="宋体" w:cs="Angsana New"/>
          <w:sz w:val="24"/>
          <w:szCs w:val="24"/>
          <w:lang w:bidi="th-TH"/>
        </w:rPr>
      </w:pPr>
      <w:r>
        <w:rPr>
          <w:rFonts w:hint="eastAsia" w:hAnsi="宋体" w:cs="Angsana New"/>
          <w:sz w:val="24"/>
          <w:szCs w:val="24"/>
          <w:lang w:bidi="th-TH"/>
        </w:rPr>
        <w:t xml:space="preserve">格式四：</w:t>
      </w:r>
      <w:r/>
    </w:p>
    <w:p>
      <w:pPr>
        <w:pStyle w:val="932"/>
        <w:jc w:val="center"/>
        <w:spacing w:before="120" w:after="120"/>
        <w:rPr>
          <w:rFonts w:hAnsi="宋体"/>
          <w:b/>
          <w:szCs w:val="28"/>
        </w:rPr>
      </w:pPr>
      <w:r>
        <w:rPr>
          <w:rFonts w:hint="eastAsia" w:hAnsi="宋体"/>
          <w:b/>
          <w:szCs w:val="28"/>
        </w:rPr>
        <w:t xml:space="preserve">参加政府采购活动前 3 年内在经营活动中没有重大违法记录的书面声明</w:t>
      </w:r>
      <w:r>
        <w:rPr>
          <w:rFonts w:hAnsi="宋体"/>
          <w:b/>
          <w:szCs w:val="28"/>
        </w:rPr>
      </w:r>
      <w:r/>
    </w:p>
    <w:p>
      <w:pPr>
        <w:pStyle w:val="891"/>
        <w:spacing w:line="460" w:lineRule="exact"/>
        <w:rPr>
          <w:rFonts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rPr>
          <w:rFonts w:ascii="宋体" w:hAnsi="宋体"/>
          <w:b/>
          <w:bCs/>
          <w:sz w:val="44"/>
          <w:szCs w:val="44"/>
        </w:rPr>
      </w:r>
      <w:r/>
    </w:p>
    <w:p>
      <w:pPr>
        <w:pStyle w:val="891"/>
        <w:jc w:val="center"/>
        <w:spacing w:line="460" w:lineRule="exact"/>
        <w:rPr>
          <w:rFonts w:ascii="宋体" w:hAnsi="宋体"/>
          <w:b/>
          <w:bCs/>
          <w:sz w:val="44"/>
          <w:szCs w:val="44"/>
        </w:rPr>
      </w:pPr>
      <w:r>
        <w:rPr>
          <w:rFonts w:hint="eastAsia" w:ascii="宋体" w:hAnsi="宋体"/>
          <w:b/>
          <w:sz w:val="28"/>
          <w:szCs w:val="28"/>
        </w:rPr>
        <w:t xml:space="preserve">声  明</w:t>
      </w:r>
      <w:r>
        <w:rPr>
          <w:rFonts w:ascii="宋体" w:hAnsi="宋体"/>
          <w:b/>
          <w:bCs/>
          <w:sz w:val="44"/>
          <w:szCs w:val="44"/>
        </w:rPr>
      </w:r>
      <w:r/>
    </w:p>
    <w:p>
      <w:pPr>
        <w:pStyle w:val="891"/>
        <w:spacing w:line="520" w:lineRule="exact"/>
        <w:rPr>
          <w:rFonts w:ascii="宋体" w:hAnsi="宋体"/>
          <w:bCs/>
          <w:szCs w:val="21"/>
        </w:rPr>
      </w:pPr>
      <w:r>
        <w:rPr>
          <w:rFonts w:hint="eastAsia" w:ascii="宋体" w:hAnsi="宋体"/>
          <w:b/>
          <w:bCs/>
          <w:sz w:val="24"/>
        </w:rPr>
        <w:t xml:space="preserve">    </w:t>
      </w: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szCs w:val="21"/>
        </w:rPr>
      </w:r>
      <w:r/>
    </w:p>
    <w:p>
      <w:pPr>
        <w:pStyle w:val="891"/>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891"/>
        <w:spacing w:line="460" w:lineRule="exact"/>
        <w:rPr>
          <w:rFonts w:ascii="宋体" w:hAnsi="宋体"/>
          <w:bCs/>
          <w:sz w:val="24"/>
        </w:rPr>
      </w:pPr>
      <w:r>
        <w:rPr>
          <w:rFonts w:ascii="宋体" w:hAnsi="宋体"/>
          <w:bCs/>
          <w:sz w:val="24"/>
        </w:rPr>
      </w:r>
      <w:r/>
    </w:p>
    <w:p>
      <w:pPr>
        <w:pStyle w:val="891"/>
        <w:spacing w:line="460" w:lineRule="exact"/>
        <w:rPr>
          <w:rFonts w:ascii="宋体" w:hAnsi="宋体"/>
          <w:bCs/>
          <w:sz w:val="24"/>
        </w:rPr>
      </w:pPr>
      <w:r>
        <w:rPr>
          <w:rFonts w:ascii="宋体" w:hAnsi="宋体"/>
          <w:bCs/>
          <w:sz w:val="24"/>
        </w:rPr>
      </w:r>
      <w:r/>
    </w:p>
    <w:p>
      <w:pPr>
        <w:pStyle w:val="891"/>
        <w:ind w:firstLine="3990"/>
        <w:spacing w:line="460" w:lineRule="exact"/>
        <w:rPr>
          <w:rFonts w:ascii="宋体" w:hAnsi="宋体"/>
          <w:bCs/>
          <w:szCs w:val="21"/>
        </w:rPr>
      </w:pPr>
      <w:r>
        <w:rPr>
          <w:rFonts w:hint="eastAsia" w:ascii="宋体" w:hAnsi="宋体"/>
          <w:bCs/>
          <w:szCs w:val="21"/>
        </w:rPr>
        <w:t xml:space="preserve">供应商名称（公章）：</w:t>
      </w:r>
      <w:r>
        <w:rPr>
          <w:rFonts w:ascii="宋体" w:hAnsi="宋体"/>
          <w:bCs/>
          <w:szCs w:val="21"/>
        </w:rPr>
      </w:r>
      <w:r/>
    </w:p>
    <w:p>
      <w:pPr>
        <w:pStyle w:val="891"/>
        <w:spacing w:line="460" w:lineRule="exact"/>
        <w:rPr>
          <w:rFonts w:ascii="宋体" w:hAnsi="宋体"/>
          <w:bCs/>
          <w:szCs w:val="21"/>
        </w:rPr>
      </w:pPr>
      <w:r>
        <w:rPr>
          <w:rFonts w:hint="eastAsia" w:ascii="宋体" w:hAnsi="宋体"/>
          <w:bCs/>
          <w:szCs w:val="21"/>
        </w:rPr>
        <w:t xml:space="preserve">                                      </w:t>
      </w:r>
      <w:r>
        <w:rPr>
          <w:rFonts w:hint="eastAsia" w:ascii="宋体" w:hAnsi="宋体" w:cs="Angsana New"/>
          <w:szCs w:val="21"/>
          <w:lang w:bidi="th-TH"/>
        </w:rPr>
        <w:t xml:space="preserve">法人代表</w:t>
      </w:r>
      <w:r>
        <w:rPr>
          <w:rFonts w:hint="eastAsia" w:ascii="宋体" w:hAnsi="宋体" w:cs="Angsana New"/>
          <w:szCs w:val="21"/>
          <w:lang w:bidi="th-TH"/>
        </w:rPr>
        <w:t xml:space="preserve">人</w:t>
      </w:r>
      <w:r>
        <w:rPr>
          <w:rFonts w:hint="eastAsia" w:ascii="宋体" w:hAnsi="宋体" w:cs="Angsana New"/>
          <w:szCs w:val="21"/>
          <w:lang w:bidi="th-TH"/>
        </w:rPr>
        <w:t xml:space="preserve">或</w:t>
      </w:r>
      <w:r>
        <w:rPr>
          <w:rFonts w:hint="eastAsia" w:ascii="宋体" w:hAnsi="宋体" w:cs="Angsana New"/>
          <w:szCs w:val="21"/>
          <w:lang w:bidi="th-TH"/>
        </w:rPr>
        <w:t xml:space="preserve">授权委托人（</w:t>
      </w:r>
      <w:r>
        <w:rPr>
          <w:rFonts w:hint="eastAsia" w:ascii="宋体" w:hAnsi="宋体" w:cs="Angsana New"/>
          <w:szCs w:val="21"/>
          <w:lang w:bidi="th-TH"/>
        </w:rPr>
        <w:t xml:space="preserve">签字或盖章</w:t>
      </w:r>
      <w:r>
        <w:rPr>
          <w:rFonts w:hint="eastAsia" w:ascii="宋体" w:hAnsi="宋体" w:cs="Angsana New"/>
          <w:szCs w:val="21"/>
          <w:lang w:bidi="th-TH"/>
        </w:rPr>
        <w:t xml:space="preserve">）</w:t>
      </w:r>
      <w:r>
        <w:rPr>
          <w:rFonts w:hint="eastAsia" w:ascii="宋体" w:hAnsi="宋体"/>
          <w:bCs/>
          <w:szCs w:val="21"/>
        </w:rPr>
        <w:t xml:space="preserve">：</w:t>
      </w:r>
      <w:r>
        <w:rPr>
          <w:rFonts w:ascii="宋体" w:hAnsi="宋体"/>
          <w:bCs/>
          <w:szCs w:val="21"/>
        </w:rPr>
      </w:r>
      <w:r/>
    </w:p>
    <w:p>
      <w:pPr>
        <w:pStyle w:val="891"/>
        <w:spacing w:line="460" w:lineRule="exact"/>
        <w:rPr>
          <w:rFonts w:ascii="宋体" w:hAnsi="宋体"/>
          <w:bCs/>
          <w:szCs w:val="21"/>
        </w:rPr>
      </w:pPr>
      <w:r>
        <w:rPr>
          <w:rFonts w:hint="eastAsia" w:ascii="宋体" w:hAnsi="宋体"/>
          <w:bCs/>
          <w:szCs w:val="21"/>
        </w:rPr>
        <w:t xml:space="preserve">                                      日期：</w:t>
      </w:r>
      <w:r>
        <w:rPr>
          <w:rFonts w:hint="eastAsia"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hint="eastAsia" w:ascii="宋体" w:hAnsi="宋体"/>
          <w:bCs/>
          <w:szCs w:val="21"/>
          <w:u w:val="single"/>
        </w:rPr>
        <w:t xml:space="preserve">    </w:t>
      </w:r>
      <w:r>
        <w:rPr>
          <w:rFonts w:hint="eastAsia" w:ascii="宋体" w:hAnsi="宋体"/>
          <w:bCs/>
          <w:szCs w:val="21"/>
        </w:rPr>
        <w:t xml:space="preserve">日</w:t>
      </w:r>
      <w:r>
        <w:rPr>
          <w:rFonts w:ascii="宋体" w:hAnsi="宋体"/>
          <w:bCs/>
          <w:szCs w:val="21"/>
        </w:rPr>
      </w:r>
      <w:r/>
    </w:p>
    <w:p>
      <w:pPr>
        <w:pStyle w:val="891"/>
        <w:ind w:firstLine="321"/>
        <w:jc w:val="center"/>
        <w:spacing w:line="480" w:lineRule="exact"/>
        <w:rPr>
          <w:rFonts w:ascii="宋体" w:hAnsi="宋体"/>
          <w:b/>
          <w:sz w:val="28"/>
          <w:szCs w:val="28"/>
        </w:rPr>
      </w:pPr>
      <w:r>
        <w:rPr>
          <w:rFonts w:ascii="宋体" w:hAnsi="宋体"/>
          <w:bCs/>
          <w:sz w:val="24"/>
        </w:rPr>
        <w:br w:type="page" w:clear="all"/>
      </w:r>
      <w:r>
        <w:rPr>
          <w:rFonts w:hint="eastAsia" w:ascii="宋体" w:hAnsi="宋体"/>
          <w:b/>
          <w:sz w:val="28"/>
          <w:szCs w:val="28"/>
        </w:rPr>
        <w:t xml:space="preserve">具备履行合同所必需的设备和专业技术能力的声明函</w:t>
      </w:r>
      <w:r>
        <w:rPr>
          <w:rFonts w:ascii="宋体" w:hAnsi="宋体"/>
          <w:b/>
          <w:sz w:val="28"/>
          <w:szCs w:val="28"/>
        </w:rPr>
      </w:r>
      <w:r/>
    </w:p>
    <w:p>
      <w:pPr>
        <w:pStyle w:val="891"/>
        <w:ind w:firstLine="321"/>
        <w:jc w:val="center"/>
        <w:spacing w:line="480" w:lineRule="exact"/>
        <w:rPr>
          <w:rFonts w:hint="eastAsia" w:ascii="宋体" w:hAnsi="宋体" w:cs="宋体"/>
          <w:b/>
          <w:sz w:val="32"/>
          <w:szCs w:val="32"/>
        </w:rPr>
      </w:pPr>
      <w:r>
        <w:rPr>
          <w:rFonts w:hint="eastAsia" w:ascii="宋体" w:hAnsi="宋体" w:cs="宋体"/>
          <w:b/>
          <w:sz w:val="32"/>
          <w:szCs w:val="32"/>
        </w:rPr>
      </w:r>
      <w:r/>
    </w:p>
    <w:p>
      <w:pPr>
        <w:pStyle w:val="891"/>
        <w:ind w:firstLine="492"/>
        <w:spacing w:line="600" w:lineRule="exact"/>
        <w:rPr>
          <w:rFonts w:ascii="宋体" w:hAnsi="宋体"/>
          <w:bCs/>
          <w:szCs w:val="21"/>
        </w:rPr>
      </w:pPr>
      <w:r>
        <w:rPr>
          <w:rFonts w:hint="eastAsia" w:ascii="宋体" w:hAnsi="宋体"/>
          <w:bCs/>
          <w:szCs w:val="21"/>
        </w:rPr>
        <w:t xml:space="preserve">我方郑重声明：我方具备履行本项采购合同所必需的设备和专业技术能力，为履行本项采购合同我方具备如下主要设备和主要专业技术能力：</w:t>
      </w:r>
      <w:r>
        <w:rPr>
          <w:rFonts w:ascii="宋体" w:hAnsi="宋体"/>
          <w:bCs/>
          <w:szCs w:val="21"/>
        </w:rPr>
      </w:r>
      <w:r/>
    </w:p>
    <w:p>
      <w:pPr>
        <w:pStyle w:val="891"/>
        <w:ind w:firstLine="492"/>
        <w:spacing w:line="600" w:lineRule="exact"/>
        <w:rPr>
          <w:rFonts w:ascii="宋体" w:hAnsi="宋体"/>
          <w:bCs/>
          <w:szCs w:val="21"/>
          <w:u w:val="single"/>
        </w:rPr>
      </w:pPr>
      <w:r>
        <w:rPr>
          <w:rFonts w:hint="eastAsia" w:ascii="宋体" w:hAnsi="宋体"/>
          <w:bCs/>
          <w:szCs w:val="21"/>
        </w:rPr>
        <w:t xml:space="preserve">主要设备有：</w:t>
      </w:r>
      <w:r>
        <w:rPr>
          <w:rFonts w:hint="eastAsia" w:ascii="宋体" w:hAnsi="宋体"/>
          <w:bCs/>
          <w:szCs w:val="21"/>
          <w:u w:val="single"/>
        </w:rPr>
        <w:t xml:space="preserve">                                         </w:t>
      </w:r>
      <w:r>
        <w:rPr>
          <w:rFonts w:ascii="宋体" w:hAnsi="宋体"/>
          <w:bCs/>
          <w:szCs w:val="21"/>
          <w:u w:val="single"/>
        </w:rPr>
      </w:r>
      <w:r/>
    </w:p>
    <w:p>
      <w:pPr>
        <w:pStyle w:val="891"/>
        <w:ind w:firstLine="492"/>
        <w:spacing w:line="60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ascii="宋体" w:hAnsi="宋体"/>
          <w:bCs/>
          <w:szCs w:val="21"/>
        </w:rPr>
      </w:r>
      <w:r/>
    </w:p>
    <w:p>
      <w:pPr>
        <w:pStyle w:val="891"/>
        <w:spacing w:line="600" w:lineRule="exact"/>
        <w:rPr>
          <w:rFonts w:ascii="宋体" w:hAnsi="宋体"/>
          <w:bCs/>
          <w:sz w:val="24"/>
        </w:rPr>
      </w:pPr>
      <w:r>
        <w:rPr>
          <w:rFonts w:ascii="宋体" w:hAnsi="宋体"/>
          <w:bCs/>
          <w:sz w:val="24"/>
        </w:rPr>
      </w:r>
      <w:r/>
    </w:p>
    <w:p>
      <w:pPr>
        <w:pStyle w:val="891"/>
        <w:ind w:firstLine="3840"/>
        <w:spacing w:line="460" w:lineRule="exact"/>
        <w:rPr>
          <w:rFonts w:ascii="宋体" w:hAnsi="宋体"/>
          <w:bCs/>
          <w:sz w:val="24"/>
        </w:rPr>
      </w:pPr>
      <w:r>
        <w:rPr>
          <w:rFonts w:ascii="宋体" w:hAnsi="宋体"/>
          <w:bCs/>
          <w:sz w:val="24"/>
        </w:rPr>
      </w:r>
      <w:r/>
    </w:p>
    <w:p>
      <w:pPr>
        <w:pStyle w:val="904"/>
      </w:pPr>
      <w:r/>
      <w:r/>
    </w:p>
    <w:p>
      <w:pPr>
        <w:pStyle w:val="904"/>
        <w:rPr>
          <w:rFonts w:hint="eastAsia"/>
        </w:rPr>
      </w:pPr>
      <w:r>
        <w:rPr>
          <w:rFonts w:hint="eastAsia"/>
        </w:rPr>
      </w:r>
      <w:r/>
    </w:p>
    <w:p>
      <w:pPr>
        <w:pStyle w:val="891"/>
        <w:ind w:firstLine="6480"/>
        <w:spacing w:line="460" w:lineRule="exact"/>
        <w:rPr>
          <w:rFonts w:ascii="宋体" w:hAnsi="宋体"/>
          <w:bCs/>
          <w:sz w:val="24"/>
        </w:rPr>
      </w:pPr>
      <w:r>
        <w:rPr>
          <w:rFonts w:hint="eastAsia" w:ascii="宋体" w:hAnsi="宋体"/>
          <w:bCs/>
          <w:sz w:val="24"/>
        </w:rPr>
        <w:t xml:space="preserve">供应商名称（公章）：</w:t>
      </w:r>
      <w:r>
        <w:rPr>
          <w:rFonts w:ascii="宋体" w:hAnsi="宋体"/>
          <w:bCs/>
          <w:sz w:val="24"/>
        </w:rPr>
      </w:r>
      <w:r/>
    </w:p>
    <w:p>
      <w:pPr>
        <w:pStyle w:val="894"/>
        <w:ind w:right="420" w:firstLine="103"/>
        <w:jc w:val="right"/>
        <w:rPr>
          <w:rFonts w:ascii="宋体" w:hAnsi="宋体" w:eastAsia="宋体"/>
          <w:bCs/>
          <w:sz w:val="21"/>
          <w:szCs w:val="21"/>
        </w:rPr>
      </w:pPr>
      <w:r>
        <w:rPr>
          <w:rFonts w:hint="eastAsia" w:ascii="宋体" w:hAnsi="宋体" w:eastAsia="宋体"/>
          <w:sz w:val="21"/>
          <w:szCs w:val="21"/>
        </w:rPr>
        <w:t xml:space="preserve">日期：______年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rPr>
          <w:rFonts w:ascii="宋体" w:hAnsi="宋体" w:eastAsia="宋体"/>
          <w:bCs/>
          <w:sz w:val="21"/>
          <w:szCs w:val="21"/>
        </w:rPr>
      </w:r>
      <w:r/>
    </w:p>
    <w:p>
      <w:pPr>
        <w:pStyle w:val="891"/>
        <w:spacing w:line="460" w:lineRule="exact"/>
        <w:rPr>
          <w:rFonts w:ascii="宋体" w:hAnsi="宋体"/>
          <w:bCs/>
          <w:sz w:val="24"/>
        </w:rPr>
      </w:pPr>
      <w:r>
        <w:rPr>
          <w:rFonts w:ascii="宋体" w:hAnsi="宋体"/>
          <w:bCs/>
          <w:sz w:val="24"/>
        </w:rPr>
      </w:r>
      <w:r/>
    </w:p>
    <w:p>
      <w:pPr>
        <w:pStyle w:val="932"/>
        <w:jc w:val="left"/>
        <w:spacing w:before="120" w:after="120" w:line="460" w:lineRule="exact"/>
        <w:rPr>
          <w:rFonts w:hint="eastAsia" w:hAnsi="宋体" w:cs="Angsana New"/>
          <w:sz w:val="24"/>
          <w:szCs w:val="24"/>
          <w:lang w:bidi="th-TH"/>
        </w:rPr>
      </w:pPr>
      <w:r>
        <w:rPr>
          <w:rFonts w:hAnsi="宋体" w:cs="Angsana New"/>
          <w:sz w:val="24"/>
          <w:szCs w:val="24"/>
          <w:lang w:bidi="th-TH"/>
        </w:rPr>
        <w:br w:type="page" w:clear="all"/>
      </w:r>
      <w:r>
        <w:rPr>
          <w:rFonts w:hint="eastAsia" w:hAnsi="宋体" w:cs="Angsana New"/>
          <w:sz w:val="24"/>
          <w:szCs w:val="24"/>
          <w:lang w:bidi="th-TH"/>
        </w:rPr>
        <w:t xml:space="preserve">格式五：</w:t>
      </w:r>
      <w:r/>
    </w:p>
    <w:p>
      <w:pPr>
        <w:pStyle w:val="891"/>
        <w:jc w:val="center"/>
        <w:spacing w:line="700" w:lineRule="exact"/>
        <w:rPr>
          <w:rFonts w:hint="eastAsia" w:cs="宋体"/>
          <w:b/>
          <w:bCs/>
          <w:sz w:val="32"/>
          <w:szCs w:val="32"/>
          <w:lang w:val="zh-CN"/>
        </w:rPr>
      </w:pPr>
      <w:r>
        <w:rPr>
          <w:rFonts w:hint="eastAsia" w:cs="宋体"/>
          <w:b/>
          <w:bCs/>
          <w:sz w:val="32"/>
          <w:szCs w:val="32"/>
          <w:lang w:val="zh-CN"/>
        </w:rPr>
        <w:t xml:space="preserve">投标分项明细表</w:t>
      </w:r>
      <w:r/>
    </w:p>
    <w:p>
      <w:pPr>
        <w:pStyle w:val="891"/>
        <w:jc w:val="right"/>
        <w:spacing w:before="78" w:after="120" w:line="219" w:lineRule="auto"/>
        <w:tabs>
          <w:tab w:val="left" w:pos="1890"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pacing w:val="-1"/>
          <w:szCs w:val="21"/>
        </w:rPr>
        <w:t xml:space="preserve">                           </w:t>
      </w:r>
      <w:r>
        <w:rPr>
          <w:rFonts w:hint="eastAsia" w:ascii="宋体" w:hAnsi="宋体" w:cs="宋体"/>
          <w:spacing w:val="-1"/>
          <w:szCs w:val="21"/>
        </w:rPr>
        <w:t xml:space="preserve">                   </w:t>
      </w:r>
      <w:r>
        <w:rPr>
          <w:rFonts w:hint="eastAsia" w:ascii="宋体" w:hAnsi="宋体" w:cs="宋体"/>
          <w:spacing w:val="-1"/>
          <w:szCs w:val="21"/>
        </w:rPr>
        <w:t xml:space="preserve">金额单位：人民币（元）</w:t>
      </w:r>
      <w:r>
        <w:rPr>
          <w:rFonts w:hint="eastAsia" w:ascii="宋体" w:hAnsi="宋体" w:cs="宋体"/>
          <w:szCs w:val="21"/>
        </w:rPr>
      </w:r>
      <w:r/>
    </w:p>
    <w:p>
      <w:pPr>
        <w:pStyle w:val="891"/>
        <w:spacing w:line="68" w:lineRule="exact"/>
        <w:rPr>
          <w:color w:val="0000ff"/>
          <w:szCs w:val="21"/>
        </w:rPr>
      </w:pPr>
      <w:r>
        <w:rPr>
          <w:color w:val="0000ff"/>
          <w:szCs w:val="21"/>
        </w:rPr>
      </w:r>
      <w:r/>
    </w:p>
    <w:tbl>
      <w:tblPr>
        <w:tblW w:w="9498"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11"/>
        <w:gridCol w:w="2350"/>
        <w:gridCol w:w="2551"/>
        <w:gridCol w:w="1701"/>
        <w:gridCol w:w="1985"/>
      </w:tblGrid>
      <w:tr>
        <w:trPr>
          <w:trHeight w:val="482"/>
        </w:trPr>
        <w:tc>
          <w:tcPr>
            <w:tcW w:w="911" w:type="dxa"/>
            <w:vAlign w:val="center"/>
            <w:textDirection w:val="lrTb"/>
            <w:noWrap w:val="false"/>
          </w:tcPr>
          <w:p>
            <w:pPr>
              <w:pStyle w:val="1127"/>
              <w:jc w:val="center"/>
              <w:spacing w:line="480" w:lineRule="exact"/>
              <w:rPr>
                <w:sz w:val="21"/>
                <w:szCs w:val="21"/>
              </w:rPr>
            </w:pPr>
            <w:r>
              <w:rPr>
                <w:spacing w:val="5"/>
                <w:sz w:val="21"/>
                <w:szCs w:val="21"/>
              </w:rPr>
              <w:t xml:space="preserve">序号</w:t>
            </w:r>
            <w:r>
              <w:rPr>
                <w:sz w:val="21"/>
                <w:szCs w:val="21"/>
              </w:rPr>
            </w:r>
            <w:r/>
          </w:p>
        </w:tc>
        <w:tc>
          <w:tcPr>
            <w:tcW w:w="2350" w:type="dxa"/>
            <w:vAlign w:val="center"/>
            <w:textDirection w:val="lrTb"/>
            <w:noWrap w:val="false"/>
          </w:tcPr>
          <w:p>
            <w:pPr>
              <w:pStyle w:val="1127"/>
              <w:jc w:val="center"/>
              <w:spacing w:line="480" w:lineRule="exact"/>
              <w:rPr>
                <w:sz w:val="21"/>
                <w:szCs w:val="21"/>
              </w:rPr>
            </w:pPr>
            <w:r>
              <w:rPr>
                <w:spacing w:val="3"/>
                <w:sz w:val="21"/>
                <w:szCs w:val="21"/>
              </w:rPr>
              <w:t xml:space="preserve">项目</w:t>
            </w:r>
            <w:r>
              <w:rPr>
                <w:sz w:val="21"/>
                <w:szCs w:val="21"/>
              </w:rPr>
            </w:r>
            <w:r/>
          </w:p>
        </w:tc>
        <w:tc>
          <w:tcPr>
            <w:tcW w:w="2551" w:type="dxa"/>
            <w:vAlign w:val="center"/>
            <w:textDirection w:val="lrTb"/>
            <w:noWrap w:val="false"/>
          </w:tcPr>
          <w:p>
            <w:pPr>
              <w:pStyle w:val="1127"/>
              <w:jc w:val="center"/>
              <w:spacing w:line="480" w:lineRule="exact"/>
              <w:rPr>
                <w:sz w:val="21"/>
                <w:szCs w:val="21"/>
              </w:rPr>
            </w:pPr>
            <w:r>
              <w:rPr>
                <w:spacing w:val="7"/>
                <w:sz w:val="21"/>
                <w:szCs w:val="21"/>
              </w:rPr>
              <w:t xml:space="preserve">计算公式</w:t>
            </w:r>
            <w:r>
              <w:rPr>
                <w:sz w:val="21"/>
                <w:szCs w:val="21"/>
              </w:rPr>
            </w:r>
            <w:r/>
          </w:p>
        </w:tc>
        <w:tc>
          <w:tcPr>
            <w:tcW w:w="1701" w:type="dxa"/>
            <w:vAlign w:val="center"/>
            <w:textDirection w:val="lrTb"/>
            <w:noWrap w:val="false"/>
          </w:tcPr>
          <w:p>
            <w:pPr>
              <w:pStyle w:val="1127"/>
              <w:jc w:val="center"/>
              <w:spacing w:line="480" w:lineRule="exact"/>
              <w:rPr>
                <w:sz w:val="21"/>
                <w:szCs w:val="21"/>
              </w:rPr>
            </w:pPr>
            <w:r>
              <w:rPr>
                <w:spacing w:val="6"/>
                <w:sz w:val="21"/>
                <w:szCs w:val="21"/>
              </w:rPr>
              <w:t xml:space="preserve">年支出</w:t>
            </w:r>
            <w:r>
              <w:rPr>
                <w:sz w:val="21"/>
                <w:szCs w:val="21"/>
              </w:rPr>
            </w:r>
            <w:r/>
          </w:p>
        </w:tc>
        <w:tc>
          <w:tcPr>
            <w:tcW w:w="1985" w:type="dxa"/>
            <w:vAlign w:val="center"/>
            <w:textDirection w:val="lrTb"/>
            <w:noWrap w:val="false"/>
          </w:tcPr>
          <w:p>
            <w:pPr>
              <w:pStyle w:val="1127"/>
              <w:jc w:val="center"/>
              <w:spacing w:line="480" w:lineRule="exact"/>
              <w:rPr>
                <w:sz w:val="21"/>
                <w:szCs w:val="21"/>
              </w:rPr>
            </w:pPr>
            <w:r>
              <w:rPr>
                <w:spacing w:val="3"/>
                <w:sz w:val="21"/>
                <w:szCs w:val="21"/>
              </w:rPr>
              <w:t xml:space="preserve">备注</w:t>
            </w:r>
            <w:r>
              <w:rPr>
                <w:sz w:val="21"/>
                <w:szCs w:val="21"/>
              </w:rPr>
            </w:r>
            <w:r/>
          </w:p>
        </w:tc>
      </w:tr>
      <w:tr>
        <w:trPr>
          <w:trHeight w:val="472"/>
        </w:trPr>
        <w:tc>
          <w:tcPr>
            <w:tcW w:w="911" w:type="dxa"/>
            <w:vAlign w:val="center"/>
            <w:textDirection w:val="lrTb"/>
            <w:noWrap w:val="false"/>
          </w:tcPr>
          <w:p>
            <w:pPr>
              <w:pStyle w:val="1127"/>
              <w:jc w:val="center"/>
              <w:spacing w:line="440" w:lineRule="exact"/>
              <w:rPr>
                <w:b/>
                <w:bCs/>
                <w:sz w:val="21"/>
                <w:szCs w:val="21"/>
              </w:rPr>
            </w:pPr>
            <w:r>
              <w:rPr>
                <w:b/>
                <w:bCs/>
                <w:sz w:val="21"/>
                <w:szCs w:val="21"/>
              </w:rPr>
              <w:t xml:space="preserve">1</w:t>
            </w:r>
            <w:r/>
          </w:p>
        </w:tc>
        <w:tc>
          <w:tcPr>
            <w:tcW w:w="2350" w:type="dxa"/>
            <w:vAlign w:val="center"/>
            <w:textDirection w:val="lrTb"/>
            <w:noWrap w:val="false"/>
          </w:tcPr>
          <w:p>
            <w:pPr>
              <w:pStyle w:val="1127"/>
              <w:jc w:val="center"/>
              <w:spacing w:line="440" w:lineRule="exact"/>
              <w:rPr>
                <w:b/>
                <w:bCs/>
                <w:sz w:val="21"/>
                <w:szCs w:val="21"/>
              </w:rPr>
            </w:pPr>
            <w:r>
              <w:rPr>
                <w:b/>
                <w:bCs/>
                <w:spacing w:val="8"/>
                <w:sz w:val="21"/>
                <w:szCs w:val="21"/>
              </w:rPr>
              <w:t xml:space="preserve">人工费用</w:t>
            </w:r>
            <w:r>
              <w:rPr>
                <w:b/>
                <w:bCs/>
                <w:sz w:val="21"/>
                <w:szCs w:val="21"/>
              </w:rPr>
            </w:r>
            <w:r/>
          </w:p>
        </w:tc>
        <w:tc>
          <w:tcPr>
            <w:tcW w:w="2551" w:type="dxa"/>
            <w:vAlign w:val="center"/>
            <w:textDirection w:val="lrTb"/>
            <w:noWrap w:val="false"/>
          </w:tcPr>
          <w:p>
            <w:pPr>
              <w:pStyle w:val="891"/>
              <w:jc w:val="center"/>
              <w:rPr>
                <w:rFonts w:ascii="宋体" w:hAnsi="宋体"/>
                <w:b/>
                <w:bCs/>
                <w:szCs w:val="21"/>
              </w:rPr>
            </w:pPr>
            <w:r>
              <w:rPr>
                <w:rFonts w:ascii="宋体" w:hAnsi="宋体"/>
                <w:b/>
                <w:bCs/>
                <w:szCs w:val="21"/>
              </w:rPr>
            </w:r>
            <w:r/>
          </w:p>
        </w:tc>
        <w:tc>
          <w:tcPr>
            <w:tcW w:w="1701" w:type="dxa"/>
            <w:vAlign w:val="center"/>
            <w:textDirection w:val="lrTb"/>
            <w:noWrap w:val="false"/>
          </w:tcPr>
          <w:p>
            <w:pPr>
              <w:pStyle w:val="891"/>
              <w:jc w:val="center"/>
              <w:rPr>
                <w:rFonts w:ascii="宋体" w:hAnsi="宋体"/>
                <w:b/>
                <w:bCs/>
                <w:szCs w:val="21"/>
              </w:rPr>
            </w:pPr>
            <w:r>
              <w:rPr>
                <w:rFonts w:ascii="宋体" w:hAnsi="宋体"/>
                <w:b/>
                <w:bCs/>
                <w:szCs w:val="21"/>
              </w:rPr>
            </w:r>
            <w:r/>
          </w:p>
        </w:tc>
        <w:tc>
          <w:tcPr>
            <w:tcW w:w="1985" w:type="dxa"/>
            <w:vAlign w:val="center"/>
            <w:textDirection w:val="lrTb"/>
            <w:noWrap w:val="false"/>
          </w:tcPr>
          <w:p>
            <w:pPr>
              <w:pStyle w:val="891"/>
              <w:jc w:val="center"/>
              <w:rPr>
                <w:rFonts w:ascii="宋体" w:hAnsi="宋体"/>
                <w:b/>
                <w:bCs/>
                <w:szCs w:val="21"/>
              </w:rPr>
            </w:pPr>
            <w:r>
              <w:rPr>
                <w:rFonts w:ascii="宋体" w:hAnsi="宋体"/>
                <w:b/>
                <w:bCs/>
                <w:szCs w:val="21"/>
              </w:rPr>
            </w:r>
            <w:r/>
          </w:p>
        </w:tc>
      </w:tr>
      <w:tr>
        <w:trPr>
          <w:trHeight w:val="725"/>
        </w:trPr>
        <w:tc>
          <w:tcPr>
            <w:tcW w:w="911" w:type="dxa"/>
            <w:vAlign w:val="center"/>
            <w:textDirection w:val="lrTb"/>
            <w:noWrap w:val="false"/>
          </w:tcPr>
          <w:p>
            <w:pPr>
              <w:pStyle w:val="1127"/>
              <w:jc w:val="center"/>
              <w:spacing w:line="440" w:lineRule="exact"/>
              <w:rPr>
                <w:sz w:val="21"/>
                <w:szCs w:val="21"/>
              </w:rPr>
            </w:pPr>
            <w:r>
              <w:rPr>
                <w:spacing w:val="-3"/>
                <w:sz w:val="21"/>
                <w:szCs w:val="21"/>
              </w:rPr>
              <w:t xml:space="preserve">1.1</w:t>
            </w:r>
            <w:r>
              <w:rPr>
                <w:sz w:val="21"/>
                <w:szCs w:val="21"/>
              </w:rPr>
            </w:r>
            <w:r/>
          </w:p>
        </w:tc>
        <w:tc>
          <w:tcPr>
            <w:tcW w:w="2350" w:type="dxa"/>
            <w:vAlign w:val="center"/>
            <w:textDirection w:val="lrTb"/>
            <w:noWrap w:val="false"/>
          </w:tcPr>
          <w:p>
            <w:pPr>
              <w:pStyle w:val="1127"/>
              <w:jc w:val="center"/>
              <w:spacing w:line="440" w:lineRule="exact"/>
              <w:rPr>
                <w:sz w:val="21"/>
                <w:szCs w:val="21"/>
              </w:rPr>
            </w:pPr>
            <w:r>
              <w:rPr>
                <w:spacing w:val="6"/>
                <w:sz w:val="21"/>
                <w:szCs w:val="21"/>
              </w:rPr>
              <w:t xml:space="preserve">人工工资</w:t>
            </w:r>
            <w:r>
              <w:rPr>
                <w:sz w:val="21"/>
                <w:szCs w:val="21"/>
              </w:rPr>
            </w:r>
            <w:r/>
          </w:p>
        </w:tc>
        <w:tc>
          <w:tcPr>
            <w:tcW w:w="2551" w:type="dxa"/>
            <w:vAlign w:val="center"/>
            <w:textDirection w:val="lrTb"/>
            <w:noWrap w:val="false"/>
          </w:tcPr>
          <w:p>
            <w:pPr>
              <w:pStyle w:val="1127"/>
              <w:jc w:val="center"/>
              <w:spacing w:line="440" w:lineRule="exact"/>
              <w:rPr>
                <w:sz w:val="21"/>
                <w:szCs w:val="21"/>
              </w:rPr>
            </w:pPr>
            <w:r>
              <w:rPr>
                <w:spacing w:val="7"/>
                <w:sz w:val="21"/>
                <w:szCs w:val="21"/>
              </w:rPr>
              <w:t xml:space="preserve">月工资×12</w:t>
            </w:r>
            <w:r>
              <w:rPr>
                <w:spacing w:val="-41"/>
                <w:sz w:val="21"/>
                <w:szCs w:val="21"/>
              </w:rPr>
              <w:t xml:space="preserve"> </w:t>
            </w:r>
            <w:r>
              <w:rPr>
                <w:spacing w:val="7"/>
                <w:sz w:val="21"/>
                <w:szCs w:val="21"/>
              </w:rPr>
              <w:t xml:space="preserve">个月×人数</w:t>
            </w:r>
            <w:r>
              <w:rPr>
                <w:sz w:val="21"/>
                <w:szCs w:val="21"/>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pacing w:val="4"/>
                <w:sz w:val="21"/>
                <w:szCs w:val="21"/>
                <w:lang w:eastAsia="zh-CN"/>
              </w:rPr>
            </w:pPr>
            <w:r>
              <w:rPr>
                <w:spacing w:val="4"/>
                <w:sz w:val="21"/>
                <w:szCs w:val="21"/>
                <w:lang w:eastAsia="zh-CN"/>
              </w:rPr>
            </w:r>
            <w:r/>
          </w:p>
        </w:tc>
      </w:tr>
      <w:tr>
        <w:trPr>
          <w:trHeight w:val="472"/>
        </w:trPr>
        <w:tc>
          <w:tcPr>
            <w:tcW w:w="911" w:type="dxa"/>
            <w:vAlign w:val="center"/>
            <w:textDirection w:val="lrTb"/>
            <w:noWrap w:val="false"/>
          </w:tcPr>
          <w:p>
            <w:pPr>
              <w:pStyle w:val="1127"/>
              <w:jc w:val="center"/>
              <w:spacing w:line="440" w:lineRule="exact"/>
              <w:rPr>
                <w:rFonts w:cs="Calibri"/>
                <w:sz w:val="21"/>
                <w:szCs w:val="21"/>
              </w:rPr>
            </w:pPr>
            <w:r>
              <w:rPr>
                <w:sz w:val="21"/>
                <w:szCs w:val="21"/>
              </w:rPr>
              <w:t xml:space="preserve">1.1.</w:t>
            </w:r>
            <w:r>
              <w:rPr>
                <w:rFonts w:cs="Calibri"/>
                <w:sz w:val="21"/>
                <w:szCs w:val="21"/>
              </w:rPr>
              <w:t xml:space="preserve">1</w:t>
            </w:r>
            <w:r>
              <w:rPr>
                <w:rFonts w:cs="Calibri"/>
                <w:sz w:val="21"/>
                <w:szCs w:val="21"/>
              </w:rPr>
            </w:r>
            <w:r/>
          </w:p>
        </w:tc>
        <w:tc>
          <w:tcPr>
            <w:tcW w:w="2350" w:type="dxa"/>
            <w:vAlign w:val="center"/>
            <w:textDirection w:val="lrTb"/>
            <w:noWrap w:val="false"/>
          </w:tcPr>
          <w:p>
            <w:pPr>
              <w:pStyle w:val="1127"/>
              <w:jc w:val="center"/>
              <w:spacing w:line="440" w:lineRule="exact"/>
              <w:rPr>
                <w:sz w:val="21"/>
                <w:szCs w:val="21"/>
              </w:rPr>
            </w:pPr>
            <w:r>
              <w:rPr>
                <w:spacing w:val="5"/>
                <w:sz w:val="21"/>
                <w:szCs w:val="21"/>
              </w:rPr>
              <w:t xml:space="preserve">管理员</w:t>
            </w:r>
            <w:r>
              <w:rPr>
                <w:sz w:val="21"/>
                <w:szCs w:val="21"/>
              </w:rPr>
            </w:r>
            <w:r/>
          </w:p>
        </w:tc>
        <w:tc>
          <w:tcPr>
            <w:tcW w:w="2551" w:type="dxa"/>
            <w:vAlign w:val="center"/>
            <w:textDirection w:val="lrTb"/>
            <w:noWrap w:val="false"/>
          </w:tcPr>
          <w:p>
            <w:pPr>
              <w:pStyle w:val="1127"/>
              <w:jc w:val="center"/>
              <w:spacing w:line="440" w:lineRule="exact"/>
              <w:tabs>
                <w:tab w:val="left" w:pos="760" w:leader="none"/>
              </w:tabs>
              <w:rPr>
                <w:sz w:val="21"/>
                <w:szCs w:val="21"/>
              </w:rPr>
            </w:pPr>
            <w:r>
              <w:rPr>
                <w:rFonts w:hint="eastAsia"/>
                <w:spacing w:val="5"/>
                <w:sz w:val="21"/>
                <w:szCs w:val="21"/>
                <w:u w:val="single"/>
                <w:lang w:eastAsia="zh-CN"/>
              </w:rPr>
              <w:t xml:space="preserve">      </w:t>
            </w:r>
            <w:r>
              <w:rPr>
                <w:spacing w:val="5"/>
                <w:sz w:val="21"/>
                <w:szCs w:val="21"/>
              </w:rPr>
              <w:t xml:space="preserve">元×12</w:t>
            </w:r>
            <w:r>
              <w:rPr>
                <w:spacing w:val="-41"/>
                <w:sz w:val="21"/>
                <w:szCs w:val="21"/>
              </w:rPr>
              <w:t xml:space="preserve"> </w:t>
            </w:r>
            <w:r>
              <w:rPr>
                <w:spacing w:val="5"/>
                <w:sz w:val="21"/>
                <w:szCs w:val="21"/>
              </w:rPr>
              <w:t xml:space="preserve">个月×3</w:t>
            </w:r>
            <w:r>
              <w:rPr>
                <w:spacing w:val="-38"/>
                <w:sz w:val="21"/>
                <w:szCs w:val="21"/>
              </w:rPr>
              <w:t xml:space="preserve"> </w:t>
            </w:r>
            <w:r>
              <w:rPr>
                <w:spacing w:val="5"/>
                <w:sz w:val="21"/>
                <w:szCs w:val="21"/>
              </w:rPr>
              <w:t xml:space="preserve">人</w:t>
            </w:r>
            <w:r>
              <w:rPr>
                <w:sz w:val="21"/>
                <w:szCs w:val="21"/>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pacing w:val="4"/>
                <w:sz w:val="21"/>
                <w:szCs w:val="21"/>
              </w:rPr>
            </w:pPr>
            <w:r>
              <w:rPr>
                <w:spacing w:val="4"/>
                <w:sz w:val="21"/>
                <w:szCs w:val="21"/>
              </w:rPr>
              <w:t xml:space="preserve">配备3名管理员</w:t>
            </w:r>
            <w:r/>
          </w:p>
        </w:tc>
      </w:tr>
      <w:tr>
        <w:trPr>
          <w:cantSplit/>
          <w:trHeight w:val="472"/>
        </w:trPr>
        <w:tc>
          <w:tcPr>
            <w:tcW w:w="911" w:type="dxa"/>
            <w:vAlign w:val="center"/>
            <w:textDirection w:val="lrTb"/>
            <w:noWrap w:val="false"/>
          </w:tcPr>
          <w:p>
            <w:pPr>
              <w:pStyle w:val="1127"/>
              <w:jc w:val="center"/>
              <w:spacing w:line="440" w:lineRule="exact"/>
              <w:rPr>
                <w:rFonts w:cs="Calibri"/>
                <w:sz w:val="21"/>
                <w:szCs w:val="21"/>
              </w:rPr>
            </w:pPr>
            <w:r>
              <w:rPr>
                <w:sz w:val="21"/>
                <w:szCs w:val="21"/>
              </w:rPr>
              <w:t xml:space="preserve">1.1.</w:t>
            </w:r>
            <w:r>
              <w:rPr>
                <w:rFonts w:cs="Calibri"/>
                <w:sz w:val="21"/>
                <w:szCs w:val="21"/>
              </w:rPr>
              <w:t xml:space="preserve">2</w:t>
            </w:r>
            <w:r/>
          </w:p>
        </w:tc>
        <w:tc>
          <w:tcPr>
            <w:tcW w:w="2350" w:type="dxa"/>
            <w:vAlign w:val="center"/>
            <w:textDirection w:val="lrTb"/>
            <w:noWrap w:val="false"/>
          </w:tcPr>
          <w:p>
            <w:pPr>
              <w:pStyle w:val="1127"/>
              <w:jc w:val="center"/>
              <w:spacing w:line="440" w:lineRule="exact"/>
              <w:rPr>
                <w:sz w:val="21"/>
                <w:szCs w:val="21"/>
                <w:lang w:eastAsia="zh-CN"/>
              </w:rPr>
            </w:pPr>
            <w:r>
              <w:rPr>
                <w:rFonts w:hint="eastAsia"/>
                <w:spacing w:val="6"/>
                <w:sz w:val="21"/>
                <w:szCs w:val="21"/>
                <w:lang w:eastAsia="zh-CN"/>
              </w:rPr>
              <w:t xml:space="preserve">密闭自卸式垃圾清运车清运人员</w:t>
            </w:r>
            <w:r>
              <w:rPr>
                <w:sz w:val="21"/>
                <w:szCs w:val="21"/>
                <w:lang w:eastAsia="zh-CN"/>
              </w:rPr>
            </w:r>
            <w:r/>
          </w:p>
        </w:tc>
        <w:tc>
          <w:tcPr>
            <w:tcW w:w="2551" w:type="dxa"/>
            <w:vAlign w:val="center"/>
            <w:textDirection w:val="lrTb"/>
            <w:noWrap w:val="false"/>
          </w:tcPr>
          <w:p>
            <w:pPr>
              <w:pStyle w:val="1127"/>
              <w:jc w:val="center"/>
              <w:spacing w:line="440" w:lineRule="exact"/>
              <w:tabs>
                <w:tab w:val="left" w:pos="705" w:leader="none"/>
              </w:tabs>
              <w:rPr>
                <w:sz w:val="21"/>
                <w:szCs w:val="21"/>
              </w:rPr>
            </w:pPr>
            <w:r>
              <w:rPr>
                <w:rFonts w:hint="eastAsia"/>
                <w:spacing w:val="4"/>
                <w:sz w:val="21"/>
                <w:szCs w:val="21"/>
                <w:u w:val="single"/>
                <w:lang w:eastAsia="zh-CN"/>
              </w:rPr>
              <w:t xml:space="preserve">     </w:t>
            </w:r>
            <w:r>
              <w:rPr>
                <w:spacing w:val="4"/>
                <w:sz w:val="21"/>
                <w:szCs w:val="21"/>
              </w:rPr>
              <w:t xml:space="preserve">元×12</w:t>
            </w:r>
            <w:r>
              <w:rPr>
                <w:spacing w:val="-38"/>
                <w:sz w:val="21"/>
                <w:szCs w:val="21"/>
              </w:rPr>
              <w:t xml:space="preserve"> </w:t>
            </w:r>
            <w:r>
              <w:rPr>
                <w:spacing w:val="5"/>
                <w:sz w:val="21"/>
                <w:szCs w:val="21"/>
              </w:rPr>
              <w:t xml:space="preserve">个月×</w:t>
            </w:r>
            <w:r>
              <w:rPr>
                <w:spacing w:val="5"/>
                <w:sz w:val="21"/>
                <w:szCs w:val="21"/>
                <w:lang w:eastAsia="zh-CN"/>
              </w:rPr>
              <w:t xml:space="preserve">4</w:t>
            </w:r>
            <w:r>
              <w:rPr>
                <w:spacing w:val="5"/>
                <w:sz w:val="21"/>
                <w:szCs w:val="21"/>
              </w:rPr>
              <w:t xml:space="preserve">人</w:t>
            </w:r>
            <w:r>
              <w:rPr>
                <w:sz w:val="21"/>
                <w:szCs w:val="21"/>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vMerge w:val="restart"/>
            <w:textDirection w:val="lrTb"/>
            <w:noWrap w:val="false"/>
          </w:tcPr>
          <w:p>
            <w:pPr>
              <w:pStyle w:val="1127"/>
              <w:jc w:val="center"/>
              <w:spacing w:line="440" w:lineRule="exact"/>
              <w:rPr>
                <w:spacing w:val="4"/>
                <w:sz w:val="21"/>
                <w:szCs w:val="21"/>
                <w:lang w:eastAsia="zh-CN"/>
              </w:rPr>
            </w:pPr>
            <w:r>
              <w:rPr>
                <w:spacing w:val="4"/>
                <w:sz w:val="21"/>
                <w:szCs w:val="21"/>
              </w:rPr>
              <w:t xml:space="preserve">配备</w:t>
            </w:r>
            <w:r>
              <w:rPr>
                <w:spacing w:val="4"/>
                <w:sz w:val="21"/>
                <w:szCs w:val="21"/>
                <w:lang w:eastAsia="zh-CN"/>
              </w:rPr>
              <w:t xml:space="preserve">12</w:t>
            </w:r>
            <w:r>
              <w:rPr>
                <w:spacing w:val="4"/>
                <w:sz w:val="21"/>
                <w:szCs w:val="21"/>
              </w:rPr>
              <w:t xml:space="preserve">名</w:t>
            </w:r>
            <w:r>
              <w:rPr>
                <w:rFonts w:hint="eastAsia"/>
                <w:spacing w:val="4"/>
                <w:sz w:val="21"/>
                <w:szCs w:val="21"/>
                <w:lang w:eastAsia="zh-CN"/>
              </w:rPr>
              <w:t xml:space="preserve">垃圾清运人员</w:t>
            </w:r>
            <w:r>
              <w:rPr>
                <w:spacing w:val="4"/>
                <w:sz w:val="21"/>
                <w:szCs w:val="21"/>
                <w:lang w:eastAsia="zh-CN"/>
              </w:rPr>
            </w:r>
            <w:r/>
          </w:p>
        </w:tc>
      </w:tr>
      <w:tr>
        <w:trPr>
          <w:cantSplit/>
          <w:trHeight w:val="908"/>
        </w:trPr>
        <w:tc>
          <w:tcPr>
            <w:tcW w:w="911" w:type="dxa"/>
            <w:vAlign w:val="center"/>
            <w:textDirection w:val="lrTb"/>
            <w:noWrap w:val="false"/>
          </w:tcPr>
          <w:p>
            <w:pPr>
              <w:pStyle w:val="1127"/>
              <w:jc w:val="center"/>
              <w:spacing w:line="440" w:lineRule="exact"/>
              <w:rPr>
                <w:rFonts w:hint="eastAsia"/>
                <w:sz w:val="21"/>
                <w:szCs w:val="21"/>
                <w:lang w:eastAsia="zh-CN"/>
              </w:rPr>
            </w:pPr>
            <w:r>
              <w:rPr>
                <w:rFonts w:hint="eastAsia"/>
                <w:sz w:val="21"/>
                <w:szCs w:val="21"/>
                <w:lang w:eastAsia="zh-CN"/>
              </w:rPr>
              <w:t xml:space="preserve">1</w:t>
            </w:r>
            <w:r>
              <w:rPr>
                <w:sz w:val="21"/>
                <w:szCs w:val="21"/>
                <w:lang w:eastAsia="zh-CN"/>
              </w:rPr>
              <w:t xml:space="preserve">.1.3</w:t>
            </w:r>
            <w:r>
              <w:rPr>
                <w:rFonts w:hint="eastAsia"/>
                <w:sz w:val="21"/>
                <w:szCs w:val="21"/>
                <w:lang w:eastAsia="zh-CN"/>
              </w:rPr>
            </w:r>
            <w:r/>
          </w:p>
        </w:tc>
        <w:tc>
          <w:tcPr>
            <w:tcW w:w="2350" w:type="dxa"/>
            <w:vAlign w:val="center"/>
            <w:textDirection w:val="lrTb"/>
            <w:noWrap w:val="false"/>
          </w:tcPr>
          <w:p>
            <w:pPr>
              <w:pStyle w:val="1127"/>
              <w:jc w:val="center"/>
              <w:spacing w:line="440" w:lineRule="exact"/>
              <w:rPr>
                <w:rFonts w:hint="eastAsia"/>
                <w:spacing w:val="6"/>
                <w:sz w:val="21"/>
                <w:szCs w:val="21"/>
                <w:lang w:eastAsia="zh-CN"/>
              </w:rPr>
            </w:pPr>
            <w:r>
              <w:rPr>
                <w:rFonts w:hint="eastAsia"/>
                <w:spacing w:val="6"/>
                <w:sz w:val="21"/>
                <w:szCs w:val="21"/>
                <w:lang w:eastAsia="zh-CN"/>
              </w:rPr>
              <w:t xml:space="preserve">清运拖拉机清运人员</w:t>
            </w:r>
            <w:r/>
          </w:p>
        </w:tc>
        <w:tc>
          <w:tcPr>
            <w:tcW w:w="2551" w:type="dxa"/>
            <w:vAlign w:val="center"/>
            <w:textDirection w:val="lrTb"/>
            <w:noWrap w:val="false"/>
          </w:tcPr>
          <w:p>
            <w:pPr>
              <w:pStyle w:val="1127"/>
              <w:jc w:val="center"/>
              <w:spacing w:line="440" w:lineRule="exact"/>
              <w:tabs>
                <w:tab w:val="left" w:pos="705" w:leader="none"/>
              </w:tabs>
              <w:rPr>
                <w:rFonts w:hint="eastAsia"/>
                <w:spacing w:val="4"/>
                <w:sz w:val="21"/>
                <w:szCs w:val="21"/>
                <w:u w:val="single"/>
                <w:lang w:eastAsia="zh-CN"/>
              </w:rPr>
            </w:pPr>
            <w:r>
              <w:rPr>
                <w:rFonts w:hint="eastAsia"/>
                <w:spacing w:val="4"/>
                <w:sz w:val="21"/>
                <w:szCs w:val="21"/>
                <w:u w:val="single"/>
                <w:lang w:eastAsia="zh-CN"/>
              </w:rPr>
              <w:t xml:space="preserve">     </w:t>
            </w:r>
            <w:r>
              <w:rPr>
                <w:spacing w:val="4"/>
                <w:sz w:val="21"/>
                <w:szCs w:val="21"/>
              </w:rPr>
              <w:t xml:space="preserve">元×12</w:t>
            </w:r>
            <w:r>
              <w:rPr>
                <w:spacing w:val="-38"/>
                <w:sz w:val="21"/>
                <w:szCs w:val="21"/>
              </w:rPr>
              <w:t xml:space="preserve"> </w:t>
            </w:r>
            <w:r>
              <w:rPr>
                <w:spacing w:val="5"/>
                <w:sz w:val="21"/>
                <w:szCs w:val="21"/>
              </w:rPr>
              <w:t xml:space="preserve">个月×</w:t>
            </w:r>
            <w:r>
              <w:rPr>
                <w:spacing w:val="5"/>
                <w:sz w:val="21"/>
                <w:szCs w:val="21"/>
                <w:lang w:eastAsia="zh-CN"/>
              </w:rPr>
              <w:t xml:space="preserve">8</w:t>
            </w:r>
            <w:r>
              <w:rPr>
                <w:spacing w:val="5"/>
                <w:sz w:val="21"/>
                <w:szCs w:val="21"/>
              </w:rPr>
              <w:t xml:space="preserve">人</w:t>
            </w:r>
            <w:r>
              <w:rPr>
                <w:rFonts w:hint="eastAsia"/>
                <w:spacing w:val="4"/>
                <w:sz w:val="21"/>
                <w:szCs w:val="21"/>
                <w:u w:val="single"/>
                <w:lang w:eastAsia="zh-CN"/>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vMerge w:val="continue"/>
            <w:textDirection w:val="lrTb"/>
            <w:noWrap w:val="false"/>
          </w:tcPr>
          <w:p>
            <w:pPr>
              <w:pStyle w:val="1127"/>
              <w:jc w:val="center"/>
              <w:spacing w:line="440" w:lineRule="exact"/>
              <w:rPr>
                <w:spacing w:val="4"/>
                <w:sz w:val="21"/>
                <w:szCs w:val="21"/>
              </w:rPr>
            </w:pPr>
            <w:r>
              <w:rPr>
                <w:spacing w:val="4"/>
                <w:sz w:val="21"/>
                <w:szCs w:val="21"/>
              </w:rPr>
            </w:r>
            <w:r/>
          </w:p>
        </w:tc>
      </w:tr>
      <w:tr>
        <w:trPr>
          <w:trHeight w:val="725"/>
        </w:trPr>
        <w:tc>
          <w:tcPr>
            <w:tcW w:w="911" w:type="dxa"/>
            <w:vAlign w:val="center"/>
            <w:textDirection w:val="lrTb"/>
            <w:noWrap w:val="false"/>
          </w:tcPr>
          <w:p>
            <w:pPr>
              <w:pStyle w:val="1127"/>
              <w:jc w:val="center"/>
              <w:spacing w:line="440" w:lineRule="exact"/>
              <w:rPr>
                <w:rFonts w:cs="Calibri"/>
                <w:sz w:val="21"/>
                <w:szCs w:val="21"/>
              </w:rPr>
            </w:pPr>
            <w:r>
              <w:rPr>
                <w:sz w:val="21"/>
                <w:szCs w:val="21"/>
              </w:rPr>
              <w:t xml:space="preserve">1.2</w:t>
            </w:r>
            <w:r>
              <w:rPr>
                <w:rFonts w:cs="Calibri"/>
                <w:sz w:val="21"/>
                <w:szCs w:val="21"/>
              </w:rPr>
            </w:r>
            <w:r/>
          </w:p>
        </w:tc>
        <w:tc>
          <w:tcPr>
            <w:tcW w:w="2350" w:type="dxa"/>
            <w:vAlign w:val="center"/>
            <w:textDirection w:val="lrTb"/>
            <w:noWrap w:val="false"/>
          </w:tcPr>
          <w:p>
            <w:pPr>
              <w:pStyle w:val="1127"/>
              <w:jc w:val="center"/>
              <w:spacing w:line="440" w:lineRule="exact"/>
              <w:rPr>
                <w:sz w:val="21"/>
                <w:szCs w:val="21"/>
              </w:rPr>
            </w:pPr>
            <w:r>
              <w:rPr>
                <w:spacing w:val="6"/>
                <w:sz w:val="21"/>
                <w:szCs w:val="21"/>
              </w:rPr>
              <w:t xml:space="preserve">社保费用</w:t>
            </w:r>
            <w:r>
              <w:rPr>
                <w:sz w:val="21"/>
                <w:szCs w:val="21"/>
              </w:rPr>
            </w:r>
            <w:r/>
          </w:p>
        </w:tc>
        <w:tc>
          <w:tcPr>
            <w:tcW w:w="2551" w:type="dxa"/>
            <w:vAlign w:val="center"/>
            <w:textDirection w:val="lrTb"/>
            <w:noWrap w:val="false"/>
          </w:tcPr>
          <w:p>
            <w:pPr>
              <w:pStyle w:val="1127"/>
              <w:jc w:val="center"/>
              <w:spacing w:line="440" w:lineRule="exact"/>
              <w:rPr>
                <w:sz w:val="21"/>
                <w:szCs w:val="21"/>
              </w:rPr>
            </w:pPr>
            <w:r>
              <w:rPr>
                <w:rFonts w:hint="eastAsia" w:cs="Calibri"/>
                <w:spacing w:val="3"/>
                <w:sz w:val="21"/>
                <w:szCs w:val="21"/>
                <w:u w:val="single"/>
                <w:lang w:eastAsia="zh-CN"/>
              </w:rPr>
              <w:t xml:space="preserve">     </w:t>
            </w:r>
            <w:r>
              <w:rPr>
                <w:spacing w:val="3"/>
                <w:sz w:val="21"/>
                <w:szCs w:val="21"/>
              </w:rPr>
              <w:t xml:space="preserve">元×12</w:t>
            </w:r>
            <w:r>
              <w:rPr>
                <w:spacing w:val="-41"/>
                <w:sz w:val="21"/>
                <w:szCs w:val="21"/>
              </w:rPr>
              <w:t xml:space="preserve"> </w:t>
            </w:r>
            <w:r>
              <w:rPr>
                <w:spacing w:val="3"/>
                <w:sz w:val="21"/>
                <w:szCs w:val="21"/>
              </w:rPr>
              <w:t xml:space="preserve">个</w:t>
            </w:r>
            <w:r>
              <w:rPr>
                <w:spacing w:val="5"/>
                <w:sz w:val="21"/>
                <w:szCs w:val="21"/>
              </w:rPr>
              <w:t xml:space="preserve">月×</w:t>
            </w:r>
            <w:r>
              <w:rPr>
                <w:spacing w:val="5"/>
                <w:sz w:val="21"/>
                <w:szCs w:val="21"/>
                <w:lang w:eastAsia="zh-CN"/>
              </w:rPr>
              <w:t xml:space="preserve">15</w:t>
            </w:r>
            <w:r>
              <w:rPr>
                <w:spacing w:val="5"/>
                <w:sz w:val="21"/>
                <w:szCs w:val="21"/>
              </w:rPr>
              <w:t xml:space="preserve">人</w:t>
            </w:r>
            <w:r>
              <w:rPr>
                <w:sz w:val="21"/>
                <w:szCs w:val="21"/>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rFonts w:hint="eastAsia"/>
                <w:spacing w:val="4"/>
                <w:sz w:val="21"/>
                <w:szCs w:val="21"/>
                <w:lang w:eastAsia="zh-CN"/>
              </w:rPr>
            </w:pPr>
            <w:r>
              <w:rPr>
                <w:rFonts w:hint="eastAsia"/>
                <w:spacing w:val="6"/>
                <w:sz w:val="21"/>
                <w:szCs w:val="21"/>
                <w:lang w:eastAsia="zh-CN"/>
              </w:rPr>
              <w:t xml:space="preserve">最低标准见招标文件要求</w:t>
            </w:r>
            <w:r>
              <w:rPr>
                <w:rFonts w:hint="eastAsia"/>
                <w:spacing w:val="4"/>
                <w:sz w:val="21"/>
                <w:szCs w:val="21"/>
                <w:lang w:eastAsia="zh-CN"/>
              </w:rPr>
            </w:r>
            <w:r/>
          </w:p>
        </w:tc>
      </w:tr>
      <w:tr>
        <w:trPr>
          <w:trHeight w:val="726"/>
        </w:trPr>
        <w:tc>
          <w:tcPr>
            <w:tcW w:w="911" w:type="dxa"/>
            <w:vAlign w:val="center"/>
            <w:textDirection w:val="lrTb"/>
            <w:noWrap w:val="false"/>
          </w:tcPr>
          <w:p>
            <w:pPr>
              <w:pStyle w:val="1127"/>
              <w:jc w:val="center"/>
              <w:spacing w:line="440" w:lineRule="exact"/>
              <w:rPr>
                <w:sz w:val="21"/>
                <w:szCs w:val="21"/>
                <w:lang w:eastAsia="zh-CN"/>
              </w:rPr>
            </w:pPr>
            <w:r>
              <w:rPr>
                <w:rFonts w:hint="eastAsia"/>
                <w:sz w:val="21"/>
                <w:szCs w:val="21"/>
                <w:lang w:eastAsia="zh-CN"/>
              </w:rPr>
              <w:t xml:space="preserve">1.3</w:t>
            </w:r>
            <w:r>
              <w:rPr>
                <w:sz w:val="21"/>
                <w:szCs w:val="21"/>
                <w:lang w:eastAsia="zh-CN"/>
              </w:rPr>
            </w:r>
            <w:r/>
          </w:p>
        </w:tc>
        <w:tc>
          <w:tcPr>
            <w:tcW w:w="2350" w:type="dxa"/>
            <w:vAlign w:val="center"/>
            <w:textDirection w:val="lrTb"/>
            <w:noWrap w:val="false"/>
          </w:tcPr>
          <w:p>
            <w:pPr>
              <w:pStyle w:val="1127"/>
              <w:jc w:val="center"/>
              <w:spacing w:line="440" w:lineRule="exact"/>
              <w:rPr>
                <w:rFonts w:hint="eastAsia"/>
                <w:spacing w:val="7"/>
                <w:sz w:val="21"/>
                <w:szCs w:val="21"/>
                <w:lang w:eastAsia="zh-CN"/>
              </w:rPr>
            </w:pPr>
            <w:r>
              <w:rPr>
                <w:rFonts w:hint="eastAsia"/>
                <w:spacing w:val="7"/>
                <w:sz w:val="21"/>
                <w:szCs w:val="21"/>
                <w:lang w:eastAsia="zh-CN"/>
              </w:rPr>
              <w:t xml:space="preserve">法定节假日加班费</w:t>
            </w:r>
            <w:r/>
          </w:p>
        </w:tc>
        <w:tc>
          <w:tcPr>
            <w:tcW w:w="2551" w:type="dxa"/>
            <w:vAlign w:val="center"/>
            <w:textDirection w:val="lrTb"/>
            <w:noWrap w:val="false"/>
          </w:tcPr>
          <w:p>
            <w:pPr>
              <w:pStyle w:val="1127"/>
              <w:jc w:val="center"/>
              <w:spacing w:line="440" w:lineRule="exact"/>
              <w:rPr>
                <w:rFonts w:cs="Calibri"/>
                <w:spacing w:val="3"/>
                <w:sz w:val="21"/>
                <w:szCs w:val="21"/>
                <w:lang w:eastAsia="zh-CN"/>
              </w:rPr>
            </w:pPr>
            <w:r>
              <w:rPr>
                <w:rFonts w:hint="eastAsia" w:cs="Calibri"/>
                <w:spacing w:val="3"/>
                <w:sz w:val="21"/>
                <w:szCs w:val="21"/>
                <w:u w:val="single"/>
                <w:lang w:eastAsia="zh-CN"/>
              </w:rPr>
              <w:t xml:space="preserve">    </w:t>
            </w:r>
            <w:r>
              <w:rPr>
                <w:rFonts w:hint="eastAsia" w:cs="Calibri"/>
                <w:spacing w:val="3"/>
                <w:sz w:val="21"/>
                <w:szCs w:val="21"/>
                <w:lang w:eastAsia="zh-CN"/>
              </w:rPr>
              <w:t xml:space="preserve">元</w:t>
            </w:r>
            <w:r>
              <w:rPr>
                <w:spacing w:val="3"/>
                <w:sz w:val="21"/>
                <w:szCs w:val="21"/>
              </w:rPr>
              <w:t xml:space="preserve">×</w:t>
            </w:r>
            <w:r>
              <w:rPr>
                <w:rFonts w:hint="eastAsia"/>
                <w:spacing w:val="3"/>
                <w:sz w:val="21"/>
                <w:szCs w:val="21"/>
                <w:lang w:eastAsia="zh-CN"/>
              </w:rPr>
              <w:t xml:space="preserve">11</w:t>
            </w:r>
            <w:r>
              <w:rPr>
                <w:rFonts w:hint="eastAsia"/>
                <w:spacing w:val="5"/>
                <w:sz w:val="21"/>
                <w:szCs w:val="21"/>
                <w:lang w:eastAsia="zh-CN"/>
              </w:rPr>
              <w:t xml:space="preserve">天</w:t>
            </w:r>
            <w:r>
              <w:rPr>
                <w:spacing w:val="5"/>
                <w:sz w:val="21"/>
                <w:szCs w:val="21"/>
              </w:rPr>
              <w:t xml:space="preserve">×</w:t>
            </w:r>
            <w:r>
              <w:rPr>
                <w:spacing w:val="5"/>
                <w:sz w:val="21"/>
                <w:szCs w:val="21"/>
                <w:lang w:eastAsia="zh-CN"/>
              </w:rPr>
              <w:t xml:space="preserve">15</w:t>
            </w:r>
            <w:r>
              <w:rPr>
                <w:spacing w:val="5"/>
                <w:sz w:val="21"/>
                <w:szCs w:val="21"/>
              </w:rPr>
              <w:t xml:space="preserve">人</w:t>
            </w:r>
            <w:r>
              <w:rPr>
                <w:rFonts w:cs="Calibri"/>
                <w:spacing w:val="3"/>
                <w:sz w:val="21"/>
                <w:szCs w:val="21"/>
                <w:lang w:eastAsia="zh-CN"/>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rFonts w:hint="eastAsia"/>
                <w:spacing w:val="6"/>
                <w:sz w:val="21"/>
                <w:szCs w:val="21"/>
                <w:lang w:eastAsia="zh-CN"/>
              </w:rPr>
            </w:pPr>
            <w:r>
              <w:rPr>
                <w:rFonts w:hint="eastAsia"/>
                <w:spacing w:val="6"/>
                <w:sz w:val="21"/>
                <w:szCs w:val="21"/>
                <w:lang w:eastAsia="zh-CN"/>
              </w:rPr>
              <w:t xml:space="preserve">（元旦、春节、清明、劳动节、端午、中秋、国庆，共11天，按</w:t>
            </w:r>
            <w:r>
              <w:rPr>
                <w:spacing w:val="6"/>
                <w:sz w:val="21"/>
                <w:szCs w:val="21"/>
                <w:lang w:eastAsia="zh-CN"/>
              </w:rPr>
              <w:t xml:space="preserve">15</w:t>
            </w:r>
            <w:r>
              <w:rPr>
                <w:rFonts w:hint="eastAsia"/>
                <w:spacing w:val="6"/>
                <w:sz w:val="21"/>
                <w:szCs w:val="21"/>
                <w:lang w:eastAsia="zh-CN"/>
              </w:rPr>
              <w:t xml:space="preserve">人计算）</w:t>
            </w:r>
            <w:r/>
          </w:p>
        </w:tc>
      </w:tr>
      <w:tr>
        <w:trPr>
          <w:trHeight w:val="751"/>
        </w:trPr>
        <w:tc>
          <w:tcPr>
            <w:tcW w:w="911" w:type="dxa"/>
            <w:vAlign w:val="center"/>
            <w:textDirection w:val="lrTb"/>
            <w:noWrap w:val="false"/>
          </w:tcPr>
          <w:p>
            <w:pPr>
              <w:pStyle w:val="1127"/>
              <w:jc w:val="center"/>
              <w:spacing w:line="440" w:lineRule="exact"/>
              <w:rPr>
                <w:rFonts w:hint="eastAsia"/>
                <w:sz w:val="21"/>
                <w:szCs w:val="21"/>
                <w:lang w:eastAsia="zh-CN"/>
              </w:rPr>
            </w:pPr>
            <w:r>
              <w:rPr>
                <w:rFonts w:hint="eastAsia"/>
                <w:sz w:val="21"/>
                <w:szCs w:val="21"/>
                <w:lang w:eastAsia="zh-CN"/>
              </w:rPr>
              <w:t xml:space="preserve">1</w:t>
            </w:r>
            <w:r>
              <w:rPr>
                <w:sz w:val="21"/>
                <w:szCs w:val="21"/>
                <w:lang w:eastAsia="zh-CN"/>
              </w:rPr>
              <w:t xml:space="preserve">.4</w:t>
            </w:r>
            <w:r>
              <w:rPr>
                <w:rFonts w:hint="eastAsia"/>
                <w:sz w:val="21"/>
                <w:szCs w:val="21"/>
                <w:lang w:eastAsia="zh-CN"/>
              </w:rPr>
            </w:r>
            <w:r/>
          </w:p>
        </w:tc>
        <w:tc>
          <w:tcPr>
            <w:tcW w:w="2350" w:type="dxa"/>
            <w:vAlign w:val="center"/>
            <w:textDirection w:val="lrTb"/>
            <w:noWrap w:val="false"/>
          </w:tcPr>
          <w:p>
            <w:pPr>
              <w:pStyle w:val="1127"/>
              <w:jc w:val="center"/>
              <w:spacing w:line="440" w:lineRule="exact"/>
              <w:rPr>
                <w:rFonts w:hint="eastAsia"/>
                <w:spacing w:val="7"/>
                <w:sz w:val="21"/>
                <w:szCs w:val="21"/>
                <w:lang w:eastAsia="zh-CN"/>
              </w:rPr>
            </w:pPr>
            <w:r>
              <w:rPr>
                <w:rFonts w:hint="eastAsia"/>
                <w:spacing w:val="7"/>
                <w:sz w:val="21"/>
                <w:szCs w:val="21"/>
                <w:lang w:eastAsia="zh-CN"/>
              </w:rPr>
              <w:t xml:space="preserve">职工福利</w:t>
            </w:r>
            <w:r/>
          </w:p>
        </w:tc>
        <w:tc>
          <w:tcPr>
            <w:tcW w:w="2551" w:type="dxa"/>
            <w:vAlign w:val="center"/>
            <w:textDirection w:val="lrTb"/>
            <w:noWrap w:val="false"/>
          </w:tcPr>
          <w:p>
            <w:pPr>
              <w:pStyle w:val="1127"/>
              <w:jc w:val="center"/>
              <w:spacing w:line="440" w:lineRule="exact"/>
              <w:rPr>
                <w:rFonts w:hint="eastAsia" w:cs="Calibri"/>
                <w:spacing w:val="3"/>
                <w:sz w:val="21"/>
                <w:szCs w:val="21"/>
                <w:u w:val="single"/>
                <w:lang w:eastAsia="zh-CN"/>
              </w:rPr>
            </w:pPr>
            <w:r>
              <w:rPr>
                <w:rFonts w:hint="eastAsia" w:cs="Calibri"/>
                <w:spacing w:val="3"/>
                <w:sz w:val="21"/>
                <w:szCs w:val="21"/>
                <w:u w:val="single"/>
                <w:lang w:eastAsia="zh-CN"/>
              </w:rPr>
              <w:t xml:space="preserve">     </w:t>
            </w:r>
            <w:r>
              <w:rPr>
                <w:rFonts w:hint="eastAsia" w:cs="Calibri"/>
                <w:spacing w:val="3"/>
                <w:sz w:val="21"/>
                <w:szCs w:val="21"/>
                <w:lang w:eastAsia="zh-CN"/>
              </w:rPr>
              <w:t xml:space="preserve">元</w:t>
            </w:r>
            <w:r>
              <w:rPr>
                <w:spacing w:val="3"/>
                <w:sz w:val="21"/>
                <w:szCs w:val="21"/>
              </w:rPr>
              <w:t xml:space="preserve">×</w:t>
            </w:r>
            <w:r>
              <w:rPr>
                <w:spacing w:val="3"/>
                <w:sz w:val="21"/>
                <w:szCs w:val="21"/>
                <w:lang w:eastAsia="zh-CN"/>
              </w:rPr>
              <w:t xml:space="preserve">15</w:t>
            </w:r>
            <w:r>
              <w:rPr>
                <w:spacing w:val="3"/>
                <w:sz w:val="21"/>
                <w:szCs w:val="21"/>
              </w:rPr>
              <w:t xml:space="preserve">人</w:t>
            </w:r>
            <w:r>
              <w:rPr>
                <w:rFonts w:hint="eastAsia" w:cs="Calibri"/>
                <w:spacing w:val="3"/>
                <w:sz w:val="21"/>
                <w:szCs w:val="21"/>
                <w:u w:val="single"/>
                <w:lang w:eastAsia="zh-CN"/>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rFonts w:hint="eastAsia"/>
                <w:spacing w:val="6"/>
                <w:sz w:val="21"/>
                <w:szCs w:val="21"/>
                <w:lang w:eastAsia="zh-CN"/>
              </w:rPr>
            </w:pPr>
            <w:r>
              <w:rPr>
                <w:rFonts w:hint="eastAsia"/>
                <w:spacing w:val="6"/>
                <w:sz w:val="21"/>
                <w:szCs w:val="21"/>
                <w:lang w:eastAsia="zh-CN"/>
              </w:rPr>
              <w:t xml:space="preserve">最低标准见招标文件要求</w:t>
            </w:r>
            <w:r/>
          </w:p>
        </w:tc>
      </w:tr>
      <w:tr>
        <w:trPr>
          <w:trHeight w:val="751"/>
        </w:trPr>
        <w:tc>
          <w:tcPr>
            <w:tcW w:w="911" w:type="dxa"/>
            <w:vAlign w:val="center"/>
            <w:textDirection w:val="lrTb"/>
            <w:noWrap w:val="false"/>
          </w:tcPr>
          <w:p>
            <w:pPr>
              <w:pStyle w:val="1127"/>
              <w:jc w:val="center"/>
              <w:spacing w:line="440" w:lineRule="exact"/>
              <w:rPr>
                <w:sz w:val="21"/>
                <w:szCs w:val="21"/>
                <w:lang w:eastAsia="zh-CN"/>
              </w:rPr>
            </w:pPr>
            <w:r>
              <w:rPr>
                <w:rFonts w:hint="eastAsia"/>
                <w:sz w:val="21"/>
                <w:szCs w:val="21"/>
                <w:lang w:eastAsia="zh-CN"/>
              </w:rPr>
              <w:t xml:space="preserve">1.</w:t>
            </w:r>
            <w:r>
              <w:rPr>
                <w:sz w:val="21"/>
                <w:szCs w:val="21"/>
                <w:lang w:eastAsia="zh-CN"/>
              </w:rPr>
              <w:t xml:space="preserve">5</w:t>
            </w:r>
            <w:r>
              <w:rPr>
                <w:sz w:val="21"/>
                <w:szCs w:val="21"/>
                <w:lang w:eastAsia="zh-CN"/>
              </w:rPr>
            </w:r>
            <w:r/>
          </w:p>
        </w:tc>
        <w:tc>
          <w:tcPr>
            <w:tcW w:w="2350" w:type="dxa"/>
            <w:vAlign w:val="center"/>
            <w:textDirection w:val="lrTb"/>
            <w:noWrap w:val="false"/>
          </w:tcPr>
          <w:p>
            <w:pPr>
              <w:pStyle w:val="1127"/>
              <w:jc w:val="center"/>
              <w:spacing w:line="440" w:lineRule="exact"/>
              <w:rPr>
                <w:rFonts w:hint="eastAsia"/>
                <w:spacing w:val="7"/>
                <w:sz w:val="21"/>
                <w:szCs w:val="21"/>
                <w:lang w:eastAsia="zh-CN"/>
              </w:rPr>
            </w:pPr>
            <w:r>
              <w:rPr>
                <w:rFonts w:hint="eastAsia"/>
                <w:spacing w:val="7"/>
                <w:sz w:val="21"/>
                <w:szCs w:val="21"/>
                <w:lang w:eastAsia="zh-CN"/>
              </w:rPr>
              <w:t xml:space="preserve">夏季高温补贴费</w:t>
            </w:r>
            <w:r/>
          </w:p>
        </w:tc>
        <w:tc>
          <w:tcPr>
            <w:tcW w:w="2551" w:type="dxa"/>
            <w:vAlign w:val="center"/>
            <w:textDirection w:val="lrTb"/>
            <w:noWrap w:val="false"/>
          </w:tcPr>
          <w:p>
            <w:pPr>
              <w:pStyle w:val="1127"/>
              <w:jc w:val="center"/>
              <w:spacing w:line="440" w:lineRule="exact"/>
              <w:rPr>
                <w:rFonts w:cs="Calibri"/>
                <w:spacing w:val="3"/>
                <w:sz w:val="21"/>
                <w:szCs w:val="21"/>
                <w:lang w:eastAsia="zh-CN"/>
              </w:rPr>
            </w:pPr>
            <w:r>
              <w:rPr>
                <w:rFonts w:hint="eastAsia" w:cs="Calibri"/>
                <w:spacing w:val="3"/>
                <w:sz w:val="21"/>
                <w:szCs w:val="21"/>
                <w:u w:val="single"/>
                <w:lang w:eastAsia="zh-CN"/>
              </w:rPr>
              <w:t xml:space="preserve">     </w:t>
            </w:r>
            <w:r>
              <w:rPr>
                <w:rFonts w:hint="eastAsia" w:cs="Calibri"/>
                <w:spacing w:val="3"/>
                <w:sz w:val="21"/>
                <w:szCs w:val="21"/>
                <w:lang w:eastAsia="zh-CN"/>
              </w:rPr>
              <w:t xml:space="preserve">元</w:t>
            </w:r>
            <w:r>
              <w:rPr>
                <w:spacing w:val="3"/>
                <w:sz w:val="21"/>
                <w:szCs w:val="21"/>
              </w:rPr>
              <w:t xml:space="preserve">×</w:t>
            </w:r>
            <w:r>
              <w:rPr>
                <w:rFonts w:hint="eastAsia"/>
                <w:spacing w:val="3"/>
                <w:sz w:val="21"/>
                <w:szCs w:val="21"/>
                <w:lang w:eastAsia="zh-CN"/>
              </w:rPr>
              <w:t xml:space="preserve">4个月</w:t>
            </w:r>
            <w:r>
              <w:rPr>
                <w:spacing w:val="3"/>
                <w:sz w:val="21"/>
                <w:szCs w:val="21"/>
              </w:rPr>
              <w:t xml:space="preserve">×</w:t>
            </w:r>
            <w:r>
              <w:rPr>
                <w:spacing w:val="3"/>
                <w:sz w:val="21"/>
                <w:szCs w:val="21"/>
                <w:lang w:eastAsia="zh-CN"/>
              </w:rPr>
              <w:t xml:space="preserve">15</w:t>
            </w:r>
            <w:r>
              <w:rPr>
                <w:spacing w:val="3"/>
                <w:sz w:val="21"/>
                <w:szCs w:val="21"/>
              </w:rPr>
              <w:t xml:space="preserve">人</w:t>
            </w:r>
            <w:r>
              <w:rPr>
                <w:rFonts w:cs="Calibri"/>
                <w:spacing w:val="3"/>
                <w:sz w:val="21"/>
                <w:szCs w:val="21"/>
                <w:lang w:eastAsia="zh-CN"/>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rFonts w:hint="eastAsia"/>
                <w:spacing w:val="6"/>
                <w:sz w:val="21"/>
                <w:szCs w:val="21"/>
                <w:lang w:eastAsia="zh-CN"/>
              </w:rPr>
            </w:pPr>
            <w:r>
              <w:rPr>
                <w:rFonts w:hint="eastAsia"/>
                <w:spacing w:val="6"/>
                <w:sz w:val="21"/>
                <w:szCs w:val="21"/>
                <w:lang w:eastAsia="zh-CN"/>
              </w:rPr>
              <w:t xml:space="preserve">最低标准见招标文件要求</w:t>
            </w:r>
            <w:r/>
          </w:p>
        </w:tc>
      </w:tr>
      <w:tr>
        <w:trPr>
          <w:trHeight w:val="472"/>
        </w:trPr>
        <w:tc>
          <w:tcPr>
            <w:tcW w:w="911" w:type="dxa"/>
            <w:vAlign w:val="center"/>
            <w:textDirection w:val="lrTb"/>
            <w:noWrap w:val="false"/>
          </w:tcPr>
          <w:p>
            <w:pPr>
              <w:pStyle w:val="1127"/>
              <w:jc w:val="center"/>
              <w:spacing w:line="440" w:lineRule="exact"/>
              <w:rPr>
                <w:sz w:val="21"/>
                <w:szCs w:val="21"/>
                <w:lang w:eastAsia="zh-CN"/>
              </w:rPr>
            </w:pPr>
            <w:r>
              <w:rPr>
                <w:rFonts w:hint="eastAsia"/>
                <w:sz w:val="21"/>
                <w:szCs w:val="21"/>
                <w:lang w:eastAsia="zh-CN"/>
              </w:rPr>
              <w:t xml:space="preserve">2</w:t>
            </w:r>
            <w:r>
              <w:rPr>
                <w:sz w:val="21"/>
                <w:szCs w:val="21"/>
                <w:lang w:eastAsia="zh-CN"/>
              </w:rPr>
            </w:r>
            <w:r/>
          </w:p>
        </w:tc>
        <w:tc>
          <w:tcPr>
            <w:tcW w:w="2350" w:type="dxa"/>
            <w:vAlign w:val="center"/>
            <w:textDirection w:val="lrTb"/>
            <w:noWrap w:val="false"/>
          </w:tcPr>
          <w:p>
            <w:pPr>
              <w:pStyle w:val="1127"/>
              <w:jc w:val="center"/>
              <w:spacing w:line="440" w:lineRule="exact"/>
              <w:rPr>
                <w:spacing w:val="7"/>
                <w:sz w:val="21"/>
                <w:szCs w:val="21"/>
                <w:lang w:eastAsia="zh-CN"/>
              </w:rPr>
            </w:pPr>
            <w:r>
              <w:rPr>
                <w:rFonts w:hint="eastAsia"/>
                <w:spacing w:val="7"/>
                <w:sz w:val="21"/>
                <w:szCs w:val="21"/>
                <w:lang w:eastAsia="zh-CN"/>
              </w:rPr>
              <w:t xml:space="preserve">密闭自卸式垃圾清运车车辆费用</w:t>
            </w:r>
            <w:r>
              <w:rPr>
                <w:spacing w:val="7"/>
                <w:sz w:val="21"/>
                <w:szCs w:val="21"/>
                <w:lang w:eastAsia="zh-CN"/>
              </w:rPr>
            </w:r>
            <w:r/>
          </w:p>
        </w:tc>
        <w:tc>
          <w:tcPr>
            <w:tcW w:w="2551" w:type="dxa"/>
            <w:vAlign w:val="center"/>
            <w:textDirection w:val="lrTb"/>
            <w:noWrap w:val="false"/>
          </w:tcPr>
          <w:p>
            <w:pPr>
              <w:pStyle w:val="1127"/>
              <w:spacing w:line="440" w:lineRule="exact"/>
              <w:rPr>
                <w:rFonts w:cs="Calibri"/>
                <w:spacing w:val="3"/>
                <w:sz w:val="21"/>
                <w:szCs w:val="21"/>
                <w:u w:val="single"/>
                <w:lang w:eastAsia="zh-CN"/>
              </w:rPr>
            </w:pPr>
            <w:r>
              <w:rPr>
                <w:rFonts w:hint="eastAsia"/>
                <w:spacing w:val="8"/>
                <w:sz w:val="21"/>
                <w:szCs w:val="21"/>
                <w:u w:val="single"/>
                <w:lang w:eastAsia="zh-CN"/>
              </w:rPr>
              <w:t xml:space="preserve">     </w:t>
            </w:r>
            <w:r>
              <w:rPr>
                <w:rFonts w:hint="eastAsia"/>
                <w:spacing w:val="8"/>
                <w:sz w:val="21"/>
                <w:szCs w:val="21"/>
                <w:lang w:eastAsia="zh-CN"/>
              </w:rPr>
              <w:t xml:space="preserve">元×1年×</w:t>
            </w:r>
            <w:r>
              <w:rPr>
                <w:spacing w:val="8"/>
                <w:sz w:val="21"/>
                <w:szCs w:val="21"/>
                <w:lang w:eastAsia="zh-CN"/>
              </w:rPr>
              <w:t xml:space="preserve">4</w:t>
            </w:r>
            <w:r>
              <w:rPr>
                <w:rFonts w:hint="eastAsia"/>
                <w:spacing w:val="8"/>
                <w:sz w:val="21"/>
                <w:szCs w:val="21"/>
                <w:lang w:eastAsia="zh-CN"/>
              </w:rPr>
              <w:t xml:space="preserve">辆</w:t>
            </w:r>
            <w:r>
              <w:rPr>
                <w:rFonts w:cs="Calibri"/>
                <w:spacing w:val="3"/>
                <w:sz w:val="21"/>
                <w:szCs w:val="21"/>
                <w:u w:val="single"/>
                <w:lang w:eastAsia="zh-CN"/>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pacing w:val="6"/>
                <w:sz w:val="21"/>
                <w:szCs w:val="21"/>
                <w:lang w:eastAsia="zh-CN"/>
              </w:rPr>
            </w:pPr>
            <w:r>
              <w:rPr>
                <w:rFonts w:hint="eastAsia"/>
                <w:spacing w:val="6"/>
                <w:sz w:val="21"/>
                <w:szCs w:val="21"/>
                <w:lang w:eastAsia="zh-CN"/>
              </w:rPr>
              <w:t xml:space="preserve">包含垃圾清运车租车费（如有）、燃油费，维修费、保养费，年检及保险费等。</w:t>
            </w:r>
            <w:r>
              <w:rPr>
                <w:spacing w:val="6"/>
                <w:sz w:val="21"/>
                <w:szCs w:val="21"/>
                <w:lang w:eastAsia="zh-CN"/>
              </w:rPr>
            </w:r>
            <w:r/>
          </w:p>
        </w:tc>
      </w:tr>
      <w:tr>
        <w:trPr>
          <w:trHeight w:val="472"/>
        </w:trPr>
        <w:tc>
          <w:tcPr>
            <w:tcW w:w="911" w:type="dxa"/>
            <w:vAlign w:val="center"/>
            <w:textDirection w:val="lrTb"/>
            <w:noWrap w:val="false"/>
          </w:tcPr>
          <w:p>
            <w:pPr>
              <w:pStyle w:val="1127"/>
              <w:jc w:val="center"/>
              <w:spacing w:line="440" w:lineRule="exact"/>
              <w:rPr>
                <w:rFonts w:hint="eastAsia"/>
                <w:sz w:val="21"/>
                <w:szCs w:val="21"/>
                <w:lang w:eastAsia="zh-CN"/>
              </w:rPr>
            </w:pPr>
            <w:r>
              <w:rPr>
                <w:rFonts w:hint="eastAsia"/>
                <w:sz w:val="21"/>
                <w:szCs w:val="21"/>
                <w:lang w:eastAsia="zh-CN"/>
              </w:rPr>
              <w:t xml:space="preserve">3</w:t>
            </w:r>
            <w:r/>
          </w:p>
        </w:tc>
        <w:tc>
          <w:tcPr>
            <w:tcW w:w="2350" w:type="dxa"/>
            <w:vAlign w:val="center"/>
            <w:textDirection w:val="lrTb"/>
            <w:noWrap w:val="false"/>
          </w:tcPr>
          <w:p>
            <w:pPr>
              <w:pStyle w:val="1127"/>
              <w:jc w:val="center"/>
              <w:spacing w:line="440" w:lineRule="exact"/>
              <w:rPr>
                <w:rFonts w:hint="eastAsia"/>
                <w:spacing w:val="7"/>
                <w:sz w:val="21"/>
                <w:szCs w:val="21"/>
                <w:lang w:eastAsia="zh-CN"/>
              </w:rPr>
            </w:pPr>
            <w:r>
              <w:rPr>
                <w:rFonts w:hint="eastAsia"/>
                <w:spacing w:val="7"/>
                <w:sz w:val="21"/>
                <w:szCs w:val="21"/>
                <w:lang w:eastAsia="zh-CN"/>
              </w:rPr>
              <w:t xml:space="preserve">清运拖拉机车辆费用</w:t>
            </w:r>
            <w:r/>
          </w:p>
        </w:tc>
        <w:tc>
          <w:tcPr>
            <w:tcW w:w="2551" w:type="dxa"/>
            <w:vAlign w:val="center"/>
            <w:textDirection w:val="lrTb"/>
            <w:noWrap w:val="false"/>
          </w:tcPr>
          <w:p>
            <w:pPr>
              <w:pStyle w:val="1127"/>
              <w:spacing w:line="440" w:lineRule="exact"/>
              <w:rPr>
                <w:rFonts w:cs="Calibri"/>
                <w:spacing w:val="3"/>
                <w:sz w:val="21"/>
                <w:szCs w:val="21"/>
                <w:u w:val="single"/>
                <w:lang w:eastAsia="zh-CN"/>
              </w:rPr>
            </w:pPr>
            <w:r>
              <w:rPr>
                <w:rFonts w:hint="eastAsia"/>
                <w:spacing w:val="8"/>
                <w:sz w:val="21"/>
                <w:szCs w:val="21"/>
                <w:u w:val="single"/>
                <w:lang w:eastAsia="zh-CN"/>
              </w:rPr>
              <w:t xml:space="preserve">     </w:t>
            </w:r>
            <w:r>
              <w:rPr>
                <w:rFonts w:hint="eastAsia"/>
                <w:spacing w:val="8"/>
                <w:sz w:val="21"/>
                <w:szCs w:val="21"/>
                <w:lang w:eastAsia="zh-CN"/>
              </w:rPr>
              <w:t xml:space="preserve">元×1年×</w:t>
            </w:r>
            <w:r>
              <w:rPr>
                <w:spacing w:val="8"/>
                <w:sz w:val="21"/>
                <w:szCs w:val="21"/>
                <w:lang w:eastAsia="zh-CN"/>
              </w:rPr>
              <w:t xml:space="preserve">8</w:t>
            </w:r>
            <w:r>
              <w:rPr>
                <w:rFonts w:hint="eastAsia"/>
                <w:spacing w:val="8"/>
                <w:sz w:val="21"/>
                <w:szCs w:val="21"/>
                <w:lang w:eastAsia="zh-CN"/>
              </w:rPr>
              <w:t xml:space="preserve">辆</w:t>
            </w:r>
            <w:r>
              <w:rPr>
                <w:rFonts w:cs="Calibri"/>
                <w:spacing w:val="3"/>
                <w:sz w:val="21"/>
                <w:szCs w:val="21"/>
                <w:u w:val="single"/>
                <w:lang w:eastAsia="zh-CN"/>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pacing w:val="6"/>
                <w:sz w:val="21"/>
                <w:szCs w:val="21"/>
                <w:lang w:eastAsia="zh-CN"/>
              </w:rPr>
            </w:pPr>
            <w:r>
              <w:rPr>
                <w:rFonts w:hint="eastAsia"/>
                <w:spacing w:val="6"/>
                <w:sz w:val="21"/>
                <w:szCs w:val="21"/>
                <w:lang w:eastAsia="zh-CN"/>
              </w:rPr>
              <w:t xml:space="preserve">包含垃圾清运车租车费（如有）、燃油费，维修费、保养费，年检及保险费等。</w:t>
            </w:r>
            <w:r>
              <w:rPr>
                <w:spacing w:val="6"/>
                <w:sz w:val="21"/>
                <w:szCs w:val="21"/>
                <w:lang w:eastAsia="zh-CN"/>
              </w:rPr>
            </w:r>
            <w:r/>
          </w:p>
        </w:tc>
      </w:tr>
      <w:tr>
        <w:trPr>
          <w:trHeight w:val="472"/>
        </w:trPr>
        <w:tc>
          <w:tcPr>
            <w:tcW w:w="911" w:type="dxa"/>
            <w:vAlign w:val="center"/>
            <w:textDirection w:val="lrTb"/>
            <w:noWrap w:val="false"/>
          </w:tcPr>
          <w:p>
            <w:pPr>
              <w:pStyle w:val="891"/>
              <w:jc w:val="center"/>
              <w:rPr>
                <w:rFonts w:hint="eastAsia" w:ascii="宋体" w:hAnsi="宋体" w:cs="Calibri"/>
                <w:szCs w:val="21"/>
              </w:rPr>
            </w:pPr>
            <w:r>
              <w:rPr>
                <w:rFonts w:ascii="宋体" w:hAnsi="宋体" w:cs="Calibri"/>
                <w:szCs w:val="21"/>
              </w:rPr>
              <w:t xml:space="preserve">4</w:t>
            </w:r>
            <w:r>
              <w:rPr>
                <w:rFonts w:hint="eastAsia" w:ascii="宋体" w:hAnsi="宋体" w:cs="Calibri"/>
                <w:szCs w:val="21"/>
              </w:rPr>
            </w:r>
            <w:r/>
          </w:p>
        </w:tc>
        <w:tc>
          <w:tcPr>
            <w:tcW w:w="2350" w:type="dxa"/>
            <w:vAlign w:val="center"/>
            <w:textDirection w:val="lrTb"/>
            <w:noWrap w:val="false"/>
          </w:tcPr>
          <w:p>
            <w:pPr>
              <w:pStyle w:val="1127"/>
              <w:jc w:val="center"/>
              <w:spacing w:line="440" w:lineRule="exact"/>
              <w:rPr>
                <w:spacing w:val="8"/>
                <w:sz w:val="21"/>
                <w:szCs w:val="21"/>
                <w:lang w:eastAsia="zh-CN"/>
              </w:rPr>
            </w:pPr>
            <w:r>
              <w:rPr>
                <w:rFonts w:hint="eastAsia"/>
                <w:spacing w:val="8"/>
                <w:sz w:val="21"/>
                <w:szCs w:val="21"/>
                <w:lang w:eastAsia="zh-CN"/>
              </w:rPr>
              <w:t xml:space="preserve">不可竞争费（粮棉良种场、稻麦原种场清运费）</w:t>
            </w:r>
            <w:r>
              <w:rPr>
                <w:spacing w:val="8"/>
                <w:sz w:val="21"/>
                <w:szCs w:val="21"/>
                <w:lang w:eastAsia="zh-CN"/>
              </w:rPr>
            </w:r>
            <w:r/>
          </w:p>
        </w:tc>
        <w:tc>
          <w:tcPr>
            <w:tcW w:w="2551" w:type="dxa"/>
            <w:vAlign w:val="center"/>
            <w:textDirection w:val="lrTb"/>
            <w:noWrap w:val="false"/>
          </w:tcPr>
          <w:p>
            <w:pPr>
              <w:pStyle w:val="1127"/>
              <w:jc w:val="center"/>
              <w:spacing w:line="440" w:lineRule="exact"/>
              <w:rPr>
                <w:spacing w:val="8"/>
                <w:sz w:val="21"/>
                <w:szCs w:val="21"/>
                <w:lang w:eastAsia="zh-CN"/>
              </w:rPr>
            </w:pPr>
            <w:r>
              <w:rPr>
                <w:spacing w:val="8"/>
                <w:sz w:val="21"/>
                <w:szCs w:val="21"/>
                <w:lang w:eastAsia="zh-CN"/>
              </w:rPr>
            </w:r>
            <w:r/>
          </w:p>
        </w:tc>
        <w:tc>
          <w:tcPr>
            <w:tcW w:w="1701" w:type="dxa"/>
            <w:vAlign w:val="center"/>
            <w:textDirection w:val="lrTb"/>
            <w:noWrap w:val="false"/>
          </w:tcPr>
          <w:p>
            <w:pPr>
              <w:pStyle w:val="1127"/>
              <w:jc w:val="center"/>
              <w:spacing w:line="440" w:lineRule="exact"/>
              <w:rPr>
                <w:rFonts w:hint="eastAsia"/>
                <w:spacing w:val="8"/>
                <w:sz w:val="21"/>
                <w:szCs w:val="21"/>
                <w:lang w:eastAsia="zh-CN"/>
              </w:rPr>
            </w:pPr>
            <w:r>
              <w:rPr>
                <w:rFonts w:hint="eastAsia"/>
                <w:spacing w:val="8"/>
                <w:sz w:val="21"/>
                <w:szCs w:val="21"/>
                <w:lang w:eastAsia="zh-CN"/>
              </w:rPr>
            </w:r>
            <w:r/>
          </w:p>
        </w:tc>
        <w:tc>
          <w:tcPr>
            <w:tcW w:w="1985" w:type="dxa"/>
            <w:vAlign w:val="center"/>
            <w:textDirection w:val="lrTb"/>
            <w:noWrap w:val="false"/>
          </w:tcPr>
          <w:p>
            <w:pPr>
              <w:pStyle w:val="1127"/>
              <w:jc w:val="center"/>
              <w:spacing w:line="440" w:lineRule="exact"/>
              <w:rPr>
                <w:rFonts w:hint="eastAsia"/>
                <w:spacing w:val="8"/>
                <w:sz w:val="21"/>
                <w:szCs w:val="21"/>
                <w:lang w:eastAsia="zh-CN"/>
              </w:rPr>
            </w:pPr>
            <w:r>
              <w:rPr>
                <w:spacing w:val="5"/>
                <w:sz w:val="21"/>
                <w:szCs w:val="21"/>
              </w:rPr>
              <w:t xml:space="preserve">固定费用</w:t>
            </w:r>
            <w:r>
              <w:rPr>
                <w:rFonts w:hint="eastAsia"/>
                <w:spacing w:val="5"/>
                <w:sz w:val="21"/>
                <w:szCs w:val="21"/>
                <w:lang w:eastAsia="zh-CN"/>
              </w:rPr>
              <w:t xml:space="preserve">：</w:t>
            </w:r>
            <w:r>
              <w:rPr>
                <w:rFonts w:cs="Calibri"/>
                <w:spacing w:val="5"/>
                <w:sz w:val="21"/>
                <w:szCs w:val="21"/>
              </w:rPr>
              <w:t xml:space="preserve">3.5</w:t>
            </w:r>
            <w:r>
              <w:rPr>
                <w:spacing w:val="5"/>
                <w:sz w:val="21"/>
                <w:szCs w:val="21"/>
              </w:rPr>
              <w:t xml:space="preserve">万元</w:t>
            </w:r>
            <w:r>
              <w:rPr>
                <w:rFonts w:hint="eastAsia"/>
                <w:spacing w:val="5"/>
                <w:sz w:val="21"/>
                <w:szCs w:val="21"/>
                <w:lang w:eastAsia="zh-CN"/>
              </w:rPr>
              <w:t xml:space="preserve">，该项费用不得修改，否则投标文件无效。</w:t>
            </w:r>
            <w:r>
              <w:rPr>
                <w:rFonts w:hint="eastAsia"/>
                <w:spacing w:val="8"/>
                <w:sz w:val="21"/>
                <w:szCs w:val="21"/>
                <w:lang w:eastAsia="zh-CN"/>
              </w:rPr>
            </w:r>
            <w:r/>
          </w:p>
        </w:tc>
      </w:tr>
      <w:tr>
        <w:trPr>
          <w:trHeight w:val="472"/>
        </w:trPr>
        <w:tc>
          <w:tcPr>
            <w:tcW w:w="911" w:type="dxa"/>
            <w:vAlign w:val="center"/>
            <w:textDirection w:val="lrTb"/>
            <w:noWrap w:val="false"/>
          </w:tcPr>
          <w:p>
            <w:pPr>
              <w:pStyle w:val="891"/>
              <w:jc w:val="center"/>
              <w:rPr>
                <w:rFonts w:ascii="宋体" w:hAnsi="宋体" w:cs="Calibri"/>
                <w:szCs w:val="21"/>
              </w:rPr>
            </w:pPr>
            <w:r>
              <w:rPr>
                <w:rFonts w:ascii="宋体" w:hAnsi="宋体" w:cs="Calibri"/>
                <w:szCs w:val="21"/>
              </w:rPr>
              <w:t xml:space="preserve">5</w:t>
            </w:r>
            <w:r>
              <w:rPr>
                <w:rFonts w:ascii="宋体" w:hAnsi="宋体" w:cs="Calibri"/>
                <w:szCs w:val="21"/>
              </w:rPr>
            </w:r>
            <w:r/>
          </w:p>
        </w:tc>
        <w:tc>
          <w:tcPr>
            <w:tcW w:w="2350" w:type="dxa"/>
            <w:vAlign w:val="center"/>
            <w:textDirection w:val="lrTb"/>
            <w:noWrap w:val="false"/>
          </w:tcPr>
          <w:p>
            <w:pPr>
              <w:pStyle w:val="1127"/>
              <w:jc w:val="center"/>
              <w:spacing w:line="440" w:lineRule="exact"/>
              <w:rPr>
                <w:spacing w:val="8"/>
                <w:sz w:val="21"/>
                <w:szCs w:val="21"/>
                <w:lang w:eastAsia="zh-CN"/>
              </w:rPr>
            </w:pPr>
            <w:r>
              <w:rPr>
                <w:rFonts w:hint="eastAsia"/>
                <w:spacing w:val="8"/>
                <w:sz w:val="21"/>
                <w:szCs w:val="21"/>
                <w:lang w:eastAsia="zh-CN"/>
              </w:rPr>
              <w:t xml:space="preserve">服装费、物耗费、企业管理费</w:t>
            </w:r>
            <w:r>
              <w:rPr>
                <w:spacing w:val="8"/>
                <w:sz w:val="21"/>
                <w:szCs w:val="21"/>
                <w:lang w:eastAsia="zh-CN"/>
              </w:rPr>
            </w:r>
            <w:r/>
          </w:p>
        </w:tc>
        <w:tc>
          <w:tcPr>
            <w:tcW w:w="2551" w:type="dxa"/>
            <w:vAlign w:val="center"/>
            <w:textDirection w:val="lrTb"/>
            <w:noWrap w:val="false"/>
          </w:tcPr>
          <w:p>
            <w:pPr>
              <w:pStyle w:val="1127"/>
              <w:jc w:val="center"/>
              <w:spacing w:line="440" w:lineRule="exact"/>
              <w:rPr>
                <w:spacing w:val="8"/>
                <w:sz w:val="21"/>
                <w:szCs w:val="21"/>
                <w:lang w:eastAsia="zh-CN"/>
              </w:rPr>
            </w:pPr>
            <w:r>
              <w:rPr>
                <w:spacing w:val="8"/>
                <w:sz w:val="21"/>
                <w:szCs w:val="21"/>
                <w:lang w:eastAsia="zh-CN"/>
              </w:rPr>
            </w:r>
            <w:r/>
          </w:p>
        </w:tc>
        <w:tc>
          <w:tcPr>
            <w:tcW w:w="1701" w:type="dxa"/>
            <w:vAlign w:val="center"/>
            <w:textDirection w:val="lrTb"/>
            <w:noWrap w:val="false"/>
          </w:tcPr>
          <w:p>
            <w:pPr>
              <w:pStyle w:val="1127"/>
              <w:jc w:val="center"/>
              <w:spacing w:line="440" w:lineRule="exact"/>
              <w:rPr>
                <w:rFonts w:hint="eastAsia"/>
                <w:spacing w:val="8"/>
                <w:sz w:val="21"/>
                <w:szCs w:val="21"/>
                <w:lang w:eastAsia="zh-CN"/>
              </w:rPr>
            </w:pPr>
            <w:r>
              <w:rPr>
                <w:rFonts w:hint="eastAsia"/>
                <w:spacing w:val="8"/>
                <w:sz w:val="21"/>
                <w:szCs w:val="21"/>
                <w:lang w:eastAsia="zh-CN"/>
              </w:rPr>
            </w:r>
            <w:r/>
          </w:p>
        </w:tc>
        <w:tc>
          <w:tcPr>
            <w:tcW w:w="1985" w:type="dxa"/>
            <w:vAlign w:val="center"/>
            <w:textDirection w:val="lrTb"/>
            <w:noWrap w:val="false"/>
          </w:tcPr>
          <w:p>
            <w:pPr>
              <w:pStyle w:val="1127"/>
              <w:jc w:val="center"/>
              <w:spacing w:line="440" w:lineRule="exact"/>
              <w:rPr>
                <w:spacing w:val="8"/>
                <w:sz w:val="21"/>
                <w:szCs w:val="21"/>
                <w:lang w:eastAsia="zh-CN"/>
              </w:rPr>
            </w:pPr>
            <w:r>
              <w:rPr>
                <w:spacing w:val="8"/>
                <w:sz w:val="21"/>
                <w:szCs w:val="21"/>
                <w:lang w:eastAsia="zh-CN"/>
              </w:rPr>
            </w:r>
            <w:r/>
          </w:p>
        </w:tc>
      </w:tr>
      <w:tr>
        <w:trPr>
          <w:trHeight w:val="473"/>
        </w:trPr>
        <w:tc>
          <w:tcPr>
            <w:tcW w:w="911" w:type="dxa"/>
            <w:vAlign w:val="center"/>
            <w:textDirection w:val="lrTb"/>
            <w:noWrap w:val="false"/>
          </w:tcPr>
          <w:p>
            <w:pPr>
              <w:pStyle w:val="891"/>
              <w:jc w:val="center"/>
              <w:rPr>
                <w:rFonts w:ascii="宋体" w:hAnsi="宋体" w:cs="Calibri"/>
                <w:szCs w:val="21"/>
              </w:rPr>
            </w:pPr>
            <w:r>
              <w:rPr>
                <w:rFonts w:ascii="宋体" w:hAnsi="宋体" w:cs="Calibri"/>
                <w:szCs w:val="21"/>
              </w:rPr>
              <w:t xml:space="preserve">6</w:t>
            </w:r>
            <w:r>
              <w:rPr>
                <w:rFonts w:ascii="宋体" w:hAnsi="宋体" w:cs="Calibri"/>
                <w:szCs w:val="21"/>
              </w:rPr>
            </w:r>
            <w:r/>
          </w:p>
        </w:tc>
        <w:tc>
          <w:tcPr>
            <w:tcW w:w="2350" w:type="dxa"/>
            <w:vAlign w:val="center"/>
            <w:textDirection w:val="lrTb"/>
            <w:noWrap w:val="false"/>
          </w:tcPr>
          <w:p>
            <w:pPr>
              <w:pStyle w:val="1127"/>
              <w:jc w:val="center"/>
              <w:spacing w:line="440" w:lineRule="exact"/>
              <w:rPr>
                <w:sz w:val="21"/>
                <w:szCs w:val="21"/>
              </w:rPr>
            </w:pPr>
            <w:r>
              <w:rPr>
                <w:spacing w:val="6"/>
                <w:sz w:val="21"/>
                <w:szCs w:val="21"/>
              </w:rPr>
              <w:t xml:space="preserve">税金</w:t>
            </w:r>
            <w:r>
              <w:rPr>
                <w:sz w:val="21"/>
                <w:szCs w:val="21"/>
              </w:rPr>
            </w:r>
            <w:r/>
          </w:p>
        </w:tc>
        <w:tc>
          <w:tcPr>
            <w:tcW w:w="2551" w:type="dxa"/>
            <w:vAlign w:val="center"/>
            <w:textDirection w:val="lrTb"/>
            <w:noWrap w:val="false"/>
          </w:tcPr>
          <w:p>
            <w:pPr>
              <w:pStyle w:val="891"/>
              <w:jc w:val="center"/>
              <w:rPr>
                <w:rFonts w:ascii="宋体" w:hAnsi="宋体"/>
                <w:szCs w:val="21"/>
              </w:rPr>
            </w:pPr>
            <w:r>
              <w:rPr>
                <w:rFonts w:hint="eastAsia" w:ascii="宋体" w:hAnsi="宋体" w:cs="宋体"/>
                <w:spacing w:val="3"/>
                <w:szCs w:val="21"/>
              </w:rPr>
              <w:t xml:space="preserve">（1+2+3+4</w:t>
            </w:r>
            <w:r>
              <w:rPr>
                <w:rFonts w:ascii="宋体" w:hAnsi="宋体" w:cs="宋体"/>
                <w:spacing w:val="3"/>
                <w:szCs w:val="21"/>
              </w:rPr>
              <w:t xml:space="preserve">+5</w:t>
            </w:r>
            <w:r>
              <w:rPr>
                <w:rFonts w:hint="eastAsia" w:ascii="宋体" w:hAnsi="宋体" w:cs="宋体"/>
                <w:spacing w:val="3"/>
                <w:szCs w:val="21"/>
              </w:rPr>
              <w:t xml:space="preserve">）项*6%</w:t>
            </w:r>
            <w:r>
              <w:rPr>
                <w:rFonts w:ascii="宋体" w:hAnsi="宋体"/>
                <w:szCs w:val="21"/>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1127"/>
              <w:jc w:val="center"/>
              <w:spacing w:line="440" w:lineRule="exact"/>
              <w:rPr>
                <w:sz w:val="21"/>
                <w:szCs w:val="21"/>
                <w:lang w:eastAsia="zh-CN"/>
              </w:rPr>
            </w:pPr>
            <w:r>
              <w:rPr>
                <w:rFonts w:hint="eastAsia"/>
                <w:sz w:val="21"/>
                <w:szCs w:val="21"/>
                <w:lang w:eastAsia="zh-CN"/>
              </w:rPr>
              <w:t xml:space="preserve">税金按6%计算</w:t>
            </w:r>
            <w:r>
              <w:rPr>
                <w:sz w:val="21"/>
                <w:szCs w:val="21"/>
                <w:lang w:eastAsia="zh-CN"/>
              </w:rPr>
            </w:r>
            <w:r/>
          </w:p>
        </w:tc>
      </w:tr>
      <w:tr>
        <w:trPr>
          <w:trHeight w:val="482"/>
        </w:trPr>
        <w:tc>
          <w:tcPr>
            <w:tcW w:w="911" w:type="dxa"/>
            <w:vAlign w:val="center"/>
            <w:textDirection w:val="lrTb"/>
            <w:noWrap w:val="false"/>
          </w:tcPr>
          <w:p>
            <w:pPr>
              <w:pStyle w:val="891"/>
              <w:jc w:val="center"/>
              <w:rPr>
                <w:rFonts w:ascii="宋体" w:hAnsi="宋体" w:cs="Calibri"/>
                <w:szCs w:val="21"/>
              </w:rPr>
            </w:pPr>
            <w:r>
              <w:rPr>
                <w:rFonts w:ascii="宋体" w:hAnsi="宋体" w:cs="Calibri"/>
                <w:szCs w:val="21"/>
              </w:rPr>
              <w:t xml:space="preserve">7</w:t>
            </w:r>
            <w:r>
              <w:rPr>
                <w:rFonts w:ascii="宋体" w:hAnsi="宋体" w:cs="Calibri"/>
                <w:szCs w:val="21"/>
              </w:rPr>
            </w:r>
            <w:r/>
          </w:p>
        </w:tc>
        <w:tc>
          <w:tcPr>
            <w:tcW w:w="2350" w:type="dxa"/>
            <w:vAlign w:val="center"/>
            <w:textDirection w:val="lrTb"/>
            <w:noWrap w:val="false"/>
          </w:tcPr>
          <w:p>
            <w:pPr>
              <w:pStyle w:val="1127"/>
              <w:jc w:val="center"/>
              <w:spacing w:line="440" w:lineRule="exact"/>
              <w:rPr>
                <w:sz w:val="21"/>
                <w:szCs w:val="21"/>
              </w:rPr>
            </w:pPr>
            <w:r>
              <w:rPr>
                <w:spacing w:val="6"/>
                <w:sz w:val="21"/>
                <w:szCs w:val="21"/>
              </w:rPr>
              <w:t xml:space="preserve">合计（元/年）</w:t>
            </w:r>
            <w:r>
              <w:rPr>
                <w:sz w:val="21"/>
                <w:szCs w:val="21"/>
              </w:rPr>
            </w:r>
            <w:r/>
          </w:p>
        </w:tc>
        <w:tc>
          <w:tcPr>
            <w:tcW w:w="2551" w:type="dxa"/>
            <w:vAlign w:val="center"/>
            <w:textDirection w:val="lrTb"/>
            <w:noWrap w:val="false"/>
          </w:tcPr>
          <w:p>
            <w:pPr>
              <w:pStyle w:val="891"/>
              <w:jc w:val="center"/>
              <w:rPr>
                <w:rFonts w:ascii="宋体" w:hAnsi="宋体"/>
                <w:szCs w:val="21"/>
              </w:rPr>
            </w:pPr>
            <w:r>
              <w:rPr>
                <w:rFonts w:hint="eastAsia" w:ascii="宋体" w:hAnsi="宋体" w:cs="宋体"/>
                <w:spacing w:val="3"/>
                <w:szCs w:val="21"/>
              </w:rPr>
              <w:t xml:space="preserve">1+2+3+4+5+6</w:t>
            </w:r>
            <w:r>
              <w:rPr>
                <w:rFonts w:ascii="宋体" w:hAnsi="宋体"/>
                <w:szCs w:val="21"/>
              </w:rPr>
            </w:r>
            <w:r/>
          </w:p>
        </w:tc>
        <w:tc>
          <w:tcPr>
            <w:tcW w:w="1701" w:type="dxa"/>
            <w:vAlign w:val="center"/>
            <w:textDirection w:val="lrTb"/>
            <w:noWrap w:val="false"/>
          </w:tcPr>
          <w:p>
            <w:pPr>
              <w:pStyle w:val="891"/>
              <w:jc w:val="center"/>
              <w:rPr>
                <w:rFonts w:ascii="宋体" w:hAnsi="宋体"/>
                <w:szCs w:val="21"/>
              </w:rPr>
            </w:pPr>
            <w:r>
              <w:rPr>
                <w:rFonts w:ascii="宋体" w:hAnsi="宋体"/>
                <w:szCs w:val="21"/>
              </w:rPr>
            </w:r>
            <w:r/>
          </w:p>
        </w:tc>
        <w:tc>
          <w:tcPr>
            <w:tcW w:w="1985" w:type="dxa"/>
            <w:vAlign w:val="center"/>
            <w:textDirection w:val="lrTb"/>
            <w:noWrap w:val="false"/>
          </w:tcPr>
          <w:p>
            <w:pPr>
              <w:pStyle w:val="891"/>
              <w:jc w:val="center"/>
              <w:rPr>
                <w:rFonts w:ascii="宋体" w:hAnsi="宋体"/>
                <w:szCs w:val="21"/>
              </w:rPr>
            </w:pPr>
            <w:r>
              <w:rPr>
                <w:rFonts w:ascii="宋体" w:hAnsi="宋体"/>
                <w:szCs w:val="21"/>
              </w:rPr>
            </w:r>
            <w:r/>
          </w:p>
        </w:tc>
      </w:tr>
      <w:tr>
        <w:trPr>
          <w:trHeight w:val="1023"/>
        </w:trPr>
        <w:tc>
          <w:tcPr>
            <w:gridSpan w:val="5"/>
            <w:tcW w:w="9498" w:type="dxa"/>
            <w:vAlign w:val="center"/>
            <w:textDirection w:val="lrTb"/>
            <w:noWrap w:val="false"/>
          </w:tcPr>
          <w:p>
            <w:pPr>
              <w:pStyle w:val="891"/>
              <w:jc w:val="left"/>
              <w:tabs>
                <w:tab w:val="left" w:pos="5078" w:leader="none"/>
              </w:tabs>
              <w:rPr>
                <w:rFonts w:hint="eastAsia" w:ascii="宋体" w:hAnsi="宋体"/>
                <w:szCs w:val="21"/>
              </w:rPr>
            </w:pPr>
            <w:r>
              <w:rPr>
                <w:rFonts w:hint="eastAsia" w:ascii="宋体" w:hAnsi="宋体"/>
                <w:szCs w:val="21"/>
              </w:rPr>
              <w:t xml:space="preserve">以上项目为主要填写报价单位认为在项目过程中产生的费用，若有遗漏，由报价单位自行承担。</w:t>
            </w:r>
            <w:r/>
          </w:p>
        </w:tc>
      </w:tr>
    </w:tbl>
    <w:p>
      <w:pPr>
        <w:pStyle w:val="891"/>
        <w:jc w:val="left"/>
        <w:rPr>
          <w:rFonts w:ascii="宋体" w:hAnsi="宋体"/>
          <w:szCs w:val="21"/>
        </w:rPr>
      </w:pPr>
      <w:r>
        <w:rPr>
          <w:rFonts w:ascii="宋体" w:hAnsi="宋体"/>
          <w:szCs w:val="21"/>
        </w:rPr>
      </w:r>
      <w:r/>
    </w:p>
    <w:p>
      <w:pPr>
        <w:pStyle w:val="891"/>
        <w:jc w:val="left"/>
        <w:rPr>
          <w:rFonts w:ascii="宋体" w:hAnsi="宋体"/>
          <w:szCs w:val="21"/>
        </w:rPr>
      </w:pPr>
      <w:r>
        <w:rPr>
          <w:rFonts w:ascii="宋体" w:hAnsi="宋体"/>
          <w:szCs w:val="21"/>
        </w:rPr>
      </w:r>
      <w:r/>
    </w:p>
    <w:p>
      <w:pPr>
        <w:pStyle w:val="891"/>
        <w:jc w:val="left"/>
        <w:rPr>
          <w:rFonts w:hint="eastAsia" w:ascii="宋体" w:hAnsi="宋体"/>
          <w:szCs w:val="21"/>
        </w:rPr>
      </w:pPr>
      <w:r>
        <w:rPr>
          <w:rFonts w:hint="eastAsia" w:ascii="宋体" w:hAnsi="宋体"/>
          <w:szCs w:val="21"/>
        </w:rPr>
        <w:t xml:space="preserve">1、此表可以根据需要自行增减行数。</w:t>
      </w:r>
      <w:r/>
    </w:p>
    <w:p>
      <w:pPr>
        <w:pStyle w:val="891"/>
        <w:jc w:val="left"/>
        <w:rPr>
          <w:rFonts w:ascii="宋体" w:hAnsi="宋体"/>
          <w:szCs w:val="21"/>
        </w:rPr>
      </w:pPr>
      <w:r>
        <w:rPr>
          <w:rFonts w:hint="eastAsia" w:ascii="宋体" w:hAnsi="宋体"/>
          <w:szCs w:val="21"/>
        </w:rPr>
        <w:t xml:space="preserve">2、项目如有分包，请各供应商按投报的分包分别列表。</w:t>
      </w:r>
      <w:r>
        <w:rPr>
          <w:rFonts w:ascii="宋体" w:hAnsi="宋体"/>
          <w:szCs w:val="21"/>
        </w:rPr>
      </w:r>
      <w:r/>
    </w:p>
    <w:p>
      <w:pPr>
        <w:pStyle w:val="891"/>
        <w:ind w:firstLine="315"/>
        <w:spacing w:line="560" w:lineRule="exact"/>
        <w:rPr>
          <w:rFonts w:hint="eastAsia" w:ascii="宋体" w:hAnsi="宋体" w:cs="Angsana New"/>
          <w:szCs w:val="21"/>
          <w:lang w:bidi="th-TH"/>
        </w:rPr>
      </w:pPr>
      <w:r>
        <w:rPr>
          <w:rFonts w:hint="eastAsia" w:ascii="宋体" w:hAnsi="宋体" w:cs="Angsana New"/>
          <w:szCs w:val="21"/>
          <w:lang w:bidi="th-TH"/>
        </w:rPr>
      </w:r>
      <w:r/>
    </w:p>
    <w:p>
      <w:pPr>
        <w:pStyle w:val="891"/>
        <w:ind w:firstLine="315"/>
        <w:spacing w:line="560" w:lineRule="exact"/>
        <w:rPr>
          <w:rFonts w:hint="eastAsia" w:ascii="宋体" w:hAnsi="宋体" w:cs="Angsana New"/>
          <w:szCs w:val="21"/>
          <w:lang w:bidi="th-TH"/>
        </w:rPr>
      </w:pPr>
      <w:r>
        <w:rPr>
          <w:rFonts w:hint="eastAsia" w:ascii="宋体" w:hAnsi="宋体" w:cs="Angsana New"/>
          <w:szCs w:val="21"/>
          <w:lang w:bidi="th-TH"/>
        </w:rPr>
        <w:t xml:space="preserve">供应商</w:t>
      </w:r>
      <w:r>
        <w:rPr>
          <w:rFonts w:hint="eastAsia" w:ascii="宋体" w:hAnsi="宋体" w:cs="Angsana New"/>
          <w:szCs w:val="21"/>
          <w:lang w:bidi="th-TH"/>
        </w:rPr>
        <w:t xml:space="preserve">（盖章）：</w:t>
      </w:r>
      <w:r/>
    </w:p>
    <w:p>
      <w:pPr>
        <w:pStyle w:val="891"/>
        <w:ind w:firstLine="315"/>
        <w:spacing w:line="560" w:lineRule="exact"/>
        <w:rPr>
          <w:rFonts w:hint="eastAsia" w:ascii="宋体" w:hAnsi="宋体" w:cs="Angsana New"/>
          <w:szCs w:val="21"/>
          <w:lang w:bidi="th-TH"/>
        </w:rPr>
      </w:pPr>
      <w:r>
        <w:rPr>
          <w:rFonts w:hint="eastAsia" w:ascii="宋体" w:hAnsi="宋体" w:cs="Angsana New"/>
          <w:szCs w:val="21"/>
          <w:lang w:bidi="th-TH"/>
        </w:rPr>
      </w:r>
      <w:r/>
    </w:p>
    <w:p>
      <w:pPr>
        <w:pStyle w:val="891"/>
        <w:ind w:firstLine="315"/>
        <w:spacing w:line="560" w:lineRule="exact"/>
        <w:rPr>
          <w:rFonts w:hint="eastAsia" w:ascii="宋体" w:hAnsi="宋体" w:cs="Angsana New"/>
          <w:szCs w:val="21"/>
          <w:lang w:bidi="th-TH"/>
        </w:rPr>
      </w:pPr>
      <w:r>
        <w:rPr>
          <w:rFonts w:hint="eastAsia" w:ascii="宋体" w:hAnsi="宋体" w:cs="Angsana New"/>
          <w:szCs w:val="21"/>
          <w:lang w:bidi="th-TH"/>
        </w:rPr>
        <w:t xml:space="preserve">法人代表或委托代表（签字或盖章）：</w:t>
      </w:r>
      <w:r/>
    </w:p>
    <w:p>
      <w:pPr>
        <w:pStyle w:val="891"/>
        <w:ind w:firstLine="6240"/>
        <w:rPr>
          <w:rFonts w:hint="eastAsia" w:ascii="宋体" w:hAnsi="宋体" w:cs="Angsana New"/>
          <w:szCs w:val="21"/>
          <w:lang w:bidi="th-TH"/>
        </w:rPr>
      </w:pPr>
      <w:r>
        <w:rPr>
          <w:rFonts w:hint="eastAsia" w:ascii="宋体" w:hAnsi="宋体" w:cs="Angsana New"/>
          <w:szCs w:val="21"/>
          <w:lang w:bidi="th-TH"/>
        </w:rPr>
      </w:r>
      <w:r/>
    </w:p>
    <w:p>
      <w:pPr>
        <w:pStyle w:val="891"/>
        <w:ind w:right="550" w:firstLine="315"/>
        <w:rPr>
          <w:rFonts w:hint="eastAsia" w:ascii="宋体" w:hAnsi="宋体" w:cs="Angsana New"/>
          <w:szCs w:val="21"/>
          <w:lang w:bidi="th-TH"/>
        </w:rPr>
      </w:pPr>
      <w:r>
        <w:rPr>
          <w:rFonts w:hint="eastAsia" w:ascii="宋体" w:hAnsi="宋体" w:cs="Angsana New"/>
          <w:szCs w:val="21"/>
          <w:lang w:bidi="th-TH"/>
        </w:rPr>
        <w:t xml:space="preserve">日  期：    年   月   日</w:t>
      </w:r>
      <w:r/>
    </w:p>
    <w:p>
      <w:pPr>
        <w:pStyle w:val="891"/>
        <w:spacing w:line="500" w:lineRule="exact"/>
        <w:rPr>
          <w:rFonts w:hint="eastAsia" w:ascii="宋体" w:hAnsi="宋体" w:cs="FangSong_GB2312-Identity-H"/>
          <w:b/>
          <w:bCs/>
          <w:sz w:val="24"/>
        </w:rPr>
      </w:pPr>
      <w:r>
        <w:rPr>
          <w:rFonts w:ascii="宋体" w:hAnsi="宋体" w:cs="FangSong_GB2312-Identity-H"/>
          <w:sz w:val="24"/>
        </w:rPr>
        <w:br w:type="page" w:clear="all"/>
      </w:r>
      <w:r>
        <w:rPr>
          <w:rFonts w:hint="eastAsia" w:ascii="宋体" w:hAnsi="宋体" w:cs="FangSong_GB2312-Identity-H"/>
          <w:sz w:val="24"/>
        </w:rPr>
        <w:t xml:space="preserve">格式</w:t>
      </w:r>
      <w:r>
        <w:rPr>
          <w:rFonts w:hint="eastAsia" w:ascii="宋体" w:hAnsi="宋体" w:cs="FangSong_GB2312-Identity-H"/>
          <w:sz w:val="24"/>
        </w:rPr>
        <w:t xml:space="preserve">六</w:t>
      </w:r>
      <w:r>
        <w:rPr>
          <w:rFonts w:hint="eastAsia" w:ascii="宋体" w:hAnsi="宋体" w:cs="FangSong_GB2312-Identity-H"/>
          <w:sz w:val="24"/>
        </w:rPr>
        <w:t xml:space="preserve">：</w:t>
      </w:r>
      <w:r>
        <w:rPr>
          <w:rFonts w:hint="eastAsia" w:ascii="宋体" w:hAnsi="宋体" w:cs="FangSong_GB2312-Identity-H"/>
          <w:b/>
          <w:bCs/>
          <w:sz w:val="24"/>
        </w:rPr>
      </w:r>
      <w:r/>
    </w:p>
    <w:p>
      <w:pPr>
        <w:pStyle w:val="891"/>
        <w:jc w:val="center"/>
        <w:spacing w:line="70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商务条款偏离表</w:t>
      </w:r>
      <w:r/>
    </w:p>
    <w:p>
      <w:pPr>
        <w:pStyle w:val="891"/>
        <w:spacing w:line="700" w:lineRule="exact"/>
        <w:rPr>
          <w:rFonts w:hint="eastAsia" w:ascii="宋体" w:hAnsi="宋体" w:cs="FangSong_GB2312-Identity-H"/>
          <w:szCs w:val="21"/>
        </w:rPr>
      </w:pPr>
      <w:r>
        <w:rPr>
          <w:rFonts w:hint="eastAsia" w:ascii="宋体" w:hAnsi="宋体" w:cs="FangSong_GB2312-Identity-H"/>
          <w:szCs w:val="21"/>
        </w:rPr>
        <w:t xml:space="preserve">招标文件编号：                                  </w:t>
      </w:r>
      <w:r>
        <w:rPr>
          <w:rFonts w:ascii="宋体" w:hAnsi="宋体" w:cs="FangSong_GB2312-Identity-H"/>
          <w:szCs w:val="21"/>
        </w:rPr>
        <w:t xml:space="preserve"> </w:t>
      </w:r>
      <w:r>
        <w:rPr>
          <w:rFonts w:hint="eastAsia" w:ascii="宋体" w:hAnsi="宋体" w:cs="FangSong_GB2312-Identity-H"/>
          <w:szCs w:val="21"/>
        </w:rPr>
        <w:t xml:space="preserve">标包号：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971"/>
        <w:gridCol w:w="2349"/>
        <w:gridCol w:w="2340"/>
        <w:gridCol w:w="1620"/>
      </w:tblGrid>
      <w:tr>
        <w:trPr>
          <w:trHeight w:val="992"/>
        </w:trPr>
        <w:tc>
          <w:tcPr>
            <w:tcW w:w="1368" w:type="dxa"/>
            <w:vAlign w:val="center"/>
            <w:textDirection w:val="lrTb"/>
            <w:noWrap w:val="false"/>
          </w:tcPr>
          <w:p>
            <w:pPr>
              <w:pStyle w:val="891"/>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序号</w:t>
            </w:r>
            <w:r/>
          </w:p>
        </w:tc>
        <w:tc>
          <w:tcPr>
            <w:tcW w:w="1971" w:type="dxa"/>
            <w:vAlign w:val="center"/>
            <w:textDirection w:val="lrTb"/>
            <w:noWrap w:val="false"/>
          </w:tcPr>
          <w:p>
            <w:pPr>
              <w:pStyle w:val="891"/>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招标文件</w:t>
            </w:r>
            <w:r/>
          </w:p>
          <w:p>
            <w:pPr>
              <w:pStyle w:val="891"/>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条目号</w:t>
            </w:r>
            <w:r/>
          </w:p>
        </w:tc>
        <w:tc>
          <w:tcPr>
            <w:tcW w:w="2349" w:type="dxa"/>
            <w:vAlign w:val="center"/>
            <w:textDirection w:val="lrTb"/>
            <w:noWrap w:val="false"/>
          </w:tcPr>
          <w:p>
            <w:pPr>
              <w:pStyle w:val="891"/>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招标文件的</w:t>
            </w:r>
            <w:r/>
          </w:p>
          <w:p>
            <w:pPr>
              <w:pStyle w:val="891"/>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商务条款</w:t>
            </w:r>
            <w:r/>
          </w:p>
        </w:tc>
        <w:tc>
          <w:tcPr>
            <w:tcW w:w="2340" w:type="dxa"/>
            <w:vAlign w:val="center"/>
            <w:textDirection w:val="lrTb"/>
            <w:noWrap w:val="false"/>
          </w:tcPr>
          <w:p>
            <w:pPr>
              <w:pStyle w:val="891"/>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投标文件的</w:t>
            </w:r>
            <w:r/>
          </w:p>
          <w:p>
            <w:pPr>
              <w:pStyle w:val="891"/>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商务条款</w:t>
            </w:r>
            <w:r/>
          </w:p>
        </w:tc>
        <w:tc>
          <w:tcPr>
            <w:tcW w:w="1620" w:type="dxa"/>
            <w:vAlign w:val="center"/>
            <w:textDirection w:val="lrTb"/>
            <w:noWrap w:val="false"/>
          </w:tcPr>
          <w:p>
            <w:pPr>
              <w:pStyle w:val="891"/>
              <w:jc w:val="center"/>
              <w:spacing w:line="360" w:lineRule="exact"/>
              <w:rPr>
                <w:rFonts w:hint="eastAsia" w:ascii="宋体" w:hAnsi="宋体" w:cs="FangSong_GB2312-Identity-H"/>
                <w:bCs/>
                <w:szCs w:val="21"/>
              </w:rPr>
            </w:pPr>
            <w:r>
              <w:rPr>
                <w:rFonts w:hint="eastAsia" w:ascii="宋体" w:hAnsi="宋体" w:cs="FangSong_GB2312-Identity-H"/>
                <w:bCs/>
                <w:szCs w:val="21"/>
              </w:rPr>
              <w:t xml:space="preserve">说明</w:t>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r>
        <w:trPr>
          <w:trHeight w:val="765" w:hRule="exact"/>
        </w:trPr>
        <w:tc>
          <w:tcPr>
            <w:tcW w:w="1368"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971"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9"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234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c>
          <w:tcPr>
            <w:tcW w:w="1620" w:type="dxa"/>
            <w:vAlign w:val="center"/>
            <w:textDirection w:val="lrTb"/>
            <w:noWrap w:val="false"/>
          </w:tcPr>
          <w:p>
            <w:pPr>
              <w:pStyle w:val="891"/>
              <w:jc w:val="center"/>
              <w:spacing w:line="700" w:lineRule="exact"/>
              <w:rPr>
                <w:rFonts w:hint="eastAsia" w:ascii="宋体" w:hAnsi="宋体" w:cs="FangSong_GB2312-Identity-H"/>
                <w:bCs/>
                <w:szCs w:val="21"/>
              </w:rPr>
            </w:pPr>
            <w:r>
              <w:rPr>
                <w:rFonts w:hint="eastAsia" w:ascii="宋体" w:hAnsi="宋体" w:cs="FangSong_GB2312-Identity-H"/>
                <w:bCs/>
                <w:szCs w:val="21"/>
              </w:rPr>
            </w:r>
            <w:r/>
          </w:p>
        </w:tc>
      </w:tr>
    </w:tbl>
    <w:p>
      <w:pPr>
        <w:pStyle w:val="891"/>
        <w:spacing w:line="700" w:lineRule="exact"/>
        <w:rPr>
          <w:rFonts w:hint="eastAsia" w:ascii="宋体" w:hAnsi="宋体" w:cs="FangSong_GB2312-Identity-H"/>
          <w:bCs/>
          <w:szCs w:val="21"/>
        </w:rPr>
      </w:pPr>
      <w:r>
        <w:rPr>
          <w:rFonts w:hint="eastAsia" w:ascii="宋体" w:hAnsi="宋体" w:cs="FangSong_GB2312-Identity-H"/>
          <w:szCs w:val="21"/>
        </w:rPr>
        <w:t xml:space="preserve">我方承诺：除上表中的偏离外，完全响应招标文件的其他条款。</w:t>
      </w:r>
      <w:r>
        <w:rPr>
          <w:rFonts w:hint="eastAsia" w:ascii="宋体" w:hAnsi="宋体" w:cs="FangSong_GB2312-Identity-H"/>
          <w:bCs/>
          <w:szCs w:val="21"/>
        </w:rPr>
      </w:r>
      <w:r/>
    </w:p>
    <w:p>
      <w:pPr>
        <w:pStyle w:val="891"/>
        <w:jc w:val="left"/>
        <w:spacing w:line="500" w:lineRule="exact"/>
        <w:rPr>
          <w:rFonts w:hint="eastAsia" w:ascii="宋体" w:hAnsi="宋体" w:cs="FangSong_GB2312-Identity-H"/>
          <w:szCs w:val="21"/>
        </w:rPr>
      </w:pPr>
      <w:r>
        <w:rPr>
          <w:rFonts w:hint="eastAsia" w:ascii="宋体" w:hAnsi="宋体" w:cs="FangSong_GB2312-Identity-H"/>
          <w:szCs w:val="21"/>
        </w:rPr>
      </w:r>
      <w:r/>
    </w:p>
    <w:p>
      <w:pPr>
        <w:pStyle w:val="891"/>
        <w:jc w:val="left"/>
        <w:spacing w:line="500" w:lineRule="exact"/>
        <w:rPr>
          <w:rFonts w:ascii="宋体" w:hAnsi="宋体" w:cs="FangSong_GB2312-Identity-H"/>
          <w:szCs w:val="21"/>
        </w:rPr>
      </w:pPr>
      <w:r>
        <w:rPr>
          <w:rFonts w:hint="eastAsia" w:ascii="宋体" w:hAnsi="宋体" w:cs="FangSong_GB2312-Identity-H"/>
          <w:szCs w:val="21"/>
        </w:rPr>
        <w:t xml:space="preserve">供应商</w:t>
      </w:r>
      <w:r>
        <w:rPr>
          <w:rFonts w:ascii="宋体" w:hAnsi="宋体" w:cs="FangSong_GB2312-Identity-H"/>
          <w:szCs w:val="21"/>
        </w:rPr>
        <w:t xml:space="preserve">(</w:t>
      </w:r>
      <w:r>
        <w:rPr>
          <w:rFonts w:hint="eastAsia" w:ascii="宋体" w:hAnsi="宋体" w:cs="FangSong_GB2312-Identity-H"/>
          <w:szCs w:val="21"/>
        </w:rPr>
        <w:t xml:space="preserve">公章</w:t>
      </w:r>
      <w:r>
        <w:rPr>
          <w:rFonts w:ascii="宋体" w:hAnsi="宋体" w:cs="FangSong_GB2312-Identity-H"/>
          <w:szCs w:val="21"/>
        </w:rPr>
        <w:t xml:space="preserve">) </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hint="eastAsia" w:ascii="宋体" w:hAnsi="宋体" w:cs="FangSong_GB2312-Identity-H"/>
          <w:szCs w:val="21"/>
        </w:rPr>
        <w:t xml:space="preserve">                 </w:t>
      </w:r>
      <w:r>
        <w:rPr>
          <w:rFonts w:ascii="宋体" w:hAnsi="宋体" w:cs="FangSong_GB2312-Identity-H"/>
          <w:szCs w:val="21"/>
        </w:rPr>
      </w:r>
      <w:r/>
    </w:p>
    <w:p>
      <w:pPr>
        <w:pStyle w:val="891"/>
        <w:jc w:val="left"/>
        <w:spacing w:line="500" w:lineRule="exact"/>
        <w:rPr>
          <w:rFonts w:ascii="宋体" w:hAnsi="宋体" w:cs="FangSong_GB2312-Identity-H"/>
          <w:szCs w:val="21"/>
          <w:u w:val="single"/>
        </w:rPr>
      </w:pPr>
      <w:r>
        <w:rPr>
          <w:rFonts w:hint="eastAsia" w:ascii="宋体" w:hAnsi="宋体" w:cs="Angsana New"/>
          <w:szCs w:val="21"/>
          <w:lang w:bidi="th-TH"/>
        </w:rPr>
        <w:t xml:space="preserve">法人代表</w:t>
      </w:r>
      <w:r>
        <w:rPr>
          <w:rFonts w:hint="eastAsia" w:ascii="宋体" w:hAnsi="宋体" w:cs="Angsana New"/>
          <w:szCs w:val="21"/>
          <w:lang w:bidi="th-TH"/>
        </w:rPr>
        <w:t xml:space="preserve">人</w:t>
      </w:r>
      <w:r>
        <w:rPr>
          <w:rFonts w:hint="eastAsia" w:ascii="宋体" w:hAnsi="宋体" w:cs="Angsana New"/>
          <w:szCs w:val="21"/>
          <w:lang w:bidi="th-TH"/>
        </w:rPr>
        <w:t xml:space="preserve">或</w:t>
      </w:r>
      <w:r>
        <w:rPr>
          <w:rFonts w:hint="eastAsia" w:ascii="宋体" w:hAnsi="宋体" w:cs="Angsana New"/>
          <w:szCs w:val="21"/>
          <w:lang w:bidi="th-TH"/>
        </w:rPr>
        <w:t xml:space="preserve">授权委托人（</w:t>
      </w:r>
      <w:r>
        <w:rPr>
          <w:rFonts w:hint="eastAsia" w:ascii="宋体" w:hAnsi="宋体" w:cs="Angsana New"/>
          <w:szCs w:val="21"/>
          <w:lang w:bidi="th-TH"/>
        </w:rPr>
        <w:t xml:space="preserve">签字或盖章</w:t>
      </w:r>
      <w:r>
        <w:rPr>
          <w:rFonts w:hint="eastAsia" w:ascii="宋体" w:hAnsi="宋体" w:cs="Angsana New"/>
          <w:szCs w:val="21"/>
          <w:lang w:bidi="th-TH"/>
        </w:rPr>
        <w:t xml:space="preserve">）</w:t>
      </w:r>
      <w:r>
        <w:rPr>
          <w:rFonts w:hint="eastAsia" w:ascii="宋体" w:hAnsi="宋体" w:cs="FangSong_GB2312-Identity-H"/>
          <w:szCs w:val="21"/>
        </w:rPr>
        <w:t xml:space="preserve">：</w:t>
      </w:r>
      <w:r>
        <w:rPr>
          <w:rFonts w:hint="eastAsia" w:ascii="宋体" w:hAnsi="宋体" w:cs="FangSong_GB2312-Identity-H"/>
          <w:szCs w:val="21"/>
          <w:u w:val="single"/>
        </w:rPr>
        <w:t xml:space="preserve">        </w:t>
      </w:r>
      <w:r>
        <w:rPr>
          <w:rFonts w:ascii="宋体" w:hAnsi="宋体" w:cs="FangSong_GB2312-Identity-H"/>
          <w:szCs w:val="21"/>
          <w:u w:val="single"/>
        </w:rPr>
      </w:r>
      <w:r/>
    </w:p>
    <w:p>
      <w:pPr>
        <w:pStyle w:val="891"/>
        <w:ind w:right="420"/>
        <w:jc w:val="right"/>
        <w:spacing w:line="700" w:lineRule="exact"/>
        <w:rPr>
          <w:rFonts w:hint="eastAsia" w:ascii="宋体" w:hAnsi="宋体" w:cs="FangSong_GB2312-Identity-H"/>
          <w:b/>
          <w:bCs/>
          <w:sz w:val="44"/>
          <w:szCs w:val="44"/>
        </w:rPr>
      </w:pPr>
      <w:r>
        <w:rPr>
          <w:rFonts w:hint="eastAsia" w:ascii="宋体" w:hAnsi="宋体" w:cs="FangSong_GB2312-Identity-H"/>
          <w:szCs w:val="21"/>
        </w:rPr>
        <w:t xml:space="preserve">日期：</w:t>
      </w:r>
      <w:r>
        <w:rPr>
          <w:rFonts w:ascii="宋体" w:hAnsi="宋体" w:cs="FangSong_GB2312-Identity-H"/>
          <w:szCs w:val="21"/>
        </w:rPr>
        <w:t xml:space="preserve"> </w:t>
      </w:r>
      <w:r>
        <w:rPr>
          <w:rFonts w:hint="eastAsia" w:ascii="宋体" w:hAnsi="宋体" w:cs="FangSong_GB2312-Identity-H"/>
          <w:szCs w:val="21"/>
          <w:u w:val="single"/>
        </w:rPr>
        <w:t xml:space="preserve">        </w:t>
      </w:r>
      <w:r>
        <w:rPr>
          <w:rFonts w:hint="eastAsia" w:ascii="宋体" w:hAnsi="宋体" w:cs="FangSong_GB2312-Identity-H"/>
          <w:szCs w:val="21"/>
        </w:rPr>
        <w:t xml:space="preserve">年</w:t>
      </w:r>
      <w:r>
        <w:rPr>
          <w:rFonts w:hint="eastAsia" w:ascii="宋体" w:hAnsi="宋体" w:cs="FangSong_GB2312-Identity-H"/>
          <w:szCs w:val="21"/>
          <w:u w:val="single"/>
        </w:rPr>
        <w:t xml:space="preserve">       </w:t>
      </w:r>
      <w:r>
        <w:rPr>
          <w:rFonts w:hint="eastAsia" w:ascii="宋体" w:hAnsi="宋体" w:cs="FangSong_GB2312-Identity-H"/>
          <w:szCs w:val="21"/>
        </w:rPr>
        <w:t xml:space="preserve">月</w:t>
      </w:r>
      <w:r>
        <w:rPr>
          <w:rFonts w:hint="eastAsia" w:ascii="宋体" w:hAnsi="宋体" w:cs="FangSong_GB2312-Identity-H"/>
          <w:szCs w:val="21"/>
          <w:u w:val="single"/>
        </w:rPr>
        <w:t xml:space="preserve">        </w:t>
      </w:r>
      <w:r>
        <w:rPr>
          <w:rFonts w:hint="eastAsia" w:ascii="宋体" w:hAnsi="宋体" w:cs="FangSong_GB2312-Identity-H"/>
          <w:szCs w:val="21"/>
        </w:rPr>
        <w:t xml:space="preserve">日</w:t>
      </w:r>
      <w:r>
        <w:rPr>
          <w:rFonts w:hint="eastAsia" w:ascii="宋体" w:hAnsi="宋体" w:cs="FangSong_GB2312-Identity-H"/>
          <w:b/>
          <w:bCs/>
          <w:sz w:val="44"/>
          <w:szCs w:val="44"/>
        </w:rPr>
      </w:r>
      <w:r/>
    </w:p>
    <w:p>
      <w:pPr>
        <w:pStyle w:val="891"/>
        <w:jc w:val="center"/>
        <w:spacing w:line="700" w:lineRule="exact"/>
        <w:rPr>
          <w:rFonts w:hint="eastAsia" w:ascii="宋体" w:hAnsi="宋体" w:cs="FangSong_GB2312-Identity-H"/>
          <w:b/>
          <w:bCs/>
          <w:sz w:val="44"/>
          <w:szCs w:val="44"/>
        </w:rPr>
      </w:pPr>
      <w:r>
        <w:rPr>
          <w:rFonts w:hint="eastAsia" w:ascii="宋体" w:hAnsi="宋体" w:cs="FangSong_GB2312-Identity-H"/>
          <w:b/>
          <w:bCs/>
          <w:sz w:val="44"/>
          <w:szCs w:val="44"/>
        </w:rPr>
      </w:r>
      <w:r/>
    </w:p>
    <w:p>
      <w:pPr>
        <w:pStyle w:val="891"/>
        <w:jc w:val="center"/>
        <w:spacing w:line="700" w:lineRule="exact"/>
        <w:rPr>
          <w:rFonts w:hint="eastAsia" w:ascii="宋体" w:hAnsi="宋体" w:cs="FangSong_GB2312-Identity-H"/>
          <w:b/>
          <w:bCs/>
          <w:sz w:val="44"/>
          <w:szCs w:val="44"/>
        </w:rPr>
      </w:pPr>
      <w:r>
        <w:rPr>
          <w:rFonts w:hint="eastAsia" w:ascii="宋体" w:hAnsi="宋体" w:cs="FangSong_GB2312-Identity-H"/>
          <w:b/>
          <w:bCs/>
          <w:sz w:val="44"/>
          <w:szCs w:val="44"/>
        </w:rPr>
      </w:r>
      <w:r/>
    </w:p>
    <w:p>
      <w:pPr>
        <w:pStyle w:val="891"/>
        <w:jc w:val="left"/>
        <w:rPr>
          <w:rFonts w:hint="eastAsia" w:ascii="宋体" w:hAnsi="宋体"/>
          <w:sz w:val="24"/>
        </w:rPr>
      </w:pPr>
      <w:r>
        <w:rPr>
          <w:rFonts w:hint="eastAsia" w:ascii="宋体" w:hAnsi="宋体"/>
          <w:sz w:val="24"/>
        </w:rPr>
        <w:t xml:space="preserve">格式</w:t>
      </w:r>
      <w:r>
        <w:rPr>
          <w:rFonts w:hint="eastAsia" w:ascii="宋体" w:hAnsi="宋体"/>
          <w:sz w:val="24"/>
        </w:rPr>
        <w:t xml:space="preserve">七</w:t>
      </w:r>
      <w:r>
        <w:rPr>
          <w:rFonts w:hint="eastAsia" w:ascii="宋体" w:hAnsi="宋体"/>
          <w:sz w:val="24"/>
        </w:rPr>
        <w:t xml:space="preserve">：</w:t>
      </w:r>
      <w:r/>
    </w:p>
    <w:p>
      <w:pPr>
        <w:pStyle w:val="891"/>
        <w:ind w:firstLine="361"/>
        <w:jc w:val="center"/>
        <w:spacing w:line="560" w:lineRule="exact"/>
        <w:rPr>
          <w:rFonts w:hint="eastAsia" w:ascii="宋体" w:hAnsi="宋体" w:cs="FangSong_GB2312-Identity-H"/>
          <w:b/>
          <w:bCs/>
          <w:sz w:val="36"/>
          <w:szCs w:val="36"/>
        </w:rPr>
      </w:pPr>
      <w:r>
        <w:rPr>
          <w:rFonts w:hint="eastAsia" w:ascii="宋体" w:hAnsi="宋体" w:cs="FangSong_GB2312-Identity-H"/>
          <w:b/>
          <w:bCs/>
          <w:sz w:val="36"/>
          <w:szCs w:val="36"/>
        </w:rPr>
        <w:t xml:space="preserve">中小</w:t>
      </w:r>
      <w:r>
        <w:rPr>
          <w:rFonts w:hint="eastAsia" w:ascii="宋体" w:hAnsi="宋体" w:cs="FangSong_GB2312-Identity-H"/>
          <w:b/>
          <w:bCs/>
          <w:sz w:val="36"/>
          <w:szCs w:val="36"/>
        </w:rPr>
        <w:t xml:space="preserve">企业声明函（如有）</w:t>
      </w:r>
      <w:r/>
    </w:p>
    <w:p>
      <w:pPr>
        <w:pStyle w:val="891"/>
        <w:ind w:firstLine="420"/>
        <w:spacing w:line="580" w:lineRule="exact"/>
        <w:rPr>
          <w:rFonts w:hint="eastAsia" w:ascii="宋体" w:hAnsi="宋体"/>
          <w:szCs w:val="21"/>
        </w:rPr>
      </w:pPr>
      <w:r>
        <w:rPr>
          <w:rFonts w:hint="eastAsia" w:ascii="宋体" w:hAnsi="宋体"/>
          <w:szCs w:val="21"/>
        </w:rPr>
        <w:t xml:space="preserve">本公司郑重声明，根据《政府采购促进中小企业发展管理办法》（财库﹝2020﹞46 号）的规定，本公司参加</w:t>
      </w:r>
      <w:r>
        <w:rPr>
          <w:rFonts w:hint="eastAsia" w:ascii="宋体" w:hAnsi="宋体"/>
          <w:szCs w:val="21"/>
          <w:u w:val="single"/>
        </w:rPr>
        <w:t xml:space="preserve"> （单位名称） </w:t>
      </w:r>
      <w:r>
        <w:rPr>
          <w:rFonts w:hint="eastAsia" w:ascii="宋体" w:hAnsi="宋体"/>
          <w:szCs w:val="21"/>
        </w:rPr>
        <w:t xml:space="preserve">的</w:t>
      </w:r>
      <w:r>
        <w:rPr>
          <w:rFonts w:hint="eastAsia" w:ascii="宋体" w:hAnsi="宋体"/>
          <w:szCs w:val="21"/>
          <w:u w:val="single"/>
        </w:rPr>
        <w:t xml:space="preserve"> （项目名称） </w:t>
      </w:r>
      <w:r>
        <w:rPr>
          <w:rFonts w:hint="eastAsia" w:ascii="宋体" w:hAnsi="宋体"/>
          <w:szCs w:val="21"/>
        </w:rPr>
        <w:t xml:space="preserve">采购活动，提供的货物全部由符合政策要求的中小企业制造</w:t>
      </w:r>
      <w:r>
        <w:rPr>
          <w:rFonts w:hint="eastAsia" w:ascii="宋体" w:hAnsi="宋体"/>
          <w:szCs w:val="21"/>
        </w:rPr>
        <w:t xml:space="preserve">，服务全部由符合政策要求的中小企业承接</w:t>
      </w:r>
      <w:r>
        <w:rPr>
          <w:rFonts w:hint="eastAsia" w:ascii="宋体" w:hAnsi="宋体"/>
          <w:szCs w:val="21"/>
        </w:rPr>
        <w:t xml:space="preserve">。相关企业（含签订分包意向协议的中小企业）的具体情况如下：</w:t>
      </w:r>
      <w:r/>
    </w:p>
    <w:p>
      <w:pPr>
        <w:pStyle w:val="891"/>
        <w:ind w:firstLine="420"/>
        <w:spacing w:line="580" w:lineRule="exact"/>
        <w:rPr>
          <w:rFonts w:hint="eastAsia" w:ascii="宋体" w:hAnsi="宋体"/>
          <w:szCs w:val="21"/>
        </w:rPr>
      </w:pPr>
      <w:r>
        <w:rPr>
          <w:rFonts w:hint="eastAsia" w:ascii="宋体" w:hAnsi="宋体"/>
          <w:szCs w:val="21"/>
        </w:rPr>
        <w:t xml:space="preserve">1.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其他未列明 </w:t>
      </w:r>
      <w:r>
        <w:rPr>
          <w:rFonts w:hint="eastAsia" w:ascii="宋体" w:hAnsi="宋体"/>
          <w:szCs w:val="21"/>
        </w:rPr>
        <w:t xml:space="preserve">行业 ；制造商为</w:t>
      </w:r>
      <w:r>
        <w:rPr>
          <w:rFonts w:hint="eastAsia" w:ascii="宋体" w:hAnsi="宋体"/>
          <w:szCs w:val="21"/>
          <w:u w:val="single"/>
        </w:rPr>
        <w:t xml:space="preserve"> （企业名称） </w:t>
      </w:r>
      <w:r>
        <w:rPr>
          <w:rFonts w:hint="eastAsia" w:ascii="宋体" w:hAnsi="宋体"/>
          <w:szCs w:val="21"/>
        </w:rPr>
        <w:t xml:space="preserve">，从业人员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 ，属于</w:t>
      </w:r>
      <w:r>
        <w:rPr>
          <w:rFonts w:hint="eastAsia" w:ascii="宋体" w:hAnsi="宋体"/>
          <w:szCs w:val="21"/>
          <w:u w:val="single"/>
        </w:rPr>
        <w:t xml:space="preserve">（中型企业、小型企业、微型企业） </w:t>
      </w:r>
      <w:r>
        <w:rPr>
          <w:rFonts w:hint="eastAsia" w:ascii="宋体" w:hAnsi="宋体"/>
          <w:szCs w:val="21"/>
        </w:rPr>
        <w:t xml:space="preserve">；</w:t>
      </w:r>
      <w:r/>
    </w:p>
    <w:p>
      <w:pPr>
        <w:pStyle w:val="891"/>
        <w:ind w:firstLine="420"/>
        <w:spacing w:line="580" w:lineRule="exact"/>
        <w:rPr>
          <w:rFonts w:hint="eastAsia" w:ascii="宋体" w:hAnsi="宋体"/>
          <w:szCs w:val="21"/>
        </w:rPr>
      </w:pPr>
      <w:r>
        <w:rPr>
          <w:rFonts w:hint="eastAsia" w:ascii="宋体" w:hAnsi="宋体"/>
          <w:szCs w:val="21"/>
        </w:rPr>
        <w:t xml:space="preserve">2. </w:t>
      </w:r>
      <w:r>
        <w:rPr>
          <w:rFonts w:hint="eastAsia" w:ascii="宋体" w:hAnsi="宋体"/>
          <w:szCs w:val="21"/>
          <w:u w:val="single"/>
        </w:rPr>
        <w:t xml:space="preserve">（标的名称） </w:t>
      </w:r>
      <w:r>
        <w:rPr>
          <w:rFonts w:hint="eastAsia" w:ascii="宋体" w:hAnsi="宋体"/>
          <w:szCs w:val="21"/>
        </w:rPr>
        <w:t xml:space="preserve">，属于</w:t>
      </w:r>
      <w:r>
        <w:rPr>
          <w:rFonts w:hint="eastAsia" w:ascii="宋体" w:hAnsi="宋体"/>
          <w:szCs w:val="21"/>
          <w:u w:val="single"/>
        </w:rPr>
        <w:t xml:space="preserve"> 其他未列明 </w:t>
      </w:r>
      <w:r>
        <w:rPr>
          <w:rFonts w:hint="eastAsia" w:ascii="宋体" w:hAnsi="宋体"/>
          <w:szCs w:val="21"/>
        </w:rPr>
        <w:t xml:space="preserve">行业 ；制造商为</w:t>
      </w:r>
      <w:r>
        <w:rPr>
          <w:rFonts w:hint="eastAsia" w:ascii="宋体" w:hAnsi="宋体"/>
          <w:szCs w:val="21"/>
          <w:u w:val="single"/>
        </w:rPr>
        <w:t xml:space="preserve"> （企业名称） </w:t>
      </w:r>
      <w:r>
        <w:rPr>
          <w:rFonts w:hint="eastAsia" w:ascii="宋体" w:hAnsi="宋体"/>
          <w:szCs w:val="21"/>
        </w:rPr>
        <w:t xml:space="preserve">，从业人员</w:t>
      </w:r>
      <w:r>
        <w:rPr>
          <w:rFonts w:ascii="宋体" w:hAnsi="宋体"/>
          <w:szCs w:val="21"/>
          <w:u w:val="single"/>
        </w:rPr>
        <w:t xml:space="preserve">    </w:t>
      </w:r>
      <w:r>
        <w:rPr>
          <w:rFonts w:hint="eastAsia" w:ascii="宋体" w:hAnsi="宋体"/>
          <w:szCs w:val="21"/>
        </w:rPr>
        <w:t xml:space="preserve">人，营业收入为</w:t>
      </w:r>
      <w:r>
        <w:rPr>
          <w:rFonts w:ascii="宋体" w:hAnsi="宋体"/>
          <w:szCs w:val="21"/>
          <w:u w:val="single"/>
        </w:rPr>
        <w:t xml:space="preserve">   </w:t>
      </w:r>
      <w:r>
        <w:rPr>
          <w:rFonts w:hint="eastAsia" w:ascii="宋体" w:hAnsi="宋体"/>
          <w:szCs w:val="21"/>
        </w:rPr>
        <w:t xml:space="preserve">万元，资产总额为</w:t>
      </w:r>
      <w:r>
        <w:rPr>
          <w:rFonts w:ascii="宋体" w:hAnsi="宋体"/>
          <w:szCs w:val="21"/>
          <w:u w:val="single"/>
        </w:rPr>
        <w:t xml:space="preserve">      </w:t>
      </w:r>
      <w:r>
        <w:rPr>
          <w:rFonts w:hint="eastAsia" w:ascii="宋体" w:hAnsi="宋体"/>
          <w:szCs w:val="21"/>
        </w:rPr>
        <w:t xml:space="preserve">万元 ，属于</w:t>
      </w:r>
      <w:r>
        <w:rPr>
          <w:rFonts w:hint="eastAsia" w:ascii="宋体" w:hAnsi="宋体"/>
          <w:szCs w:val="21"/>
          <w:u w:val="single"/>
        </w:rPr>
        <w:t xml:space="preserve">（中型企业、小型企业、微型企业） </w:t>
      </w:r>
      <w:r>
        <w:rPr>
          <w:rFonts w:hint="eastAsia" w:ascii="宋体" w:hAnsi="宋体"/>
          <w:szCs w:val="21"/>
        </w:rPr>
        <w:t xml:space="preserve">；</w:t>
      </w:r>
      <w:r/>
    </w:p>
    <w:p>
      <w:pPr>
        <w:pStyle w:val="891"/>
        <w:ind w:firstLine="420"/>
        <w:spacing w:line="580" w:lineRule="exact"/>
        <w:rPr>
          <w:rFonts w:ascii="宋体" w:hAnsi="宋体"/>
          <w:szCs w:val="21"/>
        </w:rPr>
      </w:pPr>
      <w:r>
        <w:rPr>
          <w:rFonts w:hint="eastAsia" w:ascii="宋体" w:hAnsi="宋体"/>
          <w:szCs w:val="21"/>
        </w:rPr>
        <w:t xml:space="preserve">……</w:t>
      </w:r>
      <w:r>
        <w:rPr>
          <w:rFonts w:ascii="宋体" w:hAnsi="宋体"/>
          <w:szCs w:val="21"/>
        </w:rPr>
      </w:r>
      <w:r/>
    </w:p>
    <w:p>
      <w:pPr>
        <w:pStyle w:val="891"/>
        <w:ind w:firstLine="420"/>
        <w:spacing w:line="58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rPr>
          <w:rFonts w:ascii="宋体" w:hAnsi="宋体"/>
          <w:szCs w:val="21"/>
        </w:rPr>
      </w:r>
      <w:r/>
    </w:p>
    <w:p>
      <w:pPr>
        <w:pStyle w:val="891"/>
        <w:ind w:firstLine="420"/>
        <w:spacing w:line="580" w:lineRule="exact"/>
        <w:rPr>
          <w:rFonts w:ascii="宋体" w:hAnsi="宋体"/>
          <w:szCs w:val="21"/>
        </w:rPr>
      </w:pPr>
      <w:r>
        <w:rPr>
          <w:rFonts w:hint="eastAsia" w:ascii="宋体" w:hAnsi="宋体"/>
          <w:szCs w:val="21"/>
        </w:rPr>
        <w:t xml:space="preserve">本企业对上述声明内容的真实性负责。如有虚假，将依法承担相应责任。</w:t>
      </w:r>
      <w:r>
        <w:rPr>
          <w:rFonts w:ascii="宋体" w:hAnsi="宋体"/>
          <w:szCs w:val="21"/>
        </w:rPr>
      </w:r>
      <w:r/>
    </w:p>
    <w:p>
      <w:pPr>
        <w:pStyle w:val="891"/>
        <w:ind w:firstLine="3255"/>
        <w:spacing w:line="580" w:lineRule="exact"/>
        <w:rPr>
          <w:rFonts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w:t>
      </w:r>
      <w:r>
        <w:rPr>
          <w:rFonts w:ascii="宋体" w:hAnsi="宋体"/>
          <w:szCs w:val="21"/>
        </w:rPr>
      </w:r>
      <w:r/>
    </w:p>
    <w:p>
      <w:pPr>
        <w:pStyle w:val="891"/>
        <w:ind w:firstLine="3255"/>
        <w:spacing w:line="580" w:lineRule="exact"/>
        <w:rPr>
          <w:rFonts w:ascii="宋体" w:hAnsi="宋体"/>
          <w:szCs w:val="21"/>
        </w:rPr>
      </w:pPr>
      <w:r>
        <w:rPr>
          <w:rFonts w:hint="eastAsia" w:ascii="宋体" w:hAnsi="宋体"/>
          <w:szCs w:val="21"/>
        </w:rPr>
        <w:t xml:space="preserve">日</w:t>
      </w:r>
      <w:r>
        <w:rPr>
          <w:rFonts w:ascii="宋体" w:hAnsi="宋体"/>
          <w:szCs w:val="21"/>
        </w:rPr>
        <w:t xml:space="preserve">  </w:t>
      </w:r>
      <w:r>
        <w:rPr>
          <w:rFonts w:hint="eastAsia" w:ascii="宋体" w:hAnsi="宋体"/>
          <w:szCs w:val="21"/>
        </w:rPr>
        <w:t xml:space="preserve">期：</w:t>
      </w:r>
      <w:r>
        <w:rPr>
          <w:rFonts w:ascii="宋体" w:hAnsi="宋体"/>
          <w:szCs w:val="21"/>
        </w:rPr>
      </w:r>
      <w:r/>
    </w:p>
    <w:p>
      <w:pPr>
        <w:pStyle w:val="891"/>
        <w:jc w:val="left"/>
        <w:spacing w:line="580" w:lineRule="exact"/>
        <w:rPr>
          <w:rFonts w:ascii="宋体" w:hAnsi="宋体"/>
          <w:szCs w:val="21"/>
        </w:rPr>
      </w:pPr>
      <w:r>
        <w:rPr>
          <w:rFonts w:hint="eastAsia" w:ascii="宋体" w:hAnsi="宋体"/>
          <w:szCs w:val="21"/>
        </w:rPr>
        <w:t xml:space="preserve">注：小微企业如不提供此声明函，价格将不做相应扣除。小微企业提供中型企业制造或使用中型企业注册商标的货物的，视同为中型企业。小微企业提供大型企业制造或使用大型企业注册商标的货物的，视同为大型企业。</w:t>
      </w:r>
      <w:r>
        <w:rPr>
          <w:rFonts w:ascii="宋体" w:hAnsi="宋体"/>
          <w:szCs w:val="21"/>
        </w:rPr>
      </w:r>
      <w:r/>
    </w:p>
    <w:p>
      <w:pPr>
        <w:pStyle w:val="891"/>
        <w:ind w:right="-92"/>
        <w:jc w:val="center"/>
        <w:spacing w:line="500" w:lineRule="atLeast"/>
        <w:rPr>
          <w:rFonts w:ascii="宋体" w:hAnsi="宋体" w:cs="宋体"/>
          <w:sz w:val="28"/>
          <w:szCs w:val="28"/>
        </w:rPr>
        <w:outlineLvl w:val="2"/>
      </w:pPr>
      <w:r>
        <w:br w:type="page" w:clear="all"/>
      </w:r>
      <w:r>
        <w:rPr>
          <w:rFonts w:hint="eastAsia" w:ascii="宋体" w:hAnsi="宋体" w:cs="宋体"/>
          <w:b/>
          <w:sz w:val="28"/>
          <w:szCs w:val="28"/>
        </w:rPr>
        <w:t xml:space="preserve">属于监狱企业的证明文件（若属于监狱企业）</w:t>
      </w:r>
      <w:r>
        <w:rPr>
          <w:rFonts w:ascii="宋体" w:hAnsi="宋体" w:cs="宋体"/>
          <w:sz w:val="28"/>
          <w:szCs w:val="28"/>
        </w:rPr>
      </w:r>
      <w:r/>
    </w:p>
    <w:p>
      <w:pPr>
        <w:pStyle w:val="891"/>
        <w:ind w:right="-92"/>
        <w:spacing w:line="500" w:lineRule="atLeast"/>
        <w:rPr>
          <w:rFonts w:ascii="宋体" w:hAnsi="宋体" w:cs="宋体"/>
          <w:sz w:val="28"/>
          <w:szCs w:val="28"/>
        </w:rPr>
      </w:pPr>
      <w:r>
        <w:rPr>
          <w:rFonts w:ascii="宋体" w:hAnsi="宋体" w:cs="宋体"/>
          <w:sz w:val="28"/>
          <w:szCs w:val="28"/>
        </w:rPr>
      </w:r>
      <w:r/>
    </w:p>
    <w:p>
      <w:pPr>
        <w:pStyle w:val="891"/>
        <w:ind w:right="-92" w:firstLine="373"/>
        <w:spacing w:line="500" w:lineRule="atLeast"/>
        <w:rPr>
          <w:rFonts w:ascii="宋体" w:hAnsi="宋体" w:cs="宋体"/>
          <w:b/>
          <w:bCs/>
          <w:szCs w:val="21"/>
        </w:rPr>
      </w:pPr>
      <w:r>
        <w:rPr>
          <w:rFonts w:hint="eastAsia" w:ascii="宋体" w:hAnsi="宋体" w:cs="宋体"/>
          <w:b/>
          <w:bCs/>
          <w:szCs w:val="21"/>
        </w:rPr>
        <w:t xml:space="preserve">监狱企业参加政府采购活动时，应当提供由省级以上监狱管理局、戒毒管理局（含新疆生产建设兵团）出具的属于监狱企业的证明文件。</w:t>
      </w:r>
      <w:r>
        <w:rPr>
          <w:rFonts w:ascii="宋体" w:hAnsi="宋体" w:cs="宋体"/>
          <w:b/>
          <w:bCs/>
          <w:szCs w:val="21"/>
        </w:rPr>
      </w:r>
      <w:r/>
    </w:p>
    <w:p>
      <w:pPr>
        <w:pStyle w:val="891"/>
        <w:ind w:right="-92"/>
        <w:spacing w:line="500" w:lineRule="atLeast"/>
        <w:rPr>
          <w:rFonts w:ascii="宋体" w:hAnsi="宋体" w:cs="宋体"/>
          <w:szCs w:val="21"/>
        </w:rPr>
      </w:pPr>
      <w:r>
        <w:rPr>
          <w:rFonts w:ascii="宋体" w:hAnsi="宋体" w:cs="宋体"/>
          <w:szCs w:val="21"/>
        </w:rPr>
      </w:r>
      <w:r/>
    </w:p>
    <w:p>
      <w:pPr>
        <w:pStyle w:val="891"/>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891"/>
        <w:ind w:right="-92" w:firstLine="372"/>
        <w:jc w:val="left"/>
        <w:spacing w:line="500" w:lineRule="atLeast"/>
        <w:shd w:val="clear" w:color="auto" w:fill="ffffff"/>
        <w:widowControl/>
        <w:rPr>
          <w:rFonts w:ascii="宋体" w:hAnsi="宋体" w:cs="宋体"/>
          <w:szCs w:val="21"/>
        </w:rPr>
      </w:pPr>
      <w:r>
        <w:rPr>
          <w:rFonts w:hint="eastAsia" w:ascii="宋体" w:hAnsi="宋体" w:cs="宋体"/>
          <w:szCs w:val="21"/>
        </w:rPr>
        <w:t xml:space="preserve">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ascii="宋体" w:hAnsi="宋体" w:cs="宋体"/>
          <w:szCs w:val="21"/>
        </w:rPr>
      </w:r>
      <w:r/>
    </w:p>
    <w:p>
      <w:pPr>
        <w:pStyle w:val="891"/>
        <w:ind w:right="-92" w:firstLine="372"/>
        <w:jc w:val="left"/>
        <w:spacing w:line="500" w:lineRule="atLeast"/>
        <w:shd w:val="clear" w:color="auto" w:fill="ffffff"/>
        <w:widowControl/>
        <w:rPr>
          <w:rFonts w:ascii="宋体" w:hAnsi="宋体" w:cs="宋体"/>
          <w:szCs w:val="21"/>
        </w:rPr>
      </w:pPr>
      <w:r>
        <w:rPr>
          <w:rFonts w:hint="eastAsia" w:ascii="宋体" w:hAnsi="宋体" w:cs="宋体"/>
          <w:szCs w:val="21"/>
        </w:rPr>
        <w:t xml:space="preserve">二、在政府采购活动中，监狱企业视同小型、微型企业，享受预留份额、评审中价格扣除等政府采购促进中小企业发展的政府采购政策。</w:t>
      </w:r>
      <w:r>
        <w:rPr>
          <w:rFonts w:ascii="宋体" w:hAnsi="宋体" w:cs="宋体"/>
          <w:szCs w:val="21"/>
        </w:rPr>
      </w:r>
      <w:r/>
    </w:p>
    <w:p>
      <w:pPr>
        <w:pStyle w:val="891"/>
        <w:ind w:right="-92"/>
        <w:jc w:val="left"/>
        <w:spacing w:line="500" w:lineRule="atLeast"/>
        <w:widowControl/>
        <w:rPr>
          <w:rFonts w:ascii="宋体" w:hAnsi="宋体" w:cs="宋体"/>
          <w:b/>
          <w:sz w:val="28"/>
          <w:szCs w:val="28"/>
        </w:rPr>
      </w:pPr>
      <w:r>
        <w:rPr>
          <w:rFonts w:hint="eastAsia" w:ascii="宋体" w:hAnsi="宋体" w:cs="宋体"/>
          <w:b/>
          <w:sz w:val="28"/>
          <w:szCs w:val="28"/>
        </w:rPr>
        <w:br w:type="page" w:clear="all"/>
      </w:r>
      <w:r>
        <w:rPr>
          <w:rFonts w:ascii="宋体" w:hAnsi="宋体" w:cs="宋体"/>
          <w:b/>
          <w:sz w:val="28"/>
          <w:szCs w:val="28"/>
        </w:rPr>
      </w:r>
      <w:r/>
    </w:p>
    <w:p>
      <w:pPr>
        <w:pStyle w:val="891"/>
        <w:ind w:right="-92"/>
        <w:jc w:val="center"/>
        <w:spacing w:line="500" w:lineRule="atLeast"/>
        <w:rPr>
          <w:rFonts w:ascii="宋体" w:hAnsi="宋体" w:cs="宋体"/>
          <w:b/>
          <w:sz w:val="28"/>
          <w:szCs w:val="28"/>
        </w:rPr>
        <w:outlineLvl w:val="2"/>
      </w:pPr>
      <w:r>
        <w:rPr>
          <w:rFonts w:hint="eastAsia" w:ascii="宋体" w:hAnsi="宋体" w:cs="宋体"/>
          <w:b/>
          <w:sz w:val="28"/>
          <w:szCs w:val="28"/>
        </w:rPr>
        <w:t xml:space="preserve">残疾人福利性单位声明函（若属于残疾人福利性单位）</w:t>
      </w:r>
      <w:r>
        <w:rPr>
          <w:rFonts w:ascii="宋体" w:hAnsi="宋体" w:cs="宋体"/>
          <w:b/>
          <w:sz w:val="28"/>
          <w:szCs w:val="28"/>
        </w:rPr>
      </w:r>
      <w:r/>
    </w:p>
    <w:p>
      <w:pPr>
        <w:pStyle w:val="891"/>
        <w:ind w:right="-92"/>
        <w:spacing w:line="500" w:lineRule="atLeast"/>
        <w:rPr>
          <w:rFonts w:ascii="宋体" w:hAnsi="宋体" w:cs="宋体"/>
          <w:b/>
          <w:sz w:val="28"/>
          <w:szCs w:val="28"/>
        </w:rPr>
      </w:pPr>
      <w:r>
        <w:rPr>
          <w:rFonts w:ascii="宋体" w:hAnsi="宋体" w:cs="宋体"/>
          <w:b/>
          <w:sz w:val="28"/>
          <w:szCs w:val="28"/>
        </w:rPr>
      </w:r>
      <w:r/>
    </w:p>
    <w:p>
      <w:pPr>
        <w:pStyle w:val="891"/>
        <w:ind w:right="-92" w:firstLine="420"/>
        <w:spacing w:line="500" w:lineRule="atLeast"/>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w:t>
      </w:r>
      <w:r>
        <w:rPr>
          <w:rFonts w:hint="eastAsia" w:ascii="宋体" w:hAnsi="宋体" w:cs="宋体"/>
          <w:b/>
          <w:bCs/>
          <w:szCs w:val="21"/>
        </w:rPr>
        <w:t xml:space="preserve">本单位为符合条件的残疾人福利性单位</w:t>
      </w:r>
      <w:r>
        <w:rPr>
          <w:rFonts w:hint="eastAsia" w:ascii="宋体" w:hAnsi="宋体" w:cs="宋体"/>
          <w:szCs w:val="21"/>
        </w:rPr>
        <w:t xml:space="preserve">，且本单位参加______（采购人）单位的______（项目名称）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891"/>
        <w:ind w:right="-92" w:firstLine="420"/>
        <w:spacing w:line="500" w:lineRule="atLeast"/>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891"/>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单位名称（盖章）：</w:t>
      </w:r>
      <w:r>
        <w:rPr>
          <w:rFonts w:ascii="宋体" w:hAnsi="宋体" w:cs="宋体"/>
          <w:szCs w:val="21"/>
        </w:rPr>
      </w:r>
      <w:r/>
    </w:p>
    <w:p>
      <w:pPr>
        <w:pStyle w:val="891"/>
        <w:ind w:right="-92" w:firstLine="420"/>
        <w:spacing w:line="500" w:lineRule="atLeast"/>
        <w:tabs>
          <w:tab w:val="left" w:pos="4860" w:leader="none"/>
        </w:tabs>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891"/>
        <w:ind w:right="-92"/>
        <w:spacing w:line="500" w:lineRule="atLeast"/>
        <w:rPr>
          <w:rFonts w:ascii="宋体" w:hAnsi="宋体" w:cs="宋体"/>
          <w:szCs w:val="21"/>
        </w:rPr>
      </w:pPr>
      <w:r>
        <w:rPr>
          <w:rFonts w:ascii="宋体" w:hAnsi="宋体" w:cs="宋体"/>
          <w:szCs w:val="21"/>
        </w:rPr>
      </w:r>
      <w:r/>
    </w:p>
    <w:p>
      <w:pPr>
        <w:pStyle w:val="891"/>
        <w:ind w:right="-92"/>
        <w:spacing w:line="500" w:lineRule="atLeast"/>
        <w:rPr>
          <w:rFonts w:ascii="宋体" w:hAnsi="宋体" w:cs="宋体"/>
          <w:b/>
          <w:bCs/>
          <w:szCs w:val="21"/>
        </w:rPr>
      </w:pPr>
      <w:r>
        <w:rPr>
          <w:rFonts w:hint="eastAsia" w:ascii="宋体" w:hAnsi="宋体" w:cs="宋体"/>
          <w:b/>
          <w:bCs/>
          <w:szCs w:val="21"/>
        </w:rPr>
        <w:t xml:space="preserve">说明：</w:t>
      </w:r>
      <w:r>
        <w:rPr>
          <w:rFonts w:ascii="宋体" w:hAnsi="宋体" w:cs="宋体"/>
          <w:b/>
          <w:bCs/>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一、享受政府采购支持政策的残疾人福利性单位应当同时满足以下条件：</w:t>
      </w:r>
      <w:r>
        <w:rPr>
          <w:sz w:val="21"/>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（一）安置的残疾人占本单位在职职工人数的比例不低于25%（含25%），并且安置的残疾人人数不少于10人（含10人）；</w:t>
      </w:r>
      <w:r>
        <w:rPr>
          <w:sz w:val="21"/>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（二）依法与安置的每位残疾人订立了一年以上（含一年）的劳动合同或服务协议；</w:t>
      </w:r>
      <w:r>
        <w:rPr>
          <w:sz w:val="21"/>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（三）为安置的每位残疾人按月足额缴纳了基本养老保险、基本医疗保险、失业保险、工伤保险和生育保险等社会保险费；</w:t>
      </w:r>
      <w:r>
        <w:rPr>
          <w:sz w:val="21"/>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（四）通过银行等金融机构向安置的每位残疾人，按季支付了不低于单位所在区县适用的经省级人民政府批准的月最低工资标准的工资；</w:t>
      </w:r>
      <w:r>
        <w:rPr>
          <w:sz w:val="21"/>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（五）提供本单位制造的货物、承担的工程或者服务（以下简称产品），或者提供其他残疾人福利性单位制造的货物（不包括使用非残疾人福利性单位注册商标的货物）。</w:t>
      </w:r>
      <w:r>
        <w:rPr>
          <w:sz w:val="21"/>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订立劳动合同或者服务协议的雇员人数。</w:t>
      </w:r>
      <w:r>
        <w:rPr>
          <w:sz w:val="21"/>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二、符合条件的残疾人福利性单位在参加政府采购活动时，应当提供财库[2017]141号文件规定的《残疾人福利性单位声明函》，并对声明的真实性负责。</w:t>
      </w:r>
      <w:r>
        <w:rPr>
          <w:sz w:val="21"/>
          <w:szCs w:val="21"/>
        </w:rPr>
      </w:r>
      <w:r/>
    </w:p>
    <w:p>
      <w:pPr>
        <w:pStyle w:val="960"/>
        <w:ind w:right="-92" w:firstLine="372"/>
        <w:spacing w:before="0" w:beforeAutospacing="0" w:after="0" w:afterAutospacing="0" w:line="500" w:lineRule="atLeast"/>
        <w:shd w:val="clear" w:color="auto" w:fill="ffffff"/>
        <w:rPr>
          <w:sz w:val="21"/>
          <w:szCs w:val="21"/>
        </w:rPr>
      </w:pPr>
      <w:r>
        <w:rPr>
          <w:rFonts w:hint="eastAsia"/>
          <w:sz w:val="21"/>
          <w:szCs w:val="21"/>
        </w:rPr>
        <w:t xml:space="preserve">三、在政府采购活动中，残疾人福利性单位视同小型、微型企业，享受预留份额、评审中价格扣除等促进中小企业发展的政府采购政策。</w:t>
      </w:r>
      <w:r>
        <w:rPr>
          <w:sz w:val="21"/>
          <w:szCs w:val="21"/>
        </w:rPr>
      </w:r>
      <w:r/>
    </w:p>
    <w:p>
      <w:pPr>
        <w:pStyle w:val="960"/>
        <w:ind w:right="-92" w:firstLine="372"/>
        <w:spacing w:before="0" w:beforeAutospacing="0" w:after="0" w:afterAutospacing="0" w:line="500" w:lineRule="atLeast"/>
        <w:shd w:val="clear" w:color="auto" w:fill="ffffff"/>
        <w:rPr>
          <w:szCs w:val="28"/>
        </w:rPr>
      </w:pPr>
      <w:r>
        <w:rPr>
          <w:rFonts w:hint="eastAsia"/>
          <w:sz w:val="21"/>
          <w:szCs w:val="21"/>
        </w:rPr>
        <w:t xml:space="preserve">残疾人福利性单位属于小型、微型企业的，不重复享受政策。</w:t>
      </w:r>
      <w:r>
        <w:rPr>
          <w:szCs w:val="28"/>
        </w:rPr>
      </w:r>
      <w:r/>
    </w:p>
    <w:p>
      <w:pPr>
        <w:pStyle w:val="904"/>
      </w:pPr>
      <w:r/>
      <w:r/>
    </w:p>
    <w:p>
      <w:pPr>
        <w:pStyle w:val="891"/>
        <w:jc w:val="left"/>
        <w:spacing w:line="580" w:lineRule="exact"/>
        <w:rPr>
          <w:rFonts w:hint="eastAsia" w:ascii="宋体" w:hAnsi="宋体"/>
          <w:sz w:val="24"/>
        </w:rPr>
      </w:pPr>
      <w:r>
        <w:rPr>
          <w:rFonts w:hint="eastAsia" w:ascii="宋体" w:hAnsi="宋体"/>
          <w:sz w:val="24"/>
        </w:rPr>
      </w:r>
      <w:r/>
    </w:p>
    <w:p>
      <w:pPr>
        <w:pStyle w:val="891"/>
        <w:jc w:val="left"/>
        <w:rPr>
          <w:rFonts w:ascii="宋体" w:hAnsi="宋体"/>
          <w:color w:val="000000"/>
          <w:szCs w:val="21"/>
        </w:rPr>
      </w:pPr>
      <w:r>
        <w:rPr>
          <w:rFonts w:ascii="宋体" w:hAnsi="宋体"/>
          <w:color w:val="000000"/>
          <w:szCs w:val="21"/>
        </w:rPr>
        <w:t xml:space="preserve"> </w:t>
      </w:r>
      <w:r>
        <w:rPr>
          <w:rFonts w:ascii="宋体" w:hAnsi="宋体"/>
          <w:color w:val="000000"/>
          <w:szCs w:val="21"/>
        </w:rPr>
      </w:r>
      <w:r/>
    </w:p>
    <w:p>
      <w:pPr>
        <w:pStyle w:val="891"/>
        <w:ind w:firstLine="210"/>
        <w:rPr>
          <w:rFonts w:ascii="宋体" w:hAnsi="宋体"/>
          <w:sz w:val="24"/>
        </w:rPr>
      </w:pPr>
      <w:r>
        <w:rPr>
          <w:rFonts w:ascii="宋体" w:hAnsi="宋体"/>
          <w:color w:val="000000"/>
          <w:szCs w:val="21"/>
        </w:rPr>
        <w:br w:type="page" w:clear="all"/>
      </w:r>
      <w:r>
        <w:rPr>
          <w:rFonts w:hint="eastAsia" w:ascii="宋体" w:hAnsi="宋体"/>
          <w:sz w:val="24"/>
        </w:rPr>
        <w:t xml:space="preserve">格式</w:t>
      </w:r>
      <w:r>
        <w:rPr>
          <w:rFonts w:hint="eastAsia" w:ascii="宋体" w:hAnsi="宋体"/>
          <w:sz w:val="24"/>
        </w:rPr>
        <w:t xml:space="preserve">八</w:t>
      </w:r>
      <w:r>
        <w:rPr>
          <w:rFonts w:hint="eastAsia" w:ascii="宋体" w:hAnsi="宋体"/>
          <w:sz w:val="24"/>
        </w:rPr>
        <w:t xml:space="preserve">：</w:t>
      </w:r>
      <w:r>
        <w:rPr>
          <w:rFonts w:ascii="宋体" w:hAnsi="宋体"/>
          <w:sz w:val="24"/>
        </w:rPr>
      </w:r>
      <w:r/>
    </w:p>
    <w:p>
      <w:pPr>
        <w:pStyle w:val="891"/>
        <w:rPr>
          <w:rFonts w:hint="eastAsia" w:ascii="宋体" w:hAnsi="宋体"/>
          <w:color w:val="000000"/>
          <w:szCs w:val="21"/>
        </w:rPr>
      </w:pPr>
      <w:r>
        <w:rPr>
          <w:rFonts w:hint="eastAsia" w:ascii="宋体" w:hAnsi="宋体"/>
          <w:color w:val="000000"/>
          <w:szCs w:val="21"/>
        </w:rPr>
      </w:r>
      <w:r/>
    </w:p>
    <w:p>
      <w:pPr>
        <w:pStyle w:val="891"/>
        <w:jc w:val="center"/>
        <w:rPr>
          <w:rFonts w:ascii="宋体" w:hAnsi="宋体"/>
          <w:b/>
          <w:color w:val="000000"/>
          <w:sz w:val="32"/>
          <w:szCs w:val="32"/>
        </w:rPr>
      </w:pPr>
      <w:r>
        <w:rPr>
          <w:rFonts w:hint="eastAsia" w:ascii="宋体" w:hAnsi="宋体"/>
          <w:b/>
          <w:color w:val="000000"/>
          <w:sz w:val="32"/>
          <w:szCs w:val="32"/>
        </w:rPr>
        <w:t xml:space="preserve">盐城市大丰区政府招标采购供应商承诺书</w:t>
      </w:r>
      <w:r>
        <w:rPr>
          <w:rFonts w:ascii="宋体" w:hAnsi="宋体"/>
          <w:b/>
          <w:color w:val="000000"/>
          <w:sz w:val="32"/>
          <w:szCs w:val="32"/>
        </w:rPr>
      </w:r>
      <w:r/>
    </w:p>
    <w:p>
      <w:pPr>
        <w:pStyle w:val="891"/>
        <w:ind w:firstLine="600"/>
        <w:spacing w:line="400" w:lineRule="exact"/>
        <w:rPr>
          <w:sz w:val="30"/>
          <w:szCs w:val="30"/>
        </w:rPr>
      </w:pPr>
      <w:r>
        <w:rPr>
          <w:sz w:val="30"/>
          <w:szCs w:val="30"/>
        </w:rPr>
      </w:r>
      <w:r/>
    </w:p>
    <w:p>
      <w:pPr>
        <w:pStyle w:val="891"/>
        <w:ind w:firstLine="420"/>
        <w:spacing w:line="480" w:lineRule="exact"/>
        <w:rPr>
          <w:rFonts w:ascii="宋体" w:hAnsi="宋体" w:cs="仿宋"/>
          <w:szCs w:val="21"/>
          <w:u w:val="single"/>
        </w:rPr>
      </w:pPr>
      <w:r>
        <w:rPr>
          <w:rFonts w:hint="eastAsia" w:ascii="宋体" w:hAnsi="宋体" w:cs="仿宋"/>
          <w:szCs w:val="21"/>
        </w:rPr>
        <w:t xml:space="preserve">为营造公开、公平、公正、诚实守信的政府招标采购交易环境，树立诚信守法的</w:t>
      </w:r>
      <w:r>
        <w:rPr>
          <w:rFonts w:hint="eastAsia" w:ascii="宋体" w:hAnsi="宋体" w:cs="仿宋"/>
          <w:szCs w:val="21"/>
        </w:rPr>
        <w:t xml:space="preserve">供应商</w:t>
      </w:r>
      <w:r>
        <w:rPr>
          <w:rFonts w:hint="eastAsia" w:ascii="宋体" w:hAnsi="宋体" w:cs="仿宋"/>
          <w:szCs w:val="21"/>
        </w:rPr>
        <w:t xml:space="preserve">形象，本单位参加政府招标采购项目</w:t>
      </w:r>
      <w:r>
        <w:rPr>
          <w:rFonts w:hint="eastAsia" w:ascii="宋体" w:hAnsi="宋体" w:cs="仿宋"/>
          <w:szCs w:val="21"/>
          <w:u w:val="single"/>
        </w:rPr>
        <w:t xml:space="preserve">：                                       </w:t>
      </w:r>
      <w:r>
        <w:rPr>
          <w:rFonts w:ascii="宋体" w:hAnsi="宋体" w:cs="仿宋"/>
          <w:szCs w:val="21"/>
          <w:u w:val="single"/>
        </w:rPr>
      </w:r>
      <w:r/>
    </w:p>
    <w:p>
      <w:pPr>
        <w:pStyle w:val="891"/>
        <w:ind w:firstLine="200"/>
        <w:spacing w:line="480" w:lineRule="exact"/>
        <w:rPr>
          <w:rFonts w:ascii="宋体" w:hAnsi="宋体" w:cs="仿宋"/>
          <w:szCs w:val="21"/>
        </w:rPr>
      </w:pPr>
      <w:r>
        <w:rPr>
          <w:rFonts w:hint="eastAsia" w:ascii="宋体" w:hAnsi="宋体" w:cs="仿宋"/>
          <w:szCs w:val="21"/>
        </w:rPr>
        <w:t xml:space="preserve">的招标采购活动，本人代表本单位作出以下承诺：</w:t>
      </w:r>
      <w:r>
        <w:rPr>
          <w:rFonts w:ascii="宋体" w:hAnsi="宋体" w:cs="仿宋"/>
          <w:szCs w:val="21"/>
        </w:rPr>
      </w:r>
      <w:r/>
    </w:p>
    <w:p>
      <w:pPr>
        <w:pStyle w:val="891"/>
        <w:ind w:firstLine="420"/>
        <w:spacing w:line="480" w:lineRule="exact"/>
        <w:rPr>
          <w:rFonts w:ascii="宋体" w:hAnsi="宋体" w:cs="仿宋"/>
          <w:szCs w:val="21"/>
        </w:rPr>
      </w:pPr>
      <w:r>
        <w:rPr>
          <w:rFonts w:hint="eastAsia" w:ascii="宋体" w:hAnsi="宋体" w:cs="仿宋"/>
          <w:szCs w:val="21"/>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s="仿宋"/>
          <w:szCs w:val="21"/>
        </w:rPr>
      </w:r>
      <w:r/>
    </w:p>
    <w:p>
      <w:pPr>
        <w:pStyle w:val="891"/>
        <w:ind w:firstLine="420"/>
        <w:spacing w:line="480" w:lineRule="exact"/>
        <w:rPr>
          <w:rFonts w:ascii="宋体" w:hAnsi="宋体" w:cs="仿宋"/>
          <w:szCs w:val="21"/>
        </w:rPr>
      </w:pPr>
      <w:r>
        <w:rPr>
          <w:rFonts w:hint="eastAsia" w:ascii="宋体" w:hAnsi="宋体" w:cs="仿宋"/>
          <w:szCs w:val="21"/>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rPr>
          <w:rFonts w:ascii="宋体" w:hAnsi="宋体" w:cs="仿宋"/>
          <w:szCs w:val="21"/>
        </w:rPr>
      </w:r>
      <w:r/>
    </w:p>
    <w:p>
      <w:pPr>
        <w:pStyle w:val="891"/>
        <w:ind w:firstLine="420"/>
        <w:spacing w:line="480" w:lineRule="exact"/>
        <w:rPr>
          <w:rFonts w:ascii="宋体" w:hAnsi="宋体" w:cs="仿宋"/>
          <w:szCs w:val="21"/>
        </w:rPr>
      </w:pPr>
      <w:r>
        <w:rPr>
          <w:rFonts w:hint="eastAsia" w:ascii="宋体" w:hAnsi="宋体" w:cs="仿宋"/>
          <w:szCs w:val="21"/>
        </w:rPr>
        <w:t xml:space="preserve">（三）严格依照国家和省、市关于政府招标采购的法律、法规、规章、规范性文件，参加政府招标采购的投标活动；积极履行社会责任，促进廉政建设； </w:t>
      </w:r>
      <w:r>
        <w:rPr>
          <w:rFonts w:ascii="宋体" w:hAnsi="宋体" w:cs="仿宋"/>
          <w:szCs w:val="21"/>
        </w:rPr>
      </w:r>
      <w:r/>
    </w:p>
    <w:p>
      <w:pPr>
        <w:pStyle w:val="891"/>
        <w:ind w:firstLine="200"/>
        <w:spacing w:line="480" w:lineRule="exact"/>
        <w:rPr>
          <w:rFonts w:ascii="宋体" w:hAnsi="宋体" w:cs="仿宋"/>
          <w:szCs w:val="21"/>
        </w:rPr>
      </w:pPr>
      <w:r>
        <w:rPr>
          <w:rFonts w:hint="eastAsia" w:ascii="宋体" w:hAnsi="宋体" w:cs="仿宋"/>
          <w:szCs w:val="21"/>
        </w:rPr>
        <w:t xml:space="preserve">   （四）严格遵守即时信息公示规定，及时维护和更新盐城市政府采购网、</w:t>
      </w:r>
      <w:r>
        <w:rPr>
          <w:rFonts w:hint="eastAsia" w:ascii="宋体" w:hAnsi="宋体" w:cs="仿宋"/>
          <w:szCs w:val="21"/>
        </w:rPr>
        <w:t xml:space="preserve">苏采云交易</w:t>
      </w:r>
      <w:r>
        <w:rPr>
          <w:rFonts w:hint="eastAsia" w:ascii="宋体" w:hAnsi="宋体" w:cs="仿宋"/>
          <w:szCs w:val="21"/>
        </w:rPr>
        <w:t xml:space="preserve">平台中与本单位相关的信息；</w:t>
      </w:r>
      <w:r>
        <w:rPr>
          <w:rFonts w:ascii="宋体" w:hAnsi="宋体" w:cs="仿宋"/>
          <w:szCs w:val="21"/>
        </w:rPr>
      </w:r>
      <w:r/>
    </w:p>
    <w:p>
      <w:pPr>
        <w:pStyle w:val="891"/>
        <w:ind w:firstLine="200"/>
        <w:spacing w:line="480" w:lineRule="exact"/>
        <w:rPr>
          <w:rFonts w:ascii="宋体" w:hAnsi="宋体" w:cs="仿宋"/>
          <w:szCs w:val="21"/>
        </w:rPr>
      </w:pPr>
      <w:r>
        <w:rPr>
          <w:rFonts w:hint="eastAsia" w:ascii="宋体" w:hAnsi="宋体" w:cs="仿宋"/>
          <w:szCs w:val="21"/>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rPr>
          <w:rFonts w:ascii="宋体" w:hAnsi="宋体" w:cs="仿宋"/>
          <w:szCs w:val="21"/>
        </w:rPr>
      </w:r>
      <w:r/>
    </w:p>
    <w:p>
      <w:pPr>
        <w:pStyle w:val="891"/>
        <w:ind w:firstLine="200"/>
        <w:spacing w:line="480" w:lineRule="exact"/>
        <w:rPr>
          <w:rFonts w:ascii="宋体" w:hAnsi="宋体" w:cs="仿宋"/>
          <w:szCs w:val="21"/>
        </w:rPr>
      </w:pPr>
      <w:r>
        <w:rPr>
          <w:rFonts w:hint="eastAsia" w:ascii="宋体" w:hAnsi="宋体" w:cs="仿宋"/>
          <w:szCs w:val="21"/>
        </w:rPr>
        <w:t xml:space="preserve">（六）自觉接受政府、行业组织、社会公众、新闻舆论的监督；</w:t>
      </w:r>
      <w:r>
        <w:rPr>
          <w:rFonts w:ascii="宋体" w:hAnsi="宋体" w:cs="仿宋"/>
          <w:szCs w:val="21"/>
        </w:rPr>
      </w:r>
      <w:r/>
    </w:p>
    <w:p>
      <w:pPr>
        <w:pStyle w:val="891"/>
        <w:ind w:firstLine="200"/>
        <w:spacing w:line="480" w:lineRule="exact"/>
        <w:rPr>
          <w:rFonts w:ascii="宋体" w:hAnsi="宋体" w:cs="仿宋"/>
          <w:szCs w:val="21"/>
        </w:rPr>
      </w:pPr>
      <w:r>
        <w:rPr>
          <w:rFonts w:hint="eastAsia" w:ascii="宋体" w:hAnsi="宋体" w:cs="仿宋"/>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仿宋"/>
          <w:szCs w:val="21"/>
        </w:rPr>
      </w:r>
      <w:r/>
    </w:p>
    <w:p>
      <w:pPr>
        <w:pStyle w:val="891"/>
        <w:ind w:firstLine="200"/>
        <w:spacing w:line="480" w:lineRule="exact"/>
        <w:rPr>
          <w:rFonts w:ascii="宋体" w:hAnsi="宋体" w:cs="仿宋"/>
          <w:szCs w:val="21"/>
        </w:rPr>
      </w:pPr>
      <w:r>
        <w:rPr>
          <w:rFonts w:hint="eastAsia" w:ascii="宋体" w:hAnsi="宋体" w:cs="仿宋"/>
          <w:szCs w:val="21"/>
        </w:rPr>
        <w:t xml:space="preserve">（八）本人已认真阅读了上述承诺，并向本单位员工作了宣传教育。</w:t>
      </w:r>
      <w:r>
        <w:rPr>
          <w:rFonts w:ascii="宋体" w:hAnsi="宋体" w:cs="仿宋"/>
          <w:szCs w:val="21"/>
        </w:rPr>
      </w:r>
      <w:r/>
    </w:p>
    <w:p>
      <w:pPr>
        <w:pStyle w:val="891"/>
        <w:ind w:firstLine="420"/>
        <w:spacing w:line="340" w:lineRule="exact"/>
        <w:rPr>
          <w:rFonts w:ascii="仿宋" w:hAnsi="仿宋" w:eastAsia="仿宋" w:cs="仿宋"/>
          <w:szCs w:val="21"/>
        </w:rPr>
      </w:pPr>
      <w:r>
        <w:rPr>
          <w:rFonts w:ascii="仿宋" w:hAnsi="仿宋" w:eastAsia="仿宋" w:cs="仿宋"/>
          <w:szCs w:val="21"/>
        </w:rPr>
      </w:r>
      <w:r/>
    </w:p>
    <w:p>
      <w:pPr>
        <w:pStyle w:val="891"/>
        <w:ind w:firstLine="420"/>
        <w:spacing w:line="340" w:lineRule="exact"/>
        <w:rPr>
          <w:rFonts w:ascii="仿宋" w:hAnsi="仿宋" w:eastAsia="仿宋" w:cs="仿宋"/>
          <w:szCs w:val="21"/>
        </w:rPr>
      </w:pPr>
      <w:r>
        <w:rPr>
          <w:rFonts w:ascii="仿宋" w:hAnsi="仿宋" w:eastAsia="仿宋" w:cs="仿宋"/>
          <w:szCs w:val="21"/>
        </w:rPr>
      </w:r>
      <w:r/>
    </w:p>
    <w:p>
      <w:pPr>
        <w:pStyle w:val="891"/>
        <w:ind w:firstLine="420"/>
        <w:spacing w:line="340" w:lineRule="exact"/>
        <w:rPr>
          <w:rFonts w:ascii="宋体" w:hAnsi="宋体" w:cs="仿宋"/>
          <w:szCs w:val="21"/>
        </w:rPr>
      </w:pPr>
      <w:r>
        <w:rPr>
          <w:rFonts w:hint="eastAsia" w:ascii="宋体" w:hAnsi="宋体" w:cs="仿宋"/>
          <w:szCs w:val="21"/>
        </w:rPr>
        <w:t xml:space="preserve">法定代表人</w:t>
      </w:r>
      <w:r>
        <w:rPr>
          <w:rFonts w:hint="eastAsia" w:ascii="宋体" w:hAnsi="宋体" w:cs="仿宋"/>
          <w:szCs w:val="21"/>
        </w:rPr>
        <w:t xml:space="preserve">签字或盖章</w:t>
      </w:r>
      <w:r>
        <w:rPr>
          <w:rFonts w:hint="eastAsia" w:ascii="宋体" w:hAnsi="宋体" w:cs="仿宋"/>
          <w:szCs w:val="21"/>
        </w:rPr>
        <w:t xml:space="preserve">：           </w:t>
      </w:r>
      <w:r>
        <w:rPr>
          <w:rFonts w:ascii="宋体" w:hAnsi="宋体" w:cs="仿宋"/>
          <w:szCs w:val="21"/>
        </w:rPr>
        <w:t xml:space="preserve">                        </w:t>
      </w:r>
      <w:r>
        <w:rPr>
          <w:rFonts w:hint="eastAsia" w:ascii="宋体" w:hAnsi="宋体" w:cs="仿宋"/>
          <w:szCs w:val="21"/>
        </w:rPr>
        <w:t xml:space="preserve">单位名称（盖章）：</w:t>
      </w:r>
      <w:r>
        <w:rPr>
          <w:rFonts w:ascii="宋体" w:hAnsi="宋体" w:cs="仿宋"/>
          <w:szCs w:val="21"/>
        </w:rPr>
      </w:r>
      <w:r/>
    </w:p>
    <w:p>
      <w:pPr>
        <w:pStyle w:val="891"/>
        <w:spacing w:line="340" w:lineRule="exact"/>
        <w:rPr>
          <w:rFonts w:ascii="宋体" w:hAnsi="宋体" w:cs="仿宋"/>
          <w:szCs w:val="21"/>
        </w:rPr>
      </w:pPr>
      <w:r>
        <w:rPr>
          <w:rFonts w:ascii="宋体" w:hAnsi="宋体" w:cs="仿宋"/>
          <w:szCs w:val="21"/>
        </w:rPr>
      </w:r>
      <w:r/>
    </w:p>
    <w:p>
      <w:pPr>
        <w:pStyle w:val="891"/>
        <w:ind w:firstLine="7770"/>
        <w:spacing w:line="340" w:lineRule="exact"/>
        <w:rPr>
          <w:rFonts w:ascii="宋体" w:hAnsi="宋体" w:cs="仿宋"/>
          <w:szCs w:val="21"/>
        </w:rPr>
      </w:pPr>
      <w:r>
        <w:rPr>
          <w:rFonts w:hint="eastAsia" w:ascii="宋体" w:hAnsi="宋体" w:cs="仿宋"/>
          <w:szCs w:val="21"/>
        </w:rPr>
        <w:t xml:space="preserve">年    月    日</w:t>
      </w:r>
      <w:r>
        <w:rPr>
          <w:rFonts w:ascii="宋体" w:hAnsi="宋体" w:cs="仿宋"/>
          <w:szCs w:val="21"/>
        </w:rPr>
      </w:r>
      <w:r/>
    </w:p>
    <w:p>
      <w:pPr>
        <w:pStyle w:val="891"/>
        <w:jc w:val="center"/>
        <w:spacing w:line="500" w:lineRule="exact"/>
        <w:widowControl/>
        <w:rPr>
          <w:rFonts w:ascii="宋体" w:hAnsi="宋体"/>
          <w:color w:val="000000"/>
          <w:szCs w:val="21"/>
        </w:rPr>
      </w:pPr>
      <w:r>
        <w:rPr>
          <w:rFonts w:ascii="宋体" w:hAnsi="宋体"/>
          <w:color w:val="000000"/>
          <w:szCs w:val="21"/>
        </w:rPr>
      </w:r>
      <w:r/>
    </w:p>
    <w:p>
      <w:pPr>
        <w:pStyle w:val="891"/>
        <w:jc w:val="left"/>
        <w:rPr>
          <w:rFonts w:hint="eastAsia" w:ascii="宋体" w:hAnsi="宋体"/>
          <w:sz w:val="24"/>
        </w:rPr>
        <w:sectPr>
          <w:footerReference w:type="default" r:id="rId12"/>
          <w:footerReference w:type="even" r:id="rId13"/>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sz w:val="24"/>
        </w:rPr>
      </w:r>
      <w:r/>
    </w:p>
    <w:p>
      <w:pPr>
        <w:pStyle w:val="891"/>
        <w:jc w:val="left"/>
        <w:rPr>
          <w:rFonts w:hint="eastAsia" w:ascii="宋体" w:hAnsi="宋体"/>
          <w:sz w:val="24"/>
        </w:rPr>
      </w:pPr>
      <w:r>
        <w:rPr>
          <w:rFonts w:hint="eastAsia" w:ascii="宋体" w:hAnsi="宋体"/>
          <w:sz w:val="24"/>
        </w:rPr>
        <w:t xml:space="preserve">格式</w:t>
      </w:r>
      <w:r>
        <w:rPr>
          <w:rFonts w:hint="eastAsia" w:ascii="宋体" w:hAnsi="宋体"/>
          <w:sz w:val="24"/>
        </w:rPr>
        <w:t xml:space="preserve"> </w:t>
      </w:r>
      <w:r>
        <w:rPr>
          <w:rFonts w:hint="eastAsia" w:ascii="宋体" w:hAnsi="宋体"/>
          <w:sz w:val="24"/>
        </w:rPr>
        <w:t xml:space="preserve">：</w:t>
      </w:r>
      <w:r/>
    </w:p>
    <w:p>
      <w:pPr>
        <w:pStyle w:val="891"/>
        <w:jc w:val="center"/>
        <w:rPr>
          <w:rFonts w:ascii="宋体" w:hAnsi="宋体"/>
          <w:b/>
          <w:sz w:val="32"/>
          <w:szCs w:val="32"/>
        </w:rPr>
      </w:pPr>
      <w:r>
        <w:rPr>
          <w:rFonts w:hint="eastAsia" w:ascii="宋体" w:hAnsi="宋体"/>
          <w:b/>
          <w:sz w:val="32"/>
          <w:szCs w:val="32"/>
        </w:rPr>
        <w:t xml:space="preserve">开标一览表</w:t>
      </w:r>
      <w:r>
        <w:rPr>
          <w:rFonts w:ascii="宋体" w:hAnsi="宋体"/>
          <w:b/>
          <w:sz w:val="32"/>
          <w:szCs w:val="32"/>
        </w:rPr>
      </w:r>
      <w:r/>
    </w:p>
    <w:p>
      <w:pPr>
        <w:pStyle w:val="891"/>
        <w:ind w:firstLine="210"/>
        <w:jc w:val="left"/>
        <w:spacing w:line="480" w:lineRule="exact"/>
        <w:rPr>
          <w:rFonts w:ascii="宋体" w:hAnsi="宋体" w:cs="Segoe UI"/>
          <w:szCs w:val="21"/>
        </w:rPr>
      </w:pPr>
      <w:r>
        <w:rPr>
          <w:rFonts w:hint="eastAsia" w:ascii="宋体" w:hAnsi="宋体" w:cs="Segoe UI"/>
          <w:szCs w:val="21"/>
        </w:rPr>
        <w:t xml:space="preserve">项目编号： </w:t>
      </w:r>
      <w:r>
        <w:rPr>
          <w:rFonts w:ascii="宋体" w:hAnsi="宋体" w:cs="Segoe UI"/>
          <w:szCs w:val="21"/>
        </w:rPr>
      </w:r>
      <w:r/>
    </w:p>
    <w:p>
      <w:pPr>
        <w:pStyle w:val="891"/>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货币单位：人民币元</w:t>
      </w:r>
      <w:r/>
    </w:p>
    <w:tbl>
      <w:tblPr>
        <w:tblW w:w="949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2"/>
        <w:gridCol w:w="3530"/>
        <w:gridCol w:w="3665"/>
      </w:tblGrid>
      <w:tr>
        <w:trPr>
          <w:trHeight w:val="720"/>
        </w:trPr>
        <w:tc>
          <w:tcPr>
            <w:tcW w:w="2302" w:type="dxa"/>
            <w:vAlign w:val="center"/>
            <w:textDirection w:val="lrTb"/>
            <w:noWrap w:val="false"/>
          </w:tcPr>
          <w:p>
            <w:pPr>
              <w:pStyle w:val="891"/>
              <w:jc w:val="center"/>
              <w:spacing w:before="100" w:beforeAutospacing="1" w:after="100" w:afterAutospacing="1"/>
              <w:widowControl/>
              <w:rPr>
                <w:rFonts w:ascii="宋体" w:hAnsi="宋体" w:cs="Segoe UI"/>
                <w:szCs w:val="21"/>
              </w:rPr>
            </w:pPr>
            <w:r>
              <w:rPr>
                <w:rFonts w:hint="eastAsia" w:ascii="宋体" w:hAnsi="宋体" w:cs="Segoe UI"/>
                <w:szCs w:val="21"/>
              </w:rPr>
              <w:t xml:space="preserve">项目</w:t>
            </w:r>
            <w:r>
              <w:rPr>
                <w:rFonts w:ascii="宋体" w:hAnsi="宋体" w:cs="Segoe UI"/>
                <w:szCs w:val="21"/>
              </w:rPr>
              <w:t xml:space="preserve">名称</w:t>
            </w:r>
            <w:r/>
          </w:p>
        </w:tc>
        <w:tc>
          <w:tcPr>
            <w:tcW w:w="3530" w:type="dxa"/>
            <w:vAlign w:val="center"/>
            <w:textDirection w:val="lrTb"/>
            <w:noWrap w:val="false"/>
          </w:tcPr>
          <w:p>
            <w:pPr>
              <w:pStyle w:val="891"/>
              <w:jc w:val="center"/>
              <w:spacing w:before="100" w:beforeAutospacing="1" w:after="100" w:afterAutospacing="1"/>
              <w:widowControl/>
              <w:rPr>
                <w:rFonts w:ascii="宋体" w:hAnsi="宋体" w:cs="Segoe UI"/>
                <w:szCs w:val="21"/>
              </w:rPr>
            </w:pPr>
            <w:r>
              <w:rPr>
                <w:rFonts w:ascii="宋体" w:hAnsi="宋体" w:cs="Segoe UI"/>
                <w:szCs w:val="21"/>
              </w:rPr>
              <w:t xml:space="preserve">项目内容</w:t>
            </w:r>
            <w:r/>
          </w:p>
        </w:tc>
        <w:tc>
          <w:tcPr>
            <w:tcW w:w="3665" w:type="dxa"/>
            <w:vAlign w:val="center"/>
            <w:textDirection w:val="lrTb"/>
            <w:noWrap w:val="false"/>
          </w:tcPr>
          <w:p>
            <w:pPr>
              <w:pStyle w:val="891"/>
              <w:jc w:val="center"/>
              <w:spacing w:before="100" w:beforeAutospacing="1" w:after="100" w:afterAutospacing="1"/>
              <w:widowControl/>
              <w:rPr>
                <w:rFonts w:ascii="宋体" w:hAnsi="宋体" w:cs="Segoe UI"/>
                <w:szCs w:val="21"/>
              </w:rPr>
            </w:pPr>
            <w:r>
              <w:rPr>
                <w:rFonts w:hint="eastAsia" w:ascii="宋体" w:hAnsi="宋体" w:cs="Segoe UI"/>
                <w:szCs w:val="21"/>
              </w:rPr>
              <w:t xml:space="preserve">总</w:t>
            </w:r>
            <w:r>
              <w:rPr>
                <w:rFonts w:ascii="宋体" w:hAnsi="宋体" w:cs="Segoe UI"/>
                <w:szCs w:val="21"/>
              </w:rPr>
              <w:t xml:space="preserve">价（小写）</w:t>
            </w:r>
            <w:r/>
          </w:p>
        </w:tc>
      </w:tr>
      <w:tr>
        <w:trPr>
          <w:trHeight w:val="897"/>
        </w:trPr>
        <w:tc>
          <w:tcPr>
            <w:tcW w:w="2302" w:type="dxa"/>
            <w:vAlign w:val="center"/>
            <w:textDirection w:val="lrTb"/>
            <w:noWrap w:val="false"/>
          </w:tcPr>
          <w:p>
            <w:pPr>
              <w:pStyle w:val="891"/>
              <w:jc w:val="center"/>
              <w:spacing w:before="100" w:beforeAutospacing="1" w:after="100" w:afterAutospacing="1"/>
              <w:widowControl/>
              <w:rPr>
                <w:rFonts w:ascii="宋体" w:hAnsi="宋体" w:cs="Segoe UI"/>
                <w:szCs w:val="21"/>
              </w:rPr>
            </w:pPr>
            <w:r>
              <w:rPr>
                <w:rFonts w:ascii="宋体" w:hAnsi="宋体" w:cs="Segoe UI"/>
                <w:szCs w:val="21"/>
              </w:rPr>
            </w:r>
            <w:r/>
          </w:p>
        </w:tc>
        <w:tc>
          <w:tcPr>
            <w:tcW w:w="3530" w:type="dxa"/>
            <w:vAlign w:val="center"/>
            <w:textDirection w:val="lrTb"/>
            <w:noWrap w:val="false"/>
          </w:tcPr>
          <w:p>
            <w:pPr>
              <w:pStyle w:val="891"/>
              <w:jc w:val="center"/>
              <w:spacing w:before="100" w:beforeAutospacing="1" w:after="100" w:afterAutospacing="1"/>
              <w:widowControl/>
              <w:rPr>
                <w:rFonts w:ascii="宋体" w:hAnsi="宋体" w:cs="Segoe UI"/>
                <w:szCs w:val="21"/>
              </w:rPr>
            </w:pPr>
            <w:r>
              <w:rPr>
                <w:rFonts w:ascii="宋体" w:hAnsi="宋体" w:cs="Segoe UI"/>
                <w:szCs w:val="21"/>
              </w:rPr>
              <w:t xml:space="preserve">详见投标文件</w:t>
            </w:r>
            <w:r/>
          </w:p>
        </w:tc>
        <w:tc>
          <w:tcPr>
            <w:tcW w:w="3665" w:type="dxa"/>
            <w:vAlign w:val="center"/>
            <w:textDirection w:val="lrTb"/>
            <w:noWrap w:val="false"/>
          </w:tcPr>
          <w:p>
            <w:pPr>
              <w:pStyle w:val="891"/>
              <w:jc w:val="right"/>
              <w:spacing w:before="100" w:beforeAutospacing="1" w:after="100" w:afterAutospacing="1"/>
              <w:widowControl/>
              <w:rPr>
                <w:rFonts w:ascii="宋体" w:hAnsi="宋体" w:cs="Segoe UI"/>
                <w:szCs w:val="21"/>
              </w:rPr>
            </w:pPr>
            <w:r>
              <w:rPr>
                <w:rFonts w:hint="eastAsia" w:ascii="宋体" w:hAnsi="宋体" w:cs="Segoe UI"/>
                <w:szCs w:val="21"/>
              </w:rPr>
              <w:t xml:space="preserve"> </w:t>
            </w:r>
            <w:r>
              <w:rPr>
                <w:rFonts w:ascii="宋体" w:hAnsi="宋体" w:cs="Segoe UI"/>
                <w:szCs w:val="21"/>
              </w:rPr>
              <w:t xml:space="preserve">  </w:t>
            </w:r>
            <w:r>
              <w:rPr>
                <w:rFonts w:hint="eastAsia" w:ascii="宋体" w:hAnsi="宋体" w:cs="Segoe UI"/>
                <w:szCs w:val="21"/>
              </w:rPr>
              <w:t xml:space="preserve">元</w:t>
            </w:r>
            <w:r>
              <w:rPr>
                <w:rFonts w:ascii="宋体" w:hAnsi="宋体" w:cs="Segoe UI"/>
                <w:szCs w:val="21"/>
              </w:rPr>
            </w:r>
            <w:r/>
          </w:p>
        </w:tc>
      </w:tr>
      <w:tr>
        <w:trPr>
          <w:trHeight w:val="782"/>
        </w:trPr>
        <w:tc>
          <w:tcPr>
            <w:gridSpan w:val="3"/>
            <w:tcW w:w="9497" w:type="dxa"/>
            <w:vAlign w:val="center"/>
            <w:textDirection w:val="lrTb"/>
            <w:noWrap w:val="false"/>
          </w:tcPr>
          <w:p>
            <w:pPr>
              <w:pStyle w:val="891"/>
              <w:jc w:val="left"/>
              <w:spacing w:before="100" w:beforeAutospacing="1" w:after="100" w:afterAutospacing="1"/>
              <w:widowControl/>
              <w:rPr>
                <w:rFonts w:ascii="宋体" w:hAnsi="宋体" w:cs="Segoe UI"/>
                <w:szCs w:val="21"/>
              </w:rPr>
            </w:pPr>
            <w:r>
              <w:rPr>
                <w:rFonts w:hint="eastAsia" w:ascii="宋体" w:hAnsi="宋体" w:cs="Segoe UI"/>
                <w:szCs w:val="21"/>
              </w:rPr>
              <w:t xml:space="preserve">总价</w:t>
            </w:r>
            <w:r>
              <w:rPr>
                <w:rFonts w:ascii="宋体" w:hAnsi="宋体" w:cs="Segoe UI"/>
                <w:szCs w:val="21"/>
              </w:rPr>
              <w:t xml:space="preserve">金额大写</w:t>
            </w:r>
            <w:r>
              <w:rPr>
                <w:rFonts w:hint="eastAsia" w:ascii="宋体" w:hAnsi="宋体" w:cs="Segoe UI"/>
                <w:szCs w:val="21"/>
              </w:rPr>
              <w:t xml:space="preserve">：</w:t>
            </w:r>
            <w:r>
              <w:rPr>
                <w:rFonts w:ascii="宋体" w:hAnsi="宋体" w:cs="Segoe UI"/>
                <w:szCs w:val="21"/>
              </w:rPr>
            </w:r>
            <w:r/>
          </w:p>
        </w:tc>
      </w:tr>
    </w:tbl>
    <w:p>
      <w:pPr>
        <w:pStyle w:val="891"/>
        <w:jc w:val="left"/>
        <w:spacing w:before="100" w:beforeAutospacing="1" w:after="100" w:afterAutospacing="1"/>
        <w:widowControl/>
        <w:rPr>
          <w:rFonts w:ascii="宋体" w:hAnsi="宋体" w:cs="Segoe UI"/>
          <w:szCs w:val="21"/>
        </w:rPr>
      </w:pPr>
      <w:r>
        <w:rPr>
          <w:rFonts w:ascii="宋体" w:hAnsi="宋体" w:cs="Segoe UI"/>
          <w:szCs w:val="21"/>
        </w:rPr>
      </w:r>
      <w:r/>
    </w:p>
    <w:p>
      <w:pPr>
        <w:pStyle w:val="891"/>
        <w:jc w:val="left"/>
        <w:spacing w:before="100" w:beforeAutospacing="1" w:after="100" w:afterAutospacing="1"/>
        <w:widowControl/>
        <w:rPr>
          <w:rFonts w:ascii="宋体" w:hAnsi="宋体" w:cs="Segoe UI"/>
          <w:szCs w:val="21"/>
        </w:rPr>
      </w:pPr>
      <w:r>
        <w:rPr>
          <w:rFonts w:ascii="宋体" w:hAnsi="宋体" w:cs="Segoe UI"/>
          <w:szCs w:val="21"/>
        </w:rPr>
      </w:r>
      <w:r/>
    </w:p>
    <w:p>
      <w:pPr>
        <w:pStyle w:val="891"/>
        <w:jc w:val="left"/>
        <w:spacing w:before="100" w:beforeAutospacing="1" w:after="100" w:afterAutospacing="1"/>
        <w:widowControl/>
        <w:rPr>
          <w:rFonts w:ascii="宋体" w:hAnsi="宋体" w:cs="Segoe UI"/>
          <w:szCs w:val="21"/>
        </w:rPr>
      </w:pPr>
      <w:r>
        <w:rPr>
          <w:rFonts w:ascii="宋体" w:hAnsi="宋体" w:cs="Segoe UI"/>
          <w:szCs w:val="21"/>
        </w:rPr>
      </w:r>
      <w:r/>
    </w:p>
    <w:p>
      <w:pPr>
        <w:pStyle w:val="891"/>
        <w:ind w:firstLine="210"/>
        <w:jc w:val="left"/>
        <w:spacing w:before="100" w:beforeAutospacing="1" w:after="100" w:afterAutospacing="1"/>
        <w:widowControl/>
        <w:rPr>
          <w:rFonts w:ascii="宋体" w:hAnsi="宋体" w:cs="Segoe UI"/>
          <w:szCs w:val="21"/>
        </w:rPr>
      </w:pPr>
      <w:r>
        <w:rPr>
          <w:rFonts w:ascii="宋体" w:hAnsi="宋体" w:cs="Segoe UI"/>
          <w:szCs w:val="21"/>
        </w:rPr>
        <w:t xml:space="preserve">供应商</w:t>
      </w:r>
      <w:r>
        <w:rPr>
          <w:rFonts w:ascii="宋体" w:hAnsi="宋体" w:cs="Segoe UI"/>
          <w:szCs w:val="21"/>
        </w:rPr>
        <w:t xml:space="preserve">公章：                          </w:t>
      </w:r>
      <w:r/>
    </w:p>
    <w:p>
      <w:pPr>
        <w:pStyle w:val="891"/>
        <w:jc w:val="left"/>
        <w:spacing w:before="100" w:beforeAutospacing="1" w:after="100" w:afterAutospacing="1"/>
        <w:widowControl/>
        <w:rPr>
          <w:rFonts w:ascii="宋体" w:hAnsi="宋体" w:cs="Segoe UI"/>
          <w:szCs w:val="21"/>
        </w:rPr>
      </w:pPr>
      <w:r>
        <w:rPr>
          <w:rFonts w:ascii="宋体" w:hAnsi="宋体" w:cs="Segoe UI"/>
          <w:szCs w:val="21"/>
        </w:rPr>
        <w:t xml:space="preserve"> （电子签章）</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_GB2312-Identity-H">
    <w:panose1 w:val="02010609060101010101"/>
  </w:font>
  <w:font w:name="FangSong">
    <w:panose1 w:val="02010609060101010101"/>
  </w:font>
  <w:font w:name="SimSun">
    <w:panose1 w:val="02010600030101010101"/>
  </w:font>
  <w:font w:name="TimesNewRomanPSMT">
    <w:panose1 w:val="02020603050405020304"/>
  </w:font>
  <w:font w:name="Symbol">
    <w:panose1 w:val="05050102010706020507"/>
  </w:font>
  <w:font w:name="Wingdings">
    <w:panose1 w:val="05000000000000000000"/>
  </w:font>
  <w:font w:name="仿宋">
    <w:panose1 w:val="02010609060101010101"/>
  </w:font>
  <w:font w:name="楷体_GB2312">
    <w:panose1 w:val="02010609060101010101"/>
  </w:font>
  <w:font w:name="Segoe UI">
    <w:panose1 w:val="020B0502040204020203"/>
  </w:font>
  <w:font w:name="华文细黑">
    <w:panose1 w:val="02010600040101010101"/>
  </w:font>
  <w:font w:name="Calibri">
    <w:panose1 w:val="020F0502020204030204"/>
  </w:font>
  <w:font w:name="Angsana New">
    <w:panose1 w:val="02020603050405020304"/>
  </w:font>
  <w:font w:name="Tahoma">
    <w:panose1 w:val="020B0604030504040204"/>
  </w:font>
  <w:font w:name="Courier New">
    <w:panose1 w:val="02070309020205020404"/>
  </w:font>
  <w:font w:name="Cambria">
    <w:panose1 w:val="02040503050406030204"/>
  </w:font>
  <w:font w:name="仿宋_GB2312">
    <w:panose1 w:val="02010609060101010101"/>
  </w:font>
  <w:font w:name="Impact">
    <w:panose1 w:val="020B080603090205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left="840" w:hanging="420"/>
      <w:jc w:val="center"/>
    </w:pPr>
    <w:r>
      <w:fldChar w:fldCharType="begin"/>
    </w:r>
    <w:r>
      <w:instrText xml:space="preserve"> PAGE   \* MERGEFORMAT </w:instrText>
    </w:r>
    <w:r>
      <w:fldChar w:fldCharType="separate"/>
    </w:r>
    <w:r>
      <w:rPr>
        <w:lang w:val="zh-CN"/>
      </w:rPr>
      <w:t xml:space="preserve">1</w:t>
    </w:r>
    <w:r>
      <w:fldChar w:fldCharType="end"/>
    </w:r>
    <w:r/>
  </w:p>
  <w:p>
    <w:pPr>
      <w:pStyle w:val="9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9"/>
      </w:rPr>
      <w:framePr w:wrap="around" w:vAnchor="text" w:hAnchor="margin" w:xAlign="center" w:y="1"/>
    </w:pPr>
    <w:r>
      <w:fldChar w:fldCharType="begin"/>
    </w:r>
    <w:r>
      <w:rPr>
        <w:rStyle w:val="969"/>
      </w:rPr>
      <w:instrText xml:space="preserve">PAGE  </w:instrText>
    </w:r>
    <w:r>
      <w:fldChar w:fldCharType="end"/>
    </w:r>
    <w:r>
      <w:rPr>
        <w:rStyle w:val="969"/>
      </w:rPr>
    </w:r>
    <w:r/>
  </w:p>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fldChar w:fldCharType="begin"/>
    </w:r>
    <w:r>
      <w:instrText xml:space="preserve">PAGE   \* MERGEFORMAT</w:instrText>
    </w:r>
    <w:r>
      <w:fldChar w:fldCharType="separate"/>
    </w:r>
    <w:r>
      <w:rPr>
        <w:lang w:val="zh-CN"/>
      </w:rPr>
      <w:t xml:space="preserve">10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9"/>
      </w:rPr>
      <w:framePr w:wrap="around" w:vAnchor="text" w:hAnchor="margin" w:xAlign="center" w:y="1"/>
    </w:pPr>
    <w:r>
      <w:fldChar w:fldCharType="begin"/>
    </w:r>
    <w:r>
      <w:rPr>
        <w:rStyle w:val="969"/>
      </w:rPr>
      <w:instrText xml:space="preserve">PAGE  </w:instrText>
    </w:r>
    <w:r>
      <w:fldChar w:fldCharType="separate"/>
      <w:fldChar w:fldCharType="end"/>
    </w:r>
    <w:r>
      <w:rPr>
        <w:rStyle w:val="969"/>
      </w:rPr>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4"/>
      <w:isLgl w:val="false"/>
      <w:suff w:val="tab"/>
      <w:lvlText w:val=""/>
      <w:lvlJc w:val="left"/>
      <w:pPr>
        <w:pStyle w:val="891"/>
        <w:ind w:left="980" w:hanging="420"/>
        <w:tabs>
          <w:tab w:val="num" w:pos="980" w:leader="none"/>
        </w:tabs>
      </w:pPr>
      <w:rPr>
        <w:rFonts w:ascii="Wingdings" w:hAnsi="Wingdings"/>
      </w:rPr>
    </w:lvl>
    <w:lvl w:ilvl="1">
      <w:start w:val="1"/>
      <w:numFmt w:val="bullet"/>
      <w:isLgl w:val="false"/>
      <w:suff w:val="tab"/>
      <w:lvlText w:val=""/>
      <w:lvlJc w:val="left"/>
      <w:pPr>
        <w:pStyle w:val="891"/>
        <w:ind w:left="1400" w:hanging="420"/>
        <w:tabs>
          <w:tab w:val="num" w:pos="1400" w:leader="none"/>
        </w:tabs>
      </w:pPr>
      <w:rPr>
        <w:rFonts w:ascii="Wingdings" w:hAnsi="Wingdings"/>
      </w:rPr>
    </w:lvl>
    <w:lvl w:ilvl="2">
      <w:start w:val="1"/>
      <w:numFmt w:val="bullet"/>
      <w:isLgl w:val="false"/>
      <w:suff w:val="tab"/>
      <w:lvlText w:val=""/>
      <w:lvlJc w:val="left"/>
      <w:pPr>
        <w:pStyle w:val="891"/>
        <w:ind w:left="1820" w:hanging="420"/>
        <w:tabs>
          <w:tab w:val="num" w:pos="1820" w:leader="none"/>
        </w:tabs>
      </w:pPr>
      <w:rPr>
        <w:rFonts w:ascii="Wingdings" w:hAnsi="Wingdings"/>
      </w:rPr>
    </w:lvl>
    <w:lvl w:ilvl="3">
      <w:start w:val="1"/>
      <w:numFmt w:val="bullet"/>
      <w:isLgl w:val="false"/>
      <w:suff w:val="tab"/>
      <w:lvlText w:val=""/>
      <w:lvlJc w:val="left"/>
      <w:pPr>
        <w:pStyle w:val="891"/>
        <w:ind w:left="2240" w:hanging="420"/>
        <w:tabs>
          <w:tab w:val="num" w:pos="2240" w:leader="none"/>
        </w:tabs>
      </w:pPr>
      <w:rPr>
        <w:rFonts w:ascii="Wingdings" w:hAnsi="Wingdings"/>
      </w:rPr>
    </w:lvl>
    <w:lvl w:ilvl="4">
      <w:start w:val="1"/>
      <w:numFmt w:val="bullet"/>
      <w:isLgl w:val="false"/>
      <w:suff w:val="tab"/>
      <w:lvlText w:val=""/>
      <w:lvlJc w:val="left"/>
      <w:pPr>
        <w:pStyle w:val="891"/>
        <w:ind w:left="2660" w:hanging="420"/>
        <w:tabs>
          <w:tab w:val="num" w:pos="2660" w:leader="none"/>
        </w:tabs>
      </w:pPr>
      <w:rPr>
        <w:rFonts w:ascii="Wingdings" w:hAnsi="Wingdings"/>
      </w:rPr>
    </w:lvl>
    <w:lvl w:ilvl="5">
      <w:start w:val="1"/>
      <w:numFmt w:val="bullet"/>
      <w:isLgl w:val="false"/>
      <w:suff w:val="tab"/>
      <w:lvlText w:val=""/>
      <w:lvlJc w:val="left"/>
      <w:pPr>
        <w:pStyle w:val="891"/>
        <w:ind w:left="3080" w:hanging="420"/>
        <w:tabs>
          <w:tab w:val="num" w:pos="3080" w:leader="none"/>
        </w:tabs>
      </w:pPr>
      <w:rPr>
        <w:rFonts w:ascii="Wingdings" w:hAnsi="Wingdings"/>
      </w:rPr>
    </w:lvl>
    <w:lvl w:ilvl="6">
      <w:start w:val="1"/>
      <w:numFmt w:val="bullet"/>
      <w:isLgl w:val="false"/>
      <w:suff w:val="tab"/>
      <w:lvlText w:val=""/>
      <w:lvlJc w:val="left"/>
      <w:pPr>
        <w:pStyle w:val="891"/>
        <w:ind w:left="3500" w:hanging="420"/>
        <w:tabs>
          <w:tab w:val="num" w:pos="3500" w:leader="none"/>
        </w:tabs>
      </w:pPr>
      <w:rPr>
        <w:rFonts w:ascii="Wingdings" w:hAnsi="Wingdings"/>
      </w:rPr>
    </w:lvl>
    <w:lvl w:ilvl="7">
      <w:start w:val="1"/>
      <w:numFmt w:val="bullet"/>
      <w:isLgl w:val="false"/>
      <w:suff w:val="tab"/>
      <w:lvlText w:val=""/>
      <w:lvlJc w:val="left"/>
      <w:pPr>
        <w:pStyle w:val="891"/>
        <w:ind w:left="3920" w:hanging="420"/>
        <w:tabs>
          <w:tab w:val="num" w:pos="3920" w:leader="none"/>
        </w:tabs>
      </w:pPr>
      <w:rPr>
        <w:rFonts w:ascii="Wingdings" w:hAnsi="Wingdings"/>
      </w:rPr>
    </w:lvl>
    <w:lvl w:ilvl="8">
      <w:start w:val="1"/>
      <w:numFmt w:val="bullet"/>
      <w:isLgl w:val="false"/>
      <w:suff w:val="tab"/>
      <w:lvlText w:val=""/>
      <w:lvlJc w:val="left"/>
      <w:pPr>
        <w:pStyle w:val="891"/>
        <w:ind w:left="4340" w:hanging="420"/>
        <w:tabs>
          <w:tab w:val="num" w:pos="4340" w:leader="none"/>
        </w:tabs>
      </w:pPr>
      <w:rPr>
        <w:rFonts w:ascii="Wingdings" w:hAnsi="Wingdings"/>
      </w:rPr>
    </w:lvl>
  </w:abstractNum>
  <w:abstractNum w:abstractNumId="1">
    <w:multiLevelType w:val="hybridMultilevel"/>
    <w:lvl w:ilvl="0">
      <w:start w:val="1"/>
      <w:numFmt w:val="chineseCounting"/>
      <w:isLgl w:val="false"/>
      <w:suff w:val="nothing"/>
      <w:lvlText w:val="%1、"/>
      <w:lvlJc w:val="left"/>
      <w:pPr>
        <w:pStyle w:val="8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1"/>
    <w:next w:val="891"/>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1"/>
    <w:next w:val="891"/>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1"/>
    <w:next w:val="891"/>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1"/>
    <w:next w:val="891"/>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1"/>
    <w:next w:val="891"/>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1"/>
    <w:next w:val="891"/>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1"/>
    <w:next w:val="891"/>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1"/>
    <w:next w:val="891"/>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1"/>
    <w:next w:val="891"/>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No Spacing"/>
    <w:uiPriority w:val="1"/>
    <w:qFormat/>
    <w:pPr>
      <w:spacing w:before="0" w:after="0" w:line="240" w:lineRule="auto"/>
    </w:pPr>
  </w:style>
  <w:style w:type="paragraph" w:styleId="733">
    <w:name w:val="Title"/>
    <w:basedOn w:val="891"/>
    <w:next w:val="891"/>
    <w:link w:val="734"/>
    <w:uiPriority w:val="10"/>
    <w:qFormat/>
    <w:pPr>
      <w:contextualSpacing/>
      <w:spacing w:before="300" w:after="200"/>
    </w:pPr>
    <w:rPr>
      <w:sz w:val="48"/>
      <w:szCs w:val="48"/>
    </w:rPr>
  </w:style>
  <w:style w:type="character" w:styleId="734">
    <w:name w:val="Title Char"/>
    <w:link w:val="733"/>
    <w:uiPriority w:val="10"/>
    <w:rPr>
      <w:sz w:val="48"/>
      <w:szCs w:val="48"/>
    </w:rPr>
  </w:style>
  <w:style w:type="paragraph" w:styleId="735">
    <w:name w:val="Subtitle"/>
    <w:basedOn w:val="891"/>
    <w:next w:val="891"/>
    <w:link w:val="736"/>
    <w:uiPriority w:val="11"/>
    <w:qFormat/>
    <w:pPr>
      <w:spacing w:before="200" w:after="200"/>
    </w:pPr>
    <w:rPr>
      <w:sz w:val="24"/>
      <w:szCs w:val="24"/>
    </w:rPr>
  </w:style>
  <w:style w:type="character" w:styleId="736">
    <w:name w:val="Subtitle Char"/>
    <w:link w:val="735"/>
    <w:uiPriority w:val="11"/>
    <w:rPr>
      <w:sz w:val="24"/>
      <w:szCs w:val="24"/>
    </w:rPr>
  </w:style>
  <w:style w:type="paragraph" w:styleId="737">
    <w:name w:val="Quote"/>
    <w:basedOn w:val="891"/>
    <w:next w:val="891"/>
    <w:link w:val="738"/>
    <w:uiPriority w:val="29"/>
    <w:qFormat/>
    <w:pPr>
      <w:ind w:left="720" w:right="720"/>
    </w:pPr>
    <w:rPr>
      <w:i/>
    </w:rPr>
  </w:style>
  <w:style w:type="character" w:styleId="738">
    <w:name w:val="Quote Char"/>
    <w:link w:val="737"/>
    <w:uiPriority w:val="29"/>
    <w:rPr>
      <w:i/>
    </w:rPr>
  </w:style>
  <w:style w:type="paragraph" w:styleId="739">
    <w:name w:val="Intense Quote"/>
    <w:basedOn w:val="891"/>
    <w:next w:val="891"/>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paragraph" w:styleId="741">
    <w:name w:val="Header"/>
    <w:basedOn w:val="891"/>
    <w:link w:val="742"/>
    <w:uiPriority w:val="99"/>
    <w:unhideWhenUsed/>
    <w:pPr>
      <w:spacing w:after="0" w:line="240" w:lineRule="auto"/>
      <w:tabs>
        <w:tab w:val="center" w:pos="7143" w:leader="none"/>
        <w:tab w:val="right" w:pos="14287" w:leader="none"/>
      </w:tabs>
    </w:pPr>
  </w:style>
  <w:style w:type="character" w:styleId="742">
    <w:name w:val="Header Char"/>
    <w:link w:val="741"/>
    <w:uiPriority w:val="99"/>
  </w:style>
  <w:style w:type="paragraph" w:styleId="743">
    <w:name w:val="Footer"/>
    <w:basedOn w:val="891"/>
    <w:link w:val="746"/>
    <w:uiPriority w:val="99"/>
    <w:unhideWhenUsed/>
    <w:pPr>
      <w:spacing w:after="0" w:line="240" w:lineRule="auto"/>
      <w:tabs>
        <w:tab w:val="center" w:pos="7143" w:leader="none"/>
        <w:tab w:val="right" w:pos="14287" w:leader="none"/>
      </w:tabs>
    </w:pPr>
  </w:style>
  <w:style w:type="character" w:styleId="744">
    <w:name w:val="Footer Char"/>
    <w:link w:val="743"/>
    <w:uiPriority w:val="99"/>
  </w:style>
  <w:style w:type="paragraph" w:styleId="745">
    <w:name w:val="Caption"/>
    <w:basedOn w:val="891"/>
    <w:next w:val="891"/>
    <w:uiPriority w:val="35"/>
    <w:semiHidden/>
    <w:unhideWhenUsed/>
    <w:qFormat/>
    <w:pPr>
      <w:spacing w:line="276" w:lineRule="auto"/>
    </w:pPr>
    <w:rPr>
      <w:b/>
      <w:bCs/>
      <w:color w:val="4f81bd" w:themeColor="accent1"/>
      <w:sz w:val="18"/>
      <w:szCs w:val="18"/>
    </w:rPr>
  </w:style>
  <w:style w:type="character" w:styleId="746">
    <w:name w:val="Caption Char"/>
    <w:basedOn w:val="745"/>
    <w:link w:val="743"/>
    <w:uiPriority w:val="99"/>
  </w:style>
  <w:style w:type="table" w:styleId="74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3">
    <w:name w:val="Hyperlink"/>
    <w:uiPriority w:val="99"/>
    <w:unhideWhenUsed/>
    <w:rPr>
      <w:color w:val="0000ff" w:themeColor="hyperlink"/>
      <w:u w:val="single"/>
    </w:rPr>
  </w:style>
  <w:style w:type="paragraph" w:styleId="874">
    <w:name w:val="footnote text"/>
    <w:basedOn w:val="891"/>
    <w:link w:val="875"/>
    <w:uiPriority w:val="99"/>
    <w:semiHidden/>
    <w:unhideWhenUsed/>
    <w:pPr>
      <w:spacing w:after="40" w:line="240" w:lineRule="auto"/>
    </w:pPr>
    <w:rPr>
      <w:sz w:val="18"/>
    </w:rPr>
  </w:style>
  <w:style w:type="character" w:styleId="875">
    <w:name w:val="Footnote Text Char"/>
    <w:link w:val="874"/>
    <w:uiPriority w:val="99"/>
    <w:rPr>
      <w:sz w:val="18"/>
    </w:rPr>
  </w:style>
  <w:style w:type="character" w:styleId="876">
    <w:name w:val="footnote reference"/>
    <w:uiPriority w:val="99"/>
    <w:unhideWhenUsed/>
    <w:rPr>
      <w:vertAlign w:val="superscript"/>
    </w:rPr>
  </w:style>
  <w:style w:type="paragraph" w:styleId="877">
    <w:name w:val="endnote text"/>
    <w:basedOn w:val="891"/>
    <w:link w:val="878"/>
    <w:uiPriority w:val="99"/>
    <w:semiHidden/>
    <w:unhideWhenUsed/>
    <w:pPr>
      <w:spacing w:after="0" w:line="240" w:lineRule="auto"/>
    </w:pPr>
    <w:rPr>
      <w:sz w:val="20"/>
    </w:rPr>
  </w:style>
  <w:style w:type="character" w:styleId="878">
    <w:name w:val="Endnote Text Char"/>
    <w:link w:val="877"/>
    <w:uiPriority w:val="99"/>
    <w:rPr>
      <w:sz w:val="20"/>
    </w:rPr>
  </w:style>
  <w:style w:type="character" w:styleId="879">
    <w:name w:val="endnote reference"/>
    <w:uiPriority w:val="99"/>
    <w:semiHidden/>
    <w:unhideWhenUsed/>
    <w:rPr>
      <w:vertAlign w:val="superscript"/>
    </w:rPr>
  </w:style>
  <w:style w:type="paragraph" w:styleId="880">
    <w:name w:val="toc 1"/>
    <w:basedOn w:val="891"/>
    <w:next w:val="891"/>
    <w:uiPriority w:val="39"/>
    <w:unhideWhenUsed/>
    <w:pPr>
      <w:ind w:left="0" w:right="0" w:firstLine="0"/>
      <w:spacing w:after="57"/>
    </w:pPr>
  </w:style>
  <w:style w:type="paragraph" w:styleId="881">
    <w:name w:val="toc 2"/>
    <w:basedOn w:val="891"/>
    <w:next w:val="891"/>
    <w:uiPriority w:val="39"/>
    <w:unhideWhenUsed/>
    <w:pPr>
      <w:ind w:left="283" w:right="0" w:firstLine="0"/>
      <w:spacing w:after="57"/>
    </w:pPr>
  </w:style>
  <w:style w:type="paragraph" w:styleId="882">
    <w:name w:val="toc 3"/>
    <w:basedOn w:val="891"/>
    <w:next w:val="891"/>
    <w:uiPriority w:val="39"/>
    <w:unhideWhenUsed/>
    <w:pPr>
      <w:ind w:left="567" w:right="0" w:firstLine="0"/>
      <w:spacing w:after="57"/>
    </w:pPr>
  </w:style>
  <w:style w:type="paragraph" w:styleId="883">
    <w:name w:val="toc 4"/>
    <w:basedOn w:val="891"/>
    <w:next w:val="891"/>
    <w:uiPriority w:val="39"/>
    <w:unhideWhenUsed/>
    <w:pPr>
      <w:ind w:left="850" w:right="0" w:firstLine="0"/>
      <w:spacing w:after="57"/>
    </w:pPr>
  </w:style>
  <w:style w:type="paragraph" w:styleId="884">
    <w:name w:val="toc 5"/>
    <w:basedOn w:val="891"/>
    <w:next w:val="891"/>
    <w:uiPriority w:val="39"/>
    <w:unhideWhenUsed/>
    <w:pPr>
      <w:ind w:left="1134" w:right="0" w:firstLine="0"/>
      <w:spacing w:after="57"/>
    </w:pPr>
  </w:style>
  <w:style w:type="paragraph" w:styleId="885">
    <w:name w:val="toc 6"/>
    <w:basedOn w:val="891"/>
    <w:next w:val="891"/>
    <w:uiPriority w:val="39"/>
    <w:unhideWhenUsed/>
    <w:pPr>
      <w:ind w:left="1417" w:right="0" w:firstLine="0"/>
      <w:spacing w:after="57"/>
    </w:pPr>
  </w:style>
  <w:style w:type="paragraph" w:styleId="886">
    <w:name w:val="toc 7"/>
    <w:basedOn w:val="891"/>
    <w:next w:val="891"/>
    <w:uiPriority w:val="39"/>
    <w:unhideWhenUsed/>
    <w:pPr>
      <w:ind w:left="1701" w:right="0" w:firstLine="0"/>
      <w:spacing w:after="57"/>
    </w:pPr>
  </w:style>
  <w:style w:type="paragraph" w:styleId="887">
    <w:name w:val="toc 8"/>
    <w:basedOn w:val="891"/>
    <w:next w:val="891"/>
    <w:uiPriority w:val="39"/>
    <w:unhideWhenUsed/>
    <w:pPr>
      <w:ind w:left="1984" w:right="0" w:firstLine="0"/>
      <w:spacing w:after="57"/>
    </w:pPr>
  </w:style>
  <w:style w:type="paragraph" w:styleId="888">
    <w:name w:val="toc 9"/>
    <w:basedOn w:val="891"/>
    <w:next w:val="891"/>
    <w:uiPriority w:val="39"/>
    <w:unhideWhenUsed/>
    <w:pPr>
      <w:ind w:left="2268" w:right="0" w:firstLine="0"/>
      <w:spacing w:after="57"/>
    </w:pPr>
  </w:style>
  <w:style w:type="paragraph" w:styleId="889">
    <w:name w:val="TOC Heading"/>
    <w:uiPriority w:val="39"/>
    <w:unhideWhenUsed/>
  </w:style>
  <w:style w:type="paragraph" w:styleId="890">
    <w:name w:val="table of figures"/>
    <w:basedOn w:val="891"/>
    <w:next w:val="891"/>
    <w:uiPriority w:val="99"/>
    <w:unhideWhenUsed/>
    <w:pPr>
      <w:spacing w:after="0" w:afterAutospacing="0"/>
    </w:pPr>
  </w:style>
  <w:style w:type="paragraph" w:styleId="891" w:default="1">
    <w:name w:val="Normal"/>
    <w:next w:val="904"/>
    <w:link w:val="891"/>
    <w:qFormat/>
    <w:pPr>
      <w:jc w:val="both"/>
      <w:spacing w:line="440" w:lineRule="exact"/>
      <w:widowControl w:val="off"/>
    </w:pPr>
    <w:rPr>
      <w:sz w:val="21"/>
      <w:szCs w:val="24"/>
      <w:lang w:val="en-US" w:eastAsia="zh-CN" w:bidi="ar-SA"/>
    </w:rPr>
  </w:style>
  <w:style w:type="paragraph" w:styleId="892">
    <w:name w:val="标题 1"/>
    <w:basedOn w:val="891"/>
    <w:next w:val="891"/>
    <w:link w:val="905"/>
    <w:qFormat/>
    <w:pPr>
      <w:jc w:val="center"/>
      <w:keepLines/>
      <w:keepNext/>
      <w:spacing w:before="340" w:after="330" w:line="576" w:lineRule="auto"/>
      <w:outlineLvl w:val="0"/>
    </w:pPr>
    <w:rPr>
      <w:b/>
      <w:bCs/>
      <w:sz w:val="44"/>
      <w:szCs w:val="44"/>
    </w:rPr>
  </w:style>
  <w:style w:type="paragraph" w:styleId="893">
    <w:name w:val="标题 2"/>
    <w:basedOn w:val="891"/>
    <w:next w:val="891"/>
    <w:link w:val="906"/>
    <w:qFormat/>
    <w:pPr>
      <w:keepLines/>
      <w:keepNext/>
      <w:spacing w:before="260" w:after="260" w:line="415" w:lineRule="auto"/>
      <w:outlineLvl w:val="1"/>
    </w:pPr>
    <w:rPr>
      <w:rFonts w:ascii="Arial" w:hAnsi="Arial" w:eastAsia="黑体"/>
      <w:b/>
      <w:bCs/>
      <w:sz w:val="32"/>
      <w:szCs w:val="32"/>
    </w:rPr>
  </w:style>
  <w:style w:type="paragraph" w:styleId="894">
    <w:name w:val="标题 3"/>
    <w:basedOn w:val="891"/>
    <w:next w:val="891"/>
    <w:link w:val="907"/>
    <w:uiPriority w:val="99"/>
    <w:qFormat/>
    <w:pPr>
      <w:ind w:firstLine="137"/>
      <w:keepLines/>
      <w:keepNext/>
      <w:spacing w:before="20" w:after="20" w:line="415" w:lineRule="auto"/>
      <w:outlineLvl w:val="2"/>
    </w:pPr>
    <w:rPr>
      <w:rFonts w:hAnsi="黑体" w:eastAsia="黑体"/>
      <w:sz w:val="24"/>
      <w:szCs w:val="20"/>
    </w:rPr>
  </w:style>
  <w:style w:type="paragraph" w:styleId="895">
    <w:name w:val="标题 4"/>
    <w:basedOn w:val="891"/>
    <w:next w:val="891"/>
    <w:link w:val="908"/>
    <w:uiPriority w:val="99"/>
    <w:qFormat/>
    <w:pPr>
      <w:keepLines/>
      <w:keepNext/>
      <w:spacing w:before="280" w:after="290" w:line="374" w:lineRule="auto"/>
      <w:outlineLvl w:val="3"/>
    </w:pPr>
    <w:rPr>
      <w:rFonts w:hint="eastAsia" w:ascii="Cambria" w:hAnsi="Cambria"/>
      <w:b/>
      <w:sz w:val="28"/>
      <w:szCs w:val="20"/>
    </w:rPr>
  </w:style>
  <w:style w:type="paragraph" w:styleId="896">
    <w:name w:val="标题 5"/>
    <w:basedOn w:val="891"/>
    <w:next w:val="891"/>
    <w:link w:val="909"/>
    <w:uiPriority w:val="9"/>
    <w:qFormat/>
    <w:pPr>
      <w:keepLines/>
      <w:keepNext/>
      <w:spacing w:before="280" w:after="290" w:line="376" w:lineRule="auto"/>
      <w:outlineLvl w:val="4"/>
    </w:pPr>
    <w:rPr>
      <w:b/>
      <w:bCs/>
      <w:sz w:val="28"/>
      <w:szCs w:val="28"/>
    </w:rPr>
  </w:style>
  <w:style w:type="paragraph" w:styleId="897">
    <w:name w:val="标题 6"/>
    <w:basedOn w:val="891"/>
    <w:next w:val="891"/>
    <w:link w:val="910"/>
    <w:qFormat/>
    <w:pPr>
      <w:ind w:left="1152" w:hanging="1152"/>
      <w:jc w:val="left"/>
      <w:keepLines/>
      <w:keepNext/>
      <w:spacing w:before="240" w:after="64" w:line="319" w:lineRule="auto"/>
      <w:widowControl/>
      <w:tabs>
        <w:tab w:val="left" w:pos="1440" w:leader="none"/>
      </w:tabs>
      <w:outlineLvl w:val="5"/>
    </w:pPr>
    <w:rPr>
      <w:rFonts w:ascii="Arial" w:hAnsi="Arial" w:eastAsia="黑体"/>
      <w:b/>
      <w:bCs/>
      <w:sz w:val="24"/>
    </w:rPr>
  </w:style>
  <w:style w:type="paragraph" w:styleId="898">
    <w:name w:val="标题 7"/>
    <w:basedOn w:val="891"/>
    <w:next w:val="891"/>
    <w:link w:val="911"/>
    <w:qFormat/>
    <w:pPr>
      <w:ind w:left="1296" w:hanging="1296"/>
      <w:jc w:val="left"/>
      <w:keepLines/>
      <w:keepNext/>
      <w:spacing w:before="240" w:after="64" w:line="319" w:lineRule="auto"/>
      <w:widowControl/>
      <w:tabs>
        <w:tab w:val="left" w:pos="2520" w:leader="none"/>
      </w:tabs>
      <w:outlineLvl w:val="6"/>
    </w:pPr>
    <w:rPr>
      <w:b/>
      <w:bCs/>
      <w:sz w:val="24"/>
    </w:rPr>
  </w:style>
  <w:style w:type="paragraph" w:styleId="899">
    <w:name w:val="标题 8"/>
    <w:basedOn w:val="891"/>
    <w:next w:val="891"/>
    <w:link w:val="912"/>
    <w:qFormat/>
    <w:pPr>
      <w:ind w:left="1440" w:hanging="1440"/>
      <w:jc w:val="left"/>
      <w:keepLines/>
      <w:keepNext/>
      <w:spacing w:before="240" w:after="64" w:line="319" w:lineRule="auto"/>
      <w:widowControl/>
      <w:tabs>
        <w:tab w:val="left" w:pos="1440" w:leader="none"/>
      </w:tabs>
      <w:outlineLvl w:val="7"/>
    </w:pPr>
    <w:rPr>
      <w:rFonts w:ascii="Arial" w:hAnsi="Arial" w:eastAsia="黑体"/>
      <w:sz w:val="24"/>
    </w:rPr>
  </w:style>
  <w:style w:type="paragraph" w:styleId="900">
    <w:name w:val="标题 9"/>
    <w:basedOn w:val="891"/>
    <w:next w:val="891"/>
    <w:link w:val="913"/>
    <w:qFormat/>
    <w:pPr>
      <w:ind w:left="1584" w:hanging="1584"/>
      <w:jc w:val="left"/>
      <w:keepLines/>
      <w:keepNext/>
      <w:spacing w:before="240" w:after="64" w:line="319" w:lineRule="auto"/>
      <w:widowControl/>
      <w:tabs>
        <w:tab w:val="left" w:pos="1584" w:leader="none"/>
      </w:tabs>
      <w:outlineLvl w:val="8"/>
    </w:pPr>
    <w:rPr>
      <w:rFonts w:ascii="Arial" w:hAnsi="Arial" w:eastAsia="黑体"/>
      <w:szCs w:val="21"/>
    </w:rPr>
  </w:style>
  <w:style w:type="character" w:styleId="901">
    <w:name w:val="默认段落字体"/>
    <w:next w:val="901"/>
    <w:link w:val="891"/>
  </w:style>
  <w:style w:type="table" w:styleId="902">
    <w:name w:val="普通表格"/>
    <w:next w:val="902"/>
    <w:link w:val="891"/>
    <w:semiHidden/>
    <w:tblPr/>
  </w:style>
  <w:style w:type="numbering" w:styleId="903">
    <w:name w:val="无列表"/>
    <w:next w:val="903"/>
    <w:link w:val="891"/>
    <w:uiPriority w:val="99"/>
    <w:semiHidden/>
    <w:unhideWhenUsed/>
  </w:style>
  <w:style w:type="paragraph" w:styleId="904">
    <w:name w:val="Default"/>
    <w:next w:val="904"/>
    <w:link w:val="891"/>
    <w:pPr>
      <w:jc w:val="both"/>
      <w:spacing w:line="440" w:lineRule="exact"/>
      <w:widowControl w:val="off"/>
    </w:pPr>
    <w:rPr>
      <w:rFonts w:ascii="仿宋_GB2312" w:eastAsia="仿宋_GB2312" w:cs="仿宋_GB2312"/>
      <w:color w:val="000000"/>
      <w:sz w:val="24"/>
      <w:szCs w:val="24"/>
      <w:lang w:val="en-US" w:eastAsia="zh-CN" w:bidi="ar-SA"/>
    </w:rPr>
  </w:style>
  <w:style w:type="character" w:styleId="905">
    <w:name w:val="标题 1 字符"/>
    <w:next w:val="905"/>
    <w:link w:val="892"/>
    <w:qFormat/>
    <w:rPr>
      <w:b/>
      <w:bCs/>
      <w:sz w:val="44"/>
      <w:szCs w:val="44"/>
    </w:rPr>
  </w:style>
  <w:style w:type="character" w:styleId="906">
    <w:name w:val="标题 2 字符"/>
    <w:next w:val="906"/>
    <w:link w:val="893"/>
    <w:qFormat/>
    <w:rPr>
      <w:rFonts w:ascii="Arial" w:hAnsi="Arial" w:eastAsia="黑体"/>
      <w:b/>
      <w:bCs/>
      <w:sz w:val="32"/>
      <w:szCs w:val="32"/>
    </w:rPr>
  </w:style>
  <w:style w:type="character" w:styleId="907">
    <w:name w:val="标题 3 字符1"/>
    <w:next w:val="907"/>
    <w:link w:val="894"/>
    <w:uiPriority w:val="99"/>
    <w:unhideWhenUsed/>
    <w:rPr>
      <w:rFonts w:hAnsi="黑体" w:eastAsia="黑体"/>
      <w:b w:val="0"/>
      <w:sz w:val="24"/>
    </w:rPr>
  </w:style>
  <w:style w:type="character" w:styleId="908">
    <w:name w:val="标题 4 字符"/>
    <w:next w:val="908"/>
    <w:link w:val="895"/>
    <w:uiPriority w:val="99"/>
    <w:unhideWhenUsed/>
    <w:rPr>
      <w:rFonts w:hint="eastAsia" w:ascii="Cambria" w:hAnsi="Cambria" w:eastAsia="宋体"/>
      <w:b/>
      <w:sz w:val="28"/>
    </w:rPr>
  </w:style>
  <w:style w:type="character" w:styleId="909">
    <w:name w:val="标题 5 字符"/>
    <w:next w:val="909"/>
    <w:link w:val="896"/>
    <w:uiPriority w:val="9"/>
    <w:rPr>
      <w:b/>
      <w:bCs/>
      <w:sz w:val="28"/>
      <w:szCs w:val="28"/>
    </w:rPr>
  </w:style>
  <w:style w:type="character" w:styleId="910">
    <w:name w:val="标题 6 字符"/>
    <w:next w:val="910"/>
    <w:link w:val="897"/>
    <w:rPr>
      <w:rFonts w:ascii="Arial" w:hAnsi="Arial" w:eastAsia="黑体"/>
      <w:b/>
      <w:bCs/>
      <w:sz w:val="24"/>
      <w:szCs w:val="24"/>
    </w:rPr>
  </w:style>
  <w:style w:type="character" w:styleId="911">
    <w:name w:val="标题 7 字符"/>
    <w:next w:val="911"/>
    <w:link w:val="898"/>
    <w:rPr>
      <w:b/>
      <w:bCs/>
      <w:sz w:val="24"/>
      <w:szCs w:val="24"/>
    </w:rPr>
  </w:style>
  <w:style w:type="character" w:styleId="912">
    <w:name w:val="标题 8 字符"/>
    <w:next w:val="912"/>
    <w:link w:val="899"/>
    <w:rPr>
      <w:rFonts w:ascii="Arial" w:hAnsi="Arial" w:eastAsia="黑体"/>
      <w:sz w:val="24"/>
      <w:szCs w:val="24"/>
    </w:rPr>
  </w:style>
  <w:style w:type="character" w:styleId="913">
    <w:name w:val="标题 9 字符"/>
    <w:next w:val="913"/>
    <w:link w:val="900"/>
    <w:rPr>
      <w:rFonts w:ascii="Arial" w:hAnsi="Arial" w:eastAsia="黑体"/>
      <w:sz w:val="21"/>
      <w:szCs w:val="21"/>
    </w:rPr>
  </w:style>
  <w:style w:type="paragraph" w:styleId="914">
    <w:name w:val="目录 7"/>
    <w:basedOn w:val="891"/>
    <w:next w:val="891"/>
    <w:link w:val="891"/>
    <w:uiPriority w:val="39"/>
    <w:pPr>
      <w:ind w:left="2520"/>
    </w:pPr>
  </w:style>
  <w:style w:type="paragraph" w:styleId="915">
    <w:name w:val="正文缩进"/>
    <w:basedOn w:val="891"/>
    <w:next w:val="915"/>
    <w:link w:val="916"/>
    <w:qFormat/>
    <w:pPr>
      <w:ind w:firstLine="420"/>
    </w:pPr>
    <w:rPr>
      <w:b/>
      <w:sz w:val="24"/>
      <w:szCs w:val="20"/>
    </w:rPr>
  </w:style>
  <w:style w:type="character" w:styleId="916">
    <w:name w:val="正文缩进 字符"/>
    <w:next w:val="916"/>
    <w:link w:val="915"/>
    <w:rPr>
      <w:b/>
      <w:sz w:val="24"/>
    </w:rPr>
  </w:style>
  <w:style w:type="paragraph" w:styleId="917">
    <w:name w:val="题注"/>
    <w:basedOn w:val="891"/>
    <w:next w:val="891"/>
    <w:link w:val="891"/>
    <w:uiPriority w:val="35"/>
    <w:qFormat/>
    <w:rPr>
      <w:rFonts w:ascii="Cambria" w:hAnsi="Cambria" w:eastAsia="黑体" w:cs="Times New Roman"/>
      <w:sz w:val="20"/>
      <w:szCs w:val="20"/>
    </w:rPr>
  </w:style>
  <w:style w:type="paragraph" w:styleId="918">
    <w:name w:val="文档结构图"/>
    <w:basedOn w:val="891"/>
    <w:next w:val="918"/>
    <w:link w:val="919"/>
    <w:pPr>
      <w:shd w:val="clear" w:color="auto" w:fill="000080"/>
    </w:pPr>
  </w:style>
  <w:style w:type="character" w:styleId="919">
    <w:name w:val="文档结构图 字符"/>
    <w:next w:val="919"/>
    <w:link w:val="918"/>
    <w:rPr>
      <w:sz w:val="21"/>
      <w:szCs w:val="24"/>
      <w:shd w:val="clear" w:color="auto" w:fill="000080"/>
    </w:rPr>
  </w:style>
  <w:style w:type="paragraph" w:styleId="920">
    <w:name w:val="批注文字"/>
    <w:basedOn w:val="891"/>
    <w:next w:val="920"/>
    <w:link w:val="921"/>
    <w:uiPriority w:val="99"/>
    <w:unhideWhenUsed/>
    <w:qFormat/>
    <w:pPr>
      <w:jc w:val="left"/>
    </w:pPr>
    <w:rPr>
      <w:szCs w:val="20"/>
    </w:rPr>
  </w:style>
  <w:style w:type="character" w:styleId="921">
    <w:name w:val="批注文字 字符"/>
    <w:next w:val="921"/>
    <w:link w:val="920"/>
    <w:uiPriority w:val="99"/>
    <w:semiHidden/>
    <w:rPr>
      <w:sz w:val="21"/>
    </w:rPr>
  </w:style>
  <w:style w:type="paragraph" w:styleId="922">
    <w:name w:val="正文文本 3"/>
    <w:basedOn w:val="891"/>
    <w:next w:val="922"/>
    <w:link w:val="923"/>
    <w:rPr>
      <w:rFonts w:ascii="宋体"/>
      <w:sz w:val="24"/>
      <w:szCs w:val="20"/>
    </w:rPr>
  </w:style>
  <w:style w:type="character" w:styleId="923">
    <w:name w:val="正文文本 3 字符"/>
    <w:next w:val="923"/>
    <w:link w:val="922"/>
    <w:rPr>
      <w:rFonts w:ascii="宋体"/>
      <w:sz w:val="24"/>
    </w:rPr>
  </w:style>
  <w:style w:type="paragraph" w:styleId="924">
    <w:name w:val="正文文本"/>
    <w:basedOn w:val="891"/>
    <w:next w:val="924"/>
    <w:link w:val="925"/>
    <w:pPr>
      <w:spacing w:after="120"/>
    </w:pPr>
  </w:style>
  <w:style w:type="character" w:styleId="925">
    <w:name w:val="正文文本 字符"/>
    <w:next w:val="925"/>
    <w:link w:val="924"/>
    <w:rPr>
      <w:sz w:val="21"/>
      <w:szCs w:val="24"/>
    </w:rPr>
  </w:style>
  <w:style w:type="paragraph" w:styleId="926">
    <w:name w:val="正文文本缩进"/>
    <w:basedOn w:val="891"/>
    <w:next w:val="926"/>
    <w:link w:val="927"/>
    <w:qFormat/>
    <w:pPr>
      <w:ind w:firstLine="420"/>
      <w:spacing w:line="360" w:lineRule="auto"/>
    </w:pPr>
    <w:rPr>
      <w:rFonts w:ascii="宋体"/>
      <w:sz w:val="24"/>
      <w:szCs w:val="20"/>
    </w:rPr>
  </w:style>
  <w:style w:type="character" w:styleId="927">
    <w:name w:val="正文文本缩进 字符"/>
    <w:next w:val="927"/>
    <w:link w:val="926"/>
    <w:qFormat/>
    <w:rPr>
      <w:rFonts w:ascii="宋体"/>
      <w:sz w:val="24"/>
    </w:rPr>
  </w:style>
  <w:style w:type="paragraph" w:styleId="928">
    <w:name w:val="文本块"/>
    <w:basedOn w:val="891"/>
    <w:next w:val="928"/>
    <w:link w:val="891"/>
    <w:pPr>
      <w:ind w:left="630" w:right="-609" w:firstLine="420"/>
      <w:jc w:val="left"/>
      <w:spacing w:line="360" w:lineRule="auto"/>
      <w:widowControl/>
    </w:pPr>
    <w:rPr>
      <w:rFonts w:hint="eastAsia" w:ascii="仿宋_GB2312" w:eastAsia="仿宋_GB2312"/>
      <w:sz w:val="24"/>
      <w:szCs w:val="20"/>
    </w:rPr>
  </w:style>
  <w:style w:type="paragraph" w:styleId="929">
    <w:name w:val="索引 4"/>
    <w:basedOn w:val="891"/>
    <w:next w:val="891"/>
    <w:link w:val="891"/>
    <w:uiPriority w:val="99"/>
    <w:unhideWhenUsed/>
    <w:pPr>
      <w:ind w:left="600"/>
    </w:pPr>
  </w:style>
  <w:style w:type="paragraph" w:styleId="930">
    <w:name w:val="目录 5"/>
    <w:basedOn w:val="891"/>
    <w:next w:val="891"/>
    <w:link w:val="891"/>
    <w:uiPriority w:val="39"/>
    <w:pPr>
      <w:ind w:left="1680"/>
    </w:pPr>
  </w:style>
  <w:style w:type="paragraph" w:styleId="931">
    <w:name w:val="目录 3"/>
    <w:basedOn w:val="891"/>
    <w:next w:val="891"/>
    <w:link w:val="891"/>
    <w:uiPriority w:val="39"/>
    <w:qFormat/>
    <w:pPr>
      <w:ind w:left="840"/>
    </w:pPr>
  </w:style>
  <w:style w:type="paragraph" w:styleId="932">
    <w:name w:val="纯文本"/>
    <w:basedOn w:val="891"/>
    <w:next w:val="932"/>
    <w:link w:val="933"/>
    <w:uiPriority w:val="99"/>
    <w:qFormat/>
    <w:rPr>
      <w:rFonts w:ascii="宋体" w:hAnsi="Courier New"/>
      <w:sz w:val="28"/>
      <w:szCs w:val="20"/>
    </w:rPr>
  </w:style>
  <w:style w:type="character" w:styleId="933">
    <w:name w:val="纯文本 字符"/>
    <w:next w:val="933"/>
    <w:link w:val="932"/>
    <w:uiPriority w:val="99"/>
    <w:qFormat/>
    <w:rPr>
      <w:rFonts w:ascii="宋体" w:hAnsi="Courier New"/>
      <w:sz w:val="28"/>
    </w:rPr>
  </w:style>
  <w:style w:type="paragraph" w:styleId="934">
    <w:name w:val="目录 8"/>
    <w:basedOn w:val="891"/>
    <w:next w:val="891"/>
    <w:link w:val="891"/>
    <w:uiPriority w:val="39"/>
    <w:pPr>
      <w:ind w:left="2940"/>
    </w:pPr>
  </w:style>
  <w:style w:type="paragraph" w:styleId="935">
    <w:name w:val="日期"/>
    <w:basedOn w:val="891"/>
    <w:next w:val="891"/>
    <w:link w:val="936"/>
    <w:qFormat/>
    <w:pPr>
      <w:ind w:left="100"/>
    </w:pPr>
  </w:style>
  <w:style w:type="character" w:styleId="936">
    <w:name w:val="日期 字符"/>
    <w:next w:val="936"/>
    <w:link w:val="935"/>
    <w:qFormat/>
    <w:rPr>
      <w:sz w:val="21"/>
      <w:szCs w:val="24"/>
    </w:rPr>
  </w:style>
  <w:style w:type="paragraph" w:styleId="937">
    <w:name w:val="正文文本缩进 2"/>
    <w:basedOn w:val="891"/>
    <w:next w:val="937"/>
    <w:link w:val="938"/>
    <w:pPr>
      <w:ind w:firstLine="525"/>
      <w:spacing w:line="420" w:lineRule="exact"/>
    </w:pPr>
    <w:rPr>
      <w:rFonts w:ascii="宋体"/>
      <w:szCs w:val="20"/>
    </w:rPr>
  </w:style>
  <w:style w:type="character" w:styleId="938">
    <w:name w:val="正文文本缩进 2 字符"/>
    <w:next w:val="938"/>
    <w:link w:val="937"/>
    <w:rPr>
      <w:rFonts w:ascii="宋体"/>
      <w:sz w:val="21"/>
    </w:rPr>
  </w:style>
  <w:style w:type="paragraph" w:styleId="939">
    <w:name w:val="批注框文本"/>
    <w:basedOn w:val="891"/>
    <w:next w:val="939"/>
    <w:link w:val="940"/>
    <w:uiPriority w:val="99"/>
    <w:unhideWhenUsed/>
    <w:qFormat/>
    <w:rPr>
      <w:sz w:val="18"/>
      <w:szCs w:val="18"/>
    </w:rPr>
  </w:style>
  <w:style w:type="character" w:styleId="940">
    <w:name w:val="批注框文本 字符"/>
    <w:next w:val="940"/>
    <w:link w:val="939"/>
    <w:uiPriority w:val="99"/>
    <w:qFormat/>
    <w:rPr>
      <w:sz w:val="18"/>
      <w:szCs w:val="18"/>
    </w:rPr>
  </w:style>
  <w:style w:type="paragraph" w:styleId="941">
    <w:name w:val="页脚"/>
    <w:basedOn w:val="891"/>
    <w:next w:val="941"/>
    <w:link w:val="942"/>
    <w:uiPriority w:val="99"/>
    <w:qFormat/>
    <w:pPr>
      <w:jc w:val="left"/>
      <w:tabs>
        <w:tab w:val="center" w:pos="4153" w:leader="none"/>
        <w:tab w:val="right" w:pos="8306" w:leader="none"/>
      </w:tabs>
    </w:pPr>
    <w:rPr>
      <w:sz w:val="18"/>
      <w:szCs w:val="20"/>
    </w:rPr>
  </w:style>
  <w:style w:type="character" w:styleId="942">
    <w:name w:val="页脚 字符"/>
    <w:next w:val="942"/>
    <w:link w:val="941"/>
    <w:uiPriority w:val="99"/>
    <w:unhideWhenUsed/>
    <w:rPr>
      <w:rFonts w:eastAsia="宋体"/>
      <w:sz w:val="18"/>
    </w:rPr>
  </w:style>
  <w:style w:type="paragraph" w:styleId="943">
    <w:name w:val="页眉"/>
    <w:basedOn w:val="891"/>
    <w:next w:val="943"/>
    <w:link w:val="944"/>
    <w:uiPriority w:val="9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szCs w:val="20"/>
    </w:rPr>
  </w:style>
  <w:style w:type="character" w:styleId="944">
    <w:name w:val="页眉 字符"/>
    <w:next w:val="944"/>
    <w:link w:val="943"/>
    <w:uiPriority w:val="99"/>
    <w:unhideWhenUsed/>
    <w:rPr>
      <w:rFonts w:eastAsia="宋体"/>
      <w:sz w:val="18"/>
      <w:lang w:val="en-US" w:eastAsia="zh-CN"/>
    </w:rPr>
  </w:style>
  <w:style w:type="paragraph" w:styleId="945">
    <w:name w:val="目录 1"/>
    <w:basedOn w:val="891"/>
    <w:next w:val="891"/>
    <w:link w:val="891"/>
    <w:uiPriority w:val="39"/>
    <w:qFormat/>
  </w:style>
  <w:style w:type="paragraph" w:styleId="946">
    <w:name w:val="目录 4"/>
    <w:basedOn w:val="891"/>
    <w:next w:val="891"/>
    <w:link w:val="891"/>
    <w:uiPriority w:val="39"/>
    <w:pPr>
      <w:ind w:left="1260"/>
    </w:pPr>
  </w:style>
  <w:style w:type="paragraph" w:styleId="947">
    <w:name w:val="副标题"/>
    <w:basedOn w:val="891"/>
    <w:next w:val="891"/>
    <w:link w:val="948"/>
    <w:uiPriority w:val="11"/>
    <w:qFormat/>
    <w:pPr>
      <w:jc w:val="center"/>
      <w:spacing w:before="240" w:after="60" w:line="312" w:lineRule="auto"/>
      <w:outlineLvl w:val="1"/>
    </w:pPr>
    <w:rPr>
      <w:rFonts w:ascii="Cambria" w:hAnsi="Cambria"/>
      <w:b/>
      <w:bCs/>
      <w:sz w:val="32"/>
      <w:szCs w:val="32"/>
    </w:rPr>
  </w:style>
  <w:style w:type="character" w:styleId="948">
    <w:name w:val="副标题 字符"/>
    <w:next w:val="948"/>
    <w:link w:val="947"/>
    <w:uiPriority w:val="11"/>
    <w:rPr>
      <w:rFonts w:ascii="Cambria" w:hAnsi="Cambria" w:cs="Times New Roman"/>
      <w:b/>
      <w:bCs/>
      <w:sz w:val="32"/>
      <w:szCs w:val="32"/>
    </w:rPr>
  </w:style>
  <w:style w:type="paragraph" w:styleId="949">
    <w:name w:val="脚注文本"/>
    <w:basedOn w:val="891"/>
    <w:next w:val="949"/>
    <w:link w:val="950"/>
    <w:rPr>
      <w:sz w:val="20"/>
      <w:szCs w:val="20"/>
    </w:rPr>
  </w:style>
  <w:style w:type="character" w:styleId="950">
    <w:name w:val="脚注文本 字符"/>
    <w:next w:val="950"/>
    <w:link w:val="949"/>
  </w:style>
  <w:style w:type="paragraph" w:styleId="951">
    <w:name w:val="目录 6"/>
    <w:basedOn w:val="891"/>
    <w:next w:val="891"/>
    <w:link w:val="891"/>
    <w:uiPriority w:val="39"/>
    <w:pPr>
      <w:ind w:left="2100"/>
    </w:pPr>
  </w:style>
  <w:style w:type="paragraph" w:styleId="952">
    <w:name w:val="正文文本缩进 3"/>
    <w:basedOn w:val="891"/>
    <w:next w:val="952"/>
    <w:link w:val="953"/>
    <w:pPr>
      <w:ind w:left="420"/>
      <w:spacing w:after="120"/>
    </w:pPr>
    <w:rPr>
      <w:sz w:val="16"/>
      <w:szCs w:val="16"/>
    </w:rPr>
  </w:style>
  <w:style w:type="character" w:styleId="953">
    <w:name w:val="正文文本缩进 3 字符"/>
    <w:next w:val="953"/>
    <w:link w:val="952"/>
    <w:rPr>
      <w:sz w:val="16"/>
      <w:szCs w:val="16"/>
    </w:rPr>
  </w:style>
  <w:style w:type="paragraph" w:styleId="954">
    <w:name w:val="图表目录"/>
    <w:basedOn w:val="891"/>
    <w:next w:val="891"/>
    <w:link w:val="891"/>
    <w:pPr>
      <w:ind w:hanging="200"/>
    </w:pPr>
    <w:rPr>
      <w:szCs w:val="24"/>
    </w:rPr>
  </w:style>
  <w:style w:type="paragraph" w:styleId="955">
    <w:name w:val="目录 2"/>
    <w:basedOn w:val="891"/>
    <w:next w:val="891"/>
    <w:link w:val="891"/>
    <w:uiPriority w:val="39"/>
    <w:qFormat/>
    <w:pPr>
      <w:ind w:left="420"/>
    </w:pPr>
  </w:style>
  <w:style w:type="paragraph" w:styleId="956">
    <w:name w:val="目录 9"/>
    <w:basedOn w:val="891"/>
    <w:next w:val="891"/>
    <w:link w:val="891"/>
    <w:uiPriority w:val="39"/>
    <w:pPr>
      <w:ind w:left="3360"/>
    </w:pPr>
  </w:style>
  <w:style w:type="paragraph" w:styleId="957">
    <w:name w:val="正文文本 2"/>
    <w:basedOn w:val="891"/>
    <w:next w:val="957"/>
    <w:link w:val="958"/>
    <w:pPr>
      <w:jc w:val="left"/>
      <w:spacing w:after="120" w:line="480" w:lineRule="auto"/>
      <w:widowControl/>
    </w:pPr>
    <w:rPr>
      <w:sz w:val="24"/>
      <w:szCs w:val="20"/>
    </w:rPr>
  </w:style>
  <w:style w:type="character" w:styleId="958">
    <w:name w:val="正文文本 2 字符"/>
    <w:next w:val="958"/>
    <w:link w:val="957"/>
    <w:rPr>
      <w:sz w:val="24"/>
    </w:rPr>
  </w:style>
  <w:style w:type="paragraph" w:styleId="959">
    <w:name w:val="列表接续 2"/>
    <w:basedOn w:val="891"/>
    <w:next w:val="959"/>
    <w:link w:val="891"/>
    <w:pPr>
      <w:ind w:left="840"/>
      <w:spacing w:after="120"/>
    </w:pPr>
  </w:style>
  <w:style w:type="paragraph" w:styleId="960">
    <w:name w:val="普通(网站)"/>
    <w:basedOn w:val="891"/>
    <w:next w:val="960"/>
    <w:link w:val="891"/>
    <w:uiPriority w:val="99"/>
    <w:qFormat/>
    <w:pPr>
      <w:jc w:val="left"/>
      <w:spacing w:before="100" w:beforeAutospacing="1" w:after="100" w:afterAutospacing="1"/>
      <w:widowControl/>
    </w:pPr>
    <w:rPr>
      <w:rFonts w:ascii="宋体" w:hAnsi="宋体" w:cs="宋体"/>
      <w:sz w:val="24"/>
      <w:szCs w:val="24"/>
    </w:rPr>
  </w:style>
  <w:style w:type="paragraph" w:styleId="961">
    <w:name w:val="标题"/>
    <w:basedOn w:val="891"/>
    <w:next w:val="961"/>
    <w:link w:val="962"/>
    <w:qFormat/>
    <w:pPr>
      <w:jc w:val="center"/>
      <w:spacing w:before="240" w:after="60" w:line="420" w:lineRule="atLeast"/>
      <w:outlineLvl w:val="0"/>
    </w:pPr>
    <w:rPr>
      <w:rFonts w:ascii="Arial" w:hAnsi="Arial"/>
      <w:b/>
      <w:sz w:val="32"/>
      <w:szCs w:val="20"/>
    </w:rPr>
  </w:style>
  <w:style w:type="character" w:styleId="962">
    <w:name w:val="标题 字符"/>
    <w:next w:val="962"/>
    <w:link w:val="961"/>
    <w:rPr>
      <w:rFonts w:ascii="Arial" w:hAnsi="Arial"/>
      <w:b/>
      <w:sz w:val="32"/>
    </w:rPr>
  </w:style>
  <w:style w:type="paragraph" w:styleId="963">
    <w:name w:val="批注主题"/>
    <w:basedOn w:val="920"/>
    <w:next w:val="920"/>
    <w:link w:val="964"/>
    <w:rPr>
      <w:b/>
      <w:bCs/>
      <w:szCs w:val="24"/>
    </w:rPr>
  </w:style>
  <w:style w:type="character" w:styleId="964">
    <w:name w:val="批注主题 字符"/>
    <w:next w:val="964"/>
    <w:link w:val="963"/>
    <w:rPr>
      <w:b/>
      <w:bCs/>
      <w:sz w:val="21"/>
      <w:szCs w:val="24"/>
    </w:rPr>
  </w:style>
  <w:style w:type="paragraph" w:styleId="965">
    <w:name w:val="正文首行缩进 2"/>
    <w:basedOn w:val="926"/>
    <w:next w:val="965"/>
    <w:link w:val="966"/>
    <w:pPr>
      <w:ind w:left="420" w:firstLine="210"/>
      <w:spacing w:after="120" w:line="240" w:lineRule="auto"/>
    </w:pPr>
    <w:rPr>
      <w:rFonts w:ascii="Times New Roman" w:eastAsia="仿宋_GB2312"/>
      <w:sz w:val="30"/>
      <w:lang w:val="en-US" w:eastAsia="zh-CN"/>
    </w:rPr>
  </w:style>
  <w:style w:type="character" w:styleId="966">
    <w:name w:val="正文首行缩进 2 字符"/>
    <w:next w:val="966"/>
    <w:link w:val="965"/>
    <w:rPr>
      <w:rFonts w:ascii="宋体" w:eastAsia="仿宋_GB2312"/>
      <w:sz w:val="30"/>
    </w:rPr>
  </w:style>
  <w:style w:type="table" w:styleId="967">
    <w:name w:val="网格型"/>
    <w:basedOn w:val="902"/>
    <w:next w:val="967"/>
    <w:link w:val="891"/>
    <w:uiPriority w:val="59"/>
    <w:unhideWhenUsed/>
    <w:tblPr/>
  </w:style>
  <w:style w:type="character" w:styleId="968">
    <w:name w:val="要点"/>
    <w:next w:val="968"/>
    <w:link w:val="891"/>
    <w:uiPriority w:val="22"/>
    <w:qFormat/>
    <w:rPr>
      <w:b/>
      <w:bCs/>
    </w:rPr>
  </w:style>
  <w:style w:type="character" w:styleId="969">
    <w:name w:val="页码"/>
    <w:next w:val="969"/>
    <w:link w:val="891"/>
  </w:style>
  <w:style w:type="character" w:styleId="970">
    <w:name w:val="访问过的超链接"/>
    <w:next w:val="970"/>
    <w:link w:val="891"/>
    <w:uiPriority w:val="99"/>
    <w:rPr>
      <w:color w:val="800080"/>
      <w:u w:val="single"/>
    </w:rPr>
  </w:style>
  <w:style w:type="character" w:styleId="971">
    <w:name w:val="强调"/>
    <w:next w:val="971"/>
    <w:link w:val="891"/>
    <w:qFormat/>
    <w:rPr>
      <w:i/>
      <w:iCs/>
    </w:rPr>
  </w:style>
  <w:style w:type="character" w:styleId="972">
    <w:name w:val="HTML 定义"/>
    <w:next w:val="972"/>
    <w:link w:val="891"/>
    <w:rPr>
      <w:b w:val="0"/>
      <w:i w:val="0"/>
    </w:rPr>
  </w:style>
  <w:style w:type="character" w:styleId="973">
    <w:name w:val="HTML 变量"/>
    <w:next w:val="973"/>
    <w:link w:val="891"/>
    <w:rPr>
      <w:b w:val="0"/>
      <w:i w:val="0"/>
    </w:rPr>
  </w:style>
  <w:style w:type="character" w:styleId="974">
    <w:name w:val="超链接"/>
    <w:next w:val="974"/>
    <w:link w:val="891"/>
    <w:uiPriority w:val="99"/>
    <w:rPr>
      <w:color w:val="0000ff"/>
      <w:u w:val="single"/>
    </w:rPr>
  </w:style>
  <w:style w:type="character" w:styleId="975">
    <w:name w:val="HTML 代码"/>
    <w:next w:val="975"/>
    <w:link w:val="891"/>
    <w:rPr>
      <w:rFonts w:ascii="Courier New" w:hAnsi="Courier New"/>
      <w:b w:val="0"/>
      <w:i w:val="0"/>
      <w:sz w:val="20"/>
    </w:rPr>
  </w:style>
  <w:style w:type="character" w:styleId="976">
    <w:name w:val="批注引用"/>
    <w:next w:val="976"/>
    <w:link w:val="891"/>
    <w:rPr>
      <w:sz w:val="21"/>
      <w:szCs w:val="21"/>
    </w:rPr>
  </w:style>
  <w:style w:type="character" w:styleId="977">
    <w:name w:val="HTML 引文"/>
    <w:next w:val="977"/>
    <w:link w:val="891"/>
    <w:rPr>
      <w:b w:val="0"/>
      <w:i w:val="0"/>
    </w:rPr>
  </w:style>
  <w:style w:type="character" w:styleId="978">
    <w:name w:val="脚注引用"/>
    <w:next w:val="978"/>
    <w:link w:val="891"/>
    <w:rPr>
      <w:vertAlign w:val="superscript"/>
    </w:rPr>
  </w:style>
  <w:style w:type="character" w:styleId="979">
    <w:name w:val="明显引用 Char1"/>
    <w:next w:val="979"/>
    <w:link w:val="891"/>
    <w:uiPriority w:val="30"/>
    <w:rPr>
      <w:b/>
      <w:bCs/>
      <w:i/>
      <w:iCs/>
      <w:color w:val="4f81bd"/>
    </w:rPr>
  </w:style>
  <w:style w:type="character" w:styleId="980">
    <w:name w:val="font161"/>
    <w:next w:val="980"/>
    <w:link w:val="891"/>
    <w:rPr>
      <w:b/>
      <w:bCs/>
      <w:sz w:val="32"/>
      <w:szCs w:val="32"/>
    </w:rPr>
  </w:style>
  <w:style w:type="character" w:styleId="981">
    <w:name w:val=" Char Char7"/>
    <w:next w:val="981"/>
    <w:link w:val="891"/>
    <w:rPr>
      <w:rFonts w:ascii="Arial" w:hAnsi="Arial" w:eastAsia="黑体"/>
      <w:b/>
      <w:bCs/>
      <w:sz w:val="32"/>
      <w:szCs w:val="32"/>
      <w:lang w:val="en-US" w:eastAsia="zh-CN" w:bidi="ar-SA"/>
    </w:rPr>
  </w:style>
  <w:style w:type="character" w:styleId="982">
    <w:name w:val="不明显强调"/>
    <w:next w:val="982"/>
    <w:link w:val="891"/>
    <w:uiPriority w:val="19"/>
    <w:qFormat/>
    <w:rPr>
      <w:i/>
      <w:iCs/>
      <w:color w:val="808080"/>
    </w:rPr>
  </w:style>
  <w:style w:type="character" w:styleId="983">
    <w:name w:val="页眉 Char"/>
    <w:next w:val="983"/>
    <w:link w:val="891"/>
    <w:uiPriority w:val="99"/>
    <w:rPr>
      <w:sz w:val="18"/>
    </w:rPr>
  </w:style>
  <w:style w:type="character" w:styleId="984">
    <w:name w:val="font01"/>
    <w:next w:val="984"/>
    <w:link w:val="891"/>
    <w:qFormat/>
    <w:rPr>
      <w:rFonts w:hint="eastAsia" w:ascii="宋体" w:hAnsi="宋体" w:eastAsia="宋体" w:cs="宋体"/>
      <w:color w:val="000000"/>
      <w:sz w:val="18"/>
      <w:szCs w:val="18"/>
      <w:u w:val="none"/>
    </w:rPr>
  </w:style>
  <w:style w:type="character" w:styleId="985">
    <w:name w:val="Char Char"/>
    <w:next w:val="985"/>
    <w:link w:val="891"/>
    <w:rPr>
      <w:rFonts w:ascii="Arial" w:hAnsi="Arial" w:eastAsia="黑体"/>
      <w:b/>
      <w:bCs/>
      <w:sz w:val="32"/>
      <w:szCs w:val="32"/>
      <w:lang w:val="en-US" w:eastAsia="zh-CN" w:bidi="ar-SA"/>
    </w:rPr>
  </w:style>
  <w:style w:type="character" w:styleId="986">
    <w:name w:val="hover21"/>
    <w:next w:val="986"/>
    <w:link w:val="891"/>
  </w:style>
  <w:style w:type="character" w:styleId="987">
    <w:name w:val=" Char Char8"/>
    <w:next w:val="987"/>
    <w:link w:val="891"/>
    <w:rPr>
      <w:rFonts w:ascii="Arial" w:hAnsi="Arial" w:eastAsia="黑体"/>
      <w:b/>
      <w:bCs/>
      <w:sz w:val="32"/>
      <w:szCs w:val="32"/>
      <w:lang w:val="en-US" w:eastAsia="zh-CN" w:bidi="ar-SA"/>
    </w:rPr>
  </w:style>
  <w:style w:type="character" w:styleId="988">
    <w:name w:val="hover20"/>
    <w:next w:val="988"/>
    <w:link w:val="891"/>
  </w:style>
  <w:style w:type="character" w:styleId="989">
    <w:name w:val="明显强调"/>
    <w:next w:val="989"/>
    <w:link w:val="891"/>
    <w:uiPriority w:val="21"/>
    <w:qFormat/>
    <w:rPr>
      <w:b/>
      <w:bCs/>
      <w:i/>
      <w:iCs/>
      <w:color w:val="4f81bd"/>
    </w:rPr>
  </w:style>
  <w:style w:type="character" w:styleId="990">
    <w:name w:val="标题 3 字符"/>
    <w:next w:val="990"/>
    <w:link w:val="891"/>
    <w:unhideWhenUsed/>
    <w:rPr>
      <w:rFonts w:hAnsi="黑体" w:eastAsia="黑体"/>
      <w:b w:val="0"/>
      <w:sz w:val="24"/>
    </w:rPr>
  </w:style>
  <w:style w:type="character" w:styleId="991">
    <w:name w:val="标题 3 Char"/>
    <w:next w:val="991"/>
    <w:link w:val="891"/>
    <w:rPr>
      <w:rFonts w:ascii="黑体" w:hAnsi="宋体" w:eastAsia="黑体"/>
      <w:bCs/>
      <w:sz w:val="28"/>
      <w:szCs w:val="28"/>
    </w:rPr>
  </w:style>
  <w:style w:type="character" w:styleId="992">
    <w:name w:val="fontstyle01"/>
    <w:next w:val="992"/>
    <w:link w:val="891"/>
    <w:rPr>
      <w:rFonts w:hint="eastAsia" w:ascii="宋体" w:hAnsi="宋体" w:eastAsia="宋体"/>
      <w:color w:val="000000"/>
      <w:sz w:val="22"/>
      <w:szCs w:val="22"/>
    </w:rPr>
  </w:style>
  <w:style w:type="character" w:styleId="993">
    <w:name w:val="标题 4 Char"/>
    <w:next w:val="993"/>
    <w:link w:val="891"/>
    <w:rPr>
      <w:rFonts w:ascii="Arial" w:hAnsi="Arial" w:eastAsia="黑体"/>
      <w:b/>
      <w:bCs/>
      <w:sz w:val="28"/>
      <w:szCs w:val="28"/>
    </w:rPr>
  </w:style>
  <w:style w:type="character" w:styleId="994">
    <w:name w:val="样式 Char"/>
    <w:next w:val="994"/>
    <w:link w:val="995"/>
    <w:rPr>
      <w:rFonts w:ascii="宋体" w:hAnsi="宋体" w:cs="宋体"/>
      <w:sz w:val="24"/>
      <w:szCs w:val="24"/>
      <w:lang w:val="en-US" w:eastAsia="zh-CN" w:bidi="ar-SA"/>
    </w:rPr>
  </w:style>
  <w:style w:type="paragraph" w:styleId="995">
    <w:name w:val="样式"/>
    <w:next w:val="995"/>
    <w:link w:val="994"/>
    <w:pPr>
      <w:jc w:val="both"/>
      <w:spacing w:line="440" w:lineRule="exact"/>
      <w:widowControl w:val="off"/>
    </w:pPr>
    <w:rPr>
      <w:rFonts w:ascii="宋体" w:hAnsi="宋体" w:cs="宋体"/>
      <w:sz w:val="24"/>
      <w:szCs w:val="24"/>
      <w:lang w:val="en-US" w:eastAsia="zh-CN" w:bidi="ar-SA"/>
    </w:rPr>
  </w:style>
  <w:style w:type="character" w:styleId="996">
    <w:name w:val="不明显参考"/>
    <w:next w:val="996"/>
    <w:link w:val="891"/>
    <w:uiPriority w:val="31"/>
    <w:qFormat/>
    <w:rPr>
      <w:smallCaps/>
      <w:color w:val="c0504d"/>
      <w:u w:val="single"/>
    </w:rPr>
  </w:style>
  <w:style w:type="character" w:styleId="997">
    <w:name w:val="书籍标题"/>
    <w:next w:val="997"/>
    <w:link w:val="891"/>
    <w:uiPriority w:val="33"/>
    <w:qFormat/>
    <w:rPr>
      <w:b/>
      <w:bCs/>
      <w:smallCaps/>
      <w:spacing w:val="5"/>
    </w:rPr>
  </w:style>
  <w:style w:type="character" w:styleId="998">
    <w:name w:val="副标题 Char1"/>
    <w:next w:val="998"/>
    <w:link w:val="891"/>
    <w:uiPriority w:val="11"/>
    <w:rPr>
      <w:rFonts w:ascii="Cambria" w:hAnsi="Cambria" w:eastAsia="宋体" w:cs="Times New Roman"/>
      <w:b/>
      <w:bCs/>
      <w:sz w:val="32"/>
      <w:szCs w:val="32"/>
    </w:rPr>
  </w:style>
  <w:style w:type="character" w:styleId="999">
    <w:name w:val="引用 字符"/>
    <w:next w:val="999"/>
    <w:link w:val="1000"/>
    <w:uiPriority w:val="29"/>
    <w:rPr>
      <w:i/>
      <w:iCs/>
      <w:color w:val="000000"/>
      <w:sz w:val="21"/>
      <w:szCs w:val="24"/>
    </w:rPr>
  </w:style>
  <w:style w:type="paragraph" w:styleId="1000">
    <w:name w:val="引用"/>
    <w:basedOn w:val="891"/>
    <w:next w:val="891"/>
    <w:link w:val="999"/>
    <w:uiPriority w:val="29"/>
    <w:qFormat/>
    <w:rPr>
      <w:i/>
      <w:iCs/>
      <w:color w:val="000000"/>
    </w:rPr>
  </w:style>
  <w:style w:type="character" w:styleId="1001">
    <w:name w:val="明显参考"/>
    <w:next w:val="1001"/>
    <w:link w:val="891"/>
    <w:uiPriority w:val="32"/>
    <w:qFormat/>
    <w:rPr>
      <w:b/>
      <w:bCs/>
      <w:smallCaps/>
      <w:color w:val="c0504d"/>
      <w:spacing w:val="5"/>
      <w:u w:val="single"/>
    </w:rPr>
  </w:style>
  <w:style w:type="character" w:styleId="1002">
    <w:name w:val="批注文字 Char"/>
    <w:next w:val="1002"/>
    <w:link w:val="891"/>
    <w:rPr>
      <w:rFonts w:eastAsia="宋体"/>
      <w:sz w:val="21"/>
      <w:szCs w:val="24"/>
      <w:lang w:val="en-US" w:eastAsia="zh-CN" w:bidi="ar-SA"/>
    </w:rPr>
  </w:style>
  <w:style w:type="character" w:styleId="1003">
    <w:name w:val="Char Char8"/>
    <w:next w:val="1003"/>
    <w:link w:val="891"/>
    <w:rPr>
      <w:rFonts w:ascii="Arial" w:hAnsi="Arial" w:eastAsia="黑体"/>
      <w:b/>
      <w:bCs/>
      <w:sz w:val="32"/>
      <w:szCs w:val="32"/>
      <w:lang w:val="en-US" w:eastAsia="zh-CN" w:bidi="ar-SA"/>
    </w:rPr>
  </w:style>
  <w:style w:type="character" w:styleId="1004">
    <w:name w:val="页脚 Char"/>
    <w:next w:val="1004"/>
    <w:link w:val="891"/>
    <w:uiPriority w:val="99"/>
    <w:rPr>
      <w:sz w:val="18"/>
    </w:rPr>
  </w:style>
  <w:style w:type="character" w:styleId="1005">
    <w:name w:val="wyg1"/>
    <w:next w:val="1005"/>
    <w:link w:val="891"/>
    <w:qFormat/>
    <w:rPr>
      <w:color w:val="000000"/>
      <w:sz w:val="20"/>
      <w:szCs w:val="20"/>
      <w:u w:val="none"/>
    </w:rPr>
  </w:style>
  <w:style w:type="character" w:styleId="1006">
    <w:name w:val="styl81"/>
    <w:next w:val="1006"/>
    <w:link w:val="891"/>
    <w:rPr>
      <w:sz w:val="21"/>
      <w:szCs w:val="21"/>
    </w:rPr>
  </w:style>
  <w:style w:type="character" w:styleId="1007">
    <w:name w:val="p141"/>
    <w:next w:val="1007"/>
    <w:link w:val="891"/>
    <w:rPr>
      <w:sz w:val="21"/>
      <w:szCs w:val="21"/>
    </w:rPr>
  </w:style>
  <w:style w:type="character" w:styleId="1008">
    <w:name w:val=" Char Char"/>
    <w:next w:val="1008"/>
    <w:link w:val="891"/>
    <w:rPr>
      <w:rFonts w:ascii="Arial" w:hAnsi="Arial" w:eastAsia="黑体"/>
      <w:b/>
      <w:bCs/>
      <w:sz w:val="32"/>
      <w:szCs w:val="32"/>
      <w:lang w:val="en-US" w:eastAsia="zh-CN" w:bidi="ar-SA"/>
    </w:rPr>
  </w:style>
  <w:style w:type="character" w:styleId="1009">
    <w:name w:val="无间隔 字符"/>
    <w:next w:val="1009"/>
    <w:link w:val="1010"/>
    <w:uiPriority w:val="1"/>
    <w:rPr>
      <w:sz w:val="21"/>
      <w:szCs w:val="24"/>
      <w:lang w:val="en-US" w:eastAsia="zh-CN" w:bidi="ar-SA"/>
    </w:rPr>
  </w:style>
  <w:style w:type="paragraph" w:styleId="1010">
    <w:name w:val="无间隔"/>
    <w:next w:val="1010"/>
    <w:link w:val="1009"/>
    <w:uiPriority w:val="1"/>
    <w:qFormat/>
    <w:pPr>
      <w:jc w:val="both"/>
      <w:spacing w:line="440" w:lineRule="exact"/>
      <w:widowControl w:val="off"/>
    </w:pPr>
    <w:rPr>
      <w:sz w:val="21"/>
      <w:szCs w:val="24"/>
      <w:lang w:val="en-US" w:eastAsia="zh-CN" w:bidi="ar-SA"/>
    </w:rPr>
  </w:style>
  <w:style w:type="character" w:styleId="1011">
    <w:name w:val="引用 Char1"/>
    <w:next w:val="1011"/>
    <w:link w:val="891"/>
    <w:uiPriority w:val="29"/>
    <w:rPr>
      <w:i/>
      <w:iCs/>
      <w:color w:val="000000"/>
    </w:rPr>
  </w:style>
  <w:style w:type="character" w:styleId="1012">
    <w:name w:val="hover18"/>
    <w:next w:val="1012"/>
    <w:link w:val="891"/>
    <w:rPr>
      <w:b/>
      <w:color w:val="ffb200"/>
      <w:u w:val="single"/>
    </w:rPr>
  </w:style>
  <w:style w:type="character" w:styleId="1013">
    <w:name w:val="纯文本 Char1,普通文字 Char Char1,纯文本 Char Char Char,纯文本 Char Char1,普通文字 Char Char Char"/>
    <w:next w:val="1013"/>
    <w:link w:val="891"/>
    <w:uiPriority w:val="99"/>
    <w:qFormat/>
    <w:rPr>
      <w:rFonts w:ascii="宋体" w:hAnsi="Courier New" w:eastAsia="宋体"/>
      <w:sz w:val="24"/>
      <w:szCs w:val="24"/>
      <w:lang w:val="en-US" w:eastAsia="zh-CN" w:bidi="ar-SA"/>
    </w:rPr>
  </w:style>
  <w:style w:type="character" w:styleId="1014">
    <w:name w:val="aa1 l01 style8"/>
    <w:next w:val="1014"/>
    <w:link w:val="891"/>
  </w:style>
  <w:style w:type="character" w:styleId="1015">
    <w:name w:val="hover19"/>
    <w:next w:val="1015"/>
    <w:link w:val="891"/>
    <w:rPr>
      <w:color w:val="1a85d7"/>
    </w:rPr>
  </w:style>
  <w:style w:type="character" w:styleId="1016">
    <w:name w:val="标题 Char1"/>
    <w:next w:val="1016"/>
    <w:link w:val="891"/>
    <w:uiPriority w:val="10"/>
    <w:rPr>
      <w:rFonts w:ascii="Cambria" w:hAnsi="Cambria" w:eastAsia="宋体" w:cs="Times New Roman"/>
      <w:b/>
      <w:bCs/>
      <w:sz w:val="32"/>
      <w:szCs w:val="32"/>
    </w:rPr>
  </w:style>
  <w:style w:type="character" w:styleId="1017">
    <w:name w:val=" Char Char2"/>
    <w:next w:val="1017"/>
    <w:link w:val="891"/>
    <w:rPr>
      <w:rFonts w:eastAsia="宋体"/>
      <w:sz w:val="21"/>
      <w:szCs w:val="24"/>
      <w:lang w:val="en-US" w:eastAsia="zh-CN" w:bidi="ar-SA"/>
    </w:rPr>
  </w:style>
  <w:style w:type="character" w:styleId="1018">
    <w:name w:val="Char Char2"/>
    <w:next w:val="1018"/>
    <w:link w:val="891"/>
    <w:rPr>
      <w:rFonts w:eastAsia="宋体"/>
      <w:sz w:val="21"/>
      <w:szCs w:val="24"/>
      <w:lang w:val="en-US" w:eastAsia="zh-CN" w:bidi="ar-SA"/>
    </w:rPr>
  </w:style>
  <w:style w:type="character" w:styleId="1019">
    <w:name w:val="font11"/>
    <w:next w:val="1019"/>
    <w:link w:val="891"/>
    <w:qFormat/>
    <w:rPr>
      <w:rFonts w:hint="eastAsia" w:ascii="宋体" w:hAnsi="宋体" w:eastAsia="宋体" w:cs="宋体"/>
      <w:color w:val="ff0000"/>
      <w:sz w:val="18"/>
      <w:szCs w:val="18"/>
      <w:u w:val="none"/>
    </w:rPr>
  </w:style>
  <w:style w:type="character" w:styleId="1020">
    <w:name w:val="明显引用 字符"/>
    <w:next w:val="1020"/>
    <w:link w:val="1021"/>
    <w:uiPriority w:val="30"/>
    <w:rPr>
      <w:b/>
      <w:bCs/>
      <w:i/>
      <w:iCs/>
      <w:color w:val="4f81bd"/>
      <w:sz w:val="21"/>
      <w:szCs w:val="24"/>
    </w:rPr>
  </w:style>
  <w:style w:type="paragraph" w:styleId="1021">
    <w:name w:val="明显引用"/>
    <w:basedOn w:val="891"/>
    <w:next w:val="891"/>
    <w:link w:val="1020"/>
    <w:uiPriority w:val="30"/>
    <w:qFormat/>
    <w:pPr>
      <w:ind w:left="936" w:right="936"/>
      <w:spacing w:before="200" w:after="280"/>
      <w:pBdr>
        <w:bottom w:val="single" w:color="4F81BD" w:sz="4" w:space="4"/>
      </w:pBdr>
    </w:pPr>
    <w:rPr>
      <w:b/>
      <w:bCs/>
      <w:i/>
      <w:iCs/>
      <w:color w:val="4f81bd"/>
    </w:rPr>
  </w:style>
  <w:style w:type="character" w:styleId="1022">
    <w:name w:val="Char Char7"/>
    <w:next w:val="1022"/>
    <w:link w:val="891"/>
    <w:rPr>
      <w:rFonts w:ascii="Arial" w:hAnsi="Arial" w:eastAsia="黑体"/>
      <w:b/>
      <w:bCs/>
      <w:sz w:val="32"/>
      <w:szCs w:val="32"/>
      <w:lang w:val="en-US" w:eastAsia="zh-CN" w:bidi="ar-SA"/>
    </w:rPr>
  </w:style>
  <w:style w:type="paragraph" w:styleId="1023">
    <w:name w:val="Char"/>
    <w:basedOn w:val="891"/>
    <w:next w:val="1023"/>
    <w:link w:val="891"/>
    <w:pPr>
      <w:ind w:firstLine="200"/>
      <w:spacing w:line="360" w:lineRule="auto"/>
    </w:pPr>
    <w:rPr>
      <w:rFonts w:ascii="Tahoma" w:hAnsi="Tahoma"/>
      <w:sz w:val="24"/>
      <w:szCs w:val="20"/>
    </w:rPr>
  </w:style>
  <w:style w:type="paragraph" w:styleId="1024">
    <w:name w:val="彩色列表 - 着色 11"/>
    <w:basedOn w:val="891"/>
    <w:next w:val="1024"/>
    <w:link w:val="891"/>
    <w:qFormat/>
    <w:pPr>
      <w:ind w:firstLine="420"/>
      <w:jc w:val="left"/>
      <w:spacing w:line="240" w:lineRule="auto"/>
      <w:widowControl/>
    </w:pPr>
    <w:rPr>
      <w:sz w:val="20"/>
      <w:szCs w:val="20"/>
    </w:rPr>
  </w:style>
  <w:style w:type="paragraph" w:styleId="1025">
    <w:name w:val="A."/>
    <w:basedOn w:val="891"/>
    <w:next w:val="1025"/>
    <w:link w:val="891"/>
    <w:qFormat/>
    <w:pPr>
      <w:ind w:left="454" w:hanging="454"/>
      <w:spacing w:line="264" w:lineRule="auto"/>
      <w:widowControl/>
      <w:tabs>
        <w:tab w:val="left" w:pos="454" w:leader="none"/>
      </w:tabs>
    </w:pPr>
    <w:rPr>
      <w:rFonts w:ascii="Calibri" w:hAnsi="Calibri" w:eastAsia="宋体" w:cs="Times New Roman"/>
      <w:sz w:val="24"/>
    </w:rPr>
  </w:style>
  <w:style w:type="paragraph" w:styleId="1026">
    <w:name w:val="1"/>
    <w:basedOn w:val="891"/>
    <w:next w:val="891"/>
    <w:link w:val="891"/>
    <w:rPr>
      <w:szCs w:val="24"/>
    </w:rPr>
  </w:style>
  <w:style w:type="paragraph" w:styleId="1027">
    <w:name w:val="font5"/>
    <w:basedOn w:val="891"/>
    <w:next w:val="1027"/>
    <w:link w:val="891"/>
    <w:pPr>
      <w:jc w:val="left"/>
      <w:spacing w:before="100" w:beforeAutospacing="1" w:after="100" w:afterAutospacing="1" w:line="240" w:lineRule="auto"/>
      <w:widowControl/>
    </w:pPr>
    <w:rPr>
      <w:rFonts w:hint="eastAsia" w:ascii="宋体" w:hAnsi="宋体"/>
      <w:sz w:val="18"/>
      <w:szCs w:val="20"/>
    </w:rPr>
  </w:style>
  <w:style w:type="paragraph" w:styleId="1028">
    <w:name w:val="text"/>
    <w:basedOn w:val="891"/>
    <w:next w:val="1028"/>
    <w:link w:val="891"/>
    <w:qFormat/>
    <w:pPr>
      <w:ind w:left="1049"/>
      <w:spacing w:before="240"/>
      <w:widowControl/>
      <w:tabs>
        <w:tab w:val="left" w:pos="1050" w:leader="none"/>
      </w:tabs>
    </w:pPr>
    <w:rPr>
      <w:rFonts w:ascii="Calibri" w:hAnsi="Calibri" w:eastAsia="宋体" w:cs="Times New Roman"/>
      <w:sz w:val="24"/>
    </w:rPr>
  </w:style>
  <w:style w:type="paragraph" w:styleId="1029">
    <w:name w:val="江建权"/>
    <w:basedOn w:val="891"/>
    <w:next w:val="1029"/>
    <w:link w:val="891"/>
    <w:qFormat/>
    <w:pPr>
      <w:ind w:firstLine="200"/>
      <w:spacing w:line="440" w:lineRule="exact"/>
    </w:pPr>
    <w:rPr>
      <w:rFonts w:ascii="Calibri" w:hAnsi="Calibri" w:eastAsia="宋体" w:cs="Times New Roman"/>
      <w:sz w:val="24"/>
    </w:rPr>
  </w:style>
  <w:style w:type="paragraph" w:styleId="1030">
    <w:name w:val="正文文本缩进1"/>
    <w:basedOn w:val="891"/>
    <w:next w:val="1030"/>
    <w:link w:val="891"/>
    <w:pPr>
      <w:ind w:firstLine="420"/>
      <w:spacing w:line="360" w:lineRule="auto"/>
    </w:pPr>
    <w:rPr>
      <w:rFonts w:ascii="宋体"/>
      <w:sz w:val="24"/>
    </w:rPr>
  </w:style>
  <w:style w:type="paragraph" w:styleId="1031">
    <w:name w:val="Body Text Indent"/>
    <w:basedOn w:val="891"/>
    <w:next w:val="1031"/>
    <w:link w:val="891"/>
    <w:pPr>
      <w:ind w:firstLine="420"/>
      <w:spacing w:line="360" w:lineRule="auto"/>
    </w:pPr>
    <w:rPr>
      <w:rFonts w:ascii="宋体"/>
      <w:sz w:val="24"/>
    </w:rPr>
  </w:style>
  <w:style w:type="paragraph" w:styleId="1032">
    <w:name w:val="xl35"/>
    <w:basedOn w:val="891"/>
    <w:next w:val="1032"/>
    <w:link w:val="891"/>
    <w:pPr>
      <w:jc w:val="right"/>
      <w:spacing w:before="100" w:beforeAutospacing="1" w:after="100" w:afterAutospacing="1" w:line="240" w:lineRule="auto"/>
      <w:widowControl/>
    </w:pPr>
    <w:rPr>
      <w:rFonts w:ascii="宋体" w:hAnsi="宋体"/>
      <w:sz w:val="18"/>
      <w:szCs w:val="20"/>
    </w:rPr>
  </w:style>
  <w:style w:type="paragraph" w:styleId="1033">
    <w:name w:val="三级目录"/>
    <w:next w:val="891"/>
    <w:link w:val="891"/>
    <w:pPr>
      <w:ind w:firstLine="420"/>
    </w:pPr>
    <w:rPr>
      <w:rFonts w:cs="Calibri"/>
      <w:b/>
      <w:bCs/>
      <w:sz w:val="24"/>
      <w:szCs w:val="24"/>
      <w:lang w:val="en-US" w:eastAsia="zh-CN" w:bidi="ar-SA"/>
    </w:rPr>
  </w:style>
  <w:style w:type="paragraph" w:styleId="1034">
    <w:name w:val="表格"/>
    <w:basedOn w:val="891"/>
    <w:next w:val="1034"/>
    <w:link w:val="891"/>
    <w:pPr>
      <w:jc w:val="center"/>
    </w:pPr>
    <w:rPr>
      <w:rFonts w:ascii="华文细黑" w:hAnsi="华文细黑"/>
    </w:rPr>
  </w:style>
  <w:style w:type="paragraph" w:styleId="1035">
    <w:name w:val="xl32"/>
    <w:basedOn w:val="891"/>
    <w:next w:val="1035"/>
    <w:link w:val="891"/>
    <w:pPr>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036">
    <w:name w:val="Plain Text"/>
    <w:basedOn w:val="891"/>
    <w:next w:val="1036"/>
    <w:link w:val="891"/>
    <w:rPr>
      <w:rFonts w:ascii="宋体" w:hAnsi="Courier New"/>
      <w:sz w:val="28"/>
    </w:rPr>
  </w:style>
  <w:style w:type="paragraph" w:styleId="1037">
    <w:name w:val="表格正文"/>
    <w:basedOn w:val="891"/>
    <w:next w:val="1037"/>
    <w:link w:val="891"/>
    <w:qFormat/>
    <w:pPr>
      <w:ind w:left="142"/>
      <w:jc w:val="left"/>
      <w:spacing w:line="300" w:lineRule="auto"/>
    </w:pPr>
    <w:rPr>
      <w:rFonts w:ascii="Calibri" w:hAnsi="Calibri" w:eastAsia="宋体" w:cs="Times New Roman"/>
      <w:sz w:val="24"/>
      <w:szCs w:val="22"/>
    </w:rPr>
  </w:style>
  <w:style w:type="paragraph" w:styleId="1038">
    <w:name w:val="样式 标题 2 + Times New Roman 四号 非加粗 段前: 5 磅 段后: 0 磅 行距: 固定值 20..."/>
    <w:basedOn w:val="893"/>
    <w:next w:val="1038"/>
    <w:link w:val="891"/>
    <w:pPr>
      <w:spacing w:before="100" w:after="0" w:line="400" w:lineRule="exact"/>
    </w:pPr>
    <w:rPr>
      <w:rFonts w:ascii="Times New Roman" w:hAnsi="Times New Roman" w:eastAsia="黑体" w:cs="宋体"/>
      <w:b w:val="0"/>
      <w:bCs w:val="0"/>
      <w:sz w:val="28"/>
      <w:szCs w:val="20"/>
    </w:rPr>
  </w:style>
  <w:style w:type="paragraph" w:styleId="1039">
    <w:name w:val="xl34"/>
    <w:basedOn w:val="891"/>
    <w:next w:val="1039"/>
    <w:link w:val="891"/>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040">
    <w:name w:val=" Char Char2 Char Char"/>
    <w:basedOn w:val="918"/>
    <w:next w:val="1040"/>
    <w:link w:val="891"/>
    <w:uiPriority w:val="99"/>
    <w:unhideWhenUsed/>
    <w:rPr>
      <w:rFonts w:hint="eastAsia" w:ascii="Tahoma" w:hAnsi="Tahoma"/>
      <w:sz w:val="24"/>
    </w:rPr>
  </w:style>
  <w:style w:type="paragraph" w:styleId="1041">
    <w:name w:val=" Char Char Char Char Char Char Char Char Char1 Char"/>
    <w:basedOn w:val="918"/>
    <w:next w:val="1041"/>
    <w:link w:val="891"/>
    <w:pPr>
      <w:spacing w:line="360" w:lineRule="auto"/>
    </w:pPr>
    <w:rPr>
      <w:rFonts w:ascii="Tahoma" w:hAnsi="Tahoma"/>
      <w:sz w:val="24"/>
      <w:lang w:val="en-US" w:eastAsia="zh-CN"/>
    </w:rPr>
  </w:style>
  <w:style w:type="paragraph" w:styleId="1042">
    <w:name w:val="列出段落1"/>
    <w:basedOn w:val="891"/>
    <w:next w:val="1042"/>
    <w:link w:val="891"/>
    <w:qFormat/>
    <w:pPr>
      <w:ind w:firstLine="420"/>
    </w:pPr>
    <w:rPr>
      <w:rFonts w:ascii="Calibri" w:hAnsi="Calibri"/>
      <w:szCs w:val="22"/>
    </w:rPr>
  </w:style>
  <w:style w:type="paragraph" w:styleId="1043">
    <w:name w:val="font10"/>
    <w:basedOn w:val="891"/>
    <w:next w:val="1043"/>
    <w:link w:val="891"/>
    <w:pPr>
      <w:jc w:val="left"/>
      <w:spacing w:before="100" w:beforeAutospacing="1" w:after="100" w:afterAutospacing="1" w:line="240" w:lineRule="auto"/>
      <w:widowControl/>
    </w:pPr>
    <w:rPr>
      <w:b/>
      <w:bCs/>
      <w:sz w:val="20"/>
      <w:szCs w:val="20"/>
    </w:rPr>
  </w:style>
  <w:style w:type="paragraph" w:styleId="1044">
    <w:name w:val="xl29"/>
    <w:basedOn w:val="891"/>
    <w:next w:val="1044"/>
    <w:link w:val="891"/>
    <w:pPr>
      <w:jc w:val="left"/>
      <w:spacing w:before="100" w:beforeAutospacing="1" w:after="100" w:afterAutospacing="1" w:line="240" w:lineRule="auto"/>
      <w:widowControl/>
      <w:pBdr>
        <w:top w:val="single" w:color="000000" w:sz="4" w:space="0"/>
      </w:pBdr>
    </w:pPr>
    <w:rPr>
      <w:rFonts w:ascii="宋体" w:hAnsi="宋体"/>
      <w:sz w:val="20"/>
      <w:szCs w:val="20"/>
    </w:rPr>
  </w:style>
  <w:style w:type="paragraph" w:styleId="1045">
    <w:name w:val="Personal Name"/>
    <w:basedOn w:val="961"/>
    <w:next w:val="1045"/>
    <w:link w:val="891"/>
    <w:rPr>
      <w:rFonts w:ascii="Impact" w:hAnsi="Impact" w:eastAsia="宋体" w:cs="Times New Roman"/>
      <w:b w:val="0"/>
      <w:caps/>
      <w:color w:val="000000"/>
      <w:sz w:val="28"/>
      <w:szCs w:val="28"/>
    </w:rPr>
  </w:style>
  <w:style w:type="paragraph" w:styleId="1046">
    <w:name w:val="+正文"/>
    <w:basedOn w:val="891"/>
    <w:next w:val="1046"/>
    <w:link w:val="891"/>
    <w:qFormat/>
    <w:pPr>
      <w:ind w:firstLine="200"/>
      <w:spacing w:line="360" w:lineRule="auto"/>
    </w:pPr>
    <w:rPr>
      <w:sz w:val="24"/>
      <w:szCs w:val="28"/>
    </w:rPr>
  </w:style>
  <w:style w:type="paragraph" w:styleId="1047">
    <w:name w:val="TOC 标题"/>
    <w:basedOn w:val="892"/>
    <w:next w:val="891"/>
    <w:link w:val="891"/>
    <w:uiPriority w:val="39"/>
    <w:qFormat/>
    <w:pPr>
      <w:spacing w:line="578" w:lineRule="auto"/>
      <w:outlineLvl w:val="9"/>
    </w:pPr>
  </w:style>
  <w:style w:type="paragraph" w:styleId="1048">
    <w:name w:val="Char Char Char Char"/>
    <w:basedOn w:val="918"/>
    <w:next w:val="1048"/>
    <w:link w:val="891"/>
    <w:pPr>
      <w:spacing w:line="360" w:lineRule="auto"/>
    </w:pPr>
    <w:rPr>
      <w:rFonts w:ascii="Tahoma" w:hAnsi="Tahoma"/>
      <w:sz w:val="24"/>
      <w:lang w:val="en-US" w:eastAsia="zh-CN"/>
    </w:rPr>
  </w:style>
  <w:style w:type="paragraph" w:styleId="1049">
    <w:name w:val=" Char Char Char Char Char Char"/>
    <w:basedOn w:val="918"/>
    <w:next w:val="1049"/>
    <w:link w:val="891"/>
    <w:pPr>
      <w:spacing w:line="360" w:lineRule="auto"/>
    </w:pPr>
    <w:rPr>
      <w:rFonts w:ascii="Tahoma" w:hAnsi="Tahoma"/>
      <w:sz w:val="24"/>
      <w:szCs w:val="20"/>
      <w:lang w:val="en-US" w:eastAsia="zh-CN"/>
    </w:rPr>
  </w:style>
  <w:style w:type="paragraph" w:styleId="1050">
    <w:name w:val="文章总标题"/>
    <w:basedOn w:val="891"/>
    <w:next w:val="891"/>
    <w:link w:val="891"/>
    <w:pPr>
      <w:jc w:val="center"/>
      <w:spacing w:before="566" w:after="544" w:line="566" w:lineRule="atLeast"/>
      <w:widowControl/>
    </w:pPr>
    <w:rPr>
      <w:rFonts w:ascii="Arial" w:eastAsia="黑体"/>
      <w:color w:val="000000"/>
      <w:sz w:val="54"/>
      <w:szCs w:val="20"/>
    </w:rPr>
  </w:style>
  <w:style w:type="paragraph" w:styleId="1051">
    <w:name w:val="纯文本1"/>
    <w:basedOn w:val="891"/>
    <w:next w:val="1051"/>
    <w:link w:val="891"/>
    <w:qFormat/>
    <w:rPr>
      <w:rFonts w:ascii="宋体" w:hAnsi="Courier New" w:eastAsia="楷体_GB2312"/>
      <w:sz w:val="26"/>
    </w:rPr>
  </w:style>
  <w:style w:type="paragraph" w:styleId="1052">
    <w:name w:val="font8"/>
    <w:basedOn w:val="891"/>
    <w:next w:val="1052"/>
    <w:link w:val="891"/>
    <w:pPr>
      <w:jc w:val="left"/>
      <w:spacing w:before="100" w:beforeAutospacing="1" w:after="100" w:afterAutospacing="1" w:line="240" w:lineRule="auto"/>
      <w:widowControl/>
    </w:pPr>
    <w:rPr>
      <w:rFonts w:hint="eastAsia" w:ascii="宋体" w:hAnsi="宋体"/>
      <w:b/>
      <w:bCs/>
      <w:sz w:val="20"/>
      <w:szCs w:val="20"/>
    </w:rPr>
  </w:style>
  <w:style w:type="paragraph" w:styleId="1053">
    <w:name w:val="xl27"/>
    <w:basedOn w:val="891"/>
    <w:next w:val="1053"/>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4">
    <w:name w:val="_Style 2"/>
    <w:basedOn w:val="891"/>
    <w:next w:val="1054"/>
    <w:link w:val="891"/>
    <w:uiPriority w:val="34"/>
    <w:qFormat/>
    <w:pPr>
      <w:ind w:firstLine="420"/>
      <w:jc w:val="left"/>
      <w:spacing w:line="240" w:lineRule="auto"/>
      <w:widowControl/>
    </w:pPr>
    <w:rPr>
      <w:sz w:val="24"/>
      <w:szCs w:val="20"/>
    </w:rPr>
  </w:style>
  <w:style w:type="paragraph" w:styleId="1055">
    <w:name w:val="正文 A"/>
    <w:next w:val="1056"/>
    <w:link w:val="891"/>
    <w:qFormat/>
    <w:pPr>
      <w:jc w:val="both"/>
      <w:widowControl w:val="off"/>
    </w:pPr>
    <w:rPr>
      <w:rFonts w:ascii="Calibri" w:hAnsi="Calibri" w:eastAsia="Calibri" w:cs="Calibri"/>
      <w:color w:val="000000"/>
      <w:sz w:val="21"/>
      <w:szCs w:val="21"/>
      <w:lang w:val="en-US" w:eastAsia="zh-CN" w:bidi="ar-SA"/>
    </w:rPr>
  </w:style>
  <w:style w:type="paragraph" w:styleId="1056">
    <w:name w:val="段"/>
    <w:next w:val="1055"/>
    <w:link w:val="891"/>
    <w:pPr>
      <w:ind w:firstLine="200"/>
      <w:jc w:val="both"/>
      <w:widowControl w:val="off"/>
    </w:pPr>
    <w:rPr>
      <w:rFonts w:ascii="宋体" w:hAnsi="宋体" w:cs="宋体"/>
      <w:color w:val="000000"/>
      <w:sz w:val="21"/>
      <w:szCs w:val="21"/>
      <w:lang w:val="en-US" w:eastAsia="zh-CN" w:bidi="ar-SA"/>
    </w:rPr>
  </w:style>
  <w:style w:type="paragraph" w:styleId="1057">
    <w:name w:val="样式 标题 3 + (中文) 黑体 小四 非加粗 段前: 7.8 磅 段后: 0 磅 行距: 固定值 20 磅"/>
    <w:basedOn w:val="894"/>
    <w:next w:val="1057"/>
    <w:link w:val="891"/>
    <w:pPr>
      <w:spacing w:before="0" w:after="0" w:line="400" w:lineRule="exact"/>
    </w:pPr>
    <w:rPr>
      <w:rFonts w:eastAsia="黑体" w:cs="宋体"/>
      <w:b/>
      <w:bCs/>
      <w:sz w:val="24"/>
      <w:szCs w:val="20"/>
    </w:rPr>
  </w:style>
  <w:style w:type="paragraph" w:styleId="1058">
    <w:name w:val="列出段落2"/>
    <w:basedOn w:val="891"/>
    <w:next w:val="1058"/>
    <w:link w:val="891"/>
    <w:pPr>
      <w:ind w:firstLine="420"/>
      <w:spacing w:line="240" w:lineRule="auto"/>
    </w:pPr>
    <w:rPr>
      <w:rFonts w:ascii="Calibri" w:hAnsi="Calibri"/>
      <w:szCs w:val="22"/>
    </w:rPr>
  </w:style>
  <w:style w:type="paragraph" w:styleId="1059">
    <w:name w:val="图"/>
    <w:basedOn w:val="891"/>
    <w:next w:val="1059"/>
    <w:link w:val="891"/>
    <w:pPr>
      <w:jc w:val="center"/>
      <w:keepNext/>
      <w:spacing w:before="60" w:after="60" w:line="300" w:lineRule="auto"/>
    </w:pPr>
    <w:rPr>
      <w:spacing w:val="20"/>
      <w:sz w:val="24"/>
      <w:szCs w:val="20"/>
    </w:rPr>
  </w:style>
  <w:style w:type="paragraph" w:styleId="1060">
    <w:name w:val="xl26"/>
    <w:basedOn w:val="891"/>
    <w:next w:val="1060"/>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1">
    <w:name w:val=" Char"/>
    <w:basedOn w:val="891"/>
    <w:next w:val="1061"/>
    <w:link w:val="891"/>
    <w:pPr>
      <w:tabs>
        <w:tab w:val="left" w:pos="360" w:leader="none"/>
      </w:tabs>
    </w:pPr>
    <w:rPr>
      <w:sz w:val="24"/>
      <w:szCs w:val="24"/>
    </w:rPr>
  </w:style>
  <w:style w:type="paragraph" w:styleId="1062">
    <w:name w:val="默认段落字体 Para Char Char Char Char Char Char Char Char Char1 Char Char Char Char Char Char Char"/>
    <w:basedOn w:val="918"/>
    <w:next w:val="1062"/>
    <w:link w:val="891"/>
    <w:rPr>
      <w:rFonts w:ascii="Tahoma" w:hAnsi="Tahoma"/>
      <w:sz w:val="24"/>
      <w:lang w:val="en-US" w:eastAsia="zh-CN"/>
    </w:rPr>
  </w:style>
  <w:style w:type="paragraph" w:styleId="1063">
    <w:name w:val="xl33"/>
    <w:basedOn w:val="891"/>
    <w:next w:val="1063"/>
    <w:link w:val="891"/>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064">
    <w:name w:val="+▲"/>
    <w:basedOn w:val="1046"/>
    <w:next w:val="1064"/>
    <w:link w:val="891"/>
    <w:qFormat/>
    <w:pPr>
      <w:numPr>
        <w:ilvl w:val="0"/>
        <w:numId w:val="1"/>
      </w:numPr>
      <w:ind w:firstLine="0"/>
      <w:tabs>
        <w:tab w:val="left" w:pos="900" w:leader="none"/>
      </w:tabs>
    </w:pPr>
    <w:rPr>
      <w:rFonts w:ascii="Calibri" w:hAnsi="Calibri" w:eastAsia="宋体" w:cs="Times New Roman"/>
      <w:sz w:val="28"/>
    </w:rPr>
  </w:style>
  <w:style w:type="paragraph" w:styleId="1065">
    <w:name w:val="样式4"/>
    <w:basedOn w:val="894"/>
    <w:next w:val="1065"/>
    <w:link w:val="891"/>
    <w:pPr>
      <w:spacing w:line="415" w:lineRule="auto"/>
    </w:pPr>
    <w:rPr>
      <w:rFonts w:eastAsia="Arial"/>
    </w:rPr>
  </w:style>
  <w:style w:type="paragraph" w:styleId="1066">
    <w:name w:val="Char Char Char1 Char Char Char Char"/>
    <w:basedOn w:val="891"/>
    <w:next w:val="1066"/>
    <w:link w:val="891"/>
    <w:pPr>
      <w:jc w:val="left"/>
      <w:spacing w:after="160" w:line="240" w:lineRule="exact"/>
      <w:widowControl/>
    </w:pPr>
    <w:rPr>
      <w:sz w:val="24"/>
      <w:szCs w:val="20"/>
    </w:rPr>
  </w:style>
  <w:style w:type="paragraph" w:styleId="1067">
    <w:name w:val="表格文字"/>
    <w:basedOn w:val="891"/>
    <w:next w:val="1067"/>
    <w:link w:val="891"/>
    <w:pPr>
      <w:jc w:val="left"/>
      <w:spacing w:line="420" w:lineRule="atLeast"/>
    </w:pPr>
  </w:style>
  <w:style w:type="paragraph" w:styleId="1068">
    <w:name w:val="font6"/>
    <w:basedOn w:val="891"/>
    <w:next w:val="1068"/>
    <w:link w:val="891"/>
    <w:pPr>
      <w:jc w:val="left"/>
      <w:spacing w:before="100" w:beforeAutospacing="1" w:after="100" w:afterAutospacing="1" w:line="240" w:lineRule="auto"/>
      <w:widowControl/>
    </w:pPr>
    <w:rPr>
      <w:rFonts w:hint="eastAsia" w:ascii="宋体" w:hAnsi="宋体"/>
      <w:sz w:val="20"/>
      <w:szCs w:val="20"/>
    </w:rPr>
  </w:style>
  <w:style w:type="paragraph" w:styleId="1069">
    <w:name w:val="样式2"/>
    <w:basedOn w:val="894"/>
    <w:next w:val="1069"/>
    <w:link w:val="891"/>
    <w:pPr>
      <w:spacing w:line="415" w:lineRule="auto"/>
    </w:pPr>
  </w:style>
  <w:style w:type="paragraph" w:styleId="1070">
    <w:name w:val="列出段落"/>
    <w:basedOn w:val="891"/>
    <w:next w:val="1070"/>
    <w:link w:val="891"/>
    <w:uiPriority w:val="34"/>
    <w:qFormat/>
    <w:pPr>
      <w:ind w:firstLine="420"/>
    </w:pPr>
  </w:style>
  <w:style w:type="paragraph" w:styleId="1071">
    <w:name w:val="样式 标题 1 + 黑体 三号 非加粗 居中 段前: 6 磅 段后: 6 磅 行距: 固定值 20 磅"/>
    <w:basedOn w:val="892"/>
    <w:next w:val="1071"/>
    <w:link w:val="891"/>
    <w:pPr>
      <w:jc w:val="center"/>
      <w:spacing w:before="120" w:after="120" w:line="400" w:lineRule="exact"/>
    </w:pPr>
    <w:rPr>
      <w:rFonts w:ascii="黑体" w:hAnsi="黑体" w:eastAsia="黑体" w:cs="宋体"/>
      <w:b w:val="0"/>
      <w:bCs w:val="0"/>
      <w:sz w:val="32"/>
      <w:szCs w:val="20"/>
    </w:rPr>
  </w:style>
  <w:style w:type="paragraph" w:styleId="1072">
    <w:name w:val="6'"/>
    <w:basedOn w:val="891"/>
    <w:next w:val="1072"/>
    <w:link w:val="891"/>
    <w:pPr>
      <w:jc w:val="center"/>
      <w:spacing w:line="320" w:lineRule="exact"/>
    </w:pPr>
    <w:rPr>
      <w:spacing w:val="20"/>
    </w:rPr>
  </w:style>
  <w:style w:type="paragraph" w:styleId="1073">
    <w:name w:val="Char Char Char Char Char Char Char"/>
    <w:basedOn w:val="891"/>
    <w:next w:val="1073"/>
    <w:link w:val="891"/>
    <w:pPr>
      <w:ind w:left="980" w:hanging="420"/>
      <w:spacing w:line="240" w:lineRule="auto"/>
      <w:tabs>
        <w:tab w:val="left" w:pos="840" w:leader="none"/>
        <w:tab w:val="left" w:pos="980" w:leader="none"/>
      </w:tabs>
    </w:pPr>
  </w:style>
  <w:style w:type="paragraph" w:styleId="1074">
    <w:name w:val=" Char Char Char Char Char Char Char"/>
    <w:basedOn w:val="891"/>
    <w:next w:val="1074"/>
    <w:link w:val="891"/>
    <w:pPr>
      <w:numPr>
        <w:ilvl w:val="0"/>
        <w:numId w:val="1"/>
      </w:numPr>
      <w:spacing w:line="240" w:lineRule="auto"/>
      <w:tabs>
        <w:tab w:val="left" w:pos="840" w:leader="none"/>
        <w:tab w:val="left" w:pos="980" w:leader="none"/>
      </w:tabs>
    </w:pPr>
  </w:style>
  <w:style w:type="paragraph" w:styleId="1075">
    <w:name w:val="xl22"/>
    <w:basedOn w:val="891"/>
    <w:next w:val="1075"/>
    <w:link w:val="891"/>
    <w:pPr>
      <w:jc w:val="center"/>
      <w:spacing w:before="100" w:beforeAutospacing="1" w:after="100" w:afterAutospacing="1" w:line="240" w:lineRule="auto"/>
      <w:widowControl/>
    </w:pPr>
    <w:rPr>
      <w:rFonts w:ascii="宋体" w:hAnsi="宋体"/>
      <w:sz w:val="20"/>
      <w:szCs w:val="20"/>
    </w:rPr>
  </w:style>
  <w:style w:type="paragraph" w:styleId="1076">
    <w:name w:val="xl23"/>
    <w:basedOn w:val="891"/>
    <w:next w:val="1076"/>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7">
    <w:name w:val="p0"/>
    <w:basedOn w:val="891"/>
    <w:next w:val="1077"/>
    <w:link w:val="891"/>
    <w:pPr>
      <w:spacing w:line="240" w:lineRule="auto"/>
      <w:widowControl/>
    </w:pPr>
    <w:rPr>
      <w:szCs w:val="21"/>
    </w:rPr>
  </w:style>
  <w:style w:type="paragraph" w:styleId="1078">
    <w:name w:val="H-TextFormat"/>
    <w:next w:val="1078"/>
    <w:link w:val="891"/>
    <w:rPr>
      <w:rFonts w:ascii="Arial" w:hAnsi="Arial"/>
      <w:sz w:val="22"/>
      <w:lang w:val="en-GB" w:eastAsia="en-US" w:bidi="ar-SA"/>
    </w:rPr>
  </w:style>
  <w:style w:type="paragraph" w:styleId="1079">
    <w:name w:val="默认段落字体 Para Char Char Char Char Char Char Char Char Char1 Char Char Char Char"/>
    <w:basedOn w:val="891"/>
    <w:next w:val="1079"/>
    <w:link w:val="891"/>
    <w:pPr>
      <w:spacing w:line="240" w:lineRule="auto"/>
    </w:pPr>
    <w:rPr>
      <w:rFonts w:ascii="Tahoma" w:hAnsi="Tahoma"/>
      <w:sz w:val="24"/>
      <w:szCs w:val="20"/>
    </w:rPr>
  </w:style>
  <w:style w:type="paragraph" w:styleId="1080">
    <w:name w:val="xl25"/>
    <w:basedOn w:val="891"/>
    <w:next w:val="1080"/>
    <w:link w:val="89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1">
    <w:name w:val="样式1"/>
    <w:basedOn w:val="894"/>
    <w:next w:val="1081"/>
    <w:link w:val="891"/>
    <w:qFormat/>
    <w:pPr>
      <w:spacing w:line="415" w:lineRule="auto"/>
    </w:pPr>
    <w:rPr>
      <w:rFonts w:eastAsia="Arial"/>
    </w:rPr>
  </w:style>
  <w:style w:type="paragraph" w:styleId="1082">
    <w:name w:val="msonormalcxspmiddle"/>
    <w:basedOn w:val="891"/>
    <w:next w:val="1082"/>
    <w:link w:val="891"/>
    <w:qFormat/>
    <w:pPr>
      <w:jc w:val="left"/>
      <w:spacing w:before="100" w:beforeAutospacing="1" w:after="100" w:afterAutospacing="1" w:line="240" w:lineRule="auto"/>
      <w:widowControl/>
    </w:pPr>
    <w:rPr>
      <w:rFonts w:ascii="宋体" w:hAnsi="宋体" w:cs="宋体"/>
      <w:sz w:val="24"/>
    </w:rPr>
  </w:style>
  <w:style w:type="paragraph" w:styleId="1083">
    <w:name w:val=" Char1"/>
    <w:basedOn w:val="891"/>
    <w:next w:val="1083"/>
    <w:link w:val="891"/>
    <w:pPr>
      <w:numPr>
        <w:ilvl w:val="0"/>
        <w:numId w:val="1"/>
      </w:numPr>
      <w:spacing w:line="240" w:lineRule="auto"/>
      <w:tabs>
        <w:tab w:val="left" w:pos="360" w:leader="none"/>
        <w:tab w:val="left" w:pos="980" w:leader="none"/>
      </w:tabs>
    </w:pPr>
    <w:rPr>
      <w:sz w:val="24"/>
      <w:szCs w:val="20"/>
    </w:rPr>
  </w:style>
  <w:style w:type="paragraph" w:styleId="1084">
    <w:name w:val="Char1"/>
    <w:basedOn w:val="891"/>
    <w:next w:val="1084"/>
    <w:link w:val="891"/>
    <w:pPr>
      <w:ind w:left="980" w:hanging="420"/>
      <w:spacing w:line="240" w:lineRule="auto"/>
      <w:tabs>
        <w:tab w:val="left" w:pos="360" w:leader="none"/>
        <w:tab w:val="left" w:pos="980" w:leader="none"/>
      </w:tabs>
    </w:pPr>
    <w:rPr>
      <w:sz w:val="24"/>
      <w:szCs w:val="20"/>
    </w:rPr>
  </w:style>
  <w:style w:type="paragraph" w:styleId="1085">
    <w:name w:val=" Char Char Char1 Char Char Char Char"/>
    <w:basedOn w:val="891"/>
    <w:next w:val="1085"/>
    <w:link w:val="891"/>
    <w:pPr>
      <w:jc w:val="left"/>
      <w:spacing w:after="160" w:line="240" w:lineRule="exact"/>
      <w:widowControl/>
    </w:pPr>
    <w:rPr>
      <w:sz w:val="24"/>
      <w:szCs w:val="20"/>
    </w:rPr>
  </w:style>
  <w:style w:type="paragraph" w:styleId="1086">
    <w:name w:val="样式3"/>
    <w:basedOn w:val="894"/>
    <w:next w:val="1086"/>
    <w:link w:val="891"/>
    <w:pPr>
      <w:spacing w:line="415" w:lineRule="auto"/>
    </w:pPr>
    <w:rPr>
      <w:rFonts w:eastAsia="Arial"/>
    </w:rPr>
  </w:style>
  <w:style w:type="paragraph" w:styleId="1087">
    <w:name w:val="默认段落字体 Para Char Char Char Char"/>
    <w:basedOn w:val="891"/>
    <w:next w:val="1087"/>
    <w:link w:val="891"/>
    <w:qFormat/>
  </w:style>
  <w:style w:type="paragraph" w:styleId="1088">
    <w:name w:val="样式 标题 2 + 黑色 行距: 1.5 倍行距"/>
    <w:basedOn w:val="893"/>
    <w:next w:val="1088"/>
    <w:link w:val="891"/>
    <w:pPr>
      <w:jc w:val="center"/>
      <w:spacing w:line="360" w:lineRule="auto"/>
    </w:pPr>
    <w:rPr>
      <w:rFonts w:eastAsia="宋体" w:cs="宋体"/>
      <w:color w:val="000000"/>
    </w:rPr>
  </w:style>
  <w:style w:type="paragraph" w:styleId="1089">
    <w:name w:val="xl36"/>
    <w:basedOn w:val="891"/>
    <w:next w:val="1089"/>
    <w:link w:val="891"/>
    <w:pPr>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090">
    <w:name w:val="font7"/>
    <w:basedOn w:val="891"/>
    <w:next w:val="1090"/>
    <w:link w:val="891"/>
    <w:pPr>
      <w:jc w:val="left"/>
      <w:spacing w:before="100" w:beforeAutospacing="1" w:after="100" w:afterAutospacing="1" w:line="240" w:lineRule="auto"/>
      <w:widowControl/>
    </w:pPr>
    <w:rPr>
      <w:sz w:val="20"/>
      <w:szCs w:val="20"/>
    </w:rPr>
  </w:style>
  <w:style w:type="paragraph" w:styleId="1091">
    <w:name w:val="xl28"/>
    <w:basedOn w:val="891"/>
    <w:next w:val="1091"/>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092">
    <w:name w:val="p17"/>
    <w:basedOn w:val="891"/>
    <w:next w:val="1092"/>
    <w:link w:val="891"/>
    <w:pPr>
      <w:spacing w:line="360" w:lineRule="auto"/>
      <w:widowControl/>
    </w:pPr>
    <w:rPr>
      <w:rFonts w:ascii="Arial" w:hAnsi="Arial" w:cs="Arial"/>
      <w:sz w:val="30"/>
      <w:szCs w:val="30"/>
    </w:rPr>
  </w:style>
  <w:style w:type="paragraph" w:styleId="1093">
    <w:name w:val="Char1 Char Char Char"/>
    <w:basedOn w:val="891"/>
    <w:next w:val="1093"/>
    <w:link w:val="891"/>
    <w:pPr>
      <w:spacing w:line="240" w:lineRule="auto"/>
    </w:pPr>
    <w:rPr>
      <w:rFonts w:ascii="Tahoma" w:hAnsi="Tahoma"/>
      <w:sz w:val="24"/>
      <w:szCs w:val="20"/>
    </w:rPr>
  </w:style>
  <w:style w:type="paragraph" w:styleId="1094">
    <w:name w:val="xl24"/>
    <w:basedOn w:val="891"/>
    <w:next w:val="1094"/>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5">
    <w:name w:val="标题2"/>
    <w:basedOn w:val="947"/>
    <w:next w:val="1095"/>
    <w:link w:val="891"/>
    <w:qFormat/>
    <w:pPr>
      <w:jc w:val="left"/>
    </w:pPr>
    <w:rPr>
      <w:lang w:val="en-US" w:eastAsia="zh-CN"/>
    </w:rPr>
  </w:style>
  <w:style w:type="paragraph" w:styleId="1096">
    <w:name w:val="标题 2 + 黑色 行距: 1.5 倍行距"/>
    <w:basedOn w:val="893"/>
    <w:next w:val="1096"/>
    <w:link w:val="891"/>
    <w:pPr>
      <w:spacing w:line="360" w:lineRule="auto"/>
    </w:pPr>
    <w:rPr>
      <w:rFonts w:eastAsia="宋体" w:cs="宋体"/>
      <w:color w:val="000000"/>
      <w:szCs w:val="20"/>
    </w:rPr>
  </w:style>
  <w:style w:type="paragraph" w:styleId="1097">
    <w:name w:val="cjk"/>
    <w:basedOn w:val="891"/>
    <w:next w:val="1097"/>
    <w:link w:val="891"/>
    <w:pPr>
      <w:jc w:val="left"/>
      <w:spacing w:line="240" w:lineRule="auto"/>
      <w:widowControl/>
    </w:pPr>
    <w:rPr>
      <w:rFonts w:hint="eastAsia" w:ascii="宋体" w:hAnsi="宋体"/>
      <w:sz w:val="20"/>
      <w:szCs w:val="20"/>
    </w:rPr>
  </w:style>
  <w:style w:type="paragraph" w:styleId="1098">
    <w:name w:val="Char Char Char Char Char Char Char Char Char1 Char"/>
    <w:basedOn w:val="918"/>
    <w:next w:val="1098"/>
    <w:link w:val="891"/>
    <w:pPr>
      <w:spacing w:line="360" w:lineRule="auto"/>
    </w:pPr>
    <w:rPr>
      <w:rFonts w:ascii="Tahoma" w:hAnsi="Tahoma" w:eastAsia="宋体" w:cs="Times New Roman"/>
      <w:sz w:val="24"/>
      <w:lang w:val="en-US" w:eastAsia="zh-CN"/>
    </w:rPr>
  </w:style>
  <w:style w:type="paragraph" w:styleId="1099">
    <w:name w:val="b-b3"/>
    <w:basedOn w:val="894"/>
    <w:next w:val="891"/>
    <w:link w:val="891"/>
    <w:pPr>
      <w:ind w:firstLine="0"/>
      <w:jc w:val="center"/>
      <w:keepLines w:val="0"/>
      <w:keepNext w:val="0"/>
      <w:spacing w:before="0" w:after="0" w:line="240" w:lineRule="auto"/>
      <w:tabs>
        <w:tab w:val="left" w:pos="720" w:leader="none"/>
      </w:tabs>
      <w:framePr w:hSpace="180" w:wrap="around" w:vAnchor="text" w:hAnchor="text" w:xAlign="center" w:y="1"/>
      <w:outlineLvl w:val="0"/>
    </w:pPr>
    <w:rPr>
      <w:rFonts w:ascii="Arial" w:hAnsi="Arial" w:eastAsia="宋体" w:cs="Arial"/>
      <w:szCs w:val="24"/>
      <w:lang w:val="en-US" w:eastAsia="zh-CN"/>
    </w:rPr>
  </w:style>
  <w:style w:type="paragraph" w:styleId="1100">
    <w:name w:val="_Style 1"/>
    <w:basedOn w:val="891"/>
    <w:next w:val="1100"/>
    <w:link w:val="891"/>
    <w:uiPriority w:val="34"/>
    <w:qFormat/>
    <w:pPr>
      <w:ind w:firstLine="420"/>
      <w:jc w:val="left"/>
      <w:spacing w:line="240" w:lineRule="auto"/>
      <w:widowControl/>
    </w:pPr>
    <w:rPr>
      <w:sz w:val="24"/>
      <w:szCs w:val="20"/>
    </w:rPr>
  </w:style>
  <w:style w:type="paragraph" w:styleId="1101">
    <w:name w:val="font9"/>
    <w:basedOn w:val="891"/>
    <w:next w:val="1101"/>
    <w:link w:val="891"/>
    <w:pPr>
      <w:jc w:val="left"/>
      <w:spacing w:before="100" w:beforeAutospacing="1" w:after="100" w:afterAutospacing="1" w:line="240" w:lineRule="auto"/>
      <w:widowControl/>
    </w:pPr>
    <w:rPr>
      <w:sz w:val="20"/>
      <w:szCs w:val="20"/>
    </w:rPr>
  </w:style>
  <w:style w:type="paragraph" w:styleId="1102">
    <w:name w:val="Char Char Char Char Char Char"/>
    <w:basedOn w:val="918"/>
    <w:next w:val="1102"/>
    <w:link w:val="891"/>
    <w:pPr>
      <w:spacing w:line="360" w:lineRule="auto"/>
    </w:pPr>
    <w:rPr>
      <w:rFonts w:ascii="Tahoma" w:hAnsi="Tahoma" w:eastAsia="宋体" w:cs="Times New Roman"/>
      <w:sz w:val="24"/>
      <w:szCs w:val="20"/>
      <w:lang w:val="en-US" w:eastAsia="zh-CN"/>
    </w:rPr>
  </w:style>
  <w:style w:type="paragraph" w:styleId="1103">
    <w:name w:val="xl31"/>
    <w:basedOn w:val="891"/>
    <w:next w:val="1103"/>
    <w:link w:val="891"/>
    <w:pPr>
      <w:jc w:val="center"/>
      <w:spacing w:before="100" w:beforeAutospacing="1" w:after="100" w:afterAutospacing="1" w:line="240" w:lineRule="auto"/>
      <w:widowControl/>
      <w:pBdr>
        <w:bottom w:val="single" w:color="000000" w:sz="4" w:space="0"/>
        <w:right w:val="single" w:color="000000" w:sz="4" w:space="0"/>
      </w:pBdr>
    </w:pPr>
    <w:rPr>
      <w:rFonts w:ascii="宋体" w:hAnsi="宋体"/>
      <w:szCs w:val="20"/>
    </w:rPr>
  </w:style>
  <w:style w:type="paragraph" w:styleId="1104">
    <w:name w:val="bt1bt1"/>
    <w:basedOn w:val="892"/>
    <w:next w:val="1104"/>
    <w:link w:val="891"/>
    <w:pPr>
      <w:spacing w:line="240" w:lineRule="auto"/>
    </w:pPr>
    <w:rPr>
      <w:rFonts w:ascii="黑体" w:eastAsia="黑体"/>
      <w:b w:val="0"/>
      <w:sz w:val="36"/>
      <w:szCs w:val="36"/>
      <w:lang w:val="en-US" w:eastAsia="zh-CN"/>
    </w:rPr>
  </w:style>
  <w:style w:type="paragraph" w:styleId="1105">
    <w:name w:val="NRSection"/>
    <w:basedOn w:val="891"/>
    <w:next w:val="1105"/>
    <w:link w:val="891"/>
    <w:pPr>
      <w:jc w:val="left"/>
      <w:spacing w:line="240" w:lineRule="auto"/>
      <w:widowControl/>
      <w:outlineLvl w:val="4"/>
    </w:pPr>
    <w:rPr>
      <w:b/>
      <w:sz w:val="24"/>
      <w:szCs w:val="20"/>
    </w:rPr>
  </w:style>
  <w:style w:type="paragraph" w:styleId="1106">
    <w:name w:val="xl30"/>
    <w:basedOn w:val="891"/>
    <w:next w:val="1106"/>
    <w:link w:val="891"/>
    <w:pPr>
      <w:jc w:val="center"/>
      <w:spacing w:before="100" w:beforeAutospacing="1" w:after="100" w:afterAutospacing="1" w:line="240" w:lineRule="auto"/>
      <w:widowControl/>
    </w:pPr>
    <w:rPr>
      <w:rFonts w:ascii="宋体" w:hAnsi="宋体"/>
      <w:b/>
      <w:bCs/>
      <w:sz w:val="28"/>
      <w:szCs w:val="28"/>
    </w:rPr>
  </w:style>
  <w:style w:type="paragraph" w:styleId="1107">
    <w:name w:val="_Style 12"/>
    <w:basedOn w:val="918"/>
    <w:next w:val="1107"/>
    <w:link w:val="891"/>
    <w:pPr>
      <w:spacing w:line="360" w:lineRule="auto"/>
    </w:pPr>
    <w:rPr>
      <w:szCs w:val="20"/>
      <w:lang w:val="en-US" w:eastAsia="zh-CN"/>
    </w:rPr>
  </w:style>
  <w:style w:type="paragraph" w:styleId="1108">
    <w:name w:val=" Char1 Char Char Char"/>
    <w:basedOn w:val="891"/>
    <w:next w:val="1108"/>
    <w:link w:val="891"/>
    <w:pPr>
      <w:spacing w:line="240" w:lineRule="auto"/>
    </w:pPr>
    <w:rPr>
      <w:rFonts w:ascii="Tahoma" w:hAnsi="Tahoma"/>
      <w:sz w:val="24"/>
      <w:szCs w:val="20"/>
    </w:rPr>
  </w:style>
  <w:style w:type="paragraph" w:styleId="1109">
    <w:name w:val="List Paragraph"/>
    <w:basedOn w:val="891"/>
    <w:next w:val="1109"/>
    <w:link w:val="891"/>
    <w:pPr>
      <w:ind w:firstLine="420"/>
      <w:spacing w:line="240" w:lineRule="auto"/>
    </w:pPr>
    <w:rPr>
      <w:rFonts w:ascii="Calibri" w:hAnsi="Calibri"/>
      <w:szCs w:val="22"/>
    </w:rPr>
  </w:style>
  <w:style w:type="paragraph" w:styleId="1110">
    <w:name w:val="Char Char2 Char Char"/>
    <w:basedOn w:val="918"/>
    <w:next w:val="1110"/>
    <w:link w:val="891"/>
    <w:uiPriority w:val="99"/>
    <w:unhideWhenUsed/>
    <w:rPr>
      <w:rFonts w:hint="eastAsia" w:ascii="Tahoma" w:hAnsi="Tahoma" w:eastAsia="宋体" w:cs="Times New Roman"/>
      <w:sz w:val="24"/>
      <w:lang w:val="en-US" w:eastAsia="zh-CN"/>
    </w:rPr>
  </w:style>
  <w:style w:type="table" w:styleId="1111">
    <w:name w:val="浅色列表1"/>
    <w:basedOn w:val="902"/>
    <w:next w:val="1111"/>
    <w:link w:val="891"/>
    <w:uiPriority w:val="61"/>
    <w:tblPr/>
  </w:style>
  <w:style w:type="character" w:styleId="1112">
    <w:name w:val="纯文本 Char,普通文字 Char Char2,纯文本 Char Char Char1,普通文字 Char Char Char1,普通文字 Char1,普通文字1 Char,普通文字2 Char,普通文字3 Char,普通文字4 Char,普通文字5 Char,普通文字6 Char,普通文字11 Char,普通文字21 Char,普通文字31 Char,普通文字41 Char,普通文字7 Char,一般文字 字元 Char,一般文字 字元 字元 字元 字元 Char,一般文字1 Char"/>
    <w:next w:val="1112"/>
    <w:link w:val="891"/>
    <w:qFormat/>
    <w:rPr>
      <w:rFonts w:ascii="宋体" w:hAnsi="Courier New"/>
      <w:sz w:val="28"/>
    </w:rPr>
  </w:style>
  <w:style w:type="character" w:styleId="1113">
    <w:name w:val="无间隔 Char"/>
    <w:next w:val="1113"/>
    <w:link w:val="891"/>
    <w:uiPriority w:val="1"/>
    <w:qFormat/>
    <w:rPr>
      <w:sz w:val="21"/>
      <w:szCs w:val="24"/>
      <w:lang w:val="en-US" w:eastAsia="zh-CN" w:bidi="ar-SA"/>
    </w:rPr>
  </w:style>
  <w:style w:type="paragraph" w:styleId="1114">
    <w:name w:val="msonormal"/>
    <w:basedOn w:val="891"/>
    <w:next w:val="1114"/>
    <w:link w:val="891"/>
    <w:pPr>
      <w:jc w:val="left"/>
      <w:spacing w:before="100" w:beforeAutospacing="1" w:after="100" w:afterAutospacing="1" w:line="240" w:lineRule="auto"/>
      <w:widowControl/>
    </w:pPr>
    <w:rPr>
      <w:rFonts w:ascii="宋体" w:hAnsi="宋体" w:cs="宋体"/>
      <w:sz w:val="24"/>
    </w:rPr>
  </w:style>
  <w:style w:type="paragraph" w:styleId="1115">
    <w:name w:val="xl65"/>
    <w:basedOn w:val="891"/>
    <w:next w:val="1115"/>
    <w:link w:val="891"/>
    <w:pPr>
      <w:jc w:val="center"/>
      <w:spacing w:before="100" w:beforeAutospacing="1" w:after="100" w:afterAutospacing="1" w:line="240" w:lineRule="auto"/>
      <w:widowControl/>
    </w:pPr>
    <w:rPr>
      <w:rFonts w:ascii="宋体" w:hAnsi="宋体" w:cs="宋体"/>
      <w:sz w:val="28"/>
      <w:szCs w:val="28"/>
    </w:rPr>
  </w:style>
  <w:style w:type="paragraph" w:styleId="1116">
    <w:name w:val="xl66"/>
    <w:basedOn w:val="891"/>
    <w:next w:val="1116"/>
    <w:link w:val="891"/>
    <w:pPr>
      <w:jc w:val="center"/>
      <w:spacing w:before="100" w:beforeAutospacing="1" w:after="100" w:afterAutospacing="1" w:line="240" w:lineRule="auto"/>
      <w:widowControl/>
    </w:pPr>
    <w:rPr>
      <w:rFonts w:ascii="宋体" w:hAnsi="宋体" w:cs="宋体"/>
      <w:sz w:val="28"/>
      <w:szCs w:val="28"/>
    </w:rPr>
  </w:style>
  <w:style w:type="paragraph" w:styleId="1117">
    <w:name w:val="xl67"/>
    <w:basedOn w:val="891"/>
    <w:next w:val="1117"/>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18">
    <w:name w:val="xl68"/>
    <w:basedOn w:val="891"/>
    <w:next w:val="1118"/>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119">
    <w:name w:val="xl69"/>
    <w:basedOn w:val="891"/>
    <w:next w:val="1119"/>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0">
    <w:name w:val="xl70"/>
    <w:basedOn w:val="891"/>
    <w:next w:val="1120"/>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1">
    <w:name w:val="xl71"/>
    <w:basedOn w:val="891"/>
    <w:next w:val="1121"/>
    <w:link w:val="891"/>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1122">
    <w:name w:val="xl72"/>
    <w:basedOn w:val="891"/>
    <w:next w:val="1122"/>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paragraph" w:styleId="1123">
    <w:name w:val="xl73"/>
    <w:basedOn w:val="891"/>
    <w:next w:val="1123"/>
    <w:link w:val="891"/>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20"/>
      <w:szCs w:val="20"/>
    </w:rPr>
  </w:style>
  <w:style w:type="character" w:styleId="1124">
    <w:name w:val="批注文字 Char1"/>
    <w:next w:val="1124"/>
    <w:link w:val="891"/>
    <w:uiPriority w:val="99"/>
    <w:semiHidden/>
    <w:rPr>
      <w:sz w:val="21"/>
    </w:rPr>
  </w:style>
  <w:style w:type="character" w:styleId="1125">
    <w:name w:val="正文缩进 Char"/>
    <w:next w:val="1125"/>
    <w:link w:val="891"/>
    <w:rPr>
      <w:b/>
      <w:sz w:val="24"/>
    </w:rPr>
  </w:style>
  <w:style w:type="character" w:styleId="1126">
    <w:name w:val="脚注文本 Char"/>
    <w:next w:val="1126"/>
    <w:link w:val="891"/>
  </w:style>
  <w:style w:type="paragraph" w:styleId="1127">
    <w:name w:val="Table Text"/>
    <w:basedOn w:val="891"/>
    <w:next w:val="1127"/>
    <w:link w:val="891"/>
    <w:semiHidden/>
    <w:qFormat/>
    <w:pPr>
      <w:spacing w:line="240" w:lineRule="auto"/>
    </w:pPr>
    <w:rPr>
      <w:rFonts w:ascii="宋体" w:hAnsi="宋体" w:cs="宋体"/>
      <w:sz w:val="20"/>
      <w:szCs w:val="20"/>
      <w:lang w:eastAsia="en-US"/>
    </w:rPr>
  </w:style>
  <w:style w:type="table" w:styleId="1128">
    <w:name w:val="Table Normal"/>
    <w:next w:val="1128"/>
    <w:link w:val="891"/>
    <w:unhideWhenUsed/>
    <w:qFormat/>
    <w:rPr>
      <w:lang w:val="en-US" w:eastAsia="zh-CN" w:bidi="ar-SA"/>
    </w:rPr>
    <w:tblPr/>
  </w:style>
  <w:style w:type="character" w:styleId="1129" w:default="1">
    <w:name w:val="Default Paragraph Font"/>
    <w:uiPriority w:val="1"/>
    <w:semiHidden/>
    <w:unhideWhenUsed/>
  </w:style>
  <w:style w:type="numbering" w:styleId="1130" w:default="1">
    <w:name w:val="No List"/>
    <w:uiPriority w:val="99"/>
    <w:semiHidden/>
    <w:unhideWhenUsed/>
  </w:style>
  <w:style w:type="table" w:styleId="11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江苏省房屋建筑和市政基础设施工程</dc:title>
  <dc:creator>kikmfga</dc:creator>
  <cp:lastModifiedBy>邹海君</cp:lastModifiedBy>
  <cp:revision>163</cp:revision>
  <dcterms:created xsi:type="dcterms:W3CDTF">2015-02-12T02:38:00Z</dcterms:created>
  <dcterms:modified xsi:type="dcterms:W3CDTF">2024-10-29T06:41:39Z</dcterms:modified>
  <cp:version>1048576</cp:version>
</cp:coreProperties>
</file>