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2"/>
        <w:jc w:val="center"/>
        <w:spacing w:line="480" w:lineRule="auto"/>
        <w:rPr>
          <w:rFonts w:hint="eastAsia" w:ascii="Times New Roman"/>
          <w:b/>
          <w:spacing w:val="20"/>
          <w:sz w:val="44"/>
          <w:u w:val="single"/>
        </w:rPr>
      </w:pPr>
      <w:r>
        <w:rPr>
          <w:rFonts w:hint="eastAsia" w:ascii="Times New Roman"/>
          <w:b/>
          <w:spacing w:val="20"/>
          <w:sz w:val="44"/>
          <w:u w:val="single"/>
        </w:rPr>
        <w:t xml:space="preserve">江苏沿江地区农业科学研究所反应板制备仪采购项目</w:t>
      </w:r>
      <w:r>
        <w:rPr>
          <w:rFonts w:hint="eastAsia" w:ascii="Times New Roman"/>
          <w:b/>
          <w:spacing w:val="20"/>
          <w:sz w:val="44"/>
          <w:u w:val="single"/>
        </w:rPr>
      </w:r>
      <w:r/>
    </w:p>
    <w:p>
      <w:pPr>
        <w:pStyle w:val="832"/>
        <w:jc w:val="center"/>
        <w:spacing w:line="360" w:lineRule="auto"/>
        <w:rPr>
          <w:rFonts w:ascii="Times New Roman" w:eastAsia="华文新魏"/>
          <w:b/>
          <w:sz w:val="100"/>
          <w:szCs w:val="100"/>
        </w:rPr>
      </w:pPr>
      <w:r>
        <w:rPr>
          <w:rFonts w:ascii="Times New Roman" w:eastAsia="华文新魏"/>
          <w:b/>
          <w:sz w:val="100"/>
          <w:szCs w:val="100"/>
        </w:rPr>
        <w:t xml:space="preserve">政府采购招标文件</w:t>
      </w:r>
      <w:r>
        <w:rPr>
          <w:rFonts w:ascii="Times New Roman" w:eastAsia="华文新魏"/>
          <w:b/>
          <w:sz w:val="100"/>
          <w:szCs w:val="100"/>
        </w:rPr>
      </w:r>
      <w:r/>
    </w:p>
    <w:p>
      <w:pPr>
        <w:pStyle w:val="832"/>
        <w:spacing w:line="360" w:lineRule="auto"/>
        <w:rPr>
          <w:rFonts w:ascii="Times New Roman"/>
        </w:rPr>
      </w:pPr>
      <w:r>
        <w:rPr>
          <w:rFonts w:ascii="Times New Roman"/>
        </w:rPr>
      </w:r>
      <w:r/>
    </w:p>
    <w:p>
      <w:pPr>
        <w:pStyle w:val="835"/>
        <w:spacing w:line="360" w:lineRule="auto"/>
        <w:rPr>
          <w:sz w:val="36"/>
          <w:szCs w:val="36"/>
        </w:rPr>
      </w:pPr>
      <w:r>
        <w:rPr>
          <w:sz w:val="36"/>
          <w:szCs w:val="36"/>
        </w:rPr>
        <w:t xml:space="preserve">项目编号：</w:t>
      </w:r>
      <w:r>
        <w:rPr>
          <w:rFonts w:hint="eastAsia"/>
          <w:sz w:val="36"/>
          <w:szCs w:val="36"/>
        </w:rPr>
        <w:t xml:space="preserve">JSZC-320000-NTJC-G2024-0040</w:t>
      </w:r>
      <w:r>
        <w:rPr>
          <w:sz w:val="36"/>
          <w:szCs w:val="36"/>
        </w:rPr>
      </w:r>
      <w:r/>
    </w:p>
    <w:p>
      <w:pPr>
        <w:pStyle w:val="832"/>
        <w:jc w:val="center"/>
        <w:spacing w:line="360" w:lineRule="auto"/>
        <w:rPr>
          <w:rFonts w:ascii="Times New Roman" w:eastAsia="仿宋_GB2312"/>
          <w:b/>
          <w:sz w:val="36"/>
        </w:rPr>
      </w:pPr>
      <w:r>
        <w:rPr>
          <w:rFonts w:ascii="Times New Roman" w:eastAsia="仿宋_GB2312"/>
          <w:b/>
          <w:sz w:val="36"/>
        </w:rPr>
      </w:r>
      <w:r/>
    </w:p>
    <w:p>
      <w:pPr>
        <w:pStyle w:val="832"/>
        <w:spacing w:line="360" w:lineRule="auto"/>
        <w:rPr>
          <w:rFonts w:ascii="Times New Roman" w:eastAsia="仿宋_GB2312"/>
        </w:rPr>
      </w:pPr>
      <w:r>
        <w:rPr>
          <w:rFonts w:ascii="Times New Roman"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0" o:title=""/>
          </v:shape>
          <o:OLEObject DrawAspect="Content" r:id="rId11" ObjectID="_1525040" ProgID="MS_ClipArt_Gallery" ShapeID="_x0000_i0" Type="Embed"/>
        </w:object>
      </w:r>
      <w:r>
        <w:rPr>
          <w:rFonts w:ascii="Times New Roman" w:eastAsia="仿宋_GB2312"/>
        </w:rPr>
      </w:r>
      <w:r/>
    </w:p>
    <w:p>
      <w:pPr>
        <w:pStyle w:val="832"/>
        <w:spacing w:line="360" w:lineRule="auto"/>
        <w:rPr>
          <w:rFonts w:ascii="Times New Roman" w:eastAsia="仿宋_GB2312"/>
          <w:sz w:val="32"/>
        </w:rPr>
      </w:pPr>
      <w:r>
        <w:rPr>
          <w:rFonts w:ascii="Times New Roman" w:eastAsia="仿宋_GB2312"/>
          <w:sz w:val="32"/>
        </w:rPr>
      </w:r>
      <w:r/>
    </w:p>
    <w:p>
      <w:pPr>
        <w:pStyle w:val="832"/>
        <w:jc w:val="center"/>
        <w:spacing w:line="360" w:lineRule="auto"/>
        <w:rPr>
          <w:rFonts w:ascii="Times New Roman" w:eastAsia="仿宋_GB2312"/>
          <w:sz w:val="32"/>
        </w:rPr>
      </w:pPr>
      <w:r>
        <w:rPr>
          <w:rFonts w:ascii="Times New Roman" w:eastAsia="仿宋_GB2312"/>
          <w:sz w:val="32"/>
        </w:rPr>
      </w:r>
      <w:r/>
    </w:p>
    <w:p>
      <w:pPr>
        <w:pStyle w:val="832"/>
        <w:jc w:val="center"/>
        <w:spacing w:line="360" w:lineRule="auto"/>
        <w:rPr>
          <w:rFonts w:ascii="Times New Roman" w:eastAsia="仿宋_GB2312"/>
          <w:sz w:val="32"/>
        </w:rPr>
      </w:pPr>
      <w:r>
        <w:rPr>
          <w:rFonts w:ascii="Times New Roman" w:eastAsia="仿宋_GB2312"/>
          <w:sz w:val="32"/>
        </w:rPr>
      </w:r>
      <w:r/>
    </w:p>
    <w:p>
      <w:pPr>
        <w:pStyle w:val="832"/>
        <w:ind w:firstLine="642"/>
        <w:jc w:val="center"/>
        <w:spacing w:line="360" w:lineRule="auto"/>
        <w:rPr>
          <w:rFonts w:hint="eastAsia" w:ascii="Times New Roman"/>
          <w:b/>
          <w:bCs/>
          <w:spacing w:val="20"/>
          <w:sz w:val="28"/>
          <w:szCs w:val="28"/>
        </w:rPr>
      </w:pPr>
      <w:r>
        <w:rPr>
          <w:rFonts w:ascii="Times New Roman"/>
          <w:b/>
          <w:bCs/>
          <w:spacing w:val="20"/>
          <w:sz w:val="28"/>
          <w:szCs w:val="28"/>
        </w:rPr>
        <w:t xml:space="preserve">采购单位：</w:t>
      </w:r>
      <w:r>
        <w:rPr>
          <w:rFonts w:hint="eastAsia" w:ascii="Times New Roman"/>
          <w:b/>
          <w:bCs/>
          <w:spacing w:val="20"/>
          <w:sz w:val="28"/>
          <w:szCs w:val="28"/>
        </w:rPr>
        <w:t xml:space="preserve">江苏沿江地区农业科学研究所</w:t>
      </w:r>
      <w:r>
        <w:rPr>
          <w:rFonts w:hint="eastAsia" w:ascii="Times New Roman"/>
          <w:b/>
          <w:bCs/>
          <w:spacing w:val="20"/>
          <w:sz w:val="28"/>
          <w:szCs w:val="28"/>
        </w:rPr>
      </w:r>
      <w:r/>
    </w:p>
    <w:p>
      <w:pPr>
        <w:pStyle w:val="832"/>
        <w:ind w:firstLine="642"/>
        <w:jc w:val="center"/>
        <w:spacing w:line="360" w:lineRule="auto"/>
        <w:rPr>
          <w:rFonts w:hint="eastAsia" w:ascii="Times New Roman"/>
          <w:b/>
          <w:bCs/>
          <w:spacing w:val="20"/>
          <w:sz w:val="28"/>
          <w:szCs w:val="28"/>
        </w:rPr>
      </w:pPr>
      <w:r>
        <w:rPr>
          <w:rFonts w:ascii="Times New Roman"/>
          <w:b/>
          <w:bCs/>
          <w:spacing w:val="20"/>
          <w:sz w:val="28"/>
          <w:szCs w:val="28"/>
        </w:rPr>
        <w:t xml:space="preserve">代理单位：</w:t>
      </w:r>
      <w:r>
        <w:rPr>
          <w:rFonts w:hint="eastAsia" w:ascii="Times New Roman"/>
          <w:b/>
          <w:bCs/>
          <w:spacing w:val="20"/>
          <w:sz w:val="28"/>
          <w:szCs w:val="28"/>
        </w:rPr>
        <w:t xml:space="preserve">南通建辰工程咨询有限公司</w:t>
      </w:r>
      <w:r>
        <w:rPr>
          <w:rFonts w:hint="eastAsia" w:ascii="Times New Roman"/>
          <w:b/>
          <w:bCs/>
          <w:spacing w:val="20"/>
          <w:sz w:val="28"/>
          <w:szCs w:val="28"/>
        </w:rPr>
      </w:r>
      <w:r/>
    </w:p>
    <w:p>
      <w:pPr>
        <w:pStyle w:val="832"/>
        <w:ind w:firstLine="642"/>
        <w:jc w:val="center"/>
        <w:spacing w:line="360" w:lineRule="auto"/>
        <w:rPr>
          <w:rFonts w:ascii="Times New Roman"/>
          <w:spacing w:val="20"/>
          <w:sz w:val="28"/>
          <w:szCs w:val="28"/>
        </w:rPr>
      </w:pPr>
      <w:r>
        <w:rPr>
          <w:rFonts w:ascii="Times New Roman"/>
          <w:b/>
          <w:bCs/>
          <w:spacing w:val="20"/>
          <w:sz w:val="28"/>
          <w:szCs w:val="28"/>
        </w:rPr>
        <w:t xml:space="preserve">日</w:t>
      </w:r>
      <w:r>
        <w:rPr>
          <w:rFonts w:hint="eastAsia" w:ascii="Times New Roman"/>
          <w:b/>
          <w:bCs/>
          <w:spacing w:val="20"/>
          <w:sz w:val="28"/>
          <w:szCs w:val="28"/>
        </w:rPr>
        <w:t xml:space="preserve">    </w:t>
      </w:r>
      <w:r>
        <w:rPr>
          <w:rFonts w:ascii="Times New Roman"/>
          <w:b/>
          <w:bCs/>
          <w:spacing w:val="20"/>
          <w:sz w:val="28"/>
          <w:szCs w:val="28"/>
        </w:rPr>
        <w:t xml:space="preserve">期：二〇二四年</w:t>
      </w:r>
      <w:r>
        <w:rPr>
          <w:rFonts w:hint="eastAsia" w:ascii="Times New Roman"/>
          <w:b/>
          <w:bCs/>
          <w:spacing w:val="20"/>
          <w:sz w:val="28"/>
          <w:szCs w:val="28"/>
        </w:rPr>
        <w:t xml:space="preserve">十一月</w:t>
      </w:r>
      <w:r>
        <w:rPr>
          <w:rFonts w:ascii="Times New Roman"/>
          <w:spacing w:val="20"/>
          <w:sz w:val="28"/>
          <w:szCs w:val="28"/>
        </w:rPr>
      </w:r>
      <w:r/>
    </w:p>
    <w:p>
      <w:pPr>
        <w:pStyle w:val="832"/>
        <w:jc w:val="center"/>
        <w:rPr>
          <w:rFonts w:ascii="Times New Roman"/>
          <w:b/>
          <w:bCs/>
          <w:sz w:val="44"/>
          <w:szCs w:val="44"/>
        </w:rPr>
      </w:pPr>
      <w:r>
        <w:rPr>
          <w:rFonts w:ascii="Times New Roman"/>
          <w:sz w:val="44"/>
          <w:szCs w:val="44"/>
        </w:rPr>
        <w:br w:type="page" w:clear="all"/>
      </w:r>
      <w:r>
        <w:rPr>
          <w:rFonts w:ascii="Times New Roman"/>
          <w:b/>
          <w:bCs/>
          <w:sz w:val="44"/>
          <w:szCs w:val="44"/>
        </w:rPr>
        <w:t xml:space="preserve">目      录</w:t>
      </w:r>
      <w:r>
        <w:rPr>
          <w:rFonts w:ascii="Times New Roman"/>
          <w:b/>
          <w:bCs/>
          <w:sz w:val="44"/>
          <w:szCs w:val="44"/>
        </w:rPr>
      </w:r>
      <w:r/>
    </w:p>
    <w:p>
      <w:pPr>
        <w:pStyle w:val="832"/>
        <w:jc w:val="center"/>
        <w:spacing w:line="500" w:lineRule="exact"/>
        <w:rPr>
          <w:rFonts w:ascii="Times New Roman"/>
          <w:b/>
          <w:bCs/>
          <w:sz w:val="44"/>
        </w:rPr>
      </w:pPr>
      <w:r>
        <w:rPr>
          <w:rFonts w:ascii="Times New Roman"/>
          <w:b/>
          <w:bCs/>
          <w:sz w:val="44"/>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第一部分  招标公告</w:t>
      </w:r>
      <w:r>
        <w:rPr>
          <w:rFonts w:ascii="Times New Roman"/>
          <w:b/>
          <w:bCs/>
          <w:spacing w:val="2"/>
          <w:sz w:val="32"/>
          <w:szCs w:val="32"/>
        </w:rPr>
      </w:r>
      <w:r/>
    </w:p>
    <w:p>
      <w:pPr>
        <w:pStyle w:val="832"/>
        <w:ind w:firstLine="643"/>
        <w:spacing w:line="500" w:lineRule="exact"/>
        <w:tabs>
          <w:tab w:val="left" w:pos="7740" w:leader="none"/>
        </w:tabs>
        <w:rPr>
          <w:rFonts w:ascii="Times New Roman"/>
          <w:b/>
          <w:bCs/>
          <w:sz w:val="32"/>
          <w:szCs w:val="32"/>
        </w:rPr>
      </w:pPr>
      <w:r>
        <w:rPr>
          <w:rFonts w:ascii="Times New Roman"/>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第二部分  投标须知</w:t>
      </w:r>
      <w:r>
        <w:rPr>
          <w:rFonts w:ascii="Times New Roman"/>
          <w:b/>
          <w:bCs/>
          <w:spacing w:val="2"/>
          <w:sz w:val="32"/>
          <w:szCs w:val="32"/>
        </w:rPr>
      </w:r>
      <w:r/>
    </w:p>
    <w:p>
      <w:pPr>
        <w:pStyle w:val="832"/>
        <w:ind w:firstLine="643"/>
        <w:spacing w:line="500" w:lineRule="exact"/>
        <w:rPr>
          <w:rFonts w:ascii="Times New Roman"/>
          <w:b/>
          <w:bCs/>
          <w:sz w:val="32"/>
          <w:szCs w:val="32"/>
        </w:rPr>
      </w:pPr>
      <w:r>
        <w:rPr>
          <w:rFonts w:ascii="Times New Roman"/>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第三部分  项目需求说明</w:t>
      </w:r>
      <w:r>
        <w:rPr>
          <w:rFonts w:ascii="Times New Roman"/>
          <w:b/>
          <w:bCs/>
          <w:spacing w:val="2"/>
          <w:sz w:val="32"/>
          <w:szCs w:val="32"/>
        </w:rPr>
      </w:r>
      <w:r/>
    </w:p>
    <w:p>
      <w:pPr>
        <w:pStyle w:val="841"/>
        <w:ind w:left="0" w:firstLine="643"/>
        <w:spacing w:line="500" w:lineRule="exact"/>
        <w:tabs>
          <w:tab w:val="left" w:pos="7740" w:leader="none"/>
          <w:tab w:val="left" w:pos="7920" w:leader="none"/>
        </w:tabs>
        <w:rPr>
          <w:rFonts w:ascii="Times New Roman" w:eastAsia="宋体"/>
          <w:b/>
          <w:bCs/>
          <w:sz w:val="32"/>
          <w:szCs w:val="32"/>
        </w:rPr>
      </w:pPr>
      <w:r>
        <w:rPr>
          <w:rFonts w:ascii="Times New Roman" w:eastAsia="宋体"/>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第四部分  开标和评标</w:t>
      </w:r>
      <w:r>
        <w:rPr>
          <w:rFonts w:ascii="Times New Roman"/>
          <w:b/>
          <w:bCs/>
          <w:spacing w:val="2"/>
          <w:sz w:val="32"/>
          <w:szCs w:val="32"/>
        </w:rPr>
      </w:r>
      <w:r/>
    </w:p>
    <w:p>
      <w:pPr>
        <w:pStyle w:val="832"/>
        <w:ind w:firstLine="643"/>
        <w:spacing w:line="500" w:lineRule="exact"/>
        <w:rPr>
          <w:rFonts w:ascii="Times New Roman"/>
          <w:b/>
          <w:bCs/>
          <w:sz w:val="32"/>
          <w:szCs w:val="32"/>
        </w:rPr>
      </w:pPr>
      <w:r>
        <w:rPr>
          <w:rFonts w:ascii="Times New Roman"/>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第五部分  合同签订与验收付款</w:t>
      </w:r>
      <w:r>
        <w:rPr>
          <w:rFonts w:ascii="Times New Roman"/>
          <w:b/>
          <w:bCs/>
          <w:spacing w:val="2"/>
          <w:sz w:val="32"/>
          <w:szCs w:val="32"/>
        </w:rPr>
      </w:r>
      <w:r/>
    </w:p>
    <w:p>
      <w:pPr>
        <w:pStyle w:val="832"/>
        <w:ind w:firstLine="643"/>
        <w:spacing w:line="500" w:lineRule="exact"/>
        <w:rPr>
          <w:rFonts w:ascii="Times New Roman"/>
          <w:b/>
          <w:bCs/>
          <w:sz w:val="32"/>
          <w:szCs w:val="32"/>
        </w:rPr>
      </w:pPr>
      <w:r>
        <w:rPr>
          <w:rFonts w:ascii="Times New Roman"/>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第六部分  质疑提出和处理</w:t>
      </w:r>
      <w:r>
        <w:rPr>
          <w:rFonts w:ascii="Times New Roman"/>
          <w:b/>
          <w:bCs/>
          <w:spacing w:val="2"/>
          <w:sz w:val="32"/>
          <w:szCs w:val="32"/>
        </w:rPr>
      </w:r>
      <w:r/>
    </w:p>
    <w:p>
      <w:pPr>
        <w:pStyle w:val="832"/>
        <w:ind w:firstLine="643"/>
        <w:spacing w:line="500" w:lineRule="exact"/>
        <w:rPr>
          <w:rFonts w:ascii="Times New Roman"/>
          <w:b/>
          <w:bCs/>
          <w:sz w:val="32"/>
          <w:szCs w:val="32"/>
        </w:rPr>
      </w:pPr>
      <w:r>
        <w:rPr>
          <w:rFonts w:ascii="Times New Roman"/>
          <w:b/>
          <w:bCs/>
          <w:sz w:val="32"/>
          <w:szCs w:val="32"/>
        </w:rPr>
      </w:r>
      <w:r/>
    </w:p>
    <w:p>
      <w:pPr>
        <w:pStyle w:val="832"/>
        <w:ind w:firstLine="643"/>
        <w:spacing w:line="500" w:lineRule="exact"/>
        <w:tabs>
          <w:tab w:val="left" w:pos="7740" w:leader="none"/>
        </w:tabs>
        <w:rPr>
          <w:rFonts w:ascii="Times New Roman"/>
          <w:b/>
          <w:bCs/>
          <w:spacing w:val="2"/>
          <w:sz w:val="32"/>
          <w:szCs w:val="32"/>
        </w:rPr>
      </w:pPr>
      <w:r>
        <w:rPr>
          <w:rFonts w:ascii="Times New Roman"/>
          <w:b/>
          <w:bCs/>
          <w:sz w:val="32"/>
          <w:szCs w:val="32"/>
        </w:rPr>
        <w:t xml:space="preserve">第七部分  投标文件组成</w:t>
      </w:r>
      <w:r>
        <w:rPr>
          <w:rFonts w:ascii="Times New Roman"/>
          <w:b/>
          <w:bCs/>
          <w:spacing w:val="2"/>
          <w:sz w:val="32"/>
          <w:szCs w:val="32"/>
        </w:rPr>
      </w:r>
      <w:r/>
    </w:p>
    <w:p>
      <w:pPr>
        <w:pStyle w:val="832"/>
        <w:jc w:val="center"/>
        <w:spacing w:line="360" w:lineRule="auto"/>
        <w:rPr>
          <w:rFonts w:ascii="Times New Roman"/>
          <w:b/>
          <w:sz w:val="36"/>
          <w:szCs w:val="36"/>
        </w:rPr>
        <w:outlineLvl w:val="0"/>
      </w:pPr>
      <w:r>
        <w:rPr>
          <w:rFonts w:ascii="Times New Roman"/>
          <w:b/>
          <w:sz w:val="36"/>
          <w:szCs w:val="36"/>
        </w:rPr>
        <w:br w:type="page" w:clear="all"/>
      </w:r>
      <w:r>
        <w:rPr>
          <w:rFonts w:ascii="Times New Roman"/>
          <w:b/>
          <w:sz w:val="36"/>
          <w:szCs w:val="36"/>
        </w:rPr>
        <w:t xml:space="preserve">第一部分  </w:t>
      </w:r>
      <w:bookmarkStart w:id="0" w:name="OLE_LINK5"/>
      <w:r/>
      <w:bookmarkStart w:id="1" w:name="OLE_LINK7"/>
      <w:r>
        <w:rPr>
          <w:rFonts w:ascii="Times New Roman"/>
          <w:b/>
          <w:sz w:val="36"/>
          <w:szCs w:val="36"/>
        </w:rPr>
        <w:t xml:space="preserve">招标公告</w:t>
      </w:r>
      <w:r>
        <w:rPr>
          <w:rFonts w:ascii="Times New Roman"/>
          <w:b/>
          <w:sz w:val="36"/>
          <w:szCs w:val="36"/>
        </w:rPr>
      </w:r>
      <w:r/>
    </w:p>
    <w:p>
      <w:pPr>
        <w:pStyle w:val="832"/>
        <w:ind w:firstLine="480"/>
        <w:spacing w:line="360" w:lineRule="auto"/>
        <w:rPr>
          <w:rFonts w:ascii="Times New Roman"/>
          <w:bCs/>
        </w:rPr>
      </w:pPr>
      <w:r/>
      <w:bookmarkEnd w:id="0"/>
      <w:r/>
      <w:bookmarkEnd w:id="1"/>
      <w:r>
        <w:rPr>
          <w:rFonts w:ascii="Times New Roman"/>
          <w:bCs/>
        </w:rPr>
      </w:r>
      <w:r/>
    </w:p>
    <w:p>
      <w:pPr>
        <w:pStyle w:val="832"/>
        <w:ind w:firstLine="480"/>
        <w:spacing w:line="360" w:lineRule="auto"/>
        <w:rPr>
          <w:rFonts w:ascii="Times New Roman"/>
        </w:rPr>
      </w:pPr>
      <w:r>
        <w:rPr>
          <w:rFonts w:ascii="Times New Roman"/>
          <w:bCs/>
        </w:rPr>
        <w:t xml:space="preserve">项目概况：</w:t>
      </w:r>
      <w:r>
        <w:rPr>
          <w:rFonts w:hint="eastAsia" w:ascii="Times New Roman"/>
          <w:bCs/>
          <w:u w:val="single"/>
        </w:rPr>
        <w:t xml:space="preserve">江苏沿江地区农业科学研究所反应板制备仪采购项目</w:t>
      </w:r>
      <w:r>
        <w:rPr>
          <w:rFonts w:ascii="Times New Roman"/>
        </w:rPr>
        <w:t xml:space="preserve">招标项目的潜在投标人应在江苏政府采购网站获取招标文件，并于</w:t>
      </w:r>
      <w:r>
        <w:rPr>
          <w:rFonts w:hint="eastAsia" w:ascii="Times New Roman"/>
          <w:u w:val="single"/>
        </w:rPr>
        <w:t xml:space="preserve">2024年12月</w:t>
      </w:r>
      <w:r>
        <w:rPr>
          <w:rFonts w:hint="eastAsia" w:ascii="Times New Roman"/>
          <w:u w:val="single"/>
          <w:lang w:val="en-US" w:eastAsia="zh-CN"/>
        </w:rPr>
        <w:t xml:space="preserve">12</w:t>
      </w:r>
      <w:r>
        <w:rPr>
          <w:rFonts w:hint="eastAsia" w:ascii="Times New Roman"/>
          <w:u w:val="single"/>
        </w:rPr>
        <w:t xml:space="preserve">日</w:t>
      </w:r>
      <w:r>
        <w:rPr>
          <w:rFonts w:hint="eastAsia" w:ascii="Times New Roman"/>
          <w:u w:val="single"/>
          <w:lang w:eastAsia="zh-CN"/>
        </w:rPr>
        <w:t xml:space="preserve">9时30分</w:t>
      </w:r>
      <w:r>
        <w:rPr>
          <w:rFonts w:ascii="Times New Roman"/>
        </w:rPr>
        <w:t xml:space="preserve">（北京时间）前递交投标文件。</w:t>
      </w:r>
      <w:r>
        <w:rPr>
          <w:rFonts w:ascii="Times New Roman"/>
        </w:rPr>
      </w:r>
      <w:r/>
    </w:p>
    <w:p>
      <w:pPr>
        <w:pStyle w:val="832"/>
        <w:ind w:firstLine="482"/>
        <w:spacing w:line="360" w:lineRule="auto"/>
        <w:rPr>
          <w:rFonts w:ascii="Times New Roman"/>
          <w:b/>
        </w:rPr>
      </w:pPr>
      <w:r>
        <w:rPr>
          <w:rFonts w:ascii="Times New Roman"/>
          <w:b/>
        </w:rPr>
        <w:t xml:space="preserve"> 一、项目基本情况</w:t>
      </w:r>
      <w:r>
        <w:rPr>
          <w:rFonts w:ascii="Times New Roman"/>
          <w:b/>
        </w:rPr>
      </w:r>
      <w:r/>
    </w:p>
    <w:p>
      <w:pPr>
        <w:pStyle w:val="832"/>
        <w:ind w:firstLine="480"/>
        <w:spacing w:line="360" w:lineRule="auto"/>
        <w:rPr>
          <w:rFonts w:ascii="Times New Roman"/>
        </w:rPr>
      </w:pPr>
      <w:r>
        <w:rPr>
          <w:rFonts w:ascii="Times New Roman"/>
        </w:rPr>
        <w:t xml:space="preserve">项目编号：</w:t>
      </w:r>
      <w:r>
        <w:rPr>
          <w:rFonts w:hint="eastAsia" w:ascii="Times New Roman"/>
        </w:rPr>
        <w:t xml:space="preserve">JSZC-320000-NTJC-G2024-0040</w:t>
      </w:r>
      <w:r>
        <w:rPr>
          <w:rFonts w:ascii="Times New Roman"/>
        </w:rPr>
      </w:r>
      <w:r/>
    </w:p>
    <w:p>
      <w:pPr>
        <w:pStyle w:val="832"/>
        <w:ind w:firstLine="480"/>
        <w:spacing w:line="360" w:lineRule="auto"/>
        <w:rPr>
          <w:rFonts w:hint="eastAsia" w:ascii="Times New Roman"/>
        </w:rPr>
      </w:pPr>
      <w:r>
        <w:rPr>
          <w:rFonts w:ascii="Times New Roman"/>
        </w:rPr>
        <w:t xml:space="preserve">项目名称：</w:t>
      </w:r>
      <w:r>
        <w:rPr>
          <w:rFonts w:hint="eastAsia" w:ascii="Times New Roman"/>
        </w:rPr>
        <w:t xml:space="preserve">江苏沿江地区农业科学研究所反应板制备仪采购项目</w:t>
      </w:r>
      <w:r>
        <w:rPr>
          <w:rFonts w:hint="eastAsia" w:ascii="Times New Roman"/>
        </w:rPr>
      </w:r>
      <w:r/>
    </w:p>
    <w:p>
      <w:pPr>
        <w:pStyle w:val="832"/>
        <w:ind w:firstLine="480"/>
        <w:spacing w:line="360" w:lineRule="auto"/>
        <w:rPr>
          <w:rFonts w:ascii="Times New Roman"/>
        </w:rPr>
      </w:pPr>
      <w:r>
        <w:rPr>
          <w:rFonts w:ascii="Times New Roman"/>
        </w:rPr>
        <w:t xml:space="preserve">预算金额：</w:t>
      </w:r>
      <w:r>
        <w:rPr>
          <w:rFonts w:hint="eastAsia" w:ascii="Times New Roman"/>
        </w:rPr>
        <w:t xml:space="preserve">165万元</w:t>
      </w:r>
      <w:r>
        <w:rPr>
          <w:rFonts w:ascii="Times New Roman"/>
        </w:rPr>
      </w:r>
      <w:r/>
    </w:p>
    <w:p>
      <w:pPr>
        <w:pStyle w:val="832"/>
        <w:ind w:firstLine="480"/>
        <w:spacing w:line="360" w:lineRule="auto"/>
        <w:rPr>
          <w:rFonts w:ascii="Times New Roman"/>
        </w:rPr>
      </w:pPr>
      <w:r>
        <w:rPr>
          <w:rFonts w:ascii="Times New Roman"/>
        </w:rPr>
        <w:t xml:space="preserve">最高限价：</w:t>
      </w:r>
      <w:r>
        <w:rPr>
          <w:rFonts w:hint="eastAsia" w:ascii="Times New Roman"/>
        </w:rPr>
        <w:t xml:space="preserve">165万元</w:t>
      </w:r>
      <w:r>
        <w:rPr>
          <w:rFonts w:ascii="Times New Roman"/>
        </w:rPr>
      </w:r>
      <w:r/>
    </w:p>
    <w:p>
      <w:pPr>
        <w:pStyle w:val="832"/>
        <w:ind w:firstLine="480"/>
        <w:spacing w:line="360" w:lineRule="auto"/>
        <w:rPr>
          <w:rFonts w:hint="eastAsia" w:ascii="Times New Roman"/>
        </w:rPr>
      </w:pPr>
      <w:r>
        <w:rPr>
          <w:rFonts w:hint="eastAsia" w:ascii="Times New Roman"/>
        </w:rPr>
        <w:t xml:space="preserve">采购方式：公开招标</w:t>
      </w:r>
      <w:r>
        <w:rPr>
          <w:rFonts w:hint="eastAsia" w:ascii="Times New Roman"/>
        </w:rPr>
      </w:r>
      <w:r/>
    </w:p>
    <w:p>
      <w:pPr>
        <w:pStyle w:val="832"/>
        <w:ind w:firstLine="480"/>
        <w:spacing w:line="360" w:lineRule="auto"/>
        <w:rPr>
          <w:rFonts w:ascii="Times New Roman"/>
        </w:rPr>
      </w:pPr>
      <w:r>
        <w:rPr>
          <w:rFonts w:ascii="Times New Roman"/>
        </w:rPr>
        <w:t xml:space="preserve">采购需求：详见</w:t>
      </w:r>
      <w:r>
        <w:rPr>
          <w:rFonts w:ascii="Times New Roman"/>
          <w:spacing w:val="7"/>
        </w:rPr>
        <w:t xml:space="preserve">第三部分</w:t>
      </w:r>
      <w:r>
        <w:rPr>
          <w:rFonts w:ascii="Times New Roman"/>
        </w:rPr>
        <w:t xml:space="preserve">项目需求。</w:t>
      </w:r>
      <w:r>
        <w:rPr>
          <w:rFonts w:ascii="Times New Roman"/>
        </w:rPr>
      </w:r>
      <w:r/>
    </w:p>
    <w:p>
      <w:pPr>
        <w:pStyle w:val="832"/>
        <w:ind w:firstLine="480"/>
        <w:spacing w:line="360" w:lineRule="auto"/>
        <w:rPr>
          <w:rFonts w:hint="eastAsia" w:ascii="Times New Roman"/>
          <w:spacing w:val="7"/>
        </w:rPr>
      </w:pPr>
      <w:r>
        <w:rPr>
          <w:rFonts w:ascii="Times New Roman"/>
        </w:rPr>
        <w:t xml:space="preserve">合同履行期限：详见第三部分项目需求。</w:t>
      </w:r>
      <w:r>
        <w:rPr>
          <w:rFonts w:hint="eastAsia" w:ascii="Times New Roman"/>
          <w:spacing w:val="7"/>
        </w:rPr>
      </w:r>
      <w:r/>
    </w:p>
    <w:p>
      <w:pPr>
        <w:pStyle w:val="832"/>
        <w:ind w:firstLine="480"/>
        <w:spacing w:line="360" w:lineRule="auto"/>
        <w:rPr>
          <w:rFonts w:ascii="Times New Roman"/>
        </w:rPr>
      </w:pPr>
      <w:r>
        <w:rPr>
          <w:rFonts w:ascii="Times New Roman"/>
        </w:rPr>
        <w:t xml:space="preserve">本项目不接受联合体投标。</w:t>
      </w:r>
      <w:r>
        <w:rPr>
          <w:rFonts w:ascii="Times New Roman"/>
        </w:rPr>
      </w:r>
      <w:r/>
    </w:p>
    <w:p>
      <w:pPr>
        <w:pStyle w:val="832"/>
        <w:ind w:firstLine="482"/>
        <w:spacing w:line="360" w:lineRule="auto"/>
        <w:rPr>
          <w:rFonts w:ascii="Times New Roman"/>
          <w:b/>
        </w:rPr>
      </w:pPr>
      <w:r>
        <w:rPr>
          <w:rFonts w:ascii="Times New Roman"/>
          <w:b/>
        </w:rPr>
        <w:t xml:space="preserve">二、申请人的资格要求：</w:t>
      </w:r>
      <w:r>
        <w:rPr>
          <w:rFonts w:ascii="Times New Roman"/>
          <w:b/>
        </w:rPr>
      </w:r>
      <w:r/>
    </w:p>
    <w:p>
      <w:pPr>
        <w:pStyle w:val="832"/>
        <w:ind w:firstLine="482"/>
        <w:spacing w:line="480" w:lineRule="exact"/>
        <w:rPr>
          <w:rFonts w:hint="eastAsia"/>
          <w:b/>
        </w:rPr>
      </w:pPr>
      <w:r>
        <w:rPr>
          <w:rFonts w:hint="eastAsia"/>
          <w:b/>
        </w:rPr>
        <w:t xml:space="preserve">1.满足《中华人民共和国政府采购法》第二十二条规定；</w:t>
      </w:r>
      <w:r>
        <w:rPr>
          <w:rFonts w:hint="eastAsia"/>
          <w:b/>
        </w:rPr>
      </w:r>
      <w:r/>
    </w:p>
    <w:p>
      <w:pPr>
        <w:pStyle w:val="832"/>
        <w:ind w:firstLine="482"/>
        <w:spacing w:line="480" w:lineRule="exact"/>
        <w:rPr>
          <w:rFonts w:hint="eastAsia"/>
          <w:b/>
        </w:rPr>
      </w:pPr>
      <w:r>
        <w:rPr>
          <w:rFonts w:hint="eastAsia"/>
          <w:b/>
        </w:rPr>
        <w:t xml:space="preserve">2.未被“信用中国”网站（www.creditchina.gov.cn）列入失信被执行人、重大税收违法案件当事人名单、政府采购严重失信行为记录名单，查询结果以评标过程中现场网络截图为准。</w:t>
      </w:r>
      <w:r>
        <w:rPr>
          <w:rFonts w:hint="eastAsia"/>
          <w:b/>
        </w:rPr>
      </w:r>
      <w:r/>
    </w:p>
    <w:p>
      <w:pPr>
        <w:pStyle w:val="832"/>
        <w:ind w:firstLine="482"/>
        <w:spacing w:line="480" w:lineRule="exact"/>
        <w:rPr>
          <w:rFonts w:hint="eastAsia"/>
          <w:b/>
        </w:rPr>
      </w:pPr>
      <w:r>
        <w:rPr>
          <w:rFonts w:hint="eastAsia"/>
          <w:b/>
        </w:rPr>
        <w:t xml:space="preserve">3落实政府采购政策需满足的资格要求:本项目专门面向中小企业采购，如参加投标的单位，供应商应为中小微企业或监狱企业或残疾人福利性单位，并按照采购文件要求提供《中小企业声明函》或《残疾人福利性单位声明函》或监狱和戒毒企业证明材料</w:t>
      </w:r>
      <w:r>
        <w:rPr>
          <w:b/>
        </w:rPr>
        <w:t xml:space="preserve">（格式参见附件）</w:t>
      </w:r>
      <w:r>
        <w:rPr>
          <w:rFonts w:hint="eastAsia"/>
          <w:b/>
        </w:rPr>
        <w:t xml:space="preserve">；</w:t>
      </w:r>
      <w:r>
        <w:rPr>
          <w:rFonts w:hint="eastAsia"/>
          <w:b/>
        </w:rPr>
      </w:r>
      <w:r/>
    </w:p>
    <w:p>
      <w:pPr>
        <w:pStyle w:val="832"/>
        <w:ind w:firstLine="482"/>
        <w:spacing w:line="360" w:lineRule="auto"/>
        <w:rPr>
          <w:rFonts w:ascii="Times New Roman"/>
          <w:b/>
        </w:rPr>
      </w:pPr>
      <w:r>
        <w:rPr>
          <w:rFonts w:ascii="Times New Roman"/>
          <w:b/>
        </w:rPr>
        <w:t xml:space="preserve">三、获取招标文件</w:t>
      </w:r>
      <w:r>
        <w:rPr>
          <w:rFonts w:ascii="Times New Roman"/>
          <w:b/>
        </w:rPr>
      </w:r>
      <w:r/>
    </w:p>
    <w:p>
      <w:pPr>
        <w:pStyle w:val="832"/>
        <w:ind w:firstLine="480"/>
        <w:spacing w:line="360" w:lineRule="auto"/>
        <w:rPr>
          <w:rFonts w:hint="eastAsia" w:ascii="Times New Roman"/>
        </w:rPr>
      </w:pPr>
      <w:r>
        <w:rPr>
          <w:rFonts w:hint="eastAsia" w:ascii="Times New Roman"/>
        </w:rPr>
        <w:t xml:space="preserve">时间：2024年11月</w:t>
      </w:r>
      <w:r>
        <w:rPr>
          <w:rFonts w:hint="eastAsia" w:ascii="Times New Roman"/>
          <w:lang w:val="en-US" w:eastAsia="zh-CN"/>
        </w:rPr>
        <w:t xml:space="preserve">21</w:t>
      </w:r>
      <w:r>
        <w:rPr>
          <w:rFonts w:hint="eastAsia" w:ascii="Times New Roman"/>
        </w:rPr>
        <w:t xml:space="preserve">日至2024年12月</w:t>
      </w:r>
      <w:r>
        <w:rPr>
          <w:rFonts w:hint="eastAsia" w:ascii="Times New Roman"/>
          <w:lang w:val="en-US" w:eastAsia="zh-CN"/>
        </w:rPr>
        <w:t xml:space="preserve">12</w:t>
      </w:r>
      <w:r>
        <w:rPr>
          <w:rFonts w:hint="eastAsia" w:ascii="Times New Roman"/>
        </w:rPr>
        <w:t xml:space="preserve">日。</w:t>
      </w:r>
      <w:r>
        <w:rPr>
          <w:rFonts w:hint="eastAsia" w:ascii="Times New Roman"/>
        </w:rPr>
      </w:r>
      <w:r/>
    </w:p>
    <w:p>
      <w:pPr>
        <w:pStyle w:val="832"/>
        <w:ind w:firstLine="480"/>
        <w:spacing w:line="360" w:lineRule="auto"/>
        <w:rPr>
          <w:rFonts w:ascii="Times New Roman"/>
        </w:rPr>
      </w:pPr>
      <w:r>
        <w:rPr>
          <w:rFonts w:ascii="Times New Roman"/>
        </w:rPr>
        <w:t xml:space="preserve">地点：</w:t>
      </w:r>
      <w:r>
        <w:rPr>
          <w:rFonts w:hint="eastAsia" w:ascii="Times New Roman"/>
        </w:rPr>
        <w:t xml:space="preserve">“江苏政府采购网”。</w:t>
      </w:r>
      <w:r>
        <w:rPr>
          <w:rFonts w:ascii="Times New Roman"/>
        </w:rPr>
      </w:r>
      <w:r/>
    </w:p>
    <w:p>
      <w:pPr>
        <w:pStyle w:val="832"/>
        <w:ind w:firstLine="480"/>
        <w:spacing w:line="360" w:lineRule="auto"/>
        <w:rPr>
          <w:rFonts w:ascii="Times New Roman"/>
        </w:rPr>
      </w:pPr>
      <w:r>
        <w:rPr>
          <w:rFonts w:ascii="Times New Roman"/>
        </w:rPr>
        <w:t xml:space="preserve">方式：自行下载</w:t>
      </w:r>
      <w:r>
        <w:rPr>
          <w:rFonts w:hint="eastAsia" w:ascii="Times New Roman"/>
        </w:rPr>
        <w:t xml:space="preserve">。</w:t>
      </w:r>
      <w:r>
        <w:rPr>
          <w:rFonts w:ascii="Times New Roman"/>
        </w:rPr>
      </w:r>
      <w:r/>
    </w:p>
    <w:p>
      <w:pPr>
        <w:pStyle w:val="832"/>
        <w:ind w:firstLine="480"/>
        <w:spacing w:line="360" w:lineRule="auto"/>
        <w:rPr>
          <w:rFonts w:ascii="Times New Roman"/>
        </w:rPr>
      </w:pPr>
      <w:r>
        <w:rPr>
          <w:rFonts w:ascii="Times New Roman"/>
        </w:rPr>
        <w:t xml:space="preserve">售价：免费</w:t>
      </w:r>
      <w:r>
        <w:rPr>
          <w:rFonts w:ascii="Times New Roman"/>
        </w:rPr>
      </w:r>
      <w:r/>
    </w:p>
    <w:p>
      <w:pPr>
        <w:pStyle w:val="832"/>
        <w:ind w:firstLine="482"/>
        <w:spacing w:line="360" w:lineRule="auto"/>
        <w:rPr>
          <w:rFonts w:ascii="Times New Roman"/>
          <w:b/>
        </w:rPr>
      </w:pPr>
      <w:r>
        <w:rPr>
          <w:rFonts w:ascii="Times New Roman"/>
          <w:b/>
        </w:rPr>
        <w:t xml:space="preserve">四、提交投标文件截止时间、开标时间和地点</w:t>
      </w:r>
      <w:r>
        <w:rPr>
          <w:rFonts w:ascii="Times New Roman"/>
          <w:b/>
        </w:rPr>
      </w:r>
      <w:r/>
    </w:p>
    <w:p>
      <w:pPr>
        <w:pStyle w:val="832"/>
        <w:ind w:firstLine="480"/>
        <w:spacing w:line="360" w:lineRule="auto"/>
        <w:rPr>
          <w:rFonts w:ascii="Times New Roman"/>
        </w:rPr>
      </w:pPr>
      <w:r>
        <w:rPr>
          <w:rFonts w:hint="eastAsia" w:ascii="Times New Roman"/>
          <w:u w:val="single"/>
        </w:rPr>
        <w:t xml:space="preserve">2024</w:t>
      </w:r>
      <w:r>
        <w:rPr>
          <w:rFonts w:ascii="Times New Roman"/>
          <w:u w:val="single"/>
        </w:rPr>
        <w:t xml:space="preserve">年</w:t>
      </w:r>
      <w:r>
        <w:rPr>
          <w:rFonts w:hint="eastAsia" w:ascii="Times New Roman"/>
          <w:u w:val="single"/>
        </w:rPr>
        <w:t xml:space="preserve">12月</w:t>
      </w:r>
      <w:r>
        <w:rPr>
          <w:rFonts w:hint="eastAsia" w:ascii="Times New Roman"/>
          <w:u w:val="single"/>
          <w:lang w:val="en-US" w:eastAsia="zh-CN"/>
        </w:rPr>
        <w:t xml:space="preserve">12</w:t>
      </w:r>
      <w:r>
        <w:rPr>
          <w:rFonts w:hint="eastAsia" w:ascii="Times New Roman"/>
          <w:u w:val="single"/>
        </w:rPr>
        <w:t xml:space="preserve">日</w:t>
      </w:r>
      <w:r>
        <w:rPr>
          <w:rFonts w:hint="eastAsia" w:ascii="Times New Roman"/>
          <w:u w:val="single"/>
          <w:lang w:eastAsia="zh-CN"/>
        </w:rPr>
        <w:t xml:space="preserve">9时30分</w:t>
      </w:r>
      <w:r>
        <w:rPr>
          <w:rFonts w:ascii="Times New Roman"/>
        </w:rPr>
        <w:t xml:space="preserve">（北京时间），逾时拒绝接收投标响应文件。</w:t>
      </w:r>
      <w:r>
        <w:rPr>
          <w:rFonts w:ascii="Times New Roman"/>
        </w:rPr>
      </w:r>
      <w:r/>
    </w:p>
    <w:p>
      <w:pPr>
        <w:pStyle w:val="832"/>
        <w:ind w:firstLine="480"/>
        <w:spacing w:line="360" w:lineRule="auto"/>
        <w:rPr>
          <w:rFonts w:ascii="Times New Roman"/>
          <w:highlight w:val="yellow"/>
        </w:rPr>
      </w:pPr>
      <w:r>
        <w:rPr>
          <w:rFonts w:ascii="Times New Roman"/>
        </w:rPr>
        <w:t xml:space="preserve">地点：</w:t>
      </w:r>
      <w:r>
        <w:rPr>
          <w:rFonts w:hint="eastAsia" w:ascii="Times New Roman"/>
        </w:rPr>
        <w:t xml:space="preserve">南通市崇川区红星路1号太阳鑫城1幢东单元6楼会议室，如有变动另行通知。</w:t>
      </w:r>
      <w:r>
        <w:rPr>
          <w:rFonts w:ascii="Times New Roman"/>
          <w:highlight w:val="yellow"/>
        </w:rPr>
      </w:r>
      <w:r/>
    </w:p>
    <w:p>
      <w:pPr>
        <w:pStyle w:val="832"/>
        <w:ind w:firstLine="482"/>
        <w:spacing w:line="480" w:lineRule="exact"/>
        <w:rPr>
          <w:b/>
        </w:rPr>
      </w:pPr>
      <w:r>
        <w:rPr>
          <w:rFonts w:hint="eastAsia"/>
          <w:b/>
        </w:rPr>
        <w:t xml:space="preserve">五</w:t>
      </w:r>
      <w:r>
        <w:rPr>
          <w:b/>
        </w:rPr>
        <w:t xml:space="preserve">、公告期限</w:t>
      </w:r>
      <w:r>
        <w:rPr>
          <w:b/>
        </w:rPr>
      </w:r>
      <w:r/>
    </w:p>
    <w:p>
      <w:pPr>
        <w:pStyle w:val="832"/>
        <w:ind w:firstLine="480"/>
        <w:spacing w:line="480" w:lineRule="exact"/>
        <w:rPr>
          <w:rFonts w:hint="eastAsia"/>
        </w:rPr>
      </w:pPr>
      <w:r>
        <w:t xml:space="preserve">自本公告发布之日起</w:t>
      </w:r>
      <w:r>
        <w:rPr>
          <w:rFonts w:hint="eastAsia"/>
        </w:rPr>
        <w:t xml:space="preserve">20天</w:t>
      </w:r>
      <w:r>
        <w:t xml:space="preserve">。</w:t>
      </w:r>
      <w:r>
        <w:rPr>
          <w:rFonts w:hint="eastAsia"/>
        </w:rPr>
      </w:r>
      <w:r/>
    </w:p>
    <w:p>
      <w:pPr>
        <w:pStyle w:val="832"/>
        <w:ind w:firstLine="482"/>
        <w:spacing w:line="480" w:lineRule="exact"/>
        <w:rPr>
          <w:b/>
        </w:rPr>
      </w:pPr>
      <w:r>
        <w:rPr>
          <w:rFonts w:hint="eastAsia"/>
          <w:b/>
        </w:rPr>
        <w:t xml:space="preserve">六</w:t>
      </w:r>
      <w:r>
        <w:rPr>
          <w:b/>
        </w:rPr>
        <w:t xml:space="preserve">、其他补充事宜</w:t>
      </w:r>
      <w:r>
        <w:rPr>
          <w:b/>
        </w:rPr>
      </w:r>
      <w:r/>
    </w:p>
    <w:p>
      <w:pPr>
        <w:pStyle w:val="832"/>
        <w:ind w:firstLine="480"/>
        <w:spacing w:line="480" w:lineRule="exact"/>
        <w:rPr>
          <w:rFonts w:hint="eastAsia"/>
        </w:rPr>
      </w:pPr>
      <w:r>
        <w:t xml:space="preserve">1</w:t>
      </w:r>
      <w:r>
        <w:rPr>
          <w:rFonts w:hint="eastAsia"/>
        </w:rPr>
        <w:t xml:space="preserve">.投标</w:t>
      </w:r>
      <w:r>
        <w:t xml:space="preserve">保证金：免收</w:t>
      </w:r>
      <w:r>
        <w:rPr>
          <w:rFonts w:hint="eastAsia"/>
        </w:rPr>
      </w:r>
      <w:r/>
    </w:p>
    <w:p>
      <w:pPr>
        <w:pStyle w:val="832"/>
        <w:ind w:firstLine="480"/>
        <w:spacing w:line="480" w:lineRule="exact"/>
        <w:rPr>
          <w:b/>
        </w:rPr>
      </w:pPr>
      <w:r>
        <w:t xml:space="preserve">2</w:t>
      </w:r>
      <w:r>
        <w:rPr>
          <w:rFonts w:hint="eastAsia"/>
        </w:rPr>
        <w:t xml:space="preserve">.</w:t>
      </w:r>
      <w:r>
        <w:t xml:space="preserve">项目</w:t>
      </w:r>
      <w:r>
        <w:rPr>
          <w:rFonts w:hint="eastAsia"/>
        </w:rPr>
        <w:t xml:space="preserve">投标</w:t>
      </w:r>
      <w:r>
        <w:t xml:space="preserve">活动模式：</w:t>
      </w:r>
      <w:r>
        <w:rPr>
          <w:bCs/>
        </w:rPr>
        <w:t xml:space="preserve">现场模式</w:t>
      </w:r>
      <w:r>
        <w:rPr>
          <w:b/>
        </w:rPr>
      </w:r>
      <w:r/>
    </w:p>
    <w:p>
      <w:pPr>
        <w:pStyle w:val="832"/>
        <w:ind w:firstLine="480"/>
        <w:spacing w:line="480" w:lineRule="exact"/>
      </w:pPr>
      <w:r>
        <w:t xml:space="preserve">3</w:t>
      </w:r>
      <w:r>
        <w:rPr>
          <w:rFonts w:hint="eastAsia"/>
        </w:rPr>
        <w:t xml:space="preserve">.</w:t>
      </w:r>
      <w:r>
        <w:t xml:space="preserve">项目演示、样品、答辩等：无</w:t>
      </w:r>
      <w:r/>
    </w:p>
    <w:p>
      <w:pPr>
        <w:pStyle w:val="832"/>
        <w:ind w:firstLine="480"/>
        <w:spacing w:line="480" w:lineRule="exact"/>
      </w:pPr>
      <w:r>
        <w:t xml:space="preserve">4</w:t>
      </w:r>
      <w:r>
        <w:rPr>
          <w:rFonts w:hint="eastAsia"/>
        </w:rPr>
        <w:t xml:space="preserve">.</w:t>
      </w:r>
      <w:r>
        <w:t xml:space="preserve">对项目需求部分（供应商其他资格要求、项目需求、评分标准）的询问、质疑请向采购人提出，由采购人负责答复；对项目</w:t>
      </w:r>
      <w:r>
        <w:rPr>
          <w:rFonts w:hint="eastAsia"/>
        </w:rPr>
        <w:t xml:space="preserve">采购</w:t>
      </w:r>
      <w:r>
        <w:t xml:space="preserve">文件其它部分的询问请向</w:t>
      </w:r>
      <w:r>
        <w:rPr>
          <w:rFonts w:hint="eastAsia"/>
        </w:rPr>
        <w:t xml:space="preserve">采购</w:t>
      </w:r>
      <w:r>
        <w:t xml:space="preserve">人或项目</w:t>
      </w:r>
      <w:r>
        <w:rPr>
          <w:rFonts w:hint="eastAsia"/>
        </w:rPr>
        <w:t xml:space="preserve">联系</w:t>
      </w:r>
      <w:r>
        <w:t xml:space="preserve">人提出。</w:t>
      </w:r>
      <w:r/>
    </w:p>
    <w:p>
      <w:pPr>
        <w:pStyle w:val="832"/>
        <w:ind w:firstLine="480"/>
        <w:spacing w:line="480" w:lineRule="exact"/>
        <w:rPr>
          <w:rFonts w:hint="eastAsia"/>
          <w:b/>
        </w:rPr>
      </w:pPr>
      <w:r>
        <w:rPr>
          <w:rFonts w:hint="eastAsia"/>
        </w:rPr>
        <w:t xml:space="preserve">5.</w:t>
      </w:r>
      <w:r>
        <w:t xml:space="preserve">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rPr>
          <w:rFonts w:hint="eastAsia"/>
          <w:b/>
        </w:rPr>
      </w:r>
      <w:r/>
    </w:p>
    <w:p>
      <w:pPr>
        <w:pStyle w:val="832"/>
        <w:ind w:firstLine="482"/>
        <w:spacing w:line="480" w:lineRule="exact"/>
        <w:rPr>
          <w:rFonts w:hint="eastAsia" w:hAnsi="宋体" w:cs="宋体"/>
        </w:rPr>
      </w:pPr>
      <w:r>
        <w:rPr>
          <w:rFonts w:hint="eastAsia"/>
          <w:b/>
        </w:rPr>
        <w:t xml:space="preserve">七</w:t>
      </w:r>
      <w:r>
        <w:rPr>
          <w:b/>
        </w:rPr>
        <w:t xml:space="preserve">、</w:t>
      </w:r>
      <w:r>
        <w:rPr>
          <w:rFonts w:hint="eastAsia"/>
          <w:b/>
        </w:rPr>
        <w:t xml:space="preserve">凡</w:t>
      </w:r>
      <w:r>
        <w:rPr>
          <w:b/>
        </w:rPr>
        <w:t xml:space="preserve">对本次</w:t>
      </w:r>
      <w:r>
        <w:rPr>
          <w:rFonts w:hint="eastAsia"/>
          <w:b/>
        </w:rPr>
        <w:t xml:space="preserve">采购</w:t>
      </w:r>
      <w:r>
        <w:rPr>
          <w:b/>
        </w:rPr>
        <w:t xml:space="preserve">提出询问，请按以下方式联系。</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1.采购人信息</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名称：江苏沿江地区农业科学研究所</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地址：南通市崇川区幸福街道幸福路28号</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联系人：陈先生</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联系电话：0513-89111808</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2.采购代理机构信息</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采购代理机构：南通建辰工程咨询有限公司</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地址：南通市崇川区红星路1号太阳鑫城1幢东单元6层</w:t>
      </w:r>
      <w:r>
        <w:rPr>
          <w:rFonts w:hint="eastAsia" w:hAnsi="宋体" w:cs="宋体"/>
        </w:rPr>
      </w:r>
      <w:r/>
    </w:p>
    <w:p>
      <w:pPr>
        <w:pStyle w:val="832"/>
        <w:ind w:firstLine="480"/>
        <w:jc w:val="left"/>
        <w:spacing w:line="360" w:lineRule="auto"/>
        <w:rPr>
          <w:rFonts w:hint="eastAsia" w:hAnsi="宋体" w:cs="宋体"/>
        </w:rPr>
      </w:pPr>
      <w:r>
        <w:rPr>
          <w:rFonts w:hint="eastAsia" w:hAnsi="宋体" w:cs="宋体"/>
        </w:rPr>
        <w:t xml:space="preserve">联系人：余管琦</w:t>
      </w:r>
      <w:r>
        <w:rPr>
          <w:rFonts w:hint="eastAsia" w:hAnsi="宋体" w:cs="宋体"/>
        </w:rPr>
      </w:r>
      <w:r/>
    </w:p>
    <w:p>
      <w:pPr>
        <w:pStyle w:val="832"/>
        <w:ind w:firstLine="480"/>
        <w:jc w:val="left"/>
        <w:spacing w:line="360" w:lineRule="auto"/>
        <w:rPr>
          <w:rFonts w:hAnsi="宋体" w:cs="宋体"/>
        </w:rPr>
      </w:pPr>
      <w:r>
        <w:rPr>
          <w:rFonts w:hint="eastAsia" w:hAnsi="宋体" w:cs="宋体"/>
        </w:rPr>
        <w:t xml:space="preserve">电话：</w:t>
      </w:r>
      <w:r>
        <w:rPr>
          <w:rFonts w:hint="eastAsia" w:hAnsi="宋体"/>
        </w:rPr>
        <w:t xml:space="preserve">0513-89010636</w:t>
      </w:r>
      <w:r>
        <w:rPr>
          <w:rFonts w:hAnsi="宋体" w:cs="宋体"/>
        </w:rPr>
      </w:r>
      <w:r/>
    </w:p>
    <w:p>
      <w:pPr>
        <w:pStyle w:val="832"/>
        <w:ind w:firstLine="480"/>
        <w:spacing w:line="360" w:lineRule="auto"/>
        <w:rPr>
          <w:rFonts w:hint="eastAsia" w:ascii="Times New Roman"/>
          <w:szCs w:val="24"/>
        </w:rPr>
      </w:pPr>
      <w:r>
        <w:rPr>
          <w:rFonts w:hint="eastAsia" w:ascii="Times New Roman"/>
          <w:szCs w:val="24"/>
        </w:rPr>
      </w:r>
      <w:r/>
    </w:p>
    <w:p>
      <w:pPr>
        <w:pStyle w:val="832"/>
        <w:ind w:firstLine="480"/>
        <w:jc w:val="center"/>
        <w:spacing w:line="360" w:lineRule="auto"/>
        <w:rPr>
          <w:rFonts w:ascii="Times New Roman"/>
          <w:sz w:val="28"/>
          <w:szCs w:val="28"/>
        </w:rPr>
      </w:pPr>
      <w:r>
        <w:rPr>
          <w:rFonts w:ascii="Times New Roman"/>
          <w:b/>
          <w:sz w:val="36"/>
          <w:szCs w:val="36"/>
        </w:rPr>
        <w:br w:type="page" w:clear="all"/>
      </w:r>
      <w:r>
        <w:rPr>
          <w:rFonts w:ascii="Times New Roman"/>
          <w:b/>
          <w:sz w:val="36"/>
          <w:szCs w:val="36"/>
        </w:rPr>
        <w:t xml:space="preserve">第二部分  投标须知</w:t>
      </w:r>
      <w:r>
        <w:rPr>
          <w:rFonts w:ascii="Times New Roman"/>
          <w:sz w:val="28"/>
          <w:szCs w:val="28"/>
        </w:rPr>
      </w:r>
      <w:r/>
    </w:p>
    <w:p>
      <w:pPr>
        <w:pStyle w:val="832"/>
        <w:ind w:firstLine="361"/>
        <w:spacing w:line="360" w:lineRule="auto"/>
        <w:rPr>
          <w:rFonts w:ascii="Times New Roman"/>
          <w:b/>
        </w:rPr>
        <w:outlineLvl w:val="0"/>
      </w:pPr>
      <w:r>
        <w:rPr>
          <w:rFonts w:ascii="Times New Roman"/>
          <w:b/>
        </w:rPr>
      </w:r>
      <w:r/>
    </w:p>
    <w:p>
      <w:pPr>
        <w:pStyle w:val="832"/>
        <w:ind w:firstLine="361"/>
        <w:spacing w:line="360" w:lineRule="auto"/>
        <w:rPr>
          <w:rFonts w:ascii="Times New Roman"/>
        </w:rPr>
        <w:outlineLvl w:val="0"/>
      </w:pPr>
      <w:r>
        <w:rPr>
          <w:rFonts w:ascii="Times New Roman"/>
          <w:b/>
        </w:rPr>
        <w:t xml:space="preserve">一、招标文件由采购人或代理机构解释</w:t>
      </w:r>
      <w:r>
        <w:rPr>
          <w:rFonts w:ascii="Times New Roman"/>
        </w:rPr>
        <w:t xml:space="preserve">。</w:t>
      </w:r>
      <w:r>
        <w:rPr>
          <w:rFonts w:ascii="Times New Roman"/>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供应商下载招标文件后，应仔细检查招标文件的所有内容，如对政府采购活动事项有疑问的，应在下载招标文件开始之日起3日内以书面形式提出询问或疑问，未在规定的3日内提出询问或疑问的，视同供应商理解并接受本招标文件所有内容，并由此引起的投标损失自负。</w:t>
      </w:r>
      <w:r>
        <w:rPr>
          <w:rFonts w:ascii="Times New Roman"/>
        </w:rPr>
      </w:r>
      <w:r/>
    </w:p>
    <w:p>
      <w:pPr>
        <w:pStyle w:val="832"/>
        <w:ind w:firstLine="48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投标人应认真审阅招标文件中所有的事项、格式、条款和规范要求等，如果投标人没有按照招标文件要求提交投标文件，或者投标文件没有对招标文件做出实质性响应，其投标将被拒绝，投标人自行承担责任。</w:t>
      </w:r>
      <w:r>
        <w:rPr>
          <w:rFonts w:ascii="Times New Roman"/>
        </w:rPr>
      </w:r>
      <w:r/>
    </w:p>
    <w:p>
      <w:pPr>
        <w:pStyle w:val="832"/>
        <w:ind w:firstLine="482"/>
        <w:spacing w:line="360" w:lineRule="auto"/>
        <w:rPr>
          <w:rFonts w:ascii="Times New Roman"/>
          <w:b/>
        </w:rPr>
      </w:pPr>
      <w:r>
        <w:rPr>
          <w:rFonts w:ascii="Times New Roman"/>
          <w:b/>
        </w:rPr>
        <w:t xml:space="preserve">二、招标文件的澄清、修改、答疑</w:t>
      </w:r>
      <w:r>
        <w:rPr>
          <w:rFonts w:ascii="Times New Roman"/>
          <w:b/>
        </w:rPr>
      </w:r>
      <w:r/>
    </w:p>
    <w:p>
      <w:pPr>
        <w:pStyle w:val="841"/>
        <w:ind w:left="0" w:firstLine="480"/>
        <w:spacing w:line="360" w:lineRule="auto"/>
        <w:rPr>
          <w:rFonts w:ascii="Times New Roman" w:eastAsia="宋体"/>
          <w:sz w:val="24"/>
          <w:szCs w:val="24"/>
        </w:rPr>
      </w:pPr>
      <w:r>
        <w:rPr>
          <w:rFonts w:ascii="Times New Roman" w:eastAsia="宋体"/>
          <w:sz w:val="24"/>
          <w:szCs w:val="24"/>
        </w:rPr>
        <w:t xml:space="preserve">1</w:t>
      </w:r>
      <w:r>
        <w:rPr>
          <w:rFonts w:hint="eastAsia" w:ascii="Times New Roman" w:eastAsia="宋体"/>
          <w:sz w:val="24"/>
          <w:szCs w:val="24"/>
        </w:rPr>
        <w:t xml:space="preserve">.</w:t>
      </w:r>
      <w:r>
        <w:rPr>
          <w:rFonts w:ascii="Times New Roman" w:eastAsia="宋体"/>
          <w:sz w:val="24"/>
          <w:szCs w:val="24"/>
        </w:rPr>
        <w:t xml:space="preserve">采购人有权对发出的招标文件进行必要的澄清或修改。</w:t>
      </w:r>
      <w:r>
        <w:rPr>
          <w:rFonts w:ascii="Times New Roman" w:eastAsia="宋体"/>
          <w:sz w:val="24"/>
          <w:szCs w:val="24"/>
        </w:rPr>
      </w:r>
      <w:r/>
    </w:p>
    <w:p>
      <w:pPr>
        <w:pStyle w:val="841"/>
        <w:ind w:left="0" w:firstLine="480"/>
        <w:spacing w:line="360" w:lineRule="auto"/>
        <w:rPr>
          <w:rFonts w:ascii="Times New Roman" w:eastAsia="宋体"/>
          <w:sz w:val="24"/>
          <w:szCs w:val="24"/>
        </w:rPr>
      </w:pPr>
      <w:r>
        <w:rPr>
          <w:rFonts w:ascii="Times New Roman" w:eastAsia="宋体"/>
          <w:sz w:val="24"/>
          <w:szCs w:val="24"/>
        </w:rPr>
        <w:t xml:space="preserve">2</w:t>
      </w:r>
      <w:r>
        <w:rPr>
          <w:rFonts w:hint="eastAsia" w:ascii="Times New Roman" w:eastAsia="宋体"/>
          <w:sz w:val="24"/>
          <w:szCs w:val="24"/>
        </w:rPr>
        <w:t xml:space="preserve">.</w:t>
      </w:r>
      <w:r>
        <w:rPr>
          <w:rFonts w:ascii="Times New Roman" w:eastAsia="宋体"/>
          <w:sz w:val="24"/>
          <w:szCs w:val="24"/>
        </w:rPr>
        <w:t xml:space="preserve">采购人可视情取消、延长相关时间。</w:t>
      </w:r>
      <w:r>
        <w:rPr>
          <w:rFonts w:ascii="Times New Roman" w:eastAsia="宋体"/>
          <w:sz w:val="24"/>
          <w:szCs w:val="24"/>
        </w:rPr>
      </w:r>
      <w:r/>
    </w:p>
    <w:p>
      <w:pPr>
        <w:pStyle w:val="841"/>
        <w:ind w:left="0" w:firstLine="480"/>
        <w:spacing w:line="360" w:lineRule="auto"/>
        <w:rPr>
          <w:rFonts w:ascii="Times New Roman" w:eastAsia="宋体"/>
          <w:sz w:val="24"/>
          <w:szCs w:val="24"/>
        </w:rPr>
      </w:pPr>
      <w:r>
        <w:rPr>
          <w:rFonts w:ascii="Times New Roman" w:eastAsia="宋体"/>
          <w:sz w:val="24"/>
          <w:szCs w:val="24"/>
        </w:rPr>
        <w:t xml:space="preserve">3</w:t>
      </w:r>
      <w:r>
        <w:rPr>
          <w:rFonts w:hint="eastAsia" w:ascii="Times New Roman" w:eastAsia="宋体"/>
          <w:sz w:val="24"/>
          <w:szCs w:val="24"/>
        </w:rPr>
        <w:t xml:space="preserve">.</w:t>
      </w:r>
      <w:r>
        <w:rPr>
          <w:rFonts w:ascii="Times New Roman" w:eastAsia="宋体"/>
          <w:sz w:val="24"/>
          <w:szCs w:val="24"/>
        </w:rPr>
        <w:t xml:space="preserve">采购人对招标文件的澄清、修改将构成招标文件的一部分，对投标人具有约束力。</w:t>
      </w:r>
      <w:r>
        <w:rPr>
          <w:rFonts w:ascii="Times New Roman" w:eastAsia="宋体"/>
          <w:sz w:val="24"/>
          <w:szCs w:val="24"/>
        </w:rPr>
      </w:r>
      <w:r/>
    </w:p>
    <w:p>
      <w:pPr>
        <w:pStyle w:val="841"/>
        <w:ind w:left="0" w:firstLine="480"/>
        <w:spacing w:line="360" w:lineRule="auto"/>
        <w:rPr>
          <w:rFonts w:ascii="Times New Roman" w:eastAsia="宋体"/>
          <w:sz w:val="24"/>
          <w:szCs w:val="24"/>
        </w:rPr>
      </w:pPr>
      <w:r>
        <w:rPr>
          <w:rFonts w:ascii="Times New Roman" w:eastAsia="宋体"/>
          <w:sz w:val="24"/>
          <w:szCs w:val="24"/>
        </w:rPr>
        <w:t xml:space="preserve">4</w:t>
      </w:r>
      <w:r>
        <w:rPr>
          <w:rFonts w:hint="eastAsia" w:ascii="Times New Roman" w:eastAsia="宋体"/>
          <w:sz w:val="24"/>
          <w:szCs w:val="24"/>
        </w:rPr>
        <w:t xml:space="preserve">.</w:t>
      </w:r>
      <w:r>
        <w:rPr>
          <w:rFonts w:ascii="Times New Roman" w:eastAsia="宋体"/>
          <w:sz w:val="24"/>
          <w:szCs w:val="24"/>
        </w:rPr>
        <w:t xml:space="preserve">投标人由于对招标文件的任何推论和误解以及采购人对有关问题的口头解释所造成的后果，均由投标人自负。</w:t>
      </w:r>
      <w:r>
        <w:rPr>
          <w:rFonts w:ascii="Times New Roman" w:eastAsia="宋体"/>
          <w:sz w:val="24"/>
          <w:szCs w:val="24"/>
        </w:rPr>
      </w:r>
      <w:r/>
    </w:p>
    <w:p>
      <w:pPr>
        <w:pStyle w:val="841"/>
        <w:contextualSpacing/>
        <w:ind w:left="0" w:firstLine="480"/>
        <w:spacing w:line="360" w:lineRule="auto"/>
        <w:rPr>
          <w:rFonts w:ascii="Times New Roman" w:eastAsia="宋体"/>
          <w:sz w:val="24"/>
          <w:szCs w:val="24"/>
        </w:rPr>
      </w:pPr>
      <w:r>
        <w:rPr>
          <w:rFonts w:ascii="Times New Roman" w:eastAsia="宋体"/>
          <w:sz w:val="24"/>
          <w:szCs w:val="24"/>
        </w:rPr>
        <w:t xml:space="preserve">5</w:t>
      </w:r>
      <w:r>
        <w:rPr>
          <w:rFonts w:hint="eastAsia" w:ascii="Times New Roman" w:eastAsia="宋体"/>
          <w:sz w:val="24"/>
          <w:szCs w:val="24"/>
        </w:rPr>
        <w:t xml:space="preserve">.</w:t>
      </w:r>
      <w:r>
        <w:rPr>
          <w:rFonts w:ascii="Times New Roman" w:eastAsia="宋体"/>
          <w:sz w:val="24"/>
          <w:szCs w:val="24"/>
        </w:rPr>
        <w:t xml:space="preserve">采购人视情组织答疑会。</w:t>
      </w:r>
      <w:r>
        <w:rPr>
          <w:rFonts w:ascii="Times New Roman" w:eastAsia="宋体"/>
          <w:sz w:val="24"/>
          <w:szCs w:val="24"/>
        </w:rPr>
      </w:r>
      <w:r/>
    </w:p>
    <w:p>
      <w:pPr>
        <w:pStyle w:val="832"/>
        <w:contextualSpacing/>
        <w:ind w:firstLine="562"/>
        <w:spacing w:after="120" w:line="360" w:lineRule="auto"/>
        <w:rPr>
          <w:rFonts w:ascii="Times New Roman"/>
          <w:b/>
          <w:bCs/>
        </w:rPr>
      </w:pPr>
      <w:r>
        <w:rPr>
          <w:rFonts w:ascii="Times New Roman"/>
          <w:b/>
          <w:bCs/>
          <w:lang w:val="zh-CN"/>
        </w:rPr>
        <w:t xml:space="preserve">三、投标文件的编写、递交、上传</w:t>
      </w:r>
      <w:r>
        <w:rPr>
          <w:rFonts w:ascii="Times New Roman"/>
          <w:b/>
          <w:bCs/>
        </w:rPr>
      </w:r>
      <w:r/>
    </w:p>
    <w:p>
      <w:pPr>
        <w:pStyle w:val="832"/>
        <w:ind w:right="210" w:firstLine="560"/>
        <w:spacing w:line="360" w:lineRule="auto"/>
        <w:rPr>
          <w:rFonts w:ascii="Times New Roman"/>
          <w:b/>
        </w:rPr>
      </w:pPr>
      <w:r>
        <w:rPr>
          <w:rFonts w:ascii="Times New Roman"/>
          <w:b/>
        </w:rPr>
        <w:t xml:space="preserve">（一）投标文件的编写</w:t>
      </w:r>
      <w:r>
        <w:rPr>
          <w:rFonts w:ascii="Times New Roman"/>
          <w:b/>
        </w:rPr>
      </w:r>
      <w:r/>
    </w:p>
    <w:p>
      <w:pPr>
        <w:pStyle w:val="832"/>
        <w:contextualSpacing/>
        <w:ind w:firstLine="600"/>
        <w:spacing w:line="360" w:lineRule="auto"/>
        <w:rPr>
          <w:rFonts w:ascii="Times New Roman"/>
        </w:rPr>
      </w:pPr>
      <w:r>
        <w:rPr>
          <w:rFonts w:ascii="Times New Roman"/>
        </w:rPr>
        <w:t xml:space="preserve">供应商按“第七部分 投标文件组成”要求编写投标文件。</w:t>
      </w:r>
      <w:r>
        <w:rPr>
          <w:rFonts w:ascii="Times New Roman"/>
        </w:rPr>
      </w:r>
      <w:r/>
    </w:p>
    <w:p>
      <w:pPr>
        <w:pStyle w:val="832"/>
        <w:contextualSpacing/>
        <w:ind w:firstLine="482"/>
        <w:spacing w:line="360" w:lineRule="auto"/>
        <w:rPr>
          <w:rFonts w:ascii="Times New Roman" w:eastAsia="仿宋_GB2312"/>
          <w:b/>
        </w:rPr>
      </w:pPr>
      <w:r>
        <w:rPr>
          <w:rFonts w:ascii="Times New Roman"/>
          <w:b/>
        </w:rPr>
        <w:t xml:space="preserve">（二）投标文件的递交</w:t>
      </w:r>
      <w:r>
        <w:rPr>
          <w:rFonts w:ascii="Times New Roman" w:eastAsia="仿宋_GB2312"/>
          <w:b/>
          <w:sz w:val="28"/>
          <w:szCs w:val="28"/>
          <w:shd w:val="clear" w:color="auto" w:fill="ffffff"/>
        </w:rPr>
        <w:t xml:space="preserve">（仅现场投标模式适用）</w:t>
      </w:r>
      <w:r>
        <w:rPr>
          <w:rFonts w:ascii="Times New Roman" w:eastAsia="仿宋_GB2312"/>
          <w:b/>
        </w:rPr>
      </w:r>
      <w:r/>
    </w:p>
    <w:p>
      <w:pPr>
        <w:pStyle w:val="832"/>
        <w:contextualSpacing/>
        <w:ind w:firstLine="60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投标文件三部分内容</w:t>
      </w:r>
      <w:r>
        <w:rPr>
          <w:rFonts w:ascii="Times New Roman"/>
          <w:b/>
          <w:bCs/>
        </w:rPr>
        <w:t xml:space="preserve">（资格审查文件、商务技术文件、报价文件）</w:t>
      </w:r>
      <w:r>
        <w:rPr>
          <w:rFonts w:ascii="Times New Roman"/>
        </w:rPr>
        <w:t xml:space="preserve">须分别单独密封，并牢固装订成册，不得相互混淆，文件自编目录并连续标注页码，不得将内容拆开。报价文件不得出现于其他投标文件中。</w:t>
      </w:r>
      <w:r>
        <w:rPr>
          <w:rFonts w:ascii="Times New Roman"/>
        </w:rPr>
      </w:r>
      <w:r/>
    </w:p>
    <w:p>
      <w:pPr>
        <w:pStyle w:val="832"/>
        <w:contextualSpacing/>
        <w:ind w:firstLine="60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投标文件每一部分内容均须提供</w:t>
      </w:r>
      <w:r>
        <w:rPr>
          <w:rFonts w:hint="eastAsia" w:ascii="Times New Roman"/>
        </w:rPr>
        <w:t xml:space="preserve">“</w:t>
      </w:r>
      <w:r>
        <w:rPr>
          <w:rFonts w:ascii="Times New Roman"/>
        </w:rPr>
        <w:t xml:space="preserve">一正、</w:t>
      </w:r>
      <w:r>
        <w:rPr>
          <w:rFonts w:hint="eastAsia" w:ascii="Times New Roman"/>
          <w:b/>
          <w:bCs/>
        </w:rPr>
        <w:t xml:space="preserve">贰副</w:t>
      </w:r>
      <w:r>
        <w:rPr>
          <w:rFonts w:hint="eastAsia" w:ascii="Times New Roman"/>
        </w:rPr>
        <w:t xml:space="preserve">”</w:t>
      </w:r>
      <w:r>
        <w:rPr>
          <w:rFonts w:ascii="Times New Roman"/>
        </w:rPr>
        <w:t xml:space="preserve">纸质投标文件，并将正本、副本及图纸类等（如需提供图纸等其它资料的话）合并密封，统一装在一个密封袋或密封箱内（如有A3大小的图纸类，可单独密封）。</w:t>
      </w:r>
      <w:r>
        <w:rPr>
          <w:rFonts w:ascii="Times New Roman"/>
        </w:rPr>
      </w:r>
      <w:r/>
    </w:p>
    <w:p>
      <w:pPr>
        <w:pStyle w:val="832"/>
        <w:contextualSpacing/>
        <w:ind w:firstLine="600"/>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纸质投标文件须采用A4纸（图纸等除外），正本须打印并由法定代表人或被授权人签字并加盖单位印章。副本可复印，但须加盖单位印章。文件内容中不得行间插字、涂改、增删，如修补错漏处，须由投标文件签署人签字并加盖公章。</w:t>
      </w:r>
      <w:r>
        <w:rPr>
          <w:rFonts w:ascii="Times New Roman"/>
        </w:rPr>
      </w:r>
      <w:r/>
    </w:p>
    <w:p>
      <w:pPr>
        <w:pStyle w:val="832"/>
        <w:contextualSpacing/>
        <w:ind w:firstLine="600"/>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投标文件密封后应标明投标文件项目名称、项目编号、边缝处加盖单位骑缝章或骑缝签字。</w:t>
      </w:r>
      <w:r>
        <w:rPr>
          <w:rFonts w:ascii="Times New Roman"/>
        </w:rPr>
      </w:r>
      <w:r/>
    </w:p>
    <w:p>
      <w:pPr>
        <w:pStyle w:val="832"/>
        <w:contextualSpacing/>
        <w:ind w:firstLine="600"/>
        <w:spacing w:line="360" w:lineRule="auto"/>
        <w:rPr>
          <w:rFonts w:ascii="Times New Roman"/>
        </w:rPr>
      </w:pPr>
      <w:r>
        <w:rPr>
          <w:rFonts w:ascii="Times New Roman"/>
        </w:rPr>
        <w:t xml:space="preserve">5</w:t>
      </w:r>
      <w:r>
        <w:rPr>
          <w:rFonts w:hint="eastAsia" w:ascii="Times New Roman"/>
        </w:rPr>
        <w:t xml:space="preserve">.</w:t>
      </w:r>
      <w:r>
        <w:rPr>
          <w:rFonts w:ascii="Times New Roman"/>
        </w:rPr>
        <w:t xml:space="preserve">递交时间：供应商须在规定的投标文件接收截止时间前送达指定地点。</w:t>
      </w:r>
      <w:r>
        <w:rPr>
          <w:rFonts w:ascii="Times New Roman"/>
        </w:rPr>
      </w:r>
      <w:r/>
    </w:p>
    <w:p>
      <w:pPr>
        <w:pStyle w:val="832"/>
        <w:contextualSpacing/>
        <w:ind w:firstLine="602"/>
        <w:spacing w:line="360" w:lineRule="auto"/>
        <w:rPr>
          <w:rFonts w:ascii="Times New Roman"/>
          <w:b/>
        </w:rPr>
      </w:pPr>
      <w:r>
        <w:rPr>
          <w:rFonts w:ascii="Times New Roman"/>
          <w:b/>
        </w:rPr>
        <w:t xml:space="preserve">友情提醒：代理机构将拒绝接收未按照招标文件要求密封的投标文件，拒绝接收在投标文件接收截止时间后递交的投标文件。如果供应商无故不到现场递交纸质投标文件或者故意迟到，影响开评标活动正常进行的，根据《江苏省政府采购信用管理暂行办法》第九条的规定，将被列作一般失信行为。</w:t>
      </w:r>
      <w:r>
        <w:rPr>
          <w:rFonts w:ascii="Times New Roman"/>
          <w:b/>
        </w:rPr>
      </w:r>
      <w:r/>
    </w:p>
    <w:p>
      <w:pPr>
        <w:pStyle w:val="832"/>
        <w:ind w:firstLine="482"/>
        <w:spacing w:line="360" w:lineRule="auto"/>
        <w:rPr>
          <w:rFonts w:ascii="Times New Roman"/>
          <w:b/>
          <w:bCs/>
        </w:rPr>
        <w:outlineLvl w:val="1"/>
      </w:pPr>
      <w:r>
        <w:rPr>
          <w:rFonts w:ascii="Times New Roman"/>
          <w:b/>
          <w:bCs/>
        </w:rPr>
        <w:t xml:space="preserve">四、投标文件的有效期</w:t>
      </w:r>
      <w:r>
        <w:rPr>
          <w:rFonts w:ascii="Times New Roman"/>
          <w:b/>
          <w:bCs/>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从投标文件接收截止之日算起，</w:t>
      </w:r>
      <w:r>
        <w:rPr>
          <w:rFonts w:ascii="Times New Roman"/>
          <w:b/>
          <w:u w:val="single"/>
        </w:rPr>
        <w:t xml:space="preserve"> </w:t>
      </w:r>
      <w:r>
        <w:rPr>
          <w:rFonts w:hint="eastAsia" w:ascii="Times New Roman"/>
          <w:b/>
          <w:u w:val="single"/>
        </w:rPr>
        <w:t xml:space="preserve">六十（60）</w:t>
      </w:r>
      <w:r>
        <w:rPr>
          <w:rFonts w:ascii="Times New Roman"/>
          <w:b/>
          <w:u w:val="single"/>
        </w:rPr>
        <w:t xml:space="preserve"> </w:t>
      </w:r>
      <w:r>
        <w:rPr>
          <w:rFonts w:ascii="Times New Roman"/>
        </w:rPr>
        <w:t xml:space="preserve">个“日历天”内投标书应保持有效。有效期短于这个规定期限的，投标将被拒绝。</w:t>
      </w:r>
      <w:r>
        <w:rPr>
          <w:rFonts w:ascii="Times New Roman"/>
        </w:rPr>
      </w:r>
      <w:r/>
    </w:p>
    <w:p>
      <w:pPr>
        <w:pStyle w:val="832"/>
        <w:ind w:firstLine="470"/>
        <w:spacing w:line="360" w:lineRule="auto"/>
        <w:rPr>
          <w:rFonts w:ascii="Times New Roman"/>
          <w:b/>
        </w:rPr>
        <w:outlineLvl w:val="1"/>
      </w:pPr>
      <w:r>
        <w:rPr>
          <w:rFonts w:ascii="Times New Roman"/>
        </w:rPr>
        <w:t xml:space="preserve">2</w:t>
      </w:r>
      <w:r>
        <w:rPr>
          <w:rFonts w:hint="eastAsia" w:ascii="Times New Roman"/>
        </w:rPr>
        <w:t xml:space="preserve">.</w:t>
      </w:r>
      <w:r>
        <w:rPr>
          <w:rFonts w:ascii="Times New Roman"/>
        </w:rPr>
        <w:t xml:space="preserve">在特殊情况下，采购代理机构可与投标供应商协商延长投标书的有效期。这种要求和答复都应以书面、传真、或电报的形式进行。同意延长有效期的投标供应商不能修改投标文件，拒绝接受延期要求的投标供应商的投标书将被拒绝。</w:t>
      </w:r>
      <w:r>
        <w:rPr>
          <w:rFonts w:ascii="Times New Roman"/>
          <w:b/>
        </w:rPr>
      </w:r>
      <w:r/>
    </w:p>
    <w:p>
      <w:pPr>
        <w:pStyle w:val="832"/>
        <w:contextualSpacing/>
        <w:ind w:firstLine="482"/>
        <w:spacing w:line="360" w:lineRule="auto"/>
        <w:rPr>
          <w:rFonts w:ascii="Times New Roman"/>
          <w:b/>
        </w:rPr>
      </w:pPr>
      <w:r>
        <w:rPr>
          <w:rFonts w:ascii="Times New Roman"/>
          <w:b/>
        </w:rPr>
        <w:t xml:space="preserve">五、投标报价</w:t>
      </w:r>
      <w:r>
        <w:rPr>
          <w:rFonts w:ascii="Times New Roman"/>
          <w:b/>
        </w:rPr>
      </w:r>
      <w:r/>
    </w:p>
    <w:p>
      <w:pPr>
        <w:pStyle w:val="841"/>
        <w:contextualSpacing/>
        <w:ind w:left="0" w:firstLine="480"/>
        <w:spacing w:line="360" w:lineRule="auto"/>
        <w:rPr>
          <w:rFonts w:ascii="Times New Roman" w:eastAsia="宋体"/>
          <w:b/>
          <w:sz w:val="24"/>
          <w:szCs w:val="24"/>
        </w:rPr>
      </w:pPr>
      <w:r>
        <w:rPr>
          <w:rFonts w:ascii="Times New Roman" w:eastAsia="宋体"/>
          <w:sz w:val="24"/>
          <w:szCs w:val="24"/>
        </w:rPr>
        <w:t xml:space="preserve">一个标的（段）只允许一个报价，不接受任何有选择性的报价。</w:t>
      </w:r>
      <w:r>
        <w:rPr>
          <w:rFonts w:ascii="Times New Roman" w:eastAsia="宋体"/>
          <w:b/>
          <w:sz w:val="24"/>
          <w:szCs w:val="24"/>
        </w:rPr>
      </w:r>
      <w:r/>
    </w:p>
    <w:p>
      <w:pPr>
        <w:pStyle w:val="832"/>
        <w:ind w:firstLine="482"/>
        <w:spacing w:line="360" w:lineRule="auto"/>
        <w:rPr>
          <w:rFonts w:ascii="Times New Roman"/>
        </w:rPr>
      </w:pPr>
      <w:r>
        <w:rPr>
          <w:rFonts w:ascii="Times New Roman"/>
          <w:b/>
          <w:bCs/>
        </w:rPr>
        <w:t xml:space="preserve">六、</w:t>
      </w:r>
      <w:r>
        <w:rPr>
          <w:rFonts w:ascii="Times New Roman"/>
          <w:b/>
        </w:rPr>
        <w:t xml:space="preserve">投标</w:t>
      </w:r>
      <w:r>
        <w:rPr>
          <w:rFonts w:ascii="Times New Roman"/>
          <w:b/>
          <w:bCs/>
        </w:rPr>
        <w:t xml:space="preserve">费用</w:t>
      </w:r>
      <w:r>
        <w:rPr>
          <w:rFonts w:ascii="Times New Roman"/>
        </w:rPr>
      </w:r>
      <w:r/>
    </w:p>
    <w:p>
      <w:pPr>
        <w:pStyle w:val="832"/>
        <w:contextualSpacing/>
        <w:ind w:firstLine="480"/>
        <w:spacing w:line="360" w:lineRule="auto"/>
      </w:pPr>
      <w:r>
        <w:t xml:space="preserve">1</w:t>
      </w:r>
      <w:r>
        <w:rPr>
          <w:rFonts w:hint="eastAsia"/>
        </w:rPr>
        <w:t xml:space="preserve">.</w:t>
      </w:r>
      <w:r>
        <w:t xml:space="preserve">供应商承担参与</w:t>
      </w:r>
      <w:r>
        <w:rPr>
          <w:rFonts w:hint="eastAsia"/>
        </w:rPr>
        <w:t xml:space="preserve">投标</w:t>
      </w:r>
      <w:r>
        <w:t xml:space="preserve">可能发生的全部费用，采购人在任何情况下均无义务和责任承担这些费用。</w:t>
      </w:r>
      <w:r/>
    </w:p>
    <w:p>
      <w:pPr>
        <w:pStyle w:val="832"/>
        <w:contextualSpacing/>
        <w:ind w:firstLine="480"/>
        <w:spacing w:line="360" w:lineRule="auto"/>
      </w:pPr>
      <w:r>
        <w:t xml:space="preserve">2</w:t>
      </w:r>
      <w:r>
        <w:rPr>
          <w:rFonts w:hint="eastAsia"/>
        </w:rPr>
        <w:t xml:space="preserve">.</w:t>
      </w:r>
      <w:r>
        <w:t xml:space="preserve">采购人不收取任何费用。</w:t>
      </w:r>
      <w:r/>
    </w:p>
    <w:p>
      <w:pPr>
        <w:pStyle w:val="832"/>
        <w:ind w:firstLine="480"/>
        <w:jc w:val="left"/>
        <w:spacing w:line="360" w:lineRule="auto"/>
        <w:tabs>
          <w:tab w:val="left" w:pos="7455" w:leader="none"/>
        </w:tabs>
        <w:rPr>
          <w:bCs/>
        </w:rPr>
      </w:pPr>
      <w:r>
        <w:rPr>
          <w:rFonts w:hint="eastAsia"/>
          <w:bCs/>
        </w:rPr>
        <w:t xml:space="preserve">3.采购代理费：本项目采购代理服务费由成交人承担，请参加投标的招标响应供应商在成本中自行考虑。</w:t>
      </w:r>
      <w:r>
        <w:rPr>
          <w:rFonts w:hint="eastAsia"/>
          <w:b/>
          <w:bCs/>
        </w:rPr>
        <w:t xml:space="preserve">被确认成交供应商须向采购代理机构支付服务费</w:t>
      </w:r>
      <w:r>
        <w:rPr>
          <w:rFonts w:hint="eastAsia"/>
          <w:b/>
          <w:bCs/>
          <w:lang w:val="en-US" w:eastAsia="zh-CN"/>
        </w:rPr>
        <w:t xml:space="preserve">8</w:t>
      </w:r>
      <w:r>
        <w:rPr>
          <w:rFonts w:hint="eastAsia"/>
          <w:b/>
          <w:bCs/>
          <w:lang w:val="en-US" w:eastAsia="zh-CN"/>
        </w:rPr>
        <w:t xml:space="preserve">000</w:t>
      </w:r>
      <w:r>
        <w:rPr>
          <w:rFonts w:hint="eastAsia"/>
          <w:b/>
          <w:bCs/>
        </w:rPr>
        <w:t xml:space="preserve">元，供应商需综合考虑在投标报价内，不得单列，在领取中标通知书时一次性收取。</w:t>
      </w:r>
      <w:r>
        <w:rPr>
          <w:bCs/>
        </w:rPr>
      </w:r>
      <w:r/>
    </w:p>
    <w:p>
      <w:pPr>
        <w:pStyle w:val="832"/>
        <w:contextualSpacing/>
        <w:ind w:firstLine="482"/>
        <w:spacing w:line="360" w:lineRule="auto"/>
        <w:rPr>
          <w:rFonts w:ascii="Times New Roman"/>
          <w:b/>
        </w:rPr>
      </w:pPr>
      <w:r>
        <w:rPr>
          <w:rFonts w:hint="eastAsia" w:ascii="Times New Roman"/>
          <w:b/>
        </w:rPr>
        <w:t xml:space="preserve">七、政府采购合同信用融资扶持政策</w:t>
      </w:r>
      <w:r>
        <w:rPr>
          <w:rFonts w:ascii="Times New Roman"/>
          <w:b/>
        </w:rPr>
      </w:r>
      <w:r/>
    </w:p>
    <w:p>
      <w:pPr>
        <w:pStyle w:val="832"/>
        <w:ind w:firstLine="480"/>
        <w:spacing w:line="360" w:lineRule="auto"/>
        <w:rPr>
          <w:rFonts w:ascii="Times New Roman"/>
        </w:rPr>
      </w:pPr>
      <w:r>
        <w:rPr>
          <w:rFonts w:hint="eastAsia" w:ascii="Times New Roman"/>
        </w:rPr>
        <w:t xml:space="preserve">1.根据《关于转发江苏省财政厅、中国人民银行南京分行&lt;关于深入推进政府采购线上合同信用融资工作的通知&gt;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南通市政府采购网“易企服”综合服务平台-金融产品全周期-贷款产品专栏。</w:t>
      </w:r>
      <w:r>
        <w:rPr>
          <w:rFonts w:ascii="Times New Roman"/>
        </w:rPr>
      </w:r>
      <w:r/>
    </w:p>
    <w:p>
      <w:pPr>
        <w:pStyle w:val="832"/>
        <w:ind w:firstLine="480"/>
        <w:spacing w:line="360" w:lineRule="auto"/>
        <w:rPr>
          <w:rFonts w:ascii="Times New Roman"/>
        </w:rPr>
      </w:pPr>
      <w:r>
        <w:rPr>
          <w:rFonts w:hint="eastAsia" w:ascii="Times New Roman"/>
        </w:rPr>
        <w:t xml:space="preserve">2.根据《关于深入开展南通市政府采购线上合同信用融资业务的通知》（通财购〔2022〕68号），中标人可通过中征应收账款融资服务平台（简称“中征平台”）办理“政采贷”融资贷款，具体业务操作流程如下：</w:t>
      </w:r>
      <w:r>
        <w:rPr>
          <w:rFonts w:ascii="Times New Roman"/>
        </w:rPr>
      </w:r>
      <w:r/>
    </w:p>
    <w:p>
      <w:pPr>
        <w:pStyle w:val="832"/>
        <w:ind w:firstLine="480"/>
        <w:spacing w:line="360" w:lineRule="auto"/>
        <w:rPr>
          <w:rFonts w:ascii="Times New Roman"/>
        </w:rPr>
      </w:pPr>
      <w:r>
        <w:rPr>
          <w:rFonts w:hint="eastAsia" w:ascii="Times New Roman"/>
        </w:rPr>
        <w:t xml:space="preserve">2.1确定融资意向。中标人取得中标通知书后，联系意向金融机构，商治融资事项，确定融资意向。</w:t>
      </w:r>
      <w:r>
        <w:rPr>
          <w:rFonts w:ascii="Times New Roman"/>
        </w:rPr>
      </w:r>
      <w:r/>
    </w:p>
    <w:p>
      <w:pPr>
        <w:pStyle w:val="832"/>
        <w:ind w:firstLine="480"/>
        <w:spacing w:line="360" w:lineRule="auto"/>
        <w:rPr>
          <w:rFonts w:ascii="Times New Roman"/>
        </w:rPr>
      </w:pPr>
      <w:r>
        <w:rPr>
          <w:rFonts w:hint="eastAsia" w:ascii="Times New Roman"/>
        </w:rPr>
        <w:t xml:space="preserve">2.2签订采购合同。中标人与采购人签订政府采购合同时，应将自身融资需求告知采购人或其委托的采购代理机构，提醒（或协助）其当天在“苏采云”上传合同的同时将“供应商是否融资”选为“是”</w:t>
      </w:r>
      <w:r>
        <w:rPr>
          <w:rFonts w:ascii="Times New Roman"/>
        </w:rPr>
      </w:r>
      <w:r/>
    </w:p>
    <w:p>
      <w:pPr>
        <w:pStyle w:val="832"/>
        <w:ind w:firstLine="480"/>
        <w:spacing w:line="360" w:lineRule="auto"/>
        <w:rPr>
          <w:rFonts w:ascii="Times New Roman"/>
        </w:rPr>
      </w:pPr>
      <w:r>
        <w:rPr>
          <w:rFonts w:hint="eastAsia" w:ascii="Times New Roman"/>
        </w:rPr>
        <w:t xml:space="preserve">2.3提交融资申请。中标人登录“中征平台”进行用户注册，查看“政采贷”融资产品，向确定合作的金融机构提交融资申请。</w:t>
      </w:r>
      <w:r>
        <w:rPr>
          <w:rFonts w:ascii="Times New Roman"/>
        </w:rPr>
      </w:r>
      <w:r/>
    </w:p>
    <w:p>
      <w:pPr>
        <w:pStyle w:val="832"/>
        <w:ind w:firstLine="480"/>
        <w:spacing w:line="360" w:lineRule="auto"/>
        <w:rPr>
          <w:rFonts w:ascii="Times New Roman"/>
        </w:rPr>
      </w:pPr>
      <w:r>
        <w:rPr>
          <w:rFonts w:hint="eastAsia" w:ascii="Times New Roman"/>
        </w:rPr>
        <w:t xml:space="preserve">2.4确认回款账户。金融机构填写需要锁定的回款账户信息后中标人应登录“中征平台”确认账户信息，以实现回款账户的锁定。</w:t>
      </w:r>
      <w:r>
        <w:rPr>
          <w:rFonts w:ascii="Times New Roman"/>
        </w:rPr>
      </w:r>
      <w:r/>
    </w:p>
    <w:p>
      <w:pPr>
        <w:pStyle w:val="832"/>
        <w:contextualSpacing/>
        <w:ind w:firstLine="480"/>
        <w:spacing w:line="360" w:lineRule="auto"/>
        <w:rPr>
          <w:rFonts w:ascii="Times New Roman"/>
          <w:u w:val="single"/>
        </w:rPr>
      </w:pPr>
      <w:r>
        <w:rPr>
          <w:rFonts w:hint="eastAsia" w:ascii="Times New Roman"/>
        </w:rPr>
        <w:t xml:space="preserve">3.入围供应商如需获得履约保证金支持，可在南通市政府采购网直接线上办理线上履约保证保险申请，详情请见南通市政府采购网首页 “易企服”综合服务平台-金融产品全周期-履约保证保险专栏。</w:t>
      </w:r>
      <w:r>
        <w:rPr>
          <w:rFonts w:ascii="Times New Roman"/>
          <w:u w:val="single"/>
        </w:rPr>
      </w:r>
      <w:r/>
    </w:p>
    <w:p>
      <w:pPr>
        <w:pStyle w:val="832"/>
        <w:contextualSpacing/>
        <w:ind w:firstLine="555"/>
        <w:jc w:val="center"/>
        <w:spacing w:line="360" w:lineRule="auto"/>
        <w:rPr>
          <w:rFonts w:ascii="Times New Roman"/>
          <w:sz w:val="28"/>
          <w:szCs w:val="28"/>
          <w:u w:val="single"/>
        </w:rPr>
      </w:pPr>
      <w:r>
        <w:rPr>
          <w:rFonts w:ascii="Times New Roman"/>
          <w:u w:val="single"/>
        </w:rPr>
        <w:br w:type="page" w:clear="all"/>
      </w:r>
      <w:r>
        <w:rPr>
          <w:rFonts w:ascii="Times New Roman"/>
          <w:b/>
          <w:bCs/>
          <w:sz w:val="36"/>
          <w:szCs w:val="36"/>
        </w:rPr>
        <w:t xml:space="preserve">第三部分  项目需求说明</w:t>
      </w:r>
      <w:bookmarkStart w:id="2" w:name="OLE_LINK3"/>
      <w:r/>
      <w:bookmarkStart w:id="3" w:name="OLE_LINK4"/>
      <w:r>
        <w:rPr>
          <w:rFonts w:ascii="Times New Roman"/>
          <w:sz w:val="28"/>
          <w:szCs w:val="28"/>
          <w:u w:val="single"/>
        </w:rPr>
      </w:r>
      <w:r/>
    </w:p>
    <w:p>
      <w:pPr>
        <w:pStyle w:val="832"/>
        <w:ind w:firstLine="482"/>
        <w:spacing w:line="360" w:lineRule="auto"/>
        <w:rPr>
          <w:rFonts w:ascii="Times New Roman"/>
          <w:b/>
          <w:szCs w:val="24"/>
          <w:lang w:val="zh-CN"/>
        </w:rPr>
      </w:pPr>
      <w:r>
        <w:rPr>
          <w:rFonts w:ascii="Times New Roman"/>
          <w:b/>
          <w:szCs w:val="24"/>
          <w:lang w:val="zh-CN"/>
        </w:rPr>
      </w:r>
      <w:r/>
    </w:p>
    <w:p>
      <w:pPr>
        <w:pStyle w:val="832"/>
        <w:ind w:firstLine="482"/>
        <w:spacing w:line="360" w:lineRule="auto"/>
        <w:rPr>
          <w:rFonts w:ascii="Times New Roman"/>
          <w:b/>
          <w:szCs w:val="24"/>
          <w:lang w:val="zh-CN"/>
        </w:rPr>
      </w:pPr>
      <w:r>
        <w:rPr>
          <w:rFonts w:ascii="Times New Roman"/>
          <w:b/>
          <w:szCs w:val="24"/>
          <w:lang w:val="zh-CN"/>
        </w:rPr>
        <w:t xml:space="preserve">投标人在制作投标文件时仔细研究项目需求说明。项目需求包括技术要求和商务要求:技术要求是指对采购标的功能和质量要求，包括性能、材料、结构、外观、安全，或者服务内容和标准等</w:t>
      </w:r>
      <w:r>
        <w:rPr>
          <w:rFonts w:hint="eastAsia" w:ascii="Times New Roman"/>
          <w:b/>
          <w:szCs w:val="24"/>
          <w:lang w:val="zh-CN"/>
        </w:rPr>
        <w:t xml:space="preserve">；</w:t>
      </w:r>
      <w:r>
        <w:rPr>
          <w:rFonts w:ascii="Times New Roman"/>
          <w:b/>
          <w:szCs w:val="24"/>
          <w:lang w:val="zh-CN"/>
        </w:rPr>
        <w:t xml:space="preserve">商务要求是指取得采购标的的时间、地点、财务和服务要求，包括交付（实施）的时间（期限）和地点（范围），付款条件（进度和方法），</w:t>
      </w:r>
      <w:r>
        <w:rPr>
          <w:rFonts w:hint="eastAsia" w:ascii="Times New Roman"/>
          <w:b/>
          <w:szCs w:val="24"/>
        </w:rPr>
        <w:t xml:space="preserve">商品</w:t>
      </w:r>
      <w:r>
        <w:rPr>
          <w:rFonts w:ascii="Times New Roman"/>
          <w:b/>
          <w:szCs w:val="24"/>
          <w:lang w:val="zh-CN"/>
        </w:rPr>
        <w:t xml:space="preserve">包装</w:t>
      </w:r>
      <w:r>
        <w:rPr>
          <w:rFonts w:hint="eastAsia" w:ascii="Times New Roman"/>
          <w:b/>
          <w:szCs w:val="24"/>
          <w:lang w:val="zh-CN"/>
        </w:rPr>
        <w:t xml:space="preserve">、</w:t>
      </w:r>
      <w:r>
        <w:rPr>
          <w:rFonts w:hint="eastAsia" w:ascii="Times New Roman"/>
          <w:b/>
          <w:szCs w:val="24"/>
        </w:rPr>
        <w:t xml:space="preserve">快递包装</w:t>
      </w:r>
      <w:r>
        <w:rPr>
          <w:rFonts w:ascii="Times New Roman"/>
          <w:b/>
          <w:szCs w:val="24"/>
          <w:lang w:val="zh-CN"/>
        </w:rPr>
        <w:t xml:space="preserve">和运输，售后服务，保险等。</w:t>
      </w:r>
      <w:r>
        <w:rPr>
          <w:rFonts w:ascii="Times New Roman"/>
          <w:b/>
          <w:szCs w:val="24"/>
          <w:lang w:val="zh-CN"/>
        </w:rPr>
      </w:r>
      <w:r/>
    </w:p>
    <w:p>
      <w:pPr>
        <w:pStyle w:val="852"/>
        <w:contextualSpacing/>
        <w:ind w:firstLine="482"/>
        <w:spacing w:line="360" w:lineRule="auto"/>
        <w:rPr>
          <w:rFonts w:ascii="Times New Roman" w:hAnsi="Times New Roman" w:eastAsia="宋体"/>
          <w:sz w:val="24"/>
          <w:szCs w:val="24"/>
        </w:rPr>
      </w:pPr>
      <w:r>
        <w:rPr>
          <w:rFonts w:ascii="Times New Roman" w:hAnsi="Times New Roman" w:eastAsia="宋体"/>
          <w:b/>
          <w:sz w:val="24"/>
          <w:szCs w:val="24"/>
          <w:lang w:val="zh-CN"/>
        </w:rPr>
        <w:t xml:space="preserve">请投标人在制作投标文件时仔细研究项目需求说明。</w:t>
      </w:r>
      <w:r>
        <w:rPr>
          <w:rFonts w:ascii="Times New Roman" w:hAnsi="Times New Roman" w:eastAsia="宋体"/>
          <w:sz w:val="24"/>
          <w:szCs w:val="24"/>
          <w:lang w:val="zh-CN"/>
        </w:rPr>
        <w:t xml:space="preserve">投标人不能简单照搬照抄采购人项目需求说明中的技术、商务要求，必须作实事求是的响应。如照搬照抄项目需求说明中的技术、商务要求的，中标后供应商在同采购人签订合同和履约环节中不得提出异议，一切后果和损失由中标供应商承担。如投标人提供的货物和服务同采购人提出的项目需求说明中的技术、商务要求不同的，必须在《商</w:t>
      </w:r>
      <w:r>
        <w:rPr>
          <w:rFonts w:ascii="Times New Roman" w:hAnsi="Times New Roman" w:eastAsia="宋体"/>
          <w:sz w:val="24"/>
          <w:szCs w:val="24"/>
        </w:rPr>
        <w:t xml:space="preserve">务部分正负偏离表》和《技术部分正负偏离表》上明示，如不明示的视同完全响应</w:t>
      </w:r>
      <w:r>
        <w:rPr>
          <w:rFonts w:ascii="Times New Roman" w:hAnsi="Times New Roman" w:eastAsia="宋体"/>
          <w:sz w:val="24"/>
          <w:szCs w:val="24"/>
          <w:lang w:val="zh-CN"/>
        </w:rPr>
        <w:t xml:space="preserve">。</w:t>
      </w:r>
      <w:r>
        <w:rPr>
          <w:rFonts w:ascii="Times New Roman" w:hAnsi="Times New Roman" w:eastAsia="宋体"/>
          <w:sz w:val="24"/>
          <w:szCs w:val="24"/>
        </w:rPr>
      </w:r>
      <w:r/>
    </w:p>
    <w:p>
      <w:pPr>
        <w:pStyle w:val="843"/>
        <w:ind w:left="142"/>
        <w:spacing w:before="120" w:after="120" w:line="360" w:lineRule="auto"/>
        <w:tabs>
          <w:tab w:val="left" w:pos="0" w:leader="none"/>
        </w:tabs>
        <w:rPr>
          <w:rFonts w:hint="eastAsia" w:ascii="Times New Roman" w:hAnsi="Times New Roman" w:cs="宋体"/>
          <w:b/>
          <w:bCs/>
          <w:sz w:val="24"/>
          <w:szCs w:val="24"/>
        </w:rPr>
      </w:pPr>
      <w:r/>
      <w:bookmarkEnd w:id="2"/>
      <w:r/>
      <w:bookmarkEnd w:id="3"/>
      <w:r>
        <w:rPr>
          <w:rFonts w:hint="eastAsia" w:ascii="Times New Roman" w:hAnsi="Times New Roman" w:cs="宋体"/>
          <w:b/>
          <w:bCs/>
          <w:sz w:val="24"/>
          <w:szCs w:val="24"/>
        </w:rPr>
        <w:t xml:space="preserve">一、★本次项目无进口采购的批文，不接受进口产品的投标</w:t>
      </w:r>
      <w:r>
        <w:rPr>
          <w:rFonts w:hint="eastAsia" w:ascii="Times New Roman" w:hAnsi="Times New Roman" w:cs="宋体"/>
          <w:b/>
          <w:bCs/>
          <w:sz w:val="24"/>
          <w:szCs w:val="24"/>
        </w:rPr>
      </w:r>
      <w:r/>
    </w:p>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二、货物需求一览表</w:t>
      </w:r>
      <w:r>
        <w:rPr>
          <w:rFonts w:hint="eastAsia" w:ascii="Times New Roman" w:hAnsi="Times New Roman" w:cs="宋体"/>
          <w:b/>
          <w:bCs/>
          <w:sz w:val="24"/>
          <w:szCs w:val="24"/>
        </w:rPr>
      </w:r>
      <w:r/>
    </w:p>
    <w:tbl>
      <w:tblPr>
        <w:tblW w:w="8631"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3085"/>
        <w:gridCol w:w="1526"/>
        <w:gridCol w:w="1484"/>
      </w:tblGrid>
      <w:tr>
        <w:trPr>
          <w:trHeight w:val="270"/>
        </w:trPr>
        <w:tc>
          <w:tcPr>
            <w:tcW w:w="2536"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类别</w:t>
            </w:r>
            <w:r>
              <w:rPr>
                <w:rFonts w:hint="eastAsia" w:ascii="Times New Roman" w:hAnsi="Times New Roman" w:cs="宋体"/>
                <w:b/>
                <w:bCs/>
                <w:sz w:val="24"/>
                <w:szCs w:val="24"/>
              </w:rPr>
            </w:r>
            <w:r/>
          </w:p>
        </w:tc>
        <w:tc>
          <w:tcPr>
            <w:tcW w:w="3085"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技术参数</w:t>
            </w:r>
            <w:r>
              <w:rPr>
                <w:rFonts w:hint="eastAsia" w:ascii="Times New Roman" w:hAnsi="Times New Roman" w:cs="宋体"/>
                <w:b/>
                <w:bCs/>
                <w:sz w:val="24"/>
                <w:szCs w:val="24"/>
              </w:rPr>
            </w:r>
            <w:r/>
          </w:p>
        </w:tc>
        <w:tc>
          <w:tcPr>
            <w:tcW w:w="1526"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单位</w:t>
            </w:r>
            <w:r>
              <w:rPr>
                <w:rFonts w:hint="eastAsia" w:ascii="Times New Roman" w:hAnsi="Times New Roman" w:cs="宋体"/>
                <w:b/>
                <w:bCs/>
                <w:sz w:val="24"/>
                <w:szCs w:val="24"/>
              </w:rPr>
            </w:r>
            <w:r/>
          </w:p>
        </w:tc>
        <w:tc>
          <w:tcPr>
            <w:tcW w:w="1484"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数量</w:t>
            </w:r>
            <w:r>
              <w:rPr>
                <w:rFonts w:hint="eastAsia" w:ascii="Times New Roman" w:hAnsi="Times New Roman" w:cs="宋体"/>
                <w:b/>
                <w:bCs/>
                <w:sz w:val="24"/>
                <w:szCs w:val="24"/>
              </w:rPr>
            </w:r>
            <w:r/>
          </w:p>
        </w:tc>
      </w:tr>
      <w:tr>
        <w:trPr>
          <w:trHeight w:val="420"/>
        </w:trPr>
        <w:tc>
          <w:tcPr>
            <w:tcW w:w="2536"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反应板制备仪</w:t>
            </w:r>
            <w:r>
              <w:rPr>
                <w:rFonts w:hint="eastAsia" w:ascii="Times New Roman" w:hAnsi="Times New Roman" w:cs="宋体"/>
                <w:b/>
                <w:bCs/>
                <w:sz w:val="24"/>
                <w:szCs w:val="24"/>
              </w:rPr>
            </w:r>
            <w:r/>
          </w:p>
        </w:tc>
        <w:tc>
          <w:tcPr>
            <w:tcW w:w="3085"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详见技术参数要求</w:t>
            </w:r>
            <w:r>
              <w:rPr>
                <w:rFonts w:hint="eastAsia" w:ascii="Times New Roman" w:hAnsi="Times New Roman" w:cs="宋体"/>
                <w:b/>
                <w:bCs/>
                <w:sz w:val="24"/>
                <w:szCs w:val="24"/>
              </w:rPr>
            </w:r>
            <w:r/>
          </w:p>
        </w:tc>
        <w:tc>
          <w:tcPr>
            <w:tcW w:w="1526"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台</w:t>
            </w:r>
            <w:r>
              <w:rPr>
                <w:rFonts w:hint="eastAsia" w:ascii="Times New Roman" w:hAnsi="Times New Roman" w:cs="宋体"/>
                <w:b/>
                <w:bCs/>
                <w:sz w:val="24"/>
                <w:szCs w:val="24"/>
              </w:rPr>
            </w:r>
            <w:r/>
          </w:p>
        </w:tc>
        <w:tc>
          <w:tcPr>
            <w:tcW w:w="1484" w:type="dxa"/>
            <w:vAlign w:val="center"/>
            <w:textDirection w:val="lrTb"/>
            <w:noWrap w:val="false"/>
          </w:tcPr>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1</w:t>
            </w:r>
            <w:r>
              <w:rPr>
                <w:rFonts w:hint="eastAsia" w:ascii="Times New Roman" w:hAnsi="Times New Roman" w:cs="宋体"/>
                <w:b/>
                <w:bCs/>
                <w:sz w:val="24"/>
                <w:szCs w:val="24"/>
              </w:rPr>
            </w:r>
            <w:r/>
          </w:p>
        </w:tc>
      </w:tr>
    </w:tbl>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三、技术参数要求</w:t>
      </w:r>
      <w:r>
        <w:rPr>
          <w:rFonts w:hint="eastAsia" w:ascii="Times New Roman" w:hAnsi="Times New Roman" w:cs="宋体"/>
          <w:b/>
          <w:bCs/>
          <w:sz w:val="24"/>
          <w:szCs w:val="24"/>
        </w:rPr>
      </w:r>
      <w:r/>
    </w:p>
    <w:p>
      <w:pPr>
        <w:pStyle w:val="832"/>
        <w:spacing w:line="360" w:lineRule="auto"/>
        <w:rPr>
          <w:rFonts w:hint="eastAsia" w:hAnsi="宋体"/>
          <w:b/>
          <w:bCs/>
          <w:szCs w:val="21"/>
        </w:rPr>
      </w:pPr>
      <w:r>
        <w:rPr>
          <w:rFonts w:hint="eastAsia" w:hAnsi="宋体"/>
          <w:b/>
          <w:bCs/>
          <w:szCs w:val="21"/>
        </w:rPr>
        <w:t xml:space="preserve">（1）. 仪器主要用途：</w:t>
      </w:r>
      <w:r>
        <w:rPr>
          <w:rFonts w:hint="eastAsia" w:hAnsi="宋体"/>
          <w:b/>
          <w:bCs/>
          <w:szCs w:val="21"/>
        </w:rPr>
      </w:r>
      <w:r/>
    </w:p>
    <w:p>
      <w:pPr>
        <w:pStyle w:val="832"/>
        <w:spacing w:line="360" w:lineRule="auto"/>
        <w:rPr>
          <w:rFonts w:hint="eastAsia" w:hAnsi="宋体"/>
          <w:szCs w:val="21"/>
        </w:rPr>
      </w:pPr>
      <w:r>
        <w:rPr>
          <w:rFonts w:hint="eastAsia" w:hAnsi="宋体"/>
          <w:szCs w:val="21"/>
        </w:rPr>
        <w:t xml:space="preserve">用于</w:t>
      </w:r>
      <w:r>
        <w:rPr>
          <w:rFonts w:hAnsi="宋体"/>
          <w:szCs w:val="21"/>
        </w:rPr>
        <w:t xml:space="preserve">PCR反应板的制备，包括模板复制，试剂分装，封膜，枪头清洗等功能      </w:t>
      </w:r>
      <w:r>
        <w:rPr>
          <w:rFonts w:hint="eastAsia" w:hAnsi="宋体"/>
          <w:szCs w:val="21"/>
        </w:rPr>
      </w:r>
      <w:r/>
    </w:p>
    <w:p>
      <w:pPr>
        <w:pStyle w:val="832"/>
        <w:spacing w:line="360" w:lineRule="auto"/>
        <w:rPr>
          <w:rFonts w:hint="eastAsia" w:hAnsi="宋体"/>
          <w:b/>
          <w:bCs/>
          <w:szCs w:val="21"/>
        </w:rPr>
      </w:pPr>
      <w:r>
        <w:rPr>
          <w:rFonts w:hint="eastAsia" w:hAnsi="宋体"/>
          <w:szCs w:val="21"/>
        </w:rPr>
        <w:t xml:space="preserve">  </w:t>
      </w:r>
      <w:r>
        <w:rPr>
          <w:rFonts w:hint="eastAsia" w:hAnsi="宋体"/>
          <w:b/>
          <w:bCs/>
          <w:szCs w:val="21"/>
        </w:rPr>
        <w:t xml:space="preserve">(2). 仪器设备规格，参数</w:t>
      </w:r>
      <w:r>
        <w:rPr>
          <w:rFonts w:hint="eastAsia" w:hAnsi="宋体"/>
          <w:b/>
          <w:bCs/>
          <w:szCs w:val="21"/>
        </w:rPr>
      </w:r>
      <w:r/>
    </w:p>
    <w:p>
      <w:pPr>
        <w:pStyle w:val="832"/>
        <w:spacing w:line="360" w:lineRule="auto"/>
        <w:rPr>
          <w:rFonts w:hint="eastAsia" w:hAnsi="宋体"/>
          <w:color w:val="ff0000"/>
          <w:szCs w:val="21"/>
        </w:rPr>
      </w:pPr>
      <w:r>
        <w:rPr>
          <w:rFonts w:hint="eastAsia" w:hAnsi="宋体"/>
          <w:szCs w:val="21"/>
        </w:rPr>
        <w:t xml:space="preserve">1. 适用于单个或者几十、上百个</w:t>
      </w:r>
      <w:r>
        <w:rPr>
          <w:rFonts w:hAnsi="宋体"/>
          <w:szCs w:val="21"/>
        </w:rPr>
        <w:t xml:space="preserve">SNP位点检测，几百至上万样本检测通量，加样样本与试剂组合随机组配</w:t>
      </w:r>
      <w:r>
        <w:rPr>
          <w:rFonts w:hint="eastAsia" w:hAnsi="宋体"/>
          <w:szCs w:val="21"/>
        </w:rPr>
        <w:t xml:space="preserve">，设备移液方案至少包含1位点*384个样本，2位点*192样本，4位点*96个样本，8位点*48个样本，12位点*32，16位点*24个样本的模式</w:t>
      </w:r>
      <w:r>
        <w:rPr>
          <w:rFonts w:hAnsi="宋体"/>
          <w:szCs w:val="21"/>
        </w:rPr>
        <w:t xml:space="preserve">。</w:t>
      </w:r>
      <w:r>
        <w:rPr>
          <w:rFonts w:hint="eastAsia" w:hAnsi="宋体"/>
          <w:color w:val="ff0000"/>
          <w:szCs w:val="21"/>
        </w:rPr>
      </w:r>
      <w:r/>
    </w:p>
    <w:p>
      <w:pPr>
        <w:pStyle w:val="832"/>
        <w:spacing w:line="360" w:lineRule="auto"/>
        <w:rPr>
          <w:rFonts w:hint="eastAsia" w:hAnsi="宋体"/>
          <w:szCs w:val="21"/>
        </w:rPr>
      </w:pPr>
      <w:r>
        <w:rPr>
          <w:rFonts w:hint="eastAsia" w:hAnsi="宋体"/>
          <w:szCs w:val="21"/>
        </w:rPr>
        <w:t xml:space="preserve">2.可用于</w:t>
      </w:r>
      <w:r>
        <w:rPr>
          <w:rFonts w:hAnsi="宋体"/>
          <w:szCs w:val="21"/>
        </w:rPr>
        <w:t xml:space="preserve">Indel标记检测及转基因检测；</w:t>
      </w:r>
      <w:r>
        <w:rPr>
          <w:rFonts w:hint="eastAsia" w:hAnsi="宋体"/>
          <w:szCs w:val="21"/>
        </w:rPr>
      </w:r>
      <w:r/>
    </w:p>
    <w:p>
      <w:pPr>
        <w:pStyle w:val="832"/>
        <w:spacing w:line="360" w:lineRule="auto"/>
        <w:rPr>
          <w:rFonts w:hint="eastAsia" w:hAnsi="宋体"/>
          <w:szCs w:val="21"/>
        </w:rPr>
      </w:pPr>
      <w:r>
        <w:rPr>
          <w:rFonts w:hint="eastAsia" w:hAnsi="宋体"/>
          <w:szCs w:val="21"/>
        </w:rPr>
        <w:t xml:space="preserve">3.在</w:t>
      </w:r>
      <w:r>
        <w:rPr>
          <w:rFonts w:hAnsi="宋体"/>
          <w:szCs w:val="21"/>
        </w:rPr>
        <w:t xml:space="preserve">384孔</w:t>
      </w:r>
      <w:r>
        <w:rPr>
          <w:rFonts w:hint="eastAsia" w:hAnsi="宋体"/>
          <w:szCs w:val="21"/>
        </w:rPr>
        <w:t xml:space="preserve">PCR</w:t>
      </w:r>
      <w:r>
        <w:rPr>
          <w:rFonts w:hAnsi="宋体"/>
          <w:szCs w:val="21"/>
        </w:rPr>
        <w:t xml:space="preserve">板内每孔反应体系体积</w:t>
      </w:r>
      <w:r>
        <w:rPr>
          <w:rFonts w:hint="eastAsia" w:hAnsi="宋体"/>
          <w:szCs w:val="21"/>
        </w:rPr>
        <w:t xml:space="preserve">支持2ul-5ul范围任意体系。</w:t>
      </w:r>
      <w:r>
        <w:rPr>
          <w:rFonts w:hint="eastAsia" w:hAnsi="宋体"/>
          <w:szCs w:val="21"/>
        </w:rPr>
      </w:r>
      <w:r/>
    </w:p>
    <w:p>
      <w:pPr>
        <w:pStyle w:val="832"/>
        <w:spacing w:line="360" w:lineRule="auto"/>
        <w:rPr>
          <w:rFonts w:hint="eastAsia" w:hAnsi="宋体"/>
          <w:szCs w:val="21"/>
        </w:rPr>
      </w:pPr>
      <w:r>
        <w:rPr>
          <w:rFonts w:hint="eastAsia" w:hAnsi="宋体"/>
          <w:szCs w:val="21"/>
        </w:rPr>
        <w:t xml:space="preserve">4. ▲用于</w:t>
      </w:r>
      <w:r>
        <w:rPr>
          <w:rFonts w:hAnsi="宋体"/>
          <w:szCs w:val="21"/>
        </w:rPr>
        <w:t xml:space="preserve">PCR反应板的制备，包含样本复制分装，试剂</w:t>
      </w:r>
      <w:r>
        <w:rPr>
          <w:rFonts w:hint="eastAsia" w:hAnsi="宋体"/>
          <w:szCs w:val="21"/>
        </w:rPr>
        <w:t xml:space="preserve">点喷分装</w:t>
      </w:r>
      <w:r>
        <w:rPr>
          <w:rFonts w:hAnsi="宋体"/>
          <w:szCs w:val="21"/>
        </w:rPr>
        <w:t xml:space="preserve">，反应板</w:t>
      </w:r>
      <w:r>
        <w:rPr>
          <w:rFonts w:hint="eastAsia" w:hAnsi="宋体"/>
          <w:szCs w:val="21"/>
        </w:rPr>
        <w:t xml:space="preserve">自动</w:t>
      </w:r>
      <w:r>
        <w:rPr>
          <w:rFonts w:hAnsi="宋体"/>
          <w:szCs w:val="21"/>
        </w:rPr>
        <w:t xml:space="preserve">封膜</w:t>
      </w:r>
      <w:r>
        <w:rPr>
          <w:rFonts w:hint="eastAsia" w:hAnsi="宋体"/>
          <w:szCs w:val="21"/>
        </w:rPr>
        <w:t xml:space="preserve">，样本移液吸头超声清洗，试剂移液针清洗，条码扫描录入</w:t>
      </w:r>
      <w:r>
        <w:rPr>
          <w:rFonts w:hAnsi="宋体"/>
          <w:szCs w:val="21"/>
        </w:rPr>
        <w:t xml:space="preserve">流程，所有操作整合在同一台仪器内，无需人工干预自动完成。</w:t>
      </w:r>
      <w:r>
        <w:rPr>
          <w:rFonts w:hint="eastAsia" w:hAnsi="宋体"/>
          <w:szCs w:val="21"/>
        </w:rPr>
      </w:r>
      <w:r/>
    </w:p>
    <w:p>
      <w:pPr>
        <w:pStyle w:val="832"/>
        <w:spacing w:line="360" w:lineRule="auto"/>
        <w:rPr>
          <w:rFonts w:hint="eastAsia" w:hAnsi="宋体"/>
          <w:szCs w:val="21"/>
        </w:rPr>
      </w:pPr>
      <w:r>
        <w:rPr>
          <w:rFonts w:hint="eastAsia" w:hAnsi="宋体"/>
          <w:szCs w:val="21"/>
        </w:rPr>
        <w:t xml:space="preserve">5.移液模块</w:t>
      </w:r>
      <w:r>
        <w:rPr>
          <w:rFonts w:hAnsi="宋体"/>
          <w:szCs w:val="21"/>
        </w:rPr>
        <w:t xml:space="preserve"> </w:t>
      </w:r>
      <w:r>
        <w:rPr>
          <w:rFonts w:hint="eastAsia" w:hAnsi="宋体"/>
          <w:szCs w:val="21"/>
        </w:rPr>
      </w:r>
      <w:r/>
    </w:p>
    <w:p>
      <w:pPr>
        <w:pStyle w:val="832"/>
        <w:spacing w:line="360" w:lineRule="auto"/>
        <w:rPr>
          <w:rFonts w:hint="eastAsia" w:hAnsi="宋体"/>
          <w:szCs w:val="21"/>
        </w:rPr>
      </w:pPr>
      <w:r>
        <w:rPr>
          <w:rFonts w:hint="eastAsia" w:hAnsi="宋体"/>
          <w:szCs w:val="21"/>
        </w:rPr>
        <w:t xml:space="preserve">5.1样本复制分装：</w:t>
      </w:r>
      <w:r>
        <w:rPr>
          <w:rFonts w:hAnsi="宋体"/>
          <w:szCs w:val="21"/>
        </w:rPr>
        <w:t xml:space="preserve">96道接触式移液头，复制分装模式，</w:t>
      </w:r>
      <w:r>
        <w:rPr>
          <w:rFonts w:hint="eastAsia" w:hAnsi="宋体"/>
          <w:szCs w:val="21"/>
        </w:rPr>
        <w:t xml:space="preserve">支持</w:t>
      </w:r>
      <w:r>
        <w:rPr>
          <w:rFonts w:hAnsi="宋体"/>
          <w:szCs w:val="21"/>
        </w:rPr>
        <w:t xml:space="preserve">96</w:t>
      </w:r>
      <w:r>
        <w:rPr>
          <w:rFonts w:hint="eastAsia" w:hAnsi="宋体"/>
          <w:szCs w:val="21"/>
        </w:rPr>
        <w:t xml:space="preserve">样本板转移到</w:t>
      </w:r>
      <w:r>
        <w:rPr>
          <w:rFonts w:hAnsi="宋体"/>
          <w:szCs w:val="21"/>
        </w:rPr>
        <w:t xml:space="preserve">96</w:t>
      </w:r>
      <w:r>
        <w:rPr>
          <w:rFonts w:hint="eastAsia" w:hAnsi="宋体"/>
          <w:szCs w:val="21"/>
        </w:rPr>
        <w:t xml:space="preserve">孔PCR板和</w:t>
      </w:r>
      <w:r>
        <w:rPr>
          <w:rFonts w:hAnsi="宋体"/>
          <w:szCs w:val="21"/>
        </w:rPr>
        <w:t xml:space="preserve">96</w:t>
      </w:r>
      <w:r>
        <w:rPr>
          <w:rFonts w:hint="eastAsia" w:hAnsi="宋体"/>
          <w:szCs w:val="21"/>
        </w:rPr>
        <w:t xml:space="preserve">样本板转移到</w:t>
      </w:r>
      <w:r>
        <w:rPr>
          <w:rFonts w:hAnsi="宋体"/>
          <w:szCs w:val="21"/>
        </w:rPr>
        <w:t xml:space="preserve">384</w:t>
      </w:r>
      <w:r>
        <w:rPr>
          <w:rFonts w:hint="eastAsia" w:hAnsi="宋体"/>
          <w:szCs w:val="21"/>
        </w:rPr>
        <w:t xml:space="preserve">孔PCR板</w:t>
      </w:r>
      <w:r>
        <w:rPr>
          <w:rFonts w:hAnsi="宋体"/>
          <w:szCs w:val="21"/>
        </w:rPr>
        <w:t xml:space="preserve">，</w:t>
      </w:r>
      <w:r>
        <w:rPr>
          <w:rFonts w:hint="eastAsia" w:hAnsi="宋体"/>
          <w:szCs w:val="21"/>
        </w:rPr>
        <w:t xml:space="preserve">每通道</w:t>
      </w:r>
      <w:r>
        <w:rPr>
          <w:rFonts w:hAnsi="宋体"/>
          <w:szCs w:val="21"/>
        </w:rPr>
        <w:t xml:space="preserve">移液体积范围1-10μL，</w:t>
      </w:r>
      <w:r>
        <w:rPr>
          <w:rFonts w:hint="eastAsia" w:hAnsi="宋体"/>
          <w:szCs w:val="21"/>
        </w:rPr>
        <w:t xml:space="preserve">移液重复性</w:t>
      </w:r>
      <w:r>
        <w:rPr>
          <w:rFonts w:hAnsi="宋体"/>
          <w:szCs w:val="21"/>
        </w:rPr>
        <w:t xml:space="preserve">10μL CV≤5%。</w:t>
      </w:r>
      <w:r>
        <w:rPr>
          <w:rFonts w:hint="eastAsia" w:hAnsi="宋体"/>
          <w:szCs w:val="21"/>
        </w:rPr>
      </w:r>
      <w:r/>
    </w:p>
    <w:p>
      <w:pPr>
        <w:pStyle w:val="832"/>
        <w:spacing w:line="360" w:lineRule="auto"/>
        <w:rPr>
          <w:rFonts w:hint="eastAsia" w:hAnsi="宋体"/>
          <w:szCs w:val="21"/>
        </w:rPr>
      </w:pPr>
      <w:r>
        <w:rPr>
          <w:rFonts w:hint="eastAsia" w:hAnsi="宋体"/>
          <w:szCs w:val="21"/>
        </w:rPr>
        <w:t xml:space="preserve">5.2▲试剂添加：采用金属钢针四通道非接触式添加，无需消耗任何耗材，单孔移液体积范围</w:t>
      </w:r>
      <w:r>
        <w:rPr>
          <w:rFonts w:hAnsi="宋体"/>
          <w:szCs w:val="21"/>
        </w:rPr>
        <w:t xml:space="preserve">0.8-20μL，</w:t>
      </w:r>
      <w:r>
        <w:rPr>
          <w:rFonts w:hint="eastAsia" w:hAnsi="宋体"/>
          <w:szCs w:val="21"/>
        </w:rPr>
        <w:t xml:space="preserve">移液重复性</w:t>
      </w:r>
      <w:r>
        <w:rPr>
          <w:rFonts w:hAnsi="宋体"/>
          <w:szCs w:val="21"/>
        </w:rPr>
        <w:t xml:space="preserve">10μL CV≤3%。；</w:t>
      </w:r>
      <w:r>
        <w:rPr>
          <w:rFonts w:hint="eastAsia" w:hAnsi="宋体"/>
          <w:szCs w:val="21"/>
        </w:rPr>
      </w:r>
      <w:r/>
    </w:p>
    <w:p>
      <w:pPr>
        <w:pStyle w:val="832"/>
        <w:spacing w:line="360" w:lineRule="auto"/>
        <w:rPr>
          <w:rFonts w:hint="eastAsia" w:hAnsi="宋体"/>
          <w:szCs w:val="21"/>
        </w:rPr>
      </w:pPr>
      <w:r>
        <w:rPr>
          <w:rFonts w:hint="eastAsia" w:hAnsi="宋体"/>
          <w:szCs w:val="21"/>
        </w:rPr>
        <w:t xml:space="preserve">5.3▲</w:t>
      </w:r>
      <w:r>
        <w:rPr>
          <w:rFonts w:hAnsi="宋体"/>
          <w:szCs w:val="21"/>
        </w:rPr>
        <w:t xml:space="preserve">试剂板位有低温制冷功能</w:t>
      </w:r>
      <w:r>
        <w:rPr>
          <w:rFonts w:hint="eastAsia" w:hAnsi="宋体"/>
          <w:szCs w:val="21"/>
        </w:rPr>
        <w:t xml:space="preserve">，控温范围2-8℃；试剂板类型支持PCR八连管、1.2ml 96孔深孔板、0.6ml的离心管。</w:t>
      </w:r>
      <w:r>
        <w:rPr>
          <w:rFonts w:hint="eastAsia" w:hAnsi="宋体"/>
          <w:szCs w:val="21"/>
        </w:rPr>
      </w:r>
      <w:r/>
    </w:p>
    <w:p>
      <w:pPr>
        <w:pStyle w:val="832"/>
        <w:spacing w:line="360" w:lineRule="auto"/>
        <w:rPr>
          <w:rFonts w:hint="eastAsia" w:hAnsi="宋体"/>
          <w:szCs w:val="21"/>
        </w:rPr>
      </w:pPr>
      <w:r>
        <w:rPr>
          <w:rFonts w:hint="eastAsia" w:hAnsi="宋体"/>
          <w:szCs w:val="21"/>
        </w:rPr>
        <w:t xml:space="preserve">5.4样本和试剂移液吸头可通过自动清洗实现重复利用，样本移液清洗模块带超声清洗功能保证清洗效果，防止交叉污染。</w:t>
      </w:r>
      <w:r>
        <w:rPr>
          <w:rFonts w:hint="eastAsia" w:hAnsi="宋体"/>
          <w:szCs w:val="21"/>
        </w:rPr>
      </w:r>
      <w:r/>
    </w:p>
    <w:p>
      <w:pPr>
        <w:pStyle w:val="832"/>
        <w:spacing w:line="360" w:lineRule="auto"/>
        <w:rPr>
          <w:rFonts w:hint="eastAsia" w:hAnsi="宋体"/>
          <w:szCs w:val="21"/>
        </w:rPr>
      </w:pPr>
      <w:r>
        <w:rPr>
          <w:rFonts w:hint="eastAsia" w:hAnsi="宋体"/>
          <w:szCs w:val="21"/>
        </w:rPr>
        <w:t xml:space="preserve">5.5设备支持烘干法制备反应板，烘干后的样本支持</w:t>
      </w:r>
      <w:r>
        <w:rPr>
          <w:rFonts w:hAnsi="宋体"/>
          <w:szCs w:val="21"/>
        </w:rPr>
        <w:t xml:space="preserve">0.8ul</w:t>
      </w:r>
      <w:r>
        <w:rPr>
          <w:rFonts w:hint="eastAsia" w:hAnsi="宋体"/>
          <w:szCs w:val="21"/>
        </w:rPr>
        <w:t xml:space="preserve">反应体系</w:t>
      </w:r>
      <w:r>
        <w:rPr>
          <w:rFonts w:hAnsi="宋体"/>
          <w:szCs w:val="21"/>
        </w:rPr>
        <w:t xml:space="preserve">。</w:t>
      </w:r>
      <w:r>
        <w:rPr>
          <w:rFonts w:hint="eastAsia" w:hAnsi="宋体"/>
          <w:szCs w:val="21"/>
        </w:rPr>
      </w:r>
      <w:r/>
    </w:p>
    <w:p>
      <w:pPr>
        <w:pStyle w:val="832"/>
        <w:spacing w:line="360" w:lineRule="auto"/>
        <w:rPr>
          <w:rFonts w:hint="eastAsia" w:hAnsi="宋体"/>
          <w:szCs w:val="21"/>
        </w:rPr>
      </w:pPr>
      <w:r>
        <w:rPr>
          <w:rFonts w:hint="eastAsia" w:hAnsi="宋体"/>
          <w:szCs w:val="21"/>
        </w:rPr>
        <w:t xml:space="preserve">6. 热封模块：</w:t>
      </w:r>
      <w:r>
        <w:rPr>
          <w:rFonts w:hint="eastAsia" w:hAnsi="宋体"/>
          <w:szCs w:val="21"/>
        </w:rPr>
      </w:r>
      <w:r/>
    </w:p>
    <w:p>
      <w:pPr>
        <w:pStyle w:val="832"/>
        <w:spacing w:line="360" w:lineRule="auto"/>
        <w:rPr>
          <w:rFonts w:hint="eastAsia" w:hAnsi="宋体"/>
          <w:szCs w:val="21"/>
        </w:rPr>
      </w:pPr>
      <w:r>
        <w:rPr>
          <w:rFonts w:hint="eastAsia" w:hAnsi="宋体"/>
          <w:szCs w:val="21"/>
        </w:rPr>
        <w:t xml:space="preserve">6.1自动热封膜热封时间</w:t>
      </w:r>
      <w:r>
        <w:rPr>
          <w:rFonts w:hAnsi="宋体"/>
          <w:szCs w:val="21"/>
        </w:rPr>
        <w:t xml:space="preserve">&lt;2秒/板，。</w:t>
      </w:r>
      <w:r>
        <w:rPr>
          <w:rFonts w:hint="eastAsia" w:hAnsi="宋体"/>
          <w:szCs w:val="21"/>
        </w:rPr>
      </w:r>
      <w:r/>
    </w:p>
    <w:p>
      <w:pPr>
        <w:pStyle w:val="832"/>
        <w:spacing w:line="360" w:lineRule="auto"/>
        <w:rPr>
          <w:rFonts w:hint="eastAsia" w:hAnsi="宋体"/>
          <w:szCs w:val="21"/>
        </w:rPr>
      </w:pPr>
      <w:r>
        <w:rPr>
          <w:rFonts w:hint="eastAsia" w:hAnsi="宋体"/>
          <w:szCs w:val="21"/>
        </w:rPr>
        <w:t xml:space="preserve">6.2控温准确性：170</w:t>
      </w:r>
      <w:r>
        <w:rPr>
          <w:rFonts w:hAnsi="宋体"/>
          <w:szCs w:val="21"/>
        </w:rPr>
        <w:t xml:space="preserve">±1℃</w:t>
      </w:r>
      <w:r>
        <w:rPr>
          <w:rFonts w:hint="eastAsia" w:hAnsi="宋体"/>
          <w:szCs w:val="21"/>
        </w:rPr>
      </w:r>
      <w:r/>
    </w:p>
    <w:p>
      <w:pPr>
        <w:pStyle w:val="832"/>
        <w:spacing w:line="360" w:lineRule="auto"/>
        <w:rPr>
          <w:rFonts w:hint="eastAsia" w:hAnsi="宋体"/>
          <w:szCs w:val="21"/>
        </w:rPr>
      </w:pPr>
      <w:r>
        <w:rPr>
          <w:rFonts w:hint="eastAsia" w:hAnsi="宋体"/>
          <w:szCs w:val="21"/>
        </w:rPr>
        <w:t xml:space="preserve">6.3控温均匀性</w:t>
      </w:r>
      <w:r>
        <w:rPr>
          <w:rFonts w:hAnsi="宋体"/>
          <w:szCs w:val="21"/>
        </w:rPr>
        <w:t xml:space="preserve"> ≤±3℃</w:t>
      </w:r>
      <w:r>
        <w:rPr>
          <w:rFonts w:hint="eastAsia" w:hAnsi="宋体"/>
          <w:szCs w:val="21"/>
        </w:rPr>
      </w:r>
      <w:r/>
    </w:p>
    <w:p>
      <w:pPr>
        <w:pStyle w:val="832"/>
        <w:numPr>
          <w:ilvl w:val="0"/>
          <w:numId w:val="1"/>
        </w:numPr>
        <w:spacing w:line="360" w:lineRule="auto"/>
        <w:rPr>
          <w:rFonts w:hint="eastAsia" w:hAnsi="宋体"/>
          <w:szCs w:val="21"/>
        </w:rPr>
      </w:pPr>
      <w:r>
        <w:rPr>
          <w:rFonts w:hint="eastAsia" w:hAnsi="宋体"/>
          <w:szCs w:val="21"/>
        </w:rPr>
        <w:t xml:space="preserve">仪器整合操作平板电脑，配置不低于：内存2G，存储16G，屏幕大小15.6英寸，屏幕分辨率1080*1920（电脑要求），用户软件图形化界面，内置不少于6种流程方案</w:t>
      </w:r>
      <w:r>
        <w:rPr>
          <w:rFonts w:hint="eastAsia" w:hAnsi="宋体"/>
          <w:szCs w:val="21"/>
        </w:rPr>
      </w:r>
      <w:r/>
    </w:p>
    <w:p>
      <w:pPr>
        <w:pStyle w:val="832"/>
        <w:spacing w:line="360" w:lineRule="auto"/>
        <w:rPr>
          <w:rFonts w:hint="eastAsia" w:hAnsi="宋体"/>
          <w:szCs w:val="21"/>
        </w:rPr>
      </w:pPr>
      <w:r>
        <w:rPr>
          <w:rFonts w:hint="eastAsia" w:hAnsi="宋体"/>
          <w:szCs w:val="21"/>
        </w:rPr>
        <w:t xml:space="preserve">8. 仪器带有条码自动扫描功能，可自动记录样本板与反应板的信息并相互对应，可导入</w:t>
      </w:r>
      <w:r>
        <w:rPr>
          <w:rFonts w:hAnsi="宋体"/>
          <w:szCs w:val="21"/>
        </w:rPr>
        <w:t xml:space="preserve">LIMS实验室信息管理系统，方便实验结果的分析和追溯。</w:t>
      </w:r>
      <w:r>
        <w:rPr>
          <w:rFonts w:hint="eastAsia" w:hAnsi="宋体"/>
          <w:szCs w:val="21"/>
        </w:rPr>
      </w:r>
      <w:r/>
    </w:p>
    <w:p>
      <w:pPr>
        <w:pStyle w:val="832"/>
        <w:spacing w:line="360" w:lineRule="auto"/>
        <w:rPr>
          <w:rFonts w:hint="eastAsia" w:hAnsi="宋体"/>
          <w:szCs w:val="21"/>
        </w:rPr>
      </w:pPr>
      <w:r>
        <w:rPr>
          <w:rFonts w:hint="eastAsia" w:hAnsi="宋体"/>
          <w:szCs w:val="21"/>
        </w:rPr>
        <w:t xml:space="preserve">9. 具有废水回收配置。</w:t>
      </w:r>
      <w:r>
        <w:rPr>
          <w:rFonts w:hint="eastAsia" w:hAnsi="宋体"/>
          <w:szCs w:val="21"/>
        </w:rPr>
      </w:r>
      <w:r/>
    </w:p>
    <w:p>
      <w:pPr>
        <w:pStyle w:val="832"/>
        <w:spacing w:line="360" w:lineRule="auto"/>
        <w:rPr>
          <w:rFonts w:hint="eastAsia" w:hAnsi="宋体"/>
          <w:b/>
          <w:bCs/>
          <w:szCs w:val="21"/>
        </w:rPr>
      </w:pPr>
      <w:r>
        <w:rPr>
          <w:rFonts w:hint="eastAsia" w:hAnsi="宋体"/>
          <w:b/>
          <w:bCs/>
          <w:szCs w:val="21"/>
        </w:rPr>
        <w:t xml:space="preserve">(3)设备配置清单：</w:t>
      </w:r>
      <w:r>
        <w:rPr>
          <w:rFonts w:hint="eastAsia" w:hAnsi="宋体"/>
          <w:b/>
          <w:bCs/>
          <w:szCs w:val="21"/>
        </w:rPr>
      </w:r>
      <w:r/>
    </w:p>
    <w:p>
      <w:pPr>
        <w:pStyle w:val="832"/>
        <w:spacing w:line="360" w:lineRule="auto"/>
        <w:rPr>
          <w:rFonts w:hint="eastAsia" w:hAnsi="宋体"/>
          <w:szCs w:val="21"/>
        </w:rPr>
      </w:pPr>
      <w:r>
        <w:rPr>
          <w:rFonts w:hAnsi="宋体"/>
          <w:szCs w:val="21"/>
        </w:rPr>
        <w:t xml:space="preserve">1）反应板制备仪主机 1 套</w:t>
      </w:r>
      <w:r>
        <w:rPr>
          <w:rFonts w:hint="eastAsia" w:hAnsi="宋体"/>
          <w:szCs w:val="21"/>
        </w:rPr>
      </w:r>
      <w:r/>
    </w:p>
    <w:p>
      <w:pPr>
        <w:pStyle w:val="832"/>
        <w:spacing w:line="360" w:lineRule="auto"/>
        <w:rPr>
          <w:rFonts w:hint="eastAsia" w:hAnsi="宋体"/>
          <w:szCs w:val="21"/>
        </w:rPr>
      </w:pPr>
      <w:r>
        <w:rPr>
          <w:rFonts w:hAnsi="宋体"/>
          <w:szCs w:val="21"/>
        </w:rPr>
        <w:t xml:space="preserve">2）热封膜卷 400张</w:t>
      </w:r>
      <w:r>
        <w:rPr>
          <w:rFonts w:hint="eastAsia" w:hAnsi="宋体"/>
          <w:szCs w:val="21"/>
        </w:rPr>
      </w:r>
      <w:r/>
    </w:p>
    <w:p>
      <w:pPr>
        <w:pStyle w:val="832"/>
        <w:spacing w:line="360" w:lineRule="auto"/>
        <w:rPr>
          <w:rFonts w:hint="eastAsia" w:hAnsi="宋体"/>
          <w:szCs w:val="21"/>
        </w:rPr>
      </w:pPr>
      <w:r>
        <w:rPr>
          <w:rFonts w:hAnsi="宋体"/>
          <w:szCs w:val="21"/>
        </w:rPr>
        <w:t xml:space="preserve">3）384微孔板 100块/盒 1盒 </w:t>
      </w:r>
      <w:r>
        <w:rPr>
          <w:rFonts w:hint="eastAsia" w:hAnsi="宋体"/>
          <w:szCs w:val="21"/>
        </w:rPr>
      </w:r>
      <w:r/>
    </w:p>
    <w:p>
      <w:pPr>
        <w:pStyle w:val="832"/>
        <w:spacing w:line="360" w:lineRule="auto"/>
        <w:rPr>
          <w:rFonts w:hint="eastAsia" w:hAnsi="宋体"/>
          <w:szCs w:val="21"/>
        </w:rPr>
      </w:pPr>
      <w:r>
        <w:rPr>
          <w:rFonts w:hAnsi="宋体"/>
          <w:szCs w:val="21"/>
        </w:rPr>
        <w:t xml:space="preserve">4）10ul 枪头，可重复使用，96个/板 10板   </w:t>
      </w:r>
      <w:r>
        <w:rPr>
          <w:rFonts w:hint="eastAsia" w:hAnsi="宋体"/>
          <w:szCs w:val="21"/>
        </w:rPr>
      </w:r>
      <w:r/>
    </w:p>
    <w:p>
      <w:pPr>
        <w:pStyle w:val="832"/>
        <w:spacing w:line="360" w:lineRule="auto"/>
        <w:rPr>
          <w:rFonts w:hint="eastAsia" w:hAnsi="宋体"/>
          <w:szCs w:val="21"/>
        </w:rPr>
      </w:pPr>
      <w:r>
        <w:rPr>
          <w:rFonts w:hAnsi="宋体"/>
          <w:szCs w:val="21"/>
        </w:rPr>
        <w:t xml:space="preserve">5）96孔PCR反应板 5个/包 10包</w:t>
      </w:r>
      <w:r>
        <w:rPr>
          <w:rFonts w:hint="eastAsia" w:hAnsi="宋体"/>
          <w:szCs w:val="21"/>
        </w:rPr>
      </w:r>
      <w:r/>
    </w:p>
    <w:p>
      <w:pPr>
        <w:pStyle w:val="843"/>
        <w:ind w:left="142"/>
        <w:spacing w:before="120" w:after="120" w:line="360" w:lineRule="auto"/>
        <w:tabs>
          <w:tab w:val="left" w:pos="0" w:leader="none"/>
        </w:tabs>
        <w:rPr>
          <w:rFonts w:hint="eastAsia" w:ascii="Times New Roman" w:hAnsi="Times New Roman"/>
          <w:spacing w:val="7"/>
          <w:sz w:val="24"/>
          <w:shd w:val="clear" w:color="auto" w:fill="ffffff"/>
        </w:rPr>
      </w:pPr>
      <w:r>
        <w:rPr>
          <w:rFonts w:hint="eastAsia" w:ascii="Times New Roman" w:hAnsi="Times New Roman" w:cs="宋体"/>
          <w:b/>
          <w:bCs/>
          <w:sz w:val="24"/>
          <w:szCs w:val="24"/>
        </w:rPr>
        <w:t xml:space="preserve">四、采购标的需满足的服务标准、期限、效率等要求</w:t>
      </w:r>
      <w:r>
        <w:rPr>
          <w:rFonts w:hint="eastAsia" w:ascii="Times New Roman" w:hAnsi="Times New Roman"/>
          <w:spacing w:val="7"/>
          <w:sz w:val="24"/>
          <w:shd w:val="clear" w:color="auto" w:fill="ffffff"/>
        </w:rPr>
      </w:r>
      <w:r/>
    </w:p>
    <w:p>
      <w:pPr>
        <w:pStyle w:val="832"/>
        <w:ind w:firstLine="508"/>
        <w:jc w:val="left"/>
        <w:spacing w:line="360" w:lineRule="auto"/>
        <w:widowControl/>
        <w:rPr>
          <w:rFonts w:hint="eastAsia"/>
          <w:spacing w:val="7"/>
          <w:shd w:val="clear" w:color="auto" w:fill="ffffff"/>
          <w:lang w:val="zh-CN"/>
        </w:rPr>
      </w:pPr>
      <w:r>
        <w:rPr>
          <w:rFonts w:hint="eastAsia"/>
          <w:spacing w:val="7"/>
          <w:shd w:val="clear" w:color="auto" w:fill="ffffff"/>
          <w:lang w:val="zh-CN"/>
        </w:rPr>
        <w:t xml:space="preserve">1</w:t>
      </w:r>
      <w:r>
        <w:rPr>
          <w:rFonts w:hint="eastAsia"/>
          <w:spacing w:val="7"/>
          <w:shd w:val="clear" w:color="auto" w:fill="ffffff"/>
        </w:rPr>
        <w:t xml:space="preserve">.供应商</w:t>
      </w:r>
      <w:r>
        <w:rPr>
          <w:rFonts w:hint="eastAsia"/>
          <w:spacing w:val="7"/>
          <w:shd w:val="clear" w:color="auto" w:fill="ffffff"/>
          <w:lang w:val="zh-CN"/>
        </w:rPr>
        <w:t xml:space="preserve">须保证设备及所有配套件的完整性和可靠性。</w:t>
      </w:r>
      <w:r>
        <w:rPr>
          <w:rFonts w:hint="eastAsia"/>
          <w:spacing w:val="7"/>
          <w:shd w:val="clear" w:color="auto" w:fill="ffffff"/>
          <w:lang w:val="zh-CN"/>
        </w:rPr>
      </w:r>
      <w:r/>
    </w:p>
    <w:p>
      <w:pPr>
        <w:pStyle w:val="832"/>
        <w:ind w:firstLine="508"/>
        <w:jc w:val="left"/>
        <w:spacing w:line="360" w:lineRule="auto"/>
        <w:widowControl/>
        <w:rPr>
          <w:rFonts w:hint="eastAsia"/>
          <w:spacing w:val="7"/>
          <w:shd w:val="clear" w:color="auto" w:fill="ffffff"/>
          <w:lang w:val="zh-CN"/>
        </w:rPr>
      </w:pPr>
      <w:r>
        <w:rPr>
          <w:rFonts w:hint="eastAsia"/>
          <w:spacing w:val="7"/>
          <w:shd w:val="clear" w:color="auto" w:fill="ffffff"/>
          <w:lang w:val="zh-CN"/>
        </w:rPr>
        <w:t xml:space="preserve">2</w:t>
      </w:r>
      <w:r>
        <w:rPr>
          <w:rFonts w:hint="eastAsia"/>
          <w:spacing w:val="7"/>
          <w:shd w:val="clear" w:color="auto" w:fill="ffffff"/>
        </w:rPr>
        <w:t xml:space="preserve">.</w:t>
      </w:r>
      <w:r>
        <w:rPr>
          <w:rFonts w:hint="eastAsia"/>
          <w:spacing w:val="7"/>
          <w:shd w:val="clear" w:color="auto" w:fill="ffffff"/>
          <w:lang w:val="zh-CN"/>
        </w:rPr>
        <w:t xml:space="preserve">本项目所有设备质保期均为</w:t>
      </w:r>
      <w:r>
        <w:rPr>
          <w:rFonts w:hint="eastAsia"/>
          <w:spacing w:val="7"/>
          <w:shd w:val="clear" w:color="auto" w:fill="ffffff"/>
        </w:rPr>
        <w:t xml:space="preserve">2</w:t>
      </w:r>
      <w:r>
        <w:rPr>
          <w:rFonts w:hint="eastAsia"/>
          <w:spacing w:val="7"/>
          <w:shd w:val="clear" w:color="auto" w:fill="ffffff"/>
          <w:lang w:val="zh-CN"/>
        </w:rPr>
        <w:t xml:space="preserve">年，并要求供应商提供长期的技术服务。供应商负责安装调试并对使用方进行免费使用培训至少</w:t>
      </w:r>
      <w:r>
        <w:rPr>
          <w:rFonts w:hint="eastAsia"/>
          <w:spacing w:val="7"/>
          <w:shd w:val="clear" w:color="auto" w:fill="ffffff"/>
        </w:rPr>
        <w:t xml:space="preserve">2次</w:t>
      </w:r>
      <w:r>
        <w:rPr>
          <w:rFonts w:hint="eastAsia"/>
          <w:spacing w:val="7"/>
          <w:shd w:val="clear" w:color="auto" w:fill="ffffff"/>
          <w:lang w:val="zh-CN"/>
        </w:rPr>
        <w:t xml:space="preserve">。</w:t>
      </w:r>
      <w:r>
        <w:rPr>
          <w:rFonts w:hint="eastAsia"/>
          <w:spacing w:val="7"/>
          <w:shd w:val="clear" w:color="auto" w:fill="ffffff"/>
          <w:lang w:val="zh-CN"/>
        </w:rPr>
      </w:r>
      <w:r/>
    </w:p>
    <w:p>
      <w:pPr>
        <w:pStyle w:val="832"/>
        <w:ind w:firstLine="508"/>
        <w:jc w:val="left"/>
        <w:spacing w:line="360" w:lineRule="auto"/>
        <w:widowControl/>
        <w:rPr>
          <w:rFonts w:hint="eastAsia"/>
          <w:spacing w:val="7"/>
          <w:shd w:val="clear" w:color="auto" w:fill="ffffff"/>
          <w:lang w:val="zh-CN"/>
        </w:rPr>
      </w:pPr>
      <w:r>
        <w:rPr>
          <w:rFonts w:hint="eastAsia"/>
          <w:spacing w:val="7"/>
          <w:shd w:val="clear" w:color="auto" w:fill="ffffff"/>
          <w:lang w:val="zh-CN"/>
        </w:rPr>
        <w:t xml:space="preserve">3</w:t>
      </w:r>
      <w:r>
        <w:rPr>
          <w:rFonts w:hint="eastAsia"/>
          <w:spacing w:val="7"/>
          <w:shd w:val="clear" w:color="auto" w:fill="ffffff"/>
        </w:rPr>
        <w:t xml:space="preserve">.</w:t>
      </w:r>
      <w:r>
        <w:rPr>
          <w:rFonts w:hint="eastAsia"/>
          <w:spacing w:val="7"/>
          <w:shd w:val="clear" w:color="auto" w:fill="ffffff"/>
          <w:lang w:val="zh-CN"/>
        </w:rPr>
        <w:t xml:space="preserve">在质保期内，如设备（系统）有质量问题，</w:t>
      </w:r>
      <w:r>
        <w:rPr>
          <w:rFonts w:hint="eastAsia"/>
          <w:spacing w:val="7"/>
          <w:shd w:val="clear" w:color="auto" w:fill="ffffff"/>
        </w:rPr>
        <w:t xml:space="preserve">供应商</w:t>
      </w:r>
      <w:r>
        <w:rPr>
          <w:rFonts w:hint="eastAsia"/>
          <w:spacing w:val="7"/>
          <w:shd w:val="clear" w:color="auto" w:fill="ffffff"/>
          <w:lang w:val="zh-CN"/>
        </w:rPr>
        <w:t xml:space="preserve">须提供7×24小时服务热线（即时响应）。在接到采购人的服务通知后，在1小时内提供技术指导或远程维护，如有需要应在24小时（省外单位72小时）内派出技术人员到达用户现场解决问题，保证设备正常操作，如有特殊情况（主要设备更换）导致无法按期解决问题，需72小时内和使用单位提前说明。</w:t>
      </w:r>
      <w:r>
        <w:rPr>
          <w:rFonts w:hint="eastAsia"/>
          <w:spacing w:val="7"/>
          <w:shd w:val="clear" w:color="auto" w:fill="ffffff"/>
          <w:lang w:val="zh-CN"/>
        </w:rPr>
      </w:r>
      <w:r/>
    </w:p>
    <w:p>
      <w:pPr>
        <w:pStyle w:val="832"/>
        <w:ind w:firstLine="508"/>
        <w:jc w:val="left"/>
        <w:spacing w:line="360" w:lineRule="auto"/>
        <w:widowControl/>
        <w:rPr>
          <w:rFonts w:hint="eastAsia"/>
          <w:spacing w:val="7"/>
          <w:shd w:val="clear" w:color="auto" w:fill="ffffff"/>
          <w:lang w:val="zh-CN"/>
        </w:rPr>
      </w:pPr>
      <w:r>
        <w:rPr>
          <w:rFonts w:hint="eastAsia"/>
          <w:spacing w:val="7"/>
          <w:shd w:val="clear" w:color="auto" w:fill="ffffff"/>
          <w:lang w:val="zh-CN"/>
        </w:rPr>
        <w:t xml:space="preserve">4</w:t>
      </w:r>
      <w:r>
        <w:rPr>
          <w:rFonts w:hint="eastAsia"/>
          <w:spacing w:val="7"/>
          <w:shd w:val="clear" w:color="auto" w:fill="ffffff"/>
        </w:rPr>
        <w:t xml:space="preserve">.</w:t>
      </w:r>
      <w:r>
        <w:rPr>
          <w:rFonts w:hint="eastAsia"/>
          <w:spacing w:val="7"/>
          <w:shd w:val="clear" w:color="auto" w:fill="ffffff"/>
          <w:lang w:val="zh-CN"/>
        </w:rPr>
        <w:t xml:space="preserve">在质保期内负责设备运行的稳定性，免费修改升级软件系统。</w:t>
      </w:r>
      <w:r>
        <w:rPr>
          <w:rFonts w:hint="eastAsia"/>
          <w:spacing w:val="7"/>
          <w:shd w:val="clear" w:color="auto" w:fill="ffffff"/>
          <w:lang w:val="zh-CN"/>
        </w:rPr>
      </w:r>
      <w:r/>
    </w:p>
    <w:p>
      <w:pPr>
        <w:pStyle w:val="832"/>
        <w:ind w:firstLine="508"/>
        <w:jc w:val="left"/>
        <w:spacing w:line="360" w:lineRule="auto"/>
        <w:widowControl/>
        <w:rPr>
          <w:rFonts w:hint="eastAsia"/>
          <w:spacing w:val="7"/>
          <w:shd w:val="clear" w:color="auto" w:fill="ffffff"/>
          <w:lang w:val="zh-CN"/>
        </w:rPr>
      </w:pPr>
      <w:r>
        <w:rPr>
          <w:rFonts w:hint="eastAsia"/>
          <w:spacing w:val="7"/>
          <w:shd w:val="clear" w:color="auto" w:fill="ffffff"/>
          <w:lang w:val="zh-CN"/>
        </w:rPr>
        <w:t xml:space="preserve">5</w:t>
      </w:r>
      <w:r>
        <w:rPr>
          <w:rFonts w:hint="eastAsia"/>
          <w:spacing w:val="7"/>
          <w:shd w:val="clear" w:color="auto" w:fill="ffffff"/>
        </w:rPr>
        <w:t xml:space="preserve">.</w:t>
      </w:r>
      <w:r>
        <w:rPr>
          <w:rFonts w:hint="eastAsia"/>
          <w:spacing w:val="7"/>
          <w:shd w:val="clear" w:color="auto" w:fill="ffffff"/>
          <w:lang w:val="zh-CN"/>
        </w:rPr>
        <w:t xml:space="preserve">在规定的质量保证期内，</w:t>
      </w:r>
      <w:r>
        <w:rPr>
          <w:rFonts w:hint="eastAsia"/>
          <w:spacing w:val="7"/>
          <w:shd w:val="clear" w:color="auto" w:fill="ffffff"/>
        </w:rPr>
        <w:t xml:space="preserve">供应商</w:t>
      </w:r>
      <w:r>
        <w:rPr>
          <w:rFonts w:hint="eastAsia"/>
          <w:spacing w:val="7"/>
          <w:shd w:val="clear" w:color="auto" w:fill="ffffff"/>
          <w:lang w:val="zh-CN"/>
        </w:rPr>
        <w:t xml:space="preserve">应对其产品由于设计的缺陷或安装不当，而造成的任何工程（文件）缺陷或故障负责。出现上述情况，</w:t>
      </w:r>
      <w:r>
        <w:rPr>
          <w:rFonts w:hint="eastAsia"/>
          <w:spacing w:val="7"/>
          <w:shd w:val="clear" w:color="auto" w:fill="ffffff"/>
        </w:rPr>
        <w:t xml:space="preserve">供应商</w:t>
      </w:r>
      <w:r>
        <w:rPr>
          <w:rFonts w:hint="eastAsia"/>
          <w:spacing w:val="7"/>
          <w:shd w:val="clear" w:color="auto" w:fill="ffffff"/>
          <w:lang w:val="zh-CN"/>
        </w:rPr>
        <w:t xml:space="preserve">应免费负责设备（系统）的升级完善。对由于直接责任造成的损失采购人保留索赔的权利。</w:t>
      </w:r>
      <w:r>
        <w:rPr>
          <w:rFonts w:hint="eastAsia"/>
          <w:spacing w:val="7"/>
          <w:shd w:val="clear" w:color="auto" w:fill="ffffff"/>
          <w:lang w:val="zh-CN"/>
        </w:rPr>
      </w:r>
      <w:r/>
    </w:p>
    <w:p>
      <w:pPr>
        <w:pStyle w:val="843"/>
        <w:ind w:left="142"/>
        <w:spacing w:before="120" w:after="120" w:line="360" w:lineRule="auto"/>
        <w:tabs>
          <w:tab w:val="left" w:pos="0" w:leader="none"/>
        </w:tabs>
        <w:rPr>
          <w:rFonts w:hint="eastAsia" w:ascii="Times New Roman" w:hAnsi="Times New Roman" w:cs="宋体"/>
          <w:b/>
          <w:bCs/>
          <w:sz w:val="24"/>
          <w:szCs w:val="24"/>
        </w:rPr>
      </w:pPr>
      <w:r>
        <w:rPr>
          <w:rFonts w:hint="eastAsia" w:ascii="Times New Roman" w:hAnsi="Times New Roman" w:cs="宋体"/>
          <w:b/>
          <w:bCs/>
          <w:sz w:val="24"/>
          <w:szCs w:val="24"/>
        </w:rPr>
        <w:t xml:space="preserve">五、采购标的验收标准</w:t>
      </w:r>
      <w:r>
        <w:rPr>
          <w:rFonts w:hint="eastAsia" w:ascii="Times New Roman" w:hAnsi="Times New Roman" w:cs="宋体"/>
          <w:b/>
          <w:bCs/>
          <w:sz w:val="24"/>
          <w:szCs w:val="24"/>
        </w:rPr>
      </w:r>
      <w:r/>
    </w:p>
    <w:p>
      <w:pPr>
        <w:pStyle w:val="832"/>
        <w:ind w:firstLine="508"/>
        <w:jc w:val="left"/>
        <w:spacing w:line="360" w:lineRule="auto"/>
        <w:widowControl/>
        <w:rPr>
          <w:rFonts w:hint="eastAsia"/>
          <w:spacing w:val="7"/>
          <w:shd w:val="clear" w:color="auto" w:fill="ffffff"/>
        </w:rPr>
      </w:pPr>
      <w:r>
        <w:rPr>
          <w:rFonts w:hint="eastAsia"/>
          <w:spacing w:val="7"/>
          <w:u w:val="single"/>
          <w:shd w:val="clear" w:color="auto" w:fill="ffffff"/>
        </w:rPr>
        <w:t xml:space="preserve">以■招标文件　□技术协议书　■国家标准所提要求为标准，采购人组织人员进行现场测试、检测、试运行，对技术性能有异议的须在60日内（以供应商提出的验收申请之日起计）向供应商提出</w:t>
      </w:r>
      <w:r>
        <w:rPr>
          <w:rFonts w:hint="eastAsia"/>
          <w:spacing w:val="7"/>
          <w:shd w:val="clear" w:color="auto" w:fill="ffffff"/>
        </w:rPr>
        <w:t xml:space="preserve">。具体验收方法如下：</w:t>
      </w:r>
      <w:r>
        <w:rPr>
          <w:rFonts w:hint="eastAsia"/>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1.供应商应提供合同货物的有效检验文件，经采购人认可后，与货物的性能指标一起作为合同货物验收标准。采购人对合同货物验收合格后，双方共同签署验收合格证书，验收中发现合同货物达不到验收标准或合同规定的性能指标，供应商必须更换合同货物，并负担由此给采购人造成的损失，直到验收合格为止。</w:t>
      </w:r>
      <w:r>
        <w:rPr>
          <w:rFonts w:hint="eastAsia"/>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2.供应商应按规定提供合同货物的验收标准和检测办法，并在验收中提供采购人认可的相应检测手段，验收标准应符合中国有关的国家、地方、行业的标准。</w:t>
      </w:r>
      <w:r>
        <w:rPr>
          <w:rFonts w:hint="eastAsia"/>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3.供应商负责安装或配合安装，对合同货物及其安装质量的全部责任由供应商承担。</w:t>
      </w:r>
      <w:r>
        <w:rPr>
          <w:rFonts w:hint="eastAsia"/>
          <w:spacing w:val="7"/>
          <w:shd w:val="clear" w:color="auto" w:fill="ffffff"/>
        </w:rPr>
      </w:r>
      <w:r/>
    </w:p>
    <w:p>
      <w:pPr>
        <w:pStyle w:val="843"/>
        <w:ind w:left="142"/>
        <w:spacing w:before="120" w:after="120" w:line="360" w:lineRule="auto"/>
        <w:tabs>
          <w:tab w:val="left" w:pos="0" w:leader="none"/>
        </w:tabs>
        <w:rPr>
          <w:rFonts w:ascii="Times New Roman" w:hAnsi="Times New Roman" w:cs="宋体"/>
          <w:b/>
          <w:bCs/>
          <w:sz w:val="24"/>
          <w:szCs w:val="24"/>
        </w:rPr>
      </w:pPr>
      <w:r>
        <w:rPr>
          <w:rFonts w:hint="eastAsia" w:ascii="Times New Roman" w:hAnsi="Times New Roman" w:cs="宋体"/>
          <w:b/>
          <w:bCs/>
          <w:sz w:val="24"/>
          <w:szCs w:val="24"/>
        </w:rPr>
        <w:t xml:space="preserve">六、采购标的付款方式</w:t>
      </w:r>
      <w:r>
        <w:rPr>
          <w:rFonts w:ascii="Times New Roman" w:hAnsi="Times New Roman" w:cs="宋体"/>
          <w:b/>
          <w:bCs/>
          <w:sz w:val="24"/>
          <w:szCs w:val="24"/>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1.在签订合同后，先支付供应商预付款为合同价的30%（或者主动要求降低预付款比例的），乙方按要求将货物（设备）送到指定交货地点，货物（设备）安装调试结束后甲方组织对设备（系统）进行最终验收，项目最终验收合格后（以甲方签发终验收合格证书为准），采购人向中标支付合同剩余的总价款。</w:t>
      </w:r>
      <w:r>
        <w:rPr>
          <w:rFonts w:hint="eastAsia"/>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2、每次付款前乙方须提供付合甲方财务要求的正式增值税专用发票，否则甲方有权拒绝支付合同款，而不承担违约责任。</w:t>
      </w:r>
      <w:r>
        <w:rPr>
          <w:rFonts w:hint="eastAsia"/>
          <w:spacing w:val="7"/>
          <w:shd w:val="clear" w:color="auto" w:fill="ffffff"/>
        </w:rPr>
      </w:r>
      <w:r/>
    </w:p>
    <w:p>
      <w:pPr>
        <w:pStyle w:val="832"/>
        <w:ind w:firstLine="241"/>
        <w:spacing w:line="360" w:lineRule="auto"/>
        <w:rPr>
          <w:rFonts w:hint="eastAsia"/>
          <w:b/>
          <w:bCs/>
        </w:rPr>
      </w:pPr>
      <w:r>
        <w:rPr>
          <w:rFonts w:hint="eastAsia" w:cs="宋体"/>
          <w:b/>
          <w:bCs/>
        </w:rPr>
        <w:t xml:space="preserve">七、</w:t>
      </w:r>
      <w:r>
        <w:rPr>
          <w:rFonts w:hint="eastAsia"/>
          <w:b/>
          <w:bCs/>
        </w:rPr>
        <w:t xml:space="preserve">履约保证金</w:t>
      </w:r>
      <w:r>
        <w:rPr>
          <w:rFonts w:hint="eastAsia"/>
          <w:b/>
          <w:bCs/>
        </w:rPr>
      </w:r>
      <w:r/>
    </w:p>
    <w:p>
      <w:pPr>
        <w:pStyle w:val="832"/>
        <w:ind w:firstLine="508"/>
        <w:jc w:val="left"/>
        <w:spacing w:line="360" w:lineRule="auto"/>
        <w:widowControl/>
        <w:rPr>
          <w:spacing w:val="7"/>
          <w:shd w:val="clear" w:color="auto" w:fill="ffffff"/>
        </w:rPr>
      </w:pPr>
      <w:r>
        <w:rPr>
          <w:rFonts w:hint="eastAsia"/>
          <w:spacing w:val="7"/>
          <w:shd w:val="clear" w:color="auto" w:fill="ffffff"/>
        </w:rPr>
        <w:t xml:space="preserve">1.履约保证金是否收取：</w:t>
      </w:r>
      <w:r>
        <w:rPr>
          <w:rFonts w:hint="eastAsia"/>
          <w:b/>
          <w:bCs/>
          <w:spacing w:val="7"/>
          <w:u w:val="single"/>
          <w:shd w:val="clear" w:color="auto" w:fill="ffffff"/>
        </w:rPr>
        <w:t xml:space="preserve">是</w:t>
      </w:r>
      <w:r>
        <w:rPr>
          <w:spacing w:val="7"/>
          <w:shd w:val="clear" w:color="auto" w:fill="ffffff"/>
        </w:rPr>
      </w:r>
      <w:r/>
    </w:p>
    <w:p>
      <w:pPr>
        <w:pStyle w:val="832"/>
        <w:ind w:firstLine="508"/>
        <w:jc w:val="left"/>
        <w:spacing w:line="360" w:lineRule="auto"/>
        <w:widowControl/>
        <w:rPr>
          <w:spacing w:val="7"/>
          <w:shd w:val="clear" w:color="auto" w:fill="ffffff"/>
        </w:rPr>
      </w:pPr>
      <w:r>
        <w:rPr>
          <w:rFonts w:hint="eastAsia"/>
          <w:spacing w:val="7"/>
          <w:shd w:val="clear" w:color="auto" w:fill="ffffff"/>
        </w:rPr>
        <w:t xml:space="preserve">2.履约保证金的数额：本项目成交后的履约保证金为项目成交价的</w:t>
      </w:r>
      <w:r>
        <w:rPr>
          <w:rFonts w:hint="eastAsia"/>
          <w:spacing w:val="7"/>
          <w:u w:val="single"/>
          <w:shd w:val="clear" w:color="auto" w:fill="ffffff"/>
        </w:rPr>
        <w:t xml:space="preserve">5 %</w:t>
      </w:r>
      <w:r>
        <w:rPr>
          <w:rFonts w:hint="eastAsia"/>
          <w:spacing w:val="7"/>
          <w:shd w:val="clear" w:color="auto" w:fill="ffffff"/>
        </w:rPr>
        <w:t xml:space="preserve">。</w:t>
      </w:r>
      <w:r>
        <w:rPr>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3.缴纳履约保证金时间：成交供应商在在合同签订前。</w:t>
      </w:r>
      <w:r>
        <w:rPr>
          <w:rFonts w:hint="eastAsia"/>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4.缴纳履约保证金形式：支票、汇票、本票或者金融机构、担保机构出具的保函、履约保证金保险等非现金形式。</w:t>
      </w:r>
      <w:r>
        <w:rPr>
          <w:rFonts w:hint="eastAsia"/>
          <w:spacing w:val="7"/>
          <w:shd w:val="clear" w:color="auto" w:fill="ffffff"/>
        </w:rPr>
      </w:r>
      <w:r/>
    </w:p>
    <w:p>
      <w:pPr>
        <w:pStyle w:val="832"/>
        <w:ind w:firstLine="508"/>
        <w:jc w:val="left"/>
        <w:spacing w:line="360" w:lineRule="auto"/>
        <w:widowControl/>
        <w:rPr>
          <w:spacing w:val="7"/>
          <w:shd w:val="clear" w:color="auto" w:fill="ffffff"/>
        </w:rPr>
      </w:pPr>
      <w:r>
        <w:rPr>
          <w:rFonts w:hint="eastAsia"/>
          <w:spacing w:val="7"/>
          <w:shd w:val="clear" w:color="auto" w:fill="ffffff"/>
        </w:rPr>
        <w:t xml:space="preserve">5.退还履约保证金时间：履约保证金2年质保期满且无质量问题后一次性无息退还。   </w:t>
      </w:r>
      <w:r>
        <w:rPr>
          <w:spacing w:val="7"/>
          <w:shd w:val="clear" w:color="auto" w:fill="ffffff"/>
        </w:rPr>
      </w:r>
      <w:r/>
    </w:p>
    <w:p>
      <w:pPr>
        <w:pStyle w:val="832"/>
        <w:ind w:firstLine="508"/>
        <w:jc w:val="left"/>
        <w:spacing w:line="360" w:lineRule="auto"/>
        <w:widowControl/>
        <w:rPr>
          <w:spacing w:val="7"/>
          <w:shd w:val="clear" w:color="auto" w:fill="ffffff"/>
        </w:rPr>
      </w:pPr>
      <w:r>
        <w:rPr>
          <w:rFonts w:hint="eastAsia"/>
          <w:spacing w:val="7"/>
          <w:shd w:val="clear" w:color="auto" w:fill="ffffff"/>
        </w:rPr>
        <w:t xml:space="preserve">6.退还履约保证金条件：成交供应商在按要求保质保量的完成该项目合同并通过验收后，2年质保期满且无质量问题后，采购人凭成交供应商提交的申请，一次性无息退还该合同项目的履约保证金。 </w:t>
      </w:r>
      <w:r>
        <w:rPr>
          <w:spacing w:val="7"/>
          <w:shd w:val="clear" w:color="auto" w:fill="ffffff"/>
        </w:rPr>
      </w:r>
      <w:r/>
    </w:p>
    <w:p>
      <w:pPr>
        <w:pStyle w:val="832"/>
        <w:ind w:firstLine="508"/>
        <w:jc w:val="left"/>
        <w:spacing w:line="360" w:lineRule="auto"/>
        <w:widowControl/>
        <w:rPr>
          <w:rFonts w:hint="eastAsia"/>
          <w:spacing w:val="7"/>
          <w:shd w:val="clear" w:color="auto" w:fill="ffffff"/>
        </w:rPr>
      </w:pPr>
      <w:r>
        <w:rPr>
          <w:rFonts w:hint="eastAsia"/>
          <w:spacing w:val="7"/>
          <w:shd w:val="clear" w:color="auto" w:fill="ffffff"/>
        </w:rPr>
        <w:t xml:space="preserve">7.不予退还履约保证金的情形：由于成交供应商原因，在签订合同后出现不按合同履行的情况，采购单位有权将履约保证金作为违约金，全额不予退还，同时采购单位亦有权终止合同，成交供应商还须承担相应的法律赔偿责任。</w:t>
      </w:r>
      <w:r>
        <w:rPr>
          <w:rFonts w:hint="eastAsia"/>
          <w:spacing w:val="7"/>
          <w:shd w:val="clear" w:color="auto" w:fill="ffffff"/>
        </w:rPr>
      </w:r>
      <w:r/>
    </w:p>
    <w:p>
      <w:pPr>
        <w:pStyle w:val="832"/>
        <w:ind w:firstLine="480"/>
        <w:spacing w:line="360" w:lineRule="auto"/>
        <w:rPr>
          <w:rFonts w:hint="eastAsia" w:hAnsi="宋体" w:cs="宋体"/>
          <w:szCs w:val="21"/>
        </w:rPr>
      </w:pPr>
      <w:r>
        <w:rPr>
          <w:rFonts w:hint="eastAsia" w:hAnsi="宋体" w:cs="宋体"/>
          <w:szCs w:val="21"/>
        </w:rPr>
      </w:r>
      <w:r/>
    </w:p>
    <w:p>
      <w:pPr>
        <w:pStyle w:val="832"/>
        <w:ind w:firstLine="723"/>
        <w:jc w:val="center"/>
        <w:spacing w:line="360" w:lineRule="auto"/>
        <w:rPr>
          <w:rFonts w:ascii="Times New Roman"/>
          <w:b/>
          <w:sz w:val="36"/>
          <w:szCs w:val="36"/>
        </w:rPr>
      </w:pPr>
      <w:r>
        <w:rPr>
          <w:rFonts w:ascii="Times New Roman"/>
          <w:b/>
          <w:sz w:val="36"/>
          <w:szCs w:val="36"/>
        </w:rPr>
        <w:br w:type="page" w:clear="all"/>
      </w:r>
      <w:r>
        <w:rPr>
          <w:rFonts w:ascii="Times New Roman"/>
          <w:b/>
          <w:sz w:val="36"/>
          <w:szCs w:val="36"/>
        </w:rPr>
        <w:t xml:space="preserve">第四部分  开标和评标</w:t>
      </w:r>
      <w:r>
        <w:rPr>
          <w:rFonts w:ascii="Times New Roman"/>
          <w:b/>
          <w:sz w:val="36"/>
          <w:szCs w:val="36"/>
        </w:rPr>
      </w:r>
      <w:r/>
    </w:p>
    <w:p>
      <w:pPr>
        <w:pStyle w:val="832"/>
        <w:ind w:firstLine="482"/>
        <w:spacing w:line="360" w:lineRule="auto"/>
        <w:tabs>
          <w:tab w:val="left" w:pos="3585" w:leader="none"/>
        </w:tabs>
        <w:rPr>
          <w:rFonts w:ascii="Times New Roman"/>
          <w:b/>
          <w:bCs/>
        </w:rPr>
      </w:pPr>
      <w:r>
        <w:rPr>
          <w:rFonts w:ascii="Times New Roman"/>
          <w:b/>
          <w:bCs/>
        </w:rPr>
      </w:r>
      <w:r/>
    </w:p>
    <w:p>
      <w:pPr>
        <w:pStyle w:val="832"/>
        <w:ind w:firstLine="482"/>
        <w:spacing w:line="360" w:lineRule="auto"/>
        <w:tabs>
          <w:tab w:val="left" w:pos="3585" w:leader="none"/>
        </w:tabs>
        <w:rPr>
          <w:rFonts w:ascii="Times New Roman"/>
          <w:b/>
        </w:rPr>
      </w:pPr>
      <w:r>
        <w:rPr>
          <w:rFonts w:ascii="Times New Roman"/>
          <w:b/>
          <w:bCs/>
        </w:rPr>
        <w:t xml:space="preserve">一、</w:t>
      </w:r>
      <w:r>
        <w:rPr>
          <w:rFonts w:ascii="Times New Roman"/>
          <w:b/>
        </w:rPr>
        <w:t xml:space="preserve">采购人委托代理机构组织开标</w:t>
      </w:r>
      <w:r>
        <w:rPr>
          <w:rFonts w:ascii="Times New Roman"/>
          <w:b/>
        </w:rPr>
      </w:r>
      <w:r/>
    </w:p>
    <w:p>
      <w:pPr>
        <w:pStyle w:val="832"/>
        <w:ind w:firstLine="480"/>
        <w:spacing w:line="360" w:lineRule="auto"/>
        <w:tabs>
          <w:tab w:val="left" w:pos="3585" w:leader="none"/>
        </w:tabs>
        <w:rPr>
          <w:rFonts w:ascii="Times New Roman"/>
        </w:rPr>
      </w:pPr>
      <w:r>
        <w:rPr>
          <w:rFonts w:ascii="Times New Roman"/>
          <w:lang w:val="zh-CN"/>
        </w:rPr>
        <w:t xml:space="preserve">投标人须持有效身份</w:t>
      </w:r>
      <w:r>
        <w:rPr>
          <w:rFonts w:ascii="Times New Roman"/>
        </w:rPr>
        <w:t xml:space="preserve">证明</w:t>
      </w:r>
      <w:r>
        <w:rPr>
          <w:rFonts w:ascii="Times New Roman"/>
          <w:lang w:val="zh-CN"/>
        </w:rPr>
        <w:t xml:space="preserve">参加开标会。</w:t>
      </w:r>
      <w:r>
        <w:rPr>
          <w:rFonts w:ascii="Times New Roman"/>
        </w:rPr>
      </w:r>
      <w:r/>
    </w:p>
    <w:p>
      <w:pPr>
        <w:pStyle w:val="832"/>
        <w:ind w:firstLine="482"/>
        <w:spacing w:line="360" w:lineRule="auto"/>
        <w:rPr>
          <w:rFonts w:ascii="Times New Roman"/>
          <w:b/>
          <w:bCs/>
        </w:rPr>
      </w:pPr>
      <w:r>
        <w:rPr>
          <w:rFonts w:hint="eastAsia" w:ascii="Times New Roman"/>
          <w:b/>
          <w:bCs/>
        </w:rPr>
        <w:t xml:space="preserve">二、</w:t>
      </w:r>
      <w:r>
        <w:rPr>
          <w:rFonts w:ascii="Times New Roman"/>
          <w:b/>
          <w:bCs/>
        </w:rPr>
        <w:t xml:space="preserve">评委会由有关专家和</w:t>
      </w:r>
      <w:r>
        <w:rPr>
          <w:rFonts w:ascii="Times New Roman"/>
          <w:b/>
        </w:rPr>
        <w:t xml:space="preserve">采购人代表</w:t>
      </w:r>
      <w:r>
        <w:rPr>
          <w:rFonts w:ascii="Times New Roman"/>
          <w:b/>
          <w:bCs/>
        </w:rPr>
        <w:t xml:space="preserve">组成</w:t>
      </w:r>
      <w:r>
        <w:rPr>
          <w:rFonts w:ascii="Times New Roman"/>
          <w:b/>
        </w:rPr>
        <w:t xml:space="preserve">，按照</w:t>
      </w:r>
      <w:r>
        <w:rPr>
          <w:rFonts w:ascii="Times New Roman"/>
          <w:b/>
          <w:bCs/>
        </w:rPr>
        <w:t xml:space="preserve">公平、公正、择优的原则进行</w:t>
      </w:r>
      <w:r>
        <w:rPr>
          <w:rFonts w:ascii="Times New Roman"/>
          <w:b/>
        </w:rPr>
        <w:t xml:space="preserve">独立</w:t>
      </w:r>
      <w:r>
        <w:rPr>
          <w:rFonts w:ascii="Times New Roman"/>
          <w:b/>
          <w:bCs/>
        </w:rPr>
        <w:t xml:space="preserve">评标。</w:t>
      </w:r>
      <w:r>
        <w:rPr>
          <w:rFonts w:ascii="Times New Roman"/>
          <w:b/>
          <w:bCs/>
        </w:rPr>
      </w:r>
      <w:r/>
    </w:p>
    <w:p>
      <w:pPr>
        <w:pStyle w:val="832"/>
        <w:ind w:firstLine="480"/>
        <w:spacing w:line="360" w:lineRule="auto"/>
        <w:rPr>
          <w:rFonts w:ascii="Times New Roman"/>
          <w:b/>
          <w:bCs/>
        </w:rPr>
      </w:pPr>
      <w:r>
        <w:rPr>
          <w:rFonts w:ascii="Times New Roman"/>
          <w:bCs/>
        </w:rPr>
        <w:t xml:space="preserve">评委会由采购人代表和评审专家共计</w:t>
      </w:r>
      <w:r>
        <w:rPr>
          <w:rFonts w:hint="eastAsia" w:ascii="Times New Roman"/>
          <w:b/>
          <w:bCs/>
        </w:rPr>
        <w:t xml:space="preserve">5</w:t>
      </w:r>
      <w:r>
        <w:rPr>
          <w:rFonts w:ascii="Times New Roman"/>
          <w:bCs/>
        </w:rPr>
        <w:t xml:space="preserve">人组成，其中评审专家</w:t>
      </w:r>
      <w:r>
        <w:rPr>
          <w:rFonts w:hint="eastAsia" w:ascii="Times New Roman"/>
          <w:b/>
          <w:bCs/>
        </w:rPr>
        <w:t xml:space="preserve">4</w:t>
      </w:r>
      <w:r>
        <w:rPr>
          <w:rFonts w:ascii="Times New Roman"/>
          <w:bCs/>
        </w:rPr>
        <w:t xml:space="preserve">人，采购人代表</w:t>
      </w:r>
      <w:r>
        <w:rPr>
          <w:rFonts w:hint="eastAsia" w:ascii="Times New Roman"/>
          <w:b/>
          <w:bCs/>
        </w:rPr>
        <w:t xml:space="preserve">1</w:t>
      </w:r>
      <w:r>
        <w:rPr>
          <w:rFonts w:ascii="Times New Roman"/>
          <w:bCs/>
        </w:rPr>
        <w:t xml:space="preserve">人。评审专家在专家库中随机抽取。</w:t>
      </w:r>
      <w:r>
        <w:rPr>
          <w:rFonts w:ascii="Times New Roman"/>
          <w:b/>
          <w:bCs/>
        </w:rPr>
      </w:r>
      <w:r/>
    </w:p>
    <w:p>
      <w:pPr>
        <w:pStyle w:val="832"/>
        <w:ind w:firstLine="482"/>
        <w:spacing w:line="360" w:lineRule="auto"/>
        <w:rPr>
          <w:rFonts w:ascii="Times New Roman"/>
          <w:b/>
          <w:bCs/>
        </w:rPr>
      </w:pPr>
      <w:r>
        <w:rPr>
          <w:rFonts w:ascii="Times New Roman"/>
          <w:b/>
          <w:bCs/>
        </w:rPr>
        <w:t xml:space="preserve">（一）评审内容</w:t>
      </w:r>
      <w:r>
        <w:rPr>
          <w:rFonts w:ascii="Times New Roman"/>
          <w:b/>
          <w:bCs/>
        </w:rPr>
      </w:r>
      <w:r/>
    </w:p>
    <w:p>
      <w:pPr>
        <w:pStyle w:val="832"/>
        <w:ind w:firstLine="480"/>
        <w:jc w:val="left"/>
        <w:spacing w:line="360" w:lineRule="auto"/>
        <w:rPr>
          <w:rFonts w:ascii="Times New Roman"/>
          <w:bCs/>
        </w:rPr>
      </w:pPr>
      <w:r>
        <w:rPr>
          <w:rFonts w:ascii="Times New Roman"/>
          <w:bCs/>
        </w:rPr>
        <w:t xml:space="preserve">1</w:t>
      </w:r>
      <w:r>
        <w:rPr>
          <w:rFonts w:hint="eastAsia" w:ascii="Times New Roman"/>
          <w:bCs/>
        </w:rPr>
        <w:t xml:space="preserve">.</w:t>
      </w:r>
      <w:r>
        <w:rPr>
          <w:rFonts w:ascii="Times New Roman"/>
          <w:bCs/>
        </w:rPr>
        <w:t xml:space="preserve">是否递交投标文件；</w:t>
      </w:r>
      <w:r>
        <w:rPr>
          <w:rFonts w:ascii="Times New Roman"/>
          <w:bCs/>
        </w:rPr>
      </w:r>
      <w:r/>
    </w:p>
    <w:p>
      <w:pPr>
        <w:pStyle w:val="832"/>
        <w:ind w:firstLine="480"/>
        <w:jc w:val="left"/>
        <w:spacing w:line="360" w:lineRule="auto"/>
        <w:rPr>
          <w:rFonts w:ascii="Times New Roman"/>
          <w:bCs/>
        </w:rPr>
      </w:pPr>
      <w:r>
        <w:rPr>
          <w:rFonts w:ascii="Times New Roman"/>
          <w:bCs/>
        </w:rPr>
        <w:t xml:space="preserve">2</w:t>
      </w:r>
      <w:r>
        <w:rPr>
          <w:rFonts w:hint="eastAsia" w:ascii="Times New Roman"/>
          <w:bCs/>
        </w:rPr>
        <w:t xml:space="preserve">.</w:t>
      </w:r>
      <w:r>
        <w:rPr>
          <w:rFonts w:ascii="Times New Roman"/>
          <w:bCs/>
        </w:rPr>
        <w:t xml:space="preserve">投标资格是否符合；</w:t>
      </w:r>
      <w:r>
        <w:rPr>
          <w:rFonts w:ascii="Times New Roman"/>
          <w:bCs/>
        </w:rPr>
      </w:r>
      <w:r/>
    </w:p>
    <w:p>
      <w:pPr>
        <w:pStyle w:val="832"/>
        <w:ind w:firstLine="480"/>
        <w:jc w:val="left"/>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投标文件是否完整；</w:t>
      </w:r>
      <w:r>
        <w:rPr>
          <w:rFonts w:ascii="Times New Roman"/>
        </w:rPr>
      </w:r>
      <w:r/>
    </w:p>
    <w:p>
      <w:pPr>
        <w:pStyle w:val="832"/>
        <w:ind w:firstLine="480"/>
        <w:jc w:val="left"/>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投标文件是否恰当地签署；</w:t>
      </w:r>
      <w:r>
        <w:rPr>
          <w:rFonts w:ascii="Times New Roman"/>
        </w:rPr>
      </w:r>
      <w:r/>
    </w:p>
    <w:p>
      <w:pPr>
        <w:pStyle w:val="832"/>
        <w:ind w:firstLine="480"/>
        <w:jc w:val="left"/>
        <w:spacing w:line="360" w:lineRule="auto"/>
        <w:rPr>
          <w:rFonts w:ascii="Times New Roman"/>
        </w:rPr>
      </w:pPr>
      <w:r>
        <w:rPr>
          <w:rFonts w:ascii="Times New Roman"/>
        </w:rPr>
        <w:t xml:space="preserve">5</w:t>
      </w:r>
      <w:r>
        <w:rPr>
          <w:rFonts w:hint="eastAsia" w:ascii="Times New Roman"/>
        </w:rPr>
        <w:t xml:space="preserve">.</w:t>
      </w:r>
      <w:r>
        <w:rPr>
          <w:rFonts w:ascii="Times New Roman"/>
        </w:rPr>
        <w:t xml:space="preserve">是否作出实质性响应（是否有实质性响应，只根据投标文件本身，而不寻求外部证据）；</w:t>
      </w:r>
      <w:r>
        <w:rPr>
          <w:rFonts w:ascii="Times New Roman"/>
        </w:rPr>
      </w:r>
      <w:r/>
    </w:p>
    <w:p>
      <w:pPr>
        <w:pStyle w:val="832"/>
        <w:ind w:firstLine="480"/>
        <w:jc w:val="left"/>
        <w:spacing w:line="360" w:lineRule="auto"/>
        <w:rPr>
          <w:rFonts w:ascii="Times New Roman"/>
        </w:rPr>
      </w:pPr>
      <w:r>
        <w:rPr>
          <w:rFonts w:ascii="Times New Roman"/>
        </w:rPr>
        <w:t xml:space="preserve">6</w:t>
      </w:r>
      <w:r>
        <w:rPr>
          <w:rFonts w:hint="eastAsia" w:ascii="Times New Roman"/>
        </w:rPr>
        <w:t xml:space="preserve">.</w:t>
      </w:r>
      <w:r>
        <w:rPr>
          <w:rFonts w:ascii="Times New Roman"/>
        </w:rPr>
        <w:t xml:space="preserve">是否有计算错误。</w:t>
      </w:r>
      <w:r>
        <w:rPr>
          <w:rFonts w:ascii="Times New Roman"/>
        </w:rPr>
      </w:r>
      <w:r/>
    </w:p>
    <w:p>
      <w:pPr>
        <w:pStyle w:val="832"/>
        <w:ind w:firstLine="482"/>
        <w:spacing w:line="360" w:lineRule="auto"/>
        <w:rPr>
          <w:rFonts w:ascii="Times New Roman"/>
          <w:b/>
          <w:bCs/>
        </w:rPr>
      </w:pPr>
      <w:r>
        <w:rPr>
          <w:rFonts w:ascii="Times New Roman"/>
          <w:b/>
          <w:bCs/>
        </w:rPr>
        <w:t xml:space="preserve">（二）相应的规定</w:t>
      </w:r>
      <w:r>
        <w:rPr>
          <w:rFonts w:ascii="Times New Roman"/>
          <w:b/>
          <w:bCs/>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投标文件中开标一览表（报价表）内容与投标文件中相应内容不一致的，以开标一览表（报价表）为准；</w:t>
      </w:r>
      <w:r>
        <w:rPr>
          <w:rFonts w:ascii="Times New Roman"/>
        </w:rPr>
      </w:r>
      <w:r/>
    </w:p>
    <w:p>
      <w:pPr>
        <w:pStyle w:val="832"/>
        <w:ind w:firstLine="48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大写金额和小写金额不一致的，以大写金额为准；</w:t>
      </w:r>
      <w:r>
        <w:rPr>
          <w:rFonts w:ascii="Times New Roman"/>
        </w:rPr>
      </w:r>
      <w:r/>
    </w:p>
    <w:p>
      <w:pPr>
        <w:pStyle w:val="832"/>
        <w:ind w:firstLine="480"/>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单价金额小数点或者百分比有明显错位的，以开标一览表的总价为准，并修改单价；</w:t>
      </w:r>
      <w:r>
        <w:rPr>
          <w:rFonts w:ascii="Times New Roman"/>
        </w:rPr>
      </w:r>
      <w:r/>
    </w:p>
    <w:p>
      <w:pPr>
        <w:pStyle w:val="832"/>
        <w:ind w:firstLine="480"/>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总价金额与按单价汇总金额不一致的，以单价金额计算结果为准。</w:t>
      </w:r>
      <w:r>
        <w:rPr>
          <w:rFonts w:ascii="Times New Roman"/>
        </w:rPr>
      </w:r>
      <w:r/>
    </w:p>
    <w:p>
      <w:pPr>
        <w:pStyle w:val="832"/>
        <w:ind w:firstLine="480"/>
        <w:spacing w:line="360" w:lineRule="auto"/>
        <w:rPr>
          <w:rFonts w:ascii="Times New Roman"/>
        </w:rPr>
      </w:pPr>
      <w:r>
        <w:rPr>
          <w:rFonts w:ascii="Times New Roman"/>
        </w:rPr>
        <w:t xml:space="preserve">同时出现两种以上不一致的，按照前款规定的顺序修正。修正后的报价按照财政部第87号令第五十一条第二款的规定经投标人确认后产生约束力，投标人不确认的，其投标无效。</w:t>
      </w:r>
      <w:r>
        <w:rPr>
          <w:rFonts w:ascii="Times New Roman"/>
        </w:rPr>
      </w:r>
      <w:r/>
    </w:p>
    <w:p>
      <w:pPr>
        <w:pStyle w:val="832"/>
        <w:ind w:firstLine="482"/>
        <w:spacing w:line="360" w:lineRule="auto"/>
        <w:tabs>
          <w:tab w:val="left" w:pos="3585" w:leader="none"/>
        </w:tabs>
        <w:rPr>
          <w:rFonts w:ascii="Times New Roman"/>
          <w:b/>
          <w:bCs/>
        </w:rPr>
      </w:pPr>
      <w:r>
        <w:rPr>
          <w:rFonts w:ascii="Times New Roman"/>
          <w:b/>
          <w:bCs/>
        </w:rPr>
        <w:t xml:space="preserve">三、</w:t>
      </w:r>
      <w:r>
        <w:rPr>
          <w:rFonts w:ascii="Times New Roman"/>
          <w:b/>
        </w:rPr>
        <w:t xml:space="preserve">陈述、演示、</w:t>
      </w:r>
      <w:r>
        <w:rPr>
          <w:rFonts w:ascii="Times New Roman"/>
          <w:b/>
          <w:bCs/>
        </w:rPr>
        <w:t xml:space="preserve">答疑、澄清</w:t>
      </w:r>
      <w:r>
        <w:rPr>
          <w:rFonts w:ascii="Times New Roman"/>
          <w:b/>
          <w:bCs/>
        </w:rPr>
      </w:r>
      <w:r/>
    </w:p>
    <w:p>
      <w:pPr>
        <w:pStyle w:val="832"/>
        <w:ind w:firstLine="480"/>
        <w:spacing w:line="360" w:lineRule="auto"/>
        <w:rPr>
          <w:rFonts w:ascii="Times New Roman"/>
          <w:b/>
        </w:rPr>
      </w:pPr>
      <w:r>
        <w:rPr>
          <w:rFonts w:ascii="Times New Roman"/>
          <w:shd w:val="clear" w:color="auto" w:fill="ffffff"/>
        </w:rPr>
        <w:t xml:space="preserve">如评委会认为有必要，投标人按评委会的要求作陈述、演示、</w:t>
      </w:r>
      <w:r>
        <w:rPr>
          <w:rFonts w:ascii="Times New Roman"/>
        </w:rPr>
        <w:t xml:space="preserve">答疑及澄清其投标内容。时间由评委会掌握。</w:t>
      </w:r>
      <w:r>
        <w:rPr>
          <w:rFonts w:ascii="Times New Roman"/>
          <w:b/>
        </w:rPr>
      </w:r>
      <w:r/>
    </w:p>
    <w:p>
      <w:pPr>
        <w:pStyle w:val="832"/>
        <w:ind w:firstLine="480"/>
        <w:spacing w:line="360" w:lineRule="auto"/>
        <w:rPr>
          <w:rFonts w:ascii="Times New Roman"/>
        </w:rPr>
      </w:pPr>
      <w:r>
        <w:rPr>
          <w:rFonts w:ascii="Times New Roman"/>
        </w:rPr>
        <w:t xml:space="preserve">重要澄清答复应是书面的，但不得对投标内容进行实质性修改。</w:t>
      </w:r>
      <w:r>
        <w:rPr>
          <w:rFonts w:ascii="Times New Roman"/>
        </w:rPr>
      </w:r>
      <w:r/>
    </w:p>
    <w:p>
      <w:pPr>
        <w:pStyle w:val="832"/>
        <w:ind w:firstLine="482"/>
        <w:spacing w:line="360" w:lineRule="auto"/>
        <w:rPr>
          <w:rFonts w:ascii="Times New Roman"/>
          <w:b/>
        </w:rPr>
      </w:pPr>
      <w:r>
        <w:rPr>
          <w:rFonts w:ascii="Times New Roman"/>
          <w:b/>
        </w:rPr>
        <w:t xml:space="preserve">四、出现下列情形之一的，作无效投标处理</w:t>
      </w:r>
      <w:r>
        <w:rPr>
          <w:rFonts w:ascii="Times New Roman"/>
          <w:b/>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投标文件未按招标文件要求密封、签署、盖章及主要资料不齐全；</w:t>
      </w:r>
      <w:r>
        <w:rPr>
          <w:rFonts w:ascii="Times New Roman"/>
        </w:rPr>
      </w:r>
      <w:r/>
    </w:p>
    <w:p>
      <w:pPr>
        <w:pStyle w:val="832"/>
        <w:ind w:firstLine="48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不具备招标文件中规定的资格要求的；</w:t>
      </w:r>
      <w:r>
        <w:rPr>
          <w:rFonts w:ascii="Times New Roman"/>
        </w:rPr>
      </w:r>
      <w:r/>
    </w:p>
    <w:p>
      <w:pPr>
        <w:pStyle w:val="832"/>
        <w:ind w:firstLine="480"/>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未通过符合性检查的；</w:t>
      </w:r>
      <w:r>
        <w:rPr>
          <w:rFonts w:ascii="Times New Roman"/>
        </w:rPr>
      </w:r>
      <w:r/>
    </w:p>
    <w:p>
      <w:pPr>
        <w:pStyle w:val="832"/>
        <w:ind w:firstLine="480"/>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报价超过招标文件中规定的预算金额或者最高限价的；</w:t>
      </w:r>
      <w:r>
        <w:rPr>
          <w:rFonts w:ascii="Times New Roman"/>
        </w:rPr>
      </w:r>
      <w:r/>
    </w:p>
    <w:p>
      <w:pPr>
        <w:pStyle w:val="832"/>
        <w:ind w:firstLine="480"/>
        <w:spacing w:line="360" w:lineRule="auto"/>
        <w:rPr>
          <w:rFonts w:ascii="Times New Roman"/>
        </w:rPr>
      </w:pPr>
      <w:r>
        <w:rPr>
          <w:rFonts w:ascii="Times New Roman"/>
        </w:rPr>
        <w:t xml:space="preserve">5</w:t>
      </w:r>
      <w:r>
        <w:rPr>
          <w:rFonts w:hint="eastAsia" w:ascii="Times New Roman"/>
        </w:rPr>
        <w:t xml:space="preserve">.</w:t>
      </w:r>
      <w:r>
        <w:rPr>
          <w:rFonts w:ascii="Times New Roman"/>
        </w:rPr>
        <w:t xml:space="preserve">同一投标人提交两个（含两个）以上不同的投标报价的；</w:t>
      </w:r>
      <w:r>
        <w:rPr>
          <w:rFonts w:ascii="Times New Roman"/>
        </w:rPr>
      </w:r>
      <w:r/>
    </w:p>
    <w:p>
      <w:pPr>
        <w:pStyle w:val="832"/>
        <w:ind w:firstLine="480"/>
        <w:spacing w:line="360" w:lineRule="auto"/>
        <w:rPr>
          <w:rFonts w:ascii="Times New Roman"/>
        </w:rPr>
      </w:pPr>
      <w:r>
        <w:rPr>
          <w:rFonts w:ascii="Times New Roman"/>
        </w:rPr>
        <w:t xml:space="preserve">6</w:t>
      </w:r>
      <w:r>
        <w:rPr>
          <w:rFonts w:hint="eastAsia" w:ascii="Times New Roman"/>
        </w:rPr>
        <w:t xml:space="preserve">.</w:t>
      </w:r>
      <w:r>
        <w:rPr>
          <w:rFonts w:ascii="Times New Roman"/>
        </w:rPr>
        <w:t xml:space="preserve">报价文件出现在其他投标文件中的；</w:t>
      </w:r>
      <w:r>
        <w:rPr>
          <w:rFonts w:ascii="Times New Roman"/>
        </w:rPr>
      </w:r>
      <w:r/>
    </w:p>
    <w:p>
      <w:pPr>
        <w:pStyle w:val="832"/>
        <w:ind w:firstLine="480"/>
        <w:spacing w:line="360" w:lineRule="auto"/>
        <w:rPr>
          <w:rFonts w:ascii="Times New Roman"/>
          <w:color w:val="ff0000"/>
        </w:rPr>
      </w:pPr>
      <w:r>
        <w:rPr>
          <w:rFonts w:ascii="Times New Roman"/>
        </w:rPr>
        <w:t xml:space="preserve">7</w:t>
      </w:r>
      <w:r>
        <w:rPr>
          <w:rFonts w:hint="eastAsia" w:ascii="Times New Roman"/>
        </w:rPr>
        <w:t xml:space="preserve">.</w:t>
      </w:r>
      <w:r>
        <w:rPr>
          <w:rFonts w:ascii="Times New Roman"/>
        </w:rPr>
        <w:t xml:space="preserve">投标文件含有采购人不能接受的附加条件的；</w:t>
      </w:r>
      <w:r>
        <w:rPr>
          <w:rFonts w:ascii="Times New Roman"/>
          <w:color w:val="ff0000"/>
        </w:rPr>
      </w:r>
      <w:r/>
    </w:p>
    <w:p>
      <w:pPr>
        <w:pStyle w:val="832"/>
        <w:ind w:firstLine="480"/>
        <w:spacing w:line="360" w:lineRule="auto"/>
        <w:rPr>
          <w:rFonts w:ascii="Times New Roman"/>
        </w:rPr>
      </w:pPr>
      <w:r>
        <w:rPr>
          <w:rFonts w:ascii="Times New Roman"/>
        </w:rPr>
        <w:t xml:space="preserve">8</w:t>
      </w:r>
      <w:r>
        <w:rPr>
          <w:rFonts w:hint="eastAsia" w:ascii="Times New Roman"/>
        </w:rPr>
        <w:t xml:space="preserve">.</w:t>
      </w:r>
      <w:r>
        <w:rPr>
          <w:rFonts w:ascii="Times New Roman"/>
        </w:rPr>
        <w:t xml:space="preserve">不符合招标文件中规定的其他实质性要求和条件的；</w:t>
      </w:r>
      <w:r>
        <w:rPr>
          <w:rFonts w:ascii="Times New Roman"/>
        </w:rPr>
      </w:r>
      <w:r/>
    </w:p>
    <w:p>
      <w:pPr>
        <w:pStyle w:val="832"/>
        <w:ind w:firstLine="480"/>
        <w:spacing w:line="360" w:lineRule="auto"/>
        <w:rPr>
          <w:rFonts w:ascii="Times New Roman"/>
        </w:rPr>
      </w:pPr>
      <w:r>
        <w:rPr>
          <w:rFonts w:ascii="Times New Roman"/>
        </w:rPr>
        <w:t xml:space="preserve">9</w:t>
      </w:r>
      <w:r>
        <w:rPr>
          <w:rFonts w:hint="eastAsia" w:ascii="Times New Roman"/>
        </w:rPr>
        <w:t xml:space="preserve">.</w:t>
      </w:r>
      <w:r>
        <w:rPr>
          <w:rFonts w:ascii="Times New Roman"/>
        </w:rPr>
        <w:t xml:space="preserve">投标人的商务技术部分得分相差悬殊，评标委员会认为得分畸低者没有实质性响应的；</w:t>
      </w:r>
      <w:r>
        <w:rPr>
          <w:rFonts w:ascii="Times New Roman"/>
        </w:rPr>
      </w:r>
      <w:r/>
    </w:p>
    <w:p>
      <w:pPr>
        <w:pStyle w:val="832"/>
        <w:ind w:firstLine="480"/>
        <w:spacing w:line="360" w:lineRule="auto"/>
        <w:rPr>
          <w:rFonts w:ascii="Times New Roman"/>
        </w:rPr>
      </w:pPr>
      <w:r>
        <w:rPr>
          <w:rFonts w:ascii="Times New Roman"/>
        </w:rPr>
        <w:t xml:space="preserve">10</w:t>
      </w:r>
      <w:r>
        <w:rPr>
          <w:rFonts w:hint="eastAsia" w:ascii="Times New Roman"/>
        </w:rPr>
        <w:t xml:space="preserve">.</w:t>
      </w:r>
      <w:r>
        <w:rPr>
          <w:rFonts w:ascii="Times New Roman"/>
        </w:rPr>
        <w:t xml:space="preserve">评标委员会认为投标人的报价明显低于其他通过符合性审查投标人的报价，有可能影响产品质量或者不能诚信履约的，要求其在合理的时间内提供说明，必要时提交相关证明材料；投标人不能证明其报价合理性的，评标委员会应当将其作为无效投标处理；</w:t>
      </w:r>
      <w:r>
        <w:rPr>
          <w:rFonts w:ascii="Times New Roman"/>
        </w:rPr>
      </w:r>
      <w:r/>
    </w:p>
    <w:p>
      <w:pPr>
        <w:pStyle w:val="832"/>
        <w:ind w:firstLine="480"/>
        <w:spacing w:line="360" w:lineRule="auto"/>
        <w:rPr>
          <w:rFonts w:ascii="Times New Roman"/>
        </w:rPr>
      </w:pPr>
      <w:r>
        <w:rPr>
          <w:rFonts w:ascii="Times New Roman"/>
        </w:rPr>
        <w:t xml:space="preserve">11</w:t>
      </w:r>
      <w:r>
        <w:rPr>
          <w:rFonts w:hint="eastAsia" w:ascii="Times New Roman"/>
        </w:rPr>
        <w:t xml:space="preserve">.</w:t>
      </w:r>
      <w:r>
        <w:rPr>
          <w:rFonts w:ascii="Times New Roman"/>
        </w:rPr>
        <w:t xml:space="preserve">投标人“信用中国”网站（www.creditchina.gov.cn）</w:t>
      </w:r>
      <w:r>
        <w:rPr>
          <w:rFonts w:hint="eastAsia" w:ascii="Times New Roman"/>
        </w:rPr>
        <w:t xml:space="preserve">、“中国政府采购网”（www.ccgp.gov.cn）</w:t>
      </w:r>
      <w:r>
        <w:rPr>
          <w:rFonts w:ascii="Times New Roman"/>
        </w:rPr>
        <w:t xml:space="preserve">列入失信被执行人或重大税收违法案件当事人名单或政府采购严重失信行为记录名单。或查询“信用中国”</w:t>
      </w:r>
      <w:r>
        <w:rPr>
          <w:rFonts w:hint="eastAsia" w:ascii="Times New Roman"/>
        </w:rPr>
        <w:t xml:space="preserve">、“中国政府采购网”等</w:t>
      </w:r>
      <w:r>
        <w:rPr>
          <w:rFonts w:ascii="Times New Roman"/>
        </w:rPr>
        <w:t xml:space="preserve">网站后发现投标人存在其他不符合《中华人民共和国政府采购法》第二十二条规定条件的信用记录；</w:t>
      </w:r>
      <w:r>
        <w:rPr>
          <w:rFonts w:ascii="Times New Roman"/>
        </w:rPr>
      </w:r>
      <w:r/>
    </w:p>
    <w:p>
      <w:pPr>
        <w:pStyle w:val="832"/>
        <w:ind w:firstLine="480"/>
        <w:spacing w:line="360" w:lineRule="auto"/>
        <w:rPr>
          <w:rFonts w:ascii="Times New Roman"/>
        </w:rPr>
      </w:pPr>
      <w:r>
        <w:rPr>
          <w:rFonts w:ascii="Times New Roman"/>
        </w:rPr>
        <w:t xml:space="preserve">12</w:t>
      </w:r>
      <w:r>
        <w:rPr>
          <w:rFonts w:hint="eastAsia" w:ascii="Times New Roman"/>
        </w:rPr>
        <w:t xml:space="preserve">.</w:t>
      </w:r>
      <w:r>
        <w:rPr>
          <w:rFonts w:ascii="Times New Roman"/>
        </w:rPr>
        <w:t xml:space="preserve">本项目采购产品被</w:t>
      </w:r>
      <w:r>
        <w:rPr>
          <w:rFonts w:ascii="Times New Roman"/>
          <w:szCs w:val="21"/>
        </w:rPr>
        <w:t xml:space="preserve">列入</w:t>
      </w:r>
      <w:r>
        <w:rPr>
          <w:rFonts w:ascii="Times New Roman"/>
          <w:szCs w:val="21"/>
          <w:lang w:val="zh-CN"/>
        </w:rPr>
        <w:t xml:space="preserve">政府采购节能产品、环境标志产品实施品目清单</w:t>
      </w:r>
      <w:r>
        <w:rPr>
          <w:rFonts w:ascii="Times New Roman"/>
          <w:szCs w:val="21"/>
        </w:rPr>
        <w:t xml:space="preserve">强制采购范围</w:t>
      </w:r>
      <w:r>
        <w:rPr>
          <w:rFonts w:ascii="Times New Roman"/>
        </w:rPr>
        <w:t xml:space="preserve">，而投标人所投标产品不在强制采购范围内的；</w:t>
      </w:r>
      <w:r>
        <w:rPr>
          <w:rFonts w:ascii="Times New Roman"/>
        </w:rPr>
      </w:r>
      <w:r/>
    </w:p>
    <w:p>
      <w:pPr>
        <w:pStyle w:val="832"/>
        <w:ind w:firstLine="480"/>
        <w:spacing w:line="360" w:lineRule="auto"/>
        <w:rPr>
          <w:rFonts w:ascii="Times New Roman"/>
        </w:rPr>
      </w:pPr>
      <w:r>
        <w:rPr>
          <w:rFonts w:ascii="Times New Roman"/>
        </w:rPr>
        <w:t xml:space="preserve">13</w:t>
      </w:r>
      <w:r>
        <w:rPr>
          <w:rFonts w:hint="eastAsia" w:ascii="Times New Roman"/>
        </w:rPr>
        <w:t xml:space="preserve">.</w:t>
      </w:r>
      <w:r>
        <w:rPr>
          <w:rFonts w:ascii="Times New Roman"/>
        </w:rPr>
        <w:t xml:space="preserve">其他法律、法规及本招标文件规定的属无效投标的情形。</w:t>
      </w:r>
      <w:r>
        <w:rPr>
          <w:rFonts w:ascii="Times New Roman"/>
        </w:rPr>
      </w:r>
      <w:r/>
    </w:p>
    <w:p>
      <w:pPr>
        <w:pStyle w:val="832"/>
        <w:ind w:firstLine="482"/>
        <w:spacing w:line="360" w:lineRule="auto"/>
        <w:rPr>
          <w:rFonts w:ascii="Times New Roman"/>
          <w:b/>
        </w:rPr>
      </w:pPr>
      <w:r>
        <w:rPr>
          <w:rFonts w:ascii="Times New Roman"/>
          <w:b/>
        </w:rPr>
        <w:t xml:space="preserve">五、出现下列情形之一的，作废标处理</w:t>
      </w:r>
      <w:r>
        <w:rPr>
          <w:rFonts w:ascii="Times New Roman"/>
          <w:b/>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符合专业条件的投标人或者对招标文件作实质响应的投标人不足</w:t>
      </w:r>
      <w:r>
        <w:rPr>
          <w:rFonts w:hint="eastAsia" w:ascii="Times New Roman"/>
        </w:rPr>
        <w:t xml:space="preserve">三</w:t>
      </w:r>
      <w:r>
        <w:rPr>
          <w:rFonts w:ascii="Times New Roman"/>
        </w:rPr>
        <w:t xml:space="preserve">家的；</w:t>
      </w:r>
      <w:r>
        <w:rPr>
          <w:rFonts w:ascii="Times New Roman"/>
        </w:rPr>
      </w:r>
      <w:r/>
    </w:p>
    <w:p>
      <w:pPr>
        <w:pStyle w:val="832"/>
        <w:ind w:firstLine="48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出现影响采购公正的违法违规行为的；</w:t>
      </w:r>
      <w:r>
        <w:rPr>
          <w:rFonts w:ascii="Times New Roman"/>
        </w:rPr>
      </w:r>
      <w:r/>
    </w:p>
    <w:p>
      <w:pPr>
        <w:pStyle w:val="832"/>
        <w:ind w:firstLine="480"/>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投标人的报价均超过了采购预算，采购人不能支付的；</w:t>
      </w:r>
      <w:r>
        <w:rPr>
          <w:rFonts w:ascii="Times New Roman"/>
        </w:rPr>
      </w:r>
      <w:r/>
    </w:p>
    <w:p>
      <w:pPr>
        <w:pStyle w:val="832"/>
        <w:ind w:firstLine="480"/>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因重大变故，采购任务取消的；</w:t>
      </w:r>
      <w:r>
        <w:rPr>
          <w:rFonts w:ascii="Times New Roman"/>
        </w:rPr>
      </w:r>
      <w:r/>
    </w:p>
    <w:p>
      <w:pPr>
        <w:pStyle w:val="832"/>
        <w:ind w:firstLine="480"/>
        <w:spacing w:line="360" w:lineRule="auto"/>
        <w:rPr>
          <w:rFonts w:hint="eastAsia" w:ascii="Times New Roman"/>
        </w:rPr>
      </w:pPr>
      <w:r>
        <w:rPr>
          <w:rFonts w:ascii="Times New Roman"/>
        </w:rPr>
        <w:t xml:space="preserve">5</w:t>
      </w:r>
      <w:r>
        <w:rPr>
          <w:rFonts w:hint="eastAsia" w:ascii="Times New Roman"/>
        </w:rPr>
        <w:t xml:space="preserve">.</w:t>
      </w:r>
      <w:r>
        <w:rPr>
          <w:rFonts w:ascii="Times New Roman"/>
        </w:rPr>
        <w:t xml:space="preserve">评标委员会认定招标文件存在歧义、重大缺陷导致评审工作无法进行</w:t>
      </w:r>
      <w:r>
        <w:rPr>
          <w:rFonts w:hint="eastAsia" w:ascii="Times New Roman"/>
        </w:rPr>
        <w:t xml:space="preserve">。</w:t>
      </w:r>
      <w:r>
        <w:rPr>
          <w:rFonts w:hint="eastAsia" w:ascii="Times New Roman"/>
        </w:rPr>
      </w:r>
      <w:r/>
    </w:p>
    <w:p>
      <w:pPr>
        <w:pStyle w:val="832"/>
        <w:ind w:firstLine="480"/>
        <w:spacing w:line="360" w:lineRule="auto"/>
        <w:rPr>
          <w:rFonts w:ascii="Times New Roman"/>
        </w:rPr>
      </w:pPr>
      <w:r>
        <w:rPr>
          <w:rFonts w:ascii="Times New Roman"/>
        </w:rPr>
        <w:t xml:space="preserve">上述均保留评委会认定可以确定为无效投标或废标的其他情况。</w:t>
      </w:r>
      <w:r>
        <w:rPr>
          <w:rFonts w:ascii="Times New Roman"/>
        </w:rPr>
      </w:r>
      <w:r/>
    </w:p>
    <w:p>
      <w:pPr>
        <w:pStyle w:val="832"/>
        <w:ind w:firstLine="482"/>
        <w:spacing w:line="360" w:lineRule="auto"/>
        <w:rPr>
          <w:rFonts w:ascii="Times New Roman"/>
          <w:b/>
        </w:rPr>
      </w:pPr>
      <w:r>
        <w:rPr>
          <w:rFonts w:ascii="Times New Roman"/>
          <w:b/>
        </w:rPr>
        <w:t xml:space="preserve">六、变更为其他方式采购的情形</w:t>
      </w:r>
      <w:r>
        <w:rPr>
          <w:rFonts w:ascii="Times New Roman"/>
          <w:b/>
        </w:rPr>
      </w:r>
      <w:r/>
    </w:p>
    <w:p>
      <w:pPr>
        <w:pStyle w:val="832"/>
        <w:ind w:firstLine="480"/>
        <w:spacing w:line="360" w:lineRule="auto"/>
        <w:rPr>
          <w:rFonts w:ascii="Times New Roman"/>
          <w:lang w:val="zh-CN"/>
        </w:rPr>
      </w:pPr>
      <w:r>
        <w:rPr>
          <w:rFonts w:ascii="Times New Roman"/>
        </w:rPr>
        <w:t xml:space="preserve">投标截止时间出现：参加投标的供应商不足</w:t>
      </w:r>
      <w:r>
        <w:rPr>
          <w:rFonts w:hint="eastAsia" w:ascii="Times New Roman"/>
          <w:u w:val="single"/>
        </w:rPr>
        <w:t xml:space="preserve">三</w:t>
      </w:r>
      <w:r>
        <w:rPr>
          <w:rFonts w:ascii="Times New Roman"/>
        </w:rPr>
        <w:t xml:space="preserve">家的，及评标中出现符合专业条件的供应商或对招标文件作实质响应的投标人不足</w:t>
      </w:r>
      <w:r>
        <w:rPr>
          <w:rFonts w:hint="eastAsia" w:ascii="Times New Roman"/>
          <w:u w:val="single"/>
        </w:rPr>
        <w:t xml:space="preserve">三</w:t>
      </w:r>
      <w:r>
        <w:rPr>
          <w:rFonts w:ascii="Times New Roman"/>
        </w:rPr>
        <w:t xml:space="preserve">家如下情形时，除采购任务取消外，采购人报告财政局，视情采取其他方式采购。</w:t>
      </w:r>
      <w:r>
        <w:rPr>
          <w:rFonts w:ascii="Times New Roman"/>
          <w:lang w:val="zh-CN"/>
        </w:rPr>
        <w:t xml:space="preserve">本次招标文件中对供应商资质、技术等要求，将作为</w:t>
      </w:r>
      <w:r>
        <w:rPr>
          <w:rFonts w:ascii="Times New Roman"/>
        </w:rPr>
        <w:t xml:space="preserve">其他</w:t>
      </w:r>
      <w:r>
        <w:rPr>
          <w:rFonts w:ascii="Times New Roman"/>
          <w:lang w:val="zh-CN"/>
        </w:rPr>
        <w:t xml:space="preserve">方式采购的基本要求和依据。原已经参加投标并符合要求的供应商，根据自愿原则，参加</w:t>
      </w:r>
      <w:r>
        <w:rPr>
          <w:rFonts w:ascii="Times New Roman"/>
        </w:rPr>
        <w:t xml:space="preserve">其他</w:t>
      </w:r>
      <w:r>
        <w:rPr>
          <w:rFonts w:ascii="Times New Roman"/>
          <w:lang w:val="zh-CN"/>
        </w:rPr>
        <w:t xml:space="preserve">方式采购。</w:t>
      </w:r>
      <w:r>
        <w:rPr>
          <w:rFonts w:ascii="Times New Roman"/>
          <w:lang w:val="zh-CN"/>
        </w:rPr>
      </w:r>
      <w:r/>
    </w:p>
    <w:p>
      <w:pPr>
        <w:pStyle w:val="851"/>
        <w:ind w:left="0" w:right="0" w:firstLine="482"/>
        <w:jc w:val="left"/>
        <w:spacing w:before="0" w:after="0"/>
        <w:rPr>
          <w:rFonts w:ascii="Times New Roman" w:hAnsi="Times New Roman"/>
          <w:b/>
          <w:highlight w:val="yellow"/>
        </w:rPr>
      </w:pPr>
      <w:r>
        <w:rPr>
          <w:rFonts w:ascii="Times New Roman" w:hAnsi="Times New Roman"/>
          <w:b/>
        </w:rPr>
        <w:t xml:space="preserve">七、</w:t>
      </w:r>
      <w:r>
        <w:rPr>
          <w:rFonts w:ascii="Times New Roman" w:hAnsi="Times New Roman"/>
          <w:b/>
        </w:rPr>
        <w:t xml:space="preserve">评标流程和评标标准</w:t>
      </w:r>
      <w:r>
        <w:rPr>
          <w:rFonts w:ascii="Times New Roman" w:hAnsi="Times New Roman"/>
          <w:b/>
          <w:highlight w:val="yellow"/>
        </w:rPr>
      </w:r>
      <w:r/>
    </w:p>
    <w:p>
      <w:pPr>
        <w:pStyle w:val="832"/>
        <w:ind w:firstLine="555"/>
        <w:spacing w:line="360" w:lineRule="auto"/>
        <w:rPr>
          <w:rFonts w:ascii="Times New Roman"/>
          <w:szCs w:val="24"/>
        </w:rPr>
      </w:pPr>
      <w:r>
        <w:rPr>
          <w:rFonts w:ascii="Times New Roman"/>
          <w:szCs w:val="24"/>
        </w:rPr>
        <w:t xml:space="preserve">采用综合评分法。分资格审查文件、商务技术文件、报价文件三部分评审，总分值为100分，加分和减分因素除外。</w:t>
      </w:r>
      <w:r>
        <w:rPr>
          <w:rFonts w:ascii="Times New Roman"/>
          <w:szCs w:val="24"/>
        </w:rPr>
      </w:r>
      <w:r/>
    </w:p>
    <w:p>
      <w:pPr>
        <w:pStyle w:val="832"/>
        <w:ind w:firstLine="555"/>
        <w:spacing w:line="360" w:lineRule="auto"/>
        <w:rPr>
          <w:rFonts w:ascii="Times New Roman"/>
          <w:szCs w:val="24"/>
        </w:rPr>
      </w:pPr>
      <w:r>
        <w:rPr>
          <w:rFonts w:ascii="Times New Roman"/>
          <w:szCs w:val="24"/>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文件评审结束后，进行报价文件的开启、评审。投标人商务、技术部分和价格部分的合计分值，为该投标人的评标总得分。</w:t>
      </w:r>
      <w:r>
        <w:rPr>
          <w:rFonts w:ascii="Times New Roman"/>
          <w:szCs w:val="24"/>
        </w:rPr>
      </w:r>
      <w:r/>
    </w:p>
    <w:p>
      <w:pPr>
        <w:pStyle w:val="832"/>
        <w:ind w:firstLine="555"/>
        <w:spacing w:line="360" w:lineRule="auto"/>
        <w:rPr>
          <w:rFonts w:ascii="Times New Roman"/>
          <w:szCs w:val="24"/>
        </w:rPr>
      </w:pPr>
      <w:r>
        <w:rPr>
          <w:rFonts w:ascii="Times New Roman"/>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ascii="Times New Roman"/>
          <w:szCs w:val="24"/>
        </w:rPr>
      </w:r>
      <w:r/>
    </w:p>
    <w:p>
      <w:pPr>
        <w:pStyle w:val="832"/>
        <w:ind w:firstLine="555"/>
        <w:spacing w:line="360" w:lineRule="auto"/>
        <w:rPr>
          <w:rFonts w:ascii="Times New Roman"/>
          <w:szCs w:val="24"/>
        </w:rPr>
      </w:pPr>
      <w:r>
        <w:rPr>
          <w:rFonts w:ascii="Times New Roman"/>
          <w:szCs w:val="24"/>
        </w:rPr>
        <w:t xml:space="preserve">评委在认真审阅投标文件的基础上，根据各投标文件的响应程度独立评判，不得统一打分。</w:t>
      </w:r>
      <w:r>
        <w:rPr>
          <w:rFonts w:ascii="Times New Roman"/>
          <w:szCs w:val="24"/>
        </w:rPr>
      </w:r>
      <w:r/>
    </w:p>
    <w:p>
      <w:pPr>
        <w:pStyle w:val="832"/>
        <w:ind w:firstLine="570"/>
        <w:spacing w:line="360" w:lineRule="auto"/>
        <w:rPr>
          <w:rFonts w:ascii="Times New Roman"/>
          <w:b/>
          <w:szCs w:val="24"/>
        </w:rPr>
      </w:pPr>
      <w:r>
        <w:rPr>
          <w:rFonts w:ascii="Times New Roman"/>
          <w:b/>
          <w:szCs w:val="24"/>
        </w:rPr>
        <w:t xml:space="preserve">（一）评标委员会对投标人资格进行审查。</w:t>
      </w:r>
      <w:r>
        <w:rPr>
          <w:rFonts w:ascii="Times New Roman"/>
          <w:b/>
          <w:szCs w:val="24"/>
        </w:rPr>
      </w:r>
      <w:r/>
    </w:p>
    <w:p>
      <w:pPr>
        <w:pStyle w:val="852"/>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投标人资格不合格的，其投标文件判定为无效投标文件。</w:t>
      </w:r>
      <w:r>
        <w:rPr>
          <w:rFonts w:ascii="Times New Roman" w:hAnsi="Times New Roman" w:eastAsia="宋体"/>
          <w:sz w:val="24"/>
          <w:szCs w:val="24"/>
        </w:rPr>
      </w:r>
      <w:r/>
    </w:p>
    <w:p>
      <w:pPr>
        <w:pStyle w:val="832"/>
        <w:ind w:firstLine="570"/>
        <w:spacing w:line="360" w:lineRule="auto"/>
        <w:rPr>
          <w:rFonts w:ascii="Times New Roman"/>
          <w:b/>
          <w:szCs w:val="24"/>
        </w:rPr>
      </w:pPr>
      <w:r>
        <w:rPr>
          <w:rFonts w:ascii="Times New Roman"/>
          <w:b/>
          <w:szCs w:val="24"/>
        </w:rPr>
        <w:t xml:space="preserve">（二）评标委员会对符合资格投标人的投标文件进行符合性审查。</w:t>
      </w:r>
      <w:r>
        <w:rPr>
          <w:rFonts w:ascii="Times New Roman"/>
          <w:b/>
          <w:szCs w:val="24"/>
        </w:rPr>
      </w:r>
      <w:r/>
    </w:p>
    <w:p>
      <w:pPr>
        <w:pStyle w:val="852"/>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未通过符合性审查的投标文件，将被判为不满足招标文件实质性要求。 </w:t>
      </w:r>
      <w:r>
        <w:rPr>
          <w:rFonts w:ascii="Times New Roman" w:hAnsi="Times New Roman" w:eastAsia="宋体"/>
          <w:sz w:val="24"/>
          <w:szCs w:val="24"/>
        </w:rPr>
      </w:r>
      <w:r/>
    </w:p>
    <w:p>
      <w:pPr>
        <w:pStyle w:val="832"/>
        <w:ind w:firstLine="570"/>
        <w:spacing w:line="360" w:lineRule="auto"/>
        <w:rPr>
          <w:rFonts w:ascii="Times New Roman"/>
          <w:bCs/>
          <w:szCs w:val="24"/>
          <w:lang w:val="zh-CN"/>
        </w:rPr>
      </w:pPr>
      <w:r>
        <w:rPr>
          <w:rFonts w:ascii="Times New Roman"/>
          <w:b/>
          <w:szCs w:val="24"/>
        </w:rPr>
        <w:t xml:space="preserve">（</w:t>
      </w:r>
      <w:r>
        <w:rPr>
          <w:rFonts w:ascii="Times New Roman"/>
          <w:b/>
          <w:szCs w:val="24"/>
          <w:lang w:val="zh-CN"/>
        </w:rPr>
        <w:t xml:space="preserve">三</w:t>
      </w:r>
      <w:r>
        <w:rPr>
          <w:rFonts w:ascii="Times New Roman"/>
          <w:b/>
          <w:szCs w:val="24"/>
        </w:rPr>
        <w:t xml:space="preserve">）</w:t>
      </w:r>
      <w:r>
        <w:rPr>
          <w:rFonts w:ascii="Times New Roman"/>
          <w:b/>
          <w:szCs w:val="24"/>
          <w:lang w:val="zh-CN"/>
        </w:rPr>
        <w:t xml:space="preserve">商务技术分：</w:t>
      </w:r>
      <w:r>
        <w:rPr>
          <w:rFonts w:ascii="Times New Roman"/>
          <w:b/>
          <w:szCs w:val="24"/>
          <w:u w:val="single"/>
        </w:rPr>
        <w:t xml:space="preserve"> </w:t>
      </w:r>
      <w:r>
        <w:rPr>
          <w:rFonts w:hint="eastAsia" w:ascii="Times New Roman"/>
          <w:b/>
          <w:szCs w:val="24"/>
          <w:u w:val="single"/>
        </w:rPr>
        <w:t xml:space="preserve">70</w:t>
      </w:r>
      <w:r>
        <w:rPr>
          <w:rFonts w:ascii="Times New Roman"/>
          <w:b/>
          <w:szCs w:val="24"/>
          <w:u w:val="single"/>
        </w:rPr>
        <w:t xml:space="preserve"> </w:t>
      </w:r>
      <w:r>
        <w:rPr>
          <w:rFonts w:ascii="Times New Roman"/>
          <w:b/>
          <w:szCs w:val="24"/>
          <w:lang w:val="zh-CN"/>
        </w:rPr>
        <w:t xml:space="preserve">分</w:t>
      </w:r>
      <w:r>
        <w:rPr>
          <w:rFonts w:ascii="Times New Roman"/>
          <w:bCs/>
          <w:szCs w:val="24"/>
          <w:lang w:val="zh-CN"/>
        </w:rPr>
      </w:r>
      <w:r/>
    </w:p>
    <w:p>
      <w:pPr>
        <w:pStyle w:val="832"/>
        <w:ind w:firstLine="480"/>
        <w:jc w:val="left"/>
        <w:spacing w:line="320" w:lineRule="exact"/>
        <w:rPr>
          <w:rFonts w:ascii="Times New Roman"/>
          <w:szCs w:val="24"/>
        </w:rPr>
      </w:pPr>
      <w:r>
        <w:rPr>
          <w:rFonts w:ascii="Times New Roman"/>
          <w:szCs w:val="24"/>
        </w:rPr>
        <w:t xml:space="preserve">各投标人得分为评委会成员评分的算术平均分，分值保留小数点后两位。</w:t>
      </w:r>
      <w:r>
        <w:rPr>
          <w:rFonts w:ascii="Times New Roman"/>
          <w:szCs w:val="24"/>
        </w:rPr>
      </w:r>
      <w:r/>
    </w:p>
    <w:tbl>
      <w:tblPr>
        <w:tblW w:w="98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943"/>
        <w:gridCol w:w="7410"/>
        <w:gridCol w:w="785"/>
      </w:tblGrid>
      <w:tr>
        <w:trPr>
          <w:cantSplit/>
        </w:trPr>
        <w:tc>
          <w:tcPr>
            <w:tcW w:w="67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序号</w:t>
            </w:r>
            <w:r>
              <w:rPr>
                <w:rFonts w:hint="eastAsia" w:hAnsi="宋体" w:cs="宋体"/>
                <w:b/>
              </w:rPr>
            </w:r>
            <w:r/>
          </w:p>
        </w:tc>
        <w:tc>
          <w:tcPr>
            <w:tcW w:w="943"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评分因素</w:t>
            </w:r>
            <w:r>
              <w:rPr>
                <w:rFonts w:hint="eastAsia" w:hAnsi="宋体" w:cs="宋体"/>
                <w:b/>
              </w:rPr>
            </w:r>
            <w:r/>
          </w:p>
        </w:tc>
        <w:tc>
          <w:tcPr>
            <w:tcW w:w="741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评审标准</w:t>
            </w:r>
            <w:r>
              <w:rPr>
                <w:rFonts w:hint="eastAsia" w:hAnsi="宋体" w:cs="宋体"/>
                <w:b/>
              </w:rPr>
            </w:r>
            <w:r/>
          </w:p>
        </w:tc>
        <w:tc>
          <w:tcPr>
            <w:tcW w:w="785"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分值</w:t>
            </w:r>
            <w:r>
              <w:rPr>
                <w:rFonts w:hint="eastAsia" w:hAnsi="宋体" w:cs="宋体"/>
                <w:b/>
              </w:rPr>
            </w:r>
            <w:r/>
          </w:p>
        </w:tc>
      </w:tr>
      <w:tr>
        <w:trPr>
          <w:cantSplit/>
        </w:trPr>
        <w:tc>
          <w:tcPr>
            <w:tcW w:w="670" w:type="dxa"/>
            <w:vAlign w:val="center"/>
            <w:textDirection w:val="lrTb"/>
            <w:noWrap w:val="false"/>
          </w:tcPr>
          <w:p>
            <w:pPr>
              <w:pStyle w:val="832"/>
              <w:jc w:val="center"/>
              <w:spacing w:line="360" w:lineRule="exact"/>
              <w:rPr>
                <w:rFonts w:hint="eastAsia" w:hAnsi="宋体" w:cs="宋体"/>
                <w:b/>
              </w:rPr>
            </w:pPr>
            <w:r>
              <w:rPr>
                <w:rFonts w:hint="eastAsia" w:hAnsi="宋体" w:cs="宋体"/>
                <w:b/>
              </w:rPr>
              <w:t xml:space="preserve">1.1</w:t>
            </w:r>
            <w:r>
              <w:rPr>
                <w:rFonts w:hint="eastAsia" w:hAnsi="宋体" w:cs="宋体"/>
                <w:b/>
              </w:rPr>
            </w:r>
            <w:r/>
          </w:p>
        </w:tc>
        <w:tc>
          <w:tcPr>
            <w:tcW w:w="943" w:type="dxa"/>
            <w:vAlign w:val="center"/>
            <w:vMerge w:val="restart"/>
            <w:textDirection w:val="lrTb"/>
            <w:noWrap w:val="false"/>
          </w:tcPr>
          <w:p>
            <w:pPr>
              <w:pStyle w:val="832"/>
              <w:jc w:val="center"/>
              <w:spacing w:line="360" w:lineRule="exact"/>
              <w:rPr>
                <w:rFonts w:hint="eastAsia" w:hAnsi="宋体" w:cs="宋体"/>
              </w:rPr>
            </w:pPr>
            <w:r>
              <w:rPr>
                <w:rFonts w:hint="eastAsia" w:hAnsi="宋体" w:cs="宋体"/>
                <w:b/>
              </w:rPr>
              <w:t xml:space="preserve">技术、服务方案</w:t>
            </w:r>
            <w:r>
              <w:rPr>
                <w:rFonts w:hint="eastAsia" w:hAnsi="宋体" w:cs="宋体"/>
              </w:rPr>
            </w:r>
            <w:r/>
          </w:p>
        </w:tc>
        <w:tc>
          <w:tcPr>
            <w:tcW w:w="7410" w:type="dxa"/>
            <w:vAlign w:val="center"/>
            <w:textDirection w:val="lrTb"/>
            <w:noWrap w:val="false"/>
          </w:tcPr>
          <w:p>
            <w:pPr>
              <w:pStyle w:val="832"/>
              <w:jc w:val="left"/>
              <w:spacing w:line="360" w:lineRule="exact"/>
              <w:shd w:val="clear" w:color="auto" w:fill="ffff00"/>
              <w:widowControl/>
              <w:rPr>
                <w:rFonts w:hint="eastAsia" w:hAnsi="宋体" w:cs="宋体"/>
              </w:rPr>
            </w:pPr>
            <w:r>
              <w:rPr>
                <w:rFonts w:hint="eastAsia" w:hAnsi="宋体" w:cs="宋体"/>
                <w:b/>
                <w:bCs/>
              </w:rPr>
              <w:t xml:space="preserve">所投产品的技术参数全部满足招标文件要求的得24分</w:t>
            </w:r>
            <w:r>
              <w:rPr>
                <w:rFonts w:hint="eastAsia" w:hAnsi="宋体" w:cs="宋体"/>
              </w:rPr>
              <w:t xml:space="preserve">。打★号指标为必须满足项，如有负偏离将作为无效报价；</w:t>
            </w:r>
            <w:r>
              <w:rPr>
                <w:rFonts w:hint="eastAsia" w:hAnsi="宋体"/>
                <w:szCs w:val="21"/>
              </w:rPr>
              <w:t xml:space="preserve">▲</w:t>
            </w:r>
            <w:r>
              <w:rPr>
                <w:rFonts w:hint="eastAsia" w:hAnsi="宋体" w:cs="宋体"/>
              </w:rPr>
              <w:t xml:space="preserve">参数，不满足的每一项扣5分，扣完为止。其它参数，不满足的每一项扣2分，扣完为止。核心产品的技术参数，需生产厂商盖章确认，投标时须提供盖章的确认文件原件；未提供的，每缺一个厂家确认文件，扣10分。</w:t>
            </w:r>
            <w:r>
              <w:rPr>
                <w:rFonts w:hint="eastAsia" w:hAnsi="宋体" w:cs="宋体"/>
              </w:rPr>
            </w:r>
            <w:r/>
          </w:p>
          <w:p>
            <w:pPr>
              <w:pStyle w:val="832"/>
              <w:jc w:val="left"/>
              <w:spacing w:line="360" w:lineRule="exact"/>
              <w:shd w:val="clear" w:color="auto" w:fill="ffff00"/>
              <w:widowControl/>
              <w:rPr>
                <w:rFonts w:hint="eastAsia" w:hAnsi="宋体" w:cs="宋体"/>
              </w:rPr>
            </w:pPr>
            <w:r>
              <w:rPr>
                <w:rFonts w:hint="eastAsia" w:hAnsi="宋体" w:cs="宋体"/>
              </w:rPr>
              <w:t xml:space="preserve">注：严重负偏离影响设备性能的经半数以上评委认定，本项不得分。</w:t>
            </w:r>
            <w:r>
              <w:rPr>
                <w:rFonts w:hint="eastAsia" w:hAnsi="宋体" w:cs="宋体"/>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24</w:t>
            </w:r>
            <w:r>
              <w:rPr>
                <w:rFonts w:hint="eastAsia" w:hAnsi="宋体" w:cs="宋体"/>
                <w:b/>
                <w:bCs/>
              </w:rPr>
            </w:r>
            <w:r/>
          </w:p>
        </w:tc>
      </w:tr>
      <w:tr>
        <w:trPr>
          <w:cantSplit/>
        </w:trPr>
        <w:tc>
          <w:tcPr>
            <w:tcW w:w="67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1.2</w:t>
            </w:r>
            <w:r>
              <w:rPr>
                <w:rFonts w:hint="eastAsia" w:hAnsi="宋体" w:cs="宋体"/>
                <w:b/>
              </w:rPr>
            </w:r>
            <w:r/>
          </w:p>
        </w:tc>
        <w:tc>
          <w:tcPr>
            <w:tcW w:w="943" w:type="dxa"/>
            <w:vAlign w:val="center"/>
            <w:vMerge w:val="continue"/>
            <w:textDirection w:val="lrTb"/>
            <w:noWrap w:val="false"/>
          </w:tcPr>
          <w:p>
            <w:pPr>
              <w:pStyle w:val="832"/>
              <w:jc w:val="center"/>
              <w:spacing w:line="360" w:lineRule="exact"/>
              <w:rPr>
                <w:rFonts w:hint="eastAsia" w:hAnsi="宋体" w:cs="宋体"/>
                <w:b/>
              </w:rPr>
            </w:pPr>
            <w:r>
              <w:rPr>
                <w:rFonts w:hint="eastAsia" w:hAnsi="宋体" w:cs="宋体"/>
                <w:b/>
              </w:rPr>
            </w:r>
            <w:r/>
          </w:p>
        </w:tc>
        <w:tc>
          <w:tcPr>
            <w:tcW w:w="7410" w:type="dxa"/>
            <w:vAlign w:val="center"/>
            <w:textDirection w:val="lrTb"/>
            <w:noWrap w:val="false"/>
          </w:tcPr>
          <w:p>
            <w:pPr>
              <w:pStyle w:val="832"/>
              <w:jc w:val="left"/>
              <w:spacing w:line="360" w:lineRule="exact"/>
              <w:widowControl/>
              <w:rPr>
                <w:rFonts w:hint="eastAsia" w:hAnsi="宋体" w:cs="宋体"/>
              </w:rPr>
            </w:pPr>
            <w:r>
              <w:rPr>
                <w:rFonts w:hint="eastAsia" w:hAnsi="宋体" w:cs="宋体"/>
                <w:b/>
                <w:bCs/>
              </w:rPr>
              <w:t xml:space="preserve">评委根据供应商提供的供货及安装计划进行综合评分</w:t>
            </w:r>
            <w:r>
              <w:rPr>
                <w:rFonts w:hint="eastAsia" w:hAnsi="宋体" w:cs="宋体"/>
              </w:rPr>
              <w:t xml:space="preserve">：</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计划整体安排合理、详细全面、可行性强的得10分；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计划整体安排较为合理及详细全面、可行性较强的得7分；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计划整体安排较为合理及较详细全面、可行性一般的得4分；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其他得1分。</w:t>
            </w:r>
            <w:r>
              <w:rPr>
                <w:rFonts w:hint="eastAsia" w:hAnsi="宋体" w:cs="宋体"/>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10</w:t>
            </w:r>
            <w:r>
              <w:rPr>
                <w:rFonts w:hint="eastAsia" w:hAnsi="宋体" w:cs="宋体"/>
                <w:b/>
                <w:bCs/>
              </w:rPr>
            </w:r>
            <w:r/>
          </w:p>
        </w:tc>
      </w:tr>
      <w:tr>
        <w:trPr>
          <w:cantSplit/>
        </w:trPr>
        <w:tc>
          <w:tcPr>
            <w:tcW w:w="67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1.3</w:t>
            </w:r>
            <w:r>
              <w:rPr>
                <w:rFonts w:hint="eastAsia" w:hAnsi="宋体" w:cs="宋体"/>
                <w:b/>
              </w:rPr>
            </w:r>
            <w:r/>
          </w:p>
        </w:tc>
        <w:tc>
          <w:tcPr>
            <w:tcW w:w="943" w:type="dxa"/>
            <w:vAlign w:val="center"/>
            <w:vMerge w:val="continue"/>
            <w:textDirection w:val="lrTb"/>
            <w:noWrap w:val="false"/>
          </w:tcPr>
          <w:p>
            <w:pPr>
              <w:pStyle w:val="832"/>
              <w:jc w:val="center"/>
              <w:spacing w:line="360" w:lineRule="exact"/>
              <w:rPr>
                <w:rFonts w:hint="eastAsia" w:hAnsi="宋体" w:cs="宋体"/>
                <w:b/>
              </w:rPr>
            </w:pPr>
            <w:r>
              <w:rPr>
                <w:rFonts w:hint="eastAsia" w:hAnsi="宋体" w:cs="宋体"/>
                <w:b/>
              </w:rPr>
            </w:r>
            <w:r/>
          </w:p>
        </w:tc>
        <w:tc>
          <w:tcPr>
            <w:tcW w:w="7410" w:type="dxa"/>
            <w:vAlign w:val="center"/>
            <w:textDirection w:val="lrTb"/>
            <w:noWrap w:val="false"/>
          </w:tcPr>
          <w:p>
            <w:pPr>
              <w:pStyle w:val="832"/>
              <w:jc w:val="left"/>
              <w:spacing w:line="360" w:lineRule="exact"/>
              <w:widowControl/>
              <w:rPr>
                <w:rFonts w:hint="eastAsia" w:hAnsi="宋体" w:cs="宋体"/>
                <w:b/>
                <w:bCs/>
              </w:rPr>
            </w:pPr>
            <w:r>
              <w:rPr>
                <w:rFonts w:hint="eastAsia" w:hAnsi="宋体" w:cs="宋体"/>
                <w:b/>
                <w:bCs/>
              </w:rPr>
              <w:t xml:space="preserve">评委根据供应商提供的货物运输及安装、调试等主要技术保障措施进行综合评分。</w:t>
            </w:r>
            <w:r>
              <w:rPr>
                <w:rFonts w:hint="eastAsia" w:hAnsi="宋体" w:cs="宋体"/>
                <w:b/>
                <w:bCs/>
              </w:rPr>
            </w:r>
            <w:r/>
          </w:p>
          <w:p>
            <w:pPr>
              <w:pStyle w:val="832"/>
              <w:jc w:val="left"/>
              <w:spacing w:line="360" w:lineRule="exact"/>
              <w:widowControl/>
              <w:rPr>
                <w:rFonts w:hint="eastAsia" w:hAnsi="宋体" w:cs="宋体"/>
              </w:rPr>
            </w:pPr>
            <w:r>
              <w:rPr>
                <w:rFonts w:hint="eastAsia" w:hAnsi="宋体" w:cs="宋体"/>
              </w:rPr>
              <w:t xml:space="preserve">措施安排合理，科学性及操作性强得10分；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措施安排较为合理，科学性及操作性较强得7分；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措施安排较为合理，科学性及操作性一般得4分；</w:t>
            </w:r>
            <w:r>
              <w:rPr>
                <w:rFonts w:hint="eastAsia" w:hAnsi="宋体" w:cs="宋体"/>
              </w:rPr>
            </w:r>
            <w:r/>
          </w:p>
          <w:p>
            <w:pPr>
              <w:pStyle w:val="832"/>
              <w:jc w:val="left"/>
              <w:spacing w:line="360" w:lineRule="exact"/>
              <w:widowControl/>
              <w:rPr>
                <w:rFonts w:hint="eastAsia" w:hAnsi="宋体" w:cs="宋体"/>
                <w:bCs/>
              </w:rPr>
            </w:pPr>
            <w:r>
              <w:rPr>
                <w:rFonts w:hint="eastAsia" w:hAnsi="宋体" w:cs="宋体"/>
              </w:rPr>
              <w:t xml:space="preserve">其他得1分。</w:t>
            </w:r>
            <w:r>
              <w:rPr>
                <w:rFonts w:hint="eastAsia" w:hAnsi="宋体" w:cs="宋体"/>
                <w:bCs/>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10</w:t>
            </w:r>
            <w:r>
              <w:rPr>
                <w:rFonts w:hint="eastAsia" w:hAnsi="宋体" w:cs="宋体"/>
                <w:b/>
                <w:bCs/>
              </w:rPr>
            </w:r>
            <w:r/>
          </w:p>
        </w:tc>
      </w:tr>
      <w:tr>
        <w:trPr>
          <w:cantSplit/>
        </w:trPr>
        <w:tc>
          <w:tcPr>
            <w:tcW w:w="670" w:type="dxa"/>
            <w:vAlign w:val="center"/>
            <w:textDirection w:val="lrTb"/>
            <w:noWrap w:val="false"/>
          </w:tcPr>
          <w:p>
            <w:pPr>
              <w:pStyle w:val="832"/>
              <w:ind w:right="-24"/>
              <w:jc w:val="center"/>
              <w:spacing w:line="360" w:lineRule="exact"/>
              <w:widowControl/>
              <w:rPr>
                <w:rFonts w:hint="eastAsia" w:hAnsi="宋体" w:cs="宋体"/>
                <w:b/>
              </w:rPr>
            </w:pPr>
            <w:r>
              <w:rPr>
                <w:rFonts w:hint="eastAsia" w:hAnsi="宋体" w:cs="宋体"/>
                <w:b/>
              </w:rPr>
              <w:t xml:space="preserve">1.4</w:t>
            </w:r>
            <w:r>
              <w:rPr>
                <w:rFonts w:hint="eastAsia" w:hAnsi="宋体" w:cs="宋体"/>
                <w:b/>
              </w:rPr>
            </w:r>
            <w:r/>
          </w:p>
        </w:tc>
        <w:tc>
          <w:tcPr>
            <w:tcW w:w="943" w:type="dxa"/>
            <w:vAlign w:val="center"/>
            <w:vMerge w:val="continue"/>
            <w:textDirection w:val="lrTb"/>
            <w:noWrap w:val="false"/>
          </w:tcPr>
          <w:p>
            <w:pPr>
              <w:pStyle w:val="832"/>
              <w:jc w:val="center"/>
              <w:spacing w:line="360" w:lineRule="exact"/>
              <w:rPr>
                <w:rFonts w:hint="eastAsia" w:hAnsi="宋体" w:cs="宋体"/>
                <w:b/>
              </w:rPr>
            </w:pPr>
            <w:r>
              <w:rPr>
                <w:rFonts w:hint="eastAsia" w:hAnsi="宋体" w:cs="宋体"/>
                <w:b/>
              </w:rPr>
            </w:r>
            <w:r/>
          </w:p>
        </w:tc>
        <w:tc>
          <w:tcPr>
            <w:tcW w:w="7410" w:type="dxa"/>
            <w:vAlign w:val="center"/>
            <w:textDirection w:val="lrTb"/>
            <w:noWrap w:val="false"/>
          </w:tcPr>
          <w:p>
            <w:pPr>
              <w:pStyle w:val="832"/>
              <w:jc w:val="left"/>
              <w:spacing w:line="360" w:lineRule="exact"/>
              <w:widowControl/>
              <w:rPr>
                <w:rFonts w:hint="eastAsia" w:hAnsi="宋体" w:cs="宋体"/>
                <w:b/>
                <w:bCs/>
              </w:rPr>
            </w:pPr>
            <w:r>
              <w:rPr>
                <w:rFonts w:hint="eastAsia" w:hAnsi="宋体" w:cs="宋体"/>
                <w:b/>
                <w:bCs/>
              </w:rPr>
              <w:t xml:space="preserve">评委根据供应商提供的质量控制体系及措施进行综合评分：</w:t>
            </w:r>
            <w:r>
              <w:rPr>
                <w:rFonts w:hint="eastAsia" w:hAnsi="宋体" w:cs="宋体"/>
                <w:b/>
                <w:bCs/>
              </w:rPr>
            </w:r>
            <w:r/>
          </w:p>
          <w:p>
            <w:pPr>
              <w:pStyle w:val="832"/>
              <w:jc w:val="left"/>
              <w:spacing w:line="360" w:lineRule="exact"/>
              <w:widowControl/>
              <w:rPr>
                <w:rFonts w:hint="eastAsia" w:hAnsi="宋体" w:cs="宋体"/>
              </w:rPr>
            </w:pPr>
            <w:r>
              <w:rPr>
                <w:rFonts w:hint="eastAsia" w:hAnsi="宋体" w:cs="宋体"/>
              </w:rPr>
              <w:t xml:space="preserve">体系完善，措施安排合理，有明确的控制点，科学性及操作性强得8分；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体系较为完善，措施安排较为合理，科学性及操作性较强得5分；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体系较为完善，措施安排较为合理，科学性及操作性一般得3分；</w:t>
            </w:r>
            <w:r>
              <w:rPr>
                <w:rFonts w:hint="eastAsia" w:hAnsi="宋体" w:cs="宋体"/>
              </w:rPr>
            </w:r>
            <w:r/>
          </w:p>
          <w:p>
            <w:pPr>
              <w:pStyle w:val="832"/>
              <w:jc w:val="left"/>
              <w:spacing w:line="360" w:lineRule="exact"/>
              <w:widowControl/>
              <w:rPr>
                <w:rFonts w:hint="eastAsia" w:hAnsi="宋体" w:cs="宋体"/>
                <w:b/>
              </w:rPr>
            </w:pPr>
            <w:r>
              <w:rPr>
                <w:rFonts w:hint="eastAsia" w:hAnsi="宋体" w:cs="宋体"/>
              </w:rPr>
              <w:t xml:space="preserve">其他得1分。</w:t>
            </w:r>
            <w:r>
              <w:rPr>
                <w:rFonts w:hint="eastAsia" w:hAnsi="宋体" w:cs="宋体"/>
                <w:b/>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8</w:t>
            </w:r>
            <w:r>
              <w:rPr>
                <w:rFonts w:hint="eastAsia" w:hAnsi="宋体" w:cs="宋体"/>
                <w:b/>
                <w:bCs/>
              </w:rPr>
            </w:r>
            <w:r/>
          </w:p>
        </w:tc>
      </w:tr>
      <w:tr>
        <w:trPr>
          <w:cantSplit/>
        </w:trPr>
        <w:tc>
          <w:tcPr>
            <w:tcW w:w="67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1.5</w:t>
            </w:r>
            <w:r>
              <w:rPr>
                <w:rFonts w:hint="eastAsia" w:hAnsi="宋体" w:cs="宋体"/>
                <w:b/>
              </w:rPr>
            </w:r>
            <w:r/>
          </w:p>
        </w:tc>
        <w:tc>
          <w:tcPr>
            <w:tcW w:w="943" w:type="dxa"/>
            <w:vAlign w:val="center"/>
            <w:vMerge w:val="continue"/>
            <w:textDirection w:val="lrTb"/>
            <w:noWrap w:val="false"/>
          </w:tcPr>
          <w:p>
            <w:pPr>
              <w:pStyle w:val="832"/>
              <w:jc w:val="center"/>
              <w:spacing w:line="360" w:lineRule="exact"/>
              <w:widowControl/>
              <w:rPr>
                <w:rFonts w:hint="eastAsia" w:hAnsi="宋体" w:cs="宋体"/>
                <w:b/>
              </w:rPr>
            </w:pPr>
            <w:r>
              <w:rPr>
                <w:rFonts w:hint="eastAsia" w:hAnsi="宋体" w:cs="宋体"/>
                <w:b/>
              </w:rPr>
            </w:r>
            <w:r/>
          </w:p>
        </w:tc>
        <w:tc>
          <w:tcPr>
            <w:tcW w:w="7410" w:type="dxa"/>
            <w:vAlign w:val="center"/>
            <w:textDirection w:val="lrTb"/>
            <w:noWrap w:val="false"/>
          </w:tcPr>
          <w:p>
            <w:pPr>
              <w:pStyle w:val="832"/>
              <w:jc w:val="left"/>
              <w:spacing w:line="360" w:lineRule="exact"/>
              <w:widowControl/>
              <w:rPr>
                <w:rFonts w:hint="eastAsia" w:hAnsi="宋体" w:cs="宋体"/>
                <w:b/>
                <w:bCs/>
              </w:rPr>
            </w:pPr>
            <w:r>
              <w:rPr>
                <w:rFonts w:hint="eastAsia" w:hAnsi="宋体" w:cs="宋体"/>
                <w:b/>
                <w:bCs/>
              </w:rPr>
              <w:t xml:space="preserve">评委根据供应商提供的售后服务保障（包括培训操作维护人员安排、应用技术支持、培训方式及内容、服务保障措施、响应时间、售后范围等）进行综合评分：</w:t>
            </w:r>
            <w:r>
              <w:rPr>
                <w:rFonts w:hint="eastAsia" w:hAnsi="宋体" w:cs="宋体"/>
                <w:b/>
                <w:bCs/>
              </w:rPr>
            </w:r>
            <w:r/>
          </w:p>
          <w:p>
            <w:pPr>
              <w:pStyle w:val="832"/>
              <w:jc w:val="left"/>
              <w:spacing w:line="360" w:lineRule="exact"/>
              <w:widowControl/>
              <w:rPr>
                <w:rFonts w:hint="eastAsia" w:hAnsi="宋体" w:cs="宋体"/>
              </w:rPr>
            </w:pPr>
            <w:r>
              <w:rPr>
                <w:rFonts w:hint="eastAsia" w:hAnsi="宋体" w:cs="宋体"/>
              </w:rPr>
              <w:t xml:space="preserve">各项内容全面完善，科学性及可行性强得8分；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各项内容全面完善，科学性及可行性较强得5分；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各项内容全面完善，科学性及可行性欠缺的得3分；</w:t>
            </w:r>
            <w:r>
              <w:rPr>
                <w:rFonts w:hint="eastAsia" w:hAnsi="宋体" w:cs="宋体"/>
              </w:rPr>
            </w:r>
            <w:r/>
          </w:p>
          <w:p>
            <w:pPr>
              <w:pStyle w:val="832"/>
              <w:jc w:val="left"/>
              <w:spacing w:line="360" w:lineRule="exact"/>
              <w:widowControl/>
              <w:rPr>
                <w:rFonts w:hint="eastAsia" w:hAnsi="宋体" w:cs="宋体"/>
              </w:rPr>
            </w:pPr>
            <w:r>
              <w:rPr>
                <w:rFonts w:hint="eastAsia" w:hAnsi="宋体" w:cs="宋体"/>
              </w:rPr>
              <w:t xml:space="preserve">其他得1分。</w:t>
            </w:r>
            <w:r>
              <w:rPr>
                <w:rFonts w:hint="eastAsia" w:hAnsi="宋体" w:cs="宋体"/>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8</w:t>
            </w:r>
            <w:r>
              <w:rPr>
                <w:rFonts w:hint="eastAsia" w:hAnsi="宋体" w:cs="宋体"/>
                <w:b/>
                <w:bCs/>
              </w:rPr>
            </w:r>
            <w:r/>
          </w:p>
        </w:tc>
      </w:tr>
      <w:tr>
        <w:trPr>
          <w:cantSplit/>
        </w:trPr>
        <w:tc>
          <w:tcPr>
            <w:tcW w:w="670" w:type="dxa"/>
            <w:vAlign w:val="center"/>
            <w:textDirection w:val="lrTb"/>
            <w:noWrap w:val="false"/>
          </w:tcPr>
          <w:p>
            <w:pPr>
              <w:pStyle w:val="832"/>
              <w:ind w:right="-24"/>
              <w:jc w:val="center"/>
              <w:spacing w:line="360" w:lineRule="exact"/>
              <w:widowControl/>
              <w:rPr>
                <w:rFonts w:hint="eastAsia" w:hAnsi="宋体" w:cs="宋体"/>
                <w:b/>
              </w:rPr>
            </w:pPr>
            <w:r>
              <w:rPr>
                <w:rFonts w:hint="eastAsia" w:hAnsi="宋体" w:cs="宋体"/>
                <w:b/>
              </w:rPr>
              <w:t xml:space="preserve">2</w:t>
            </w:r>
            <w:r>
              <w:rPr>
                <w:rFonts w:hint="eastAsia" w:hAnsi="宋体" w:cs="宋体"/>
                <w:b/>
              </w:rPr>
            </w:r>
            <w:r/>
          </w:p>
        </w:tc>
        <w:tc>
          <w:tcPr>
            <w:tcW w:w="943" w:type="dxa"/>
            <w:vAlign w:val="center"/>
            <w:textDirection w:val="lrTb"/>
            <w:noWrap w:val="false"/>
          </w:tcPr>
          <w:p>
            <w:pPr>
              <w:pStyle w:val="832"/>
              <w:jc w:val="center"/>
              <w:spacing w:line="360" w:lineRule="exact"/>
              <w:rPr>
                <w:rFonts w:hint="eastAsia" w:hAnsi="宋体" w:cs="宋体"/>
              </w:rPr>
            </w:pPr>
            <w:r>
              <w:rPr>
                <w:rFonts w:hint="eastAsia" w:hAnsi="宋体" w:cs="宋体"/>
                <w:b/>
                <w:bCs/>
              </w:rPr>
              <w:t xml:space="preserve">业绩</w:t>
            </w:r>
            <w:r>
              <w:rPr>
                <w:rFonts w:hint="eastAsia" w:hAnsi="宋体" w:cs="宋体"/>
              </w:rPr>
            </w:r>
            <w:r/>
          </w:p>
        </w:tc>
        <w:tc>
          <w:tcPr>
            <w:tcW w:w="7410" w:type="dxa"/>
            <w:vAlign w:val="center"/>
            <w:textDirection w:val="lrTb"/>
            <w:noWrap w:val="false"/>
          </w:tcPr>
          <w:p>
            <w:pPr>
              <w:pStyle w:val="832"/>
              <w:spacing w:line="360" w:lineRule="exact"/>
              <w:rPr>
                <w:rFonts w:hint="eastAsia" w:hAnsi="宋体" w:cs="宋体"/>
              </w:rPr>
            </w:pPr>
            <w:r>
              <w:rPr>
                <w:rFonts w:hint="eastAsia" w:hAnsi="宋体" w:cs="宋体"/>
              </w:rPr>
              <w:t xml:space="preserve">20</w:t>
            </w:r>
            <w:r>
              <w:rPr>
                <w:rFonts w:hAnsi="宋体" w:cs="宋体"/>
              </w:rPr>
              <w:t xml:space="preserve">2</w:t>
            </w:r>
            <w:r>
              <w:rPr>
                <w:rFonts w:hint="eastAsia" w:hAnsi="宋体" w:cs="宋体"/>
              </w:rPr>
              <w:t xml:space="preserve">1年1月1日（含）以来，供应商有类似项目业绩的，每提供一个得3分，最多得6分。（提供合同复印件并加盖公章，时间以合同为准。）</w:t>
            </w:r>
            <w:r>
              <w:rPr>
                <w:rFonts w:hint="eastAsia" w:hAnsi="宋体" w:cs="宋体"/>
              </w:rPr>
            </w:r>
            <w:r/>
          </w:p>
        </w:tc>
        <w:tc>
          <w:tcPr>
            <w:tcW w:w="785" w:type="dxa"/>
            <w:vAlign w:val="center"/>
            <w:textDirection w:val="lrTb"/>
            <w:noWrap w:val="false"/>
          </w:tcPr>
          <w:p>
            <w:pPr>
              <w:pStyle w:val="832"/>
              <w:jc w:val="center"/>
              <w:spacing w:line="360" w:lineRule="exact"/>
              <w:rPr>
                <w:rFonts w:hint="eastAsia" w:hAnsi="宋体" w:cs="宋体"/>
                <w:b/>
                <w:bCs/>
              </w:rPr>
            </w:pPr>
            <w:r>
              <w:rPr>
                <w:rFonts w:hint="eastAsia" w:hAnsi="宋体" w:cs="宋体"/>
                <w:b/>
                <w:bCs/>
              </w:rPr>
              <w:t xml:space="preserve">6</w:t>
            </w:r>
            <w:r>
              <w:rPr>
                <w:rFonts w:hint="eastAsia" w:hAnsi="宋体" w:cs="宋体"/>
                <w:b/>
                <w:bCs/>
              </w:rPr>
            </w:r>
            <w:r/>
          </w:p>
        </w:tc>
      </w:tr>
      <w:tr>
        <w:trPr>
          <w:cantSplit/>
          <w:trHeight w:val="1037"/>
        </w:trPr>
        <w:tc>
          <w:tcPr>
            <w:tcW w:w="670" w:type="dxa"/>
            <w:vAlign w:val="center"/>
            <w:textDirection w:val="lrTb"/>
            <w:noWrap w:val="false"/>
          </w:tcPr>
          <w:p>
            <w:pPr>
              <w:pStyle w:val="832"/>
              <w:jc w:val="center"/>
              <w:spacing w:line="360" w:lineRule="exact"/>
              <w:widowControl/>
              <w:rPr>
                <w:rFonts w:hint="eastAsia" w:hAnsi="宋体" w:cs="宋体"/>
                <w:b/>
              </w:rPr>
            </w:pPr>
            <w:r>
              <w:rPr>
                <w:rFonts w:hint="eastAsia" w:hAnsi="宋体" w:cs="宋体"/>
                <w:b/>
              </w:rPr>
              <w:t xml:space="preserve">3.1</w:t>
            </w:r>
            <w:r>
              <w:rPr>
                <w:rFonts w:hint="eastAsia" w:hAnsi="宋体" w:cs="宋体"/>
                <w:b/>
              </w:rPr>
            </w:r>
            <w:r/>
          </w:p>
        </w:tc>
        <w:tc>
          <w:tcPr>
            <w:tcW w:w="943" w:type="dxa"/>
            <w:vAlign w:val="center"/>
            <w:vMerge w:val="restart"/>
            <w:textDirection w:val="lrTb"/>
            <w:noWrap w:val="false"/>
          </w:tcPr>
          <w:p>
            <w:pPr>
              <w:pStyle w:val="832"/>
              <w:jc w:val="center"/>
              <w:spacing w:line="360" w:lineRule="exact"/>
              <w:rPr>
                <w:rFonts w:hint="eastAsia" w:hAnsi="宋体" w:cs="宋体"/>
                <w:b/>
              </w:rPr>
            </w:pPr>
            <w:r>
              <w:rPr>
                <w:rFonts w:hint="eastAsia" w:hAnsi="宋体" w:cs="宋体"/>
                <w:b/>
              </w:rPr>
              <w:t xml:space="preserve">履约能力</w:t>
            </w:r>
            <w:r>
              <w:rPr>
                <w:rFonts w:hint="eastAsia" w:hAnsi="宋体" w:cs="宋体"/>
                <w:b/>
              </w:rPr>
            </w:r>
            <w:r/>
          </w:p>
        </w:tc>
        <w:tc>
          <w:tcPr>
            <w:tcW w:w="7410" w:type="dxa"/>
            <w:vAlign w:val="center"/>
            <w:textDirection w:val="lrTb"/>
            <w:noWrap w:val="false"/>
          </w:tcPr>
          <w:p>
            <w:pPr>
              <w:pStyle w:val="832"/>
              <w:spacing w:line="360" w:lineRule="exact"/>
              <w:rPr>
                <w:rFonts w:hint="eastAsia" w:hAnsi="宋体" w:cs="宋体"/>
              </w:rPr>
            </w:pPr>
            <w:r>
              <w:rPr>
                <w:rFonts w:hint="eastAsia" w:hAnsi="宋体" w:cs="宋体"/>
              </w:rPr>
              <w:t xml:space="preserve">供应商所投核心产品生产厂家具有有效期内的ISO9001质量体系认证证书的得3分，未提供不得分。（提供证书复印件并加盖单位公章）</w:t>
            </w:r>
            <w:r>
              <w:rPr>
                <w:rFonts w:hint="eastAsia" w:hAnsi="宋体" w:cs="宋体"/>
              </w:rPr>
            </w:r>
            <w:r/>
          </w:p>
        </w:tc>
        <w:tc>
          <w:tcPr>
            <w:tcW w:w="785" w:type="dxa"/>
            <w:vAlign w:val="center"/>
            <w:textDirection w:val="lrTb"/>
            <w:noWrap w:val="false"/>
          </w:tcPr>
          <w:p>
            <w:pPr>
              <w:pStyle w:val="832"/>
              <w:jc w:val="center"/>
              <w:spacing w:line="360" w:lineRule="exact"/>
              <w:widowControl/>
              <w:rPr>
                <w:rFonts w:hint="eastAsia" w:hAnsi="宋体" w:cs="宋体"/>
                <w:b/>
                <w:bCs/>
              </w:rPr>
            </w:pPr>
            <w:r>
              <w:rPr>
                <w:rFonts w:hint="eastAsia" w:hAnsi="宋体" w:cs="宋体"/>
                <w:b/>
                <w:bCs/>
              </w:rPr>
              <w:t xml:space="preserve">3</w:t>
            </w:r>
            <w:r>
              <w:rPr>
                <w:rFonts w:hint="eastAsia" w:hAnsi="宋体" w:cs="宋体"/>
                <w:b/>
                <w:bCs/>
              </w:rPr>
            </w:r>
            <w:r/>
          </w:p>
        </w:tc>
      </w:tr>
      <w:tr>
        <w:trPr>
          <w:cantSplit/>
          <w:trHeight w:val="435"/>
        </w:trPr>
        <w:tc>
          <w:tcPr>
            <w:tcW w:w="670" w:type="dxa"/>
            <w:vAlign w:val="center"/>
            <w:textDirection w:val="lrTb"/>
            <w:noWrap w:val="false"/>
          </w:tcPr>
          <w:p>
            <w:pPr>
              <w:pStyle w:val="832"/>
              <w:jc w:val="center"/>
              <w:spacing w:line="360" w:lineRule="exact"/>
              <w:widowControl/>
              <w:rPr>
                <w:rFonts w:hint="eastAsia" w:hAnsi="宋体" w:cs="宋体"/>
              </w:rPr>
            </w:pPr>
            <w:r>
              <w:rPr>
                <w:rFonts w:hint="eastAsia" w:hAnsi="宋体" w:cs="宋体"/>
                <w:b/>
              </w:rPr>
              <w:t xml:space="preserve">3.2</w:t>
            </w:r>
            <w:r>
              <w:rPr>
                <w:rFonts w:hint="eastAsia" w:hAnsi="宋体" w:cs="宋体"/>
              </w:rPr>
            </w:r>
            <w:r/>
          </w:p>
        </w:tc>
        <w:tc>
          <w:tcPr>
            <w:tcW w:w="943" w:type="dxa"/>
            <w:vAlign w:val="center"/>
            <w:vMerge w:val="continue"/>
            <w:textDirection w:val="lrTb"/>
            <w:noWrap w:val="false"/>
          </w:tcPr>
          <w:p>
            <w:pPr>
              <w:pStyle w:val="832"/>
              <w:jc w:val="center"/>
              <w:spacing w:line="360" w:lineRule="exact"/>
              <w:widowControl/>
              <w:rPr>
                <w:rFonts w:hint="eastAsia" w:hAnsi="宋体" w:cs="宋体"/>
              </w:rPr>
            </w:pPr>
            <w:r>
              <w:rPr>
                <w:rFonts w:hint="eastAsia" w:hAnsi="宋体" w:cs="宋体"/>
              </w:rPr>
            </w:r>
            <w:r/>
          </w:p>
        </w:tc>
        <w:tc>
          <w:tcPr>
            <w:tcW w:w="7410" w:type="dxa"/>
            <w:vAlign w:val="center"/>
            <w:textDirection w:val="lrTb"/>
            <w:noWrap w:val="false"/>
          </w:tcPr>
          <w:p>
            <w:pPr>
              <w:pStyle w:val="832"/>
              <w:spacing w:line="360" w:lineRule="exact"/>
              <w:rPr>
                <w:rFonts w:hint="eastAsia" w:hAnsi="宋体" w:cs="宋体"/>
                <w:color w:val="ff0000"/>
              </w:rPr>
            </w:pPr>
            <w:r>
              <w:rPr>
                <w:rFonts w:hint="eastAsia" w:hAnsi="宋体" w:cs="宋体"/>
                <w:color w:val="ff0000"/>
              </w:rPr>
              <w:t xml:space="preserve">供应商所投核心产品生产厂家具有在有效期内的测量管理体系认证或计量体系合格证的得1分，未提供不得分。（提供证书复印件并加盖单位公章）</w:t>
            </w:r>
            <w:r>
              <w:rPr>
                <w:rFonts w:hint="eastAsia" w:hAnsi="宋体" w:cs="宋体"/>
                <w:color w:val="ff0000"/>
              </w:rPr>
            </w:r>
            <w:r/>
          </w:p>
        </w:tc>
        <w:tc>
          <w:tcPr>
            <w:tcW w:w="785" w:type="dxa"/>
            <w:vAlign w:val="center"/>
            <w:textDirection w:val="lrTb"/>
            <w:noWrap w:val="false"/>
          </w:tcPr>
          <w:p>
            <w:pPr>
              <w:pStyle w:val="832"/>
              <w:jc w:val="center"/>
              <w:spacing w:line="360" w:lineRule="exact"/>
              <w:widowControl/>
              <w:rPr>
                <w:rFonts w:hint="eastAsia" w:hAnsi="宋体" w:cs="宋体"/>
              </w:rPr>
            </w:pPr>
            <w:r>
              <w:rPr>
                <w:rFonts w:hint="eastAsia" w:hAnsi="宋体" w:cs="宋体"/>
                <w:b/>
                <w:bCs/>
              </w:rPr>
              <w:t xml:space="preserve">1</w:t>
            </w:r>
            <w:r>
              <w:rPr>
                <w:rFonts w:hint="eastAsia" w:hAnsi="宋体" w:cs="宋体"/>
              </w:rPr>
            </w:r>
            <w:r/>
          </w:p>
        </w:tc>
      </w:tr>
    </w:tbl>
    <w:p>
      <w:pPr>
        <w:pStyle w:val="832"/>
        <w:ind w:firstLine="600"/>
        <w:jc w:val="left"/>
        <w:spacing w:line="360" w:lineRule="auto"/>
        <w:rPr>
          <w:rFonts w:ascii="Times New Roman"/>
          <w:szCs w:val="24"/>
        </w:rPr>
      </w:pPr>
      <w:r>
        <w:rPr>
          <w:rFonts w:ascii="Times New Roman"/>
          <w:szCs w:val="24"/>
        </w:rPr>
        <w:t xml:space="preserve">         </w:t>
      </w:r>
      <w:r>
        <w:rPr>
          <w:rFonts w:ascii="Times New Roman"/>
          <w:szCs w:val="24"/>
        </w:rPr>
      </w:r>
      <w:r/>
    </w:p>
    <w:p>
      <w:pPr>
        <w:pStyle w:val="832"/>
        <w:ind w:firstLine="482"/>
        <w:spacing w:line="360" w:lineRule="auto"/>
        <w:rPr>
          <w:rFonts w:ascii="Times New Roman"/>
          <w:bCs/>
          <w:szCs w:val="24"/>
        </w:rPr>
      </w:pPr>
      <w:r>
        <w:rPr>
          <w:rFonts w:ascii="Times New Roman"/>
          <w:b/>
          <w:szCs w:val="24"/>
        </w:rPr>
        <w:t xml:space="preserve">（四）</w:t>
      </w:r>
      <w:r>
        <w:rPr>
          <w:rFonts w:ascii="Times New Roman"/>
          <w:b/>
          <w:szCs w:val="24"/>
          <w:lang w:val="zh-CN"/>
        </w:rPr>
        <w:t xml:space="preserve">价格分</w:t>
      </w:r>
      <w:r>
        <w:rPr>
          <w:rFonts w:ascii="Times New Roman"/>
          <w:b/>
          <w:szCs w:val="24"/>
        </w:rPr>
        <w:t xml:space="preserve">：</w:t>
      </w:r>
      <w:r>
        <w:rPr>
          <w:rFonts w:ascii="Times New Roman"/>
          <w:b/>
          <w:szCs w:val="24"/>
          <w:u w:val="single"/>
        </w:rPr>
        <w:t xml:space="preserve"> </w:t>
      </w:r>
      <w:r>
        <w:rPr>
          <w:rFonts w:hint="eastAsia" w:ascii="Times New Roman"/>
          <w:b/>
          <w:szCs w:val="24"/>
          <w:u w:val="single"/>
        </w:rPr>
        <w:t xml:space="preserve">30</w:t>
      </w:r>
      <w:r>
        <w:rPr>
          <w:rFonts w:ascii="Times New Roman"/>
          <w:b/>
          <w:szCs w:val="24"/>
          <w:u w:val="single"/>
        </w:rPr>
        <w:t xml:space="preserve"> </w:t>
      </w:r>
      <w:r>
        <w:rPr>
          <w:rFonts w:ascii="Times New Roman"/>
          <w:b/>
          <w:szCs w:val="24"/>
          <w:lang w:val="zh-CN"/>
        </w:rPr>
        <w:t xml:space="preserve">分</w:t>
      </w:r>
      <w:r>
        <w:rPr>
          <w:rFonts w:ascii="Times New Roman"/>
          <w:bCs/>
          <w:szCs w:val="24"/>
        </w:rPr>
      </w:r>
      <w:r/>
    </w:p>
    <w:p>
      <w:pPr>
        <w:pStyle w:val="832"/>
        <w:ind w:firstLine="480"/>
        <w:spacing w:line="360" w:lineRule="auto"/>
        <w:rPr>
          <w:rFonts w:ascii="Times New Roman"/>
          <w:szCs w:val="24"/>
        </w:rPr>
      </w:pPr>
      <w:r>
        <w:rPr>
          <w:rFonts w:ascii="Times New Roman"/>
          <w:szCs w:val="24"/>
        </w:rPr>
        <w:t xml:space="preserve">价格分统一采用低价优先法计算，即满足招标文件要求且投标价格最低的投标报价为评标基准价，其价格分为满分。其他投标人的价格分统一按照下列公式计算：</w:t>
      </w:r>
      <w:r>
        <w:rPr>
          <w:rFonts w:ascii="Times New Roman"/>
          <w:szCs w:val="24"/>
        </w:rPr>
      </w:r>
      <w:r/>
    </w:p>
    <w:p>
      <w:pPr>
        <w:pStyle w:val="832"/>
        <w:ind w:firstLine="480"/>
        <w:spacing w:line="360" w:lineRule="auto"/>
        <w:rPr>
          <w:rFonts w:ascii="Times New Roman"/>
          <w:szCs w:val="24"/>
        </w:rPr>
      </w:pPr>
      <w:r>
        <w:rPr>
          <w:rFonts w:ascii="Times New Roman"/>
          <w:szCs w:val="24"/>
        </w:rPr>
        <w:t xml:space="preserve">投标报价得分=（评标基准价/投标报价）×价格权值×100</w:t>
      </w:r>
      <w:r>
        <w:rPr>
          <w:rFonts w:ascii="Times New Roman"/>
          <w:szCs w:val="24"/>
        </w:rPr>
      </w:r>
      <w:r/>
    </w:p>
    <w:p>
      <w:pPr>
        <w:pStyle w:val="832"/>
        <w:ind w:firstLine="482"/>
        <w:spacing w:line="360" w:lineRule="auto"/>
        <w:rPr>
          <w:rFonts w:ascii="Times New Roman"/>
          <w:b/>
          <w:szCs w:val="24"/>
        </w:rPr>
      </w:pPr>
      <w:r>
        <w:rPr>
          <w:rFonts w:ascii="Times New Roman"/>
          <w:b/>
          <w:szCs w:val="24"/>
        </w:rPr>
        <w:t xml:space="preserve">（五）政府采购政策功能落实</w:t>
      </w:r>
      <w:r>
        <w:rPr>
          <w:rFonts w:ascii="Times New Roman"/>
          <w:b/>
          <w:szCs w:val="24"/>
        </w:rPr>
      </w:r>
      <w:r/>
    </w:p>
    <w:p>
      <w:pPr>
        <w:pStyle w:val="832"/>
        <w:contextualSpacing/>
        <w:ind w:firstLine="480"/>
        <w:spacing w:line="360" w:lineRule="auto"/>
        <w:rPr>
          <w:rFonts w:hint="eastAsia"/>
          <w:color w:val="000000"/>
          <w:sz w:val="24"/>
          <w:highlight w:val="none"/>
        </w:rPr>
      </w:pPr>
      <w:r>
        <w:rPr>
          <w:rFonts w:hint="eastAsia"/>
          <w:b/>
          <w:bCs/>
          <w:sz w:val="24"/>
          <w:szCs w:val="24"/>
          <w:highlight w:val="none"/>
        </w:rPr>
        <w:t xml:space="preserve">本项目专门面向中小企业，不享受价格扣除优惠政策</w:t>
      </w:r>
      <w:r>
        <w:rPr>
          <w:rFonts w:hint="eastAsia"/>
          <w:color w:val="000000"/>
          <w:sz w:val="24"/>
          <w:highlight w:val="none"/>
          <w:lang w:eastAsia="zh-CN"/>
        </w:rPr>
        <w:t xml:space="preserve">。</w:t>
      </w:r>
      <w:r>
        <w:rPr>
          <w:rFonts w:hint="eastAsia"/>
          <w:color w:val="000000"/>
          <w:sz w:val="24"/>
          <w:highlight w:val="none"/>
        </w:rPr>
      </w:r>
      <w:r/>
    </w:p>
    <w:p>
      <w:pPr>
        <w:pStyle w:val="832"/>
        <w:ind w:firstLine="482"/>
        <w:spacing w:line="360" w:lineRule="auto"/>
        <w:rPr>
          <w:rFonts w:ascii="Times New Roman"/>
          <w:b/>
          <w:szCs w:val="24"/>
        </w:rPr>
      </w:pPr>
      <w:r>
        <w:rPr>
          <w:rFonts w:ascii="Times New Roman"/>
          <w:b/>
          <w:szCs w:val="24"/>
        </w:rPr>
        <w:t xml:space="preserve">（六）中标人的确定</w:t>
      </w:r>
      <w:r>
        <w:rPr>
          <w:rFonts w:ascii="Times New Roman"/>
          <w:b/>
          <w:szCs w:val="24"/>
        </w:rPr>
      </w:r>
      <w:r/>
    </w:p>
    <w:p>
      <w:pPr>
        <w:pStyle w:val="832"/>
        <w:ind w:firstLine="480"/>
        <w:spacing w:line="360" w:lineRule="auto"/>
        <w:rPr>
          <w:rFonts w:ascii="Times New Roman"/>
          <w:bCs/>
        </w:rPr>
      </w:pPr>
      <w:r>
        <w:rPr>
          <w:rFonts w:ascii="Times New Roman"/>
          <w:bCs/>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rPr>
          <w:rFonts w:ascii="Times New Roman"/>
          <w:bCs/>
        </w:rPr>
      </w:r>
      <w:r/>
    </w:p>
    <w:p>
      <w:pPr>
        <w:pStyle w:val="832"/>
        <w:ind w:firstLine="480"/>
        <w:spacing w:line="360" w:lineRule="auto"/>
        <w:rPr>
          <w:rFonts w:ascii="Times New Roman"/>
          <w:bCs/>
        </w:rPr>
      </w:pPr>
      <w:r>
        <w:rPr>
          <w:rFonts w:ascii="Times New Roman"/>
          <w:bCs/>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w:t>
      </w:r>
      <w:r>
        <w:rPr>
          <w:rFonts w:hint="eastAsia" w:ascii="Times New Roman"/>
          <w:bCs/>
        </w:rPr>
        <w:t xml:space="preserve">是</w:t>
      </w:r>
      <w:r>
        <w:rPr>
          <w:rFonts w:ascii="Times New Roman"/>
          <w:bCs/>
        </w:rPr>
        <w:t xml:space="preserve">否</w:t>
      </w:r>
      <w:r>
        <w:rPr>
          <w:rFonts w:hint="eastAsia" w:ascii="Times New Roman"/>
          <w:bCs/>
        </w:rPr>
        <w:t xml:space="preserve">有</w:t>
      </w:r>
      <w:r>
        <w:rPr>
          <w:rFonts w:ascii="Times New Roman"/>
          <w:bCs/>
        </w:rPr>
        <w:t xml:space="preserve">重大重复报价或漏项报价等情况，一经发现，现场请中标候选人予以澄清，明显过错或不能澄清的，经超半数以上评委认定，有权取消供应商中标候选人资格。</w:t>
      </w:r>
      <w:r>
        <w:rPr>
          <w:rFonts w:ascii="Times New Roman"/>
          <w:bCs/>
        </w:rPr>
      </w:r>
      <w:r/>
    </w:p>
    <w:p>
      <w:pPr>
        <w:pStyle w:val="832"/>
        <w:ind w:firstLine="480"/>
        <w:spacing w:line="360" w:lineRule="auto"/>
        <w:rPr>
          <w:rFonts w:ascii="Times New Roman"/>
          <w:szCs w:val="24"/>
        </w:rPr>
      </w:pPr>
      <w:r>
        <w:rPr>
          <w:rFonts w:ascii="Times New Roman"/>
          <w:szCs w:val="24"/>
        </w:rPr>
        <w:t xml:space="preserve">评委会汇总各评委评分后，按照得分从高到低的顺序推荐三名中标候选人，并编写评标报告。</w:t>
      </w:r>
      <w:r>
        <w:rPr>
          <w:rFonts w:ascii="Times New Roman"/>
          <w:szCs w:val="24"/>
        </w:rPr>
      </w:r>
      <w:r/>
    </w:p>
    <w:p>
      <w:pPr>
        <w:pStyle w:val="832"/>
        <w:ind w:firstLine="482"/>
        <w:spacing w:line="360" w:lineRule="auto"/>
        <w:rPr>
          <w:rFonts w:ascii="Times New Roman"/>
          <w:bCs/>
          <w:szCs w:val="24"/>
        </w:rPr>
      </w:pPr>
      <w:r>
        <w:rPr>
          <w:rFonts w:ascii="Times New Roman"/>
          <w:b/>
          <w:szCs w:val="24"/>
        </w:rPr>
        <w:t xml:space="preserve">采购人委托评委会</w:t>
      </w:r>
      <w:r>
        <w:rPr>
          <w:rFonts w:ascii="Times New Roman"/>
          <w:bCs/>
          <w:szCs w:val="24"/>
        </w:rPr>
        <w:t xml:space="preserve">在评标报告确定的中标候选人名单中按顺序确定中标人。中标候选人并列的，由采购人或者采购人委托评标委员会按照现场抽签方式确定中标人。</w:t>
      </w:r>
      <w:r>
        <w:rPr>
          <w:rFonts w:ascii="Times New Roman"/>
          <w:bCs/>
          <w:szCs w:val="24"/>
        </w:rPr>
      </w:r>
      <w:r/>
    </w:p>
    <w:p>
      <w:pPr>
        <w:pStyle w:val="832"/>
        <w:ind w:firstLine="482"/>
        <w:spacing w:line="360" w:lineRule="auto"/>
        <w:rPr>
          <w:rFonts w:ascii="Times New Roman"/>
          <w:b/>
          <w:szCs w:val="24"/>
        </w:rPr>
      </w:pPr>
      <w:r>
        <w:rPr>
          <w:rFonts w:ascii="Times New Roman"/>
          <w:b/>
          <w:szCs w:val="24"/>
        </w:rPr>
        <w:t xml:space="preserve">（七）采购代理机构宣布评标结果。</w:t>
      </w:r>
      <w:r>
        <w:rPr>
          <w:rFonts w:ascii="Times New Roman"/>
          <w:b/>
          <w:szCs w:val="24"/>
        </w:rPr>
      </w:r>
      <w:r/>
    </w:p>
    <w:p>
      <w:pPr>
        <w:pStyle w:val="832"/>
        <w:ind w:firstLine="482"/>
        <w:spacing w:line="360" w:lineRule="auto"/>
        <w:rPr>
          <w:rFonts w:ascii="Times New Roman"/>
          <w:b/>
          <w:szCs w:val="24"/>
        </w:rPr>
      </w:pPr>
      <w:r>
        <w:rPr>
          <w:rFonts w:ascii="Times New Roman"/>
          <w:b/>
          <w:szCs w:val="24"/>
        </w:rPr>
        <w:t xml:space="preserve">（八）公告中标结果</w:t>
      </w:r>
      <w:r>
        <w:rPr>
          <w:rFonts w:ascii="Times New Roman"/>
          <w:b/>
          <w:szCs w:val="24"/>
        </w:rPr>
      </w:r>
      <w:r/>
    </w:p>
    <w:p>
      <w:pPr>
        <w:pStyle w:val="832"/>
        <w:contextualSpacing/>
        <w:ind w:firstLine="480"/>
        <w:spacing w:line="360" w:lineRule="auto"/>
        <w:rPr>
          <w:rFonts w:hint="eastAsia" w:hAnsi="宋体"/>
        </w:rPr>
      </w:pPr>
      <w:r>
        <w:rPr>
          <w:rFonts w:hint="eastAsia" w:hAnsi="宋体"/>
        </w:rPr>
        <w:t xml:space="preserve">自确定中标人之日起2个工作日内，在</w:t>
      </w:r>
      <w:r>
        <w:rPr>
          <w:rFonts w:hint="eastAsia" w:hAnsi="宋体"/>
          <w:u w:val="single"/>
        </w:rPr>
        <w:t xml:space="preserve">“</w:t>
      </w:r>
      <w:r>
        <w:rPr>
          <w:rFonts w:hint="eastAsia" w:hAnsi="宋体"/>
          <w:b/>
          <w:bCs/>
          <w:u w:val="single"/>
        </w:rPr>
        <w:t xml:space="preserve">江苏政府采购网-http://www.ccgp-jiangsu.gov.cn/</w:t>
      </w:r>
      <w:r>
        <w:rPr>
          <w:rFonts w:hint="eastAsia" w:hAnsi="宋体"/>
          <w:u w:val="single"/>
        </w:rPr>
        <w:t xml:space="preserve">”</w:t>
      </w:r>
      <w:r>
        <w:rPr>
          <w:rFonts w:hint="eastAsia" w:hAnsi="宋体"/>
        </w:rPr>
        <w:t xml:space="preserve">公告中标结果，公告期限为1个工作日。</w:t>
      </w:r>
      <w:r>
        <w:rPr>
          <w:rFonts w:hint="eastAsia" w:hAnsi="宋体"/>
        </w:rPr>
      </w:r>
      <w:r/>
    </w:p>
    <w:p>
      <w:pPr>
        <w:pStyle w:val="832"/>
        <w:ind w:firstLine="482"/>
        <w:spacing w:line="360" w:lineRule="auto"/>
        <w:rPr>
          <w:rFonts w:ascii="Times New Roman"/>
          <w:b/>
          <w:szCs w:val="24"/>
        </w:rPr>
      </w:pPr>
      <w:r>
        <w:rPr>
          <w:rFonts w:ascii="Times New Roman"/>
          <w:b/>
          <w:szCs w:val="24"/>
        </w:rPr>
        <w:t xml:space="preserve">（九）发放中标通知书</w:t>
      </w:r>
      <w:r>
        <w:rPr>
          <w:rFonts w:ascii="Times New Roman"/>
          <w:b/>
          <w:szCs w:val="24"/>
        </w:rPr>
      </w:r>
      <w:r/>
    </w:p>
    <w:p>
      <w:pPr>
        <w:pStyle w:val="832"/>
        <w:contextualSpacing/>
        <w:ind w:firstLine="480"/>
        <w:spacing w:line="360" w:lineRule="auto"/>
        <w:rPr>
          <w:rFonts w:hAnsi="宋体"/>
          <w:u w:val="single"/>
        </w:rPr>
      </w:pPr>
      <w:r>
        <w:rPr>
          <w:rFonts w:hint="eastAsia" w:hAnsi="宋体"/>
        </w:rPr>
        <w:t xml:space="preserve">中标通知书发放条件和途径：中标结果公告公示期结束后，供应商可至代理单位领取中标通知书。领取地址：</w:t>
      </w:r>
      <w:r>
        <w:rPr>
          <w:rFonts w:hint="eastAsia" w:hAnsi="宋体"/>
          <w:u w:val="single"/>
        </w:rPr>
        <w:t xml:space="preserve">南通市红星路1号太阳鑫城1幢东单元6楼</w:t>
      </w:r>
      <w:r>
        <w:rPr>
          <w:rFonts w:hint="eastAsia" w:hAnsi="宋体"/>
        </w:rPr>
        <w:t xml:space="preserve">，电话：</w:t>
      </w:r>
      <w:r>
        <w:rPr>
          <w:rFonts w:hint="eastAsia" w:hAnsi="宋体"/>
          <w:u w:val="single"/>
        </w:rPr>
        <w:t xml:space="preserve">0513-89010636</w:t>
      </w:r>
      <w:r>
        <w:rPr>
          <w:rFonts w:hint="eastAsia" w:hAnsi="宋体"/>
        </w:rPr>
        <w:t xml:space="preserve">。</w:t>
      </w:r>
      <w:r>
        <w:rPr>
          <w:rFonts w:hAnsi="宋体"/>
          <w:u w:val="single"/>
        </w:rPr>
      </w:r>
      <w:r/>
    </w:p>
    <w:p>
      <w:pPr>
        <w:pStyle w:val="832"/>
        <w:contextualSpacing/>
        <w:ind w:firstLine="480"/>
        <w:spacing w:line="360" w:lineRule="auto"/>
        <w:rPr>
          <w:rFonts w:hint="eastAsia" w:hAnsi="宋体"/>
        </w:rPr>
      </w:pPr>
      <w:r>
        <w:rPr>
          <w:rFonts w:hint="eastAsia" w:hAnsi="宋体"/>
        </w:rPr>
        <w:t xml:space="preserve">中标通知书发出后，采购人不得违法改变中标结果，中标供应商无正当理由不得放弃中标。</w:t>
      </w:r>
      <w:r>
        <w:rPr>
          <w:rFonts w:hint="eastAsia" w:hAnsi="宋体"/>
        </w:rPr>
      </w:r>
      <w:r/>
    </w:p>
    <w:p>
      <w:pPr>
        <w:pStyle w:val="832"/>
        <w:ind w:firstLine="482"/>
        <w:spacing w:line="360" w:lineRule="auto"/>
        <w:rPr>
          <w:rFonts w:ascii="Times New Roman"/>
          <w:b/>
        </w:rPr>
      </w:pPr>
      <w:r>
        <w:rPr>
          <w:rFonts w:ascii="Times New Roman"/>
          <w:b/>
        </w:rPr>
        <w:t xml:space="preserve">八、其他注意事项</w:t>
      </w:r>
      <w:r>
        <w:rPr>
          <w:rFonts w:ascii="Times New Roman"/>
          <w:b/>
        </w:rPr>
      </w:r>
      <w:r/>
    </w:p>
    <w:p>
      <w:pPr>
        <w:pStyle w:val="832"/>
        <w:ind w:firstLine="480"/>
        <w:spacing w:line="360" w:lineRule="auto"/>
        <w:rPr>
          <w:rFonts w:ascii="Times New Roman"/>
        </w:rPr>
      </w:pPr>
      <w:r>
        <w:rPr>
          <w:rFonts w:ascii="Times New Roman"/>
        </w:rPr>
        <w:t xml:space="preserve">1</w:t>
      </w:r>
      <w:r>
        <w:rPr>
          <w:rFonts w:hint="eastAsia" w:ascii="Times New Roman"/>
        </w:rPr>
        <w:t xml:space="preserve">.</w:t>
      </w:r>
      <w:r>
        <w:rPr>
          <w:rFonts w:ascii="Times New Roman"/>
        </w:rPr>
        <w:t xml:space="preserve">在投标、开标时间，投标人不得向评委询问情况，不得进行旨在影响评标结果的活动。</w:t>
      </w:r>
      <w:r>
        <w:rPr>
          <w:rFonts w:ascii="Times New Roman"/>
        </w:rPr>
      </w:r>
      <w:r/>
    </w:p>
    <w:p>
      <w:pPr>
        <w:pStyle w:val="832"/>
        <w:ind w:firstLine="480"/>
        <w:spacing w:line="360" w:lineRule="auto"/>
        <w:rPr>
          <w:rFonts w:ascii="Times New Roman"/>
        </w:rPr>
      </w:pPr>
      <w:r>
        <w:rPr>
          <w:rFonts w:ascii="Times New Roman"/>
        </w:rPr>
        <w:t xml:space="preserve">2</w:t>
      </w:r>
      <w:r>
        <w:rPr>
          <w:rFonts w:hint="eastAsia" w:ascii="Times New Roman"/>
        </w:rPr>
        <w:t xml:space="preserve">.</w:t>
      </w:r>
      <w:r>
        <w:rPr>
          <w:rFonts w:ascii="Times New Roman"/>
        </w:rPr>
        <w:t xml:space="preserve">评委会不得向投标人解释落标原因。</w:t>
      </w:r>
      <w:r>
        <w:rPr>
          <w:rFonts w:ascii="Times New Roman"/>
        </w:rPr>
      </w:r>
      <w:r/>
    </w:p>
    <w:p>
      <w:pPr>
        <w:pStyle w:val="832"/>
        <w:ind w:firstLine="480"/>
        <w:spacing w:line="360" w:lineRule="auto"/>
        <w:rPr>
          <w:rFonts w:ascii="Times New Roman"/>
        </w:rPr>
      </w:pPr>
      <w:r>
        <w:rPr>
          <w:rFonts w:ascii="Times New Roman"/>
        </w:rPr>
        <w:t xml:space="preserve">3</w:t>
      </w:r>
      <w:r>
        <w:rPr>
          <w:rFonts w:hint="eastAsia" w:ascii="Times New Roman"/>
        </w:rPr>
        <w:t xml:space="preserve">.</w:t>
      </w:r>
      <w:r>
        <w:rPr>
          <w:rFonts w:ascii="Times New Roman"/>
        </w:rPr>
        <w:t xml:space="preserve">在投标、评标过程中，如果投标人联合故意抬高报价或出现其他不正当行为，采购人有权中止投标或评标。</w:t>
      </w:r>
      <w:r>
        <w:rPr>
          <w:rFonts w:ascii="Times New Roman"/>
        </w:rPr>
      </w:r>
      <w:r/>
    </w:p>
    <w:p>
      <w:pPr>
        <w:pStyle w:val="832"/>
        <w:ind w:firstLine="480"/>
        <w:spacing w:line="360" w:lineRule="auto"/>
        <w:rPr>
          <w:rFonts w:ascii="Times New Roman"/>
        </w:rPr>
      </w:pPr>
      <w:r>
        <w:rPr>
          <w:rFonts w:ascii="Times New Roman"/>
        </w:rPr>
        <w:t xml:space="preserve">4</w:t>
      </w:r>
      <w:r>
        <w:rPr>
          <w:rFonts w:hint="eastAsia" w:ascii="Times New Roman"/>
        </w:rPr>
        <w:t xml:space="preserve">.</w:t>
      </w:r>
      <w:r>
        <w:rPr>
          <w:rFonts w:ascii="Times New Roman"/>
        </w:rPr>
        <w:t xml:space="preserve">凡在投标、开标过程中，已提示是否异议的事项，投标人当时没有提出异议的，事后不得针对上述事项提出质疑。</w:t>
      </w:r>
      <w:r>
        <w:rPr>
          <w:rFonts w:ascii="Times New Roman"/>
        </w:rPr>
      </w:r>
      <w:r/>
    </w:p>
    <w:p>
      <w:pPr>
        <w:pStyle w:val="832"/>
        <w:ind w:firstLine="477"/>
        <w:spacing w:line="360" w:lineRule="auto"/>
        <w:rPr>
          <w:rFonts w:ascii="Times New Roman"/>
          <w:b/>
          <w:szCs w:val="24"/>
        </w:rPr>
        <w:sectPr>
          <w:footerReference w:type="default" r:id="rId9"/>
          <w:footnotePr/>
          <w:endnotePr/>
          <w:type w:val="nextPage"/>
          <w:pgSz w:w="11906" w:h="16838" w:orient="portrait"/>
          <w:pgMar w:top="1418" w:right="1474" w:bottom="1418" w:left="1474" w:header="851" w:footer="907" w:gutter="0"/>
          <w:cols w:num="1" w:sep="0" w:space="1701" w:equalWidth="1"/>
          <w:docGrid w:linePitch="360"/>
        </w:sectPr>
      </w:pPr>
      <w:r>
        <w:rPr>
          <w:rFonts w:ascii="Times New Roman"/>
          <w:b/>
          <w:szCs w:val="24"/>
        </w:rPr>
      </w:r>
      <w:r/>
    </w:p>
    <w:p>
      <w:pPr>
        <w:pStyle w:val="832"/>
        <w:jc w:val="center"/>
        <w:spacing w:line="300" w:lineRule="auto"/>
        <w:rPr>
          <w:rFonts w:ascii="Times New Roman"/>
          <w:b/>
          <w:sz w:val="36"/>
          <w:szCs w:val="36"/>
        </w:rPr>
        <w:outlineLvl w:val="0"/>
      </w:pPr>
      <w:r>
        <w:rPr>
          <w:rFonts w:ascii="Times New Roman"/>
          <w:b/>
          <w:sz w:val="36"/>
          <w:szCs w:val="36"/>
        </w:rPr>
        <w:t xml:space="preserve">第五部分  合同签订与验收付款</w:t>
      </w:r>
      <w:r>
        <w:rPr>
          <w:rFonts w:ascii="Times New Roman"/>
          <w:b/>
          <w:sz w:val="36"/>
          <w:szCs w:val="36"/>
        </w:rPr>
      </w:r>
      <w:r/>
    </w:p>
    <w:p>
      <w:pPr>
        <w:pStyle w:val="832"/>
        <w:jc w:val="center"/>
        <w:spacing w:line="300" w:lineRule="auto"/>
        <w:rPr>
          <w:rFonts w:ascii="Times New Roman"/>
          <w:sz w:val="28"/>
          <w:szCs w:val="28"/>
        </w:rPr>
      </w:pPr>
      <w:r>
        <w:rPr>
          <w:rFonts w:ascii="Times New Roman"/>
          <w:sz w:val="28"/>
          <w:szCs w:val="28"/>
        </w:rPr>
      </w:r>
      <w:r/>
    </w:p>
    <w:p>
      <w:pPr>
        <w:pStyle w:val="832"/>
        <w:contextualSpacing/>
        <w:ind w:firstLine="482"/>
        <w:spacing w:line="480" w:lineRule="exact"/>
        <w:rPr>
          <w:rFonts w:ascii="Times New Roman"/>
        </w:rPr>
      </w:pPr>
      <w:r>
        <w:rPr>
          <w:rFonts w:ascii="Times New Roman"/>
          <w:b/>
        </w:rPr>
        <w:t xml:space="preserve">一</w:t>
      </w:r>
      <w:r>
        <w:rPr>
          <w:rFonts w:ascii="Times New Roman"/>
        </w:rPr>
        <w:t xml:space="preserve">、</w:t>
      </w:r>
      <w:r>
        <w:rPr>
          <w:rFonts w:ascii="Times New Roman"/>
          <w:b/>
          <w:bCs/>
        </w:rPr>
        <w:t xml:space="preserve">中标供应商和采购人需在《中标通知书》发出之日起15日内签订合同。</w:t>
      </w:r>
      <w:r>
        <w:rPr>
          <w:rFonts w:ascii="Times New Roman"/>
        </w:rPr>
        <w:t xml:space="preserve">合同签订后中标供应商方可履约，否则引起的一切后果由中标供应商自行承担。</w:t>
      </w:r>
      <w:r>
        <w:rPr>
          <w:rFonts w:ascii="Times New Roman"/>
          <w:bCs/>
        </w:rPr>
        <w:t xml:space="preserve">纸质合同一式</w:t>
      </w:r>
      <w:r>
        <w:rPr>
          <w:rFonts w:ascii="Times New Roman"/>
          <w:bCs/>
          <w:u w:val="single"/>
        </w:rPr>
        <w:t xml:space="preserve"> </w:t>
      </w:r>
      <w:r>
        <w:rPr>
          <w:rFonts w:hint="eastAsia" w:ascii="Times New Roman"/>
          <w:bCs/>
          <w:u w:val="single"/>
        </w:rPr>
        <w:t xml:space="preserve">捌</w:t>
      </w:r>
      <w:r>
        <w:rPr>
          <w:rFonts w:ascii="Times New Roman"/>
          <w:bCs/>
          <w:u w:val="single"/>
        </w:rPr>
        <w:t xml:space="preserve"> </w:t>
      </w:r>
      <w:r>
        <w:rPr>
          <w:rFonts w:ascii="Times New Roman"/>
          <w:bCs/>
        </w:rPr>
        <w:t xml:space="preserve">份，采购人、供应商各</w:t>
      </w:r>
      <w:r>
        <w:rPr>
          <w:rFonts w:ascii="Times New Roman"/>
          <w:bCs/>
          <w:u w:val="single"/>
        </w:rPr>
        <w:t xml:space="preserve"> </w:t>
      </w:r>
      <w:r>
        <w:rPr>
          <w:rFonts w:hint="eastAsia" w:ascii="Times New Roman"/>
          <w:bCs/>
          <w:u w:val="single"/>
        </w:rPr>
        <w:t xml:space="preserve">肆</w:t>
      </w:r>
      <w:r>
        <w:rPr>
          <w:rFonts w:ascii="Times New Roman"/>
          <w:bCs/>
          <w:u w:val="single"/>
        </w:rPr>
        <w:t xml:space="preserve"> </w:t>
      </w:r>
      <w:r>
        <w:rPr>
          <w:rFonts w:ascii="Times New Roman"/>
          <w:bCs/>
        </w:rPr>
        <w:t xml:space="preserve">份；</w:t>
      </w:r>
      <w:r>
        <w:rPr>
          <w:rFonts w:ascii="Times New Roman"/>
          <w:b/>
          <w:bCs/>
        </w:rPr>
        <w:t xml:space="preserve">同时，采购合同需在合同签订之日起2个工作日内进行合同公告。</w:t>
      </w:r>
      <w:r>
        <w:rPr>
          <w:rFonts w:ascii="Times New Roman"/>
          <w:lang w:val="zh-CN"/>
        </w:rPr>
        <w:t xml:space="preserve">所签合同不得对采购文件作实质性修改</w:t>
      </w:r>
      <w:r>
        <w:rPr>
          <w:rFonts w:ascii="Times New Roman"/>
        </w:rPr>
        <w:t xml:space="preserve">。采购人不得向中标供应商提出不合理的要求作为签订合同的条件，不得与中标供应商私下订立背离采购文件实质性内容的协议。</w:t>
      </w:r>
      <w:r>
        <w:rPr>
          <w:rFonts w:ascii="Times New Roman"/>
        </w:rPr>
      </w:r>
      <w:r/>
    </w:p>
    <w:p>
      <w:pPr>
        <w:pStyle w:val="832"/>
        <w:contextualSpacing/>
        <w:ind w:firstLine="472"/>
        <w:spacing w:line="480" w:lineRule="exact"/>
        <w:rPr>
          <w:rFonts w:ascii="Times New Roman"/>
        </w:rPr>
      </w:pPr>
      <w:r>
        <w:rPr>
          <w:rFonts w:ascii="Times New Roman"/>
          <w:b/>
        </w:rPr>
        <w:t xml:space="preserve">二</w:t>
      </w:r>
      <w:r>
        <w:rPr>
          <w:rFonts w:ascii="Times New Roman"/>
        </w:rPr>
        <w:t xml:space="preserve">、</w:t>
      </w:r>
      <w:bookmarkStart w:id="4" w:name="OLE_LINK2"/>
      <w:r/>
      <w:bookmarkStart w:id="5" w:name="OLE_LINK1"/>
      <w:r>
        <w:rPr>
          <w:rFonts w:ascii="Times New Roman"/>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rPr>
          <w:rFonts w:ascii="Times New Roman"/>
        </w:rPr>
      </w:r>
      <w:r/>
    </w:p>
    <w:p>
      <w:pPr>
        <w:pStyle w:val="832"/>
        <w:contextualSpacing/>
        <w:ind w:firstLine="480"/>
        <w:spacing w:line="480" w:lineRule="exact"/>
        <w:rPr>
          <w:rFonts w:ascii="Times New Roman"/>
        </w:rPr>
      </w:pPr>
      <w:r>
        <w:rPr>
          <w:rFonts w:ascii="Times New Roman"/>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rPr>
          <w:rFonts w:ascii="Times New Roman"/>
        </w:rPr>
      </w:r>
      <w:r/>
    </w:p>
    <w:p>
      <w:pPr>
        <w:pStyle w:val="832"/>
        <w:contextualSpacing/>
        <w:ind w:firstLine="480"/>
        <w:spacing w:line="480" w:lineRule="exact"/>
        <w:rPr>
          <w:rFonts w:ascii="Times New Roman"/>
        </w:rPr>
      </w:pPr>
      <w:r>
        <w:rPr>
          <w:rFonts w:ascii="Times New Roman"/>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rPr>
          <w:rFonts w:ascii="Times New Roman"/>
        </w:rPr>
      </w:r>
      <w:r/>
    </w:p>
    <w:p>
      <w:pPr>
        <w:pStyle w:val="838"/>
        <w:contextualSpacing/>
        <w:ind w:right="210" w:firstLine="513"/>
        <w:spacing w:line="480" w:lineRule="exact"/>
        <w:rPr>
          <w:sz w:val="24"/>
        </w:rPr>
      </w:pPr>
      <w:r>
        <w:rPr>
          <w:sz w:val="24"/>
          <w:szCs w:val="24"/>
          <w:lang w:val="zh-CN"/>
        </w:rPr>
        <w:t xml:space="preserve">五、</w:t>
      </w:r>
      <w:r>
        <w:rPr>
          <w:b/>
          <w:sz w:val="24"/>
          <w:szCs w:val="24"/>
        </w:rPr>
        <w:t xml:space="preserve">不响应付款方式的，视同无效投标处理。</w:t>
      </w:r>
      <w:r>
        <w:rPr>
          <w:b/>
          <w:sz w:val="24"/>
        </w:rPr>
        <w:t xml:space="preserve">实际付款方式以最终签订采购合同为准。</w:t>
      </w:r>
      <w:r>
        <w:rPr>
          <w:sz w:val="24"/>
        </w:rPr>
      </w:r>
      <w:r/>
    </w:p>
    <w:p>
      <w:pPr>
        <w:pStyle w:val="838"/>
        <w:contextualSpacing/>
        <w:ind w:right="210" w:firstLine="480"/>
        <w:spacing w:line="480" w:lineRule="exact"/>
        <w:rPr>
          <w:sz w:val="28"/>
          <w:szCs w:val="28"/>
        </w:rPr>
      </w:pPr>
      <w:r>
        <w:rPr>
          <w:sz w:val="24"/>
          <w:szCs w:val="24"/>
        </w:rPr>
        <w:t xml:space="preserve">款项由采购人按相关财务支付规定办理支付手续。不得故意拖延支付时间</w:t>
      </w:r>
      <w:bookmarkEnd w:id="4"/>
      <w:r/>
      <w:bookmarkEnd w:id="5"/>
      <w:r>
        <w:rPr>
          <w:sz w:val="24"/>
          <w:szCs w:val="24"/>
        </w:rPr>
        <w:t xml:space="preserve">。</w:t>
      </w:r>
      <w:r>
        <w:rPr>
          <w:sz w:val="28"/>
          <w:szCs w:val="28"/>
        </w:rPr>
      </w:r>
      <w:r/>
    </w:p>
    <w:p>
      <w:pPr>
        <w:pStyle w:val="832"/>
        <w:numPr>
          <w:ilvl w:val="0"/>
          <w:numId w:val="2"/>
        </w:numPr>
        <w:contextualSpacing/>
        <w:ind w:right="210" w:firstLine="513"/>
        <w:spacing w:line="480" w:lineRule="exact"/>
        <w:rPr>
          <w:rFonts w:ascii="Times New Roman"/>
        </w:rPr>
      </w:pPr>
      <w:r>
        <w:rPr>
          <w:rFonts w:ascii="Times New Roman"/>
        </w:rPr>
        <w:t xml:space="preserve">合同主要条款</w:t>
      </w:r>
      <w:r>
        <w:rPr>
          <w:rFonts w:ascii="Times New Roman"/>
        </w:rPr>
      </w:r>
      <w:r/>
    </w:p>
    <w:p>
      <w:pPr>
        <w:pStyle w:val="832"/>
        <w:contextualSpacing/>
        <w:ind w:right="210" w:firstLine="599"/>
        <w:spacing w:line="480" w:lineRule="exact"/>
        <w:rPr>
          <w:rFonts w:ascii="Times New Roman" w:eastAsia="仿宋_GB2312"/>
          <w:sz w:val="28"/>
          <w:szCs w:val="28"/>
          <w:lang w:val="zh-CN"/>
        </w:rPr>
      </w:pPr>
      <w:r>
        <w:rPr>
          <w:rFonts w:ascii="Times New Roman" w:eastAsia="仿宋_GB2312"/>
          <w:sz w:val="28"/>
          <w:szCs w:val="28"/>
          <w:lang w:val="zh-CN"/>
        </w:rPr>
      </w:r>
      <w:r/>
    </w:p>
    <w:p>
      <w:pPr>
        <w:pStyle w:val="832"/>
        <w:ind w:firstLine="482"/>
        <w:jc w:val="center"/>
        <w:spacing w:line="360" w:lineRule="auto"/>
        <w:rPr>
          <w:rFonts w:hAnsi="宋体" w:cs="宋体"/>
          <w:b/>
          <w:color w:val="000000"/>
          <w:sz w:val="36"/>
          <w:szCs w:val="36"/>
        </w:rPr>
        <w:outlineLvl w:val="0"/>
      </w:pPr>
      <w:r>
        <w:rPr>
          <w:rFonts w:ascii="Times New Roman"/>
          <w:b/>
          <w:bCs/>
          <w:sz w:val="36"/>
          <w:szCs w:val="36"/>
        </w:rPr>
        <w:br w:type="page" w:clear="all"/>
      </w:r>
      <w:bookmarkStart w:id="6" w:name="_Toc8219"/>
      <w:r>
        <w:rPr>
          <w:rFonts w:hint="eastAsia" w:hAnsi="宋体" w:cs="宋体"/>
          <w:b/>
          <w:color w:val="000000"/>
          <w:sz w:val="36"/>
          <w:szCs w:val="36"/>
        </w:rPr>
        <w:t xml:space="preserve">江苏省政府采购合同（货物）</w:t>
      </w:r>
      <w:r>
        <w:rPr>
          <w:rFonts w:hAnsi="宋体" w:cs="宋体"/>
          <w:b/>
          <w:color w:val="000000"/>
          <w:sz w:val="36"/>
          <w:szCs w:val="36"/>
        </w:rPr>
      </w:r>
      <w:r/>
    </w:p>
    <w:p>
      <w:pPr>
        <w:pStyle w:val="832"/>
        <w:ind w:firstLine="482"/>
        <w:jc w:val="center"/>
        <w:spacing w:line="360" w:lineRule="auto"/>
        <w:rPr>
          <w:rFonts w:hAnsi="宋体" w:cs="宋体"/>
          <w:b/>
          <w:bCs/>
          <w:color w:val="000000"/>
        </w:rPr>
        <w:outlineLvl w:val="0"/>
      </w:pPr>
      <w:r>
        <w:rPr>
          <w:rFonts w:hint="eastAsia" w:hAnsi="宋体" w:cs="宋体"/>
          <w:b/>
          <w:color w:val="000000"/>
        </w:rPr>
        <w:t xml:space="preserve">（合同编号：         ）</w:t>
      </w:r>
      <w:bookmarkEnd w:id="6"/>
      <w:r>
        <w:rPr>
          <w:rFonts w:hAnsi="宋体" w:cs="宋体"/>
          <w:b/>
          <w:bCs/>
          <w:color w:val="000000"/>
        </w:rPr>
      </w:r>
      <w:r/>
    </w:p>
    <w:p>
      <w:pPr>
        <w:pStyle w:val="832"/>
        <w:ind w:firstLine="480"/>
        <w:spacing w:line="360" w:lineRule="auto"/>
        <w:rPr>
          <w:rFonts w:hAnsi="宋体" w:cs="宋体"/>
          <w:color w:val="000000"/>
          <w:szCs w:val="24"/>
        </w:rPr>
      </w:pPr>
      <w:r>
        <w:rPr>
          <w:rFonts w:hint="eastAsia" w:hAnsi="宋体" w:cs="宋体"/>
          <w:color w:val="000000"/>
          <w:szCs w:val="24"/>
        </w:rPr>
        <w:t xml:space="preserve">项目名称：江苏沿江地区农业科学研究所反应板制备仪采购项目                                       </w:t>
      </w:r>
      <w:r>
        <w:rPr>
          <w:rFonts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项目编号：</w:t>
      </w:r>
      <w:r>
        <w:rPr>
          <w:rFonts w:hAnsi="宋体" w:cs="宋体"/>
          <w:color w:val="000000"/>
          <w:szCs w:val="24"/>
        </w:rPr>
      </w:r>
      <w:r/>
    </w:p>
    <w:p>
      <w:pPr>
        <w:pStyle w:val="832"/>
        <w:ind w:firstLine="480"/>
        <w:spacing w:line="360" w:lineRule="auto"/>
        <w:rPr>
          <w:rFonts w:hint="eastAsia" w:hAnsi="宋体" w:cs="宋体"/>
          <w:color w:val="000000"/>
          <w:szCs w:val="24"/>
        </w:rPr>
      </w:pPr>
      <w:r>
        <w:rPr>
          <w:rFonts w:hint="eastAsia" w:hAnsi="宋体" w:cs="宋体"/>
          <w:color w:val="000000"/>
          <w:szCs w:val="24"/>
        </w:rPr>
        <w:t xml:space="preserve">甲方（采购人）：</w:t>
      </w:r>
      <w:r>
        <w:rPr>
          <w:rFonts w:hint="eastAsia" w:hAnsi="宋体" w:cs="宋体"/>
          <w:color w:val="000000"/>
          <w:szCs w:val="24"/>
          <w:u w:val="single"/>
        </w:rPr>
        <w:t xml:space="preserve">江苏沿江地区农业科学研究所</w:t>
      </w:r>
      <w:r>
        <w:rPr>
          <w:rFonts w:hint="eastAsia"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乙方（中标人）：</w:t>
      </w:r>
      <w:r>
        <w:rPr>
          <w:rFonts w:hAnsi="宋体" w:cs="宋体"/>
          <w:color w:val="000000"/>
          <w:szCs w:val="24"/>
        </w:rPr>
      </w:r>
      <w:r/>
    </w:p>
    <w:p>
      <w:pPr>
        <w:pStyle w:val="832"/>
        <w:ind w:firstLine="480"/>
        <w:spacing w:line="360" w:lineRule="auto"/>
        <w:rPr>
          <w:rFonts w:hAnsi="宋体" w:cs="宋体"/>
          <w:b/>
          <w:color w:val="000000"/>
          <w:szCs w:val="24"/>
        </w:rPr>
      </w:pPr>
      <w:r>
        <w:rPr>
          <w:rFonts w:hint="eastAsia" w:hAnsi="宋体" w:cs="宋体"/>
          <w:color w:val="000000"/>
          <w:szCs w:val="24"/>
        </w:rPr>
        <w:t xml:space="preserve">甲、乙双方根据</w:t>
      </w:r>
      <w:r>
        <w:rPr>
          <w:rFonts w:hint="eastAsia" w:hAnsi="宋体" w:cs="宋体"/>
          <w:color w:val="000000"/>
          <w:szCs w:val="24"/>
          <w:u w:val="single"/>
        </w:rPr>
        <w:t xml:space="preserve">江苏沿江地区农业科学研究所反应板制备仪采购项目</w:t>
      </w:r>
      <w:r>
        <w:rPr>
          <w:rFonts w:hint="eastAsia" w:hAnsi="宋体" w:cs="宋体"/>
          <w:color w:val="000000"/>
          <w:szCs w:val="24"/>
        </w:rPr>
        <w:t xml:space="preserve">（项目编号：</w:t>
      </w:r>
      <w:r>
        <w:rPr>
          <w:rFonts w:hint="eastAsia" w:hAnsi="宋体" w:cs="宋体"/>
          <w:color w:val="000000"/>
          <w:szCs w:val="24"/>
          <w:u w:val="single"/>
        </w:rPr>
        <w:t xml:space="preserve">            </w:t>
      </w:r>
      <w:r>
        <w:rPr>
          <w:rFonts w:hint="eastAsia" w:hAnsi="宋体" w:cs="宋体"/>
          <w:color w:val="000000"/>
          <w:szCs w:val="24"/>
        </w:rPr>
        <w:t xml:space="preserve">）公开招标的结果，签署本合同。</w:t>
      </w:r>
      <w:r>
        <w:rPr>
          <w:rFonts w:hAnsi="宋体" w:cs="宋体"/>
          <w:b/>
          <w:color w:val="000000"/>
          <w:szCs w:val="24"/>
        </w:rPr>
      </w:r>
      <w:r/>
    </w:p>
    <w:p>
      <w:pPr>
        <w:pStyle w:val="832"/>
        <w:ind w:firstLine="482"/>
        <w:spacing w:line="360" w:lineRule="auto"/>
        <w:rPr>
          <w:rFonts w:hAnsi="宋体" w:cs="宋体"/>
          <w:b/>
          <w:color w:val="000000"/>
          <w:szCs w:val="24"/>
        </w:rPr>
      </w:pPr>
      <w:r>
        <w:rPr>
          <w:rFonts w:hint="eastAsia" w:hAnsi="宋体" w:cs="宋体"/>
          <w:b/>
          <w:color w:val="000000"/>
          <w:szCs w:val="24"/>
        </w:rPr>
        <w:t xml:space="preserve">一、合同内容</w:t>
      </w:r>
      <w:r>
        <w:rPr>
          <w:rFonts w:hAnsi="宋体" w:cs="宋体"/>
          <w:b/>
          <w:color w:val="000000"/>
          <w:szCs w:val="24"/>
        </w:rPr>
      </w:r>
      <w:r/>
    </w:p>
    <w:p>
      <w:pPr>
        <w:pStyle w:val="832"/>
        <w:ind w:firstLine="480"/>
        <w:spacing w:line="360" w:lineRule="auto"/>
        <w:rPr>
          <w:rFonts w:hint="eastAsia" w:hAnsi="宋体" w:cs="宋体"/>
          <w:color w:val="000000"/>
          <w:szCs w:val="24"/>
        </w:rPr>
      </w:pPr>
      <w:r>
        <w:rPr>
          <w:rFonts w:hint="eastAsia" w:hAnsi="宋体" w:cs="宋体"/>
          <w:color w:val="000000"/>
          <w:szCs w:val="24"/>
        </w:rPr>
        <w:t xml:space="preserve">1.1 标的名称：江苏沿江地区农业科学研究所反应板制备仪采购项目</w:t>
      </w:r>
      <w:r>
        <w:rPr>
          <w:rFonts w:hint="eastAsia"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1.2 标的质量：合格</w:t>
      </w:r>
      <w:r>
        <w:rPr>
          <w:rFonts w:hAnsi="宋体" w:cs="宋体"/>
          <w:color w:val="000000"/>
          <w:szCs w:val="24"/>
        </w:rPr>
      </w:r>
      <w:r/>
    </w:p>
    <w:p>
      <w:pPr>
        <w:pStyle w:val="832"/>
        <w:ind w:firstLine="480"/>
        <w:spacing w:line="360" w:lineRule="auto"/>
        <w:rPr>
          <w:rFonts w:hint="eastAsia" w:hAnsi="宋体" w:cs="宋体"/>
          <w:color w:val="000000"/>
          <w:szCs w:val="24"/>
        </w:rPr>
      </w:pPr>
      <w:r>
        <w:rPr>
          <w:rFonts w:hint="eastAsia" w:hAnsi="宋体" w:cs="宋体"/>
          <w:color w:val="000000"/>
          <w:szCs w:val="24"/>
        </w:rPr>
        <w:t xml:space="preserve">1.3 标的数量（规模）：</w:t>
      </w:r>
      <w:r>
        <w:rPr>
          <w:rFonts w:hint="eastAsia" w:hAnsi="宋体" w:cs="宋体"/>
          <w:color w:val="000000"/>
          <w:szCs w:val="24"/>
        </w:rPr>
      </w:r>
      <w:r/>
    </w:p>
    <w:tbl>
      <w:tblPr>
        <w:tblW w:w="93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674"/>
        <w:gridCol w:w="1211"/>
        <w:gridCol w:w="1276"/>
        <w:gridCol w:w="992"/>
        <w:gridCol w:w="851"/>
        <w:gridCol w:w="850"/>
        <w:gridCol w:w="851"/>
        <w:gridCol w:w="965"/>
      </w:tblGrid>
      <w:tr>
        <w:trPr>
          <w:cantSplit/>
          <w:trHeight w:val="624" w:hRule="exact"/>
        </w:trPr>
        <w:tc>
          <w:tcPr>
            <w:tcW w:w="703"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序号</w:t>
            </w:r>
            <w:r>
              <w:rPr>
                <w:rFonts w:hint="eastAsia" w:hAnsi="宋体" w:cs="宋体"/>
                <w:b/>
                <w:szCs w:val="21"/>
              </w:rPr>
            </w:r>
            <w:r/>
          </w:p>
        </w:tc>
        <w:tc>
          <w:tcPr>
            <w:tcW w:w="1674"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名称</w:t>
            </w:r>
            <w:r>
              <w:rPr>
                <w:rFonts w:hint="eastAsia" w:hAnsi="宋体" w:cs="宋体"/>
                <w:b/>
                <w:szCs w:val="21"/>
              </w:rPr>
            </w:r>
            <w:r/>
          </w:p>
        </w:tc>
        <w:tc>
          <w:tcPr>
            <w:tcW w:w="121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规格型号</w:t>
            </w:r>
            <w:r>
              <w:rPr>
                <w:rFonts w:hint="eastAsia" w:hAnsi="宋体" w:cs="宋体"/>
                <w:b/>
                <w:szCs w:val="21"/>
              </w:rPr>
            </w:r>
            <w:r/>
          </w:p>
        </w:tc>
        <w:tc>
          <w:tcPr>
            <w:tcW w:w="1276"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品牌</w:t>
            </w:r>
            <w:r>
              <w:rPr>
                <w:rFonts w:hint="eastAsia" w:hAnsi="宋体" w:cs="宋体"/>
                <w:b/>
                <w:szCs w:val="21"/>
              </w:rPr>
            </w:r>
            <w:r/>
          </w:p>
        </w:tc>
        <w:tc>
          <w:tcPr>
            <w:tcW w:w="992"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单位</w:t>
            </w:r>
            <w:r>
              <w:rPr>
                <w:rFonts w:hint="eastAsia" w:hAnsi="宋体" w:cs="宋体"/>
                <w:b/>
                <w:szCs w:val="21"/>
              </w:rPr>
            </w:r>
            <w:r/>
          </w:p>
        </w:tc>
        <w:tc>
          <w:tcPr>
            <w:tcW w:w="85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数量</w:t>
            </w:r>
            <w:r>
              <w:rPr>
                <w:rFonts w:hint="eastAsia" w:hAnsi="宋体" w:cs="宋体"/>
                <w:b/>
                <w:szCs w:val="21"/>
              </w:rPr>
            </w:r>
            <w:r/>
          </w:p>
        </w:tc>
        <w:tc>
          <w:tcPr>
            <w:tcW w:w="850"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单价</w:t>
            </w:r>
            <w:r>
              <w:rPr>
                <w:rFonts w:hint="eastAsia" w:hAnsi="宋体" w:cs="宋体"/>
                <w:b/>
                <w:szCs w:val="21"/>
              </w:rPr>
            </w:r>
            <w:r/>
          </w:p>
        </w:tc>
        <w:tc>
          <w:tcPr>
            <w:tcW w:w="85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金额</w:t>
            </w:r>
            <w:r>
              <w:rPr>
                <w:rFonts w:hint="eastAsia" w:hAnsi="宋体" w:cs="宋体"/>
                <w:b/>
                <w:szCs w:val="21"/>
              </w:rPr>
            </w:r>
            <w:r/>
          </w:p>
        </w:tc>
        <w:tc>
          <w:tcPr>
            <w:tcW w:w="965" w:type="dxa"/>
            <w:vAlign w:val="center"/>
            <w:textDirection w:val="lrTb"/>
            <w:noWrap w:val="false"/>
          </w:tcPr>
          <w:p>
            <w:pPr>
              <w:pStyle w:val="832"/>
              <w:ind w:firstLine="120"/>
              <w:jc w:val="center"/>
              <w:spacing w:line="360" w:lineRule="auto"/>
              <w:rPr>
                <w:rFonts w:hint="eastAsia" w:hAnsi="宋体" w:cs="宋体"/>
                <w:b/>
                <w:szCs w:val="21"/>
              </w:rPr>
            </w:pPr>
            <w:r>
              <w:rPr>
                <w:rFonts w:hint="eastAsia" w:hAnsi="宋体" w:cs="宋体"/>
                <w:b/>
                <w:szCs w:val="21"/>
              </w:rPr>
              <w:t xml:space="preserve">备注</w:t>
            </w:r>
            <w:r>
              <w:rPr>
                <w:rFonts w:hint="eastAsia" w:hAnsi="宋体" w:cs="宋体"/>
                <w:b/>
                <w:szCs w:val="21"/>
              </w:rPr>
            </w:r>
            <w:r/>
          </w:p>
        </w:tc>
      </w:tr>
      <w:tr>
        <w:trPr>
          <w:cantSplit/>
          <w:trHeight w:val="479"/>
        </w:trPr>
        <w:tc>
          <w:tcPr>
            <w:tcW w:w="703"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1</w:t>
            </w:r>
            <w:r>
              <w:rPr>
                <w:rFonts w:hint="eastAsia" w:hAnsi="宋体" w:cs="宋体"/>
              </w:rPr>
            </w:r>
            <w:r/>
          </w:p>
        </w:tc>
        <w:tc>
          <w:tcPr>
            <w:tcW w:w="1674"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65"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02"/>
        </w:trPr>
        <w:tc>
          <w:tcPr>
            <w:tcW w:w="703"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2</w:t>
            </w:r>
            <w:r>
              <w:rPr>
                <w:rFonts w:hint="eastAsia" w:hAnsi="宋体" w:cs="宋体"/>
              </w:rPr>
            </w:r>
            <w:r/>
          </w:p>
        </w:tc>
        <w:tc>
          <w:tcPr>
            <w:tcW w:w="1674"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65"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3"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3</w:t>
            </w:r>
            <w:r>
              <w:rPr>
                <w:rFonts w:hint="eastAsia" w:hAnsi="宋体" w:cs="宋体"/>
              </w:rPr>
            </w:r>
            <w:r/>
          </w:p>
        </w:tc>
        <w:tc>
          <w:tcPr>
            <w:tcW w:w="1674"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65"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3"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4</w:t>
            </w:r>
            <w:r>
              <w:rPr>
                <w:rFonts w:hint="eastAsia" w:hAnsi="宋体" w:cs="宋体"/>
              </w:rPr>
            </w:r>
            <w:r/>
          </w:p>
        </w:tc>
        <w:tc>
          <w:tcPr>
            <w:tcW w:w="1674"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65"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3" w:type="dxa"/>
            <w:vAlign w:val="center"/>
            <w:textDirection w:val="lrTb"/>
            <w:noWrap w:val="false"/>
          </w:tcPr>
          <w:p>
            <w:pPr>
              <w:pStyle w:val="832"/>
              <w:jc w:val="center"/>
              <w:spacing w:line="360" w:lineRule="auto"/>
              <w:rPr>
                <w:rFonts w:hAnsi="宋体" w:cs="宋体"/>
              </w:rPr>
            </w:pPr>
            <w:r>
              <w:rPr>
                <w:rFonts w:hint="eastAsia" w:hAnsi="宋体" w:cs="宋体"/>
              </w:rPr>
              <w:t xml:space="preserve">...</w:t>
            </w:r>
            <w:r>
              <w:rPr>
                <w:rFonts w:hAnsi="宋体" w:cs="宋体"/>
              </w:rPr>
            </w:r>
            <w:r/>
          </w:p>
        </w:tc>
        <w:tc>
          <w:tcPr>
            <w:tcW w:w="1674"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65"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441"/>
        </w:trPr>
        <w:tc>
          <w:tcPr>
            <w:tcW w:w="703"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合计</w:t>
            </w:r>
            <w:r>
              <w:rPr>
                <w:rFonts w:hint="eastAsia" w:hAnsi="宋体" w:cs="宋体"/>
              </w:rPr>
            </w:r>
            <w:r/>
          </w:p>
        </w:tc>
        <w:tc>
          <w:tcPr>
            <w:gridSpan w:val="8"/>
            <w:tcW w:w="867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bl>
    <w:p>
      <w:pPr>
        <w:pStyle w:val="832"/>
        <w:ind w:firstLine="480"/>
        <w:spacing w:line="360" w:lineRule="auto"/>
        <w:rPr>
          <w:rFonts w:hAnsi="宋体" w:cs="宋体"/>
          <w:color w:val="000000"/>
          <w:szCs w:val="24"/>
        </w:rPr>
      </w:pPr>
      <w:r>
        <w:rPr>
          <w:rFonts w:hint="eastAsia" w:hAnsi="宋体" w:cs="宋体"/>
          <w:color w:val="000000"/>
          <w:szCs w:val="24"/>
        </w:rPr>
        <w:t xml:space="preserve">1.4 履行时间（期限）：合同签订后60个日历日内完成交付，交付完成后15个日历日完成验收。</w:t>
      </w:r>
      <w:r>
        <w:rPr>
          <w:rFonts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1.5 履行地点：江苏沿江地区农业科学研究所崇艺楼南一楼，具体按甲方指定地点送货安装。</w:t>
      </w:r>
      <w:r>
        <w:rPr>
          <w:rFonts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1.6 履行方式：同招标文件要求。</w:t>
      </w:r>
      <w:r>
        <w:rPr>
          <w:rFonts w:hAnsi="宋体" w:cs="宋体"/>
          <w:color w:val="000000"/>
          <w:szCs w:val="24"/>
        </w:rPr>
      </w:r>
      <w:r/>
    </w:p>
    <w:p>
      <w:pPr>
        <w:pStyle w:val="832"/>
        <w:ind w:firstLine="480"/>
        <w:spacing w:line="360" w:lineRule="auto"/>
        <w:rPr>
          <w:rFonts w:hAnsi="宋体" w:cs="宋体"/>
          <w:color w:val="000000"/>
          <w:szCs w:val="24"/>
        </w:rPr>
      </w:pPr>
      <w:r>
        <w:rPr>
          <w:rFonts w:hint="eastAsia" w:hAnsi="宋体" w:cs="宋体"/>
          <w:color w:val="000000"/>
          <w:szCs w:val="24"/>
        </w:rPr>
        <w:t xml:space="preserve">1.7 包装方式：同招标文件要求。</w:t>
      </w:r>
      <w:r>
        <w:rPr>
          <w:rFonts w:hAnsi="宋体" w:cs="宋体"/>
          <w:color w:val="000000"/>
          <w:szCs w:val="24"/>
        </w:rPr>
      </w:r>
      <w:r/>
    </w:p>
    <w:p>
      <w:pPr>
        <w:pStyle w:val="832"/>
        <w:contextualSpacing/>
        <w:ind w:firstLine="480"/>
        <w:spacing w:line="360" w:lineRule="auto"/>
        <w:rPr>
          <w:rFonts w:hAnsi="宋体" w:cs="宋体"/>
        </w:rPr>
      </w:pPr>
      <w:r>
        <w:rPr>
          <w:rFonts w:hint="eastAsia" w:hAnsi="宋体" w:cs="宋体"/>
        </w:rPr>
        <w:t xml:space="preserve">二、货物名称、商标、型号、厂家、数量、金额：</w:t>
      </w:r>
      <w:r>
        <w:rPr>
          <w:rFonts w:hAnsi="宋体" w:cs="宋体"/>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772"/>
        <w:gridCol w:w="715"/>
        <w:gridCol w:w="2617"/>
        <w:gridCol w:w="1016"/>
        <w:gridCol w:w="872"/>
        <w:gridCol w:w="871"/>
        <w:gridCol w:w="726"/>
        <w:gridCol w:w="1016"/>
      </w:tblGrid>
      <w:tr>
        <w:trPr>
          <w:trHeight w:val="2619"/>
        </w:trPr>
        <w:tc>
          <w:tcPr>
            <w:tcW w:w="551"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序号</w:t>
            </w:r>
            <w:r>
              <w:rPr>
                <w:rFonts w:hAnsi="宋体" w:cs="宋体"/>
              </w:rPr>
            </w:r>
            <w:r/>
          </w:p>
        </w:tc>
        <w:tc>
          <w:tcPr>
            <w:tcW w:w="772"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货物名称</w:t>
            </w:r>
            <w:r>
              <w:rPr>
                <w:rFonts w:hAnsi="宋体" w:cs="宋体"/>
              </w:rPr>
            </w:r>
            <w:r/>
          </w:p>
        </w:tc>
        <w:tc>
          <w:tcPr>
            <w:tcW w:w="715"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商标牌号</w:t>
            </w:r>
            <w:r>
              <w:rPr>
                <w:rFonts w:hAnsi="宋体" w:cs="宋体"/>
              </w:rPr>
            </w:r>
            <w:r/>
          </w:p>
        </w:tc>
        <w:tc>
          <w:tcPr>
            <w:tcW w:w="2617" w:type="dxa"/>
            <w:vAlign w:val="center"/>
            <w:textDirection w:val="lrTb"/>
            <w:noWrap w:val="false"/>
          </w:tcPr>
          <w:p>
            <w:pPr>
              <w:pStyle w:val="832"/>
              <w:contextualSpacing/>
              <w:ind w:firstLine="200"/>
              <w:jc w:val="center"/>
              <w:spacing w:line="360" w:lineRule="auto"/>
              <w:rPr>
                <w:rFonts w:hAnsi="宋体" w:cs="宋体"/>
              </w:rPr>
            </w:pPr>
            <w:r>
              <w:rPr>
                <w:rFonts w:hint="eastAsia" w:hAnsi="宋体" w:cs="宋体"/>
              </w:rPr>
              <w:t xml:space="preserve">规格、型号、配置</w:t>
            </w:r>
            <w:r>
              <w:rPr>
                <w:rFonts w:hAnsi="宋体" w:cs="宋体"/>
              </w:rPr>
            </w:r>
            <w:r/>
          </w:p>
        </w:tc>
        <w:tc>
          <w:tcPr>
            <w:tcW w:w="1016" w:type="dxa"/>
            <w:vAlign w:val="center"/>
            <w:textDirection w:val="lrTb"/>
            <w:noWrap w:val="false"/>
          </w:tcPr>
          <w:p>
            <w:pPr>
              <w:pStyle w:val="832"/>
              <w:contextualSpacing/>
              <w:ind w:firstLine="200"/>
              <w:jc w:val="center"/>
              <w:spacing w:line="360" w:lineRule="auto"/>
              <w:rPr>
                <w:rFonts w:hAnsi="宋体" w:cs="宋体"/>
              </w:rPr>
            </w:pPr>
            <w:r>
              <w:rPr>
                <w:rFonts w:hint="eastAsia" w:hAnsi="宋体" w:cs="宋体"/>
              </w:rPr>
              <w:t xml:space="preserve">生产</w:t>
            </w:r>
            <w:r>
              <w:rPr>
                <w:rFonts w:hAnsi="宋体" w:cs="宋体"/>
              </w:rPr>
            </w:r>
            <w:r/>
          </w:p>
          <w:p>
            <w:pPr>
              <w:pStyle w:val="832"/>
              <w:contextualSpacing/>
              <w:ind w:firstLine="200"/>
              <w:jc w:val="center"/>
              <w:spacing w:line="360" w:lineRule="auto"/>
              <w:rPr>
                <w:rFonts w:hAnsi="宋体" w:cs="宋体"/>
              </w:rPr>
            </w:pPr>
            <w:r>
              <w:rPr>
                <w:rFonts w:hint="eastAsia" w:hAnsi="宋体" w:cs="宋体"/>
              </w:rPr>
              <w:t xml:space="preserve">厂家</w:t>
            </w:r>
            <w:r>
              <w:rPr>
                <w:rFonts w:hAnsi="宋体" w:cs="宋体"/>
              </w:rPr>
            </w:r>
            <w:r/>
          </w:p>
        </w:tc>
        <w:tc>
          <w:tcPr>
            <w:tcW w:w="872"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计量</w:t>
            </w:r>
            <w:r>
              <w:rPr>
                <w:rFonts w:hAnsi="宋体" w:cs="宋体"/>
              </w:rPr>
            </w:r>
            <w:r/>
          </w:p>
          <w:p>
            <w:pPr>
              <w:pStyle w:val="832"/>
              <w:contextualSpacing/>
              <w:jc w:val="center"/>
              <w:spacing w:line="360" w:lineRule="auto"/>
              <w:rPr>
                <w:rFonts w:hAnsi="宋体" w:cs="宋体"/>
              </w:rPr>
            </w:pPr>
            <w:r>
              <w:rPr>
                <w:rFonts w:hint="eastAsia" w:hAnsi="宋体" w:cs="宋体"/>
              </w:rPr>
              <w:t xml:space="preserve">单位</w:t>
            </w:r>
            <w:r>
              <w:rPr>
                <w:rFonts w:hAnsi="宋体" w:cs="宋体"/>
              </w:rPr>
            </w:r>
            <w:r/>
          </w:p>
        </w:tc>
        <w:tc>
          <w:tcPr>
            <w:tcW w:w="871"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数量</w:t>
            </w:r>
            <w:r>
              <w:rPr>
                <w:rFonts w:hAnsi="宋体" w:cs="宋体"/>
              </w:rPr>
            </w:r>
            <w:r/>
          </w:p>
        </w:tc>
        <w:tc>
          <w:tcPr>
            <w:tcW w:w="726"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单价</w:t>
            </w:r>
            <w:r>
              <w:rPr>
                <w:rFonts w:hAnsi="宋体" w:cs="宋体"/>
              </w:rPr>
            </w:r>
            <w:r/>
          </w:p>
        </w:tc>
        <w:tc>
          <w:tcPr>
            <w:tcW w:w="1016" w:type="dxa"/>
            <w:vAlign w:val="center"/>
            <w:textDirection w:val="lrTb"/>
            <w:noWrap w:val="false"/>
          </w:tcPr>
          <w:p>
            <w:pPr>
              <w:pStyle w:val="832"/>
              <w:contextualSpacing/>
              <w:jc w:val="center"/>
              <w:spacing w:line="360" w:lineRule="auto"/>
              <w:rPr>
                <w:rFonts w:hAnsi="宋体" w:cs="宋体"/>
              </w:rPr>
            </w:pPr>
            <w:r>
              <w:rPr>
                <w:rFonts w:hint="eastAsia" w:hAnsi="宋体" w:cs="宋体"/>
              </w:rPr>
              <w:t xml:space="preserve">总金额</w:t>
            </w:r>
            <w:r>
              <w:rPr>
                <w:rFonts w:hAnsi="宋体" w:cs="宋体"/>
              </w:rPr>
            </w:r>
            <w:r/>
          </w:p>
        </w:tc>
      </w:tr>
      <w:tr>
        <w:trPr>
          <w:trHeight w:val="727"/>
        </w:trPr>
        <w:tc>
          <w:tcPr>
            <w:tcW w:w="551" w:type="dxa"/>
            <w:vAlign w:val="top"/>
            <w:textDirection w:val="lrTb"/>
            <w:noWrap w:val="false"/>
          </w:tcPr>
          <w:p>
            <w:pPr>
              <w:pStyle w:val="832"/>
              <w:contextualSpacing/>
              <w:jc w:val="center"/>
              <w:spacing w:line="360" w:lineRule="auto"/>
              <w:rPr>
                <w:rFonts w:hAnsi="宋体" w:cs="宋体"/>
              </w:rPr>
            </w:pPr>
            <w:r>
              <w:rPr>
                <w:rFonts w:hint="eastAsia" w:hAnsi="宋体" w:cs="宋体"/>
              </w:rPr>
              <w:t xml:space="preserve">1</w:t>
            </w:r>
            <w:r>
              <w:rPr>
                <w:rFonts w:hAnsi="宋体" w:cs="宋体"/>
              </w:rPr>
            </w:r>
            <w:r/>
          </w:p>
        </w:tc>
        <w:tc>
          <w:tcPr>
            <w:tcW w:w="7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15"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2617" w:type="dxa"/>
            <w:vAlign w:val="center"/>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1"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2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r>
      <w:tr>
        <w:trPr>
          <w:trHeight w:val="727"/>
        </w:trPr>
        <w:tc>
          <w:tcPr>
            <w:tcW w:w="551" w:type="dxa"/>
            <w:vAlign w:val="top"/>
            <w:textDirection w:val="lrTb"/>
            <w:noWrap w:val="false"/>
          </w:tcPr>
          <w:p>
            <w:pPr>
              <w:pStyle w:val="832"/>
              <w:contextualSpacing/>
              <w:jc w:val="center"/>
              <w:spacing w:line="360" w:lineRule="auto"/>
              <w:rPr>
                <w:rFonts w:hAnsi="宋体" w:cs="宋体"/>
              </w:rPr>
            </w:pPr>
            <w:r>
              <w:rPr>
                <w:rFonts w:hint="eastAsia" w:hAnsi="宋体" w:cs="宋体"/>
              </w:rPr>
              <w:t xml:space="preserve">2</w:t>
            </w:r>
            <w:r>
              <w:rPr>
                <w:rFonts w:hAnsi="宋体" w:cs="宋体"/>
              </w:rPr>
            </w:r>
            <w:r/>
          </w:p>
        </w:tc>
        <w:tc>
          <w:tcPr>
            <w:tcW w:w="7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15"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2617" w:type="dxa"/>
            <w:vAlign w:val="center"/>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1"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2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r>
      <w:tr>
        <w:trPr>
          <w:trHeight w:val="727"/>
        </w:trPr>
        <w:tc>
          <w:tcPr>
            <w:tcW w:w="551" w:type="dxa"/>
            <w:vAlign w:val="top"/>
            <w:textDirection w:val="lrTb"/>
            <w:noWrap w:val="false"/>
          </w:tcPr>
          <w:p>
            <w:pPr>
              <w:pStyle w:val="832"/>
              <w:contextualSpacing/>
              <w:jc w:val="center"/>
              <w:spacing w:line="360" w:lineRule="auto"/>
              <w:rPr>
                <w:rFonts w:hint="eastAsia" w:hAnsi="宋体" w:cs="宋体"/>
              </w:rPr>
            </w:pPr>
            <w:r>
              <w:rPr>
                <w:rFonts w:hint="eastAsia" w:hAnsi="宋体" w:cs="宋体"/>
              </w:rPr>
              <w:t xml:space="preserve">3</w:t>
            </w:r>
            <w:r>
              <w:rPr>
                <w:rFonts w:hint="eastAsia" w:hAnsi="宋体" w:cs="宋体"/>
              </w:rPr>
            </w:r>
            <w:r/>
          </w:p>
        </w:tc>
        <w:tc>
          <w:tcPr>
            <w:tcW w:w="7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15"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2617" w:type="dxa"/>
            <w:vAlign w:val="center"/>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1"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2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r>
      <w:tr>
        <w:trPr>
          <w:trHeight w:val="727"/>
        </w:trPr>
        <w:tc>
          <w:tcPr>
            <w:tcW w:w="551" w:type="dxa"/>
            <w:vAlign w:val="top"/>
            <w:textDirection w:val="lrTb"/>
            <w:noWrap w:val="false"/>
          </w:tcPr>
          <w:p>
            <w:pPr>
              <w:pStyle w:val="832"/>
              <w:contextualSpacing/>
              <w:jc w:val="center"/>
              <w:spacing w:line="360" w:lineRule="auto"/>
              <w:rPr>
                <w:rFonts w:hint="eastAsia" w:hAnsi="宋体" w:cs="宋体"/>
              </w:rPr>
            </w:pPr>
            <w:r>
              <w:rPr>
                <w:rFonts w:hint="eastAsia" w:hAnsi="宋体" w:cs="宋体"/>
              </w:rPr>
              <w:t xml:space="preserve">4</w:t>
            </w:r>
            <w:r>
              <w:rPr>
                <w:rFonts w:hint="eastAsia" w:hAnsi="宋体" w:cs="宋体"/>
              </w:rPr>
            </w:r>
            <w:r/>
          </w:p>
        </w:tc>
        <w:tc>
          <w:tcPr>
            <w:tcW w:w="7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15"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2617" w:type="dxa"/>
            <w:vAlign w:val="center"/>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2"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871"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726" w:type="dxa"/>
            <w:vAlign w:val="top"/>
            <w:textDirection w:val="lrTb"/>
            <w:noWrap w:val="false"/>
          </w:tcPr>
          <w:p>
            <w:pPr>
              <w:pStyle w:val="832"/>
              <w:contextualSpacing/>
              <w:ind w:firstLine="200"/>
              <w:spacing w:line="360" w:lineRule="auto"/>
              <w:rPr>
                <w:rFonts w:hAnsi="宋体" w:cs="宋体"/>
              </w:rPr>
            </w:pPr>
            <w:r>
              <w:rPr>
                <w:rFonts w:hAnsi="宋体" w:cs="宋体"/>
              </w:rPr>
            </w:r>
            <w:r/>
          </w:p>
        </w:tc>
        <w:tc>
          <w:tcPr>
            <w:tcW w:w="1016" w:type="dxa"/>
            <w:vAlign w:val="top"/>
            <w:textDirection w:val="lrTb"/>
            <w:noWrap w:val="false"/>
          </w:tcPr>
          <w:p>
            <w:pPr>
              <w:pStyle w:val="832"/>
              <w:contextualSpacing/>
              <w:ind w:firstLine="200"/>
              <w:spacing w:line="360" w:lineRule="auto"/>
              <w:rPr>
                <w:rFonts w:hAnsi="宋体" w:cs="宋体"/>
              </w:rPr>
            </w:pPr>
            <w:r>
              <w:rPr>
                <w:rFonts w:hAnsi="宋体" w:cs="宋体"/>
              </w:rPr>
            </w:r>
            <w:r/>
          </w:p>
        </w:tc>
      </w:tr>
      <w:tr>
        <w:trPr>
          <w:trHeight w:val="763"/>
        </w:trPr>
        <w:tc>
          <w:tcPr>
            <w:gridSpan w:val="9"/>
            <w:tcW w:w="9156" w:type="dxa"/>
            <w:vAlign w:val="top"/>
            <w:textDirection w:val="lrTb"/>
            <w:noWrap w:val="false"/>
          </w:tcPr>
          <w:p>
            <w:pPr>
              <w:pStyle w:val="832"/>
              <w:contextualSpacing/>
              <w:spacing w:line="360" w:lineRule="auto"/>
              <w:rPr>
                <w:rFonts w:hAnsi="宋体" w:cs="宋体"/>
              </w:rPr>
            </w:pPr>
            <w:r>
              <w:rPr>
                <w:rFonts w:hint="eastAsia" w:hAnsi="宋体" w:cs="宋体"/>
              </w:rPr>
              <w:t xml:space="preserve">合计：人民币金额（大写）：</w:t>
            </w:r>
            <w:r>
              <w:rPr>
                <w:rFonts w:hint="eastAsia" w:hAnsi="宋体" w:cs="宋体"/>
                <w:u w:val="single"/>
              </w:rPr>
              <w:t xml:space="preserve">               </w:t>
            </w:r>
            <w:r>
              <w:rPr>
                <w:rFonts w:hint="eastAsia" w:hAnsi="宋体" w:cs="宋体"/>
              </w:rPr>
              <w:t xml:space="preserve">（￥</w:t>
            </w:r>
            <w:r>
              <w:rPr>
                <w:rFonts w:hint="eastAsia" w:hAnsi="宋体" w:cs="宋体"/>
                <w:u w:val="single"/>
              </w:rPr>
              <w:t xml:space="preserve">      </w:t>
            </w:r>
            <w:r>
              <w:rPr>
                <w:rFonts w:hint="eastAsia" w:hAnsi="宋体" w:cs="宋体"/>
              </w:rPr>
              <w:t xml:space="preserve">元）</w:t>
            </w:r>
            <w:r>
              <w:rPr>
                <w:rFonts w:hAnsi="宋体" w:cs="宋体"/>
              </w:rPr>
            </w:r>
            <w:r/>
          </w:p>
        </w:tc>
      </w:tr>
    </w:tbl>
    <w:p>
      <w:pPr>
        <w:pStyle w:val="832"/>
        <w:contextualSpacing/>
        <w:ind w:firstLine="480"/>
        <w:spacing w:line="360" w:lineRule="auto"/>
        <w:rPr>
          <w:rFonts w:hAnsi="宋体" w:cs="宋体"/>
        </w:rPr>
      </w:pPr>
      <w:r>
        <w:rPr>
          <w:rFonts w:hint="eastAsia" w:hAnsi="宋体" w:cs="宋体"/>
        </w:rPr>
        <w:t xml:space="preserve">三、质量要求、技术标准、乙方对质量负责的条件和期限：国家有统一标准的，执行国家标准或部标准；国家没有统一标准的，执行行业标准。甲方有特殊要求的，按招标文件中有关条款执行。</w:t>
      </w:r>
      <w:r>
        <w:rPr>
          <w:rFonts w:hAnsi="宋体" w:cs="宋体"/>
        </w:rPr>
      </w:r>
      <w:r/>
    </w:p>
    <w:p>
      <w:pPr>
        <w:pStyle w:val="832"/>
        <w:contextualSpacing/>
        <w:ind w:firstLine="480"/>
        <w:spacing w:line="360" w:lineRule="auto"/>
        <w:rPr>
          <w:rFonts w:hAnsi="宋体" w:cs="宋体"/>
        </w:rPr>
      </w:pPr>
      <w:r>
        <w:rPr>
          <w:rFonts w:hint="eastAsia" w:hAnsi="宋体" w:cs="宋体"/>
        </w:rPr>
        <w:t xml:space="preserve">供货期：60日历天，完成供货、安装、调试、试运行、检验、正式验收及交付使用等全部工作。</w:t>
      </w:r>
      <w:r>
        <w:rPr>
          <w:rFonts w:hint="eastAsia" w:hAnsi="宋体" w:cs="宋体"/>
        </w:rPr>
        <w:t xml:space="preserve">如不能按期完成，每超过1天，中标单位应支付货款总额0.5％的违约金。</w:t>
      </w:r>
      <w:r>
        <w:rPr>
          <w:rFonts w:hAnsi="宋体" w:cs="宋体"/>
        </w:rPr>
      </w:r>
      <w:r/>
    </w:p>
    <w:p>
      <w:pPr>
        <w:pStyle w:val="832"/>
        <w:contextualSpacing/>
        <w:ind w:firstLine="480"/>
        <w:spacing w:line="360" w:lineRule="auto"/>
        <w:rPr>
          <w:rFonts w:hAnsi="宋体" w:cs="宋体"/>
        </w:rPr>
      </w:pPr>
      <w:r>
        <w:rPr>
          <w:rFonts w:hint="eastAsia" w:hAnsi="宋体" w:cs="宋体"/>
        </w:rPr>
        <w:t xml:space="preserve">四、交（提）货地点、方式：</w:t>
      </w:r>
      <w:r>
        <w:rPr>
          <w:rFonts w:hint="eastAsia"/>
          <w:spacing w:val="7"/>
          <w:u w:val="single"/>
          <w:shd w:val="clear" w:color="auto" w:fill="ffffff"/>
        </w:rPr>
        <w:t xml:space="preserve">南通市幸福路28号江苏沿江地区农业科学研究所</w:t>
      </w:r>
      <w:r>
        <w:rPr>
          <w:rFonts w:hint="eastAsia" w:hAnsi="宋体" w:cs="宋体"/>
        </w:rPr>
        <w:t xml:space="preserve">。</w:t>
      </w:r>
      <w:r>
        <w:rPr>
          <w:rFonts w:hAnsi="宋体" w:cs="宋体"/>
        </w:rPr>
      </w:r>
      <w:r/>
    </w:p>
    <w:p>
      <w:pPr>
        <w:pStyle w:val="832"/>
        <w:contextualSpacing/>
        <w:ind w:firstLine="480"/>
        <w:spacing w:line="360" w:lineRule="auto"/>
        <w:rPr>
          <w:rFonts w:hAnsi="宋体" w:cs="宋体"/>
        </w:rPr>
      </w:pPr>
      <w:r>
        <w:rPr>
          <w:rFonts w:hint="eastAsia" w:hAnsi="宋体" w:cs="宋体"/>
        </w:rPr>
        <w:t xml:space="preserve">五、甲方验收前，货物损耗、运费等由</w:t>
      </w:r>
      <w:r>
        <w:rPr>
          <w:rFonts w:hint="eastAsia" w:hAnsi="宋体" w:cs="宋体"/>
          <w:u w:val="single"/>
        </w:rPr>
        <w:t xml:space="preserve">乙方</w:t>
      </w:r>
      <w:r>
        <w:rPr>
          <w:rFonts w:hint="eastAsia" w:hAnsi="宋体" w:cs="宋体"/>
        </w:rPr>
        <w:t xml:space="preserve">承担。</w:t>
      </w:r>
      <w:r>
        <w:rPr>
          <w:rFonts w:hAnsi="宋体" w:cs="宋体"/>
        </w:rPr>
      </w:r>
      <w:r/>
    </w:p>
    <w:p>
      <w:pPr>
        <w:pStyle w:val="832"/>
        <w:contextualSpacing/>
        <w:ind w:firstLine="480"/>
        <w:spacing w:line="360" w:lineRule="auto"/>
        <w:rPr>
          <w:rFonts w:hAnsi="宋体" w:cs="宋体"/>
        </w:rPr>
      </w:pPr>
      <w:r>
        <w:rPr>
          <w:rFonts w:hint="eastAsia" w:hAnsi="宋体" w:cs="宋体"/>
        </w:rPr>
        <w:t xml:space="preserve">六、包装标准、包装物的供应与回收：</w:t>
      </w:r>
      <w:r>
        <w:rPr>
          <w:rFonts w:hint="eastAsia" w:hAnsi="宋体" w:cs="宋体"/>
          <w:u w:val="single"/>
        </w:rPr>
        <w:t xml:space="preserve">以不损坏货物本身为目的进行包装运输（相关费用已包含在合同价款中），包装物甲方回收</w:t>
      </w:r>
      <w:r>
        <w:rPr>
          <w:rFonts w:hint="eastAsia" w:hAnsi="宋体" w:cs="宋体"/>
        </w:rPr>
        <w:t xml:space="preserve">。</w:t>
      </w:r>
      <w:r>
        <w:rPr>
          <w:rFonts w:hAnsi="宋体" w:cs="宋体"/>
        </w:rPr>
      </w:r>
      <w:r/>
    </w:p>
    <w:p>
      <w:pPr>
        <w:pStyle w:val="832"/>
        <w:contextualSpacing/>
        <w:ind w:firstLine="480"/>
        <w:spacing w:line="360" w:lineRule="auto"/>
        <w:rPr>
          <w:rFonts w:hAnsi="宋体" w:cs="宋体"/>
        </w:rPr>
      </w:pPr>
      <w:r>
        <w:rPr>
          <w:rFonts w:hint="eastAsia" w:hAnsi="宋体" w:cs="宋体"/>
        </w:rPr>
        <w:t xml:space="preserve">七、验收标准、方法及提出异议期限：</w:t>
      </w:r>
      <w:r>
        <w:rPr>
          <w:rFonts w:hint="eastAsia" w:hAnsi="宋体" w:cs="宋体"/>
          <w:u w:val="single"/>
        </w:rPr>
        <w:t xml:space="preserve"> 以■招标文件　□技术协议书　■国家标准所提要求为标准，甲方组织人员进行现场测试、检测、试运行，对技术性能有异议的须在60日内（以乙方提出的验收申请之日起计）向乙方提出</w:t>
      </w:r>
      <w:r>
        <w:rPr>
          <w:rFonts w:hint="eastAsia" w:hAnsi="宋体" w:cs="宋体"/>
        </w:rPr>
        <w:t xml:space="preserve">。具体验收方法如下：</w:t>
      </w:r>
      <w:r>
        <w:rPr>
          <w:rFonts w:hAnsi="宋体" w:cs="宋体"/>
        </w:rPr>
      </w:r>
      <w:r/>
    </w:p>
    <w:p>
      <w:pPr>
        <w:pStyle w:val="832"/>
        <w:contextualSpacing/>
        <w:ind w:firstLine="480"/>
        <w:spacing w:line="360" w:lineRule="auto"/>
        <w:rPr>
          <w:rFonts w:hAnsi="宋体" w:cs="宋体"/>
        </w:rPr>
      </w:pPr>
      <w:r>
        <w:rPr>
          <w:rFonts w:hint="eastAsia" w:hAnsi="宋体" w:cs="宋体"/>
        </w:rPr>
        <w:t xml:space="preserve">（1）乙方应提供合同货物的有效检验文件，经甲方认可后，与货物的性能指标一起作为合同货物验收标准。甲方对合同货物验收合格后，双方共同签署验收合格证书，验收中发现合同货物达不到验收标准或合同规定的性能指标，乙方必须更换合同货物，并负担由此给甲方造成的损失，直到验收合格为止。</w:t>
      </w:r>
      <w:r>
        <w:rPr>
          <w:rFonts w:hAnsi="宋体" w:cs="宋体"/>
        </w:rPr>
      </w:r>
      <w:r/>
    </w:p>
    <w:p>
      <w:pPr>
        <w:pStyle w:val="832"/>
        <w:contextualSpacing/>
        <w:ind w:firstLine="480"/>
        <w:spacing w:line="360" w:lineRule="auto"/>
        <w:rPr>
          <w:rFonts w:hAnsi="宋体" w:cs="宋体"/>
        </w:rPr>
      </w:pPr>
      <w:r>
        <w:rPr>
          <w:rFonts w:hint="eastAsia" w:hAnsi="宋体" w:cs="宋体"/>
        </w:rPr>
        <w:t xml:space="preserve">（2）乙方应按规定提供合同货物的验收标准和检测办法，并在验收中提供甲方认可的相应检测手段，验收标准应符合中国有关的国家、地方、行业的标准。</w:t>
      </w:r>
      <w:r>
        <w:rPr>
          <w:rFonts w:hAnsi="宋体" w:cs="宋体"/>
        </w:rPr>
      </w:r>
      <w:r/>
    </w:p>
    <w:p>
      <w:pPr>
        <w:pStyle w:val="832"/>
        <w:contextualSpacing/>
        <w:ind w:firstLine="480"/>
        <w:spacing w:line="360" w:lineRule="auto"/>
        <w:rPr>
          <w:rFonts w:hAnsi="宋体" w:cs="宋体"/>
        </w:rPr>
      </w:pPr>
      <w:r>
        <w:rPr>
          <w:rFonts w:hint="eastAsia" w:hAnsi="宋体" w:cs="宋体"/>
        </w:rPr>
        <w:t xml:space="preserve">（3）乙方负责安装或配合安装，对合同货物及其安装质量的全部责任由乙方承担。</w:t>
      </w:r>
      <w:r>
        <w:rPr>
          <w:rFonts w:hAnsi="宋体" w:cs="宋体"/>
        </w:rPr>
      </w:r>
      <w:r/>
    </w:p>
    <w:p>
      <w:pPr>
        <w:pStyle w:val="832"/>
        <w:contextualSpacing/>
        <w:ind w:firstLine="480"/>
        <w:spacing w:line="360" w:lineRule="auto"/>
        <w:rPr>
          <w:rFonts w:hAnsi="宋体" w:cs="宋体"/>
          <w:b/>
          <w:u w:val="single"/>
        </w:rPr>
      </w:pPr>
      <w:r>
        <w:rPr>
          <w:rFonts w:hint="eastAsia" w:hAnsi="宋体" w:cs="宋体"/>
        </w:rPr>
        <w:t xml:space="preserve">八、安装调试</w:t>
      </w:r>
      <w:r>
        <w:rPr>
          <w:rFonts w:hint="eastAsia" w:hAnsi="宋体" w:cs="宋体"/>
          <w:b/>
          <w:u w:val="single"/>
        </w:rPr>
        <w:t xml:space="preserve">：乙方负责安装调试并对使用方进行免费使用培训至少2次。</w:t>
      </w:r>
      <w:r>
        <w:rPr>
          <w:rFonts w:hAnsi="宋体" w:cs="宋体"/>
          <w:b/>
          <w:u w:val="single"/>
        </w:rPr>
      </w:r>
      <w:r/>
    </w:p>
    <w:p>
      <w:pPr>
        <w:pStyle w:val="832"/>
        <w:contextualSpacing/>
        <w:ind w:firstLine="480"/>
        <w:spacing w:line="360" w:lineRule="auto"/>
        <w:rPr>
          <w:rFonts w:hint="eastAsia" w:hAnsi="宋体" w:cs="宋体"/>
        </w:rPr>
      </w:pPr>
      <w:r>
        <w:rPr>
          <w:rFonts w:hint="eastAsia" w:hAnsi="宋体" w:cs="宋体"/>
        </w:rPr>
        <w:t xml:space="preserve">九、付款安排：</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1.乙方中标后在合同签订前，应提供合同总价5%的履约保证金，履约保证金在本项目验收合格满2年且无质量问题后一次性无息退还乙方。</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2.在签订合同后，先支付供应商预付款为合同价的30%（或者主动要求降低预付款比例的），乙方按要求将货物（设备）送到南通市幸福路28号江苏沿江地区农业科学研究所，货物（设备）安装调试结束后甲方组织对设备（系统）进行最终验收，项目最终验收合格后（以甲方签发终验收合格证书为准），采购人向中标支付合同剩余的总价款。</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3.每次付款前乙方须提供付合甲方财务要求的正式增值税专用发票，否则甲方有权拒绝支付合同款，而不承担违约责任。</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4.乙方凭以下有效文件与甲方结算：</w:t>
      </w:r>
      <w:r>
        <w:rPr>
          <w:rFonts w:hint="eastAsia" w:hAnsi="宋体" w:cs="宋体"/>
        </w:rPr>
      </w:r>
      <w:r/>
    </w:p>
    <w:p>
      <w:pPr>
        <w:pStyle w:val="832"/>
        <w:contextualSpacing/>
        <w:ind w:firstLine="480"/>
        <w:spacing w:line="360" w:lineRule="auto"/>
        <w:rPr>
          <w:rFonts w:hAnsi="宋体" w:cs="宋体"/>
        </w:rPr>
      </w:pPr>
      <w:r>
        <w:rPr>
          <w:rFonts w:hint="eastAsia" w:hAnsi="宋体" w:cs="宋体"/>
        </w:rPr>
        <w:t xml:space="preserve">（1）合同； </w:t>
      </w:r>
      <w:r>
        <w:rPr>
          <w:rFonts w:hAnsi="宋体" w:cs="宋体"/>
        </w:rPr>
      </w:r>
      <w:r/>
    </w:p>
    <w:p>
      <w:pPr>
        <w:pStyle w:val="832"/>
        <w:contextualSpacing/>
        <w:ind w:firstLine="480"/>
        <w:spacing w:line="360" w:lineRule="auto"/>
        <w:rPr>
          <w:rFonts w:hAnsi="宋体" w:cs="宋体"/>
        </w:rPr>
      </w:pPr>
      <w:r>
        <w:rPr>
          <w:rFonts w:hint="eastAsia" w:hAnsi="宋体" w:cs="宋体"/>
        </w:rPr>
        <w:t xml:space="preserve">（2）乙方开具的正式增值税专用发票； </w:t>
      </w:r>
      <w:r>
        <w:rPr>
          <w:rFonts w:hAnsi="宋体" w:cs="宋体"/>
        </w:rPr>
      </w:r>
      <w:r/>
    </w:p>
    <w:p>
      <w:pPr>
        <w:pStyle w:val="832"/>
        <w:contextualSpacing/>
        <w:ind w:firstLine="480"/>
        <w:spacing w:line="360" w:lineRule="auto"/>
        <w:rPr>
          <w:rFonts w:hint="eastAsia" w:hAnsi="宋体" w:cs="宋体"/>
        </w:rPr>
      </w:pPr>
      <w:r>
        <w:rPr>
          <w:rFonts w:hint="eastAsia" w:hAnsi="宋体" w:cs="宋体"/>
        </w:rPr>
        <w:t xml:space="preserve">（3）验收报告（加盖甲方公章）；</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（4）中标通知书；</w:t>
      </w:r>
      <w:r>
        <w:rPr>
          <w:rFonts w:hint="eastAsia" w:hAnsi="宋体" w:cs="宋体"/>
        </w:rPr>
      </w:r>
      <w:r/>
    </w:p>
    <w:p>
      <w:pPr>
        <w:pStyle w:val="832"/>
        <w:contextualSpacing/>
        <w:ind w:firstLine="480"/>
        <w:spacing w:line="360" w:lineRule="auto"/>
        <w:rPr>
          <w:rFonts w:hint="eastAsia" w:hAnsi="宋体" w:cs="宋体"/>
        </w:rPr>
      </w:pPr>
      <w:r>
        <w:rPr>
          <w:rFonts w:hint="eastAsia" w:hAnsi="宋体" w:cs="宋体"/>
        </w:rPr>
        <w:t xml:space="preserve">（5）质保承诺书。</w:t>
      </w:r>
      <w:r>
        <w:rPr>
          <w:rFonts w:hint="eastAsia" w:hAnsi="宋体" w:cs="宋体"/>
        </w:rPr>
      </w:r>
      <w:r/>
    </w:p>
    <w:p>
      <w:pPr>
        <w:pStyle w:val="832"/>
        <w:contextualSpacing/>
        <w:ind w:firstLine="480"/>
        <w:spacing w:line="360" w:lineRule="auto"/>
        <w:rPr>
          <w:rFonts w:hAnsi="宋体" w:cs="宋体"/>
        </w:rPr>
      </w:pPr>
      <w:r>
        <w:rPr>
          <w:rFonts w:hint="eastAsia" w:hAnsi="宋体" w:cs="宋体"/>
        </w:rPr>
        <w:t xml:space="preserve">十、标的物所有权自货物交付时转移至甲方。</w:t>
      </w:r>
      <w:r>
        <w:rPr>
          <w:rFonts w:hAnsi="宋体" w:cs="宋体"/>
        </w:rPr>
      </w:r>
      <w:r/>
    </w:p>
    <w:p>
      <w:pPr>
        <w:pStyle w:val="832"/>
        <w:contextualSpacing/>
        <w:ind w:firstLine="480"/>
        <w:spacing w:line="360" w:lineRule="auto"/>
        <w:rPr>
          <w:rFonts w:hAnsi="宋体" w:cs="宋体"/>
        </w:rPr>
      </w:pPr>
      <w:r>
        <w:rPr>
          <w:rFonts w:hint="eastAsia" w:hAnsi="宋体" w:cs="宋体"/>
        </w:rPr>
        <w:t xml:space="preserve">十一、违约责任：</w:t>
      </w:r>
      <w:r>
        <w:rPr>
          <w:rFonts w:hAnsi="宋体" w:cs="宋体"/>
        </w:rPr>
      </w:r>
      <w:r/>
    </w:p>
    <w:p>
      <w:pPr>
        <w:pStyle w:val="832"/>
        <w:contextualSpacing/>
        <w:ind w:firstLine="480"/>
        <w:spacing w:line="360" w:lineRule="auto"/>
        <w:rPr>
          <w:rFonts w:hAnsi="宋体" w:cs="宋体"/>
        </w:rPr>
      </w:pPr>
      <w:r>
        <w:rPr>
          <w:rFonts w:hint="eastAsia" w:hAnsi="宋体" w:cs="宋体"/>
        </w:rPr>
        <w:t xml:space="preserve">1.乙方不能按期供货的，应承担合同总价款30%的违约金。</w:t>
      </w:r>
      <w:r>
        <w:rPr>
          <w:rFonts w:hAnsi="宋体" w:cs="宋体"/>
        </w:rPr>
      </w:r>
      <w:r/>
    </w:p>
    <w:p>
      <w:pPr>
        <w:pStyle w:val="832"/>
        <w:contextualSpacing/>
        <w:ind w:firstLine="480"/>
        <w:spacing w:line="360" w:lineRule="auto"/>
        <w:rPr>
          <w:rFonts w:hAnsi="宋体" w:cs="宋体"/>
        </w:rPr>
      </w:pPr>
      <w:r>
        <w:rPr>
          <w:rFonts w:hint="eastAsia" w:hAnsi="宋体" w:cs="宋体"/>
        </w:rPr>
        <w:t xml:space="preserve">2.乙方低于合同配置、技术标准供货，乙方负有下列第</w:t>
      </w:r>
      <w:r>
        <w:rPr>
          <w:rFonts w:hint="eastAsia" w:hAnsi="宋体" w:cs="宋体"/>
          <w:u w:val="single"/>
        </w:rPr>
        <w:t xml:space="preserve">（1）</w:t>
      </w:r>
      <w:r>
        <w:rPr>
          <w:rFonts w:hint="eastAsia" w:hAnsi="宋体" w:cs="宋体"/>
        </w:rPr>
        <w:t xml:space="preserve">种责任：</w:t>
      </w:r>
      <w:r>
        <w:rPr>
          <w:rFonts w:hAnsi="宋体" w:cs="宋体"/>
        </w:rPr>
      </w:r>
      <w:r/>
    </w:p>
    <w:p>
      <w:pPr>
        <w:pStyle w:val="832"/>
        <w:contextualSpacing/>
        <w:ind w:firstLine="480"/>
        <w:spacing w:line="360" w:lineRule="auto"/>
        <w:rPr>
          <w:rFonts w:hAnsi="宋体" w:cs="宋体"/>
        </w:rPr>
      </w:pPr>
      <w:r>
        <w:rPr>
          <w:rFonts w:hint="eastAsia" w:hAnsi="宋体" w:cs="宋体"/>
        </w:rPr>
        <w:t xml:space="preserve">（1）乙方恢复合同规定的配置、技术标准（或不低于原配置、原标准）。</w:t>
      </w:r>
      <w:r>
        <w:rPr>
          <w:rFonts w:hAnsi="宋体" w:cs="宋体"/>
        </w:rPr>
      </w:r>
      <w:r/>
    </w:p>
    <w:p>
      <w:pPr>
        <w:pStyle w:val="832"/>
        <w:contextualSpacing/>
        <w:ind w:firstLine="480"/>
        <w:spacing w:line="360" w:lineRule="auto"/>
        <w:rPr>
          <w:rFonts w:hAnsi="宋体" w:cs="宋体"/>
        </w:rPr>
      </w:pPr>
      <w:r>
        <w:rPr>
          <w:rFonts w:hint="eastAsia" w:hAnsi="宋体" w:cs="宋体"/>
        </w:rPr>
        <w:t xml:space="preserve">（2）甲方退货，同时，乙方付给甲方合同总价款30%的违约金。</w:t>
      </w:r>
      <w:r>
        <w:rPr>
          <w:rFonts w:hAnsi="宋体" w:cs="宋体"/>
        </w:rPr>
      </w:r>
      <w:r/>
    </w:p>
    <w:p>
      <w:pPr>
        <w:pStyle w:val="832"/>
        <w:contextualSpacing/>
        <w:ind w:firstLine="480"/>
        <w:spacing w:line="360" w:lineRule="auto"/>
        <w:rPr>
          <w:rFonts w:hAnsi="宋体" w:cs="宋体"/>
        </w:rPr>
      </w:pPr>
      <w:r>
        <w:rPr>
          <w:rFonts w:hint="eastAsia" w:hAnsi="宋体" w:cs="宋体"/>
        </w:rPr>
        <w:t xml:space="preserve">3.乙方不能按期交货（服务）、降低货物及服务标准、服务质量，或不兑现相关承诺，乙方返还向甲方收取的服务费，并付给甲方合同总价款10%的违约金。</w:t>
      </w:r>
      <w:r>
        <w:rPr>
          <w:rFonts w:hAnsi="宋体" w:cs="宋体"/>
        </w:rPr>
      </w:r>
      <w:r/>
    </w:p>
    <w:p>
      <w:pPr>
        <w:pStyle w:val="832"/>
        <w:contextualSpacing/>
        <w:ind w:firstLine="424"/>
        <w:spacing w:line="360" w:lineRule="auto"/>
        <w:rPr>
          <w:rFonts w:hAnsi="宋体" w:cs="宋体"/>
        </w:rPr>
      </w:pPr>
      <w:r>
        <w:rPr>
          <w:rFonts w:hint="eastAsia" w:hAnsi="宋体" w:cs="宋体"/>
        </w:rPr>
        <w:t xml:space="preserve">4.甲方除乙方低于合同配置、技术标准供货或不可抗力因素外，要求退货或不接受货物的，付给乙方合同总价款10%的违约金。</w:t>
      </w:r>
      <w:r>
        <w:rPr>
          <w:rFonts w:hAnsi="宋体" w:cs="宋体"/>
        </w:rPr>
      </w:r>
      <w:r/>
    </w:p>
    <w:p>
      <w:pPr>
        <w:pStyle w:val="832"/>
        <w:contextualSpacing/>
        <w:ind w:firstLine="424"/>
        <w:jc w:val="left"/>
        <w:spacing w:line="360" w:lineRule="auto"/>
        <w:rPr>
          <w:rFonts w:hAnsi="宋体" w:cs="宋体"/>
        </w:rPr>
      </w:pPr>
      <w:r>
        <w:rPr>
          <w:rFonts w:hint="eastAsia" w:hAnsi="宋体" w:cs="宋体"/>
        </w:rPr>
        <w:t xml:space="preserve">十二、甲乙双方因本合同或在履行本合同过程中发生的一切争议由双方当事人协商解决；协商不成的，提交合同签订地人民法院诉讼解决。</w:t>
      </w:r>
      <w:r>
        <w:rPr>
          <w:rFonts w:hAnsi="宋体" w:cs="宋体"/>
        </w:rPr>
      </w:r>
      <w:r/>
    </w:p>
    <w:p>
      <w:pPr>
        <w:pStyle w:val="832"/>
        <w:contextualSpacing/>
        <w:ind w:firstLine="424"/>
        <w:spacing w:line="360" w:lineRule="auto"/>
        <w:rPr>
          <w:rFonts w:hAnsi="宋体" w:cs="宋体"/>
        </w:rPr>
      </w:pPr>
      <w:r>
        <w:rPr>
          <w:rFonts w:hint="eastAsia" w:hAnsi="宋体" w:cs="宋体"/>
        </w:rPr>
        <w:t xml:space="preserve">十三、合同在双方签字盖章后生效。招标文件和投标文件是本合同的附件，与本合同具有同等效力。</w:t>
      </w:r>
      <w:r>
        <w:rPr>
          <w:rFonts w:hAnsi="宋体" w:cs="宋体"/>
        </w:rPr>
      </w:r>
      <w:r/>
    </w:p>
    <w:p>
      <w:pPr>
        <w:pStyle w:val="832"/>
        <w:contextualSpacing/>
        <w:ind w:firstLine="424"/>
        <w:spacing w:line="360" w:lineRule="auto"/>
        <w:rPr>
          <w:rFonts w:hint="eastAsia" w:hAnsi="宋体" w:cs="宋体"/>
        </w:rPr>
      </w:pPr>
      <w:r>
        <w:rPr>
          <w:rFonts w:hint="eastAsia" w:hAnsi="宋体" w:cs="宋体"/>
        </w:rPr>
        <w:t xml:space="preserve">十四、本合同一式肆份。乙方贰份、甲方贰份。</w:t>
      </w:r>
      <w:r>
        <w:rPr>
          <w:rFonts w:hint="eastAsia" w:hAnsi="宋体" w:cs="宋体"/>
        </w:rPr>
      </w:r>
      <w:r/>
    </w:p>
    <w:p>
      <w:pPr>
        <w:pStyle w:val="832"/>
        <w:contextualSpacing/>
        <w:ind w:firstLine="424"/>
        <w:spacing w:line="360" w:lineRule="auto"/>
        <w:rPr>
          <w:rFonts w:hint="eastAsia" w:hAnsi="宋体" w:cs="宋体"/>
        </w:rPr>
      </w:pPr>
      <w:r>
        <w:rPr>
          <w:rFonts w:hint="eastAsia" w:hAnsi="宋体" w:cs="宋体"/>
        </w:rPr>
        <w:t xml:space="preserve">十五、项目所有</w:t>
      </w:r>
      <w:r>
        <w:rPr>
          <w:rFonts w:hint="eastAsia" w:hAnsi="宋体" w:cs="宋体"/>
          <w:lang w:val="zh-CN"/>
        </w:rPr>
        <w:t xml:space="preserve">设备（系统）</w:t>
      </w:r>
      <w:r>
        <w:rPr>
          <w:rFonts w:hint="eastAsia" w:hAnsi="宋体" w:cs="宋体"/>
        </w:rPr>
        <w:t xml:space="preserve">免费质保期为</w:t>
      </w:r>
      <w:r>
        <w:rPr>
          <w:rFonts w:hint="eastAsia" w:hAnsi="宋体" w:cs="宋体"/>
          <w:u w:val="single"/>
        </w:rPr>
        <w:t xml:space="preserve">    </w:t>
      </w:r>
      <w:r>
        <w:rPr>
          <w:rFonts w:hint="eastAsia" w:hAnsi="宋体" w:cs="宋体"/>
        </w:rPr>
        <w:t xml:space="preserve">年，并要求乙方提供长期的技术服务；质保期为通过验收之日起开始计算。</w:t>
      </w:r>
      <w:r>
        <w:rPr>
          <w:rFonts w:hint="eastAsia" w:hAnsi="宋体" w:cs="宋体"/>
        </w:rPr>
      </w:r>
      <w:r/>
    </w:p>
    <w:p>
      <w:pPr>
        <w:pStyle w:val="832"/>
        <w:contextualSpacing/>
        <w:ind w:firstLine="424"/>
        <w:spacing w:line="360" w:lineRule="auto"/>
        <w:rPr>
          <w:rFonts w:hAnsi="宋体" w:cs="宋体"/>
        </w:rPr>
      </w:pPr>
      <w:r>
        <w:rPr>
          <w:rFonts w:hint="eastAsia" w:hAnsi="宋体" w:cs="宋体"/>
        </w:rPr>
        <w:t xml:space="preserve">十六、其他约定事项</w:t>
      </w:r>
      <w:r>
        <w:rPr>
          <w:rFonts w:hAnsi="宋体" w:cs="宋体"/>
        </w:rPr>
      </w:r>
      <w:r/>
    </w:p>
    <w:p>
      <w:pPr>
        <w:pStyle w:val="832"/>
        <w:contextualSpacing/>
        <w:ind w:firstLine="424"/>
        <w:spacing w:line="360" w:lineRule="auto"/>
        <w:rPr>
          <w:rFonts w:hint="eastAsia" w:hAnsi="宋体" w:cs="宋体"/>
          <w:lang w:val="zh-CN"/>
        </w:rPr>
      </w:pPr>
      <w:r>
        <w:rPr>
          <w:rFonts w:hint="eastAsia" w:hAnsi="宋体" w:cs="宋体"/>
        </w:rPr>
        <w:t xml:space="preserve">1.供应商</w:t>
      </w:r>
      <w:r>
        <w:rPr>
          <w:rFonts w:hint="eastAsia" w:hAnsi="宋体" w:cs="宋体"/>
          <w:lang w:val="zh-CN"/>
        </w:rPr>
        <w:t xml:space="preserve">须保证设备及所有配套件的完整性和可靠性。</w:t>
      </w:r>
      <w:r>
        <w:rPr>
          <w:rFonts w:hint="eastAsia" w:hAnsi="宋体" w:cs="宋体"/>
          <w:lang w:val="zh-CN"/>
        </w:rPr>
      </w:r>
      <w:r/>
    </w:p>
    <w:p>
      <w:pPr>
        <w:pStyle w:val="832"/>
        <w:contextualSpacing/>
        <w:ind w:firstLine="424"/>
        <w:spacing w:line="360" w:lineRule="auto"/>
        <w:rPr>
          <w:rFonts w:hint="eastAsia" w:hAnsi="宋体" w:cs="宋体"/>
          <w:lang w:val="zh-CN"/>
        </w:rPr>
      </w:pPr>
      <w:r>
        <w:rPr>
          <w:rFonts w:hint="eastAsia" w:hAnsi="宋体" w:cs="宋体"/>
          <w:lang w:val="zh-CN"/>
        </w:rPr>
        <w:t xml:space="preserve">2</w:t>
      </w:r>
      <w:r>
        <w:rPr>
          <w:rFonts w:hint="eastAsia" w:hAnsi="宋体" w:cs="宋体"/>
        </w:rPr>
        <w:t xml:space="preserve">.</w:t>
      </w:r>
      <w:r>
        <w:rPr>
          <w:rFonts w:hint="eastAsia" w:hAnsi="宋体" w:cs="宋体"/>
          <w:lang w:val="zh-CN"/>
        </w:rPr>
        <w:t xml:space="preserve">本项目所有设备质保期均为</w:t>
      </w:r>
      <w:r>
        <w:rPr>
          <w:rFonts w:hint="eastAsia" w:hAnsi="宋体" w:cs="宋体"/>
          <w:u w:val="single"/>
        </w:rPr>
        <w:t xml:space="preserve">   </w:t>
      </w:r>
      <w:r>
        <w:rPr>
          <w:rFonts w:hint="eastAsia" w:hAnsi="宋体" w:cs="宋体"/>
          <w:lang w:val="zh-CN"/>
        </w:rPr>
        <w:t xml:space="preserve">年，并要求供应商提供长期的技术服务。供应商负责安装调试并对使用方进行免费使用培训至少</w:t>
      </w:r>
      <w:r>
        <w:rPr>
          <w:rFonts w:hint="eastAsia" w:hAnsi="宋体" w:cs="宋体"/>
        </w:rPr>
        <w:t xml:space="preserve">2次</w:t>
      </w:r>
      <w:r>
        <w:rPr>
          <w:rFonts w:hint="eastAsia" w:hAnsi="宋体" w:cs="宋体"/>
          <w:lang w:val="zh-CN"/>
        </w:rPr>
        <w:t xml:space="preserve">。</w:t>
      </w:r>
      <w:r>
        <w:rPr>
          <w:rFonts w:hint="eastAsia" w:hAnsi="宋体" w:cs="宋体"/>
          <w:lang w:val="zh-CN"/>
        </w:rPr>
      </w:r>
      <w:r/>
    </w:p>
    <w:p>
      <w:pPr>
        <w:pStyle w:val="832"/>
        <w:contextualSpacing/>
        <w:ind w:firstLine="424"/>
        <w:spacing w:line="360" w:lineRule="auto"/>
        <w:rPr>
          <w:rFonts w:hint="eastAsia" w:hAnsi="宋体" w:cs="宋体"/>
        </w:rPr>
      </w:pPr>
      <w:r>
        <w:rPr>
          <w:rFonts w:hint="eastAsia" w:hAnsi="宋体" w:cs="宋体"/>
        </w:rPr>
        <w:t xml:space="preserve">3.</w:t>
      </w:r>
      <w:r>
        <w:rPr>
          <w:rFonts w:hint="eastAsia" w:hAnsi="宋体" w:cs="宋体"/>
          <w:lang w:val="zh-CN"/>
        </w:rPr>
        <w:t xml:space="preserve">在质保期内，如设备（系统）有质量问题，</w:t>
      </w:r>
      <w:r>
        <w:rPr>
          <w:rFonts w:hint="eastAsia" w:hAnsi="宋体" w:cs="宋体"/>
        </w:rPr>
        <w:t xml:space="preserve">供应商</w:t>
      </w:r>
      <w:r>
        <w:rPr>
          <w:rFonts w:hint="eastAsia" w:hAnsi="宋体" w:cs="宋体"/>
          <w:lang w:val="zh-CN"/>
        </w:rPr>
        <w:t xml:space="preserve">须提供7×24小时服务热线（即时响应）。在接到采购人的服务通知后，在1小时内提供技术指导或远程维护，如有需要应在</w:t>
      </w:r>
      <w:r>
        <w:rPr>
          <w:rFonts w:hint="eastAsia" w:hAnsi="宋体" w:cs="宋体"/>
        </w:rPr>
        <w:t xml:space="preserve">24</w:t>
      </w:r>
      <w:r>
        <w:rPr>
          <w:rFonts w:hint="eastAsia" w:hAnsi="宋体" w:cs="宋体"/>
          <w:lang w:val="zh-CN"/>
        </w:rPr>
        <w:t xml:space="preserve">小时（省外单位</w:t>
      </w:r>
      <w:r>
        <w:rPr>
          <w:rFonts w:hint="eastAsia" w:hAnsi="宋体" w:cs="宋体"/>
        </w:rPr>
        <w:t xml:space="preserve">72</w:t>
      </w:r>
      <w:r>
        <w:rPr>
          <w:rFonts w:hint="eastAsia" w:hAnsi="宋体" w:cs="宋体"/>
          <w:lang w:val="zh-CN"/>
        </w:rPr>
        <w:t xml:space="preserve">小时）内派出技术人员到达用户现场</w:t>
      </w:r>
      <w:r>
        <w:rPr>
          <w:rFonts w:hint="eastAsia" w:hAnsi="宋体" w:cs="宋体"/>
        </w:rPr>
        <w:t xml:space="preserve">解决问题，</w:t>
      </w:r>
      <w:r>
        <w:rPr>
          <w:rFonts w:hint="eastAsia" w:hAnsi="宋体" w:cs="宋体"/>
          <w:lang w:val="zh-CN"/>
        </w:rPr>
        <w:t xml:space="preserve">保证设备正常操作，</w:t>
      </w:r>
      <w:r>
        <w:rPr>
          <w:rFonts w:hint="eastAsia" w:hAnsi="宋体" w:cs="宋体"/>
        </w:rPr>
        <w:t xml:space="preserve">如有特殊情况（主要设备更换）导致无法按期解决问题，需72小时内和使用单位提前说明。</w:t>
      </w:r>
      <w:r>
        <w:rPr>
          <w:rFonts w:hint="eastAsia" w:hAnsi="宋体" w:cs="宋体"/>
        </w:rPr>
      </w:r>
      <w:r/>
    </w:p>
    <w:p>
      <w:pPr>
        <w:pStyle w:val="832"/>
        <w:contextualSpacing/>
        <w:ind w:firstLine="424"/>
        <w:spacing w:line="360" w:lineRule="auto"/>
        <w:rPr>
          <w:rFonts w:hAnsi="宋体" w:cs="宋体"/>
        </w:rPr>
      </w:pPr>
      <w:r>
        <w:rPr>
          <w:rFonts w:hint="eastAsia" w:hAnsi="宋体" w:cs="宋体"/>
        </w:rPr>
        <w:t xml:space="preserve">4.在质保期内负责系统运行的稳定性，免费修改升级软件系统。</w:t>
      </w:r>
      <w:r>
        <w:rPr>
          <w:rFonts w:hAnsi="宋体" w:cs="宋体"/>
        </w:rPr>
      </w:r>
      <w:r/>
    </w:p>
    <w:p>
      <w:pPr>
        <w:pStyle w:val="832"/>
        <w:contextualSpacing/>
        <w:ind w:firstLine="424"/>
        <w:spacing w:line="360" w:lineRule="auto"/>
        <w:rPr>
          <w:rFonts w:hAnsi="宋体" w:cs="宋体"/>
        </w:rPr>
      </w:pPr>
      <w:r>
        <w:rPr>
          <w:rFonts w:hint="eastAsia" w:hAnsi="宋体" w:cs="宋体"/>
        </w:rPr>
        <w:t xml:space="preserve">5.在规定的质量保证期内，乙方应对其产品由于设计的缺陷或安装不当，而造成的任何工程（文件）缺陷或故障负责。出现上述情况，乙方应免费负责系统（模块）的升级完善。对由于直接责任造成的损失甲方保留索赔的权利。</w:t>
      </w:r>
      <w:r>
        <w:rPr>
          <w:rFonts w:hAnsi="宋体" w:cs="宋体"/>
        </w:rPr>
      </w:r>
      <w:r/>
    </w:p>
    <w:p>
      <w:pPr>
        <w:pStyle w:val="832"/>
        <w:contextualSpacing/>
        <w:ind w:firstLine="424"/>
        <w:spacing w:line="360" w:lineRule="auto"/>
        <w:rPr>
          <w:rFonts w:hAnsi="宋体" w:cs="宋体"/>
        </w:rPr>
      </w:pPr>
      <w:r>
        <w:rPr>
          <w:rFonts w:hint="eastAsia" w:hAnsi="宋体" w:cs="宋体"/>
        </w:rPr>
        <w:t xml:space="preserve">6.乙方如未按约定履行保修义务，甲方有权自行保修并扣除相应履约保证金。履约保证金不足以支付保修费用的，甲方有权向乙方追索。未经甲方认可，乙方不得单方将包括但不限于履约保证金在内的一切未结款项作为确定债权转让给任何第三方。</w:t>
      </w:r>
      <w:r>
        <w:rPr>
          <w:rFonts w:hAnsi="宋体" w:cs="宋体"/>
        </w:rPr>
      </w:r>
      <w:r/>
    </w:p>
    <w:p>
      <w:pPr>
        <w:pStyle w:val="832"/>
        <w:contextualSpacing/>
        <w:ind w:firstLine="424"/>
        <w:spacing w:line="360" w:lineRule="auto"/>
        <w:rPr>
          <w:rFonts w:hAnsi="宋体" w:cs="宋体"/>
        </w:rPr>
      </w:pPr>
      <w:r>
        <w:rPr>
          <w:rFonts w:hint="eastAsia" w:hAnsi="宋体" w:cs="宋体"/>
        </w:rPr>
        <w:t xml:space="preserve">十七、如有必要需用附件说明，则附件与本合同具有同等法律效力。</w:t>
      </w:r>
      <w:r>
        <w:rPr>
          <w:rFonts w:hAnsi="宋体" w:cs="宋体"/>
        </w:rPr>
      </w:r>
      <w:r/>
    </w:p>
    <w:tbl>
      <w:tblPr>
        <w:tblpPr w:horzAnchor="page" w:tblpX="1426" w:vertAnchor="text" w:tblpY="1043" w:leftFromText="180" w:topFromText="0" w:rightFromText="180" w:bottomFromText="0"/>
        <w:tblW w:w="90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9"/>
        <w:gridCol w:w="4253"/>
      </w:tblGrid>
      <w:tr>
        <w:trPr>
          <w:trHeight w:val="468"/>
        </w:trPr>
        <w:tc>
          <w:tcPr>
            <w:tcW w:w="4819" w:type="dxa"/>
            <w:vAlign w:val="top"/>
            <w:textDirection w:val="lrTb"/>
            <w:noWrap w:val="false"/>
          </w:tcPr>
          <w:p>
            <w:pPr>
              <w:pStyle w:val="832"/>
              <w:ind w:left="1815" w:right="1809"/>
              <w:jc w:val="center"/>
              <w:spacing w:line="360" w:lineRule="auto"/>
              <w:rPr>
                <w:rFonts w:hAnsi="宋体" w:cs="宋体"/>
              </w:rPr>
              <w:framePr w:vAnchor="text" w:hAnchor="page" w:x="1426" w:y="1043"/>
            </w:pPr>
            <w:r>
              <w:rPr>
                <w:rFonts w:hint="eastAsia" w:hAnsi="宋体" w:cs="宋体"/>
              </w:rPr>
              <w:t xml:space="preserve">乙方</w:t>
            </w:r>
            <w:r>
              <w:rPr>
                <w:rFonts w:hAnsi="宋体" w:cs="宋体"/>
              </w:rPr>
            </w:r>
            <w:r/>
          </w:p>
        </w:tc>
        <w:tc>
          <w:tcPr>
            <w:tcW w:w="4253" w:type="dxa"/>
            <w:vAlign w:val="top"/>
            <w:textDirection w:val="lrTb"/>
            <w:noWrap w:val="false"/>
          </w:tcPr>
          <w:p>
            <w:pPr>
              <w:pStyle w:val="832"/>
              <w:ind w:left="1818" w:right="1811"/>
              <w:jc w:val="center"/>
              <w:spacing w:line="360" w:lineRule="auto"/>
              <w:rPr>
                <w:rFonts w:hAnsi="宋体" w:cs="宋体"/>
              </w:rPr>
              <w:framePr w:vAnchor="text" w:hAnchor="page" w:x="1426" w:y="1043"/>
            </w:pPr>
            <w:r>
              <w:rPr>
                <w:rFonts w:hint="eastAsia" w:hAnsi="宋体" w:cs="宋体"/>
              </w:rPr>
              <w:t xml:space="preserve">甲方</w:t>
            </w:r>
            <w:r>
              <w:rPr>
                <w:rFonts w:hAnsi="宋体" w:cs="宋体"/>
              </w:rPr>
            </w:r>
            <w:r/>
          </w:p>
        </w:tc>
      </w:tr>
      <w:tr>
        <w:trPr>
          <w:trHeight w:val="3275"/>
        </w:trPr>
        <w:tc>
          <w:tcPr>
            <w:tcW w:w="4819" w:type="dxa"/>
            <w:vAlign w:val="top"/>
            <w:textDirection w:val="lrTb"/>
            <w:noWrap w:val="false"/>
          </w:tcPr>
          <w:p>
            <w:pPr>
              <w:pStyle w:val="832"/>
              <w:ind w:left="105" w:right="2117"/>
              <w:spacing w:line="360" w:lineRule="auto"/>
              <w:rPr>
                <w:rFonts w:hAnsi="宋体" w:cs="宋体"/>
                <w:spacing w:val="-9"/>
              </w:rPr>
              <w:framePr w:vAnchor="text" w:hAnchor="page" w:x="1426" w:y="1043"/>
            </w:pPr>
            <w:r>
              <w:rPr>
                <w:rFonts w:hint="eastAsia" w:hAnsi="宋体" w:cs="宋体"/>
              </w:rPr>
              <w:t xml:space="preserve">单位名称（章</w:t>
            </w:r>
            <w:r>
              <w:rPr>
                <w:rFonts w:hint="eastAsia" w:hAnsi="宋体" w:cs="宋体"/>
                <w:spacing w:val="-9"/>
              </w:rPr>
              <w:t xml:space="preserve">）：</w:t>
            </w:r>
            <w:r>
              <w:rPr>
                <w:rFonts w:hAnsi="宋体" w:cs="宋体"/>
                <w:spacing w:val="-9"/>
              </w:rPr>
            </w:r>
            <w:r/>
          </w:p>
          <w:p>
            <w:pPr>
              <w:pStyle w:val="832"/>
              <w:ind w:left="105" w:right="2117"/>
              <w:spacing w:line="360" w:lineRule="auto"/>
              <w:rPr>
                <w:rFonts w:hAnsi="宋体" w:cs="宋体"/>
              </w:rPr>
              <w:framePr w:vAnchor="text" w:hAnchor="page" w:x="1426" w:y="1043"/>
            </w:pPr>
            <w:r>
              <w:rPr>
                <w:rFonts w:hint="eastAsia" w:hAnsi="宋体" w:cs="宋体"/>
              </w:rPr>
              <w:t xml:space="preserve">乙方开户行： </w:t>
            </w:r>
            <w:r>
              <w:rPr>
                <w:rFonts w:hAnsi="宋体" w:cs="宋体"/>
              </w:rPr>
            </w:r>
            <w:r/>
          </w:p>
          <w:p>
            <w:pPr>
              <w:pStyle w:val="832"/>
              <w:ind w:left="105" w:right="2117"/>
              <w:spacing w:line="360" w:lineRule="auto"/>
              <w:rPr>
                <w:rFonts w:hAnsi="宋体" w:cs="宋体"/>
                <w:spacing w:val="-3"/>
              </w:rPr>
              <w:framePr w:vAnchor="text" w:hAnchor="page" w:x="1426" w:y="1043"/>
            </w:pPr>
            <w:r>
              <w:rPr>
                <w:rFonts w:hint="eastAsia" w:hAnsi="宋体" w:cs="宋体"/>
                <w:spacing w:val="-3"/>
              </w:rPr>
              <w:t xml:space="preserve">乙方银行帐号： </w:t>
            </w:r>
            <w:r>
              <w:rPr>
                <w:rFonts w:hAnsi="宋体" w:cs="宋体"/>
                <w:spacing w:val="-3"/>
              </w:rPr>
            </w:r>
            <w:r/>
          </w:p>
          <w:p>
            <w:pPr>
              <w:pStyle w:val="832"/>
              <w:ind w:left="105" w:right="2117"/>
              <w:spacing w:line="360" w:lineRule="auto"/>
              <w:rPr>
                <w:rFonts w:hAnsi="宋体" w:cs="宋体"/>
              </w:rPr>
              <w:framePr w:vAnchor="text" w:hAnchor="page" w:x="1426" w:y="1043"/>
            </w:pPr>
            <w:r>
              <w:rPr>
                <w:rFonts w:hint="eastAsia" w:hAnsi="宋体" w:cs="宋体"/>
              </w:rPr>
              <w:t xml:space="preserve">法定代表人：</w:t>
            </w:r>
            <w:r>
              <w:rPr>
                <w:rFonts w:hAnsi="宋体" w:cs="宋体"/>
              </w:rPr>
            </w:r>
            <w:r/>
          </w:p>
          <w:p>
            <w:pPr>
              <w:pStyle w:val="832"/>
              <w:ind w:left="105" w:right="2597"/>
              <w:spacing w:line="360" w:lineRule="auto"/>
              <w:rPr>
                <w:rFonts w:hAnsi="宋体" w:cs="宋体"/>
                <w:spacing w:val="-3"/>
              </w:rPr>
              <w:framePr w:vAnchor="text" w:hAnchor="page" w:x="1426" w:y="1043"/>
            </w:pPr>
            <w:r>
              <w:rPr>
                <w:rFonts w:hint="eastAsia" w:hAnsi="宋体" w:cs="宋体"/>
                <w:spacing w:val="-3"/>
              </w:rPr>
              <w:t xml:space="preserve">委托代理人： </w:t>
            </w:r>
            <w:r>
              <w:rPr>
                <w:rFonts w:hAnsi="宋体" w:cs="宋体"/>
                <w:spacing w:val="-3"/>
              </w:rPr>
            </w:r>
            <w:r/>
          </w:p>
          <w:p>
            <w:pPr>
              <w:pStyle w:val="832"/>
              <w:ind w:left="105" w:right="2597"/>
              <w:spacing w:line="360" w:lineRule="auto"/>
              <w:rPr>
                <w:rFonts w:hAnsi="宋体" w:cs="宋体"/>
              </w:rPr>
              <w:framePr w:vAnchor="text" w:hAnchor="page" w:x="1426" w:y="1043"/>
            </w:pPr>
            <w:r>
              <w:rPr>
                <w:rFonts w:hint="eastAsia" w:hAnsi="宋体" w:cs="宋体"/>
              </w:rPr>
              <w:t xml:space="preserve">电话：</w:t>
            </w:r>
            <w:r>
              <w:rPr>
                <w:rFonts w:hAnsi="宋体" w:cs="宋体"/>
              </w:rPr>
            </w:r>
            <w:r/>
          </w:p>
          <w:p>
            <w:pPr>
              <w:pStyle w:val="832"/>
              <w:ind w:left="105"/>
              <w:spacing w:line="360" w:lineRule="auto"/>
              <w:rPr>
                <w:rFonts w:hAnsi="宋体" w:cs="宋体"/>
              </w:rPr>
              <w:framePr w:vAnchor="text" w:hAnchor="page" w:x="1426" w:y="1043"/>
            </w:pPr>
            <w:r>
              <w:rPr>
                <w:rFonts w:hint="eastAsia" w:hAnsi="宋体" w:cs="宋体"/>
              </w:rPr>
              <w:t xml:space="preserve">日期：</w:t>
            </w:r>
            <w:r>
              <w:rPr>
                <w:rFonts w:hAnsi="宋体" w:cs="宋体"/>
              </w:rPr>
            </w:r>
            <w:r/>
          </w:p>
        </w:tc>
        <w:tc>
          <w:tcPr>
            <w:tcW w:w="4253" w:type="dxa"/>
            <w:vAlign w:val="top"/>
            <w:textDirection w:val="lrTb"/>
            <w:noWrap w:val="false"/>
          </w:tcPr>
          <w:p>
            <w:pPr>
              <w:pStyle w:val="832"/>
              <w:ind w:left="107" w:right="2120"/>
              <w:spacing w:line="360" w:lineRule="auto"/>
              <w:rPr>
                <w:rFonts w:hAnsi="宋体" w:cs="宋体"/>
              </w:rPr>
              <w:framePr w:vAnchor="text" w:hAnchor="page" w:x="1426" w:y="1043"/>
            </w:pPr>
            <w:r>
              <w:rPr>
                <w:rFonts w:hint="eastAsia" w:hAnsi="宋体" w:cs="宋体"/>
              </w:rPr>
              <w:t xml:space="preserve">单位名称（章）： </w:t>
            </w:r>
            <w:r>
              <w:rPr>
                <w:rFonts w:hAnsi="宋体" w:cs="宋体"/>
              </w:rPr>
            </w:r>
            <w:r/>
          </w:p>
          <w:p>
            <w:pPr>
              <w:pStyle w:val="832"/>
              <w:ind w:left="107" w:right="2120"/>
              <w:spacing w:line="360" w:lineRule="auto"/>
              <w:rPr>
                <w:rFonts w:hAnsi="宋体" w:cs="宋体"/>
              </w:rPr>
              <w:framePr w:vAnchor="text" w:hAnchor="page" w:x="1426" w:y="1043"/>
            </w:pPr>
            <w:r>
              <w:rPr>
                <w:rFonts w:hint="eastAsia" w:hAnsi="宋体" w:cs="宋体"/>
              </w:rPr>
              <w:t xml:space="preserve">法定代表人：</w:t>
            </w:r>
            <w:r>
              <w:rPr>
                <w:rFonts w:hAnsi="宋体" w:cs="宋体"/>
              </w:rPr>
            </w:r>
            <w:r/>
          </w:p>
          <w:p>
            <w:pPr>
              <w:pStyle w:val="832"/>
              <w:ind w:left="107" w:right="2600"/>
              <w:spacing w:line="360" w:lineRule="auto"/>
              <w:rPr>
                <w:rFonts w:hAnsi="宋体" w:cs="宋体"/>
              </w:rPr>
              <w:framePr w:vAnchor="text" w:hAnchor="page" w:x="1426" w:y="1043"/>
            </w:pPr>
            <w:r>
              <w:rPr>
                <w:rFonts w:hint="eastAsia" w:hAnsi="宋体" w:cs="宋体"/>
                <w:spacing w:val="-3"/>
              </w:rPr>
              <w:t xml:space="preserve">委托代理人： </w:t>
            </w:r>
            <w:r>
              <w:rPr>
                <w:rFonts w:hint="eastAsia" w:hAnsi="宋体" w:cs="宋体"/>
              </w:rPr>
              <w:t xml:space="preserve">电话：</w:t>
            </w:r>
            <w:r>
              <w:rPr>
                <w:rFonts w:hAnsi="宋体" w:cs="宋体"/>
              </w:rPr>
            </w:r>
            <w:r/>
          </w:p>
          <w:p>
            <w:pPr>
              <w:pStyle w:val="832"/>
              <w:ind w:left="107" w:right="2600"/>
              <w:spacing w:line="360" w:lineRule="auto"/>
              <w:rPr>
                <w:rFonts w:hAnsi="宋体" w:cs="宋体"/>
              </w:rPr>
              <w:framePr w:vAnchor="text" w:hAnchor="page" w:x="1426" w:y="1043"/>
            </w:pPr>
            <w:r>
              <w:rPr>
                <w:rFonts w:hint="eastAsia" w:hAnsi="宋体" w:cs="宋体"/>
              </w:rPr>
              <w:t xml:space="preserve">日期：</w:t>
            </w:r>
            <w:r>
              <w:rPr>
                <w:rFonts w:hAnsi="宋体" w:cs="宋体"/>
              </w:rPr>
            </w:r>
            <w:r/>
          </w:p>
        </w:tc>
      </w:tr>
    </w:tbl>
    <w:p>
      <w:pPr>
        <w:pStyle w:val="832"/>
        <w:spacing w:line="360" w:lineRule="auto"/>
        <w:rPr>
          <w:rFonts w:hint="eastAsia" w:hAnsi="宋体" w:cs="宋体"/>
        </w:rPr>
      </w:pPr>
      <w:r>
        <w:rPr>
          <w:rFonts w:hint="eastAsia" w:hAnsi="宋体" w:cs="宋体"/>
        </w:rPr>
        <w:t xml:space="preserve"> </w:t>
      </w:r>
      <w:r>
        <w:rPr>
          <w:rFonts w:hint="eastAsia" w:hAnsi="宋体" w:cs="宋体"/>
        </w:rPr>
      </w:r>
      <w:r/>
    </w:p>
    <w:p>
      <w:pPr>
        <w:pStyle w:val="834"/>
        <w:rPr>
          <w:rFonts w:hint="eastAsia" w:ascii="宋体" w:hAnsi="宋体" w:eastAsia="宋体" w:cs="宋体"/>
        </w:rPr>
      </w:pPr>
      <w:r>
        <w:rPr>
          <w:rFonts w:hint="eastAsia" w:ascii="宋体" w:hAnsi="宋体" w:eastAsia="宋体" w:cs="宋体"/>
        </w:rPr>
      </w:r>
      <w:r/>
    </w:p>
    <w:p>
      <w:pPr>
        <w:pStyle w:val="832"/>
        <w:jc w:val="center"/>
        <w:spacing w:line="360" w:lineRule="auto"/>
        <w:rPr>
          <w:rFonts w:hint="eastAsia"/>
          <w:b/>
          <w:spacing w:val="22"/>
          <w:sz w:val="44"/>
          <w:szCs w:val="44"/>
        </w:rPr>
      </w:pPr>
      <w:r>
        <w:rPr>
          <w:rFonts w:hint="eastAsia"/>
          <w:b/>
          <w:spacing w:val="22"/>
          <w:sz w:val="44"/>
          <w:szCs w:val="44"/>
        </w:rPr>
      </w:r>
      <w:r/>
    </w:p>
    <w:p>
      <w:pPr>
        <w:pStyle w:val="832"/>
        <w:jc w:val="center"/>
        <w:spacing w:line="360" w:lineRule="auto"/>
        <w:rPr>
          <w:rFonts w:hint="eastAsia"/>
          <w:b/>
          <w:spacing w:val="22"/>
          <w:sz w:val="35"/>
          <w:szCs w:val="35"/>
        </w:rPr>
      </w:pPr>
      <w:r>
        <w:rPr>
          <w:rFonts w:hint="eastAsia"/>
          <w:b/>
          <w:spacing w:val="22"/>
          <w:sz w:val="35"/>
          <w:szCs w:val="35"/>
        </w:rPr>
      </w:r>
      <w:r/>
    </w:p>
    <w:p>
      <w:pPr>
        <w:pStyle w:val="832"/>
        <w:ind w:firstLine="723"/>
        <w:jc w:val="center"/>
        <w:spacing w:line="400" w:lineRule="atLeast"/>
        <w:rPr>
          <w:rFonts w:ascii="Times New Roman" w:eastAsia="仿宋_GB2312"/>
          <w:b/>
          <w:sz w:val="36"/>
          <w:szCs w:val="36"/>
        </w:rPr>
        <w:outlineLvl w:val="0"/>
      </w:pPr>
      <w:r>
        <w:rPr>
          <w:rFonts w:ascii="Times New Roman" w:eastAsia="仿宋_GB2312"/>
          <w:b/>
          <w:sz w:val="36"/>
          <w:szCs w:val="36"/>
        </w:rPr>
        <w:br w:type="page" w:clear="all"/>
      </w:r>
      <w:r>
        <w:rPr>
          <w:rFonts w:ascii="Times New Roman" w:eastAsia="仿宋_GB2312"/>
          <w:b/>
          <w:sz w:val="36"/>
          <w:szCs w:val="36"/>
        </w:rPr>
        <w:t xml:space="preserve">第六部分  质疑提出和处理</w:t>
      </w:r>
      <w:r>
        <w:rPr>
          <w:rFonts w:ascii="Times New Roman" w:eastAsia="仿宋_GB2312"/>
          <w:b/>
          <w:sz w:val="36"/>
          <w:szCs w:val="36"/>
        </w:rPr>
      </w:r>
      <w:r/>
    </w:p>
    <w:p>
      <w:pPr>
        <w:pStyle w:val="841"/>
        <w:contextualSpacing/>
        <w:ind w:left="0" w:firstLine="640"/>
        <w:spacing w:line="400" w:lineRule="atLeast"/>
        <w:rPr>
          <w:rFonts w:ascii="Times New Roman"/>
          <w:sz w:val="32"/>
          <w:szCs w:val="32"/>
        </w:rPr>
      </w:pPr>
      <w:r>
        <w:rPr>
          <w:rFonts w:ascii="Times New Roman"/>
          <w:sz w:val="32"/>
          <w:szCs w:val="32"/>
        </w:rPr>
      </w:r>
      <w:r/>
    </w:p>
    <w:p>
      <w:pPr>
        <w:pStyle w:val="832"/>
        <w:contextualSpacing/>
        <w:ind w:firstLine="482"/>
        <w:spacing w:after="120" w:line="400" w:lineRule="atLeast"/>
        <w:rPr>
          <w:rFonts w:ascii="Times New Roman" w:eastAsia="仿宋_GB2312"/>
          <w:sz w:val="32"/>
          <w:szCs w:val="32"/>
        </w:rPr>
      </w:pPr>
      <w:r>
        <w:rPr>
          <w:rFonts w:ascii="Times New Roman"/>
          <w:b/>
          <w:bCs/>
          <w:u w:val="single"/>
        </w:rPr>
        <w:t xml:space="preserve">质疑函格式参见附件</w:t>
      </w:r>
      <w:r>
        <w:rPr>
          <w:rFonts w:ascii="Times New Roman"/>
          <w:b/>
          <w:bCs/>
        </w:rPr>
        <w:t xml:space="preserve">。</w:t>
      </w:r>
      <w:r>
        <w:rPr>
          <w:rFonts w:ascii="Times New Roman" w:eastAsia="仿宋_GB2312"/>
          <w:sz w:val="32"/>
          <w:szCs w:val="32"/>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一、质疑的提出</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(一)质疑人的身份要求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1.提出质疑的供应商应当是参与所质疑项目采购活动的供应商。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2.潜在供应商已依法获取其可质疑的采购文件的，可以对该文件提出质疑。对采购文件提出质疑的，应当在获取采购文件或者采购文件公告期限届满之日起7个工作日内提出。</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(二)质疑提出的格式要求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质疑必须按《政府采购法》、《政府采购法实施条例》及《江苏省政府采购供应商监督管理暂行办法》的相关规定提交，质疑实行实名制，不得进行虚假、恶意质疑，未按上述要求提交的质疑函，采购人和采购代理机构有权不予受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2.质疑函应包括：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（1）质疑投标人的名称、地址、邮编、联系人及联系电话；</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（2）质疑项目的名称、编号；</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（3）具体、明确的质疑事项和与质疑事项相关的请求；</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（4）事实依据；</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（5）必要的法律依据；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（6）提出质疑的日期。</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采购代理机构将不予受理。质疑人委托代理质疑的，应当提交授权委托书，并载明委托代理的具体权限和事项。</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3.质疑函需遵循的原则：</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（三）质疑提出的时效要求</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投标人认为采购文件、采购过程和采购结果使自己的权益受到损害的，可以在知道或应知其权益受到损害之日起七个工作日内，以书面形式向采购人、采购代理机构提出质疑。上述应知其权益受到损害之日，是指：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（1）对可以质疑的采购文件提出质疑的，为收到采购文件之日或者采购文件公告期限届满之日；</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（2）对采购过程提出质疑的，为各采购程序环节结束之日；</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（3）对中标或者成交结果提出质疑的，为中标或者成交结果公告期限届满之日。</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投标人认为采购文件使自己的权益受到损害的，可以向采购人、采购代理机构提出质疑；投标人认为采购过程和采购结果使自己的权益受到损害的，可以以书面形式向采购人、采购代理机构提出质疑。</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2.投标人应在法定质疑期一次性提出针对同一采购程序环节的质疑。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二、《质疑函》的受理和答复</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1.采购人、采购代理机构收到质疑函后，将对质疑的形式和内容进行审查，如质疑函内容、格式不符合规定，需告知质疑人进行补正。</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 质疑人应当在法定质疑期限内进行补正并重新提交质疑函，拒不补正或者在法定期限内未重新提交质疑函的，为无效质疑，不予受理。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3.采购人、采购代理机构答复供应商质疑应当采用书面方式并依法送达，质疑供应商或其委托代理人拒绝签收的视为已经送达。</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4.采购人负责供应商质疑答复。采购人委托采购代理机构采购的，采购代理机构在委托授权范围内作出答复。</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三、质疑处理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 质疑成立的处理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（1）对于内容、格式符合规定的质疑函，采购人、采购代理机构在收到投标供应商的书面质疑后七个工作日内作出书面答复，但答复的内容不得涉及商业秘密。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（2）对采购文件提出的质疑，依法通过澄清或者修改可以继续开展采购活动的，澄清或者修改采购文件后继续开展采购活动；否则应当修改采购文件后重新开展采购活动。</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（3）对采购过程、中标或者成交结果提出的质疑，合格供应商符合法定数量时，可以从合格的候选人中另行确定中标、成交供应商的，应当依法另行确定中标供应商；否则应当重新开展采购活动。</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质疑答复导致中标、成交结果改变的，采购人或者采购代理机构应当将有关情况书面报告本级财政部门。</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2.质疑不成立的处理</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若质疑不成立，或者成立未对中标、成交结果构成影响的，继续开展采购活动。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3.虚假质疑的处理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（1）投标人提出书面质疑必须有理、有据，不得恶意质疑或提交虚假质疑。否则，一经查实，采购人有权依据政府采购的有关规定，报请政府采购监管部门对该投标人进行相应的行政处罚。                          </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（2）在江苏省范围内一年累计三次以上质疑，均查无实据的供应商将按失信行为记入该注册供应商诚信档案中。</w:t>
      </w:r>
      <w:r>
        <w:rPr>
          <w:rFonts w:ascii="Times New Roman" w:eastAsia="宋体"/>
          <w:sz w:val="24"/>
          <w:szCs w:val="24"/>
        </w:rPr>
      </w:r>
      <w:r/>
    </w:p>
    <w:p>
      <w:pPr>
        <w:pStyle w:val="841"/>
        <w:contextualSpacing/>
        <w:ind w:left="0" w:firstLine="480"/>
        <w:spacing w:line="480" w:lineRule="exact"/>
        <w:rPr>
          <w:rFonts w:ascii="Times New Roman" w:eastAsia="宋体"/>
          <w:sz w:val="24"/>
          <w:szCs w:val="24"/>
        </w:rPr>
      </w:pPr>
      <w:r>
        <w:rPr>
          <w:rFonts w:ascii="Times New Roman" w:eastAsia="宋体"/>
          <w:sz w:val="24"/>
          <w:szCs w:val="24"/>
        </w:rPr>
        <w:t xml:space="preserve">（3）采购人、采购代理机构受理质疑和答复相关咨询，联系电话详见招标公告。</w:t>
      </w:r>
      <w:r>
        <w:rPr>
          <w:rFonts w:ascii="Times New Roman" w:eastAsia="宋体"/>
          <w:sz w:val="24"/>
          <w:szCs w:val="24"/>
        </w:rPr>
      </w:r>
      <w:r/>
    </w:p>
    <w:p>
      <w:pPr>
        <w:pStyle w:val="832"/>
        <w:ind w:firstLine="723"/>
        <w:jc w:val="center"/>
        <w:spacing w:line="360" w:lineRule="auto"/>
        <w:rPr>
          <w:rFonts w:ascii="Times New Roman"/>
          <w:b/>
          <w:sz w:val="36"/>
          <w:szCs w:val="36"/>
        </w:rPr>
        <w:outlineLvl w:val="0"/>
      </w:pPr>
      <w:r>
        <w:rPr>
          <w:rFonts w:ascii="Times New Roman"/>
          <w:b/>
          <w:sz w:val="36"/>
          <w:szCs w:val="36"/>
        </w:rPr>
        <w:br w:type="page" w:clear="all"/>
      </w:r>
      <w:r>
        <w:rPr>
          <w:rFonts w:ascii="Times New Roman"/>
          <w:b/>
          <w:sz w:val="36"/>
          <w:szCs w:val="36"/>
        </w:rPr>
        <w:t xml:space="preserve">第七部分  投标文件组成</w:t>
      </w:r>
      <w:r>
        <w:rPr>
          <w:rFonts w:ascii="Times New Roman"/>
          <w:b/>
          <w:sz w:val="36"/>
          <w:szCs w:val="36"/>
        </w:rPr>
      </w:r>
      <w:r/>
    </w:p>
    <w:p>
      <w:pPr>
        <w:pStyle w:val="832"/>
        <w:ind w:firstLine="482"/>
        <w:jc w:val="left"/>
        <w:spacing w:line="360" w:lineRule="auto"/>
        <w:rPr>
          <w:rFonts w:ascii="Times New Roman"/>
          <w:b/>
        </w:rPr>
      </w:pPr>
      <w:r>
        <w:rPr>
          <w:rFonts w:ascii="Times New Roman"/>
          <w:b/>
        </w:rPr>
      </w:r>
      <w:r/>
    </w:p>
    <w:p>
      <w:pPr>
        <w:pStyle w:val="832"/>
        <w:ind w:firstLine="482"/>
        <w:jc w:val="left"/>
        <w:spacing w:line="360" w:lineRule="auto"/>
        <w:rPr>
          <w:rFonts w:ascii="Times New Roman"/>
          <w:b/>
        </w:rPr>
      </w:pPr>
      <w:r>
        <w:rPr>
          <w:rFonts w:ascii="Times New Roman"/>
          <w:b/>
        </w:rPr>
        <w:t xml:space="preserve">投标文件由资格审查文件、商务技术文件、报价文件三部分组成，相关</w:t>
      </w:r>
      <w:r>
        <w:rPr>
          <w:rFonts w:ascii="Times New Roman"/>
          <w:b/>
          <w:lang w:val="zh-CN"/>
        </w:rPr>
        <w:t xml:space="preserve">格式参见附件</w:t>
      </w:r>
      <w:r>
        <w:rPr>
          <w:rFonts w:ascii="Times New Roman"/>
          <w:b/>
        </w:rPr>
        <w:t xml:space="preserve">。</w:t>
      </w:r>
      <w:r>
        <w:rPr>
          <w:rFonts w:ascii="Times New Roman"/>
          <w:b/>
        </w:rPr>
      </w:r>
      <w:r/>
    </w:p>
    <w:p>
      <w:pPr>
        <w:pStyle w:val="832"/>
        <w:numPr>
          <w:ilvl w:val="0"/>
          <w:numId w:val="3"/>
        </w:numPr>
        <w:contextualSpacing/>
        <w:ind w:firstLine="482"/>
        <w:spacing w:line="360" w:lineRule="auto"/>
        <w:rPr>
          <w:rFonts w:ascii="Times New Roman"/>
          <w:lang w:val="zh-CN"/>
        </w:rPr>
      </w:pPr>
      <w:r>
        <w:rPr>
          <w:rFonts w:ascii="Times New Roman"/>
          <w:b/>
          <w:bCs/>
          <w:lang w:val="zh-CN"/>
        </w:rPr>
        <w:t xml:space="preserve">资格审查</w:t>
      </w:r>
      <w:r>
        <w:rPr>
          <w:rFonts w:ascii="Times New Roman"/>
          <w:b/>
          <w:bCs/>
        </w:rPr>
        <w:t xml:space="preserve">文件</w:t>
      </w:r>
      <w:r>
        <w:rPr>
          <w:rFonts w:ascii="Times New Roman"/>
          <w:b/>
          <w:bCs/>
          <w:lang w:val="zh-CN"/>
        </w:rPr>
        <w:t xml:space="preserve">（不能出现报价、商务技术</w:t>
      </w:r>
      <w:r>
        <w:rPr>
          <w:rFonts w:ascii="Times New Roman"/>
          <w:b/>
          <w:bCs/>
        </w:rPr>
        <w:t xml:space="preserve">文件</w:t>
      </w:r>
      <w:r>
        <w:rPr>
          <w:rFonts w:ascii="Times New Roman"/>
          <w:b/>
          <w:bCs/>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1</w:t>
      </w:r>
      <w:r>
        <w:rPr>
          <w:rFonts w:hint="eastAsia" w:ascii="Times New Roman"/>
        </w:rPr>
        <w:t xml:space="preserve">.</w:t>
      </w:r>
      <w:r>
        <w:rPr>
          <w:rFonts w:ascii="Times New Roman"/>
          <w:lang w:val="zh-CN"/>
        </w:rPr>
        <w:t xml:space="preserve">投标人符合《政府采购法》第二十二条规定条件的声明函</w:t>
      </w:r>
      <w:r>
        <w:rPr>
          <w:rFonts w:hint="eastAsia"/>
          <w:lang w:val="zh-CN"/>
        </w:rPr>
        <w:t xml:space="preserve">（格式见附件1）</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2</w:t>
      </w:r>
      <w:r>
        <w:rPr>
          <w:rFonts w:hint="eastAsia" w:ascii="Times New Roman"/>
        </w:rPr>
        <w:t xml:space="preserve">.</w:t>
      </w:r>
      <w:r>
        <w:rPr>
          <w:rFonts w:ascii="Times New Roman"/>
          <w:lang w:val="zh-CN"/>
        </w:rPr>
        <w:t xml:space="preserve">法定代表人身份证明书</w:t>
      </w:r>
      <w:r>
        <w:rPr>
          <w:rFonts w:hint="eastAsia"/>
          <w:lang w:val="zh-CN"/>
        </w:rPr>
        <w:t xml:space="preserve">（格式见附件</w:t>
      </w:r>
      <w:r>
        <w:rPr>
          <w:rFonts w:hint="eastAsia"/>
        </w:rPr>
        <w:t xml:space="preserve">2</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3</w:t>
      </w:r>
      <w:r>
        <w:rPr>
          <w:rFonts w:hint="eastAsia" w:ascii="Times New Roman"/>
        </w:rPr>
        <w:t xml:space="preserve">.</w:t>
      </w:r>
      <w:r>
        <w:rPr>
          <w:rFonts w:ascii="Times New Roman"/>
          <w:lang w:val="zh-CN"/>
        </w:rPr>
        <w:t xml:space="preserve">法定代表人授权委托书原件，投标代表本人身份证复印件</w:t>
      </w:r>
      <w:r>
        <w:rPr>
          <w:rFonts w:hint="eastAsia"/>
          <w:lang w:val="zh-CN"/>
        </w:rPr>
        <w:t xml:space="preserve">（格式见附件</w:t>
      </w:r>
      <w:r>
        <w:rPr>
          <w:rFonts w:hint="eastAsia"/>
        </w:rPr>
        <w:t xml:space="preserve">3</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4</w:t>
      </w:r>
      <w:r>
        <w:rPr>
          <w:rFonts w:hint="eastAsia" w:ascii="Times New Roman"/>
        </w:rPr>
        <w:t xml:space="preserve">.未被“信用中国”网站（www.creditchina.gov.cn）、“中国政府采购网”（www.ccgp.gov.cn）列入失信被执行人、重大税收违法案件当事人名单、政府采购严重违法失信行为记录名单</w:t>
      </w:r>
      <w:r>
        <w:rPr>
          <w:rFonts w:hint="eastAsia" w:ascii="Times New Roman"/>
          <w:lang w:val="zh-CN"/>
        </w:rPr>
        <w:t xml:space="preserve">（代理机构现场查询，截图留存并归档）</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5</w:t>
      </w:r>
      <w:r>
        <w:rPr>
          <w:rFonts w:hint="eastAsia" w:ascii="Times New Roman"/>
        </w:rPr>
        <w:t xml:space="preserve">.</w:t>
      </w:r>
      <w:r>
        <w:rPr>
          <w:rFonts w:ascii="Times New Roman"/>
          <w:lang w:val="zh-CN"/>
        </w:rPr>
        <w:t xml:space="preserve">供应商信用承诺书</w:t>
      </w:r>
      <w:r>
        <w:rPr>
          <w:rFonts w:hint="eastAsia"/>
          <w:lang w:val="zh-CN"/>
        </w:rPr>
        <w:t xml:space="preserve">（格式见附件</w:t>
      </w:r>
      <w:r>
        <w:rPr>
          <w:rFonts w:hint="eastAsia"/>
        </w:rPr>
        <w:t xml:space="preserve">4</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hint="eastAsia" w:ascii="Times New Roman"/>
        </w:rPr>
      </w:pPr>
      <w:r>
        <w:rPr>
          <w:rFonts w:ascii="Times New Roman"/>
          <w:lang w:val="zh-CN"/>
        </w:rPr>
        <w:t xml:space="preserve">6</w:t>
      </w:r>
      <w:r>
        <w:rPr>
          <w:rFonts w:hint="eastAsia" w:ascii="Times New Roman"/>
        </w:rPr>
        <w:t xml:space="preserve">.提供有效的企业法人营业执照（副本）复印件及税务登记证（副本）复印件，或者是三证合一的营业执照（副本）（提供复印件加盖公章）；</w:t>
      </w:r>
      <w:r>
        <w:rPr>
          <w:rFonts w:hint="eastAsia" w:ascii="Times New Roman"/>
        </w:rPr>
      </w:r>
      <w:r/>
    </w:p>
    <w:p>
      <w:pPr>
        <w:pStyle w:val="832"/>
        <w:contextualSpacing/>
        <w:ind w:firstLine="480"/>
        <w:spacing w:line="360" w:lineRule="auto"/>
        <w:rPr>
          <w:rFonts w:ascii="Times New Roman"/>
          <w:lang w:val="zh-CN"/>
        </w:rPr>
      </w:pPr>
      <w:r>
        <w:rPr>
          <w:rFonts w:hint="eastAsia" w:ascii="Times New Roman"/>
        </w:rPr>
        <w:t xml:space="preserve">7.</w:t>
      </w:r>
      <w:r>
        <w:rPr>
          <w:rFonts w:ascii="Times New Roman"/>
          <w:lang w:val="zh-CN"/>
        </w:rPr>
        <w:t xml:space="preserve">招标公告资格要求提供相应的佐证材料；</w:t>
      </w:r>
      <w:r>
        <w:rPr>
          <w:rFonts w:ascii="Times New Roman"/>
          <w:lang w:val="zh-CN"/>
        </w:rPr>
      </w:r>
      <w:r/>
    </w:p>
    <w:p>
      <w:pPr>
        <w:pStyle w:val="832"/>
        <w:contextualSpacing/>
        <w:ind w:firstLine="480"/>
        <w:spacing w:line="360" w:lineRule="auto"/>
        <w:rPr>
          <w:rFonts w:ascii="Times New Roman"/>
          <w:lang w:val="zh-CN"/>
        </w:rPr>
      </w:pPr>
      <w:r>
        <w:rPr>
          <w:rFonts w:hint="eastAsia" w:ascii="Times New Roman"/>
        </w:rPr>
        <w:t xml:space="preserve">8.</w:t>
      </w:r>
      <w:r>
        <w:rPr>
          <w:rFonts w:ascii="Times New Roman"/>
          <w:lang w:val="zh-CN"/>
        </w:rPr>
        <w:t xml:space="preserve">其它需要提交的资格审查证明材料。</w:t>
      </w:r>
      <w:r>
        <w:rPr>
          <w:rFonts w:ascii="Times New Roman"/>
          <w:lang w:val="zh-CN"/>
        </w:rPr>
      </w:r>
      <w:r/>
    </w:p>
    <w:p>
      <w:pPr>
        <w:pStyle w:val="832"/>
        <w:contextualSpacing/>
        <w:ind w:firstLine="482"/>
        <w:spacing w:line="360" w:lineRule="auto"/>
        <w:rPr>
          <w:rFonts w:ascii="Times New Roman"/>
          <w:b/>
          <w:bCs/>
          <w:lang w:val="zh-CN"/>
        </w:rPr>
      </w:pPr>
      <w:r>
        <w:rPr>
          <w:rFonts w:ascii="Times New Roman"/>
          <w:b/>
          <w:bCs/>
          <w:lang w:val="zh-CN"/>
        </w:rPr>
        <w:t xml:space="preserve">二、商务技术</w:t>
      </w:r>
      <w:r>
        <w:rPr>
          <w:rFonts w:ascii="Times New Roman"/>
          <w:b/>
          <w:bCs/>
        </w:rPr>
        <w:t xml:space="preserve">文件</w:t>
      </w:r>
      <w:r>
        <w:rPr>
          <w:rFonts w:ascii="Times New Roman"/>
          <w:b/>
          <w:bCs/>
          <w:lang w:val="zh-CN"/>
        </w:rPr>
        <w:t xml:space="preserve">（不能出现报价）</w:t>
      </w:r>
      <w:r>
        <w:rPr>
          <w:rFonts w:ascii="Times New Roman"/>
          <w:b/>
          <w:bCs/>
          <w:lang w:val="zh-CN"/>
        </w:rPr>
      </w:r>
      <w:r/>
    </w:p>
    <w:p>
      <w:pPr>
        <w:pStyle w:val="832"/>
        <w:contextualSpacing/>
        <w:ind w:firstLine="480"/>
        <w:spacing w:line="360" w:lineRule="auto"/>
        <w:rPr>
          <w:rFonts w:ascii="Times New Roman"/>
          <w:lang w:val="zh-CN"/>
        </w:rPr>
      </w:pPr>
      <w:r>
        <w:rPr>
          <w:rFonts w:ascii="Times New Roman"/>
          <w:lang w:val="zh-CN"/>
        </w:rPr>
        <w:t xml:space="preserve">1</w:t>
      </w:r>
      <w:r>
        <w:rPr>
          <w:rFonts w:hint="eastAsia" w:ascii="Times New Roman"/>
        </w:rPr>
        <w:t xml:space="preserve">.</w:t>
      </w:r>
      <w:r>
        <w:rPr>
          <w:rFonts w:ascii="Times New Roman"/>
          <w:lang w:val="zh-CN"/>
        </w:rPr>
        <w:t xml:space="preserve">投标人情况一览表</w:t>
      </w:r>
      <w:r>
        <w:rPr>
          <w:rFonts w:hint="eastAsia" w:ascii="Times New Roman"/>
          <w:lang w:val="zh-CN"/>
        </w:rPr>
        <w:t xml:space="preserve">（格式见附件</w:t>
      </w:r>
      <w:r>
        <w:rPr>
          <w:rFonts w:hint="eastAsia" w:ascii="Times New Roman"/>
        </w:rPr>
        <w:t xml:space="preserve">6</w:t>
      </w:r>
      <w:r>
        <w:rPr>
          <w:rFonts w:hint="eastAsia" w:ascii="Times New Roman"/>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2</w:t>
      </w:r>
      <w:r>
        <w:rPr>
          <w:rFonts w:hint="eastAsia" w:ascii="Times New Roman"/>
        </w:rPr>
        <w:t xml:space="preserve">.</w:t>
      </w:r>
      <w:r>
        <w:rPr>
          <w:rFonts w:ascii="Times New Roman"/>
          <w:lang w:val="zh-CN"/>
        </w:rPr>
        <w:t xml:space="preserve">商务技术部分正负偏离表</w:t>
      </w:r>
      <w:r>
        <w:rPr>
          <w:rFonts w:hint="eastAsia"/>
          <w:lang w:val="zh-CN"/>
        </w:rPr>
        <w:t xml:space="preserve">（格式见附件</w:t>
      </w:r>
      <w:r>
        <w:rPr>
          <w:rFonts w:hint="eastAsia"/>
        </w:rPr>
        <w:t xml:space="preserve">7</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hint="eastAsia" w:ascii="Times New Roman"/>
        </w:rPr>
        <w:t xml:space="preserve">3.</w:t>
      </w:r>
      <w:r>
        <w:rPr>
          <w:rFonts w:ascii="Times New Roman"/>
          <w:lang w:val="zh-CN"/>
        </w:rPr>
        <w:t xml:space="preserve">投标方案、货物（服务）清单。具有项目、数量、品牌、型号、配置性能等；</w:t>
      </w:r>
      <w:r>
        <w:rPr>
          <w:rFonts w:ascii="Times New Roman"/>
          <w:lang w:val="zh-CN"/>
        </w:rPr>
      </w:r>
      <w:r/>
    </w:p>
    <w:p>
      <w:pPr>
        <w:pStyle w:val="832"/>
        <w:contextualSpacing/>
        <w:ind w:firstLine="480"/>
        <w:spacing w:line="360" w:lineRule="auto"/>
        <w:rPr>
          <w:rFonts w:ascii="Times New Roman"/>
          <w:lang w:val="zh-CN"/>
        </w:rPr>
      </w:pPr>
      <w:r>
        <w:rPr>
          <w:rFonts w:hint="eastAsia" w:ascii="Times New Roman"/>
        </w:rPr>
        <w:t xml:space="preserve">4.</w:t>
      </w:r>
      <w:r>
        <w:rPr>
          <w:rFonts w:ascii="Times New Roman"/>
          <w:lang w:val="zh-CN"/>
        </w:rPr>
        <w:t xml:space="preserve">商务技术评分标准中须提供的相关得分佐证材料；</w:t>
      </w:r>
      <w:r>
        <w:rPr>
          <w:rFonts w:ascii="Times New Roman"/>
          <w:lang w:val="zh-CN"/>
        </w:rPr>
      </w:r>
      <w:r/>
    </w:p>
    <w:p>
      <w:pPr>
        <w:pStyle w:val="832"/>
        <w:contextualSpacing/>
        <w:ind w:firstLine="480"/>
        <w:spacing w:line="360" w:lineRule="auto"/>
        <w:rPr>
          <w:rFonts w:ascii="Times New Roman"/>
          <w:lang w:val="zh-CN"/>
        </w:rPr>
      </w:pPr>
      <w:r>
        <w:rPr>
          <w:rFonts w:hint="eastAsia" w:ascii="Times New Roman"/>
        </w:rPr>
        <w:t xml:space="preserve">5.</w:t>
      </w:r>
      <w:r>
        <w:rPr>
          <w:rFonts w:ascii="Times New Roman"/>
          <w:lang w:val="zh-CN"/>
        </w:rPr>
        <w:t xml:space="preserve">投标人认为需要提交的其他商务技术材料。</w:t>
      </w:r>
      <w:r>
        <w:rPr>
          <w:rFonts w:ascii="Times New Roman"/>
          <w:lang w:val="zh-CN"/>
        </w:rPr>
      </w:r>
      <w:r/>
    </w:p>
    <w:p>
      <w:pPr>
        <w:pStyle w:val="832"/>
        <w:contextualSpacing/>
        <w:ind w:firstLine="482"/>
        <w:spacing w:line="360" w:lineRule="auto"/>
        <w:rPr>
          <w:rFonts w:ascii="Times New Roman"/>
          <w:b/>
          <w:bCs/>
          <w:lang w:val="zh-CN"/>
        </w:rPr>
      </w:pPr>
      <w:r>
        <w:rPr>
          <w:rFonts w:ascii="Times New Roman"/>
          <w:b/>
          <w:bCs/>
          <w:lang w:val="zh-CN"/>
        </w:rPr>
        <w:t xml:space="preserve">三、</w:t>
      </w:r>
      <w:r>
        <w:rPr>
          <w:rFonts w:ascii="Times New Roman"/>
          <w:b/>
          <w:bCs/>
        </w:rPr>
        <w:t xml:space="preserve">报价文件</w:t>
      </w:r>
      <w:r>
        <w:rPr>
          <w:rFonts w:ascii="Times New Roman"/>
          <w:b/>
          <w:bCs/>
          <w:lang w:val="zh-CN"/>
        </w:rPr>
      </w:r>
      <w:r/>
    </w:p>
    <w:p>
      <w:pPr>
        <w:pStyle w:val="832"/>
        <w:contextualSpacing/>
        <w:ind w:firstLine="480"/>
        <w:spacing w:line="360" w:lineRule="auto"/>
        <w:rPr>
          <w:rFonts w:ascii="Times New Roman"/>
          <w:lang w:val="zh-CN"/>
        </w:rPr>
      </w:pPr>
      <w:r>
        <w:rPr>
          <w:rFonts w:ascii="Times New Roman"/>
          <w:lang w:val="zh-CN"/>
        </w:rPr>
        <w:t xml:space="preserve">1</w:t>
      </w:r>
      <w:r>
        <w:rPr>
          <w:rFonts w:hint="eastAsia" w:ascii="Times New Roman"/>
        </w:rPr>
        <w:t xml:space="preserve">.</w:t>
      </w:r>
      <w:r>
        <w:rPr>
          <w:rFonts w:ascii="Times New Roman"/>
          <w:lang w:val="zh-CN"/>
        </w:rPr>
        <w:t xml:space="preserve">开标一览表</w:t>
      </w:r>
      <w:r>
        <w:rPr>
          <w:rFonts w:hint="eastAsia"/>
          <w:lang w:val="zh-CN"/>
        </w:rPr>
        <w:t xml:space="preserve">（格式见附件</w:t>
      </w:r>
      <w:r>
        <w:rPr>
          <w:rFonts w:hint="eastAsia"/>
        </w:rPr>
        <w:t xml:space="preserve">8</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2</w:t>
      </w:r>
      <w:r>
        <w:rPr>
          <w:rFonts w:hint="eastAsia" w:ascii="Times New Roman"/>
        </w:rPr>
        <w:t xml:space="preserve">.</w:t>
      </w:r>
      <w:r>
        <w:rPr>
          <w:rFonts w:ascii="Times New Roman"/>
          <w:lang w:val="zh-CN"/>
        </w:rPr>
        <w:t xml:space="preserve">分项报价明细表</w:t>
      </w:r>
      <w:r>
        <w:rPr>
          <w:rFonts w:hint="eastAsia"/>
          <w:lang w:val="zh-CN"/>
        </w:rPr>
        <w:t xml:space="preserve">（格式见附件</w:t>
      </w:r>
      <w:r>
        <w:rPr>
          <w:rFonts w:hint="eastAsia"/>
        </w:rPr>
        <w:t xml:space="preserve">9</w:t>
      </w:r>
      <w:r>
        <w:rPr>
          <w:rFonts w:hint="eastAsia"/>
          <w:lang w:val="zh-CN"/>
        </w:rPr>
        <w:t xml:space="preserve">）</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3</w:t>
      </w:r>
      <w:r>
        <w:rPr>
          <w:rFonts w:hint="eastAsia" w:ascii="Times New Roman"/>
        </w:rPr>
        <w:t xml:space="preserve">.</w:t>
      </w:r>
      <w:r>
        <w:rPr>
          <w:rFonts w:ascii="Times New Roman"/>
          <w:lang w:val="zh-CN"/>
        </w:rPr>
        <w:t xml:space="preserve">小型、微型企业声明函（如有</w:t>
      </w:r>
      <w:r>
        <w:rPr>
          <w:rFonts w:hint="eastAsia" w:ascii="Times New Roman"/>
          <w:lang w:val="zh-CN"/>
        </w:rPr>
        <w:t xml:space="preserve">，</w:t>
      </w:r>
      <w:r>
        <w:rPr>
          <w:rFonts w:hint="eastAsia"/>
          <w:lang w:val="zh-CN"/>
        </w:rPr>
        <w:t xml:space="preserve">格式见附件</w:t>
      </w:r>
      <w:r>
        <w:rPr>
          <w:rFonts w:hint="eastAsia"/>
        </w:rPr>
        <w:t xml:space="preserve">10</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4</w:t>
      </w:r>
      <w:r>
        <w:rPr>
          <w:rFonts w:hint="eastAsia" w:ascii="Times New Roman"/>
        </w:rPr>
        <w:t xml:space="preserve">.</w:t>
      </w:r>
      <w:r>
        <w:rPr>
          <w:rFonts w:ascii="Times New Roman"/>
          <w:lang w:val="zh-CN"/>
        </w:rPr>
        <w:t xml:space="preserve">残疾人福利性单位声明函（如有</w:t>
      </w:r>
      <w:r>
        <w:rPr>
          <w:rFonts w:hint="eastAsia" w:ascii="Times New Roman"/>
          <w:lang w:val="zh-CN"/>
        </w:rPr>
        <w:t xml:space="preserve">，</w:t>
      </w:r>
      <w:r>
        <w:rPr>
          <w:rFonts w:hint="eastAsia"/>
          <w:lang w:val="zh-CN"/>
        </w:rPr>
        <w:t xml:space="preserve">格式见附件</w:t>
      </w:r>
      <w:r>
        <w:rPr>
          <w:rFonts w:hint="eastAsia"/>
        </w:rPr>
        <w:t xml:space="preserve">11</w:t>
      </w:r>
      <w:r>
        <w:rPr>
          <w:rFonts w:ascii="Times New Roman"/>
          <w:lang w:val="zh-CN"/>
        </w:rPr>
        <w:t xml:space="preserve">）；</w:t>
      </w:r>
      <w:r>
        <w:rPr>
          <w:rFonts w:ascii="Times New Roman"/>
          <w:lang w:val="zh-CN"/>
        </w:rPr>
      </w:r>
      <w:r/>
    </w:p>
    <w:p>
      <w:pPr>
        <w:pStyle w:val="832"/>
        <w:contextualSpacing/>
        <w:ind w:firstLine="480"/>
        <w:spacing w:line="360" w:lineRule="auto"/>
        <w:rPr>
          <w:rFonts w:ascii="Times New Roman"/>
          <w:lang w:val="zh-CN"/>
        </w:rPr>
      </w:pPr>
      <w:r>
        <w:rPr>
          <w:rFonts w:ascii="Times New Roman"/>
          <w:lang w:val="zh-CN"/>
        </w:rPr>
        <w:t xml:space="preserve">5</w:t>
      </w:r>
      <w:r>
        <w:rPr>
          <w:rFonts w:hint="eastAsia" w:ascii="Times New Roman"/>
        </w:rPr>
        <w:t xml:space="preserve">.</w:t>
      </w:r>
      <w:r>
        <w:rPr>
          <w:rFonts w:ascii="Times New Roman"/>
          <w:lang w:val="zh-CN"/>
        </w:rPr>
        <w:t xml:space="preserve">监狱和戒毒企业证明材料（如有</w:t>
      </w:r>
      <w:r>
        <w:rPr>
          <w:rFonts w:hint="eastAsia" w:ascii="Times New Roman"/>
          <w:lang w:val="zh-CN"/>
        </w:rPr>
        <w:t xml:space="preserve">，</w:t>
      </w:r>
      <w:r>
        <w:rPr>
          <w:rFonts w:hint="eastAsia"/>
          <w:lang w:val="zh-CN"/>
        </w:rPr>
        <w:t xml:space="preserve">格式见附件</w:t>
      </w:r>
      <w:r>
        <w:rPr>
          <w:rFonts w:hint="eastAsia"/>
        </w:rPr>
        <w:t xml:space="preserve">12</w:t>
      </w:r>
      <w:r>
        <w:rPr>
          <w:rFonts w:ascii="Times New Roman"/>
          <w:lang w:val="zh-CN"/>
        </w:rPr>
        <w:t xml:space="preserve">）。</w:t>
      </w:r>
      <w:r>
        <w:rPr>
          <w:rFonts w:ascii="Times New Roman"/>
          <w:lang w:val="zh-CN"/>
        </w:rPr>
      </w:r>
      <w:r/>
    </w:p>
    <w:p>
      <w:pPr>
        <w:pStyle w:val="832"/>
        <w:contextualSpacing/>
        <w:spacing w:line="360" w:lineRule="auto"/>
        <w:rPr>
          <w:rFonts w:ascii="Times New Roman" w:eastAsia="方正黑体_GBK"/>
          <w:sz w:val="32"/>
          <w:szCs w:val="32"/>
          <w:lang w:val="zh-CN"/>
        </w:rPr>
      </w:pPr>
      <w:r>
        <w:rPr>
          <w:rFonts w:ascii="Times New Roman" w:eastAsia="方正黑体_GBK"/>
          <w:sz w:val="32"/>
          <w:szCs w:val="32"/>
          <w:lang w:val="zh-CN"/>
        </w:rPr>
        <w:br w:type="page" w:clear="all"/>
      </w:r>
      <w:r>
        <w:rPr>
          <w:rFonts w:ascii="Times New Roman" w:eastAsia="方正黑体_GBK"/>
          <w:sz w:val="32"/>
          <w:szCs w:val="32"/>
          <w:lang w:val="zh-CN"/>
        </w:rPr>
        <w:t xml:space="preserve">附件1</w:t>
      </w:r>
      <w:r>
        <w:rPr>
          <w:rFonts w:ascii="Times New Roman" w:eastAsia="方正黑体_GBK"/>
          <w:sz w:val="32"/>
          <w:szCs w:val="32"/>
          <w:lang w:val="zh-CN"/>
        </w:rPr>
      </w:r>
      <w:r/>
    </w:p>
    <w:p>
      <w:pPr>
        <w:pStyle w:val="832"/>
        <w:jc w:val="center"/>
        <w:spacing w:line="360" w:lineRule="auto"/>
        <w:rPr>
          <w:rFonts w:ascii="Times New Roman"/>
          <w:b/>
          <w:color w:val="000000"/>
          <w:sz w:val="30"/>
          <w:szCs w:val="30"/>
        </w:rPr>
      </w:pPr>
      <w:r>
        <w:rPr>
          <w:rFonts w:ascii="Times New Roman"/>
          <w:b/>
          <w:color w:val="000000"/>
          <w:sz w:val="30"/>
          <w:szCs w:val="30"/>
        </w:rPr>
        <w:t xml:space="preserve">投标人符合《政府采购法》第二十二条规定条件的声明函</w:t>
      </w:r>
      <w:r>
        <w:rPr>
          <w:rFonts w:ascii="Times New Roman"/>
          <w:b/>
          <w:color w:val="000000"/>
          <w:sz w:val="30"/>
          <w:szCs w:val="30"/>
        </w:rPr>
      </w:r>
      <w:r/>
    </w:p>
    <w:p>
      <w:pPr>
        <w:pStyle w:val="832"/>
        <w:spacing w:line="360" w:lineRule="auto"/>
        <w:rPr>
          <w:rFonts w:ascii="Times New Roman"/>
          <w:b/>
          <w:bCs/>
          <w:color w:val="000000"/>
          <w:sz w:val="44"/>
          <w:szCs w:val="44"/>
        </w:rPr>
      </w:pPr>
      <w:r>
        <w:rPr>
          <w:rFonts w:ascii="Times New Roman"/>
          <w:b/>
          <w:bCs/>
          <w:color w:val="000000"/>
          <w:szCs w:val="21"/>
        </w:rPr>
        <w:t xml:space="preserve">                       </w:t>
      </w:r>
      <w:r>
        <w:rPr>
          <w:rFonts w:ascii="Times New Roman"/>
          <w:b/>
          <w:bCs/>
          <w:color w:val="000000"/>
          <w:sz w:val="44"/>
          <w:szCs w:val="44"/>
        </w:rPr>
        <w:t xml:space="preserve">   </w:t>
      </w:r>
      <w:r>
        <w:rPr>
          <w:rFonts w:ascii="Times New Roman"/>
          <w:b/>
          <w:bCs/>
          <w:color w:val="000000"/>
          <w:sz w:val="44"/>
          <w:szCs w:val="44"/>
        </w:rPr>
      </w:r>
      <w:r/>
    </w:p>
    <w:p>
      <w:pPr>
        <w:pStyle w:val="832"/>
        <w:ind w:firstLine="480"/>
        <w:spacing w:line="360" w:lineRule="auto"/>
        <w:rPr>
          <w:rFonts w:ascii="Times New Roman"/>
          <w:b/>
          <w:bCs/>
          <w:color w:val="000000"/>
        </w:rPr>
      </w:pPr>
      <w:r>
        <w:rPr>
          <w:rFonts w:ascii="Times New Roman"/>
          <w:bCs/>
          <w:color w:val="000000"/>
        </w:rPr>
        <w:t xml:space="preserve">我单位参加</w:t>
      </w:r>
      <w:r>
        <w:rPr>
          <w:rFonts w:hint="eastAsia" w:ascii="Times New Roman"/>
          <w:bCs/>
          <w:color w:val="000000"/>
          <w:szCs w:val="21"/>
          <w:u w:val="single"/>
        </w:rPr>
        <w:t xml:space="preserve">                 </w:t>
      </w:r>
      <w:r>
        <w:rPr>
          <w:rFonts w:ascii="Times New Roman"/>
          <w:bCs/>
          <w:color w:val="000000"/>
          <w:szCs w:val="21"/>
        </w:rPr>
        <w:t xml:space="preserve">（项目名称），</w:t>
      </w:r>
      <w:r>
        <w:rPr>
          <w:rFonts w:hint="eastAsia" w:ascii="Times New Roman"/>
          <w:bCs/>
          <w:color w:val="000000"/>
          <w:szCs w:val="21"/>
          <w:u w:val="single"/>
        </w:rPr>
        <w:t xml:space="preserve">               </w:t>
      </w:r>
      <w:r>
        <w:rPr>
          <w:rFonts w:ascii="Times New Roman"/>
          <w:bCs/>
          <w:color w:val="000000"/>
          <w:szCs w:val="21"/>
        </w:rPr>
        <w:t xml:space="preserve">（项目编号）投标活动。针对《中华人民共和国政府采购法》第二十二条规定做出如下声明：</w:t>
      </w:r>
      <w:r>
        <w:rPr>
          <w:rFonts w:ascii="Times New Roman"/>
          <w:b/>
          <w:bCs/>
          <w:color w:val="000000"/>
        </w:rPr>
      </w:r>
      <w:r/>
    </w:p>
    <w:p>
      <w:pPr>
        <w:pStyle w:val="832"/>
        <w:ind w:firstLine="482"/>
        <w:spacing w:line="360" w:lineRule="auto"/>
        <w:rPr>
          <w:rFonts w:ascii="Times New Roman"/>
          <w:color w:val="000000"/>
        </w:rPr>
      </w:pPr>
      <w:r>
        <w:rPr>
          <w:rFonts w:ascii="Times New Roman"/>
          <w:bCs/>
          <w:color w:val="000000"/>
          <w:szCs w:val="21"/>
        </w:rPr>
        <w:t xml:space="preserve">1.我单位具有独立承担民事责任的能力；</w:t>
      </w:r>
      <w:r>
        <w:rPr>
          <w:rFonts w:ascii="Times New Roman"/>
          <w:color w:val="000000"/>
        </w:rPr>
      </w:r>
      <w:r/>
    </w:p>
    <w:p>
      <w:pPr>
        <w:pStyle w:val="832"/>
        <w:ind w:firstLine="482"/>
        <w:spacing w:line="360" w:lineRule="auto"/>
        <w:rPr>
          <w:rFonts w:ascii="Times New Roman"/>
          <w:color w:val="000000"/>
        </w:rPr>
      </w:pPr>
      <w:r>
        <w:rPr>
          <w:rFonts w:ascii="Times New Roman"/>
          <w:color w:val="000000"/>
        </w:rPr>
        <w:t xml:space="preserve">2.我单位具有良好的商业信誉和健全的财务会计制度；</w:t>
      </w:r>
      <w:r>
        <w:rPr>
          <w:rFonts w:ascii="Times New Roman"/>
          <w:color w:val="000000"/>
        </w:rPr>
      </w:r>
      <w:r/>
    </w:p>
    <w:p>
      <w:pPr>
        <w:pStyle w:val="832"/>
        <w:ind w:firstLine="482"/>
        <w:spacing w:line="360" w:lineRule="auto"/>
        <w:rPr>
          <w:rFonts w:ascii="Times New Roman"/>
          <w:color w:val="000000"/>
        </w:rPr>
      </w:pPr>
      <w:r>
        <w:rPr>
          <w:rFonts w:ascii="Times New Roman"/>
          <w:color w:val="000000"/>
        </w:rPr>
        <w:t xml:space="preserve">3.我单位具有履行合同所必需的设备和专业技术能力；</w:t>
      </w:r>
      <w:r>
        <w:rPr>
          <w:rFonts w:ascii="Times New Roman"/>
          <w:color w:val="000000"/>
        </w:rPr>
      </w:r>
      <w:r/>
    </w:p>
    <w:p>
      <w:pPr>
        <w:pStyle w:val="832"/>
        <w:ind w:firstLine="482"/>
        <w:spacing w:line="360" w:lineRule="auto"/>
        <w:rPr>
          <w:rFonts w:ascii="Times New Roman"/>
          <w:color w:val="000000"/>
        </w:rPr>
      </w:pPr>
      <w:r>
        <w:rPr>
          <w:rFonts w:ascii="Times New Roman"/>
          <w:color w:val="000000"/>
        </w:rPr>
        <w:t xml:space="preserve">4.我单位有依法缴纳税收和社会保障资金的良好记录；</w:t>
      </w:r>
      <w:r>
        <w:rPr>
          <w:rFonts w:ascii="Times New Roman"/>
          <w:color w:val="000000"/>
        </w:rPr>
      </w:r>
      <w:r/>
    </w:p>
    <w:p>
      <w:pPr>
        <w:pStyle w:val="832"/>
        <w:ind w:firstLine="482"/>
        <w:spacing w:line="360" w:lineRule="auto"/>
        <w:rPr>
          <w:rFonts w:ascii="Times New Roman"/>
          <w:color w:val="000000"/>
        </w:rPr>
      </w:pPr>
      <w:r>
        <w:rPr>
          <w:rFonts w:ascii="Times New Roman"/>
          <w:color w:val="000000"/>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color w:val="000000"/>
        </w:rPr>
      </w:r>
      <w:r/>
    </w:p>
    <w:p>
      <w:pPr>
        <w:pStyle w:val="832"/>
        <w:ind w:firstLine="482"/>
        <w:spacing w:line="360" w:lineRule="auto"/>
        <w:rPr>
          <w:rFonts w:ascii="Times New Roman"/>
          <w:color w:val="000000"/>
        </w:rPr>
      </w:pPr>
      <w:r>
        <w:rPr>
          <w:rFonts w:ascii="Times New Roman"/>
          <w:color w:val="000000"/>
        </w:rPr>
        <w:t xml:space="preserve">6.我单位满足法律、行政法规规定的其他条件。</w:t>
      </w:r>
      <w:r>
        <w:rPr>
          <w:rFonts w:ascii="Times New Roman"/>
          <w:color w:val="000000"/>
        </w:rPr>
      </w:r>
      <w:r/>
    </w:p>
    <w:p>
      <w:pPr>
        <w:pStyle w:val="832"/>
        <w:ind w:firstLine="482"/>
        <w:spacing w:line="360" w:lineRule="auto"/>
        <w:rPr>
          <w:rFonts w:ascii="Times New Roman"/>
          <w:color w:val="000000"/>
        </w:rPr>
      </w:pPr>
      <w:r>
        <w:rPr>
          <w:rFonts w:ascii="Times New Roman"/>
          <w:color w:val="000000"/>
        </w:rPr>
      </w:r>
      <w:r/>
    </w:p>
    <w:p>
      <w:pPr>
        <w:pStyle w:val="832"/>
        <w:spacing w:line="500" w:lineRule="exact"/>
        <w:rPr>
          <w:rFonts w:ascii="Times New Roman"/>
          <w:color w:val="000000"/>
        </w:rPr>
      </w:pPr>
      <w:r>
        <w:rPr>
          <w:rFonts w:ascii="Times New Roman"/>
          <w:color w:val="000000"/>
        </w:rPr>
      </w:r>
      <w:r/>
    </w:p>
    <w:p>
      <w:pPr>
        <w:pStyle w:val="832"/>
        <w:spacing w:line="500" w:lineRule="exact"/>
        <w:rPr>
          <w:rFonts w:ascii="Times New Roman"/>
          <w:bCs/>
          <w:color w:val="000000"/>
          <w:szCs w:val="21"/>
        </w:rPr>
      </w:pPr>
      <w:r>
        <w:rPr>
          <w:rFonts w:ascii="Times New Roman"/>
          <w:bCs/>
          <w:color w:val="000000"/>
          <w:szCs w:val="21"/>
        </w:rPr>
      </w:r>
      <w:r/>
    </w:p>
    <w:p>
      <w:pPr>
        <w:pStyle w:val="832"/>
        <w:spacing w:line="500" w:lineRule="exact"/>
        <w:rPr>
          <w:rFonts w:ascii="Times New Roman"/>
          <w:bCs/>
          <w:color w:val="000000"/>
          <w:szCs w:val="21"/>
        </w:rPr>
      </w:pPr>
      <w:r>
        <w:rPr>
          <w:rFonts w:ascii="Times New Roman"/>
          <w:bCs/>
          <w:color w:val="000000"/>
          <w:szCs w:val="21"/>
        </w:rPr>
      </w:r>
      <w:r/>
    </w:p>
    <w:p>
      <w:pPr>
        <w:pStyle w:val="832"/>
        <w:spacing w:line="500" w:lineRule="exact"/>
        <w:rPr>
          <w:rFonts w:ascii="Times New Roman"/>
          <w:bCs/>
          <w:color w:val="000000"/>
          <w:szCs w:val="21"/>
        </w:rPr>
      </w:pPr>
      <w:r>
        <w:rPr>
          <w:rFonts w:ascii="Times New Roman"/>
          <w:bCs/>
          <w:color w:val="000000"/>
          <w:szCs w:val="21"/>
        </w:rPr>
      </w:r>
      <w:r/>
    </w:p>
    <w:p>
      <w:pPr>
        <w:pStyle w:val="832"/>
        <w:jc w:val="center"/>
        <w:spacing w:line="460" w:lineRule="exact"/>
        <w:rPr>
          <w:rFonts w:ascii="Times New Roman"/>
          <w:bCs/>
          <w:color w:val="000000"/>
          <w:szCs w:val="21"/>
        </w:rPr>
      </w:pPr>
      <w:r>
        <w:rPr>
          <w:rFonts w:ascii="Times New Roman"/>
          <w:bCs/>
          <w:color w:val="000000"/>
          <w:szCs w:val="21"/>
        </w:rPr>
        <w:t xml:space="preserve">                                             承诺人名称（公章）：</w:t>
      </w:r>
      <w:r>
        <w:rPr>
          <w:rFonts w:ascii="Times New Roman"/>
          <w:bCs/>
          <w:color w:val="000000"/>
          <w:szCs w:val="21"/>
        </w:rPr>
      </w:r>
      <w:r/>
    </w:p>
    <w:p>
      <w:pPr>
        <w:pStyle w:val="832"/>
        <w:jc w:val="right"/>
        <w:spacing w:line="460" w:lineRule="exact"/>
        <w:rPr>
          <w:rFonts w:ascii="Times New Roman"/>
          <w:bCs/>
          <w:color w:val="000000"/>
          <w:szCs w:val="21"/>
        </w:rPr>
      </w:pPr>
      <w:r>
        <w:rPr>
          <w:rFonts w:ascii="Times New Roman"/>
          <w:bCs/>
          <w:color w:val="000000"/>
          <w:szCs w:val="21"/>
        </w:rPr>
        <w:t xml:space="preserve">    </w:t>
      </w:r>
      <w:r>
        <w:rPr>
          <w:rFonts w:ascii="Times New Roman"/>
          <w:bCs/>
          <w:color w:val="000000"/>
          <w:szCs w:val="21"/>
        </w:rPr>
      </w:r>
      <w:r/>
    </w:p>
    <w:p>
      <w:pPr>
        <w:pStyle w:val="832"/>
        <w:jc w:val="right"/>
        <w:spacing w:line="460" w:lineRule="exact"/>
        <w:rPr>
          <w:rFonts w:ascii="Times New Roman"/>
          <w:bCs/>
          <w:color w:val="000000"/>
          <w:szCs w:val="21"/>
        </w:rPr>
      </w:pPr>
      <w:r>
        <w:rPr>
          <w:rFonts w:ascii="Times New Roman"/>
          <w:bCs/>
          <w:color w:val="000000"/>
          <w:szCs w:val="21"/>
        </w:rPr>
        <w:t xml:space="preserve">                                 日期：</w:t>
      </w:r>
      <w:r>
        <w:rPr>
          <w:rFonts w:ascii="Times New Roman"/>
          <w:bCs/>
          <w:color w:val="000000"/>
          <w:szCs w:val="21"/>
          <w:u w:val="single"/>
        </w:rPr>
        <w:t xml:space="preserve">______</w:t>
      </w:r>
      <w:r>
        <w:rPr>
          <w:rFonts w:ascii="Times New Roman"/>
          <w:bCs/>
          <w:color w:val="000000"/>
          <w:szCs w:val="21"/>
        </w:rPr>
        <w:t xml:space="preserve">年</w:t>
      </w:r>
      <w:r>
        <w:rPr>
          <w:rFonts w:ascii="Times New Roman"/>
          <w:bCs/>
          <w:color w:val="000000"/>
          <w:szCs w:val="21"/>
          <w:u w:val="single"/>
        </w:rPr>
        <w:t xml:space="preserve">    </w:t>
      </w:r>
      <w:r>
        <w:rPr>
          <w:rFonts w:ascii="Times New Roman"/>
          <w:bCs/>
          <w:color w:val="000000"/>
          <w:szCs w:val="21"/>
        </w:rPr>
        <w:t xml:space="preserve">月</w:t>
      </w:r>
      <w:r>
        <w:rPr>
          <w:rFonts w:ascii="Times New Roman"/>
          <w:bCs/>
          <w:color w:val="000000"/>
          <w:szCs w:val="21"/>
          <w:u w:val="single"/>
        </w:rPr>
        <w:t xml:space="preserve">    </w:t>
      </w:r>
      <w:r>
        <w:rPr>
          <w:rFonts w:ascii="Times New Roman"/>
          <w:bCs/>
          <w:color w:val="000000"/>
          <w:szCs w:val="21"/>
        </w:rPr>
        <w:t xml:space="preserve">日</w:t>
      </w:r>
      <w:r>
        <w:rPr>
          <w:rFonts w:ascii="Times New Roman"/>
          <w:bCs/>
          <w:color w:val="000000"/>
          <w:szCs w:val="21"/>
        </w:rPr>
      </w:r>
      <w:r/>
    </w:p>
    <w:p>
      <w:pPr>
        <w:pStyle w:val="832"/>
        <w:contextualSpacing/>
        <w:spacing w:line="400" w:lineRule="exact"/>
        <w:rPr>
          <w:rFonts w:ascii="Times New Roman" w:eastAsia="方正黑体_GBK"/>
          <w:sz w:val="32"/>
          <w:szCs w:val="32"/>
          <w:lang w:val="zh-CN"/>
        </w:rPr>
      </w:pPr>
      <w:r>
        <w:rPr>
          <w:rFonts w:ascii="Times New Roman" w:eastAsia="方正黑体_GBK"/>
          <w:sz w:val="32"/>
          <w:szCs w:val="32"/>
          <w:lang w:val="zh-CN"/>
        </w:rPr>
        <w:br w:type="page" w:clear="all"/>
      </w:r>
      <w:r>
        <w:rPr>
          <w:rFonts w:ascii="Times New Roman" w:eastAsia="方正黑体_GBK"/>
          <w:sz w:val="32"/>
          <w:szCs w:val="32"/>
          <w:lang w:val="zh-CN"/>
        </w:rPr>
        <w:t xml:space="preserve">附件2</w:t>
      </w:r>
      <w:r>
        <w:rPr>
          <w:rFonts w:ascii="Times New Roman" w:eastAsia="方正黑体_GBK"/>
          <w:sz w:val="32"/>
          <w:szCs w:val="32"/>
          <w:lang w:val="zh-CN"/>
        </w:rPr>
      </w:r>
      <w:r/>
    </w:p>
    <w:p>
      <w:pPr>
        <w:pStyle w:val="853"/>
        <w:jc w:val="center"/>
        <w:spacing w:line="560" w:lineRule="exact"/>
        <w:rPr>
          <w:b/>
          <w:bCs/>
          <w:sz w:val="32"/>
          <w:szCs w:val="32"/>
        </w:rPr>
      </w:pPr>
      <w:r>
        <w:rPr>
          <w:b/>
          <w:bCs/>
          <w:sz w:val="32"/>
          <w:szCs w:val="32"/>
        </w:rPr>
        <w:t xml:space="preserve">法定代表人身份证明</w:t>
      </w:r>
      <w:r>
        <w:rPr>
          <w:b/>
          <w:bCs/>
          <w:sz w:val="32"/>
          <w:szCs w:val="32"/>
        </w:rPr>
      </w:r>
      <w:r/>
    </w:p>
    <w:p>
      <w:pPr>
        <w:pStyle w:val="832"/>
        <w:spacing w:line="480" w:lineRule="exact"/>
        <w:rPr>
          <w:rFonts w:ascii="Times New Roman"/>
        </w:rPr>
      </w:pPr>
      <w:r>
        <w:rPr>
          <w:rFonts w:ascii="Times New Roman"/>
        </w:rPr>
      </w:r>
      <w:r/>
    </w:p>
    <w:p>
      <w:pPr>
        <w:pStyle w:val="832"/>
        <w:ind w:firstLine="480"/>
        <w:spacing w:line="360" w:lineRule="auto"/>
        <w:rPr>
          <w:rFonts w:ascii="Times New Roman"/>
          <w:szCs w:val="24"/>
        </w:rPr>
      </w:pPr>
      <w:r>
        <w:rPr>
          <w:rFonts w:ascii="Times New Roman"/>
          <w:szCs w:val="24"/>
          <w:highlight w:val="white"/>
          <w:u w:val="single"/>
        </w:rPr>
        <w:t xml:space="preserve">        </w:t>
      </w:r>
      <w:r>
        <w:rPr>
          <w:rFonts w:ascii="Times New Roman"/>
          <w:szCs w:val="24"/>
          <w:highlight w:val="white"/>
        </w:rPr>
        <w:t xml:space="preserve">先生/女士： 现任我单位</w:t>
      </w:r>
      <w:r>
        <w:rPr>
          <w:rFonts w:ascii="Times New Roman"/>
          <w:szCs w:val="24"/>
          <w:highlight w:val="white"/>
          <w:u w:val="single"/>
        </w:rPr>
        <w:t xml:space="preserve">        </w:t>
      </w:r>
      <w:r>
        <w:rPr>
          <w:rFonts w:ascii="Times New Roman"/>
          <w:szCs w:val="24"/>
          <w:highlight w:val="white"/>
        </w:rPr>
        <w:t xml:space="preserve">职务，为法定代表人，特此证明。</w:t>
      </w:r>
      <w:r>
        <w:rPr>
          <w:rFonts w:ascii="Times New Roman"/>
          <w:szCs w:val="24"/>
        </w:rPr>
      </w:r>
      <w:r/>
    </w:p>
    <w:p>
      <w:pPr>
        <w:pStyle w:val="832"/>
        <w:ind w:firstLine="480"/>
        <w:spacing w:line="360" w:lineRule="auto"/>
        <w:rPr>
          <w:rFonts w:ascii="Times New Roman"/>
          <w:szCs w:val="24"/>
          <w:u w:val="single"/>
        </w:rPr>
      </w:pPr>
      <w:r>
        <w:rPr>
          <w:rFonts w:ascii="Times New Roman"/>
          <w:szCs w:val="24"/>
        </w:rPr>
        <w:t xml:space="preserve">身份证号码：</w:t>
      </w:r>
      <w:r>
        <w:rPr>
          <w:rFonts w:ascii="Times New Roman"/>
          <w:szCs w:val="24"/>
          <w:highlight w:val="white"/>
          <w:u w:val="single"/>
        </w:rPr>
        <w:t xml:space="preserve">                                               </w:t>
      </w:r>
      <w:r>
        <w:rPr>
          <w:rFonts w:ascii="Times New Roman"/>
          <w:szCs w:val="24"/>
          <w:u w:val="single"/>
        </w:rPr>
      </w:r>
      <w:r/>
    </w:p>
    <w:p>
      <w:pPr>
        <w:pStyle w:val="832"/>
        <w:ind w:firstLine="480"/>
        <w:spacing w:line="360" w:lineRule="auto"/>
        <w:rPr>
          <w:rFonts w:ascii="Times New Roman"/>
          <w:szCs w:val="24"/>
        </w:rPr>
      </w:pPr>
      <w:r>
        <w:rPr>
          <w:rFonts w:ascii="Times New Roman"/>
          <w:szCs w:val="24"/>
        </w:rPr>
      </w:r>
      <w:r/>
    </w:p>
    <w:p>
      <w:pPr>
        <w:pStyle w:val="850"/>
        <w:spacing w:line="360" w:lineRule="auto"/>
        <w:rPr>
          <w:b/>
          <w:sz w:val="24"/>
        </w:rPr>
      </w:pPr>
      <w:r>
        <w:rPr>
          <w:b/>
          <w:sz w:val="24"/>
        </w:rPr>
        <w:t xml:space="preserve">注：提供法定代表人的身份证复印件盖公章</w:t>
      </w:r>
      <w:r>
        <w:rPr>
          <w:b/>
          <w:sz w:val="24"/>
        </w:rPr>
      </w:r>
      <w:r/>
    </w:p>
    <w:p>
      <w:pPr>
        <w:pStyle w:val="832"/>
        <w:contextualSpacing/>
        <w:spacing w:line="360" w:lineRule="auto"/>
        <w:rPr>
          <w:rFonts w:ascii="Times New Roman" w:eastAsia="方正黑体_GBK"/>
          <w:sz w:val="32"/>
          <w:szCs w:val="32"/>
          <w:lang w:val="zh-CN"/>
        </w:rPr>
      </w:pPr>
      <w:r>
        <w:rPr>
          <w:rFonts w:ascii="Times New Roman" w:eastAsia="方正黑体_GBK"/>
          <w:sz w:val="32"/>
          <w:szCs w:val="32"/>
          <w:lang w:val="zh-CN"/>
        </w:rPr>
      </w:r>
      <w:r/>
    </w:p>
    <w:p>
      <w:pPr>
        <w:pStyle w:val="832"/>
        <w:contextualSpacing/>
        <w:spacing w:line="400" w:lineRule="exact"/>
        <w:rPr>
          <w:rFonts w:ascii="Times New Roman" w:eastAsia="方正黑体_GBK"/>
          <w:sz w:val="32"/>
          <w:szCs w:val="32"/>
          <w:lang w:val="zh-CN"/>
        </w:rPr>
      </w:pPr>
      <w:r>
        <w:rPr>
          <w:rFonts w:ascii="Times New Roman" w:eastAsia="方正黑体_GBK"/>
          <w:sz w:val="32"/>
          <w:szCs w:val="32"/>
          <w:lang w:val="zh-CN"/>
        </w:rPr>
        <w:br w:type="page" w:clear="all"/>
      </w:r>
      <w:r>
        <w:rPr>
          <w:rFonts w:ascii="Times New Roman" w:eastAsia="方正黑体_GBK"/>
          <w:sz w:val="32"/>
          <w:szCs w:val="32"/>
          <w:lang w:val="zh-CN"/>
        </w:rPr>
        <w:t xml:space="preserve">附件3</w:t>
      </w:r>
      <w:r>
        <w:rPr>
          <w:rFonts w:ascii="Times New Roman" w:eastAsia="方正黑体_GBK"/>
          <w:sz w:val="32"/>
          <w:szCs w:val="32"/>
          <w:lang w:val="zh-CN"/>
        </w:rPr>
      </w:r>
      <w:r/>
    </w:p>
    <w:p>
      <w:pPr>
        <w:pStyle w:val="832"/>
        <w:jc w:val="center"/>
        <w:rPr>
          <w:rFonts w:ascii="Times New Roman"/>
          <w:b/>
          <w:bCs/>
          <w:sz w:val="32"/>
          <w:szCs w:val="32"/>
        </w:rPr>
      </w:pPr>
      <w:r>
        <w:rPr>
          <w:rFonts w:ascii="Times New Roman"/>
          <w:b/>
          <w:bCs/>
          <w:sz w:val="32"/>
          <w:szCs w:val="32"/>
        </w:rPr>
        <w:t xml:space="preserve">法定代表人授权委托书</w:t>
      </w:r>
      <w:r>
        <w:rPr>
          <w:rFonts w:ascii="Times New Roman"/>
          <w:b/>
          <w:bCs/>
          <w:sz w:val="32"/>
          <w:szCs w:val="32"/>
        </w:rPr>
      </w:r>
      <w:r/>
    </w:p>
    <w:p>
      <w:pPr>
        <w:pStyle w:val="832"/>
        <w:rPr>
          <w:rFonts w:ascii="Times New Roman"/>
          <w:sz w:val="32"/>
          <w:szCs w:val="32"/>
        </w:rPr>
      </w:pPr>
      <w:r>
        <w:rPr>
          <w:rFonts w:ascii="Times New Roman"/>
          <w:sz w:val="32"/>
          <w:szCs w:val="32"/>
        </w:rPr>
      </w:r>
      <w:r/>
    </w:p>
    <w:p>
      <w:pPr>
        <w:pStyle w:val="832"/>
        <w:ind w:firstLine="480"/>
        <w:spacing w:line="360" w:lineRule="auto"/>
        <w:rPr>
          <w:rFonts w:ascii="Times New Roman"/>
          <w:szCs w:val="24"/>
        </w:rPr>
      </w:pPr>
      <w:r>
        <w:rPr>
          <w:rFonts w:ascii="Times New Roman"/>
          <w:szCs w:val="24"/>
        </w:rPr>
        <w:t xml:space="preserve">本人</w:t>
      </w:r>
      <w:r>
        <w:rPr>
          <w:rFonts w:hint="eastAsia" w:ascii="Times New Roman"/>
          <w:szCs w:val="24"/>
          <w:u w:val="single"/>
        </w:rPr>
        <w:t xml:space="preserve">    </w:t>
      </w:r>
      <w:r>
        <w:rPr>
          <w:rFonts w:ascii="Times New Roman"/>
          <w:szCs w:val="24"/>
        </w:rPr>
        <w:t xml:space="preserve">（姓名）系</w:t>
      </w:r>
      <w:r>
        <w:rPr>
          <w:rFonts w:hint="eastAsia" w:ascii="Times New Roman"/>
          <w:szCs w:val="24"/>
          <w:u w:val="single"/>
        </w:rPr>
        <w:t xml:space="preserve">                        </w:t>
      </w:r>
      <w:r>
        <w:rPr>
          <w:rFonts w:ascii="Times New Roman"/>
          <w:szCs w:val="24"/>
        </w:rPr>
        <w:t xml:space="preserve">（授权单位名称）的法定代表人，现委托</w:t>
      </w:r>
      <w:r>
        <w:rPr>
          <w:rFonts w:hint="eastAsia" w:ascii="Times New Roman"/>
          <w:szCs w:val="24"/>
          <w:u w:val="single"/>
        </w:rPr>
        <w:t xml:space="preserve">       </w:t>
      </w:r>
      <w:r>
        <w:rPr>
          <w:rFonts w:ascii="Times New Roman"/>
          <w:szCs w:val="24"/>
        </w:rPr>
        <w:t xml:space="preserve">（姓名）（身份证号</w:t>
      </w:r>
      <w:r>
        <w:rPr>
          <w:rFonts w:hint="eastAsia" w:ascii="Times New Roman"/>
          <w:szCs w:val="24"/>
        </w:rPr>
        <w:t xml:space="preserve">：</w:t>
      </w:r>
      <w:r>
        <w:rPr>
          <w:rFonts w:hint="eastAsia" w:ascii="Times New Roman"/>
          <w:szCs w:val="24"/>
          <w:u w:val="single"/>
        </w:rPr>
        <w:t xml:space="preserve">              </w:t>
      </w:r>
      <w:r>
        <w:rPr>
          <w:rFonts w:ascii="Times New Roman"/>
          <w:szCs w:val="24"/>
        </w:rPr>
        <w:t xml:space="preserve">）为我方代理人，以我方名义全权处理与本次</w:t>
      </w:r>
      <w:r>
        <w:rPr>
          <w:rFonts w:hint="eastAsia" w:ascii="Times New Roman"/>
          <w:szCs w:val="24"/>
          <w:u w:val="single"/>
        </w:rPr>
        <w:t xml:space="preserve">                    （项目名称）</w:t>
      </w:r>
      <w:r>
        <w:rPr>
          <w:rFonts w:ascii="Times New Roman"/>
          <w:szCs w:val="24"/>
        </w:rPr>
        <w:t xml:space="preserve">（</w:t>
      </w:r>
      <w:r>
        <w:rPr>
          <w:rFonts w:hint="eastAsia" w:ascii="Times New Roman"/>
          <w:szCs w:val="24"/>
        </w:rPr>
        <w:t xml:space="preserve">项目</w:t>
      </w:r>
      <w:r>
        <w:rPr>
          <w:rFonts w:ascii="Times New Roman"/>
          <w:szCs w:val="24"/>
        </w:rPr>
        <w:t xml:space="preserve">编号：</w:t>
      </w:r>
      <w:r>
        <w:rPr>
          <w:rFonts w:hint="eastAsia" w:ascii="Times New Roman"/>
          <w:szCs w:val="24"/>
          <w:u w:val="single"/>
        </w:rPr>
        <w:t xml:space="preserve">         </w:t>
      </w:r>
      <w:r>
        <w:rPr>
          <w:rFonts w:ascii="Times New Roman"/>
          <w:szCs w:val="24"/>
        </w:rPr>
        <w:t xml:space="preserve">）有关的一切事务，其法律后果由我方承担。</w:t>
      </w:r>
      <w:r>
        <w:rPr>
          <w:rFonts w:ascii="Times New Roman"/>
          <w:szCs w:val="24"/>
        </w:rPr>
      </w:r>
      <w:r/>
    </w:p>
    <w:p>
      <w:pPr>
        <w:pStyle w:val="832"/>
        <w:ind w:firstLine="480"/>
        <w:spacing w:line="360" w:lineRule="auto"/>
        <w:rPr>
          <w:rFonts w:ascii="Times New Roman"/>
          <w:szCs w:val="24"/>
        </w:rPr>
      </w:pPr>
      <w:r>
        <w:rPr>
          <w:rFonts w:ascii="Times New Roman"/>
          <w:szCs w:val="24"/>
        </w:rPr>
        <w:t xml:space="preserve">本授权书于</w:t>
      </w:r>
      <w:r>
        <w:rPr>
          <w:rFonts w:hint="eastAsia" w:ascii="Times New Roman"/>
          <w:szCs w:val="24"/>
        </w:rPr>
        <w:t xml:space="preserve">2024</w:t>
      </w:r>
      <w:r>
        <w:rPr>
          <w:rFonts w:ascii="Times New Roman"/>
          <w:szCs w:val="24"/>
        </w:rPr>
        <w:t xml:space="preserve">年</w:t>
      </w:r>
      <w:r>
        <w:rPr>
          <w:rFonts w:hint="eastAsia" w:ascii="Times New Roman"/>
          <w:szCs w:val="24"/>
          <w:u w:val="single"/>
        </w:rPr>
        <w:t xml:space="preserve">  </w:t>
      </w:r>
      <w:r>
        <w:rPr>
          <w:rFonts w:ascii="Times New Roman"/>
          <w:szCs w:val="24"/>
        </w:rPr>
        <w:t xml:space="preserve">月</w:t>
      </w:r>
      <w:r>
        <w:rPr>
          <w:rFonts w:hint="eastAsia" w:ascii="Times New Roman"/>
          <w:szCs w:val="24"/>
          <w:u w:val="single"/>
        </w:rPr>
        <w:t xml:space="preserve">  </w:t>
      </w:r>
      <w:r>
        <w:rPr>
          <w:rFonts w:ascii="Times New Roman"/>
          <w:szCs w:val="24"/>
        </w:rPr>
        <w:t xml:space="preserve">日起生效。代理人无转委托权。</w:t>
      </w:r>
      <w:r>
        <w:rPr>
          <w:rFonts w:ascii="Times New Roman"/>
          <w:szCs w:val="24"/>
        </w:rPr>
      </w:r>
      <w:r/>
    </w:p>
    <w:p>
      <w:pPr>
        <w:pStyle w:val="832"/>
        <w:ind w:firstLine="360"/>
        <w:spacing w:line="360" w:lineRule="auto"/>
        <w:rPr>
          <w:rFonts w:hint="eastAsia" w:ascii="Times New Roman"/>
          <w:szCs w:val="24"/>
        </w:rPr>
      </w:pPr>
      <w:r>
        <w:rPr>
          <w:rFonts w:ascii="Times New Roman"/>
          <w:szCs w:val="24"/>
        </w:rPr>
        <w:t xml:space="preserve">代理人(被授权人)</w:t>
      </w:r>
      <w:r>
        <w:rPr>
          <w:rFonts w:hint="eastAsia" w:ascii="Times New Roman"/>
          <w:szCs w:val="24"/>
        </w:rPr>
        <w:t xml:space="preserve">：</w:t>
      </w:r>
      <w:r>
        <w:rPr>
          <w:rFonts w:hint="eastAsia" w:ascii="Times New Roman"/>
          <w:szCs w:val="24"/>
        </w:rPr>
      </w:r>
      <w:r/>
    </w:p>
    <w:p>
      <w:pPr>
        <w:pStyle w:val="832"/>
        <w:ind w:firstLine="360"/>
        <w:spacing w:line="360" w:lineRule="auto"/>
        <w:rPr>
          <w:rFonts w:hint="eastAsia" w:ascii="Times New Roman"/>
          <w:szCs w:val="24"/>
        </w:rPr>
      </w:pPr>
      <w:r>
        <w:rPr>
          <w:rFonts w:ascii="Times New Roman"/>
          <w:szCs w:val="24"/>
        </w:rPr>
        <w:t xml:space="preserve">授权单位名称（盖章）</w:t>
      </w:r>
      <w:r>
        <w:rPr>
          <w:rFonts w:hint="eastAsia" w:ascii="Times New Roman"/>
          <w:szCs w:val="24"/>
        </w:rPr>
        <w:t xml:space="preserve">：</w:t>
      </w:r>
      <w:r>
        <w:rPr>
          <w:rFonts w:hint="eastAsia" w:ascii="Times New Roman"/>
          <w:szCs w:val="24"/>
        </w:rPr>
      </w:r>
      <w:r/>
    </w:p>
    <w:p>
      <w:pPr>
        <w:pStyle w:val="832"/>
        <w:ind w:firstLine="360"/>
        <w:spacing w:line="360" w:lineRule="auto"/>
        <w:rPr>
          <w:rFonts w:hint="eastAsia" w:ascii="Times New Roman"/>
          <w:szCs w:val="24"/>
        </w:rPr>
      </w:pPr>
      <w:r>
        <w:rPr>
          <w:rFonts w:ascii="Times New Roman"/>
          <w:szCs w:val="24"/>
        </w:rPr>
        <w:t xml:space="preserve">授权单位法定代表人（签字或盖章）</w:t>
      </w:r>
      <w:r>
        <w:rPr>
          <w:rFonts w:hint="eastAsia" w:ascii="Times New Roman"/>
          <w:szCs w:val="24"/>
        </w:rPr>
        <w:t xml:space="preserve">：</w:t>
      </w:r>
      <w:r>
        <w:rPr>
          <w:rFonts w:hint="eastAsia" w:ascii="Times New Roman"/>
          <w:szCs w:val="24"/>
        </w:rPr>
      </w:r>
      <w:r/>
    </w:p>
    <w:p>
      <w:pPr>
        <w:pStyle w:val="832"/>
        <w:jc w:val="right"/>
        <w:spacing w:line="360" w:lineRule="auto"/>
        <w:rPr>
          <w:rFonts w:ascii="Times New Roman"/>
          <w:szCs w:val="24"/>
        </w:rPr>
      </w:pPr>
      <w:r>
        <w:rPr>
          <w:rFonts w:ascii="Times New Roman"/>
          <w:szCs w:val="24"/>
        </w:rPr>
      </w:r>
      <w:r/>
    </w:p>
    <w:p>
      <w:pPr>
        <w:pStyle w:val="832"/>
        <w:jc w:val="right"/>
        <w:spacing w:line="360" w:lineRule="auto"/>
        <w:rPr>
          <w:rFonts w:ascii="Times New Roman"/>
          <w:szCs w:val="24"/>
        </w:rPr>
      </w:pPr>
      <w:r>
        <w:rPr>
          <w:rFonts w:hint="eastAsia" w:ascii="Times New Roman"/>
          <w:szCs w:val="24"/>
        </w:rPr>
        <w:t xml:space="preserve">2024</w:t>
      </w:r>
      <w:r>
        <w:rPr>
          <w:rFonts w:ascii="Times New Roman"/>
          <w:szCs w:val="24"/>
        </w:rPr>
        <w:t xml:space="preserve">年</w:t>
      </w:r>
      <w:r>
        <w:rPr>
          <w:rFonts w:hint="eastAsia" w:ascii="Times New Roman"/>
          <w:szCs w:val="24"/>
        </w:rPr>
        <w:t xml:space="preserve">  </w:t>
      </w:r>
      <w:r>
        <w:rPr>
          <w:rFonts w:ascii="Times New Roman"/>
          <w:szCs w:val="24"/>
        </w:rPr>
        <w:t xml:space="preserve">月</w:t>
      </w:r>
      <w:r>
        <w:rPr>
          <w:rFonts w:hint="eastAsia" w:ascii="Times New Roman"/>
          <w:szCs w:val="24"/>
        </w:rPr>
        <w:t xml:space="preserve">  </w:t>
      </w:r>
      <w:r>
        <w:rPr>
          <w:rFonts w:ascii="Times New Roman"/>
          <w:szCs w:val="24"/>
        </w:rPr>
        <w:t xml:space="preserve">日</w:t>
      </w:r>
      <w:r>
        <w:rPr>
          <w:rFonts w:ascii="Times New Roman"/>
          <w:szCs w:val="24"/>
        </w:rPr>
      </w:r>
      <w:r/>
    </w:p>
    <w:p>
      <w:pPr>
        <w:pStyle w:val="832"/>
        <w:contextualSpacing/>
        <w:ind w:firstLine="463"/>
        <w:spacing w:line="360" w:lineRule="auto"/>
        <w:rPr>
          <w:rFonts w:ascii="Times New Roman"/>
          <w:b/>
          <w:szCs w:val="24"/>
        </w:rPr>
      </w:pPr>
      <w:r>
        <w:rPr>
          <w:rFonts w:ascii="Times New Roman"/>
          <w:b/>
          <w:szCs w:val="24"/>
        </w:rPr>
      </w:r>
      <w:r/>
    </w:p>
    <w:p>
      <w:pPr>
        <w:pStyle w:val="832"/>
        <w:contextualSpacing/>
        <w:ind w:firstLine="463"/>
        <w:spacing w:line="360" w:lineRule="auto"/>
        <w:rPr>
          <w:rFonts w:ascii="Times New Roman"/>
          <w:b/>
          <w:szCs w:val="24"/>
        </w:rPr>
      </w:pPr>
      <w:r>
        <w:rPr>
          <w:rFonts w:ascii="Times New Roman"/>
          <w:b/>
          <w:szCs w:val="24"/>
        </w:rPr>
        <w:t xml:space="preserve">注：提供投标代表本人身份证复印件盖公章</w:t>
      </w:r>
      <w:r>
        <w:rPr>
          <w:rFonts w:ascii="Times New Roman"/>
          <w:b/>
          <w:szCs w:val="24"/>
        </w:rPr>
      </w:r>
      <w:r/>
    </w:p>
    <w:p>
      <w:pPr>
        <w:pStyle w:val="853"/>
        <w:spacing w:line="560" w:lineRule="exact"/>
        <w:rPr>
          <w:b/>
          <w:bCs/>
          <w:sz w:val="32"/>
          <w:szCs w:val="32"/>
        </w:rPr>
      </w:pPr>
      <w:r>
        <w:rPr>
          <w:b/>
          <w:bCs/>
          <w:sz w:val="32"/>
          <w:szCs w:val="32"/>
        </w:rPr>
        <w:br w:type="page" w:clear="all"/>
      </w:r>
      <w:r>
        <w:rPr>
          <w:b/>
          <w:bCs/>
          <w:sz w:val="32"/>
          <w:szCs w:val="32"/>
        </w:rPr>
        <w:t xml:space="preserve">附件4 </w:t>
      </w:r>
      <w:r>
        <w:rPr>
          <w:b/>
          <w:bCs/>
          <w:sz w:val="32"/>
          <w:szCs w:val="32"/>
        </w:rPr>
      </w:r>
      <w:r/>
    </w:p>
    <w:p>
      <w:pPr>
        <w:pStyle w:val="853"/>
        <w:jc w:val="center"/>
        <w:spacing w:line="560" w:lineRule="exact"/>
        <w:rPr>
          <w:b/>
          <w:bCs/>
          <w:sz w:val="32"/>
          <w:szCs w:val="32"/>
        </w:rPr>
      </w:pPr>
      <w:r>
        <w:rPr>
          <w:b/>
          <w:bCs/>
          <w:sz w:val="32"/>
          <w:szCs w:val="32"/>
        </w:rPr>
        <w:t xml:space="preserve">供应商信用承诺书</w:t>
      </w:r>
      <w:r>
        <w:rPr>
          <w:b/>
          <w:bCs/>
          <w:sz w:val="32"/>
          <w:szCs w:val="32"/>
        </w:rPr>
      </w:r>
      <w:r/>
    </w:p>
    <w:p>
      <w:pPr>
        <w:pStyle w:val="832"/>
        <w:ind w:firstLine="480"/>
        <w:spacing w:line="360" w:lineRule="auto"/>
        <w:rPr>
          <w:rFonts w:ascii="Times New Roman"/>
          <w:lang w:val="zh-CN" w:bidi="ar"/>
        </w:rPr>
      </w:pPr>
      <w:r>
        <w:rPr>
          <w:rFonts w:ascii="Times New Roman"/>
          <w:lang w:val="zh-CN" w:bidi="ar"/>
        </w:rPr>
      </w:r>
      <w:r/>
    </w:p>
    <w:p>
      <w:pPr>
        <w:pStyle w:val="832"/>
        <w:ind w:firstLine="480"/>
        <w:spacing w:line="360" w:lineRule="auto"/>
        <w:rPr>
          <w:rFonts w:ascii="Times New Roman"/>
          <w:lang w:val="zh-CN"/>
        </w:rPr>
      </w:pPr>
      <w:r>
        <w:rPr>
          <w:rFonts w:ascii="Times New Roman"/>
          <w:lang w:val="zh-CN" w:bidi="ar"/>
        </w:rPr>
        <w:t xml:space="preserve">为营造公开、公平、公正的公共资源交易环境，树立诚信守法的投标人形象，本人代表本单位作出以下承诺：</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二、严格依照国家和省、市、县关于政府采购等方面的法律、法规、规章、规范性文件，参加公共资源交易招标投标活动；积极履行社会责任，促进廉政建设；</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三、严格遵守即时信息公示规定，及时更新公共资源交易中心主体信息库中信息；</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四、自我约束、自我管理，守合同、重信用，不参与围标串标、弄虚作假、骗取中标、干扰评标、违约毁约、恶意投诉等行为，主动维护公共资源交易招标投标的良好秩序；</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六、自觉接受政府部门、行业组织、社会公众、新闻舆论等监督；</w:t>
      </w:r>
      <w:r>
        <w:rPr>
          <w:rFonts w:ascii="Times New Roman"/>
          <w:lang w:val="zh-CN"/>
        </w:rPr>
      </w:r>
      <w:r/>
    </w:p>
    <w:p>
      <w:pPr>
        <w:pStyle w:val="832"/>
        <w:ind w:firstLine="480"/>
        <w:spacing w:line="360" w:lineRule="auto"/>
        <w:rPr>
          <w:rFonts w:ascii="Times New Roman"/>
          <w:lang w:val="zh-CN"/>
        </w:rPr>
      </w:pPr>
      <w:r>
        <w:rPr>
          <w:rFonts w:ascii="Times New Roman"/>
          <w:lang w:val="zh-CN" w:bidi="ar"/>
        </w:rPr>
        <w:t xml:space="preserve">七、上述承诺已向本单位员工作了宣传教育；</w:t>
      </w:r>
      <w:r>
        <w:rPr>
          <w:rFonts w:ascii="Times New Roman"/>
          <w:lang w:val="zh-CN"/>
        </w:rPr>
      </w:r>
      <w:r/>
    </w:p>
    <w:p>
      <w:pPr>
        <w:pStyle w:val="832"/>
        <w:ind w:firstLine="482"/>
        <w:spacing w:line="360" w:lineRule="auto"/>
        <w:rPr>
          <w:rFonts w:ascii="Times New Roman"/>
          <w:b/>
          <w:lang w:val="zh-CN"/>
        </w:rPr>
      </w:pPr>
      <w:r>
        <w:rPr>
          <w:rFonts w:ascii="Times New Roman"/>
          <w:b/>
          <w:lang w:val="zh-CN" w:bidi="ar"/>
        </w:rPr>
        <w:t xml:space="preserve">如有违反上述承诺的不良行为，本单位同意将其予以上网公示。</w:t>
      </w:r>
      <w:r>
        <w:rPr>
          <w:rFonts w:ascii="Times New Roman"/>
          <w:b/>
          <w:lang w:val="zh-CN"/>
        </w:rPr>
      </w:r>
      <w:r/>
    </w:p>
    <w:p>
      <w:pPr>
        <w:pStyle w:val="832"/>
        <w:spacing w:line="360" w:lineRule="auto"/>
        <w:rPr>
          <w:rFonts w:ascii="Times New Roman"/>
          <w:lang w:val="zh-CN"/>
        </w:rPr>
      </w:pPr>
      <w:r>
        <w:rPr>
          <w:rFonts w:ascii="Times New Roman"/>
          <w:lang w:val="zh-CN"/>
        </w:rPr>
      </w:r>
      <w:r/>
    </w:p>
    <w:p>
      <w:pPr>
        <w:pStyle w:val="832"/>
        <w:ind w:firstLine="4560"/>
        <w:spacing w:line="360" w:lineRule="auto"/>
        <w:rPr>
          <w:rFonts w:ascii="Times New Roman"/>
          <w:lang w:val="zh-CN"/>
        </w:rPr>
      </w:pPr>
      <w:r>
        <w:rPr>
          <w:rFonts w:ascii="Times New Roman"/>
          <w:lang w:val="zh-CN"/>
        </w:rPr>
      </w:r>
      <w:r/>
    </w:p>
    <w:p>
      <w:pPr>
        <w:pStyle w:val="832"/>
        <w:ind w:firstLine="2640"/>
        <w:spacing w:line="360" w:lineRule="auto"/>
        <w:rPr>
          <w:rFonts w:ascii="Times New Roman"/>
          <w:szCs w:val="24"/>
          <w:u w:val="single"/>
          <w:lang w:val="zh-CN"/>
        </w:rPr>
      </w:pPr>
      <w:r>
        <w:rPr>
          <w:rFonts w:ascii="Times New Roman"/>
          <w:szCs w:val="24"/>
          <w:lang w:val="zh-CN" w:bidi="ar"/>
        </w:rPr>
        <w:t xml:space="preserve">投标供应商全称(盖公章)：</w:t>
      </w:r>
      <w:r>
        <w:rPr>
          <w:rFonts w:ascii="Times New Roman"/>
          <w:szCs w:val="24"/>
          <w:u w:val="single"/>
          <w:lang w:val="zh-CN"/>
        </w:rPr>
      </w:r>
      <w:r/>
    </w:p>
    <w:p>
      <w:pPr>
        <w:pStyle w:val="832"/>
        <w:ind w:firstLine="2640"/>
        <w:spacing w:line="360" w:lineRule="auto"/>
        <w:rPr>
          <w:rFonts w:ascii="Times New Roman"/>
          <w:szCs w:val="24"/>
          <w:u w:val="single"/>
          <w:lang w:val="zh-CN"/>
        </w:rPr>
      </w:pPr>
      <w:r>
        <w:rPr>
          <w:rFonts w:ascii="Times New Roman"/>
          <w:szCs w:val="24"/>
          <w:lang w:val="zh-CN" w:bidi="ar"/>
        </w:rPr>
        <w:t xml:space="preserve">法定代表人（签字或盖章）：</w:t>
      </w:r>
      <w:r>
        <w:rPr>
          <w:rFonts w:ascii="Times New Roman"/>
          <w:szCs w:val="24"/>
          <w:u w:val="single"/>
          <w:lang w:val="zh-CN"/>
        </w:rPr>
      </w:r>
      <w:r/>
    </w:p>
    <w:p>
      <w:pPr>
        <w:pStyle w:val="832"/>
        <w:ind w:firstLine="2640"/>
        <w:spacing w:line="360" w:lineRule="auto"/>
        <w:rPr>
          <w:rFonts w:ascii="Times New Roman"/>
          <w:sz w:val="28"/>
          <w:szCs w:val="28"/>
          <w:lang w:val="zh-CN"/>
        </w:rPr>
      </w:pPr>
      <w:r>
        <w:rPr>
          <w:rFonts w:ascii="Times New Roman"/>
          <w:szCs w:val="24"/>
          <w:lang w:val="zh-CN" w:bidi="ar"/>
        </w:rPr>
        <w:t xml:space="preserve">时间：  年  月   日</w:t>
      </w:r>
      <w:r>
        <w:rPr>
          <w:rFonts w:ascii="Times New Roman"/>
          <w:sz w:val="28"/>
          <w:szCs w:val="28"/>
          <w:lang w:val="zh-CN"/>
        </w:rPr>
      </w:r>
      <w:r/>
    </w:p>
    <w:p>
      <w:pPr>
        <w:pStyle w:val="832"/>
        <w:rPr>
          <w:rFonts w:ascii="Times New Roman" w:eastAsia="方正黑体_GBK"/>
          <w:bCs/>
          <w:sz w:val="32"/>
          <w:szCs w:val="32"/>
          <w:lang w:bidi="ar"/>
        </w:rPr>
        <w:sectPr>
          <w:footnotePr/>
          <w:endnotePr/>
          <w:type w:val="nextPage"/>
          <w:pgSz w:w="11906" w:h="16838" w:orient="portrait"/>
          <w:pgMar w:top="1418" w:right="1474" w:bottom="1418" w:left="1474" w:header="851" w:footer="907" w:gutter="0"/>
          <w:cols w:num="1" w:sep="0" w:space="1701" w:equalWidth="1"/>
          <w:docGrid w:linePitch="360"/>
        </w:sectPr>
      </w:pPr>
      <w:r>
        <w:rPr>
          <w:rFonts w:ascii="Times New Roman" w:eastAsia="方正黑体_GBK"/>
          <w:bCs/>
          <w:sz w:val="32"/>
          <w:szCs w:val="32"/>
          <w:lang w:bidi="ar"/>
        </w:rPr>
      </w:r>
      <w:r/>
    </w:p>
    <w:p>
      <w:pPr>
        <w:pStyle w:val="832"/>
        <w:rPr>
          <w:rFonts w:hint="eastAsia" w:ascii="Times New Roman" w:eastAsia="方正黑体_GBK"/>
          <w:sz w:val="32"/>
          <w:szCs w:val="32"/>
        </w:rPr>
      </w:pPr>
      <w:r>
        <w:rPr>
          <w:rFonts w:ascii="Times New Roman" w:eastAsia="方正黑体_GBK"/>
          <w:bCs/>
          <w:sz w:val="32"/>
          <w:szCs w:val="32"/>
          <w:lang w:bidi="ar"/>
        </w:rPr>
        <w:t xml:space="preserve">附件</w:t>
      </w:r>
      <w:r>
        <w:rPr>
          <w:rFonts w:hint="eastAsia" w:ascii="Times New Roman" w:eastAsia="方正黑体_GBK"/>
          <w:bCs/>
          <w:sz w:val="32"/>
          <w:szCs w:val="32"/>
          <w:lang w:bidi="ar"/>
        </w:rPr>
        <w:t xml:space="preserve">5</w:t>
      </w:r>
      <w:r>
        <w:rPr>
          <w:rFonts w:hint="eastAsia" w:ascii="Times New Roman" w:eastAsia="方正黑体_GBK"/>
          <w:sz w:val="32"/>
          <w:szCs w:val="32"/>
        </w:rPr>
      </w:r>
      <w:r/>
    </w:p>
    <w:p>
      <w:pPr>
        <w:pStyle w:val="832"/>
        <w:contextualSpacing/>
        <w:jc w:val="center"/>
        <w:spacing w:line="300" w:lineRule="auto"/>
        <w:tabs>
          <w:tab w:val="left" w:pos="1260" w:leader="none"/>
        </w:tabs>
        <w:rPr>
          <w:rFonts w:ascii="Times New Roman"/>
          <w:b/>
          <w:sz w:val="32"/>
          <w:szCs w:val="32"/>
        </w:rPr>
      </w:pPr>
      <w:r>
        <w:rPr>
          <w:rFonts w:ascii="Times New Roman"/>
          <w:b/>
          <w:sz w:val="32"/>
          <w:szCs w:val="32"/>
        </w:rPr>
        <w:t xml:space="preserve">投标人情况一览表</w:t>
      </w:r>
      <w:r>
        <w:rPr>
          <w:rFonts w:ascii="Times New Roman"/>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832"/>
              <w:jc w:val="center"/>
              <w:tabs>
                <w:tab w:val="left" w:pos="4320" w:leader="none"/>
              </w:tabs>
              <w:rPr>
                <w:rFonts w:ascii="Times New Roman"/>
              </w:rPr>
            </w:pPr>
            <w:r>
              <w:rPr>
                <w:rFonts w:ascii="Times New Roman"/>
              </w:rPr>
              <w:t xml:space="preserve">单位名称</w:t>
            </w:r>
            <w:r>
              <w:rPr>
                <w:rFonts w:ascii="Times New Roman"/>
              </w:rPr>
            </w:r>
            <w:r/>
          </w:p>
        </w:tc>
        <w:tc>
          <w:tcPr>
            <w:gridSpan w:val="10"/>
            <w:tcW w:w="7923" w:type="dxa"/>
            <w:vAlign w:val="center"/>
            <w:textDirection w:val="lrTb"/>
            <w:noWrap w:val="false"/>
          </w:tcPr>
          <w:p>
            <w:pPr>
              <w:pStyle w:val="832"/>
              <w:tabs>
                <w:tab w:val="left" w:pos="4320" w:leader="none"/>
              </w:tabs>
              <w:rPr>
                <w:rFonts w:ascii="Times New Roman"/>
              </w:rPr>
            </w:pPr>
            <w:r>
              <w:rPr>
                <w:rFonts w:ascii="Times New Roman"/>
              </w:rPr>
            </w:r>
            <w:r/>
          </w:p>
        </w:tc>
      </w:tr>
      <w:tr>
        <w:trPr>
          <w:trHeight w:val="397"/>
        </w:trPr>
        <w:tc>
          <w:tcPr>
            <w:gridSpan w:val="3"/>
            <w:tcW w:w="2093" w:type="dxa"/>
            <w:vAlign w:val="center"/>
            <w:textDirection w:val="lrTb"/>
            <w:noWrap w:val="false"/>
          </w:tcPr>
          <w:p>
            <w:pPr>
              <w:pStyle w:val="832"/>
              <w:tabs>
                <w:tab w:val="left" w:pos="4320" w:leader="none"/>
              </w:tabs>
              <w:rPr>
                <w:rFonts w:ascii="Times New Roman"/>
              </w:rPr>
            </w:pPr>
            <w:r>
              <w:rPr>
                <w:rFonts w:ascii="Times New Roman"/>
              </w:rPr>
              <w:t xml:space="preserve">单位优势及特长</w:t>
            </w:r>
            <w:r>
              <w:rPr>
                <w:rFonts w:ascii="Times New Roman"/>
              </w:rPr>
            </w:r>
            <w:r/>
          </w:p>
        </w:tc>
        <w:tc>
          <w:tcPr>
            <w:gridSpan w:val="9"/>
            <w:tcW w:w="7072"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restart"/>
            <w:textDirection w:val="lrTb"/>
            <w:noWrap w:val="false"/>
          </w:tcPr>
          <w:p>
            <w:pPr>
              <w:pStyle w:val="832"/>
              <w:ind w:left="266" w:hanging="266"/>
              <w:tabs>
                <w:tab w:val="left" w:pos="4320" w:leader="none"/>
              </w:tabs>
              <w:rPr>
                <w:rFonts w:ascii="Times New Roman"/>
              </w:rPr>
            </w:pPr>
            <w:r>
              <w:rPr>
                <w:rFonts w:ascii="Times New Roman"/>
              </w:rPr>
              <w:t xml:space="preserve">单位</w:t>
            </w:r>
            <w:r>
              <w:rPr>
                <w:rFonts w:ascii="Times New Roman"/>
              </w:rPr>
            </w:r>
            <w:r/>
          </w:p>
          <w:p>
            <w:pPr>
              <w:pStyle w:val="832"/>
              <w:ind w:left="266" w:hanging="266"/>
              <w:tabs>
                <w:tab w:val="left" w:pos="4320" w:leader="none"/>
              </w:tabs>
              <w:rPr>
                <w:rFonts w:ascii="Times New Roman"/>
              </w:rPr>
            </w:pPr>
            <w:r>
              <w:rPr>
                <w:rFonts w:ascii="Times New Roman"/>
              </w:rPr>
              <w:t xml:space="preserve">概况</w:t>
            </w:r>
            <w:r>
              <w:rPr>
                <w:rFonts w:ascii="Times New Roman"/>
              </w:rPr>
            </w:r>
            <w:r/>
          </w:p>
        </w:tc>
        <w:tc>
          <w:tcPr>
            <w:gridSpan w:val="2"/>
            <w:tcW w:w="1276" w:type="dxa"/>
            <w:vAlign w:val="center"/>
            <w:textDirection w:val="lrTb"/>
            <w:noWrap w:val="false"/>
          </w:tcPr>
          <w:p>
            <w:pPr>
              <w:pStyle w:val="832"/>
              <w:jc w:val="center"/>
              <w:tabs>
                <w:tab w:val="left" w:pos="4320" w:leader="none"/>
              </w:tabs>
              <w:rPr>
                <w:rFonts w:ascii="Times New Roman"/>
              </w:rPr>
            </w:pPr>
            <w:r>
              <w:rPr>
                <w:rFonts w:ascii="Times New Roman"/>
              </w:rPr>
              <w:t xml:space="preserve">职工总数</w:t>
            </w:r>
            <w:r>
              <w:rPr>
                <w:rFonts w:ascii="Times New Roman"/>
              </w:rPr>
            </w:r>
            <w:r/>
          </w:p>
        </w:tc>
        <w:tc>
          <w:tcPr>
            <w:gridSpan w:val="2"/>
            <w:tcW w:w="1417" w:type="dxa"/>
            <w:vAlign w:val="center"/>
            <w:textDirection w:val="lrTb"/>
            <w:noWrap w:val="false"/>
          </w:tcPr>
          <w:p>
            <w:pPr>
              <w:pStyle w:val="832"/>
              <w:jc w:val="right"/>
              <w:tabs>
                <w:tab w:val="left" w:pos="4320" w:leader="none"/>
              </w:tabs>
              <w:rPr>
                <w:rFonts w:ascii="Times New Roman"/>
              </w:rPr>
            </w:pPr>
            <w:r>
              <w:rPr>
                <w:rFonts w:ascii="Times New Roman"/>
              </w:rPr>
              <w:t xml:space="preserve">人</w:t>
            </w:r>
            <w:r>
              <w:rPr>
                <w:rFonts w:ascii="Times New Roman"/>
              </w:rPr>
            </w:r>
            <w:r/>
          </w:p>
        </w:tc>
        <w:tc>
          <w:tcPr>
            <w:tcW w:w="567" w:type="dxa"/>
            <w:vAlign w:val="center"/>
            <w:vMerge w:val="restart"/>
            <w:textDirection w:val="lrTb"/>
            <w:noWrap w:val="false"/>
          </w:tcPr>
          <w:p>
            <w:pPr>
              <w:pStyle w:val="832"/>
              <w:tabs>
                <w:tab w:val="left" w:pos="4320" w:leader="none"/>
              </w:tabs>
              <w:rPr>
                <w:rFonts w:ascii="Times New Roman"/>
              </w:rPr>
            </w:pPr>
            <w:r>
              <w:rPr>
                <w:rFonts w:ascii="Times New Roman"/>
              </w:rPr>
              <w:t xml:space="preserve">上一年主要经济指标</w:t>
            </w:r>
            <w:r>
              <w:rPr>
                <w:rFonts w:ascii="Times New Roman"/>
              </w:rPr>
            </w:r>
            <w:r/>
          </w:p>
        </w:tc>
        <w:tc>
          <w:tcPr>
            <w:tcW w:w="946" w:type="dxa"/>
            <w:vAlign w:val="center"/>
            <w:textDirection w:val="lrTb"/>
            <w:noWrap w:val="false"/>
          </w:tcPr>
          <w:p>
            <w:pPr>
              <w:pStyle w:val="832"/>
              <w:jc w:val="center"/>
              <w:tabs>
                <w:tab w:val="left" w:pos="4320" w:leader="none"/>
              </w:tabs>
              <w:rPr>
                <w:rFonts w:ascii="Times New Roman"/>
              </w:rPr>
            </w:pPr>
            <w:r>
              <w:rPr>
                <w:rFonts w:ascii="Times New Roman"/>
              </w:rPr>
              <w:t xml:space="preserve">营业额</w:t>
            </w:r>
            <w:r>
              <w:rPr>
                <w:rFonts w:ascii="Times New Roman"/>
              </w:rPr>
            </w:r>
            <w:r/>
          </w:p>
        </w:tc>
        <w:tc>
          <w:tcPr>
            <w:gridSpan w:val="2"/>
            <w:tcW w:w="1414"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184" w:type="dxa"/>
            <w:vAlign w:val="center"/>
            <w:textDirection w:val="lrTb"/>
            <w:noWrap w:val="false"/>
          </w:tcPr>
          <w:p>
            <w:pPr>
              <w:pStyle w:val="832"/>
              <w:jc w:val="center"/>
              <w:tabs>
                <w:tab w:val="left" w:pos="4320" w:leader="none"/>
              </w:tabs>
              <w:rPr>
                <w:rFonts w:ascii="Times New Roman"/>
              </w:rPr>
            </w:pPr>
            <w:r>
              <w:rPr>
                <w:rFonts w:ascii="Times New Roman"/>
              </w:rPr>
              <w:t xml:space="preserve">实现利润</w:t>
            </w:r>
            <w:r>
              <w:rPr>
                <w:rFonts w:ascii="Times New Roman"/>
              </w:rPr>
            </w:r>
            <w:r/>
          </w:p>
        </w:tc>
        <w:tc>
          <w:tcPr>
            <w:tcW w:w="1544"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continue"/>
            <w:textDirection w:val="lrTb"/>
            <w:noWrap w:val="false"/>
          </w:tcPr>
          <w:p>
            <w:pPr>
              <w:pStyle w:val="832"/>
              <w:ind w:left="266" w:hanging="266"/>
              <w:tabs>
                <w:tab w:val="left" w:pos="4320" w:leader="none"/>
              </w:tabs>
              <w:rPr>
                <w:rFonts w:ascii="Times New Roman"/>
              </w:rPr>
            </w:pPr>
            <w:r>
              <w:rPr>
                <w:rFonts w:ascii="Times New Roman"/>
              </w:rPr>
            </w:r>
            <w:r/>
          </w:p>
        </w:tc>
        <w:tc>
          <w:tcPr>
            <w:gridSpan w:val="2"/>
            <w:tcW w:w="1276" w:type="dxa"/>
            <w:vAlign w:val="center"/>
            <w:textDirection w:val="lrTb"/>
            <w:noWrap w:val="false"/>
          </w:tcPr>
          <w:p>
            <w:pPr>
              <w:pStyle w:val="832"/>
              <w:jc w:val="center"/>
              <w:tabs>
                <w:tab w:val="left" w:pos="4320" w:leader="none"/>
              </w:tabs>
              <w:rPr>
                <w:rFonts w:ascii="Times New Roman"/>
              </w:rPr>
            </w:pPr>
            <w:r>
              <w:rPr>
                <w:rFonts w:ascii="Times New Roman"/>
              </w:rPr>
              <w:t xml:space="preserve">流动资金</w:t>
            </w:r>
            <w:r>
              <w:rPr>
                <w:rFonts w:ascii="Times New Roman"/>
              </w:rPr>
            </w:r>
            <w:r/>
          </w:p>
        </w:tc>
        <w:tc>
          <w:tcPr>
            <w:gridSpan w:val="2"/>
            <w:tcW w:w="1417" w:type="dxa"/>
            <w:vAlign w:val="center"/>
            <w:textDirection w:val="lrTb"/>
            <w:noWrap w:val="false"/>
          </w:tcPr>
          <w:p>
            <w:pPr>
              <w:pStyle w:val="832"/>
              <w:jc w:val="right"/>
              <w:tabs>
                <w:tab w:val="left" w:pos="4320" w:leader="none"/>
              </w:tabs>
              <w:rPr>
                <w:rFonts w:ascii="Times New Roman"/>
              </w:rPr>
            </w:pPr>
            <w:r>
              <w:rPr>
                <w:rFonts w:ascii="Times New Roman"/>
              </w:rPr>
              <w:t xml:space="preserve">万元</w:t>
            </w:r>
            <w:r>
              <w:rPr>
                <w:rFonts w:ascii="Times New Roman"/>
              </w:rPr>
            </w:r>
            <w:r/>
          </w:p>
        </w:tc>
        <w:tc>
          <w:tcPr>
            <w:tcW w:w="56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tcW w:w="946" w:type="dxa"/>
            <w:vAlign w:val="center"/>
            <w:vMerge w:val="restart"/>
            <w:textDirection w:val="lrTb"/>
            <w:noWrap w:val="false"/>
          </w:tcPr>
          <w:p>
            <w:pPr>
              <w:pStyle w:val="832"/>
              <w:jc w:val="center"/>
              <w:tabs>
                <w:tab w:val="left" w:pos="4320" w:leader="none"/>
              </w:tabs>
              <w:rPr>
                <w:rFonts w:ascii="Times New Roman"/>
              </w:rPr>
            </w:pPr>
            <w:r>
              <w:rPr>
                <w:rFonts w:ascii="Times New Roman"/>
              </w:rPr>
              <w:t xml:space="preserve">主要</w:t>
            </w:r>
            <w:r>
              <w:rPr>
                <w:rFonts w:ascii="Times New Roman"/>
              </w:rPr>
            </w:r>
            <w:r/>
          </w:p>
          <w:p>
            <w:pPr>
              <w:pStyle w:val="832"/>
              <w:jc w:val="center"/>
              <w:tabs>
                <w:tab w:val="left" w:pos="4320" w:leader="none"/>
              </w:tabs>
              <w:rPr>
                <w:rFonts w:ascii="Times New Roman"/>
              </w:rPr>
            </w:pPr>
            <w:r>
              <w:rPr>
                <w:rFonts w:ascii="Times New Roman"/>
              </w:rPr>
              <w:t xml:space="preserve">产品</w:t>
            </w:r>
            <w:r>
              <w:rPr>
                <w:rFonts w:ascii="Times New Roman"/>
              </w:rPr>
            </w:r>
            <w:r/>
          </w:p>
        </w:tc>
        <w:tc>
          <w:tcPr>
            <w:gridSpan w:val="5"/>
            <w:tcW w:w="4142" w:type="dxa"/>
            <w:vAlign w:val="center"/>
            <w:textDirection w:val="lrTb"/>
            <w:noWrap w:val="false"/>
          </w:tcPr>
          <w:p>
            <w:pPr>
              <w:pStyle w:val="832"/>
              <w:spacing w:before="120" w:after="120"/>
              <w:tabs>
                <w:tab w:val="left" w:pos="4320" w:leader="none"/>
              </w:tabs>
              <w:rPr>
                <w:rFonts w:ascii="Times New Roman"/>
              </w:rPr>
            </w:pPr>
            <w:r>
              <w:rPr>
                <w:rFonts w:ascii="Times New Roman"/>
              </w:rPr>
              <w:t xml:space="preserve">1.</w:t>
            </w:r>
            <w:r>
              <w:rPr>
                <w:rFonts w:ascii="Times New Roman"/>
              </w:rPr>
            </w:r>
            <w:r/>
          </w:p>
        </w:tc>
      </w:tr>
      <w:tr>
        <w:trPr>
          <w:cantSplit/>
          <w:trHeight w:val="1116"/>
        </w:trPr>
        <w:tc>
          <w:tcPr>
            <w:tcW w:w="817" w:type="dxa"/>
            <w:vAlign w:val="center"/>
            <w:vMerge w:val="continue"/>
            <w:textDirection w:val="lrTb"/>
            <w:noWrap w:val="false"/>
          </w:tcPr>
          <w:p>
            <w:pPr>
              <w:pStyle w:val="832"/>
              <w:ind w:left="266" w:hanging="266"/>
              <w:tabs>
                <w:tab w:val="left" w:pos="4320" w:leader="none"/>
              </w:tabs>
              <w:rPr>
                <w:rFonts w:ascii="Times New Roman"/>
              </w:rPr>
            </w:pPr>
            <w:r>
              <w:rPr>
                <w:rFonts w:ascii="Times New Roman"/>
              </w:rPr>
            </w:r>
            <w:r/>
          </w:p>
        </w:tc>
        <w:tc>
          <w:tcPr>
            <w:gridSpan w:val="2"/>
            <w:tcW w:w="1276" w:type="dxa"/>
            <w:vAlign w:val="center"/>
            <w:textDirection w:val="lrTb"/>
            <w:noWrap w:val="false"/>
          </w:tcPr>
          <w:p>
            <w:pPr>
              <w:pStyle w:val="832"/>
              <w:jc w:val="center"/>
              <w:tabs>
                <w:tab w:val="left" w:pos="4320" w:leader="none"/>
              </w:tabs>
              <w:rPr>
                <w:rFonts w:ascii="Times New Roman"/>
              </w:rPr>
            </w:pPr>
            <w:r>
              <w:rPr>
                <w:rFonts w:ascii="Times New Roman"/>
              </w:rPr>
              <w:t xml:space="preserve">固定资产</w:t>
            </w:r>
            <w:r>
              <w:rPr>
                <w:rFonts w:ascii="Times New Roman"/>
              </w:rPr>
            </w:r>
            <w:r/>
          </w:p>
          <w:p>
            <w:pPr>
              <w:pStyle w:val="832"/>
              <w:jc w:val="center"/>
              <w:tabs>
                <w:tab w:val="left" w:pos="4320" w:leader="none"/>
              </w:tabs>
              <w:rPr>
                <w:rFonts w:ascii="Times New Roman"/>
              </w:rPr>
            </w:pPr>
            <w:r>
              <w:rPr>
                <w:rFonts w:ascii="Times New Roman"/>
              </w:rPr>
              <w:t xml:space="preserve">（万元）</w:t>
            </w:r>
            <w:r>
              <w:rPr>
                <w:rFonts w:ascii="Times New Roman"/>
              </w:rPr>
            </w:r>
            <w:r/>
          </w:p>
        </w:tc>
        <w:tc>
          <w:tcPr>
            <w:gridSpan w:val="2"/>
            <w:tcW w:w="1417" w:type="dxa"/>
            <w:vAlign w:val="center"/>
            <w:textDirection w:val="lrTb"/>
            <w:noWrap w:val="false"/>
          </w:tcPr>
          <w:p>
            <w:pPr>
              <w:pStyle w:val="832"/>
              <w:ind w:right="-133" w:hanging="48"/>
              <w:tabs>
                <w:tab w:val="left" w:pos="-48" w:leader="none"/>
                <w:tab w:val="left" w:pos="4320" w:leader="none"/>
              </w:tabs>
              <w:rPr>
                <w:rFonts w:ascii="Times New Roman"/>
              </w:rPr>
            </w:pPr>
            <w:r>
              <w:rPr>
                <w:rFonts w:ascii="Times New Roman"/>
              </w:rPr>
              <w:t xml:space="preserve">原值：</w:t>
            </w:r>
            <w:r>
              <w:rPr>
                <w:rFonts w:ascii="Times New Roman"/>
              </w:rPr>
            </w:r>
            <w:r/>
          </w:p>
          <w:p>
            <w:pPr>
              <w:pStyle w:val="832"/>
              <w:ind w:hanging="48"/>
              <w:jc w:val="right"/>
              <w:tabs>
                <w:tab w:val="left" w:pos="-48" w:leader="none"/>
                <w:tab w:val="left" w:pos="4320" w:leader="none"/>
              </w:tabs>
              <w:rPr>
                <w:rFonts w:ascii="Times New Roman"/>
              </w:rPr>
            </w:pPr>
            <w:r>
              <w:rPr>
                <w:rFonts w:ascii="Times New Roman"/>
              </w:rPr>
            </w:r>
            <w:r/>
          </w:p>
          <w:p>
            <w:pPr>
              <w:pStyle w:val="832"/>
              <w:ind w:right="-133" w:hanging="48"/>
              <w:tabs>
                <w:tab w:val="left" w:pos="-48" w:leader="none"/>
                <w:tab w:val="left" w:pos="4320" w:leader="none"/>
              </w:tabs>
              <w:rPr>
                <w:rFonts w:ascii="Times New Roman"/>
              </w:rPr>
            </w:pPr>
            <w:r>
              <w:rPr>
                <w:rFonts w:ascii="Times New Roman"/>
              </w:rPr>
              <w:t xml:space="preserve">净值：</w:t>
            </w:r>
            <w:r>
              <w:rPr>
                <w:rFonts w:ascii="Times New Roman"/>
              </w:rPr>
            </w:r>
            <w:r/>
          </w:p>
          <w:p>
            <w:pPr>
              <w:pStyle w:val="832"/>
              <w:ind w:hanging="48"/>
              <w:jc w:val="right"/>
              <w:tabs>
                <w:tab w:val="left" w:pos="-48" w:leader="none"/>
                <w:tab w:val="left" w:pos="4320" w:leader="none"/>
              </w:tabs>
              <w:rPr>
                <w:rFonts w:ascii="Times New Roman"/>
              </w:rPr>
            </w:pPr>
            <w:r>
              <w:rPr>
                <w:rFonts w:ascii="Times New Roman"/>
              </w:rPr>
            </w:r>
            <w:r/>
          </w:p>
        </w:tc>
        <w:tc>
          <w:tcPr>
            <w:tcW w:w="56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tcW w:w="946" w:type="dxa"/>
            <w:vAlign w:val="center"/>
            <w:vMerge w:val="continue"/>
            <w:textDirection w:val="lrTb"/>
            <w:noWrap w:val="false"/>
          </w:tcPr>
          <w:p>
            <w:pPr>
              <w:pStyle w:val="832"/>
              <w:jc w:val="center"/>
              <w:tabs>
                <w:tab w:val="left" w:pos="4320" w:leader="none"/>
              </w:tabs>
              <w:rPr>
                <w:rFonts w:ascii="Times New Roman"/>
              </w:rPr>
            </w:pPr>
            <w:r>
              <w:rPr>
                <w:rFonts w:ascii="Times New Roman"/>
              </w:rPr>
            </w:r>
            <w:r/>
          </w:p>
        </w:tc>
        <w:tc>
          <w:tcPr>
            <w:gridSpan w:val="5"/>
            <w:tcW w:w="4142" w:type="dxa"/>
            <w:vAlign w:val="center"/>
            <w:textDirection w:val="lrTb"/>
            <w:noWrap w:val="false"/>
          </w:tcPr>
          <w:p>
            <w:pPr>
              <w:pStyle w:val="832"/>
              <w:tabs>
                <w:tab w:val="left" w:pos="4320" w:leader="none"/>
              </w:tabs>
              <w:rPr>
                <w:rFonts w:ascii="Times New Roman"/>
              </w:rPr>
            </w:pPr>
            <w:r>
              <w:rPr>
                <w:rFonts w:ascii="Times New Roman"/>
              </w:rPr>
              <w:t xml:space="preserve">2.</w:t>
            </w:r>
            <w:r>
              <w:rPr>
                <w:rFonts w:ascii="Times New Roman"/>
              </w:rPr>
            </w:r>
            <w:r/>
          </w:p>
        </w:tc>
      </w:tr>
      <w:tr>
        <w:trPr>
          <w:cantSplit/>
          <w:trHeight w:val="397"/>
        </w:trPr>
        <w:tc>
          <w:tcPr>
            <w:tcW w:w="817" w:type="dxa"/>
            <w:vAlign w:val="center"/>
            <w:vMerge w:val="continue"/>
            <w:textDirection w:val="lrTb"/>
            <w:noWrap w:val="false"/>
          </w:tcPr>
          <w:p>
            <w:pPr>
              <w:pStyle w:val="832"/>
              <w:ind w:left="266" w:hanging="266"/>
              <w:tabs>
                <w:tab w:val="left" w:pos="4320" w:leader="none"/>
              </w:tabs>
              <w:rPr>
                <w:rFonts w:ascii="Times New Roman"/>
              </w:rPr>
            </w:pPr>
            <w:r>
              <w:rPr>
                <w:rFonts w:ascii="Times New Roman"/>
              </w:rPr>
            </w:r>
            <w:r/>
          </w:p>
        </w:tc>
        <w:tc>
          <w:tcPr>
            <w:gridSpan w:val="2"/>
            <w:tcW w:w="1276" w:type="dxa"/>
            <w:vAlign w:val="center"/>
            <w:textDirection w:val="lrTb"/>
            <w:noWrap w:val="false"/>
          </w:tcPr>
          <w:p>
            <w:pPr>
              <w:pStyle w:val="832"/>
              <w:jc w:val="center"/>
              <w:tabs>
                <w:tab w:val="left" w:pos="4320" w:leader="none"/>
              </w:tabs>
              <w:rPr>
                <w:rFonts w:ascii="Times New Roman"/>
              </w:rPr>
            </w:pPr>
            <w:r>
              <w:rPr>
                <w:rFonts w:ascii="Times New Roman"/>
              </w:rPr>
              <w:t xml:space="preserve">占地面积</w:t>
            </w:r>
            <w:r>
              <w:rPr>
                <w:rFonts w:ascii="Times New Roman"/>
              </w:rPr>
            </w:r>
            <w:r/>
          </w:p>
        </w:tc>
        <w:tc>
          <w:tcPr>
            <w:gridSpan w:val="2"/>
            <w:tcW w:w="1417" w:type="dxa"/>
            <w:vAlign w:val="center"/>
            <w:textDirection w:val="lrTb"/>
            <w:noWrap w:val="false"/>
          </w:tcPr>
          <w:p>
            <w:pPr>
              <w:pStyle w:val="832"/>
              <w:jc w:val="right"/>
              <w:tabs>
                <w:tab w:val="left" w:pos="4320" w:leader="none"/>
              </w:tabs>
              <w:rPr>
                <w:rFonts w:ascii="Times New Roman"/>
              </w:rPr>
            </w:pPr>
            <w:r>
              <w:rPr>
                <w:rFonts w:ascii="Times New Roman"/>
              </w:rPr>
              <w:t xml:space="preserve">M</w:t>
            </w:r>
            <w:r>
              <w:rPr>
                <w:rFonts w:ascii="Times New Roman"/>
                <w:vertAlign w:val="superscript"/>
              </w:rPr>
              <w:t xml:space="preserve">2</w:t>
            </w:r>
            <w:r>
              <w:rPr>
                <w:rFonts w:ascii="Times New Roman"/>
              </w:rPr>
            </w:r>
            <w:r/>
          </w:p>
        </w:tc>
        <w:tc>
          <w:tcPr>
            <w:tcW w:w="56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tcW w:w="946" w:type="dxa"/>
            <w:vAlign w:val="center"/>
            <w:vMerge w:val="continue"/>
            <w:textDirection w:val="lrTb"/>
            <w:noWrap w:val="false"/>
          </w:tcPr>
          <w:p>
            <w:pPr>
              <w:pStyle w:val="832"/>
              <w:jc w:val="center"/>
              <w:tabs>
                <w:tab w:val="left" w:pos="4320" w:leader="none"/>
              </w:tabs>
              <w:rPr>
                <w:rFonts w:ascii="Times New Roman"/>
              </w:rPr>
            </w:pPr>
            <w:r>
              <w:rPr>
                <w:rFonts w:ascii="Times New Roman"/>
              </w:rPr>
            </w:r>
            <w:r/>
          </w:p>
        </w:tc>
        <w:tc>
          <w:tcPr>
            <w:gridSpan w:val="5"/>
            <w:tcW w:w="4142" w:type="dxa"/>
            <w:vAlign w:val="center"/>
            <w:textDirection w:val="lrTb"/>
            <w:noWrap w:val="false"/>
          </w:tcPr>
          <w:p>
            <w:pPr>
              <w:pStyle w:val="832"/>
              <w:spacing w:before="120" w:after="120"/>
              <w:tabs>
                <w:tab w:val="left" w:pos="4320" w:leader="none"/>
              </w:tabs>
              <w:rPr>
                <w:rFonts w:ascii="Times New Roman"/>
              </w:rPr>
            </w:pPr>
            <w:r>
              <w:rPr>
                <w:rFonts w:ascii="Times New Roman"/>
              </w:rPr>
              <w:t xml:space="preserve">3.</w:t>
            </w:r>
            <w:r>
              <w:rPr>
                <w:rFonts w:ascii="Times New Roman"/>
              </w:rPr>
            </w:r>
            <w:r/>
          </w:p>
        </w:tc>
      </w:tr>
      <w:tr>
        <w:trPr>
          <w:cantSplit/>
          <w:trHeight w:val="397"/>
        </w:trPr>
        <w:tc>
          <w:tcPr>
            <w:tcW w:w="817" w:type="dxa"/>
            <w:vAlign w:val="center"/>
            <w:vMerge w:val="restart"/>
            <w:textDirection w:val="lrTb"/>
            <w:noWrap w:val="false"/>
          </w:tcPr>
          <w:p>
            <w:pPr>
              <w:pStyle w:val="832"/>
              <w:ind w:left="266" w:hanging="266"/>
              <w:tabs>
                <w:tab w:val="left" w:pos="4320" w:leader="none"/>
              </w:tabs>
              <w:rPr>
                <w:rFonts w:ascii="Times New Roman"/>
              </w:rPr>
            </w:pPr>
            <w:r>
              <w:rPr>
                <w:rFonts w:ascii="Times New Roman"/>
              </w:rPr>
              <w:t xml:space="preserve">本次</w:t>
            </w:r>
            <w:r>
              <w:rPr>
                <w:rFonts w:ascii="Times New Roman"/>
              </w:rPr>
            </w:r>
            <w:r/>
          </w:p>
          <w:p>
            <w:pPr>
              <w:pStyle w:val="832"/>
              <w:ind w:left="266" w:hanging="266"/>
              <w:tabs>
                <w:tab w:val="left" w:pos="4320" w:leader="none"/>
              </w:tabs>
              <w:rPr>
                <w:rFonts w:ascii="Times New Roman"/>
              </w:rPr>
            </w:pPr>
            <w:r>
              <w:rPr>
                <w:rFonts w:ascii="Times New Roman"/>
              </w:rPr>
              <w:t xml:space="preserve">投标</w:t>
            </w:r>
            <w:r>
              <w:rPr>
                <w:rFonts w:ascii="Times New Roman"/>
              </w:rPr>
            </w:r>
            <w:r/>
          </w:p>
          <w:p>
            <w:pPr>
              <w:pStyle w:val="832"/>
              <w:ind w:left="266" w:hanging="266"/>
              <w:tabs>
                <w:tab w:val="left" w:pos="4320" w:leader="none"/>
              </w:tabs>
              <w:rPr>
                <w:rFonts w:ascii="Times New Roman"/>
              </w:rPr>
            </w:pPr>
            <w:r>
              <w:rPr>
                <w:rFonts w:ascii="Times New Roman"/>
              </w:rPr>
              <w:t xml:space="preserve">产品</w:t>
            </w:r>
            <w:r>
              <w:rPr>
                <w:rFonts w:ascii="Times New Roman"/>
              </w:rPr>
            </w:r>
            <w:r/>
          </w:p>
          <w:p>
            <w:pPr>
              <w:pStyle w:val="832"/>
              <w:ind w:left="266" w:hanging="266"/>
              <w:tabs>
                <w:tab w:val="left" w:pos="4320" w:leader="none"/>
              </w:tabs>
              <w:rPr>
                <w:rFonts w:ascii="Times New Roman"/>
              </w:rPr>
            </w:pPr>
            <w:r>
              <w:rPr>
                <w:rFonts w:ascii="Times New Roman"/>
              </w:rPr>
              <w:t xml:space="preserve">情况</w:t>
            </w:r>
            <w:r>
              <w:rPr>
                <w:rFonts w:ascii="Times New Roman"/>
              </w:rPr>
            </w:r>
            <w:r/>
          </w:p>
        </w:tc>
        <w:tc>
          <w:tcPr>
            <w:gridSpan w:val="3"/>
            <w:tcW w:w="1643" w:type="dxa"/>
            <w:vAlign w:val="center"/>
            <w:textDirection w:val="lrTb"/>
            <w:noWrap w:val="false"/>
          </w:tcPr>
          <w:p>
            <w:pPr>
              <w:pStyle w:val="832"/>
              <w:jc w:val="center"/>
              <w:spacing w:before="60" w:after="60"/>
              <w:tabs>
                <w:tab w:val="left" w:pos="4320" w:leader="none"/>
              </w:tabs>
              <w:rPr>
                <w:rFonts w:hint="eastAsia" w:ascii="Times New Roman"/>
              </w:rPr>
            </w:pPr>
            <w:r>
              <w:rPr>
                <w:rFonts w:ascii="Times New Roman"/>
              </w:rPr>
              <w:t xml:space="preserve">本次投标</w:t>
            </w:r>
            <w:r>
              <w:rPr>
                <w:rFonts w:hint="eastAsia" w:ascii="Times New Roman"/>
              </w:rPr>
            </w:r>
            <w:r/>
          </w:p>
          <w:p>
            <w:pPr>
              <w:pStyle w:val="832"/>
              <w:jc w:val="center"/>
              <w:spacing w:before="60" w:after="60"/>
              <w:tabs>
                <w:tab w:val="left" w:pos="4320" w:leader="none"/>
              </w:tabs>
              <w:rPr>
                <w:rFonts w:ascii="Times New Roman"/>
              </w:rPr>
            </w:pPr>
            <w:r>
              <w:rPr>
                <w:rFonts w:ascii="Times New Roman"/>
              </w:rPr>
              <w:t xml:space="preserve">产品名称</w:t>
            </w:r>
            <w:r>
              <w:rPr>
                <w:rFonts w:ascii="Times New Roman"/>
              </w:rPr>
            </w:r>
            <w:r/>
          </w:p>
        </w:tc>
        <w:tc>
          <w:tcPr>
            <w:gridSpan w:val="2"/>
            <w:tcW w:w="1617" w:type="dxa"/>
            <w:vAlign w:val="center"/>
            <w:textDirection w:val="lrTb"/>
            <w:noWrap w:val="false"/>
          </w:tcPr>
          <w:p>
            <w:pPr>
              <w:pStyle w:val="832"/>
              <w:jc w:val="center"/>
              <w:spacing w:before="60" w:after="60"/>
              <w:tabs>
                <w:tab w:val="left" w:pos="4320" w:leader="none"/>
              </w:tabs>
              <w:rPr>
                <w:rFonts w:ascii="Times New Roman"/>
              </w:rPr>
            </w:pPr>
            <w:r>
              <w:rPr>
                <w:rFonts w:ascii="Times New Roman"/>
              </w:rPr>
              <w:t xml:space="preserve">型    号</w:t>
            </w:r>
            <w:r>
              <w:rPr>
                <w:rFonts w:ascii="Times New Roman"/>
              </w:rPr>
            </w:r>
            <w:r/>
          </w:p>
        </w:tc>
        <w:tc>
          <w:tcPr>
            <w:tcW w:w="946" w:type="dxa"/>
            <w:vAlign w:val="center"/>
            <w:textDirection w:val="lrTb"/>
            <w:noWrap w:val="false"/>
          </w:tcPr>
          <w:p>
            <w:pPr>
              <w:pStyle w:val="832"/>
              <w:jc w:val="center"/>
              <w:spacing w:before="60" w:after="60"/>
              <w:tabs>
                <w:tab w:val="left" w:pos="4320" w:leader="none"/>
              </w:tabs>
              <w:rPr>
                <w:rFonts w:hint="eastAsia" w:ascii="Times New Roman"/>
              </w:rPr>
            </w:pPr>
            <w:r>
              <w:rPr>
                <w:rFonts w:ascii="Times New Roman"/>
              </w:rPr>
              <w:t xml:space="preserve">上年</w:t>
            </w:r>
            <w:r>
              <w:rPr>
                <w:rFonts w:hint="eastAsia" w:ascii="Times New Roman"/>
              </w:rPr>
            </w:r>
            <w:r/>
          </w:p>
          <w:p>
            <w:pPr>
              <w:pStyle w:val="832"/>
              <w:jc w:val="center"/>
              <w:spacing w:before="60" w:after="60"/>
              <w:tabs>
                <w:tab w:val="left" w:pos="4320" w:leader="none"/>
              </w:tabs>
              <w:rPr>
                <w:rFonts w:ascii="Times New Roman"/>
              </w:rPr>
            </w:pPr>
            <w:r>
              <w:rPr>
                <w:rFonts w:ascii="Times New Roman"/>
              </w:rPr>
              <w:t xml:space="preserve">产销量</w:t>
            </w:r>
            <w:r>
              <w:rPr>
                <w:rFonts w:ascii="Times New Roman"/>
              </w:rPr>
            </w:r>
            <w:r/>
          </w:p>
        </w:tc>
        <w:tc>
          <w:tcPr>
            <w:tcW w:w="1263" w:type="dxa"/>
            <w:vAlign w:val="center"/>
            <w:textDirection w:val="lrTb"/>
            <w:noWrap w:val="false"/>
          </w:tcPr>
          <w:p>
            <w:pPr>
              <w:pStyle w:val="832"/>
              <w:jc w:val="center"/>
              <w:spacing w:before="60" w:after="60"/>
              <w:tabs>
                <w:tab w:val="left" w:pos="4320" w:leader="none"/>
              </w:tabs>
              <w:rPr>
                <w:rFonts w:ascii="Times New Roman"/>
              </w:rPr>
            </w:pPr>
            <w:r>
              <w:rPr>
                <w:rFonts w:ascii="Times New Roman"/>
              </w:rPr>
              <w:t xml:space="preserve">产品技术</w:t>
            </w:r>
            <w:r>
              <w:rPr>
                <w:rFonts w:ascii="Times New Roman"/>
              </w:rPr>
            </w:r>
            <w:r/>
          </w:p>
          <w:p>
            <w:pPr>
              <w:pStyle w:val="832"/>
              <w:jc w:val="center"/>
              <w:spacing w:before="60" w:after="60"/>
              <w:tabs>
                <w:tab w:val="left" w:pos="4320" w:leader="none"/>
              </w:tabs>
              <w:rPr>
                <w:rFonts w:ascii="Times New Roman"/>
              </w:rPr>
            </w:pPr>
            <w:r>
              <w:rPr>
                <w:rFonts w:ascii="Times New Roman"/>
              </w:rPr>
              <w:t xml:space="preserve">先进水平</w:t>
            </w:r>
            <w:r>
              <w:rPr>
                <w:rFonts w:ascii="Times New Roman"/>
              </w:rPr>
            </w:r>
            <w:r/>
          </w:p>
        </w:tc>
        <w:tc>
          <w:tcPr>
            <w:gridSpan w:val="2"/>
            <w:tcW w:w="1273" w:type="dxa"/>
            <w:vAlign w:val="center"/>
            <w:textDirection w:val="lrTb"/>
            <w:noWrap w:val="false"/>
          </w:tcPr>
          <w:p>
            <w:pPr>
              <w:pStyle w:val="832"/>
              <w:jc w:val="center"/>
              <w:spacing w:before="60" w:after="60"/>
              <w:tabs>
                <w:tab w:val="left" w:pos="4320" w:leader="none"/>
              </w:tabs>
              <w:rPr>
                <w:rFonts w:ascii="Times New Roman"/>
              </w:rPr>
            </w:pPr>
            <w:r>
              <w:rPr>
                <w:rFonts w:ascii="Times New Roman"/>
              </w:rPr>
              <w:t xml:space="preserve">曾获何级</w:t>
            </w:r>
            <w:r>
              <w:rPr>
                <w:rFonts w:ascii="Times New Roman"/>
              </w:rPr>
            </w:r>
            <w:r/>
          </w:p>
          <w:p>
            <w:pPr>
              <w:pStyle w:val="832"/>
              <w:jc w:val="center"/>
              <w:spacing w:before="60" w:after="60"/>
              <w:tabs>
                <w:tab w:val="left" w:pos="4320" w:leader="none"/>
              </w:tabs>
              <w:rPr>
                <w:rFonts w:ascii="Times New Roman"/>
              </w:rPr>
            </w:pPr>
            <w:r>
              <w:rPr>
                <w:rFonts w:ascii="Times New Roman"/>
              </w:rPr>
              <w:t xml:space="preserve">何种奖励</w:t>
            </w:r>
            <w:r>
              <w:rPr>
                <w:rFonts w:ascii="Times New Roman"/>
              </w:rPr>
            </w:r>
            <w:r/>
          </w:p>
        </w:tc>
        <w:tc>
          <w:tcPr>
            <w:gridSpan w:val="2"/>
            <w:tcW w:w="1606" w:type="dxa"/>
            <w:vAlign w:val="center"/>
            <w:textDirection w:val="lrTb"/>
            <w:noWrap w:val="false"/>
          </w:tcPr>
          <w:p>
            <w:pPr>
              <w:pStyle w:val="832"/>
              <w:jc w:val="center"/>
              <w:spacing w:before="60" w:after="60"/>
              <w:tabs>
                <w:tab w:val="left" w:pos="4320" w:leader="none"/>
              </w:tabs>
              <w:rPr>
                <w:rFonts w:hint="eastAsia" w:ascii="Times New Roman"/>
              </w:rPr>
            </w:pPr>
            <w:r>
              <w:rPr>
                <w:rFonts w:ascii="Times New Roman"/>
              </w:rPr>
              <w:t xml:space="preserve">主要用户</w:t>
            </w:r>
            <w:r>
              <w:rPr>
                <w:rFonts w:hint="eastAsia" w:ascii="Times New Roman"/>
              </w:rPr>
            </w:r>
            <w:r/>
          </w:p>
          <w:p>
            <w:pPr>
              <w:pStyle w:val="832"/>
              <w:jc w:val="center"/>
              <w:spacing w:before="60" w:after="60"/>
              <w:tabs>
                <w:tab w:val="left" w:pos="4320" w:leader="none"/>
              </w:tabs>
              <w:rPr>
                <w:rFonts w:ascii="Times New Roman"/>
              </w:rPr>
            </w:pPr>
            <w:r>
              <w:rPr>
                <w:rFonts w:ascii="Times New Roman"/>
              </w:rPr>
              <w:t xml:space="preserve">名称</w:t>
            </w:r>
            <w:r>
              <w:rPr>
                <w:rFonts w:ascii="Times New Roman"/>
              </w:rPr>
            </w:r>
            <w:r/>
          </w:p>
        </w:tc>
      </w:tr>
      <w:tr>
        <w:trPr>
          <w:cantSplit/>
          <w:trHeight w:val="397"/>
        </w:trPr>
        <w:tc>
          <w:tcPr>
            <w:tcW w:w="81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gridSpan w:val="3"/>
            <w:tcW w:w="164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17" w:type="dxa"/>
            <w:vAlign w:val="center"/>
            <w:textDirection w:val="lrTb"/>
            <w:noWrap w:val="false"/>
          </w:tcPr>
          <w:p>
            <w:pPr>
              <w:pStyle w:val="832"/>
              <w:tabs>
                <w:tab w:val="left" w:pos="4320" w:leader="none"/>
              </w:tabs>
              <w:rPr>
                <w:rFonts w:ascii="Times New Roman"/>
              </w:rPr>
            </w:pPr>
            <w:r>
              <w:rPr>
                <w:rFonts w:ascii="Times New Roman"/>
              </w:rPr>
            </w:r>
            <w:r/>
          </w:p>
        </w:tc>
        <w:tc>
          <w:tcPr>
            <w:tcW w:w="946" w:type="dxa"/>
            <w:vAlign w:val="center"/>
            <w:textDirection w:val="lrTb"/>
            <w:noWrap w:val="false"/>
          </w:tcPr>
          <w:p>
            <w:pPr>
              <w:pStyle w:val="832"/>
              <w:tabs>
                <w:tab w:val="left" w:pos="4320" w:leader="none"/>
              </w:tabs>
              <w:rPr>
                <w:rFonts w:ascii="Times New Roman"/>
              </w:rPr>
            </w:pPr>
            <w:r>
              <w:rPr>
                <w:rFonts w:ascii="Times New Roman"/>
              </w:rPr>
            </w:r>
            <w:r/>
          </w:p>
        </w:tc>
        <w:tc>
          <w:tcPr>
            <w:tcW w:w="126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27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06"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gridSpan w:val="3"/>
            <w:tcW w:w="164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17" w:type="dxa"/>
            <w:vAlign w:val="center"/>
            <w:textDirection w:val="lrTb"/>
            <w:noWrap w:val="false"/>
          </w:tcPr>
          <w:p>
            <w:pPr>
              <w:pStyle w:val="832"/>
              <w:tabs>
                <w:tab w:val="left" w:pos="4320" w:leader="none"/>
              </w:tabs>
              <w:rPr>
                <w:rFonts w:ascii="Times New Roman"/>
              </w:rPr>
            </w:pPr>
            <w:r>
              <w:rPr>
                <w:rFonts w:ascii="Times New Roman"/>
              </w:rPr>
            </w:r>
            <w:r/>
          </w:p>
        </w:tc>
        <w:tc>
          <w:tcPr>
            <w:tcW w:w="946" w:type="dxa"/>
            <w:vAlign w:val="center"/>
            <w:textDirection w:val="lrTb"/>
            <w:noWrap w:val="false"/>
          </w:tcPr>
          <w:p>
            <w:pPr>
              <w:pStyle w:val="832"/>
              <w:tabs>
                <w:tab w:val="left" w:pos="4320" w:leader="none"/>
              </w:tabs>
              <w:rPr>
                <w:rFonts w:ascii="Times New Roman"/>
              </w:rPr>
            </w:pPr>
            <w:r>
              <w:rPr>
                <w:rFonts w:ascii="Times New Roman"/>
              </w:rPr>
            </w:r>
            <w:r/>
          </w:p>
        </w:tc>
        <w:tc>
          <w:tcPr>
            <w:tcW w:w="126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27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06"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gridSpan w:val="3"/>
            <w:tcW w:w="164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17" w:type="dxa"/>
            <w:vAlign w:val="center"/>
            <w:textDirection w:val="lrTb"/>
            <w:noWrap w:val="false"/>
          </w:tcPr>
          <w:p>
            <w:pPr>
              <w:pStyle w:val="832"/>
              <w:tabs>
                <w:tab w:val="left" w:pos="4320" w:leader="none"/>
              </w:tabs>
              <w:rPr>
                <w:rFonts w:ascii="Times New Roman"/>
              </w:rPr>
            </w:pPr>
            <w:r>
              <w:rPr>
                <w:rFonts w:ascii="Times New Roman"/>
              </w:rPr>
            </w:r>
            <w:r/>
          </w:p>
        </w:tc>
        <w:tc>
          <w:tcPr>
            <w:tcW w:w="946" w:type="dxa"/>
            <w:vAlign w:val="center"/>
            <w:textDirection w:val="lrTb"/>
            <w:noWrap w:val="false"/>
          </w:tcPr>
          <w:p>
            <w:pPr>
              <w:pStyle w:val="832"/>
              <w:tabs>
                <w:tab w:val="left" w:pos="4320" w:leader="none"/>
              </w:tabs>
              <w:rPr>
                <w:rFonts w:ascii="Times New Roman"/>
              </w:rPr>
            </w:pPr>
            <w:r>
              <w:rPr>
                <w:rFonts w:ascii="Times New Roman"/>
              </w:rPr>
            </w:r>
            <w:r/>
          </w:p>
        </w:tc>
        <w:tc>
          <w:tcPr>
            <w:tcW w:w="126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27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06"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gridSpan w:val="3"/>
            <w:tcW w:w="164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17" w:type="dxa"/>
            <w:vAlign w:val="center"/>
            <w:textDirection w:val="lrTb"/>
            <w:noWrap w:val="false"/>
          </w:tcPr>
          <w:p>
            <w:pPr>
              <w:pStyle w:val="832"/>
              <w:tabs>
                <w:tab w:val="left" w:pos="4320" w:leader="none"/>
              </w:tabs>
              <w:rPr>
                <w:rFonts w:ascii="Times New Roman"/>
              </w:rPr>
            </w:pPr>
            <w:r>
              <w:rPr>
                <w:rFonts w:ascii="Times New Roman"/>
              </w:rPr>
            </w:r>
            <w:r/>
          </w:p>
        </w:tc>
        <w:tc>
          <w:tcPr>
            <w:tcW w:w="946" w:type="dxa"/>
            <w:vAlign w:val="center"/>
            <w:textDirection w:val="lrTb"/>
            <w:noWrap w:val="false"/>
          </w:tcPr>
          <w:p>
            <w:pPr>
              <w:pStyle w:val="832"/>
              <w:tabs>
                <w:tab w:val="left" w:pos="4320" w:leader="none"/>
              </w:tabs>
              <w:rPr>
                <w:rFonts w:ascii="Times New Roman"/>
              </w:rPr>
            </w:pPr>
            <w:r>
              <w:rPr>
                <w:rFonts w:ascii="Times New Roman"/>
              </w:rPr>
            </w:r>
            <w:r/>
          </w:p>
        </w:tc>
        <w:tc>
          <w:tcPr>
            <w:tcW w:w="126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273" w:type="dxa"/>
            <w:vAlign w:val="center"/>
            <w:textDirection w:val="lrTb"/>
            <w:noWrap w:val="false"/>
          </w:tcPr>
          <w:p>
            <w:pPr>
              <w:pStyle w:val="832"/>
              <w:tabs>
                <w:tab w:val="left" w:pos="4320" w:leader="none"/>
              </w:tabs>
              <w:rPr>
                <w:rFonts w:ascii="Times New Roman"/>
              </w:rPr>
            </w:pPr>
            <w:r>
              <w:rPr>
                <w:rFonts w:ascii="Times New Roman"/>
              </w:rPr>
            </w:r>
            <w:r/>
          </w:p>
        </w:tc>
        <w:tc>
          <w:tcPr>
            <w:gridSpan w:val="2"/>
            <w:tcW w:w="1606" w:type="dxa"/>
            <w:vAlign w:val="center"/>
            <w:textDirection w:val="lrTb"/>
            <w:noWrap w:val="false"/>
          </w:tcPr>
          <w:p>
            <w:pPr>
              <w:pStyle w:val="832"/>
              <w:tabs>
                <w:tab w:val="left" w:pos="4320" w:leader="none"/>
              </w:tabs>
              <w:rPr>
                <w:rFonts w:ascii="Times New Roman"/>
              </w:rPr>
            </w:pPr>
            <w:r>
              <w:rPr>
                <w:rFonts w:ascii="Times New Roman"/>
              </w:rPr>
            </w:r>
            <w:r/>
          </w:p>
        </w:tc>
      </w:tr>
      <w:tr>
        <w:trPr>
          <w:cantSplit/>
          <w:trHeight w:val="397"/>
        </w:trPr>
        <w:tc>
          <w:tcPr>
            <w:tcW w:w="817" w:type="dxa"/>
            <w:vAlign w:val="center"/>
            <w:vMerge w:val="restart"/>
            <w:textDirection w:val="lrTb"/>
            <w:noWrap w:val="false"/>
          </w:tcPr>
          <w:p>
            <w:pPr>
              <w:pStyle w:val="832"/>
              <w:tabs>
                <w:tab w:val="left" w:pos="4320" w:leader="none"/>
              </w:tabs>
              <w:rPr>
                <w:rFonts w:ascii="Times New Roman"/>
              </w:rPr>
            </w:pPr>
            <w:r>
              <w:rPr>
                <w:rFonts w:ascii="Times New Roman"/>
              </w:rPr>
              <w:t xml:space="preserve">其它</w:t>
            </w:r>
            <w:r>
              <w:rPr>
                <w:rFonts w:ascii="Times New Roman"/>
              </w:rPr>
            </w:r>
            <w:r/>
          </w:p>
        </w:tc>
        <w:tc>
          <w:tcPr>
            <w:gridSpan w:val="6"/>
            <w:tcW w:w="4206" w:type="dxa"/>
            <w:vAlign w:val="center"/>
            <w:textDirection w:val="lrTb"/>
            <w:noWrap w:val="false"/>
          </w:tcPr>
          <w:p>
            <w:pPr>
              <w:pStyle w:val="832"/>
              <w:spacing w:before="60" w:after="60"/>
              <w:tabs>
                <w:tab w:val="left" w:pos="4320" w:leader="none"/>
              </w:tabs>
              <w:rPr>
                <w:rFonts w:ascii="Times New Roman"/>
              </w:rPr>
            </w:pPr>
            <w:r>
              <w:rPr>
                <w:rFonts w:ascii="Times New Roman"/>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rPr>
                <w:rFonts w:ascii="Times New Roman"/>
              </w:rPr>
            </w:r>
            <w:r/>
          </w:p>
        </w:tc>
        <w:tc>
          <w:tcPr>
            <w:gridSpan w:val="5"/>
            <w:tcW w:w="4142" w:type="dxa"/>
            <w:vAlign w:val="center"/>
            <w:textDirection w:val="lrTb"/>
            <w:noWrap w:val="false"/>
          </w:tcPr>
          <w:p>
            <w:pPr>
              <w:pStyle w:val="832"/>
              <w:spacing w:before="60" w:after="60"/>
              <w:tabs>
                <w:tab w:val="left" w:pos="4320" w:leader="none"/>
              </w:tabs>
              <w:rPr>
                <w:rFonts w:ascii="Times New Roman"/>
              </w:rPr>
            </w:pPr>
            <w:r>
              <w:rPr>
                <w:rFonts w:ascii="Times New Roman"/>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ascii="Times New Roman"/>
              </w:rPr>
            </w:r>
            <w:r/>
          </w:p>
        </w:tc>
      </w:tr>
      <w:tr>
        <w:trPr>
          <w:cantSplit/>
          <w:trHeight w:val="3747"/>
        </w:trPr>
        <w:tc>
          <w:tcPr>
            <w:tcW w:w="817" w:type="dxa"/>
            <w:vAlign w:val="center"/>
            <w:vMerge w:val="continue"/>
            <w:textDirection w:val="lrTb"/>
            <w:noWrap w:val="false"/>
          </w:tcPr>
          <w:p>
            <w:pPr>
              <w:pStyle w:val="832"/>
              <w:tabs>
                <w:tab w:val="left" w:pos="4320" w:leader="none"/>
              </w:tabs>
              <w:rPr>
                <w:rFonts w:ascii="Times New Roman"/>
              </w:rPr>
            </w:pPr>
            <w:r>
              <w:rPr>
                <w:rFonts w:ascii="Times New Roman"/>
              </w:rPr>
            </w:r>
            <w:r/>
          </w:p>
        </w:tc>
        <w:tc>
          <w:tcPr>
            <w:gridSpan w:val="6"/>
            <w:tcW w:w="4206" w:type="dxa"/>
            <w:vAlign w:val="center"/>
            <w:textDirection w:val="lrTb"/>
            <w:noWrap w:val="false"/>
          </w:tcPr>
          <w:p>
            <w:pPr>
              <w:pStyle w:val="832"/>
              <w:tabs>
                <w:tab w:val="left" w:pos="4320" w:leader="none"/>
              </w:tabs>
              <w:rPr>
                <w:rFonts w:ascii="Times New Roman"/>
              </w:rPr>
            </w:pPr>
            <w:r>
              <w:rPr>
                <w:rFonts w:ascii="Times New Roman"/>
              </w:rPr>
            </w:r>
            <w:r/>
          </w:p>
        </w:tc>
        <w:tc>
          <w:tcPr>
            <w:gridSpan w:val="5"/>
            <w:tcW w:w="4142" w:type="dxa"/>
            <w:vAlign w:val="center"/>
            <w:textDirection w:val="lrTb"/>
            <w:noWrap w:val="false"/>
          </w:tcPr>
          <w:p>
            <w:pPr>
              <w:pStyle w:val="832"/>
              <w:tabs>
                <w:tab w:val="left" w:pos="4320" w:leader="none"/>
              </w:tabs>
              <w:rPr>
                <w:rFonts w:ascii="Times New Roman"/>
              </w:rPr>
            </w:pPr>
            <w:r>
              <w:rPr>
                <w:rFonts w:ascii="Times New Roman"/>
              </w:rPr>
            </w:r>
            <w:r/>
          </w:p>
        </w:tc>
      </w:tr>
    </w:tbl>
    <w:p>
      <w:pPr>
        <w:pStyle w:val="832"/>
        <w:contextualSpacing/>
        <w:spacing w:line="300" w:lineRule="auto"/>
        <w:rPr>
          <w:rFonts w:ascii="Times New Roman" w:eastAsia="仿宋_GB2312"/>
          <w:sz w:val="28"/>
          <w:szCs w:val="28"/>
        </w:rPr>
      </w:pPr>
      <w:r>
        <w:rPr>
          <w:rFonts w:ascii="Times New Roman" w:eastAsia="仿宋_GB2312"/>
          <w:sz w:val="28"/>
          <w:szCs w:val="28"/>
        </w:rPr>
      </w:r>
      <w:r/>
    </w:p>
    <w:p>
      <w:pPr>
        <w:pStyle w:val="832"/>
        <w:contextualSpacing/>
        <w:spacing w:line="400" w:lineRule="exact"/>
        <w:rPr>
          <w:rFonts w:hint="eastAsia" w:ascii="Times New Roman" w:eastAsia="方正黑体_GBK"/>
          <w:sz w:val="32"/>
          <w:szCs w:val="32"/>
        </w:rPr>
      </w:pPr>
      <w:r>
        <w:rPr>
          <w:rFonts w:ascii="Times New Roman" w:eastAsia="方正黑体_GBK"/>
          <w:sz w:val="32"/>
          <w:szCs w:val="32"/>
        </w:rPr>
        <w:br w:type="page" w:clear="all"/>
      </w:r>
      <w:r>
        <w:rPr>
          <w:rFonts w:ascii="Times New Roman" w:eastAsia="方正黑体_GBK"/>
          <w:sz w:val="32"/>
          <w:szCs w:val="32"/>
        </w:rPr>
        <w:t xml:space="preserve">附件</w:t>
      </w:r>
      <w:r>
        <w:rPr>
          <w:rFonts w:hint="eastAsia" w:ascii="Times New Roman" w:eastAsia="方正黑体_GBK"/>
          <w:sz w:val="32"/>
          <w:szCs w:val="32"/>
        </w:rPr>
        <w:t xml:space="preserve">7</w:t>
      </w:r>
      <w:r>
        <w:rPr>
          <w:rFonts w:hint="eastAsia" w:ascii="Times New Roman" w:eastAsia="方正黑体_GBK"/>
          <w:sz w:val="32"/>
          <w:szCs w:val="32"/>
        </w:rPr>
      </w:r>
      <w:r/>
    </w:p>
    <w:p>
      <w:pPr>
        <w:pStyle w:val="832"/>
        <w:contextualSpacing/>
        <w:jc w:val="center"/>
        <w:spacing w:line="300" w:lineRule="auto"/>
        <w:rPr>
          <w:rFonts w:ascii="Times New Roman"/>
          <w:b/>
          <w:sz w:val="32"/>
          <w:szCs w:val="32"/>
        </w:rPr>
      </w:pPr>
      <w:r>
        <w:rPr>
          <w:rFonts w:hint="eastAsia" w:ascii="Times New Roman"/>
          <w:b/>
          <w:sz w:val="32"/>
          <w:szCs w:val="32"/>
        </w:rPr>
        <w:t xml:space="preserve">商务</w:t>
      </w:r>
      <w:r>
        <w:rPr>
          <w:rFonts w:ascii="Times New Roman"/>
          <w:b/>
          <w:sz w:val="32"/>
          <w:szCs w:val="32"/>
        </w:rPr>
        <w:t xml:space="preserve">技术部分正负偏离表</w:t>
      </w:r>
      <w:r>
        <w:rPr>
          <w:rFonts w:ascii="Times New Roman"/>
          <w:b/>
          <w:sz w:val="32"/>
          <w:szCs w:val="32"/>
        </w:rPr>
      </w:r>
      <w:r/>
    </w:p>
    <w:p>
      <w:pPr>
        <w:pStyle w:val="832"/>
        <w:ind w:firstLine="560"/>
        <w:jc w:val="center"/>
        <w:rPr>
          <w:rFonts w:ascii="Times New Roman"/>
          <w:sz w:val="28"/>
          <w:szCs w:val="28"/>
        </w:rPr>
      </w:pPr>
      <w:r>
        <w:rPr>
          <w:rFonts w:ascii="Times New Roman"/>
          <w:sz w:val="28"/>
          <w:szCs w:val="28"/>
        </w:rPr>
        <w:t xml:space="preserve">（由投标人据实填写，表格不够自行添加）</w:t>
      </w:r>
      <w:r>
        <w:rPr>
          <w:rFonts w:ascii="Times New Roman"/>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460" w:type="dxa"/>
            <w:vAlign w:val="center"/>
            <w:textDirection w:val="lrTb"/>
            <w:noWrap w:val="false"/>
          </w:tcPr>
          <w:p>
            <w:pPr>
              <w:pStyle w:val="832"/>
              <w:jc w:val="center"/>
              <w:spacing w:line="340" w:lineRule="exact"/>
              <w:rPr>
                <w:rFonts w:ascii="Times New Roman"/>
              </w:rPr>
            </w:pPr>
            <w:r>
              <w:rPr>
                <w:rFonts w:ascii="Times New Roman"/>
              </w:rPr>
              <w:t xml:space="preserve">序号</w:t>
            </w:r>
            <w:r>
              <w:rPr>
                <w:rFonts w:ascii="Times New Roman"/>
              </w:rPr>
            </w:r>
            <w:r/>
          </w:p>
        </w:tc>
        <w:tc>
          <w:tcPr>
            <w:tcW w:w="1254" w:type="dxa"/>
            <w:vAlign w:val="center"/>
            <w:textDirection w:val="lrTb"/>
            <w:noWrap w:val="false"/>
          </w:tcPr>
          <w:p>
            <w:pPr>
              <w:pStyle w:val="832"/>
              <w:jc w:val="center"/>
              <w:spacing w:line="340" w:lineRule="exact"/>
              <w:rPr>
                <w:rFonts w:ascii="Times New Roman"/>
              </w:rPr>
            </w:pPr>
            <w:r>
              <w:rPr>
                <w:rFonts w:ascii="Times New Roman"/>
              </w:rPr>
              <w:t xml:space="preserve">货物或服务名称</w:t>
            </w:r>
            <w:r>
              <w:rPr>
                <w:rFonts w:ascii="Times New Roman"/>
              </w:rPr>
            </w:r>
            <w:r/>
          </w:p>
        </w:tc>
        <w:tc>
          <w:tcPr>
            <w:tcW w:w="1095" w:type="dxa"/>
            <w:vAlign w:val="center"/>
            <w:textDirection w:val="lrTb"/>
            <w:noWrap w:val="false"/>
          </w:tcPr>
          <w:p>
            <w:pPr>
              <w:pStyle w:val="832"/>
              <w:jc w:val="center"/>
              <w:spacing w:line="340" w:lineRule="exact"/>
              <w:rPr>
                <w:rFonts w:ascii="Times New Roman"/>
              </w:rPr>
            </w:pPr>
            <w:r>
              <w:rPr>
                <w:rFonts w:ascii="Times New Roman"/>
              </w:rPr>
              <w:t xml:space="preserve">招标文件要求的</w:t>
            </w:r>
            <w:r>
              <w:rPr>
                <w:rFonts w:hint="eastAsia" w:ascii="Times New Roman"/>
              </w:rPr>
              <w:t xml:space="preserve">商务</w:t>
            </w:r>
            <w:r>
              <w:rPr>
                <w:rFonts w:ascii="Times New Roman"/>
              </w:rPr>
              <w:t xml:space="preserve">技术要求</w:t>
            </w:r>
            <w:r>
              <w:rPr>
                <w:rFonts w:ascii="Times New Roman"/>
              </w:rPr>
            </w:r>
            <w:r/>
          </w:p>
        </w:tc>
        <w:tc>
          <w:tcPr>
            <w:tcW w:w="1413" w:type="dxa"/>
            <w:vAlign w:val="center"/>
            <w:textDirection w:val="lrTb"/>
            <w:noWrap w:val="false"/>
          </w:tcPr>
          <w:p>
            <w:pPr>
              <w:pStyle w:val="832"/>
              <w:jc w:val="center"/>
              <w:spacing w:line="340" w:lineRule="exact"/>
              <w:rPr>
                <w:rFonts w:ascii="Times New Roman"/>
              </w:rPr>
            </w:pPr>
            <w:r>
              <w:rPr>
                <w:rFonts w:ascii="Times New Roman"/>
              </w:rPr>
              <w:t xml:space="preserve">投标文件响应情况</w:t>
            </w:r>
            <w:r>
              <w:rPr>
                <w:rFonts w:ascii="Times New Roman"/>
              </w:rPr>
            </w:r>
            <w:r/>
          </w:p>
        </w:tc>
        <w:tc>
          <w:tcPr>
            <w:tcW w:w="778" w:type="dxa"/>
            <w:vAlign w:val="top"/>
            <w:textDirection w:val="lrTb"/>
            <w:noWrap w:val="false"/>
          </w:tcPr>
          <w:p>
            <w:pPr>
              <w:pStyle w:val="832"/>
              <w:jc w:val="center"/>
              <w:spacing w:line="340" w:lineRule="exact"/>
              <w:rPr>
                <w:rFonts w:ascii="Times New Roman"/>
              </w:rPr>
            </w:pPr>
            <w:r>
              <w:rPr>
                <w:rFonts w:ascii="Times New Roman"/>
              </w:rPr>
            </w:r>
            <w:r/>
          </w:p>
          <w:p>
            <w:pPr>
              <w:pStyle w:val="832"/>
              <w:jc w:val="center"/>
              <w:spacing w:line="340" w:lineRule="exact"/>
              <w:rPr>
                <w:rFonts w:ascii="Times New Roman"/>
              </w:rPr>
            </w:pPr>
            <w:r>
              <w:rPr>
                <w:rFonts w:ascii="Times New Roman"/>
              </w:rPr>
              <w:t xml:space="preserve">偏离说明</w:t>
            </w:r>
            <w:r>
              <w:rPr>
                <w:rFonts w:ascii="Times New Roman"/>
              </w:rPr>
            </w:r>
            <w:r/>
          </w:p>
        </w:tc>
      </w:tr>
      <w:tr>
        <w:trPr>
          <w:trHeight w:val="437"/>
        </w:trPr>
        <w:tc>
          <w:tcPr>
            <w:tcW w:w="460" w:type="dxa"/>
            <w:vAlign w:val="top"/>
            <w:textDirection w:val="lrTb"/>
            <w:noWrap w:val="false"/>
          </w:tcPr>
          <w:p>
            <w:pPr>
              <w:pStyle w:val="832"/>
              <w:jc w:val="center"/>
              <w:spacing w:line="340" w:lineRule="exact"/>
              <w:rPr>
                <w:rFonts w:ascii="Times New Roman"/>
              </w:rPr>
            </w:pPr>
            <w:r>
              <w:rPr>
                <w:rFonts w:ascii="Times New Roman"/>
              </w:rPr>
              <w:t xml:space="preserve">1</w:t>
            </w:r>
            <w:r>
              <w:rPr>
                <w:rFonts w:ascii="Times New Roman"/>
              </w:rPr>
            </w:r>
            <w:r/>
          </w:p>
        </w:tc>
        <w:tc>
          <w:tcPr>
            <w:tcW w:w="1254" w:type="dxa"/>
            <w:vAlign w:val="center"/>
            <w:textDirection w:val="lrTb"/>
            <w:noWrap w:val="false"/>
          </w:tcPr>
          <w:p>
            <w:pPr>
              <w:pStyle w:val="832"/>
              <w:jc w:val="left"/>
              <w:spacing w:line="340" w:lineRule="exact"/>
              <w:rPr>
                <w:rFonts w:ascii="Times New Roman"/>
              </w:rPr>
            </w:pPr>
            <w:r>
              <w:rPr>
                <w:rFonts w:ascii="Times New Roman"/>
              </w:rPr>
            </w:r>
            <w:r/>
          </w:p>
        </w:tc>
        <w:tc>
          <w:tcPr>
            <w:tcW w:w="1095" w:type="dxa"/>
            <w:vAlign w:val="center"/>
            <w:textDirection w:val="lrTb"/>
            <w:noWrap w:val="false"/>
          </w:tcPr>
          <w:p>
            <w:pPr>
              <w:pStyle w:val="832"/>
              <w:jc w:val="left"/>
              <w:spacing w:line="340" w:lineRule="exact"/>
              <w:rPr>
                <w:rFonts w:ascii="Times New Roman"/>
              </w:rPr>
            </w:pPr>
            <w:r>
              <w:rPr>
                <w:rFonts w:ascii="Times New Roman"/>
              </w:rPr>
            </w:r>
            <w:r/>
          </w:p>
        </w:tc>
        <w:tc>
          <w:tcPr>
            <w:tcW w:w="1413" w:type="dxa"/>
            <w:vAlign w:val="center"/>
            <w:textDirection w:val="lrTb"/>
            <w:noWrap w:val="false"/>
          </w:tcPr>
          <w:p>
            <w:pPr>
              <w:pStyle w:val="832"/>
              <w:jc w:val="left"/>
              <w:spacing w:line="340" w:lineRule="exact"/>
              <w:rPr>
                <w:rFonts w:ascii="Times New Roman"/>
              </w:rPr>
            </w:pPr>
            <w:r>
              <w:rPr>
                <w:rFonts w:ascii="Times New Roman"/>
              </w:rPr>
            </w:r>
            <w:r/>
          </w:p>
        </w:tc>
        <w:tc>
          <w:tcPr>
            <w:tcW w:w="778" w:type="dxa"/>
            <w:vAlign w:val="top"/>
            <w:textDirection w:val="lrTb"/>
            <w:noWrap w:val="false"/>
          </w:tcPr>
          <w:p>
            <w:pPr>
              <w:pStyle w:val="832"/>
              <w:jc w:val="left"/>
              <w:spacing w:line="340" w:lineRule="exact"/>
              <w:rPr>
                <w:rFonts w:ascii="Times New Roman"/>
              </w:rPr>
            </w:pPr>
            <w:r>
              <w:rPr>
                <w:rFonts w:ascii="Times New Roman"/>
              </w:rPr>
            </w:r>
            <w:r/>
          </w:p>
        </w:tc>
      </w:tr>
      <w:tr>
        <w:trPr>
          <w:trHeight w:val="437"/>
        </w:trPr>
        <w:tc>
          <w:tcPr>
            <w:tcW w:w="460" w:type="dxa"/>
            <w:vAlign w:val="top"/>
            <w:textDirection w:val="lrTb"/>
            <w:noWrap w:val="false"/>
          </w:tcPr>
          <w:p>
            <w:pPr>
              <w:pStyle w:val="832"/>
              <w:jc w:val="center"/>
              <w:spacing w:line="340" w:lineRule="exact"/>
              <w:rPr>
                <w:rFonts w:ascii="Times New Roman"/>
              </w:rPr>
            </w:pPr>
            <w:r>
              <w:rPr>
                <w:rFonts w:ascii="Times New Roman"/>
              </w:rPr>
              <w:t xml:space="preserve">2</w:t>
            </w:r>
            <w:r>
              <w:rPr>
                <w:rFonts w:ascii="Times New Roman"/>
              </w:rPr>
            </w:r>
            <w:r/>
          </w:p>
        </w:tc>
        <w:tc>
          <w:tcPr>
            <w:tcW w:w="1254" w:type="dxa"/>
            <w:vAlign w:val="center"/>
            <w:textDirection w:val="lrTb"/>
            <w:noWrap w:val="false"/>
          </w:tcPr>
          <w:p>
            <w:pPr>
              <w:pStyle w:val="832"/>
              <w:jc w:val="left"/>
              <w:spacing w:line="340" w:lineRule="exact"/>
              <w:rPr>
                <w:rFonts w:ascii="Times New Roman"/>
              </w:rPr>
            </w:pPr>
            <w:r>
              <w:rPr>
                <w:rFonts w:ascii="Times New Roman"/>
              </w:rPr>
            </w:r>
            <w:r/>
          </w:p>
        </w:tc>
        <w:tc>
          <w:tcPr>
            <w:tcW w:w="1095" w:type="dxa"/>
            <w:vAlign w:val="center"/>
            <w:textDirection w:val="lrTb"/>
            <w:noWrap w:val="false"/>
          </w:tcPr>
          <w:p>
            <w:pPr>
              <w:pStyle w:val="832"/>
              <w:jc w:val="left"/>
              <w:spacing w:line="340" w:lineRule="exact"/>
              <w:rPr>
                <w:rFonts w:ascii="Times New Roman"/>
              </w:rPr>
            </w:pPr>
            <w:r>
              <w:rPr>
                <w:rFonts w:ascii="Times New Roman"/>
              </w:rPr>
            </w:r>
            <w:r/>
          </w:p>
        </w:tc>
        <w:tc>
          <w:tcPr>
            <w:tcW w:w="1413" w:type="dxa"/>
            <w:vAlign w:val="center"/>
            <w:textDirection w:val="lrTb"/>
            <w:noWrap w:val="false"/>
          </w:tcPr>
          <w:p>
            <w:pPr>
              <w:pStyle w:val="832"/>
              <w:jc w:val="left"/>
              <w:spacing w:line="340" w:lineRule="exact"/>
              <w:rPr>
                <w:rFonts w:ascii="Times New Roman"/>
              </w:rPr>
            </w:pPr>
            <w:r>
              <w:rPr>
                <w:rFonts w:ascii="Times New Roman"/>
              </w:rPr>
            </w:r>
            <w:r/>
          </w:p>
        </w:tc>
        <w:tc>
          <w:tcPr>
            <w:tcW w:w="778" w:type="dxa"/>
            <w:vAlign w:val="top"/>
            <w:textDirection w:val="lrTb"/>
            <w:noWrap w:val="false"/>
          </w:tcPr>
          <w:p>
            <w:pPr>
              <w:pStyle w:val="832"/>
              <w:jc w:val="left"/>
              <w:spacing w:line="340" w:lineRule="exact"/>
              <w:rPr>
                <w:rFonts w:ascii="Times New Roman"/>
              </w:rPr>
            </w:pPr>
            <w:r>
              <w:rPr>
                <w:rFonts w:ascii="Times New Roman"/>
              </w:rPr>
            </w:r>
            <w:r/>
          </w:p>
        </w:tc>
      </w:tr>
      <w:tr>
        <w:trPr>
          <w:trHeight w:val="437"/>
        </w:trPr>
        <w:tc>
          <w:tcPr>
            <w:tcW w:w="460" w:type="dxa"/>
            <w:vAlign w:val="top"/>
            <w:textDirection w:val="lrTb"/>
            <w:noWrap w:val="false"/>
          </w:tcPr>
          <w:p>
            <w:pPr>
              <w:pStyle w:val="832"/>
              <w:jc w:val="center"/>
              <w:spacing w:line="340" w:lineRule="exact"/>
              <w:rPr>
                <w:rFonts w:ascii="Times New Roman"/>
              </w:rPr>
            </w:pPr>
            <w:r>
              <w:rPr>
                <w:rFonts w:ascii="Times New Roman"/>
              </w:rPr>
              <w:t xml:space="preserve">3</w:t>
            </w:r>
            <w:r>
              <w:rPr>
                <w:rFonts w:ascii="Times New Roman"/>
              </w:rPr>
            </w:r>
            <w:r/>
          </w:p>
        </w:tc>
        <w:tc>
          <w:tcPr>
            <w:tcW w:w="1254" w:type="dxa"/>
            <w:vAlign w:val="center"/>
            <w:textDirection w:val="lrTb"/>
            <w:noWrap w:val="false"/>
          </w:tcPr>
          <w:p>
            <w:pPr>
              <w:pStyle w:val="832"/>
              <w:jc w:val="left"/>
              <w:spacing w:line="340" w:lineRule="exact"/>
              <w:rPr>
                <w:rFonts w:ascii="Times New Roman"/>
              </w:rPr>
            </w:pPr>
            <w:r>
              <w:rPr>
                <w:rFonts w:ascii="Times New Roman"/>
              </w:rPr>
            </w:r>
            <w:r/>
          </w:p>
        </w:tc>
        <w:tc>
          <w:tcPr>
            <w:tcW w:w="1095" w:type="dxa"/>
            <w:vAlign w:val="center"/>
            <w:textDirection w:val="lrTb"/>
            <w:noWrap w:val="false"/>
          </w:tcPr>
          <w:p>
            <w:pPr>
              <w:pStyle w:val="832"/>
              <w:jc w:val="left"/>
              <w:spacing w:line="340" w:lineRule="exact"/>
              <w:rPr>
                <w:rFonts w:ascii="Times New Roman"/>
              </w:rPr>
            </w:pPr>
            <w:r>
              <w:rPr>
                <w:rFonts w:ascii="Times New Roman"/>
              </w:rPr>
            </w:r>
            <w:r/>
          </w:p>
        </w:tc>
        <w:tc>
          <w:tcPr>
            <w:tcW w:w="1413" w:type="dxa"/>
            <w:vAlign w:val="center"/>
            <w:textDirection w:val="lrTb"/>
            <w:noWrap w:val="false"/>
          </w:tcPr>
          <w:p>
            <w:pPr>
              <w:pStyle w:val="832"/>
              <w:jc w:val="left"/>
              <w:spacing w:line="340" w:lineRule="exact"/>
              <w:rPr>
                <w:rFonts w:ascii="Times New Roman"/>
              </w:rPr>
            </w:pPr>
            <w:r>
              <w:rPr>
                <w:rFonts w:ascii="Times New Roman"/>
              </w:rPr>
            </w:r>
            <w:r/>
          </w:p>
        </w:tc>
        <w:tc>
          <w:tcPr>
            <w:tcW w:w="778" w:type="dxa"/>
            <w:vAlign w:val="top"/>
            <w:textDirection w:val="lrTb"/>
            <w:noWrap w:val="false"/>
          </w:tcPr>
          <w:p>
            <w:pPr>
              <w:pStyle w:val="832"/>
              <w:jc w:val="left"/>
              <w:spacing w:line="340" w:lineRule="exact"/>
              <w:rPr>
                <w:rFonts w:ascii="Times New Roman"/>
              </w:rPr>
            </w:pPr>
            <w:r>
              <w:rPr>
                <w:rFonts w:ascii="Times New Roman"/>
              </w:rPr>
            </w:r>
            <w:r/>
          </w:p>
        </w:tc>
      </w:tr>
      <w:tr>
        <w:trPr>
          <w:trHeight w:val="437"/>
        </w:trPr>
        <w:tc>
          <w:tcPr>
            <w:tcW w:w="460" w:type="dxa"/>
            <w:vAlign w:val="top"/>
            <w:textDirection w:val="lrTb"/>
            <w:noWrap w:val="false"/>
          </w:tcPr>
          <w:p>
            <w:pPr>
              <w:pStyle w:val="832"/>
              <w:jc w:val="center"/>
              <w:spacing w:line="340" w:lineRule="exact"/>
              <w:rPr>
                <w:rFonts w:ascii="Times New Roman"/>
              </w:rPr>
            </w:pPr>
            <w:r>
              <w:rPr>
                <w:rFonts w:ascii="Times New Roman"/>
              </w:rPr>
              <w:t xml:space="preserve">4</w:t>
            </w:r>
            <w:r>
              <w:rPr>
                <w:rFonts w:ascii="Times New Roman"/>
              </w:rPr>
            </w:r>
            <w:r/>
          </w:p>
        </w:tc>
        <w:tc>
          <w:tcPr>
            <w:tcW w:w="1254" w:type="dxa"/>
            <w:vAlign w:val="center"/>
            <w:textDirection w:val="lrTb"/>
            <w:noWrap w:val="false"/>
          </w:tcPr>
          <w:p>
            <w:pPr>
              <w:pStyle w:val="832"/>
              <w:jc w:val="left"/>
              <w:spacing w:line="340" w:lineRule="exact"/>
              <w:rPr>
                <w:rFonts w:ascii="Times New Roman"/>
              </w:rPr>
            </w:pPr>
            <w:r>
              <w:rPr>
                <w:rFonts w:ascii="Times New Roman"/>
              </w:rPr>
            </w:r>
            <w:r/>
          </w:p>
        </w:tc>
        <w:tc>
          <w:tcPr>
            <w:tcW w:w="1095" w:type="dxa"/>
            <w:vAlign w:val="center"/>
            <w:textDirection w:val="lrTb"/>
            <w:noWrap w:val="false"/>
          </w:tcPr>
          <w:p>
            <w:pPr>
              <w:pStyle w:val="832"/>
              <w:jc w:val="left"/>
              <w:spacing w:line="340" w:lineRule="exact"/>
              <w:rPr>
                <w:rFonts w:ascii="Times New Roman"/>
              </w:rPr>
            </w:pPr>
            <w:r>
              <w:rPr>
                <w:rFonts w:ascii="Times New Roman"/>
              </w:rPr>
            </w:r>
            <w:r/>
          </w:p>
        </w:tc>
        <w:tc>
          <w:tcPr>
            <w:tcW w:w="1413" w:type="dxa"/>
            <w:vAlign w:val="center"/>
            <w:textDirection w:val="lrTb"/>
            <w:noWrap w:val="false"/>
          </w:tcPr>
          <w:p>
            <w:pPr>
              <w:pStyle w:val="832"/>
              <w:jc w:val="left"/>
              <w:spacing w:line="340" w:lineRule="exact"/>
              <w:rPr>
                <w:rFonts w:ascii="Times New Roman"/>
              </w:rPr>
            </w:pPr>
            <w:r>
              <w:rPr>
                <w:rFonts w:ascii="Times New Roman"/>
              </w:rPr>
            </w:r>
            <w:r/>
          </w:p>
        </w:tc>
        <w:tc>
          <w:tcPr>
            <w:tcW w:w="778" w:type="dxa"/>
            <w:vAlign w:val="top"/>
            <w:textDirection w:val="lrTb"/>
            <w:noWrap w:val="false"/>
          </w:tcPr>
          <w:p>
            <w:pPr>
              <w:pStyle w:val="832"/>
              <w:jc w:val="left"/>
              <w:spacing w:line="340" w:lineRule="exact"/>
              <w:rPr>
                <w:rFonts w:ascii="Times New Roman"/>
              </w:rPr>
            </w:pPr>
            <w:r>
              <w:rPr>
                <w:rFonts w:ascii="Times New Roman"/>
              </w:rPr>
            </w:r>
            <w:r/>
          </w:p>
        </w:tc>
      </w:tr>
    </w:tbl>
    <w:p>
      <w:pPr>
        <w:pStyle w:val="832"/>
        <w:contextualSpacing/>
        <w:spacing w:line="300" w:lineRule="auto"/>
        <w:rPr>
          <w:rFonts w:ascii="Times New Roman"/>
          <w:b/>
        </w:rPr>
      </w:pPr>
      <w:r>
        <w:rPr>
          <w:rFonts w:ascii="Times New Roman"/>
          <w:b/>
        </w:rPr>
        <w:t xml:space="preserve">注：</w:t>
      </w:r>
      <w:r>
        <w:rPr>
          <w:rFonts w:ascii="Times New Roman"/>
          <w:b/>
        </w:rPr>
      </w:r>
      <w:r/>
    </w:p>
    <w:p>
      <w:pPr>
        <w:pStyle w:val="832"/>
        <w:contextualSpacing/>
        <w:ind w:firstLine="480"/>
        <w:spacing w:line="300" w:lineRule="auto"/>
        <w:rPr>
          <w:rFonts w:ascii="Times New Roman"/>
          <w:color w:val="000000"/>
        </w:rPr>
      </w:pPr>
      <w:r>
        <w:rPr>
          <w:rFonts w:ascii="Times New Roman"/>
        </w:rPr>
        <w:t xml:space="preserve">1.</w:t>
      </w:r>
      <w:r>
        <w:rPr>
          <w:rFonts w:ascii="Times New Roman"/>
          <w:color w:val="000000"/>
        </w:rPr>
        <w:t xml:space="preserve">投标人提交的投标文件中与招标文件第三部分“项目需求”中的</w:t>
      </w:r>
      <w:r>
        <w:rPr>
          <w:rFonts w:hint="eastAsia" w:ascii="Times New Roman"/>
          <w:color w:val="000000"/>
        </w:rPr>
        <w:t xml:space="preserve">商务</w:t>
      </w:r>
      <w:r>
        <w:rPr>
          <w:rFonts w:ascii="Times New Roman"/>
          <w:color w:val="000000"/>
        </w:rPr>
        <w:t xml:space="preserve">技术部分的要求，应逐条填列在偏离表中。</w:t>
      </w:r>
      <w:r>
        <w:rPr>
          <w:rFonts w:ascii="Times New Roman"/>
          <w:color w:val="000000"/>
        </w:rPr>
      </w:r>
      <w:r/>
    </w:p>
    <w:p>
      <w:pPr>
        <w:pStyle w:val="832"/>
        <w:contextualSpacing/>
        <w:ind w:firstLine="480"/>
        <w:spacing w:line="300" w:lineRule="auto"/>
        <w:rPr>
          <w:rFonts w:ascii="Times New Roman"/>
        </w:rPr>
      </w:pPr>
      <w:r>
        <w:rPr>
          <w:rFonts w:ascii="Times New Roman"/>
          <w:color w:val="000000"/>
        </w:rPr>
        <w:t xml:space="preserve">2.</w:t>
      </w:r>
      <w:r>
        <w:rPr>
          <w:rFonts w:ascii="Times New Roman"/>
        </w:rPr>
        <w:t xml:space="preserve"> “偏离说明”一栏选择“正偏离”、</w:t>
      </w:r>
      <w:r>
        <w:rPr>
          <w:rFonts w:ascii="Times New Roman"/>
          <w:color w:val="ff0000"/>
        </w:rPr>
        <w:t xml:space="preserve">“无偏离”、</w:t>
      </w:r>
      <w:r>
        <w:rPr>
          <w:rFonts w:ascii="Times New Roman"/>
        </w:rPr>
        <w:t xml:space="preserve">“负偏离”进行填写。正偏离、</w:t>
      </w:r>
      <w:r>
        <w:rPr>
          <w:rFonts w:ascii="Times New Roman"/>
          <w:color w:val="ff0000"/>
        </w:rPr>
        <w:t xml:space="preserve">无偏离</w:t>
      </w:r>
      <w:r>
        <w:rPr>
          <w:rFonts w:ascii="Times New Roman"/>
        </w:rPr>
        <w:t xml:space="preserve">的确认和</w:t>
      </w:r>
      <w:r>
        <w:rPr>
          <w:rFonts w:ascii="Times New Roman"/>
          <w:color w:val="000000"/>
        </w:rPr>
        <w:t xml:space="preserve">负偏离的是否响应招标文件，由评委认定。</w:t>
      </w:r>
      <w:r>
        <w:rPr>
          <w:rFonts w:ascii="Times New Roman"/>
        </w:rPr>
      </w:r>
      <w:r/>
    </w:p>
    <w:p>
      <w:pPr>
        <w:pStyle w:val="832"/>
        <w:contextualSpacing/>
        <w:ind w:firstLine="480"/>
        <w:spacing w:line="300" w:lineRule="auto"/>
        <w:rPr>
          <w:rFonts w:ascii="Times New Roman"/>
        </w:rPr>
      </w:pPr>
      <w:r>
        <w:rPr>
          <w:rFonts w:ascii="Times New Roman"/>
        </w:rPr>
        <w:t xml:space="preserve">3.所投品牌型号，必须确定、唯一。</w:t>
      </w:r>
      <w:r>
        <w:rPr>
          <w:rFonts w:ascii="Times New Roman"/>
        </w:rPr>
      </w:r>
      <w:r/>
    </w:p>
    <w:p>
      <w:pPr>
        <w:pStyle w:val="832"/>
        <w:contextualSpacing/>
        <w:ind w:firstLine="480"/>
        <w:spacing w:line="300" w:lineRule="auto"/>
        <w:rPr>
          <w:rFonts w:ascii="Times New Roman"/>
        </w:rPr>
      </w:pPr>
      <w:r>
        <w:rPr>
          <w:rFonts w:ascii="Times New Roman"/>
          <w:bCs/>
        </w:rPr>
        <w:t xml:space="preserve">4.供应商若提供其他增值服务，可以在表中自行据实填写。</w:t>
      </w:r>
      <w:r>
        <w:rPr>
          <w:rFonts w:ascii="Times New Roman"/>
        </w:rPr>
      </w:r>
      <w:r/>
    </w:p>
    <w:p>
      <w:pPr>
        <w:pStyle w:val="832"/>
        <w:spacing w:line="480" w:lineRule="exact"/>
        <w:rPr>
          <w:rFonts w:ascii="Times New Roman"/>
          <w:color w:val="000000"/>
        </w:rPr>
      </w:pPr>
      <w:r>
        <w:rPr>
          <w:rFonts w:ascii="Times New Roman"/>
          <w:color w:val="000000"/>
        </w:rPr>
        <w:t xml:space="preserve">       </w:t>
      </w:r>
      <w:r>
        <w:rPr>
          <w:rFonts w:ascii="Times New Roman"/>
          <w:color w:val="000000"/>
        </w:rPr>
      </w:r>
      <w:r/>
    </w:p>
    <w:p>
      <w:pPr>
        <w:pStyle w:val="832"/>
        <w:contextualSpacing/>
        <w:spacing w:line="400" w:lineRule="exact"/>
        <w:rPr>
          <w:rFonts w:hint="eastAsia" w:ascii="Times New Roman" w:eastAsia="方正黑体_GBK"/>
          <w:sz w:val="32"/>
          <w:szCs w:val="32"/>
        </w:rPr>
      </w:pPr>
      <w:r>
        <w:rPr>
          <w:rFonts w:ascii="Times New Roman" w:eastAsia="方正黑体_GBK"/>
          <w:sz w:val="32"/>
          <w:szCs w:val="32"/>
        </w:rPr>
        <w:br w:type="page" w:clear="all"/>
      </w:r>
      <w:r>
        <w:rPr>
          <w:rFonts w:ascii="Times New Roman" w:eastAsia="方正黑体_GBK"/>
          <w:sz w:val="32"/>
          <w:szCs w:val="32"/>
        </w:rPr>
        <w:t xml:space="preserve">附件</w:t>
      </w:r>
      <w:r>
        <w:rPr>
          <w:rFonts w:hint="eastAsia" w:ascii="Times New Roman" w:eastAsia="方正黑体_GBK"/>
          <w:sz w:val="32"/>
          <w:szCs w:val="32"/>
        </w:rPr>
        <w:t xml:space="preserve">8</w:t>
      </w:r>
      <w:r>
        <w:rPr>
          <w:rFonts w:hint="eastAsia" w:ascii="Times New Roman" w:eastAsia="方正黑体_GBK"/>
          <w:sz w:val="32"/>
          <w:szCs w:val="32"/>
        </w:rPr>
      </w:r>
      <w:r/>
    </w:p>
    <w:p>
      <w:pPr>
        <w:pStyle w:val="832"/>
        <w:jc w:val="center"/>
        <w:spacing w:before="100" w:beforeAutospacing="1" w:after="100" w:afterAutospacing="1" w:line="500" w:lineRule="atLeast"/>
        <w:widowControl/>
        <w:rPr>
          <w:rFonts w:ascii="Times New Roman"/>
          <w:sz w:val="32"/>
          <w:szCs w:val="32"/>
        </w:rPr>
      </w:pPr>
      <w:r>
        <w:rPr>
          <w:rFonts w:ascii="Times New Roman"/>
          <w:b/>
          <w:bCs/>
          <w:sz w:val="32"/>
          <w:szCs w:val="32"/>
        </w:rPr>
        <w:t xml:space="preserve">开  标 一 览  表</w:t>
      </w:r>
      <w:r>
        <w:rPr>
          <w:rFonts w:ascii="Times New Roman"/>
          <w:sz w:val="32"/>
          <w:szCs w:val="32"/>
        </w:rPr>
      </w:r>
      <w:r/>
    </w:p>
    <w:p>
      <w:pPr>
        <w:pStyle w:val="832"/>
        <w:rPr>
          <w:rFonts w:ascii="Times New Roman"/>
          <w:sz w:val="28"/>
          <w:szCs w:val="28"/>
          <w:u w:val="single"/>
        </w:rPr>
      </w:pPr>
      <w:r>
        <w:rPr>
          <w:rFonts w:ascii="Times New Roman"/>
          <w:sz w:val="28"/>
          <w:szCs w:val="28"/>
        </w:rPr>
        <w:t xml:space="preserve">投标人全称（加盖公章）：</w:t>
      </w:r>
      <w:r>
        <w:rPr>
          <w:rFonts w:ascii="Times New Roman"/>
          <w:sz w:val="28"/>
          <w:szCs w:val="28"/>
          <w:u w:val="single"/>
        </w:rPr>
      </w:r>
      <w:r/>
    </w:p>
    <w:p>
      <w:pPr>
        <w:pStyle w:val="832"/>
        <w:rPr>
          <w:rFonts w:ascii="Times New Roman"/>
          <w:sz w:val="28"/>
          <w:szCs w:val="28"/>
          <w:u w:val="single"/>
        </w:rPr>
      </w:pPr>
      <w:r>
        <w:rPr>
          <w:rFonts w:ascii="Times New Roman"/>
          <w:sz w:val="28"/>
          <w:szCs w:val="28"/>
        </w:rPr>
        <w:t xml:space="preserve">项目名称：</w:t>
      </w:r>
      <w:r>
        <w:rPr>
          <w:rFonts w:ascii="Times New Roman"/>
          <w:sz w:val="28"/>
          <w:szCs w:val="28"/>
          <w:u w:val="single"/>
        </w:rPr>
      </w:r>
      <w:r/>
    </w:p>
    <w:p>
      <w:pPr>
        <w:pStyle w:val="832"/>
        <w:rPr>
          <w:rFonts w:ascii="Times New Roman"/>
          <w:sz w:val="28"/>
          <w:szCs w:val="28"/>
        </w:rPr>
      </w:pPr>
      <w:r>
        <w:rPr>
          <w:rFonts w:ascii="Times New Roman"/>
          <w:sz w:val="28"/>
          <w:szCs w:val="28"/>
        </w:rPr>
        <w:t xml:space="preserve">项目编号：</w:t>
      </w:r>
      <w:r>
        <w:rPr>
          <w:rFonts w:ascii="Times New Roman"/>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32"/>
              <w:jc w:val="center"/>
              <w:rPr>
                <w:rFonts w:ascii="Times New Roman" w:eastAsia="等线"/>
                <w:szCs w:val="22"/>
              </w:rPr>
            </w:pPr>
            <w:r>
              <w:rPr>
                <w:rFonts w:ascii="Times New Roman"/>
                <w:sz w:val="28"/>
                <w:szCs w:val="28"/>
              </w:rPr>
              <w:t xml:space="preserve">投标货物、服务名称</w:t>
            </w:r>
            <w:r>
              <w:rPr>
                <w:rFonts w:ascii="Times New Roman" w:eastAsia="等线"/>
                <w:szCs w:val="22"/>
              </w:rPr>
            </w:r>
            <w:r/>
          </w:p>
        </w:tc>
        <w:tc>
          <w:tcPr>
            <w:tcW w:w="4607" w:type="dxa"/>
            <w:vAlign w:val="top"/>
            <w:textDirection w:val="lrTb"/>
            <w:noWrap w:val="false"/>
          </w:tcPr>
          <w:p>
            <w:pPr>
              <w:pStyle w:val="832"/>
              <w:jc w:val="center"/>
              <w:rPr>
                <w:rFonts w:ascii="Times New Roman" w:eastAsia="等线"/>
                <w:szCs w:val="22"/>
              </w:rPr>
            </w:pPr>
            <w:r>
              <w:rPr>
                <w:rFonts w:ascii="Times New Roman"/>
                <w:sz w:val="28"/>
                <w:szCs w:val="28"/>
              </w:rPr>
              <w:t xml:space="preserve">投标总报价</w:t>
            </w:r>
            <w:r>
              <w:rPr>
                <w:rFonts w:ascii="Times New Roman" w:eastAsia="等线"/>
                <w:szCs w:val="22"/>
              </w:rPr>
            </w:r>
            <w:r/>
          </w:p>
        </w:tc>
      </w:tr>
      <w:tr>
        <w:trPr>
          <w:trHeight w:val="1091"/>
        </w:trPr>
        <w:tc>
          <w:tcPr>
            <w:tcW w:w="4148" w:type="dxa"/>
            <w:vAlign w:val="top"/>
            <w:textDirection w:val="lrTb"/>
            <w:noWrap w:val="false"/>
          </w:tcPr>
          <w:p>
            <w:pPr>
              <w:pStyle w:val="832"/>
              <w:rPr>
                <w:rFonts w:ascii="Times New Roman" w:eastAsia="等线"/>
                <w:szCs w:val="22"/>
              </w:rPr>
            </w:pPr>
            <w:r>
              <w:rPr>
                <w:rFonts w:ascii="Times New Roman" w:eastAsia="等线"/>
                <w:szCs w:val="22"/>
              </w:rPr>
            </w:r>
            <w:r/>
          </w:p>
        </w:tc>
        <w:tc>
          <w:tcPr>
            <w:tcW w:w="4607" w:type="dxa"/>
            <w:vAlign w:val="top"/>
            <w:textDirection w:val="lrTb"/>
            <w:noWrap w:val="false"/>
          </w:tcPr>
          <w:p>
            <w:pPr>
              <w:pStyle w:val="832"/>
              <w:rPr>
                <w:rFonts w:hint="eastAsia" w:ascii="Times New Roman"/>
                <w:sz w:val="28"/>
                <w:szCs w:val="28"/>
              </w:rPr>
            </w:pPr>
            <w:r>
              <w:rPr>
                <w:rFonts w:ascii="Times New Roman"/>
                <w:sz w:val="28"/>
                <w:szCs w:val="28"/>
              </w:rPr>
              <w:t xml:space="preserve">大写：</w:t>
            </w:r>
            <w:r>
              <w:rPr>
                <w:rFonts w:hint="eastAsia" w:ascii="Times New Roman"/>
                <w:sz w:val="28"/>
                <w:szCs w:val="28"/>
              </w:rPr>
            </w:r>
            <w:r/>
          </w:p>
          <w:p>
            <w:pPr>
              <w:pStyle w:val="832"/>
              <w:rPr>
                <w:rFonts w:ascii="Times New Roman" w:eastAsia="等线"/>
                <w:szCs w:val="22"/>
                <w:u w:val="single"/>
              </w:rPr>
            </w:pPr>
            <w:r>
              <w:rPr>
                <w:rFonts w:ascii="Times New Roman"/>
                <w:sz w:val="28"/>
                <w:szCs w:val="28"/>
              </w:rPr>
              <w:t xml:space="preserve">小写：元（人民币）</w:t>
            </w:r>
            <w:r>
              <w:rPr>
                <w:rFonts w:ascii="Times New Roman" w:eastAsia="等线"/>
                <w:szCs w:val="22"/>
                <w:u w:val="single"/>
              </w:rPr>
            </w:r>
            <w:r/>
          </w:p>
        </w:tc>
      </w:tr>
    </w:tbl>
    <w:p>
      <w:pPr>
        <w:pStyle w:val="832"/>
        <w:rPr>
          <w:rFonts w:ascii="Times New Roman"/>
          <w:sz w:val="28"/>
          <w:szCs w:val="28"/>
        </w:rPr>
      </w:pPr>
      <w:r>
        <w:rPr>
          <w:rFonts w:ascii="Times New Roman"/>
          <w:sz w:val="28"/>
          <w:szCs w:val="28"/>
        </w:rPr>
        <w:t xml:space="preserve">日期：</w:t>
      </w:r>
      <w:r>
        <w:rPr>
          <w:rFonts w:ascii="Times New Roman"/>
          <w:sz w:val="28"/>
          <w:szCs w:val="28"/>
        </w:rPr>
      </w:r>
      <w:r/>
    </w:p>
    <w:p>
      <w:pPr>
        <w:pStyle w:val="832"/>
        <w:rPr>
          <w:rFonts w:ascii="Times New Roman"/>
          <w:sz w:val="28"/>
          <w:szCs w:val="28"/>
        </w:rPr>
      </w:pPr>
      <w:r>
        <w:rPr>
          <w:rFonts w:ascii="Times New Roman"/>
          <w:sz w:val="28"/>
          <w:szCs w:val="28"/>
        </w:rPr>
        <w:t xml:space="preserve">填写说明：</w:t>
      </w:r>
      <w:r>
        <w:rPr>
          <w:rFonts w:ascii="Times New Roman"/>
          <w:sz w:val="28"/>
          <w:szCs w:val="28"/>
        </w:rPr>
      </w:r>
      <w:r/>
    </w:p>
    <w:p>
      <w:pPr>
        <w:pStyle w:val="832"/>
        <w:rPr>
          <w:rFonts w:ascii="Times New Roman"/>
          <w:sz w:val="28"/>
          <w:szCs w:val="28"/>
        </w:rPr>
      </w:pPr>
      <w:r>
        <w:rPr>
          <w:rFonts w:ascii="Times New Roman"/>
          <w:sz w:val="28"/>
          <w:szCs w:val="28"/>
        </w:rPr>
        <w:t xml:space="preserve">1</w:t>
      </w:r>
      <w:r>
        <w:rPr>
          <w:rFonts w:hint="eastAsia" w:ascii="Times New Roman"/>
          <w:sz w:val="28"/>
          <w:szCs w:val="28"/>
        </w:rPr>
        <w:t xml:space="preserve">.</w:t>
      </w:r>
      <w:r>
        <w:rPr>
          <w:rFonts w:ascii="Times New Roman"/>
          <w:sz w:val="28"/>
          <w:szCs w:val="28"/>
        </w:rPr>
        <w:t xml:space="preserve">开标一览表必须加盖投标单位公章（复印件无效）。</w:t>
      </w:r>
      <w:r>
        <w:rPr>
          <w:rFonts w:ascii="Times New Roman"/>
          <w:sz w:val="28"/>
          <w:szCs w:val="28"/>
        </w:rPr>
      </w:r>
      <w:r/>
    </w:p>
    <w:p>
      <w:pPr>
        <w:pStyle w:val="832"/>
        <w:rPr>
          <w:rFonts w:ascii="Times New Roman"/>
          <w:sz w:val="28"/>
          <w:szCs w:val="28"/>
        </w:rPr>
      </w:pPr>
      <w:r>
        <w:rPr>
          <w:rFonts w:ascii="Times New Roman"/>
          <w:sz w:val="28"/>
          <w:szCs w:val="28"/>
        </w:rPr>
        <w:t xml:space="preserve">2</w:t>
      </w:r>
      <w:r>
        <w:rPr>
          <w:rFonts w:hint="eastAsia" w:ascii="Times New Roman"/>
          <w:sz w:val="28"/>
          <w:szCs w:val="28"/>
        </w:rPr>
        <w:t xml:space="preserve">.</w:t>
      </w:r>
      <w:r>
        <w:rPr>
          <w:rFonts w:ascii="Times New Roman"/>
          <w:sz w:val="28"/>
          <w:szCs w:val="28"/>
        </w:rPr>
        <w:t xml:space="preserve">如有分包，投标人投任何一个包的标的，都需单独填写开标一览表。</w:t>
      </w:r>
      <w:r>
        <w:rPr>
          <w:rFonts w:ascii="Times New Roman"/>
          <w:sz w:val="28"/>
          <w:szCs w:val="28"/>
        </w:rPr>
      </w:r>
      <w:r/>
    </w:p>
    <w:p>
      <w:pPr>
        <w:pStyle w:val="832"/>
        <w:contextualSpacing/>
        <w:ind w:firstLine="540"/>
        <w:spacing w:line="400" w:lineRule="exact"/>
        <w:rPr>
          <w:rFonts w:ascii="Times New Roman"/>
          <w:b/>
          <w:sz w:val="28"/>
          <w:szCs w:val="28"/>
        </w:rPr>
      </w:pPr>
      <w:r>
        <w:rPr>
          <w:rFonts w:ascii="Times New Roman"/>
          <w:b/>
          <w:sz w:val="28"/>
          <w:szCs w:val="28"/>
        </w:rPr>
      </w:r>
      <w:r/>
    </w:p>
    <w:p>
      <w:pPr>
        <w:pStyle w:val="832"/>
        <w:contextualSpacing/>
        <w:spacing w:line="400" w:lineRule="exact"/>
        <w:rPr>
          <w:rFonts w:hint="eastAsia" w:ascii="Times New Roman" w:eastAsia="方正黑体_GBK"/>
          <w:sz w:val="28"/>
          <w:szCs w:val="28"/>
        </w:rPr>
      </w:pPr>
      <w:r>
        <w:rPr>
          <w:rFonts w:ascii="Times New Roman" w:eastAsia="方正黑体_GBK"/>
          <w:sz w:val="32"/>
          <w:szCs w:val="32"/>
        </w:rPr>
        <w:br w:type="page" w:clear="all"/>
      </w:r>
      <w:r>
        <w:rPr>
          <w:rFonts w:ascii="Times New Roman" w:eastAsia="方正黑体_GBK"/>
          <w:sz w:val="32"/>
          <w:szCs w:val="32"/>
        </w:rPr>
        <w:t xml:space="preserve">附件</w:t>
      </w:r>
      <w:r>
        <w:rPr>
          <w:rFonts w:hint="eastAsia" w:ascii="Times New Roman" w:eastAsia="方正黑体_GBK"/>
          <w:sz w:val="32"/>
          <w:szCs w:val="32"/>
        </w:rPr>
        <w:t xml:space="preserve">9</w:t>
      </w:r>
      <w:r>
        <w:rPr>
          <w:rFonts w:hint="eastAsia" w:ascii="Times New Roman" w:eastAsia="方正黑体_GBK"/>
          <w:sz w:val="28"/>
          <w:szCs w:val="28"/>
        </w:rPr>
      </w:r>
      <w:r/>
    </w:p>
    <w:p>
      <w:pPr>
        <w:pStyle w:val="832"/>
        <w:jc w:val="center"/>
        <w:spacing w:line="400" w:lineRule="exact"/>
        <w:rPr>
          <w:rFonts w:ascii="Calibri" w:hAnsi="Calibri"/>
          <w:sz w:val="32"/>
          <w:szCs w:val="32"/>
        </w:rPr>
      </w:pPr>
      <w:r>
        <w:rPr>
          <w:rFonts w:hint="eastAsia" w:ascii="Calibri" w:hAnsi="Calibri"/>
          <w:b/>
          <w:bCs/>
          <w:sz w:val="32"/>
          <w:szCs w:val="32"/>
        </w:rPr>
        <w:t xml:space="preserve">分项报价明细表（货物类）</w:t>
      </w:r>
      <w:r>
        <w:rPr>
          <w:rFonts w:ascii="Calibri" w:hAnsi="Calibri"/>
          <w:sz w:val="32"/>
          <w:szCs w:val="32"/>
        </w:rPr>
      </w:r>
      <w:r/>
    </w:p>
    <w:p>
      <w:pPr>
        <w:pStyle w:val="832"/>
        <w:rPr>
          <w:rFonts w:ascii="Times New Roman"/>
          <w:sz w:val="28"/>
          <w:szCs w:val="28"/>
        </w:rPr>
      </w:pPr>
      <w:r>
        <w:rPr>
          <w:rFonts w:ascii="Times New Roman"/>
          <w:sz w:val="28"/>
          <w:szCs w:val="28"/>
        </w:rPr>
        <w:t xml:space="preserve">投标人</w:t>
      </w:r>
      <w:r>
        <w:rPr>
          <w:rFonts w:hint="eastAsia" w:ascii="Times New Roman"/>
          <w:sz w:val="28"/>
          <w:szCs w:val="28"/>
        </w:rPr>
        <w:t xml:space="preserve">（盖章）：</w:t>
      </w:r>
      <w:r>
        <w:rPr>
          <w:rFonts w:ascii="Times New Roman"/>
          <w:sz w:val="28"/>
          <w:szCs w:val="28"/>
        </w:rPr>
      </w:r>
      <w:r/>
    </w:p>
    <w:tbl>
      <w:tblPr>
        <w:tblW w:w="98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673"/>
        <w:gridCol w:w="1211"/>
        <w:gridCol w:w="1276"/>
        <w:gridCol w:w="992"/>
        <w:gridCol w:w="851"/>
        <w:gridCol w:w="850"/>
        <w:gridCol w:w="851"/>
        <w:gridCol w:w="1403"/>
      </w:tblGrid>
      <w:tr>
        <w:trPr>
          <w:cantSplit/>
          <w:trHeight w:val="624" w:hRule="exact"/>
        </w:trPr>
        <w:tc>
          <w:tcPr>
            <w:tcW w:w="704"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序号</w:t>
            </w:r>
            <w:r>
              <w:rPr>
                <w:rFonts w:hint="eastAsia" w:hAnsi="宋体" w:cs="宋体"/>
                <w:b/>
                <w:szCs w:val="21"/>
              </w:rPr>
            </w:r>
            <w:r/>
          </w:p>
        </w:tc>
        <w:tc>
          <w:tcPr>
            <w:tcW w:w="1673"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名称</w:t>
            </w:r>
            <w:r>
              <w:rPr>
                <w:rFonts w:hint="eastAsia" w:hAnsi="宋体" w:cs="宋体"/>
                <w:b/>
                <w:szCs w:val="21"/>
              </w:rPr>
            </w:r>
            <w:r/>
          </w:p>
        </w:tc>
        <w:tc>
          <w:tcPr>
            <w:tcW w:w="121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规格型号</w:t>
            </w:r>
            <w:r>
              <w:rPr>
                <w:rFonts w:hint="eastAsia" w:hAnsi="宋体" w:cs="宋体"/>
                <w:b/>
                <w:szCs w:val="21"/>
              </w:rPr>
            </w:r>
            <w:r/>
          </w:p>
        </w:tc>
        <w:tc>
          <w:tcPr>
            <w:tcW w:w="1276"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品牌</w:t>
            </w:r>
            <w:r>
              <w:rPr>
                <w:rFonts w:hint="eastAsia" w:hAnsi="宋体" w:cs="宋体"/>
                <w:b/>
                <w:szCs w:val="21"/>
              </w:rPr>
            </w:r>
            <w:r/>
          </w:p>
        </w:tc>
        <w:tc>
          <w:tcPr>
            <w:tcW w:w="992"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单位</w:t>
            </w:r>
            <w:r>
              <w:rPr>
                <w:rFonts w:hint="eastAsia" w:hAnsi="宋体" w:cs="宋体"/>
                <w:b/>
                <w:szCs w:val="21"/>
              </w:rPr>
            </w:r>
            <w:r/>
          </w:p>
        </w:tc>
        <w:tc>
          <w:tcPr>
            <w:tcW w:w="85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数量</w:t>
            </w:r>
            <w:r>
              <w:rPr>
                <w:rFonts w:hint="eastAsia" w:hAnsi="宋体" w:cs="宋体"/>
                <w:b/>
                <w:szCs w:val="21"/>
              </w:rPr>
            </w:r>
            <w:r/>
          </w:p>
        </w:tc>
        <w:tc>
          <w:tcPr>
            <w:tcW w:w="850"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单价</w:t>
            </w:r>
            <w:r>
              <w:rPr>
                <w:rFonts w:hint="eastAsia" w:hAnsi="宋体" w:cs="宋体"/>
                <w:b/>
                <w:szCs w:val="21"/>
              </w:rPr>
            </w:r>
            <w:r/>
          </w:p>
        </w:tc>
        <w:tc>
          <w:tcPr>
            <w:tcW w:w="851" w:type="dxa"/>
            <w:vAlign w:val="center"/>
            <w:textDirection w:val="lrTb"/>
            <w:noWrap w:val="false"/>
          </w:tcPr>
          <w:p>
            <w:pPr>
              <w:pStyle w:val="832"/>
              <w:jc w:val="center"/>
              <w:spacing w:line="360" w:lineRule="auto"/>
              <w:rPr>
                <w:rFonts w:hint="eastAsia" w:hAnsi="宋体" w:cs="宋体"/>
                <w:b/>
                <w:szCs w:val="21"/>
              </w:rPr>
            </w:pPr>
            <w:r>
              <w:rPr>
                <w:rFonts w:hint="eastAsia" w:hAnsi="宋体" w:cs="宋体"/>
                <w:b/>
                <w:szCs w:val="21"/>
              </w:rPr>
              <w:t xml:space="preserve">金额</w:t>
            </w:r>
            <w:r>
              <w:rPr>
                <w:rFonts w:hint="eastAsia" w:hAnsi="宋体" w:cs="宋体"/>
                <w:b/>
                <w:szCs w:val="21"/>
              </w:rPr>
            </w:r>
            <w:r/>
          </w:p>
        </w:tc>
        <w:tc>
          <w:tcPr>
            <w:tcW w:w="1403" w:type="dxa"/>
            <w:vAlign w:val="center"/>
            <w:textDirection w:val="lrTb"/>
            <w:noWrap w:val="false"/>
          </w:tcPr>
          <w:p>
            <w:pPr>
              <w:pStyle w:val="832"/>
              <w:ind w:firstLine="120"/>
              <w:jc w:val="center"/>
              <w:spacing w:line="360" w:lineRule="auto"/>
              <w:rPr>
                <w:rFonts w:hint="eastAsia" w:hAnsi="宋体" w:cs="宋体"/>
                <w:b/>
                <w:szCs w:val="21"/>
              </w:rPr>
            </w:pPr>
            <w:r>
              <w:rPr>
                <w:rFonts w:hint="eastAsia" w:hAnsi="宋体" w:cs="宋体"/>
                <w:b/>
                <w:szCs w:val="21"/>
              </w:rPr>
              <w:t xml:space="preserve">备注</w:t>
            </w:r>
            <w:r>
              <w:rPr>
                <w:rFonts w:hint="eastAsia" w:hAnsi="宋体" w:cs="宋体"/>
                <w:b/>
                <w:szCs w:val="21"/>
              </w:rPr>
            </w:r>
            <w:r/>
          </w:p>
        </w:tc>
      </w:tr>
      <w:tr>
        <w:trPr>
          <w:cantSplit/>
          <w:trHeight w:val="479"/>
        </w:trPr>
        <w:tc>
          <w:tcPr>
            <w:tcW w:w="704"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1</w:t>
            </w:r>
            <w:r>
              <w:rPr>
                <w:rFonts w:hint="eastAsia" w:hAnsi="宋体" w:cs="宋体"/>
              </w:rPr>
            </w:r>
            <w:r/>
          </w:p>
        </w:tc>
        <w:tc>
          <w:tcPr>
            <w:tcW w:w="167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40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02"/>
        </w:trPr>
        <w:tc>
          <w:tcPr>
            <w:tcW w:w="704"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2</w:t>
            </w:r>
            <w:r>
              <w:rPr>
                <w:rFonts w:hint="eastAsia" w:hAnsi="宋体" w:cs="宋体"/>
              </w:rPr>
            </w:r>
            <w:r/>
          </w:p>
        </w:tc>
        <w:tc>
          <w:tcPr>
            <w:tcW w:w="167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40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4"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3</w:t>
            </w:r>
            <w:r>
              <w:rPr>
                <w:rFonts w:hint="eastAsia" w:hAnsi="宋体" w:cs="宋体"/>
              </w:rPr>
            </w:r>
            <w:r/>
          </w:p>
        </w:tc>
        <w:tc>
          <w:tcPr>
            <w:tcW w:w="167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40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4"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4</w:t>
            </w:r>
            <w:r>
              <w:rPr>
                <w:rFonts w:hint="eastAsia" w:hAnsi="宋体" w:cs="宋体"/>
              </w:rPr>
            </w:r>
            <w:r/>
          </w:p>
        </w:tc>
        <w:tc>
          <w:tcPr>
            <w:tcW w:w="167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40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513"/>
        </w:trPr>
        <w:tc>
          <w:tcPr>
            <w:tcW w:w="704" w:type="dxa"/>
            <w:vAlign w:val="center"/>
            <w:textDirection w:val="lrTb"/>
            <w:noWrap w:val="false"/>
          </w:tcPr>
          <w:p>
            <w:pPr>
              <w:pStyle w:val="832"/>
              <w:jc w:val="center"/>
              <w:spacing w:line="360" w:lineRule="auto"/>
              <w:rPr>
                <w:rFonts w:hAnsi="宋体" w:cs="宋体"/>
              </w:rPr>
            </w:pPr>
            <w:r>
              <w:rPr>
                <w:rFonts w:hint="eastAsia" w:hAnsi="宋体" w:cs="宋体"/>
              </w:rPr>
              <w:t xml:space="preserve">...</w:t>
            </w:r>
            <w:r>
              <w:rPr>
                <w:rFonts w:hAnsi="宋体" w:cs="宋体"/>
              </w:rPr>
            </w:r>
            <w:r/>
          </w:p>
        </w:tc>
        <w:tc>
          <w:tcPr>
            <w:tcW w:w="167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1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276"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992"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0"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851"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c>
          <w:tcPr>
            <w:tcW w:w="1403"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r>
        <w:trPr>
          <w:cantSplit/>
          <w:trHeight w:val="441"/>
        </w:trPr>
        <w:tc>
          <w:tcPr>
            <w:tcW w:w="704" w:type="dxa"/>
            <w:vAlign w:val="center"/>
            <w:textDirection w:val="lrTb"/>
            <w:noWrap w:val="false"/>
          </w:tcPr>
          <w:p>
            <w:pPr>
              <w:pStyle w:val="832"/>
              <w:jc w:val="center"/>
              <w:spacing w:line="360" w:lineRule="auto"/>
              <w:rPr>
                <w:rFonts w:hint="eastAsia" w:hAnsi="宋体" w:cs="宋体"/>
              </w:rPr>
            </w:pPr>
            <w:r>
              <w:rPr>
                <w:rFonts w:hint="eastAsia" w:hAnsi="宋体" w:cs="宋体"/>
              </w:rPr>
              <w:t xml:space="preserve">合计</w:t>
            </w:r>
            <w:r>
              <w:rPr>
                <w:rFonts w:hint="eastAsia" w:hAnsi="宋体" w:cs="宋体"/>
              </w:rPr>
            </w:r>
            <w:r/>
          </w:p>
        </w:tc>
        <w:tc>
          <w:tcPr>
            <w:gridSpan w:val="8"/>
            <w:tcW w:w="9107" w:type="dxa"/>
            <w:vAlign w:val="center"/>
            <w:textDirection w:val="lrTb"/>
            <w:noWrap w:val="false"/>
          </w:tcPr>
          <w:p>
            <w:pPr>
              <w:pStyle w:val="832"/>
              <w:jc w:val="center"/>
              <w:spacing w:line="360" w:lineRule="auto"/>
              <w:rPr>
                <w:rFonts w:hint="eastAsia" w:hAnsi="宋体" w:cs="宋体"/>
              </w:rPr>
            </w:pPr>
            <w:r>
              <w:rPr>
                <w:rFonts w:hint="eastAsia" w:hAnsi="宋体" w:cs="宋体"/>
              </w:rPr>
            </w:r>
            <w:r/>
          </w:p>
        </w:tc>
      </w:tr>
    </w:tbl>
    <w:p>
      <w:pPr>
        <w:pStyle w:val="832"/>
        <w:spacing w:line="300" w:lineRule="auto"/>
        <w:rPr>
          <w:rFonts w:ascii="Times New Roman"/>
          <w:b/>
          <w:sz w:val="28"/>
          <w:szCs w:val="28"/>
          <w:lang w:val="zh-CN"/>
        </w:rPr>
        <w:outlineLvl w:val="0"/>
      </w:pPr>
      <w:r>
        <w:rPr>
          <w:rFonts w:ascii="Times New Roman"/>
          <w:b/>
          <w:sz w:val="28"/>
          <w:szCs w:val="28"/>
          <w:lang w:val="zh-CN"/>
        </w:rPr>
        <w:t xml:space="preserve">注：投标人必须详细报出采购清单中各个子项的名称、品牌、规格型号、数量、单价。且本表各分项报价合计应当与投标报价总表报价合计相等。请各供应商务必按照以上要求填报，否则作为无效投标处理。</w:t>
      </w:r>
      <w:r>
        <w:rPr>
          <w:rFonts w:ascii="Times New Roman"/>
          <w:b/>
          <w:sz w:val="28"/>
          <w:szCs w:val="28"/>
          <w:lang w:val="zh-CN"/>
        </w:rPr>
      </w:r>
      <w:r/>
    </w:p>
    <w:p>
      <w:pPr>
        <w:pStyle w:val="832"/>
        <w:jc w:val="left"/>
        <w:spacing w:line="300" w:lineRule="auto"/>
        <w:rPr>
          <w:rFonts w:hint="eastAsia" w:ascii="Times New Roman" w:eastAsia="方正黑体_GBK"/>
          <w:sz w:val="32"/>
          <w:szCs w:val="32"/>
        </w:rPr>
        <w:outlineLvl w:val="0"/>
      </w:pPr>
      <w:r>
        <w:rPr>
          <w:rFonts w:ascii="Times New Roman"/>
          <w:b/>
          <w:bCs/>
          <w:sz w:val="32"/>
          <w:szCs w:val="32"/>
        </w:rPr>
        <w:br w:type="page" w:clear="all"/>
      </w:r>
      <w:r>
        <w:rPr>
          <w:rFonts w:ascii="Times New Roman" w:eastAsia="方正黑体_GBK"/>
          <w:sz w:val="32"/>
          <w:szCs w:val="32"/>
        </w:rPr>
        <w:t xml:space="preserve">附件1</w:t>
      </w:r>
      <w:r>
        <w:rPr>
          <w:rFonts w:hint="eastAsia" w:ascii="Times New Roman" w:eastAsia="方正黑体_GBK"/>
          <w:sz w:val="32"/>
          <w:szCs w:val="32"/>
        </w:rPr>
        <w:t xml:space="preserve">0</w:t>
      </w:r>
      <w:r>
        <w:rPr>
          <w:rFonts w:hint="eastAsia" w:ascii="Times New Roman" w:eastAsia="方正黑体_GBK"/>
          <w:sz w:val="32"/>
          <w:szCs w:val="32"/>
        </w:rPr>
      </w:r>
      <w:r/>
    </w:p>
    <w:p>
      <w:pPr>
        <w:pStyle w:val="832"/>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32"/>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采购活动，提供的货物全部由符合政策要求的中小企业制造。相关企业（含联合体中的中小企业、签订分包意向协议的中小企业） 的具体情况如下：</w:t>
      </w:r>
      <w:r>
        <w:rPr>
          <w:sz w:val="28"/>
          <w:szCs w:val="28"/>
          <w:lang w:bidi="zh-CN"/>
        </w:rPr>
      </w:r>
      <w:r/>
    </w:p>
    <w:p>
      <w:pPr>
        <w:pStyle w:val="832"/>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 （标的名称）</w:t>
      </w:r>
      <w:r>
        <w:rPr>
          <w:sz w:val="28"/>
          <w:szCs w:val="28"/>
          <w:lang w:bidi="zh-CN"/>
        </w:rPr>
        <w:t xml:space="preserve"> ，属于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32"/>
        <w:spacing w:line="360" w:lineRule="auto"/>
        <w:rPr>
          <w:sz w:val="28"/>
          <w:szCs w:val="28"/>
          <w:lang w:bidi="zh-CN"/>
        </w:rPr>
        <w:outlineLvl w:val="0"/>
      </w:pPr>
      <w:r>
        <w:rPr>
          <w:rFonts w:hint="eastAsia"/>
          <w:sz w:val="28"/>
          <w:szCs w:val="28"/>
          <w:lang w:bidi="zh-CN"/>
        </w:rPr>
        <w:t xml:space="preserve">2.</w:t>
      </w:r>
      <w:r>
        <w:rPr>
          <w:i/>
          <w:sz w:val="28"/>
          <w:szCs w:val="28"/>
          <w:u w:val="single"/>
          <w:lang w:bidi="zh-CN"/>
        </w:rPr>
        <w:t xml:space="preserve"> </w:t>
      </w:r>
      <w:r>
        <w:rPr>
          <w:sz w:val="28"/>
          <w:szCs w:val="28"/>
          <w:u w:val="single"/>
          <w:lang w:bidi="zh-CN"/>
        </w:rPr>
        <w:t xml:space="preserve">（标的名称） </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sz w:val="28"/>
          <w:szCs w:val="28"/>
          <w:u w:val="single"/>
          <w:lang w:bidi="zh-CN"/>
        </w:rPr>
        <w:t xml:space="preserve"> </w:t>
      </w:r>
      <w:r>
        <w:rPr>
          <w:sz w:val="28"/>
          <w:szCs w:val="28"/>
          <w:u w:val="single"/>
          <w:lang w:bidi="zh-CN"/>
        </w:rPr>
        <w:tab/>
      </w:r>
      <w:r>
        <w:rPr>
          <w:sz w:val="28"/>
          <w:szCs w:val="28"/>
          <w:lang w:bidi="zh-CN"/>
        </w:rPr>
        <w:t xml:space="preserve">人，营业收入为</w:t>
      </w:r>
      <w:r>
        <w:rPr>
          <w:sz w:val="28"/>
          <w:szCs w:val="28"/>
          <w:u w:val="single"/>
          <w:lang w:bidi="zh-CN"/>
        </w:rPr>
        <w:t xml:space="preserve"> </w:t>
      </w:r>
      <w:r>
        <w:rPr>
          <w:sz w:val="28"/>
          <w:szCs w:val="28"/>
          <w:u w:val="single"/>
          <w:lang w:bidi="zh-CN"/>
        </w:rPr>
        <w:tab/>
      </w:r>
      <w:r>
        <w:rPr>
          <w:sz w:val="28"/>
          <w:szCs w:val="28"/>
          <w:lang w:bidi="zh-CN"/>
        </w:rPr>
        <w:t xml:space="preserve">万元，资产总额为</w:t>
      </w:r>
      <w:r>
        <w:rPr>
          <w:sz w:val="28"/>
          <w:szCs w:val="28"/>
          <w:u w:val="single"/>
          <w:lang w:bidi="zh-CN"/>
        </w:rPr>
        <w:t xml:space="preserve"> </w:t>
      </w:r>
      <w:r>
        <w:rPr>
          <w:sz w:val="28"/>
          <w:szCs w:val="28"/>
          <w:u w:val="single"/>
          <w:lang w:bidi="zh-CN"/>
        </w:rPr>
        <w:tab/>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32"/>
        <w:spacing w:line="360" w:lineRule="auto"/>
        <w:rPr>
          <w:sz w:val="28"/>
          <w:szCs w:val="28"/>
          <w:lang w:bidi="zh-CN"/>
        </w:rPr>
        <w:outlineLvl w:val="0"/>
      </w:pPr>
      <w:r>
        <w:rPr>
          <w:sz w:val="28"/>
          <w:szCs w:val="28"/>
          <w:lang w:bidi="zh-CN"/>
        </w:rPr>
        <w:t xml:space="preserve">……</w:t>
      </w:r>
      <w:r>
        <w:rPr>
          <w:sz w:val="28"/>
          <w:szCs w:val="28"/>
          <w:lang w:bidi="zh-CN"/>
        </w:rPr>
      </w:r>
      <w:r/>
    </w:p>
    <w:p>
      <w:pPr>
        <w:pStyle w:val="832"/>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32"/>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32"/>
        <w:spacing w:line="300" w:lineRule="auto"/>
        <w:rPr>
          <w:rFonts w:hint="eastAsia"/>
          <w:sz w:val="28"/>
          <w:szCs w:val="28"/>
          <w:lang w:bidi="zh-CN"/>
        </w:rPr>
        <w:outlineLvl w:val="0"/>
      </w:pPr>
      <w:r>
        <w:rPr>
          <w:rFonts w:hint="eastAsia"/>
          <w:sz w:val="28"/>
          <w:szCs w:val="28"/>
          <w:lang w:bidi="zh-CN"/>
        </w:rPr>
      </w:r>
      <w:r/>
    </w:p>
    <w:p>
      <w:pPr>
        <w:pStyle w:val="832"/>
        <w:spacing w:line="300" w:lineRule="auto"/>
        <w:rPr>
          <w:rFonts w:hint="eastAsia"/>
          <w:sz w:val="28"/>
          <w:szCs w:val="28"/>
          <w:lang w:bidi="zh-CN"/>
        </w:rPr>
        <w:outlineLvl w:val="0"/>
      </w:pPr>
      <w:r>
        <w:rPr>
          <w:rFonts w:hint="eastAsia"/>
          <w:sz w:val="28"/>
          <w:szCs w:val="28"/>
          <w:lang w:bidi="zh-CN"/>
        </w:rPr>
      </w:r>
      <w:r/>
    </w:p>
    <w:p>
      <w:pPr>
        <w:pStyle w:val="832"/>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32"/>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32"/>
        <w:spacing w:line="300" w:lineRule="auto"/>
        <w:rPr>
          <w:rFonts w:hint="eastAsia" w:ascii="Times New Roman" w:eastAsia="方正黑体_GBK"/>
          <w:sz w:val="32"/>
          <w:szCs w:val="32"/>
        </w:rPr>
        <w:outlineLvl w:val="0"/>
      </w:pPr>
      <w:r>
        <w:rPr>
          <w:b/>
          <w:bCs/>
          <w:sz w:val="28"/>
          <w:szCs w:val="28"/>
          <w:lang w:bidi="zh-CN"/>
        </w:rPr>
        <w:br w:type="page" w:clear="all"/>
      </w:r>
      <w:r>
        <w:rPr>
          <w:rFonts w:ascii="Times New Roman" w:eastAsia="方正黑体_GBK"/>
          <w:sz w:val="32"/>
          <w:szCs w:val="32"/>
        </w:rPr>
        <w:t xml:space="preserve">附件1</w:t>
      </w:r>
      <w:r>
        <w:rPr>
          <w:rFonts w:hint="eastAsia" w:ascii="Times New Roman" w:eastAsia="方正黑体_GBK"/>
          <w:sz w:val="32"/>
          <w:szCs w:val="32"/>
        </w:rPr>
        <w:t xml:space="preserve">1</w:t>
      </w:r>
      <w:r>
        <w:rPr>
          <w:rFonts w:hint="eastAsia" w:ascii="Times New Roman" w:eastAsia="方正黑体_GBK"/>
          <w:sz w:val="32"/>
          <w:szCs w:val="32"/>
        </w:rPr>
      </w:r>
      <w:r/>
    </w:p>
    <w:p>
      <w:pPr>
        <w:pStyle w:val="832"/>
        <w:jc w:val="center"/>
        <w:spacing w:line="460" w:lineRule="exact"/>
        <w:rPr>
          <w:rFonts w:ascii="Times New Roman"/>
          <w:b/>
          <w:sz w:val="32"/>
          <w:szCs w:val="32"/>
        </w:rPr>
      </w:pPr>
      <w:r>
        <w:rPr>
          <w:rFonts w:ascii="Times New Roman"/>
          <w:b/>
          <w:sz w:val="32"/>
          <w:szCs w:val="32"/>
        </w:rPr>
        <w:t xml:space="preserve">残疾人福利性单位声明函</w:t>
      </w:r>
      <w:r>
        <w:rPr>
          <w:rFonts w:ascii="Times New Roman"/>
          <w:b/>
          <w:sz w:val="32"/>
          <w:szCs w:val="32"/>
        </w:rPr>
      </w:r>
      <w:r/>
    </w:p>
    <w:p>
      <w:pPr>
        <w:pStyle w:val="832"/>
        <w:ind w:firstLine="560"/>
        <w:spacing w:line="588" w:lineRule="exact"/>
        <w:rPr>
          <w:rFonts w:ascii="Times New Roman"/>
          <w:sz w:val="28"/>
          <w:szCs w:val="28"/>
        </w:rPr>
      </w:pPr>
      <w:r>
        <w:rPr>
          <w:rFonts w:ascii="Times New Roman"/>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sz w:val="28"/>
          <w:szCs w:val="28"/>
          <w:u w:val="single"/>
        </w:rPr>
        <w:t xml:space="preserve">       </w:t>
      </w:r>
      <w:r>
        <w:rPr>
          <w:rFonts w:ascii="Times New Roman"/>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Times New Roman"/>
          <w:sz w:val="28"/>
          <w:szCs w:val="28"/>
        </w:rPr>
      </w:r>
      <w:r/>
    </w:p>
    <w:p>
      <w:pPr>
        <w:pStyle w:val="832"/>
        <w:ind w:firstLine="560"/>
        <w:spacing w:line="588" w:lineRule="exact"/>
        <w:rPr>
          <w:rFonts w:ascii="Times New Roman"/>
          <w:sz w:val="28"/>
          <w:szCs w:val="28"/>
        </w:rPr>
      </w:pPr>
      <w:r>
        <w:rPr>
          <w:rFonts w:ascii="Times New Roman"/>
          <w:sz w:val="28"/>
          <w:szCs w:val="28"/>
        </w:rPr>
        <w:t xml:space="preserve">本单位对上述声明的真实性负责。如有虚假，将依法承担相应责任。</w:t>
      </w:r>
      <w:r>
        <w:rPr>
          <w:rFonts w:ascii="Times New Roman"/>
          <w:sz w:val="28"/>
          <w:szCs w:val="28"/>
        </w:rPr>
      </w:r>
      <w:r/>
    </w:p>
    <w:p>
      <w:pPr>
        <w:pStyle w:val="832"/>
        <w:ind w:firstLine="560"/>
        <w:spacing w:line="588" w:lineRule="exact"/>
        <w:rPr>
          <w:rFonts w:ascii="Times New Roman"/>
          <w:sz w:val="28"/>
          <w:szCs w:val="28"/>
        </w:rPr>
      </w:pPr>
      <w:r>
        <w:rPr>
          <w:rFonts w:ascii="Times New Roman"/>
          <w:sz w:val="28"/>
          <w:szCs w:val="28"/>
        </w:rPr>
        <w:t xml:space="preserve">（备注：1、供应商如不提供此声明函，价格将不做相应扣除。2、中标供应商为残疾人福利单位的，此声明函将随中标结果同时公告，接受社会监督）</w:t>
      </w:r>
      <w:r>
        <w:rPr>
          <w:rFonts w:ascii="Times New Roman"/>
          <w:sz w:val="28"/>
          <w:szCs w:val="28"/>
        </w:rPr>
      </w:r>
      <w:r/>
    </w:p>
    <w:p>
      <w:pPr>
        <w:pStyle w:val="832"/>
        <w:ind w:firstLine="584"/>
        <w:spacing w:line="588" w:lineRule="exact"/>
        <w:rPr>
          <w:rFonts w:ascii="Times New Roman" w:eastAsia="仿宋_GB2312"/>
          <w:spacing w:val="6"/>
          <w:sz w:val="28"/>
          <w:szCs w:val="28"/>
        </w:rPr>
      </w:pPr>
      <w:r>
        <w:rPr>
          <w:rFonts w:ascii="Times New Roman" w:eastAsia="仿宋_GB2312"/>
          <w:spacing w:val="6"/>
          <w:sz w:val="28"/>
          <w:szCs w:val="28"/>
        </w:rPr>
      </w:r>
      <w:r/>
    </w:p>
    <w:p>
      <w:pPr>
        <w:pStyle w:val="832"/>
        <w:ind w:firstLine="584"/>
        <w:spacing w:line="588" w:lineRule="exact"/>
        <w:rPr>
          <w:rFonts w:ascii="Times New Roman" w:eastAsia="仿宋_GB2312"/>
          <w:spacing w:val="6"/>
          <w:sz w:val="28"/>
          <w:szCs w:val="28"/>
        </w:rPr>
      </w:pPr>
      <w:r>
        <w:rPr>
          <w:rFonts w:ascii="Times New Roman" w:eastAsia="仿宋_GB2312"/>
          <w:spacing w:val="6"/>
          <w:sz w:val="28"/>
          <w:szCs w:val="28"/>
        </w:rPr>
      </w:r>
      <w:r/>
    </w:p>
    <w:p>
      <w:pPr>
        <w:pStyle w:val="832"/>
        <w:ind w:firstLine="584"/>
        <w:spacing w:line="588" w:lineRule="exact"/>
        <w:rPr>
          <w:rFonts w:ascii="Times New Roman" w:eastAsia="仿宋_GB2312"/>
          <w:spacing w:val="6"/>
          <w:sz w:val="28"/>
          <w:szCs w:val="28"/>
        </w:rPr>
      </w:pPr>
      <w:r>
        <w:rPr>
          <w:rFonts w:ascii="Times New Roman" w:eastAsia="仿宋_GB2312"/>
          <w:spacing w:val="6"/>
          <w:sz w:val="28"/>
          <w:szCs w:val="28"/>
        </w:rPr>
      </w:r>
      <w:r/>
    </w:p>
    <w:p>
      <w:pPr>
        <w:pStyle w:val="832"/>
        <w:ind w:firstLine="584"/>
        <w:spacing w:line="588" w:lineRule="exact"/>
        <w:rPr>
          <w:rFonts w:ascii="Times New Roman" w:eastAsia="仿宋_GB2312"/>
          <w:spacing w:val="6"/>
          <w:sz w:val="28"/>
          <w:szCs w:val="28"/>
        </w:rPr>
      </w:pPr>
      <w:r>
        <w:rPr>
          <w:rFonts w:ascii="Times New Roman" w:eastAsia="仿宋_GB2312"/>
          <w:spacing w:val="6"/>
          <w:sz w:val="28"/>
          <w:szCs w:val="28"/>
        </w:rPr>
      </w:r>
      <w:r/>
    </w:p>
    <w:p>
      <w:pPr>
        <w:pStyle w:val="832"/>
        <w:ind w:right="1560" w:firstLine="584"/>
        <w:jc w:val="center"/>
        <w:spacing w:line="588" w:lineRule="exact"/>
        <w:tabs>
          <w:tab w:val="left" w:pos="4860" w:leader="none"/>
        </w:tabs>
        <w:rPr>
          <w:rFonts w:ascii="Times New Roman"/>
          <w:sz w:val="28"/>
          <w:szCs w:val="28"/>
        </w:rPr>
      </w:pPr>
      <w:r>
        <w:rPr>
          <w:rFonts w:ascii="Times New Roman" w:eastAsia="仿宋_GB2312"/>
          <w:spacing w:val="6"/>
          <w:sz w:val="28"/>
          <w:szCs w:val="28"/>
        </w:rPr>
        <w:t xml:space="preserve">             </w:t>
      </w:r>
      <w:r>
        <w:rPr>
          <w:rFonts w:ascii="Times New Roman"/>
          <w:sz w:val="28"/>
          <w:szCs w:val="28"/>
        </w:rPr>
        <w:t xml:space="preserve">           供应商全称（盖章）：</w:t>
      </w:r>
      <w:r>
        <w:rPr>
          <w:rFonts w:ascii="Times New Roman"/>
          <w:sz w:val="28"/>
          <w:szCs w:val="28"/>
        </w:rPr>
      </w:r>
      <w:r/>
    </w:p>
    <w:p>
      <w:pPr>
        <w:pStyle w:val="832"/>
        <w:ind w:right="1560" w:firstLine="560"/>
        <w:jc w:val="center"/>
        <w:spacing w:line="588" w:lineRule="exact"/>
        <w:tabs>
          <w:tab w:val="left" w:pos="4860" w:leader="none"/>
        </w:tabs>
        <w:rPr>
          <w:rFonts w:ascii="Times New Roman"/>
          <w:sz w:val="28"/>
          <w:szCs w:val="28"/>
        </w:rPr>
      </w:pPr>
      <w:r>
        <w:rPr>
          <w:rFonts w:ascii="Times New Roman"/>
          <w:sz w:val="28"/>
          <w:szCs w:val="28"/>
        </w:rPr>
        <w:t xml:space="preserve">              日  期：</w:t>
      </w:r>
      <w:r>
        <w:rPr>
          <w:rFonts w:ascii="Times New Roman"/>
          <w:sz w:val="28"/>
          <w:szCs w:val="28"/>
        </w:rPr>
      </w:r>
      <w:r/>
    </w:p>
    <w:p>
      <w:pPr>
        <w:pStyle w:val="832"/>
        <w:spacing w:line="300" w:lineRule="auto"/>
        <w:rPr>
          <w:rFonts w:hint="eastAsia" w:ascii="Times New Roman" w:eastAsia="方正黑体_GBK"/>
          <w:sz w:val="32"/>
          <w:szCs w:val="32"/>
        </w:rPr>
        <w:outlineLvl w:val="0"/>
      </w:pPr>
      <w:r>
        <w:rPr>
          <w:rFonts w:ascii="Times New Roman" w:eastAsia="方正黑体_GBK"/>
          <w:sz w:val="32"/>
          <w:szCs w:val="32"/>
        </w:rPr>
        <w:br w:type="page" w:clear="all"/>
      </w:r>
      <w:r>
        <w:rPr>
          <w:rFonts w:ascii="Times New Roman" w:eastAsia="方正黑体_GBK"/>
          <w:sz w:val="32"/>
          <w:szCs w:val="32"/>
        </w:rPr>
        <w:t xml:space="preserve">附件1</w:t>
      </w:r>
      <w:r>
        <w:rPr>
          <w:rFonts w:hint="eastAsia" w:ascii="Times New Roman" w:eastAsia="方正黑体_GBK"/>
          <w:sz w:val="32"/>
          <w:szCs w:val="32"/>
        </w:rPr>
        <w:t xml:space="preserve">2</w:t>
      </w:r>
      <w:r>
        <w:rPr>
          <w:rFonts w:hint="eastAsia" w:ascii="Times New Roman" w:eastAsia="方正黑体_GBK"/>
          <w:sz w:val="32"/>
          <w:szCs w:val="32"/>
        </w:rPr>
      </w:r>
      <w:r/>
    </w:p>
    <w:p>
      <w:pPr>
        <w:pStyle w:val="832"/>
        <w:jc w:val="center"/>
        <w:spacing w:line="420" w:lineRule="exact"/>
        <w:rPr>
          <w:rFonts w:ascii="Times New Roman"/>
          <w:b/>
          <w:bCs/>
          <w:sz w:val="32"/>
          <w:szCs w:val="32"/>
        </w:rPr>
        <w:outlineLvl w:val="3"/>
      </w:pPr>
      <w:r>
        <w:rPr>
          <w:rFonts w:ascii="Times New Roman"/>
          <w:b/>
          <w:bCs/>
          <w:sz w:val="32"/>
          <w:szCs w:val="32"/>
        </w:rPr>
        <w:t xml:space="preserve">监狱和戒毒企业证明材料</w:t>
      </w:r>
      <w:r>
        <w:rPr>
          <w:rFonts w:ascii="Times New Roman"/>
          <w:b/>
          <w:bCs/>
          <w:sz w:val="32"/>
          <w:szCs w:val="32"/>
        </w:rPr>
      </w:r>
      <w:r/>
    </w:p>
    <w:p>
      <w:pPr>
        <w:pStyle w:val="832"/>
        <w:ind w:firstLine="495"/>
        <w:spacing w:line="420" w:lineRule="exact"/>
        <w:rPr>
          <w:rFonts w:ascii="Times New Roman"/>
          <w:sz w:val="28"/>
          <w:szCs w:val="28"/>
        </w:rPr>
      </w:pPr>
      <w:r>
        <w:rPr>
          <w:rFonts w:ascii="Times New Roman"/>
          <w:sz w:val="28"/>
          <w:szCs w:val="28"/>
        </w:rPr>
      </w:r>
      <w:r/>
    </w:p>
    <w:p>
      <w:pPr>
        <w:pStyle w:val="832"/>
        <w:ind w:firstLine="498"/>
        <w:spacing w:line="420" w:lineRule="exact"/>
        <w:rPr>
          <w:rFonts w:ascii="Times New Roman"/>
          <w:b/>
          <w:sz w:val="28"/>
          <w:szCs w:val="28"/>
        </w:rPr>
      </w:pPr>
      <w:r>
        <w:rPr>
          <w:rFonts w:ascii="Times New Roman"/>
          <w:b/>
          <w:sz w:val="28"/>
          <w:szCs w:val="28"/>
        </w:rPr>
        <w:t xml:space="preserve">（格式自拟）</w:t>
      </w:r>
      <w:r>
        <w:rPr>
          <w:rFonts w:ascii="Times New Roman"/>
          <w:b/>
          <w:sz w:val="28"/>
          <w:szCs w:val="28"/>
        </w:rPr>
      </w:r>
      <w:r/>
    </w:p>
    <w:p>
      <w:pPr>
        <w:pStyle w:val="832"/>
        <w:ind w:firstLine="495"/>
        <w:spacing w:line="420" w:lineRule="exact"/>
        <w:rPr>
          <w:rFonts w:ascii="Times New Roman"/>
          <w:sz w:val="28"/>
          <w:szCs w:val="28"/>
        </w:rPr>
      </w:pPr>
      <w:r>
        <w:rPr>
          <w:rFonts w:ascii="Times New Roman"/>
          <w:sz w:val="28"/>
          <w:szCs w:val="28"/>
        </w:rPr>
      </w:r>
      <w:r/>
    </w:p>
    <w:p>
      <w:pPr>
        <w:pStyle w:val="832"/>
        <w:ind w:firstLine="660"/>
        <w:spacing w:line="420" w:lineRule="exact"/>
        <w:rPr>
          <w:rFonts w:ascii="Times New Roman"/>
          <w:sz w:val="28"/>
          <w:szCs w:val="28"/>
        </w:rPr>
      </w:pPr>
      <w:r>
        <w:rPr>
          <w:rFonts w:ascii="Times New Roman"/>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Times New Roman"/>
          <w:sz w:val="28"/>
          <w:szCs w:val="28"/>
        </w:rPr>
      </w:r>
      <w:r/>
    </w:p>
    <w:p>
      <w:pPr>
        <w:pStyle w:val="832"/>
        <w:spacing w:line="300" w:lineRule="auto"/>
        <w:rPr>
          <w:rFonts w:hint="eastAsia" w:ascii="Times New Roman" w:eastAsia="方正黑体_GBK"/>
          <w:sz w:val="32"/>
          <w:szCs w:val="32"/>
        </w:rPr>
        <w:outlineLvl w:val="0"/>
      </w:pPr>
      <w:r>
        <w:rPr>
          <w:rFonts w:ascii="Times New Roman" w:eastAsia="方正黑体_GBK"/>
          <w:sz w:val="32"/>
          <w:szCs w:val="32"/>
        </w:rPr>
        <w:br w:type="page" w:clear="all"/>
      </w:r>
      <w:r>
        <w:rPr>
          <w:rFonts w:ascii="Times New Roman" w:eastAsia="方正黑体_GBK"/>
          <w:sz w:val="32"/>
          <w:szCs w:val="32"/>
        </w:rPr>
        <w:t xml:space="preserve">附件1</w:t>
      </w:r>
      <w:r>
        <w:rPr>
          <w:rFonts w:hint="eastAsia" w:ascii="Times New Roman" w:eastAsia="方正黑体_GBK"/>
          <w:sz w:val="32"/>
          <w:szCs w:val="32"/>
        </w:rPr>
        <w:t xml:space="preserve">3</w:t>
      </w:r>
      <w:r>
        <w:rPr>
          <w:rFonts w:hint="eastAsia" w:ascii="Times New Roman" w:eastAsia="方正黑体_GBK"/>
          <w:sz w:val="32"/>
          <w:szCs w:val="32"/>
        </w:rPr>
      </w:r>
      <w:r/>
    </w:p>
    <w:p>
      <w:pPr>
        <w:pStyle w:val="832"/>
        <w:jc w:val="center"/>
        <w:rPr>
          <w:rFonts w:ascii="Times New Roman" w:eastAsia="黑体"/>
          <w:bCs/>
          <w:sz w:val="44"/>
          <w:szCs w:val="44"/>
        </w:rPr>
      </w:pPr>
      <w:r>
        <w:rPr>
          <w:rFonts w:ascii="Times New Roman" w:eastAsia="黑体"/>
          <w:bCs/>
          <w:sz w:val="44"/>
          <w:szCs w:val="44"/>
        </w:rPr>
        <w:t xml:space="preserve">质疑函范本</w:t>
      </w:r>
      <w:r>
        <w:rPr>
          <w:rFonts w:ascii="Times New Roman" w:eastAsia="黑体"/>
          <w:bCs/>
          <w:sz w:val="44"/>
          <w:szCs w:val="44"/>
        </w:rPr>
      </w:r>
      <w:r/>
    </w:p>
    <w:p>
      <w:pPr>
        <w:pStyle w:val="832"/>
        <w:spacing w:before="312" w:line="360" w:lineRule="auto"/>
        <w:rPr>
          <w:rFonts w:ascii="Times New Roman" w:eastAsia="黑体"/>
          <w:bCs/>
          <w:sz w:val="32"/>
          <w:szCs w:val="32"/>
        </w:rPr>
      </w:pPr>
      <w:r>
        <w:rPr>
          <w:rFonts w:ascii="Times New Roman" w:eastAsia="黑体"/>
          <w:bCs/>
          <w:sz w:val="32"/>
          <w:szCs w:val="32"/>
        </w:rPr>
        <w:t xml:space="preserve">一、质疑供应商基本信息</w:t>
      </w:r>
      <w:r>
        <w:rPr>
          <w:rFonts w:ascii="Times New Roman" w:eastAsia="黑体"/>
          <w:bCs/>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质疑供应商：</w:t>
      </w:r>
      <w:r>
        <w:rPr>
          <w:rFonts w:ascii="Times New Roman" w:eastAsia="仿宋"/>
          <w:sz w:val="32"/>
          <w:szCs w:val="32"/>
          <w:u w:val="single"/>
        </w:rPr>
      </w:r>
      <w:r/>
    </w:p>
    <w:p>
      <w:pPr>
        <w:pStyle w:val="832"/>
        <w:spacing w:line="360" w:lineRule="auto"/>
        <w:rPr>
          <w:rFonts w:ascii="Times New Roman" w:eastAsia="仿宋"/>
          <w:sz w:val="32"/>
          <w:szCs w:val="32"/>
        </w:rPr>
      </w:pPr>
      <w:r>
        <w:rPr>
          <w:rFonts w:ascii="Times New Roman" w:eastAsia="仿宋"/>
          <w:sz w:val="32"/>
          <w:szCs w:val="32"/>
        </w:rPr>
        <w:t xml:space="preserve">地址：               邮编：</w:t>
      </w:r>
      <w:r>
        <w:rPr>
          <w:rFonts w:ascii="Times New Roman" w:eastAsia="仿宋"/>
          <w:sz w:val="32"/>
          <w:szCs w:val="32"/>
        </w:rPr>
      </w:r>
      <w:r/>
    </w:p>
    <w:p>
      <w:pPr>
        <w:pStyle w:val="832"/>
        <w:spacing w:line="360" w:lineRule="auto"/>
        <w:rPr>
          <w:rFonts w:ascii="Times New Roman" w:eastAsia="仿宋"/>
          <w:sz w:val="32"/>
          <w:szCs w:val="32"/>
        </w:rPr>
      </w:pPr>
      <w:r>
        <w:rPr>
          <w:rFonts w:ascii="Times New Roman" w:eastAsia="仿宋"/>
          <w:sz w:val="32"/>
          <w:szCs w:val="32"/>
        </w:rPr>
        <w:t xml:space="preserve">联系人：             联系电话：</w:t>
      </w:r>
      <w:r>
        <w:rPr>
          <w:rFonts w:ascii="Times New Roman" w:eastAsia="仿宋"/>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授权代表：</w:t>
      </w:r>
      <w:r>
        <w:rPr>
          <w:rFonts w:ascii="Times New Roman" w:eastAsia="仿宋"/>
          <w:sz w:val="32"/>
          <w:szCs w:val="32"/>
          <w:u w:val="single"/>
        </w:rPr>
      </w:r>
      <w:r/>
    </w:p>
    <w:p>
      <w:pPr>
        <w:pStyle w:val="832"/>
        <w:spacing w:line="360" w:lineRule="auto"/>
        <w:rPr>
          <w:rFonts w:ascii="Times New Roman" w:eastAsia="仿宋"/>
          <w:sz w:val="32"/>
          <w:szCs w:val="32"/>
        </w:rPr>
      </w:pPr>
      <w:r>
        <w:rPr>
          <w:rFonts w:ascii="Times New Roman" w:eastAsia="仿宋"/>
          <w:sz w:val="32"/>
          <w:szCs w:val="32"/>
        </w:rPr>
        <w:t xml:space="preserve">联系电话：</w:t>
      </w:r>
      <w:r>
        <w:rPr>
          <w:rFonts w:ascii="Times New Roman" w:eastAsia="仿宋"/>
          <w:sz w:val="32"/>
          <w:szCs w:val="32"/>
        </w:rPr>
      </w:r>
      <w:r/>
    </w:p>
    <w:p>
      <w:pPr>
        <w:pStyle w:val="832"/>
        <w:spacing w:line="360" w:lineRule="auto"/>
        <w:rPr>
          <w:rFonts w:ascii="Times New Roman" w:eastAsia="仿宋"/>
          <w:sz w:val="32"/>
          <w:szCs w:val="32"/>
        </w:rPr>
      </w:pPr>
      <w:r>
        <w:rPr>
          <w:rFonts w:ascii="Times New Roman" w:eastAsia="仿宋"/>
          <w:sz w:val="32"/>
          <w:szCs w:val="32"/>
        </w:rPr>
        <w:t xml:space="preserve">地址：               邮编：        邮箱：</w:t>
      </w:r>
      <w:r>
        <w:rPr>
          <w:rFonts w:ascii="Times New Roman" w:eastAsia="仿宋"/>
          <w:sz w:val="32"/>
          <w:szCs w:val="32"/>
        </w:rPr>
      </w:r>
      <w:r/>
    </w:p>
    <w:p>
      <w:pPr>
        <w:pStyle w:val="832"/>
        <w:spacing w:line="360" w:lineRule="auto"/>
        <w:rPr>
          <w:rFonts w:ascii="Times New Roman" w:eastAsia="黑体"/>
          <w:bCs/>
          <w:sz w:val="32"/>
          <w:szCs w:val="32"/>
        </w:rPr>
      </w:pPr>
      <w:r>
        <w:rPr>
          <w:rFonts w:ascii="Times New Roman" w:eastAsia="黑体"/>
          <w:bCs/>
          <w:sz w:val="32"/>
          <w:szCs w:val="32"/>
        </w:rPr>
        <w:t xml:space="preserve">二、质疑项目基本情况</w:t>
      </w:r>
      <w:r>
        <w:rPr>
          <w:rFonts w:ascii="Times New Roman" w:eastAsia="黑体"/>
          <w:bCs/>
          <w:sz w:val="32"/>
          <w:szCs w:val="32"/>
        </w:rPr>
      </w:r>
      <w:r/>
    </w:p>
    <w:p>
      <w:pPr>
        <w:pStyle w:val="832"/>
        <w:spacing w:line="360" w:lineRule="auto"/>
        <w:rPr>
          <w:rFonts w:ascii="Times New Roman" w:eastAsia="仿宋"/>
          <w:sz w:val="32"/>
          <w:szCs w:val="32"/>
        </w:rPr>
      </w:pPr>
      <w:r>
        <w:rPr>
          <w:rFonts w:ascii="Times New Roman" w:eastAsia="仿宋"/>
          <w:sz w:val="32"/>
          <w:szCs w:val="32"/>
        </w:rPr>
        <w:t xml:space="preserve">质疑项目的名称：</w:t>
      </w:r>
      <w:r>
        <w:rPr>
          <w:rFonts w:ascii="Times New Roman" w:eastAsia="仿宋"/>
          <w:sz w:val="32"/>
          <w:szCs w:val="32"/>
        </w:rPr>
      </w:r>
      <w:r/>
    </w:p>
    <w:p>
      <w:pPr>
        <w:pStyle w:val="832"/>
        <w:spacing w:line="360" w:lineRule="auto"/>
        <w:rPr>
          <w:rFonts w:ascii="Times New Roman" w:eastAsia="仿宋"/>
          <w:sz w:val="32"/>
          <w:szCs w:val="32"/>
        </w:rPr>
      </w:pPr>
      <w:r>
        <w:rPr>
          <w:rFonts w:ascii="Times New Roman" w:eastAsia="仿宋"/>
          <w:sz w:val="32"/>
          <w:szCs w:val="32"/>
        </w:rPr>
        <w:t xml:space="preserve">质疑项目的编号：包号：</w:t>
      </w:r>
      <w:r>
        <w:rPr>
          <w:rFonts w:ascii="Times New Roman" w:eastAsia="仿宋"/>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采购人名称：</w:t>
      </w:r>
      <w:r>
        <w:rPr>
          <w:rFonts w:ascii="Times New Roman" w:eastAsia="仿宋"/>
          <w:sz w:val="32"/>
          <w:szCs w:val="32"/>
          <w:u w:val="single"/>
        </w:rPr>
      </w:r>
      <w:r/>
    </w:p>
    <w:p>
      <w:pPr>
        <w:pStyle w:val="832"/>
        <w:spacing w:line="360" w:lineRule="auto"/>
        <w:rPr>
          <w:rFonts w:ascii="Times New Roman" w:eastAsia="仿宋"/>
          <w:sz w:val="32"/>
          <w:szCs w:val="32"/>
        </w:rPr>
      </w:pPr>
      <w:r>
        <w:rPr>
          <w:rFonts w:ascii="Times New Roman" w:eastAsia="仿宋"/>
          <w:sz w:val="32"/>
          <w:szCs w:val="32"/>
        </w:rPr>
        <w:t xml:space="preserve">采购文件获取日期：</w:t>
      </w:r>
      <w:r>
        <w:rPr>
          <w:rFonts w:ascii="Times New Roman" w:eastAsia="仿宋"/>
          <w:sz w:val="32"/>
          <w:szCs w:val="32"/>
        </w:rPr>
      </w:r>
      <w:r/>
    </w:p>
    <w:p>
      <w:pPr>
        <w:pStyle w:val="832"/>
        <w:spacing w:line="360" w:lineRule="auto"/>
        <w:rPr>
          <w:rFonts w:ascii="Times New Roman" w:eastAsia="黑体"/>
          <w:bCs/>
          <w:sz w:val="32"/>
          <w:szCs w:val="32"/>
        </w:rPr>
      </w:pPr>
      <w:r>
        <w:rPr>
          <w:rFonts w:ascii="Times New Roman" w:eastAsia="黑体"/>
          <w:bCs/>
          <w:sz w:val="32"/>
          <w:szCs w:val="32"/>
        </w:rPr>
        <w:t xml:space="preserve">三、质疑事项具体内容</w:t>
      </w:r>
      <w:r>
        <w:rPr>
          <w:rFonts w:ascii="Times New Roman" w:eastAsia="黑体"/>
          <w:bCs/>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质疑事项1：</w:t>
      </w:r>
      <w:r>
        <w:rPr>
          <w:rFonts w:ascii="Times New Roman" w:eastAsia="仿宋"/>
          <w:sz w:val="32"/>
          <w:szCs w:val="32"/>
          <w:u w:val="single"/>
        </w:rPr>
      </w:r>
      <w:r/>
    </w:p>
    <w:p>
      <w:pPr>
        <w:pStyle w:val="832"/>
        <w:spacing w:line="360" w:lineRule="auto"/>
        <w:rPr>
          <w:rFonts w:ascii="Times New Roman" w:eastAsia="仿宋"/>
          <w:sz w:val="32"/>
          <w:szCs w:val="32"/>
          <w:u w:val="single"/>
        </w:rPr>
      </w:pPr>
      <w:r>
        <w:rPr>
          <w:rFonts w:ascii="Times New Roman" w:eastAsia="仿宋"/>
          <w:sz w:val="32"/>
          <w:szCs w:val="32"/>
        </w:rPr>
        <w:t xml:space="preserve">事实依据：</w:t>
      </w:r>
      <w:r>
        <w:rPr>
          <w:rFonts w:ascii="Times New Roman" w:eastAsia="仿宋"/>
          <w:sz w:val="32"/>
          <w:szCs w:val="32"/>
          <w:u w:val="single"/>
        </w:rPr>
      </w:r>
      <w:r/>
    </w:p>
    <w:p>
      <w:pPr>
        <w:pStyle w:val="832"/>
        <w:spacing w:line="360" w:lineRule="auto"/>
        <w:rPr>
          <w:rFonts w:ascii="Times New Roman" w:eastAsia="仿宋"/>
          <w:sz w:val="32"/>
          <w:szCs w:val="32"/>
        </w:rPr>
      </w:pPr>
      <w:r>
        <w:rPr>
          <w:rFonts w:ascii="Times New Roman" w:eastAsia="仿宋"/>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法律依据：</w:t>
      </w:r>
      <w:r>
        <w:rPr>
          <w:rFonts w:ascii="Times New Roman" w:eastAsia="仿宋"/>
          <w:sz w:val="32"/>
          <w:szCs w:val="32"/>
          <w:u w:val="single"/>
        </w:rPr>
      </w:r>
      <w:r/>
    </w:p>
    <w:p>
      <w:pPr>
        <w:pStyle w:val="832"/>
        <w:spacing w:line="360" w:lineRule="auto"/>
        <w:rPr>
          <w:rFonts w:ascii="Times New Roman" w:eastAsia="仿宋"/>
          <w:sz w:val="32"/>
          <w:szCs w:val="32"/>
          <w:u w:val="single"/>
        </w:rPr>
      </w:pPr>
      <w:r>
        <w:rPr>
          <w:rFonts w:ascii="Times New Roman" w:eastAsia="仿宋"/>
          <w:sz w:val="32"/>
          <w:szCs w:val="32"/>
          <w:u w:val="single"/>
        </w:rPr>
      </w:r>
      <w:r/>
    </w:p>
    <w:p>
      <w:pPr>
        <w:pStyle w:val="832"/>
        <w:spacing w:line="360" w:lineRule="auto"/>
        <w:rPr>
          <w:rFonts w:ascii="Times New Roman" w:eastAsia="仿宋"/>
          <w:sz w:val="32"/>
          <w:szCs w:val="32"/>
          <w:u w:val="single"/>
        </w:rPr>
      </w:pPr>
      <w:r>
        <w:rPr>
          <w:rFonts w:ascii="Times New Roman" w:eastAsia="仿宋"/>
          <w:sz w:val="32"/>
          <w:szCs w:val="32"/>
        </w:rPr>
        <w:t xml:space="preserve">质疑事项2</w:t>
      </w:r>
      <w:r>
        <w:rPr>
          <w:rFonts w:ascii="Times New Roman" w:eastAsia="仿宋"/>
          <w:sz w:val="32"/>
          <w:szCs w:val="32"/>
          <w:u w:val="single"/>
        </w:rPr>
      </w:r>
      <w:r/>
    </w:p>
    <w:p>
      <w:pPr>
        <w:pStyle w:val="832"/>
        <w:spacing w:line="360" w:lineRule="auto"/>
        <w:rPr>
          <w:rFonts w:ascii="Times New Roman" w:eastAsia="仿宋"/>
          <w:sz w:val="32"/>
          <w:szCs w:val="32"/>
        </w:rPr>
      </w:pPr>
      <w:r>
        <w:rPr>
          <w:rFonts w:ascii="Times New Roman" w:eastAsia="仿宋"/>
          <w:sz w:val="32"/>
          <w:szCs w:val="32"/>
        </w:rPr>
        <w:t xml:space="preserve">……</w:t>
      </w:r>
      <w:r>
        <w:rPr>
          <w:rFonts w:ascii="Times New Roman" w:eastAsia="仿宋"/>
          <w:sz w:val="32"/>
          <w:szCs w:val="32"/>
        </w:rPr>
      </w:r>
      <w:r/>
    </w:p>
    <w:p>
      <w:pPr>
        <w:pStyle w:val="832"/>
        <w:spacing w:line="360" w:lineRule="auto"/>
        <w:rPr>
          <w:rFonts w:ascii="Times New Roman" w:eastAsia="黑体"/>
          <w:bCs/>
          <w:sz w:val="32"/>
          <w:szCs w:val="32"/>
        </w:rPr>
      </w:pPr>
      <w:r>
        <w:rPr>
          <w:rFonts w:ascii="Times New Roman" w:eastAsia="黑体"/>
          <w:bCs/>
          <w:sz w:val="32"/>
          <w:szCs w:val="32"/>
        </w:rPr>
        <w:t xml:space="preserve">四、与质疑事项相关的质疑请求</w:t>
      </w:r>
      <w:r>
        <w:rPr>
          <w:rFonts w:ascii="Times New Roman" w:eastAsia="黑体"/>
          <w:bCs/>
          <w:sz w:val="32"/>
          <w:szCs w:val="32"/>
        </w:rPr>
      </w:r>
      <w:r/>
    </w:p>
    <w:p>
      <w:pPr>
        <w:pStyle w:val="832"/>
        <w:spacing w:line="360" w:lineRule="auto"/>
        <w:rPr>
          <w:rFonts w:ascii="Times New Roman" w:eastAsia="仿宋"/>
          <w:sz w:val="32"/>
          <w:szCs w:val="32"/>
          <w:u w:val="single"/>
        </w:rPr>
      </w:pPr>
      <w:r>
        <w:rPr>
          <w:rFonts w:ascii="Times New Roman" w:eastAsia="仿宋"/>
          <w:sz w:val="32"/>
          <w:szCs w:val="32"/>
        </w:rPr>
        <w:t xml:space="preserve">请求：</w:t>
      </w:r>
      <w:r>
        <w:rPr>
          <w:rFonts w:ascii="Times New Roman" w:eastAsia="仿宋"/>
          <w:sz w:val="32"/>
          <w:szCs w:val="32"/>
          <w:u w:val="single"/>
        </w:rPr>
      </w:r>
      <w:r/>
    </w:p>
    <w:p>
      <w:pPr>
        <w:pStyle w:val="832"/>
        <w:rPr>
          <w:rFonts w:ascii="Times New Roman" w:eastAsia="仿宋_GB2312"/>
          <w:sz w:val="30"/>
          <w:szCs w:val="30"/>
        </w:rPr>
      </w:pPr>
      <w:r>
        <w:rPr>
          <w:rFonts w:ascii="Times New Roman" w:eastAsia="仿宋_GB2312"/>
          <w:sz w:val="30"/>
          <w:szCs w:val="30"/>
        </w:rPr>
        <w:t xml:space="preserve">签字(签章)：                   公章：                      </w:t>
      </w:r>
      <w:r>
        <w:rPr>
          <w:rFonts w:ascii="Times New Roman" w:eastAsia="仿宋_GB2312"/>
          <w:sz w:val="30"/>
          <w:szCs w:val="30"/>
        </w:rPr>
      </w:r>
      <w:r/>
    </w:p>
    <w:p>
      <w:pPr>
        <w:pStyle w:val="832"/>
        <w:rPr>
          <w:rFonts w:ascii="Times New Roman" w:eastAsia="仿宋_GB2312"/>
          <w:sz w:val="30"/>
          <w:szCs w:val="30"/>
        </w:rPr>
      </w:pPr>
      <w:r>
        <w:rPr>
          <w:rFonts w:ascii="Times New Roman" w:eastAsia="仿宋_GB2312"/>
          <w:sz w:val="30"/>
          <w:szCs w:val="30"/>
        </w:rPr>
        <w:t xml:space="preserve">日期：    </w:t>
      </w:r>
      <w:r>
        <w:rPr>
          <w:rFonts w:ascii="Times New Roman" w:eastAsia="仿宋_GB2312"/>
          <w:sz w:val="30"/>
          <w:szCs w:val="30"/>
        </w:rPr>
      </w:r>
      <w:r/>
    </w:p>
    <w:p>
      <w:pPr>
        <w:pStyle w:val="832"/>
        <w:spacing w:line="360" w:lineRule="auto"/>
        <w:rPr>
          <w:rFonts w:ascii="Times New Roman" w:eastAsia="仿宋"/>
          <w:sz w:val="32"/>
          <w:szCs w:val="32"/>
        </w:rPr>
      </w:pPr>
      <w:r>
        <w:rPr>
          <w:rFonts w:ascii="Times New Roman" w:eastAsia="仿宋"/>
          <w:sz w:val="32"/>
          <w:szCs w:val="32"/>
        </w:rPr>
      </w:r>
      <w:r/>
    </w:p>
    <w:p>
      <w:pPr>
        <w:pStyle w:val="832"/>
        <w:rPr>
          <w:rFonts w:ascii="Times New Roman" w:eastAsia="黑体"/>
          <w:b/>
          <w:sz w:val="32"/>
          <w:szCs w:val="32"/>
        </w:rPr>
      </w:pPr>
      <w:r>
        <w:rPr>
          <w:rFonts w:ascii="Times New Roman" w:eastAsia="黑体"/>
          <w:b/>
          <w:sz w:val="32"/>
          <w:szCs w:val="32"/>
        </w:rPr>
      </w:r>
      <w:r/>
    </w:p>
    <w:p>
      <w:pPr>
        <w:pStyle w:val="832"/>
        <w:rPr>
          <w:rFonts w:ascii="Times New Roman" w:eastAsia="黑体"/>
          <w:b/>
          <w:sz w:val="32"/>
          <w:szCs w:val="32"/>
        </w:rPr>
      </w:pPr>
      <w:r>
        <w:rPr>
          <w:rFonts w:ascii="Times New Roman" w:eastAsia="黑体"/>
          <w:b/>
          <w:sz w:val="32"/>
          <w:szCs w:val="32"/>
        </w:rPr>
        <w:t xml:space="preserve">质疑函制作说明：</w:t>
      </w:r>
      <w:r>
        <w:rPr>
          <w:rFonts w:ascii="Times New Roman" w:eastAsia="黑体"/>
          <w:b/>
          <w:sz w:val="32"/>
          <w:szCs w:val="32"/>
        </w:rPr>
      </w:r>
      <w:r/>
    </w:p>
    <w:p>
      <w:pPr>
        <w:pStyle w:val="832"/>
        <w:ind w:firstLine="640"/>
        <w:jc w:val="left"/>
        <w:widowControl/>
        <w:rPr>
          <w:rFonts w:ascii="Times New Roman" w:eastAsia="仿宋_GB2312"/>
          <w:sz w:val="32"/>
          <w:szCs w:val="32"/>
        </w:rPr>
      </w:pPr>
      <w:r>
        <w:rPr>
          <w:rFonts w:ascii="Times New Roman" w:eastAsia="仿宋_GB2312"/>
          <w:sz w:val="32"/>
          <w:szCs w:val="32"/>
        </w:rPr>
        <w:t xml:space="preserve">1.供应商提出质疑时，应提交质疑函和必要的证明材料。</w:t>
      </w:r>
      <w:r>
        <w:rPr>
          <w:rFonts w:ascii="Times New Roman" w:eastAsia="仿宋_GB2312"/>
          <w:sz w:val="32"/>
          <w:szCs w:val="32"/>
        </w:rPr>
      </w:r>
      <w:r/>
    </w:p>
    <w:p>
      <w:pPr>
        <w:pStyle w:val="832"/>
        <w:ind w:firstLine="640"/>
        <w:jc w:val="left"/>
        <w:widowControl/>
        <w:rPr>
          <w:rFonts w:ascii="Times New Roman" w:eastAsia="仿宋_GB2312"/>
          <w:sz w:val="32"/>
          <w:szCs w:val="32"/>
        </w:rPr>
      </w:pPr>
      <w:r>
        <w:rPr>
          <w:rFonts w:ascii="Times New Roman" w:eastAsia="仿宋_GB2312"/>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eastAsia="仿宋_GB2312"/>
          <w:sz w:val="32"/>
          <w:szCs w:val="32"/>
        </w:rPr>
      </w:r>
      <w:r/>
    </w:p>
    <w:p>
      <w:pPr>
        <w:pStyle w:val="832"/>
        <w:ind w:firstLine="640"/>
        <w:jc w:val="left"/>
        <w:widowControl/>
        <w:rPr>
          <w:rFonts w:ascii="Times New Roman" w:eastAsia="仿宋_GB2312"/>
          <w:sz w:val="32"/>
          <w:szCs w:val="32"/>
        </w:rPr>
      </w:pPr>
      <w:r>
        <w:rPr>
          <w:rFonts w:ascii="Times New Roman" w:eastAsia="仿宋_GB2312"/>
          <w:sz w:val="32"/>
          <w:szCs w:val="32"/>
        </w:rPr>
        <w:t xml:space="preserve">3.质疑供应商若对项目的某一分包进行质疑，质疑函中应列明具体分包号。</w:t>
      </w:r>
      <w:r>
        <w:rPr>
          <w:rFonts w:ascii="Times New Roman" w:eastAsia="仿宋_GB2312"/>
          <w:sz w:val="32"/>
          <w:szCs w:val="32"/>
        </w:rPr>
      </w:r>
      <w:r/>
    </w:p>
    <w:p>
      <w:pPr>
        <w:pStyle w:val="832"/>
        <w:ind w:firstLine="640"/>
        <w:jc w:val="left"/>
        <w:widowControl/>
        <w:rPr>
          <w:rFonts w:ascii="Times New Roman" w:eastAsia="仿宋_GB2312"/>
          <w:sz w:val="32"/>
          <w:szCs w:val="32"/>
        </w:rPr>
      </w:pPr>
      <w:r>
        <w:rPr>
          <w:rFonts w:ascii="Times New Roman" w:eastAsia="仿宋_GB2312"/>
          <w:sz w:val="32"/>
          <w:szCs w:val="32"/>
        </w:rPr>
        <w:t xml:space="preserve">4.质疑函的质疑事项应具体、明确，并有必要的事实依据和法律依据。</w:t>
      </w:r>
      <w:r>
        <w:rPr>
          <w:rFonts w:ascii="Times New Roman" w:eastAsia="仿宋_GB2312"/>
          <w:sz w:val="32"/>
          <w:szCs w:val="32"/>
        </w:rPr>
      </w:r>
      <w:r/>
    </w:p>
    <w:p>
      <w:pPr>
        <w:pStyle w:val="832"/>
        <w:ind w:firstLine="640"/>
        <w:jc w:val="left"/>
        <w:widowControl/>
        <w:rPr>
          <w:rFonts w:ascii="Times New Roman" w:eastAsia="仿宋_GB2312"/>
          <w:sz w:val="32"/>
          <w:szCs w:val="32"/>
        </w:rPr>
      </w:pPr>
      <w:r>
        <w:rPr>
          <w:rFonts w:ascii="Times New Roman" w:eastAsia="仿宋_GB2312"/>
          <w:sz w:val="32"/>
          <w:szCs w:val="32"/>
        </w:rPr>
        <w:t xml:space="preserve">5.质疑函的质疑请求应与质疑事项相关。</w:t>
      </w:r>
      <w:r>
        <w:rPr>
          <w:rFonts w:ascii="Times New Roman" w:eastAsia="仿宋_GB2312"/>
          <w:sz w:val="32"/>
          <w:szCs w:val="32"/>
        </w:rPr>
      </w:r>
      <w:r/>
    </w:p>
    <w:p>
      <w:pPr>
        <w:pStyle w:val="832"/>
        <w:ind w:firstLine="640"/>
        <w:jc w:val="left"/>
        <w:widowControl/>
        <w:rPr>
          <w:rFonts w:ascii="Times New Roman"/>
          <w:sz w:val="28"/>
          <w:szCs w:val="28"/>
        </w:rPr>
      </w:pPr>
      <w:r>
        <w:rPr>
          <w:rFonts w:ascii="Times New Roman"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Times New Roman"/>
          <w:sz w:val="28"/>
          <w:szCs w:val="28"/>
        </w:rPr>
      </w:r>
      <w:r/>
    </w:p>
    <w:sectPr>
      <w:footnotePr/>
      <w:endnotePr/>
      <w:type w:val="nextPage"/>
      <w:pgSz w:w="11906" w:h="16838" w:orient="portrait"/>
      <w:pgMar w:top="1418" w:right="1474" w:bottom="1418" w:left="147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黑体_GBK">
    <w:panose1 w:val="020B0503020202020204"/>
  </w:font>
  <w:font w:name="华文新魏">
    <w:panose1 w:val="0201080004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pStyle w:val="8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32"/>
    <w:next w:val="832"/>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basedOn w:val="832"/>
    <w:next w:val="83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basedOn w:val="832"/>
    <w:next w:val="832"/>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basedOn w:val="832"/>
    <w:next w:val="832"/>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basedOn w:val="832"/>
    <w:next w:val="832"/>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basedOn w:val="832"/>
    <w:next w:val="832"/>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basedOn w:val="832"/>
    <w:next w:val="832"/>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basedOn w:val="832"/>
    <w:next w:val="832"/>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basedOn w:val="832"/>
    <w:next w:val="832"/>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basedOn w:val="832"/>
    <w:uiPriority w:val="34"/>
    <w:qFormat/>
    <w:pPr>
      <w:contextualSpacing/>
      <w:ind w:left="720"/>
    </w:pPr>
  </w:style>
  <w:style w:type="paragraph" w:styleId="673">
    <w:name w:val="No Spacing"/>
    <w:uiPriority w:val="1"/>
    <w:qFormat/>
    <w:pPr>
      <w:spacing w:before="0" w:after="0" w:line="240" w:lineRule="auto"/>
    </w:pPr>
  </w:style>
  <w:style w:type="paragraph" w:styleId="674">
    <w:name w:val="Title"/>
    <w:basedOn w:val="832"/>
    <w:next w:val="832"/>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basedOn w:val="832"/>
    <w:next w:val="832"/>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basedOn w:val="832"/>
    <w:next w:val="832"/>
    <w:link w:val="679"/>
    <w:uiPriority w:val="29"/>
    <w:qFormat/>
    <w:pPr>
      <w:ind w:left="720" w:right="720"/>
    </w:pPr>
    <w:rPr>
      <w:i/>
    </w:rPr>
  </w:style>
  <w:style w:type="character" w:styleId="679">
    <w:name w:val="Quote Char"/>
    <w:link w:val="678"/>
    <w:uiPriority w:val="29"/>
    <w:rPr>
      <w:i/>
    </w:rPr>
  </w:style>
  <w:style w:type="paragraph" w:styleId="680">
    <w:name w:val="Intense Quote"/>
    <w:basedOn w:val="832"/>
    <w:next w:val="832"/>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basedOn w:val="832"/>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basedOn w:val="832"/>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basedOn w:val="832"/>
    <w:next w:val="832"/>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basedOn w:val="832"/>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basedOn w:val="832"/>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basedOn w:val="832"/>
    <w:next w:val="832"/>
    <w:uiPriority w:val="39"/>
    <w:unhideWhenUsed/>
    <w:pPr>
      <w:ind w:left="0" w:right="0" w:firstLine="0"/>
      <w:spacing w:after="57"/>
    </w:p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next w:val="832"/>
    <w:link w:val="832"/>
    <w:qFormat/>
    <w:pPr>
      <w:jc w:val="both"/>
      <w:widowControl w:val="off"/>
    </w:pPr>
    <w:rPr>
      <w:rFonts w:ascii="宋体"/>
      <w:sz w:val="24"/>
      <w:lang w:val="en-US" w:eastAsia="zh-CN" w:bidi="ar-SA"/>
    </w:rPr>
  </w:style>
  <w:style w:type="paragraph" w:styleId="833">
    <w:name w:val="标题 1"/>
    <w:basedOn w:val="832"/>
    <w:next w:val="832"/>
    <w:link w:val="832"/>
    <w:uiPriority w:val="9"/>
    <w:qFormat/>
    <w:pPr>
      <w:keepLines/>
      <w:keepNext/>
      <w:spacing w:before="340" w:after="330" w:line="578" w:lineRule="auto"/>
      <w:outlineLvl w:val="0"/>
    </w:pPr>
    <w:rPr>
      <w:b/>
      <w:bCs/>
      <w:sz w:val="44"/>
      <w:szCs w:val="44"/>
    </w:rPr>
  </w:style>
  <w:style w:type="paragraph" w:styleId="834">
    <w:name w:val="标题 2"/>
    <w:basedOn w:val="832"/>
    <w:next w:val="832"/>
    <w:link w:val="832"/>
    <w:qFormat/>
    <w:pPr>
      <w:keepLines/>
      <w:keepNext/>
      <w:spacing w:before="260" w:after="260" w:line="416" w:lineRule="auto"/>
      <w:outlineLvl w:val="1"/>
    </w:pPr>
    <w:rPr>
      <w:rFonts w:ascii="Arial" w:hAnsi="Arial" w:eastAsia="黑体"/>
      <w:b/>
      <w:bCs/>
      <w:sz w:val="32"/>
      <w:szCs w:val="32"/>
    </w:rPr>
  </w:style>
  <w:style w:type="paragraph" w:styleId="835">
    <w:name w:val="标题 6"/>
    <w:basedOn w:val="832"/>
    <w:next w:val="838"/>
    <w:link w:val="832"/>
    <w:qFormat/>
    <w:pPr>
      <w:jc w:val="center"/>
      <w:keepNext/>
      <w:outlineLvl w:val="5"/>
    </w:pPr>
    <w:rPr>
      <w:rFonts w:ascii="Times New Roman"/>
      <w:b/>
      <w:sz w:val="44"/>
    </w:rPr>
  </w:style>
  <w:style w:type="character" w:styleId="836">
    <w:name w:val="默认段落字体"/>
    <w:next w:val="836"/>
    <w:link w:val="832"/>
    <w:semiHidden/>
    <w:qFormat/>
  </w:style>
  <w:style w:type="table" w:styleId="837">
    <w:name w:val="普通表格"/>
    <w:next w:val="837"/>
    <w:link w:val="832"/>
    <w:semiHidden/>
    <w:qFormat/>
    <w:tblPr/>
  </w:style>
  <w:style w:type="paragraph" w:styleId="838">
    <w:name w:val="正文缩进"/>
    <w:basedOn w:val="832"/>
    <w:next w:val="838"/>
    <w:link w:val="832"/>
    <w:qFormat/>
    <w:pPr>
      <w:ind w:firstLine="420"/>
    </w:pPr>
    <w:rPr>
      <w:rFonts w:ascii="Times New Roman"/>
      <w:sz w:val="20"/>
    </w:rPr>
  </w:style>
  <w:style w:type="paragraph" w:styleId="839">
    <w:name w:val="批注文字"/>
    <w:basedOn w:val="832"/>
    <w:next w:val="839"/>
    <w:link w:val="832"/>
    <w:qFormat/>
    <w:pPr>
      <w:jc w:val="left"/>
    </w:pPr>
  </w:style>
  <w:style w:type="paragraph" w:styleId="840">
    <w:name w:val="正文文本"/>
    <w:basedOn w:val="832"/>
    <w:next w:val="832"/>
    <w:link w:val="832"/>
    <w:uiPriority w:val="99"/>
    <w:unhideWhenUsed/>
    <w:qFormat/>
    <w:pPr>
      <w:spacing w:line="315" w:lineRule="atLeast"/>
    </w:pPr>
    <w:rPr>
      <w:rFonts w:ascii="仿宋_GB2312" w:eastAsia="仿宋_GB2312"/>
    </w:rPr>
  </w:style>
  <w:style w:type="paragraph" w:styleId="841">
    <w:name w:val="正文文本缩进"/>
    <w:basedOn w:val="832"/>
    <w:next w:val="842"/>
    <w:link w:val="832"/>
    <w:qFormat/>
    <w:pPr>
      <w:ind w:left="765"/>
    </w:pPr>
    <w:rPr>
      <w:rFonts w:ascii="仿宋_GB2312" w:eastAsia="仿宋_GB2312"/>
      <w:sz w:val="28"/>
    </w:rPr>
  </w:style>
  <w:style w:type="paragraph" w:styleId="842">
    <w:name w:val="寄信人地址"/>
    <w:basedOn w:val="832"/>
    <w:next w:val="842"/>
    <w:link w:val="832"/>
    <w:uiPriority w:val="99"/>
    <w:unhideWhenUsed/>
    <w:qFormat/>
    <w:rPr>
      <w:rFonts w:ascii="Arial" w:hAnsi="Arial"/>
    </w:rPr>
  </w:style>
  <w:style w:type="paragraph" w:styleId="843">
    <w:name w:val="纯文本"/>
    <w:basedOn w:val="832"/>
    <w:next w:val="843"/>
    <w:link w:val="832"/>
    <w:qFormat/>
    <w:rPr>
      <w:rFonts w:hAnsi="Courier New"/>
      <w:sz w:val="20"/>
      <w:szCs w:val="21"/>
    </w:rPr>
  </w:style>
  <w:style w:type="paragraph" w:styleId="844">
    <w:name w:val="页脚"/>
    <w:basedOn w:val="832"/>
    <w:next w:val="844"/>
    <w:link w:val="832"/>
    <w:uiPriority w:val="99"/>
    <w:qFormat/>
    <w:pPr>
      <w:jc w:val="left"/>
      <w:tabs>
        <w:tab w:val="center" w:pos="4153" w:leader="none"/>
        <w:tab w:val="right" w:pos="8306" w:leader="none"/>
      </w:tabs>
    </w:pPr>
    <w:rPr>
      <w:rFonts w:ascii="Times New Roman"/>
      <w:sz w:val="18"/>
    </w:rPr>
  </w:style>
  <w:style w:type="paragraph" w:styleId="845">
    <w:name w:val="页眉"/>
    <w:basedOn w:val="832"/>
    <w:next w:val="845"/>
    <w:link w:val="83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46">
    <w:name w:val="普通(网站)"/>
    <w:basedOn w:val="832"/>
    <w:next w:val="846"/>
    <w:link w:val="832"/>
    <w:rPr>
      <w:sz w:val="24"/>
    </w:rPr>
  </w:style>
  <w:style w:type="paragraph" w:styleId="847">
    <w:name w:val="正文首行缩进"/>
    <w:basedOn w:val="840"/>
    <w:next w:val="847"/>
    <w:link w:val="832"/>
    <w:uiPriority w:val="99"/>
    <w:unhideWhenUsed/>
    <w:qFormat/>
    <w:pPr>
      <w:ind w:firstLine="420"/>
      <w:spacing w:after="120" w:line="240" w:lineRule="auto"/>
    </w:pPr>
    <w:rPr>
      <w:rFonts w:ascii="Times New Roman"/>
      <w:sz w:val="21"/>
      <w:szCs w:val="24"/>
    </w:rPr>
  </w:style>
  <w:style w:type="character" w:styleId="848">
    <w:name w:val="要点"/>
    <w:next w:val="848"/>
    <w:link w:val="832"/>
    <w:qFormat/>
    <w:rPr>
      <w:b/>
    </w:rPr>
  </w:style>
  <w:style w:type="character" w:styleId="849">
    <w:name w:val="font11"/>
    <w:next w:val="849"/>
    <w:link w:val="832"/>
    <w:qFormat/>
    <w:rPr>
      <w:rFonts w:hint="eastAsia" w:ascii="宋体" w:hAnsi="宋体" w:eastAsia="宋体" w:cs="宋体"/>
      <w:b/>
      <w:bCs/>
      <w:color w:val="000000"/>
      <w:sz w:val="28"/>
      <w:szCs w:val="28"/>
      <w:u w:val="none"/>
    </w:rPr>
  </w:style>
  <w:style w:type="paragraph" w:styleId="850">
    <w:name w:val="正文_0_0"/>
    <w:next w:val="850"/>
    <w:link w:val="832"/>
    <w:qFormat/>
    <w:pPr>
      <w:jc w:val="both"/>
      <w:widowControl w:val="off"/>
    </w:pPr>
    <w:rPr>
      <w:sz w:val="21"/>
      <w:szCs w:val="24"/>
      <w:lang w:val="en-US" w:eastAsia="zh-CN" w:bidi="ar-SA"/>
    </w:rPr>
  </w:style>
  <w:style w:type="paragraph" w:styleId="851">
    <w:name w:val="普通正文"/>
    <w:basedOn w:val="832"/>
    <w:next w:val="851"/>
    <w:link w:val="832"/>
    <w:qFormat/>
    <w:pPr>
      <w:ind w:left="-2" w:right="120" w:firstLine="480"/>
      <w:jc w:val="center"/>
      <w:spacing w:before="120" w:after="120" w:line="360" w:lineRule="auto"/>
    </w:pPr>
    <w:rPr>
      <w:rFonts w:ascii="Arial" w:hAnsi="Arial"/>
      <w:szCs w:val="24"/>
    </w:rPr>
  </w:style>
  <w:style w:type="paragraph" w:styleId="852">
    <w:name w:val="正文缩进2格"/>
    <w:basedOn w:val="832"/>
    <w:next w:val="852"/>
    <w:link w:val="832"/>
    <w:qFormat/>
    <w:pPr>
      <w:ind w:firstLine="639"/>
      <w:spacing w:line="600" w:lineRule="exact"/>
    </w:pPr>
    <w:rPr>
      <w:rFonts w:ascii="仿宋_GB2312" w:hAnsi="宋体" w:eastAsia="仿宋_GB2312"/>
      <w:sz w:val="31"/>
      <w:szCs w:val="28"/>
    </w:rPr>
  </w:style>
  <w:style w:type="paragraph" w:styleId="853">
    <w:name w:val="正文_1_0"/>
    <w:next w:val="853"/>
    <w:link w:val="832"/>
    <w:qFormat/>
    <w:pPr>
      <w:jc w:val="both"/>
      <w:widowControl w:val="off"/>
    </w:pPr>
    <w:rPr>
      <w:sz w:val="21"/>
      <w:szCs w:val="24"/>
      <w:lang w:val="en-US" w:eastAsia="zh-CN" w:bidi="ar-SA"/>
    </w:rPr>
  </w:style>
  <w:style w:type="paragraph" w:styleId="854">
    <w:name w:val="null3"/>
    <w:next w:val="854"/>
    <w:link w:val="832"/>
    <w:qFormat/>
    <w:rPr>
      <w:rFonts w:hint="eastAsia" w:ascii="Calibri" w:hAnsi="Calibri"/>
      <w:lang w:val="en-US" w:eastAsia="en-US" w:bidi="ar-SA"/>
    </w:rPr>
  </w:style>
  <w:style w:type="paragraph" w:styleId="855">
    <w:name w:val="正文_0"/>
    <w:next w:val="855"/>
    <w:link w:val="832"/>
    <w:qFormat/>
    <w:pPr>
      <w:jc w:val="both"/>
      <w:widowControl w:val="off"/>
    </w:pPr>
    <w:rPr>
      <w:sz w:val="21"/>
      <w:szCs w:val="22"/>
      <w:lang w:val="en-US" w:eastAsia="zh-CN" w:bidi="ar-SA"/>
    </w:rPr>
  </w:style>
  <w:style w:type="paragraph" w:styleId="856">
    <w:name w:val="标题 41"/>
    <w:basedOn w:val="832"/>
    <w:next w:val="832"/>
    <w:link w:val="832"/>
    <w:qFormat/>
    <w:pPr>
      <w:keepLines/>
      <w:keepNext/>
      <w:spacing w:before="280" w:after="290" w:line="376" w:lineRule="auto"/>
      <w:outlineLvl w:val="3"/>
    </w:pPr>
    <w:rPr>
      <w:rFonts w:ascii="Arial" w:hAnsi="Arial" w:eastAsia="黑体" w:cs="Arial"/>
      <w:b/>
      <w:bCs/>
      <w:sz w:val="28"/>
      <w:szCs w:val="28"/>
    </w:rPr>
  </w:style>
  <w:style w:type="table" w:styleId="857">
    <w:name w:val="网格型1"/>
    <w:basedOn w:val="837"/>
    <w:next w:val="857"/>
    <w:link w:val="832"/>
    <w:qFormat/>
    <w:rPr>
      <w:rFonts w:eastAsia="Times New Roman"/>
    </w:rPr>
    <w:tblPr/>
  </w:style>
  <w:style w:type="character" w:styleId="858" w:default="1">
    <w:name w:val="Default Paragraph Font"/>
    <w:uiPriority w:val="1"/>
    <w:semiHidden/>
    <w:unhideWhenUsed/>
  </w:style>
  <w:style w:type="numbering" w:styleId="859" w:default="1">
    <w:name w:val="No List"/>
    <w:uiPriority w:val="99"/>
    <w:semiHidden/>
    <w:unhideWhenUsed/>
  </w:style>
  <w:style w:type="table" w:styleId="8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余管琦</cp:lastModifiedBy>
  <cp:revision>6</cp:revision>
  <dcterms:created xsi:type="dcterms:W3CDTF">2014-10-29T12:08:00Z</dcterms:created>
  <dcterms:modified xsi:type="dcterms:W3CDTF">2024-11-21T08:37:25Z</dcterms:modified>
</cp:coreProperties>
</file>