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rPr>
          <w:rFonts w:ascii="宋体" w:hAnsi="宋体" w:cs="宋体"/>
          <w:b/>
          <w:bCs/>
          <w:spacing w:val="80"/>
          <w:sz w:val="52"/>
          <w:szCs w:val="52"/>
        </w:rPr>
      </w:pPr>
      <w:r>
        <w:rPr>
          <w:rFonts w:ascii="宋体" w:hAnsi="宋体" w:cs="宋体"/>
          <w:b/>
          <w:bCs/>
          <w:spacing w:val="80"/>
          <w:sz w:val="52"/>
          <w:szCs w:val="52"/>
        </w:rPr>
      </w:r>
      <w:r/>
    </w:p>
    <w:p>
      <w:pPr>
        <w:pStyle w:val="995"/>
        <w:rPr>
          <w:rFonts w:hint="eastAsia" w:ascii="宋体" w:hAnsi="宋体" w:cs="宋体"/>
          <w:b/>
          <w:bCs/>
          <w:spacing w:val="80"/>
          <w:sz w:val="52"/>
          <w:szCs w:val="52"/>
        </w:rPr>
      </w:pPr>
      <w:r>
        <w:rPr>
          <w:rFonts w:hint="eastAsia" w:ascii="宋体" w:hAnsi="宋体" w:cs="宋体"/>
          <w:b/>
          <w:bCs/>
          <w:spacing w:val="80"/>
          <w:sz w:val="52"/>
          <w:szCs w:val="52"/>
        </w:rPr>
      </w:r>
      <w:r/>
    </w:p>
    <w:p>
      <w:pPr>
        <w:pStyle w:val="995"/>
        <w:ind w:firstLine="2387"/>
        <w:rPr>
          <w:rFonts w:ascii="宋体" w:hAnsi="宋体" w:cs="宋体"/>
          <w:b/>
          <w:bCs/>
          <w:spacing w:val="80"/>
          <w:sz w:val="52"/>
          <w:szCs w:val="52"/>
        </w:rPr>
      </w:pPr>
      <w:r>
        <w:rPr>
          <w:rFonts w:hint="eastAsia" w:ascii="宋体" w:hAnsi="宋体" w:cs="宋体"/>
          <w:b/>
          <w:bCs/>
          <w:spacing w:val="80"/>
          <w:sz w:val="52"/>
          <w:szCs w:val="52"/>
        </w:rPr>
        <w:t xml:space="preserve">连云港市政府采购</w:t>
      </w:r>
      <w:r/>
    </w:p>
    <w:p>
      <w:pPr>
        <w:pStyle w:val="995"/>
        <w:jc w:val="center"/>
        <w:rPr>
          <w:rFonts w:ascii="宋体" w:hAnsi="宋体" w:cs="宋体"/>
          <w:b/>
          <w:bCs/>
          <w:sz w:val="30"/>
          <w:szCs w:val="30"/>
        </w:rPr>
      </w:pPr>
      <w:r>
        <w:rPr>
          <w:rFonts w:ascii="宋体" w:hAnsi="宋体" w:cs="宋体"/>
          <w:b/>
          <w:bCs/>
          <w:sz w:val="30"/>
          <w:szCs w:val="30"/>
        </w:rPr>
      </w:r>
      <w:r/>
    </w:p>
    <w:p>
      <w:pPr>
        <w:pStyle w:val="995"/>
        <w:rPr>
          <w:rFonts w:ascii="宋体" w:hAnsi="宋体" w:cs="宋体"/>
        </w:rPr>
      </w:pPr>
      <w:r>
        <w:rPr>
          <w:rFonts w:ascii="宋体" w:hAnsi="宋体" w:cs="宋体"/>
        </w:rPr>
      </w:r>
      <w:r/>
    </w:p>
    <w:p>
      <w:pPr>
        <w:pStyle w:val="995"/>
        <w:rPr>
          <w:rFonts w:ascii="宋体" w:hAnsi="宋体" w:cs="宋体"/>
        </w:rPr>
      </w:pPr>
      <w:r>
        <w:rPr>
          <w:rFonts w:ascii="宋体" w:hAnsi="宋体" w:cs="宋体"/>
        </w:rPr>
      </w:r>
      <w:r/>
    </w:p>
    <w:p>
      <w:r/>
      <w:r/>
    </w:p>
    <w:p>
      <w:pPr>
        <w:pStyle w:val="995"/>
        <w:rPr>
          <w:rFonts w:ascii="宋体" w:hAnsi="宋体" w:cs="宋体"/>
        </w:rPr>
      </w:pPr>
      <w:r>
        <w:rPr>
          <w:rFonts w:ascii="宋体" w:hAnsi="宋体" w:cs="宋体"/>
        </w:rPr>
      </w:r>
      <w:r/>
    </w:p>
    <w:tbl>
      <w:tblPr>
        <w:tblStyle w:val="990"/>
        <w:tblpPr w:horzAnchor="page" w:tblpX="1796" w:vertAnchor="text" w:tblpY="300" w:leftFromText="180" w:topFromText="0" w:rightFromText="180" w:bottomFromText="0"/>
        <w:tblW w:w="8966" w:type="dxa"/>
        <w:tblInd w:w="-108"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Borders>
              <w:top w:val="none" w:color="000000" w:sz="4" w:space="0"/>
              <w:left w:val="none" w:color="000000" w:sz="4" w:space="0"/>
              <w:bottom w:val="none" w:color="000000" w:sz="4" w:space="0"/>
              <w:right w:val="none" w:color="000000" w:sz="4" w:space="0"/>
            </w:tcBorders>
            <w:tcW w:w="2202" w:type="dxa"/>
            <w:vAlign w:val="center"/>
            <w:textDirection w:val="lrTb"/>
            <w:noWrap w:val="false"/>
          </w:tcPr>
          <w:p>
            <w:pPr>
              <w:jc w:val="center"/>
              <w:spacing w:line="360" w:lineRule="auto"/>
              <w:widowControl w:val="off"/>
              <w:rPr>
                <w:rFonts w:ascii="宋体" w:hAnsi="宋体" w:eastAsia="宋体" w:cs="宋体"/>
                <w:b/>
                <w:bCs/>
                <w:spacing w:val="16"/>
                <w:sz w:val="28"/>
                <w:szCs w:val="28"/>
                <w:lang w:val="en-US" w:eastAsia="zh-CN" w:bidi="ar-SA"/>
              </w:rPr>
            </w:pPr>
            <w:r>
              <w:rPr>
                <w:rFonts w:hint="eastAsia" w:ascii="宋体" w:hAnsi="宋体" w:eastAsia="宋体" w:cs="宋体"/>
                <w:b/>
                <w:bCs/>
                <w:spacing w:val="16"/>
                <w:sz w:val="28"/>
                <w:szCs w:val="28"/>
                <w:lang w:val="en-US" w:eastAsia="zh-CN" w:bidi="ar-SA"/>
              </w:rPr>
              <w:t xml:space="preserve">项目名称：</w:t>
            </w:r>
            <w:r/>
          </w:p>
        </w:tc>
        <w:tc>
          <w:tcPr>
            <w:tcBorders>
              <w:top w:val="none" w:color="000000" w:sz="4" w:space="0"/>
              <w:left w:val="none" w:color="000000" w:sz="4" w:space="0"/>
              <w:bottom w:val="none" w:color="000000" w:sz="4" w:space="0"/>
              <w:right w:val="none" w:color="000000" w:sz="4" w:space="0"/>
            </w:tcBorders>
            <w:tcW w:w="6764" w:type="dxa"/>
            <w:vAlign w:val="center"/>
            <w:textDirection w:val="lrTb"/>
            <w:noWrap w:val="false"/>
          </w:tcPr>
          <w:p>
            <w:pPr>
              <w:jc w:val="both"/>
              <w:spacing w:line="360" w:lineRule="auto"/>
              <w:widowControl w:val="off"/>
              <w:rPr>
                <w:rFonts w:hint="eastAsia" w:ascii="宋体" w:hAnsi="宋体" w:eastAsia="宋体" w:cs="宋体"/>
                <w:b/>
                <w:bCs/>
                <w:sz w:val="28"/>
                <w:szCs w:val="22"/>
                <w:lang w:val="en-US" w:eastAsia="zh-CN" w:bidi="ar-SA"/>
              </w:rPr>
            </w:pPr>
            <w:r>
              <w:rPr>
                <w:rFonts w:hint="eastAsia" w:ascii="宋体" w:hAnsi="宋体" w:cs="宋体"/>
                <w:b/>
                <w:bCs/>
                <w:sz w:val="28"/>
                <w:szCs w:val="22"/>
                <w:lang w:val="en-US" w:eastAsia="zh-CN" w:bidi="ar-SA"/>
              </w:rPr>
              <w:t xml:space="preserve">2024年农村公路桥梁安全技术状况检测评定及农村公路电子地图及养护年报采集项目</w:t>
            </w:r>
            <w:r/>
          </w:p>
        </w:tc>
      </w:tr>
      <w:tr>
        <w:trPr>
          <w:trHeight w:val="990"/>
        </w:trPr>
        <w:tc>
          <w:tcPr>
            <w:tcBorders>
              <w:top w:val="none" w:color="000000" w:sz="4" w:space="0"/>
              <w:left w:val="none" w:color="000000" w:sz="4" w:space="0"/>
              <w:bottom w:val="none" w:color="000000" w:sz="4" w:space="0"/>
              <w:right w:val="none" w:color="000000" w:sz="4" w:space="0"/>
            </w:tcBorders>
            <w:tcW w:w="2202" w:type="dxa"/>
            <w:vAlign w:val="center"/>
            <w:textDirection w:val="lrTb"/>
            <w:noWrap w:val="false"/>
          </w:tcPr>
          <w:p>
            <w:pPr>
              <w:jc w:val="center"/>
              <w:spacing w:line="360" w:lineRule="auto"/>
              <w:widowControl w:val="off"/>
              <w:rPr>
                <w:rFonts w:hint="eastAsia" w:ascii="宋体" w:hAnsi="宋体" w:eastAsia="宋体" w:cs="宋体"/>
                <w:b/>
                <w:bCs/>
                <w:spacing w:val="16"/>
                <w:sz w:val="28"/>
                <w:szCs w:val="28"/>
                <w:lang w:val="en-US" w:eastAsia="zh-CN" w:bidi="ar-SA"/>
              </w:rPr>
            </w:pPr>
            <w:r>
              <w:rPr>
                <w:rFonts w:hint="eastAsia" w:ascii="宋体" w:hAnsi="宋体" w:eastAsia="宋体" w:cs="宋体"/>
                <w:b/>
                <w:bCs/>
                <w:spacing w:val="16"/>
                <w:sz w:val="28"/>
                <w:szCs w:val="28"/>
                <w:lang w:val="en-US" w:eastAsia="zh-CN" w:bidi="ar-SA"/>
              </w:rPr>
              <w:t xml:space="preserve">项目编号：</w:t>
            </w:r>
            <w:r/>
          </w:p>
        </w:tc>
        <w:tc>
          <w:tcPr>
            <w:tcBorders>
              <w:top w:val="none" w:color="000000" w:sz="4" w:space="0"/>
              <w:left w:val="none" w:color="000000" w:sz="4" w:space="0"/>
              <w:bottom w:val="none" w:color="000000" w:sz="4" w:space="0"/>
              <w:right w:val="none" w:color="000000" w:sz="4" w:space="0"/>
            </w:tcBorders>
            <w:tcW w:w="6764" w:type="dxa"/>
            <w:vAlign w:val="center"/>
            <w:textDirection w:val="lrTb"/>
            <w:noWrap w:val="false"/>
          </w:tcPr>
          <w:p>
            <w:pPr>
              <w:jc w:val="left"/>
              <w:spacing w:line="360" w:lineRule="auto"/>
              <w:widowControl w:val="off"/>
              <w:rPr>
                <w:rFonts w:hint="eastAsia" w:ascii="宋体" w:hAnsi="宋体" w:eastAsia="宋体" w:cs="宋体"/>
                <w:b/>
                <w:bCs/>
                <w:spacing w:val="16"/>
                <w:sz w:val="28"/>
                <w:szCs w:val="28"/>
                <w:lang w:val="en-US" w:eastAsia="zh-CN" w:bidi="ar-SA"/>
              </w:rPr>
            </w:pPr>
            <w:r>
              <w:rPr>
                <w:rFonts w:hint="eastAsia" w:ascii="宋体" w:hAnsi="宋体" w:cs="宋体"/>
                <w:b/>
                <w:bCs/>
                <w:spacing w:val="16"/>
                <w:sz w:val="28"/>
                <w:szCs w:val="28"/>
                <w:lang w:val="en-US" w:eastAsia="zh-CN" w:bidi="ar-SA"/>
              </w:rPr>
              <w:t xml:space="preserve">JSZC-320700-JTZX-G2024-0014</w:t>
            </w:r>
            <w:r/>
          </w:p>
        </w:tc>
      </w:tr>
    </w:tbl>
    <w:p>
      <w:pPr>
        <w:pStyle w:val="995"/>
        <w:rPr>
          <w:rFonts w:ascii="宋体" w:hAnsi="宋体" w:cs="宋体"/>
        </w:rPr>
      </w:pPr>
      <w:r>
        <w:rPr>
          <w:rFonts w:ascii="宋体" w:hAnsi="宋体" w:cs="宋体"/>
        </w:rPr>
      </w:r>
      <w:r/>
    </w:p>
    <w:p>
      <w:pPr>
        <w:ind w:left="-2"/>
        <w:spacing w:line="360" w:lineRule="auto"/>
        <w:rPr>
          <w:rFonts w:ascii="宋体" w:hAnsi="宋体" w:cs="宋体"/>
        </w:rPr>
      </w:pPr>
      <w:r>
        <w:rPr>
          <w:rFonts w:ascii="宋体" w:hAnsi="宋体" w:cs="宋体"/>
        </w:rPr>
      </w:r>
      <w:r/>
    </w:p>
    <w:p>
      <w:pPr>
        <w:ind w:left="-2"/>
        <w:spacing w:line="360" w:lineRule="auto"/>
        <w:rPr>
          <w:rFonts w:ascii="宋体" w:hAnsi="宋体" w:cs="宋体"/>
        </w:rPr>
      </w:pPr>
      <w:r>
        <w:rPr>
          <w:rFonts w:ascii="宋体" w:hAnsi="宋体" w:cs="宋体"/>
        </w:rPr>
      </w:r>
      <w:r/>
    </w:p>
    <w:p>
      <w:pPr>
        <w:pStyle w:val="997"/>
        <w:rPr>
          <w:rFonts w:ascii="宋体" w:hAnsi="宋体" w:cs="宋体"/>
        </w:rPr>
      </w:pPr>
      <w:r>
        <w:rPr>
          <w:rFonts w:ascii="宋体" w:hAnsi="宋体" w:cs="宋体"/>
        </w:rPr>
      </w:r>
      <w:r/>
    </w:p>
    <w:tbl>
      <w:tblPr>
        <w:tblStyle w:val="990"/>
        <w:tblpPr w:horzAnchor="page" w:tblpX="1781" w:vertAnchor="text" w:tblpY="908" w:leftFromText="180" w:topFromText="0" w:rightFromText="180" w:bottomFromText="0"/>
        <w:tblW w:w="8760" w:type="dxa"/>
        <w:tblInd w:w="0" w:type="dxa"/>
        <w:tblBorders>
          <w:top w:val="single" w:color="000000"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widowControl w:val="off"/>
              <w:rPr>
                <w:rFonts w:ascii="宋体" w:hAnsi="宋体" w:eastAsia="宋体" w:cs="宋体"/>
                <w:b/>
                <w:bCs/>
                <w:sz w:val="28"/>
                <w:szCs w:val="28"/>
                <w:lang w:val="en-US" w:eastAsia="zh-CN" w:bidi="ar-SA"/>
              </w:rPr>
            </w:pPr>
            <w:r>
              <w:rPr>
                <w:rFonts w:hint="eastAsia" w:ascii="宋体" w:hAnsi="宋体" w:eastAsia="宋体" w:cs="宋体"/>
                <w:b/>
                <w:bCs/>
                <w:sz w:val="28"/>
                <w:szCs w:val="22"/>
                <w:lang w:val="en-US" w:eastAsia="zh-CN" w:bidi="ar-SA"/>
              </w:rPr>
              <w:t xml:space="preserve">采   购   人：</w:t>
            </w:r>
            <w:r/>
          </w:p>
        </w:tc>
        <w:tc>
          <w:tcPr>
            <w:tcW w:w="6247" w:type="dxa"/>
            <w:vAlign w:val="center"/>
            <w:textDirection w:val="lrTb"/>
            <w:noWrap w:val="false"/>
          </w:tcPr>
          <w:p>
            <w:pPr>
              <w:jc w:val="both"/>
              <w:widowControl w:val="off"/>
              <w:rPr>
                <w:rFonts w:hint="eastAsia" w:ascii="宋体" w:hAnsi="宋体" w:eastAsia="宋体" w:cs="宋体"/>
                <w:b/>
                <w:bCs/>
                <w:sz w:val="28"/>
                <w:szCs w:val="22"/>
                <w:lang w:val="en-US" w:eastAsia="zh-CN" w:bidi="ar-SA"/>
              </w:rPr>
            </w:pPr>
            <w:r>
              <w:rPr>
                <w:rFonts w:hint="eastAsia" w:ascii="宋体" w:hAnsi="宋体" w:eastAsia="宋体" w:cs="宋体"/>
                <w:b/>
                <w:bCs/>
                <w:sz w:val="28"/>
                <w:szCs w:val="22"/>
                <w:lang w:val="en-US" w:eastAsia="zh-CN" w:bidi="ar-SA"/>
              </w:rPr>
              <w:t xml:space="preserve">连云港市公路事业发展中心</w:t>
            </w:r>
            <w:r/>
          </w:p>
        </w:tc>
      </w:tr>
      <w:tr>
        <w:trPr>
          <w:trHeight w:val="904"/>
        </w:trPr>
        <w:tc>
          <w:tcPr>
            <w:tcW w:w="2513" w:type="dxa"/>
            <w:vAlign w:val="center"/>
            <w:textDirection w:val="lrTb"/>
            <w:noWrap w:val="false"/>
          </w:tcPr>
          <w:p>
            <w:pPr>
              <w:jc w:val="center"/>
              <w:widowControl w:val="off"/>
              <w:rPr>
                <w:rFonts w:ascii="宋体" w:hAnsi="宋体" w:eastAsia="宋体" w:cs="宋体"/>
                <w:b/>
                <w:bCs/>
                <w:sz w:val="28"/>
                <w:szCs w:val="28"/>
                <w:lang w:val="en-US" w:eastAsia="zh-CN" w:bidi="ar-SA"/>
              </w:rPr>
            </w:pPr>
            <w:r>
              <w:rPr>
                <w:rFonts w:hint="eastAsia" w:ascii="宋体" w:hAnsi="宋体" w:eastAsia="宋体" w:cs="宋体"/>
                <w:b/>
                <w:bCs/>
                <w:sz w:val="28"/>
                <w:szCs w:val="22"/>
                <w:lang w:val="en-US" w:eastAsia="zh-CN" w:bidi="ar-SA"/>
              </w:rPr>
              <w:t xml:space="preserve">采购代理机构：</w:t>
            </w:r>
            <w:r/>
          </w:p>
        </w:tc>
        <w:tc>
          <w:tcPr>
            <w:tcW w:w="6247" w:type="dxa"/>
            <w:vAlign w:val="center"/>
            <w:textDirection w:val="lrTb"/>
            <w:noWrap w:val="false"/>
          </w:tcPr>
          <w:p>
            <w:pPr>
              <w:jc w:val="both"/>
              <w:widowControl w:val="off"/>
              <w:rPr>
                <w:rFonts w:hint="eastAsia" w:ascii="宋体" w:hAnsi="宋体" w:eastAsia="宋体" w:cs="宋体"/>
                <w:b/>
                <w:bCs/>
                <w:sz w:val="28"/>
                <w:szCs w:val="22"/>
                <w:lang w:val="en-US" w:eastAsia="zh-CN" w:bidi="ar-SA"/>
              </w:rPr>
            </w:pPr>
            <w:r>
              <w:rPr>
                <w:rFonts w:hint="eastAsia" w:ascii="宋体" w:hAnsi="宋体" w:eastAsia="宋体" w:cs="宋体"/>
                <w:b/>
                <w:bCs/>
                <w:sz w:val="28"/>
                <w:szCs w:val="22"/>
                <w:lang w:val="en-US" w:eastAsia="zh-CN" w:bidi="ar-SA"/>
              </w:rPr>
              <w:t xml:space="preserve">江苏交通工程投资咨询有限公司 </w:t>
            </w:r>
            <w:r/>
          </w:p>
        </w:tc>
      </w:tr>
    </w:tbl>
    <w:p>
      <w:pPr>
        <w:pStyle w:val="995"/>
        <w:rPr>
          <w:rFonts w:ascii="宋体" w:hAnsi="宋体" w:cs="宋体"/>
          <w:b/>
          <w:bCs/>
          <w:sz w:val="32"/>
          <w:szCs w:val="32"/>
        </w:rPr>
      </w:pPr>
      <w:r>
        <w:rPr>
          <w:rFonts w:ascii="宋体" w:hAnsi="宋体" w:cs="宋体"/>
          <w:b/>
          <w:bCs/>
          <w:sz w:val="32"/>
          <w:szCs w:val="32"/>
        </w:rPr>
      </w:r>
      <w:r/>
    </w:p>
    <w:p>
      <w:pPr>
        <w:pStyle w:val="995"/>
        <w:jc w:val="center"/>
        <w:rPr>
          <w:rFonts w:ascii="宋体" w:hAnsi="宋体" w:cs="宋体"/>
          <w:b/>
          <w:bCs/>
          <w:sz w:val="32"/>
          <w:szCs w:val="32"/>
        </w:rPr>
      </w:pPr>
      <w:r>
        <w:rPr>
          <w:rFonts w:ascii="宋体" w:hAnsi="宋体" w:cs="宋体"/>
          <w:b/>
          <w:bCs/>
          <w:sz w:val="32"/>
          <w:szCs w:val="32"/>
        </w:rPr>
      </w:r>
      <w:r/>
    </w:p>
    <w:p>
      <w:pPr>
        <w:pStyle w:val="995"/>
        <w:rPr>
          <w:rFonts w:ascii="宋体" w:hAnsi="宋体" w:cs="宋体"/>
          <w:b/>
          <w:bCs/>
          <w:sz w:val="32"/>
          <w:szCs w:val="32"/>
        </w:rPr>
      </w:pPr>
      <w:r>
        <w:rPr>
          <w:rFonts w:ascii="宋体" w:hAnsi="宋体" w:cs="宋体"/>
          <w:b/>
          <w:bCs/>
          <w:sz w:val="32"/>
          <w:szCs w:val="32"/>
        </w:rPr>
      </w:r>
      <w:r/>
    </w:p>
    <w:p>
      <w:pPr>
        <w:pStyle w:val="995"/>
        <w:ind w:left="4455" w:hanging="305"/>
        <w:rPr>
          <w:rFonts w:ascii="宋体" w:hAnsi="宋体" w:cs="宋体"/>
          <w:b/>
          <w:bCs/>
          <w:sz w:val="32"/>
          <w:szCs w:val="32"/>
        </w:rPr>
      </w:pPr>
      <w:r>
        <w:rPr>
          <w:rFonts w:ascii="宋体" w:hAnsi="宋体" w:cs="宋体"/>
          <w:b/>
          <w:bCs/>
          <w:sz w:val="32"/>
          <w:szCs w:val="32"/>
        </w:rPr>
      </w:r>
      <w:r/>
    </w:p>
    <w:p>
      <w:pPr>
        <w:jc w:val="center"/>
        <w:rPr>
          <w:rFonts w:hint="eastAsia" w:ascii="宋体" w:hAnsi="宋体" w:cs="宋体"/>
          <w:b/>
          <w:bCs/>
          <w:sz w:val="32"/>
        </w:rPr>
      </w:pPr>
      <w:r>
        <w:rPr>
          <w:rFonts w:hint="eastAsia" w:ascii="宋体" w:hAnsi="宋体" w:cs="宋体"/>
          <w:b/>
          <w:bCs/>
          <w:sz w:val="32"/>
        </w:rPr>
      </w:r>
      <w:r/>
    </w:p>
    <w:p>
      <w:pPr>
        <w:jc w:val="center"/>
        <w:rPr>
          <w:rFonts w:ascii="宋体" w:hAnsi="宋体" w:cs="宋体"/>
          <w:b/>
          <w:bCs/>
          <w:sz w:val="32"/>
        </w:rPr>
      </w:pPr>
      <w:r>
        <w:rPr>
          <w:rFonts w:hint="eastAsia" w:ascii="宋体" w:hAnsi="宋体" w:cs="宋体"/>
          <w:b/>
          <w:bCs/>
          <w:sz w:val="32"/>
          <w:lang w:val="en-US" w:eastAsia="zh-CN"/>
        </w:rPr>
        <w:t xml:space="preserve">2024</w:t>
      </w:r>
      <w:r>
        <w:rPr>
          <w:rFonts w:hint="eastAsia" w:ascii="宋体" w:hAnsi="宋体" w:cs="宋体"/>
          <w:b/>
          <w:bCs/>
          <w:sz w:val="32"/>
        </w:rPr>
        <w:t xml:space="preserve">年</w:t>
      </w:r>
      <w:r>
        <w:rPr>
          <w:rFonts w:hint="eastAsia" w:ascii="宋体" w:hAnsi="宋体" w:cs="宋体"/>
          <w:b/>
          <w:bCs/>
          <w:sz w:val="32"/>
          <w:lang w:val="en-US" w:eastAsia="zh-CN"/>
        </w:rPr>
        <w:t xml:space="preserve">10</w:t>
      </w:r>
      <w:r>
        <w:rPr>
          <w:rFonts w:hint="eastAsia" w:ascii="宋体" w:hAnsi="宋体" w:cs="宋体"/>
          <w:b/>
          <w:bCs/>
          <w:sz w:val="32"/>
        </w:rPr>
        <w:t xml:space="preserve">月</w:t>
      </w:r>
      <w:r/>
    </w:p>
    <w:p>
      <w:pPr>
        <w:pStyle w:val="995"/>
        <w:rPr>
          <w:rFonts w:ascii="宋体" w:hAnsi="宋体" w:cs="宋体"/>
        </w:rPr>
        <w:sectPr>
          <w:headerReference w:type="default" r:id="rId9"/>
          <w:headerReference w:type="first" r:id="rId10"/>
          <w:footerReference w:type="default" r:id="rId11"/>
          <w:footerReference w:type="first" r:id="rId12"/>
          <w:footnotePr/>
          <w:endnotePr/>
          <w:type w:val="nextPage"/>
          <w:pgSz w:w="11907" w:h="16840" w:orient="portrait"/>
          <w:pgMar w:top="1440" w:right="1196" w:bottom="1440" w:left="1196" w:header="851" w:footer="737" w:gutter="0"/>
          <w:pgNumType w:start="1"/>
          <w:cols w:num="1" w:sep="0" w:space="720" w:equalWidth="1"/>
          <w:docGrid w:linePitch="360"/>
          <w:titlePg/>
        </w:sectPr>
      </w:pPr>
      <w:r>
        <w:rPr>
          <w:rFonts w:ascii="宋体" w:hAnsi="宋体" w:cs="宋体"/>
        </w:rPr>
      </w:r>
      <w:r/>
    </w:p>
    <w:p>
      <w:pPr>
        <w:jc w:val="center"/>
        <w:spacing w:line="480" w:lineRule="auto"/>
        <w:rPr>
          <w:rFonts w:ascii="宋体" w:hAnsi="宋体" w:cs="宋体"/>
          <w:b/>
          <w:bCs/>
          <w:sz w:val="40"/>
          <w:szCs w:val="48"/>
        </w:rPr>
      </w:pPr>
      <w:r>
        <w:rPr>
          <w:rFonts w:hint="eastAsia" w:ascii="宋体" w:hAnsi="宋体" w:cs="宋体"/>
          <w:b/>
          <w:bCs/>
          <w:sz w:val="40"/>
          <w:szCs w:val="48"/>
        </w:rPr>
        <w:t xml:space="preserve">目  录</w:t>
      </w:r>
      <w:r/>
    </w:p>
    <w:p>
      <w:pPr>
        <w:pStyle w:val="998"/>
        <w:spacing w:line="480" w:lineRule="auto"/>
        <w:tabs>
          <w:tab w:val="right" w:pos="9747" w:leader="dot"/>
        </w:tabs>
        <w:rPr>
          <w:rFonts w:ascii="宋体" w:hAnsi="宋体" w:cs="宋体"/>
          <w:b/>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"_Toc6935" </w:instrText>
      </w:r>
      <w:r>
        <w:fldChar w:fldCharType="separate"/>
      </w:r>
      <w:r>
        <w:rPr>
          <w:rFonts w:hint="eastAsia" w:ascii="宋体" w:hAnsi="宋体" w:cs="宋体"/>
          <w:b/>
          <w:sz w:val="24"/>
          <w:szCs w:val="56"/>
        </w:rPr>
        <w:t xml:space="preserve">第一章 采购公告</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_Toc6935 \h </w:instrText>
      </w:r>
      <w:r>
        <w:rPr>
          <w:rFonts w:hint="eastAsia" w:ascii="宋体" w:hAnsi="宋体" w:cs="宋体"/>
          <w:b/>
          <w:sz w:val="24"/>
          <w:szCs w:val="24"/>
        </w:rPr>
        <w:fldChar w:fldCharType="separate"/>
      </w:r>
      <w:r>
        <w:rPr>
          <w:rFonts w:hint="eastAsia" w:ascii="宋体" w:hAnsi="宋体" w:cs="宋体"/>
          <w:b/>
          <w:sz w:val="24"/>
          <w:szCs w:val="24"/>
        </w:rPr>
        <w:t xml:space="preserve">3</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98"/>
        <w:spacing w:line="480" w:lineRule="auto"/>
        <w:tabs>
          <w:tab w:val="right" w:pos="9747" w:leader="dot"/>
        </w:tabs>
        <w:rPr>
          <w:rFonts w:ascii="宋体" w:hAnsi="宋体" w:cs="宋体"/>
          <w:b/>
          <w:sz w:val="24"/>
          <w:szCs w:val="24"/>
        </w:rPr>
      </w:pPr>
      <w:r>
        <w:fldChar w:fldCharType="begin"/>
      </w:r>
      <w:r>
        <w:instrText xml:space="preserve"> HYPERLINK \l "_Toc19027" </w:instrText>
      </w:r>
      <w:r>
        <w:fldChar w:fldCharType="separate"/>
      </w:r>
      <w:r>
        <w:rPr>
          <w:rFonts w:hint="eastAsia" w:ascii="宋体" w:hAnsi="宋体" w:cs="宋体"/>
          <w:b/>
          <w:sz w:val="24"/>
          <w:szCs w:val="56"/>
        </w:rPr>
        <w:t xml:space="preserve">第二章 投标人须知</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_Toc19027 \h </w:instrText>
      </w:r>
      <w:r>
        <w:rPr>
          <w:rFonts w:hint="eastAsia" w:ascii="宋体" w:hAnsi="宋体" w:cs="宋体"/>
          <w:b/>
          <w:sz w:val="24"/>
          <w:szCs w:val="24"/>
        </w:rPr>
        <w:fldChar w:fldCharType="separate"/>
      </w:r>
      <w:r>
        <w:rPr>
          <w:rFonts w:hint="eastAsia" w:ascii="宋体" w:hAnsi="宋体" w:cs="宋体"/>
          <w:b/>
          <w:sz w:val="24"/>
          <w:szCs w:val="24"/>
        </w:rPr>
        <w:t xml:space="preserve">6</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98"/>
        <w:spacing w:line="480" w:lineRule="auto"/>
        <w:tabs>
          <w:tab w:val="right" w:pos="9747" w:leader="dot"/>
        </w:tabs>
        <w:rPr>
          <w:rFonts w:ascii="宋体" w:hAnsi="宋体" w:cs="宋体"/>
          <w:b/>
          <w:sz w:val="24"/>
          <w:szCs w:val="24"/>
        </w:rPr>
      </w:pPr>
      <w:r>
        <w:fldChar w:fldCharType="begin"/>
      </w:r>
      <w:r>
        <w:instrText xml:space="preserve"> HYPERLINK \l "_Toc17511" </w:instrText>
      </w:r>
      <w:r>
        <w:fldChar w:fldCharType="separate"/>
      </w:r>
      <w:r>
        <w:rPr>
          <w:rFonts w:hint="eastAsia" w:ascii="宋体" w:hAnsi="宋体" w:cs="宋体"/>
          <w:b/>
          <w:sz w:val="24"/>
          <w:szCs w:val="56"/>
        </w:rPr>
        <w:t xml:space="preserve">第三章 政府采购合同格式</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_Toc17511 \h </w:instrText>
      </w:r>
      <w:r>
        <w:rPr>
          <w:rFonts w:hint="eastAsia" w:ascii="宋体" w:hAnsi="宋体" w:cs="宋体"/>
          <w:b/>
          <w:sz w:val="24"/>
          <w:szCs w:val="24"/>
        </w:rPr>
        <w:fldChar w:fldCharType="separate"/>
      </w:r>
      <w:r>
        <w:rPr>
          <w:rFonts w:hint="eastAsia" w:ascii="宋体" w:hAnsi="宋体" w:cs="宋体"/>
          <w:b/>
          <w:sz w:val="24"/>
          <w:szCs w:val="24"/>
        </w:rPr>
        <w:t xml:space="preserve">20</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98"/>
        <w:spacing w:line="480" w:lineRule="auto"/>
        <w:tabs>
          <w:tab w:val="right" w:pos="9747" w:leader="dot"/>
        </w:tabs>
        <w:rPr>
          <w:rFonts w:ascii="宋体" w:hAnsi="宋体" w:cs="宋体"/>
          <w:b/>
          <w:sz w:val="24"/>
          <w:szCs w:val="24"/>
        </w:rPr>
      </w:pPr>
      <w:r>
        <w:fldChar w:fldCharType="begin"/>
      </w:r>
      <w:r>
        <w:instrText xml:space="preserve"> HYPERLINK \l "_Toc8984" </w:instrText>
      </w:r>
      <w:r>
        <w:fldChar w:fldCharType="separate"/>
      </w:r>
      <w:r>
        <w:rPr>
          <w:rFonts w:hint="eastAsia" w:ascii="宋体" w:hAnsi="宋体" w:cs="宋体"/>
          <w:b/>
          <w:sz w:val="24"/>
          <w:szCs w:val="56"/>
        </w:rPr>
        <w:t xml:space="preserve">第四章 投标文件格式</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_Toc8984 \h </w:instrText>
      </w:r>
      <w:r>
        <w:rPr>
          <w:rFonts w:hint="eastAsia" w:ascii="宋体" w:hAnsi="宋体" w:cs="宋体"/>
          <w:b/>
          <w:sz w:val="24"/>
          <w:szCs w:val="24"/>
        </w:rPr>
        <w:fldChar w:fldCharType="separate"/>
      </w:r>
      <w:r>
        <w:rPr>
          <w:rFonts w:hint="eastAsia" w:ascii="宋体" w:hAnsi="宋体" w:cs="宋体"/>
          <w:b/>
          <w:sz w:val="24"/>
          <w:szCs w:val="24"/>
        </w:rPr>
        <w:t xml:space="preserve">27</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98"/>
        <w:spacing w:line="480" w:lineRule="auto"/>
        <w:tabs>
          <w:tab w:val="right" w:pos="9747" w:leader="dot"/>
        </w:tabs>
        <w:rPr>
          <w:rFonts w:ascii="宋体" w:hAnsi="宋体" w:cs="宋体"/>
          <w:b/>
          <w:sz w:val="24"/>
          <w:szCs w:val="24"/>
        </w:rPr>
      </w:pPr>
      <w:r>
        <w:fldChar w:fldCharType="begin"/>
      </w:r>
      <w:r>
        <w:instrText xml:space="preserve"> HYPERLINK \l "_Toc17165" </w:instrText>
      </w:r>
      <w:r>
        <w:fldChar w:fldCharType="separate"/>
      </w:r>
      <w:r>
        <w:rPr>
          <w:rFonts w:hint="eastAsia" w:ascii="宋体" w:hAnsi="宋体" w:cs="宋体"/>
          <w:b/>
          <w:sz w:val="24"/>
          <w:szCs w:val="56"/>
        </w:rPr>
        <w:t xml:space="preserve">第五章 项目需求</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_Toc17165 \h </w:instrText>
      </w:r>
      <w:r>
        <w:rPr>
          <w:rFonts w:hint="eastAsia" w:ascii="宋体" w:hAnsi="宋体" w:cs="宋体"/>
          <w:b/>
          <w:sz w:val="24"/>
          <w:szCs w:val="24"/>
        </w:rPr>
        <w:fldChar w:fldCharType="separate"/>
      </w:r>
      <w:r>
        <w:rPr>
          <w:rFonts w:hint="eastAsia" w:ascii="宋体" w:hAnsi="宋体" w:cs="宋体"/>
          <w:b/>
          <w:sz w:val="24"/>
          <w:szCs w:val="24"/>
        </w:rPr>
        <w:t xml:space="preserve">61</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98"/>
        <w:spacing w:line="480" w:lineRule="auto"/>
        <w:tabs>
          <w:tab w:val="right" w:pos="9747" w:leader="dot"/>
        </w:tabs>
        <w:rPr>
          <w:rFonts w:ascii="宋体" w:hAnsi="宋体" w:cs="宋体"/>
          <w:b/>
          <w:sz w:val="24"/>
          <w:szCs w:val="24"/>
        </w:rPr>
      </w:pPr>
      <w:r>
        <w:fldChar w:fldCharType="begin"/>
      </w:r>
      <w:r>
        <w:instrText xml:space="preserve"> HYPERLINK \l "_Toc27538" </w:instrText>
      </w:r>
      <w:r>
        <w:fldChar w:fldCharType="separate"/>
      </w:r>
      <w:r>
        <w:rPr>
          <w:rFonts w:hint="eastAsia" w:ascii="宋体" w:hAnsi="宋体" w:cs="宋体"/>
          <w:b/>
          <w:sz w:val="24"/>
          <w:szCs w:val="56"/>
        </w:rPr>
        <w:t xml:space="preserve">第六章 评审方法和评审标准</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_Toc27538 \h </w:instrText>
      </w:r>
      <w:r>
        <w:rPr>
          <w:rFonts w:hint="eastAsia" w:ascii="宋体" w:hAnsi="宋体" w:cs="宋体"/>
          <w:b/>
          <w:sz w:val="24"/>
          <w:szCs w:val="24"/>
        </w:rPr>
        <w:fldChar w:fldCharType="separate"/>
      </w:r>
      <w:r>
        <w:rPr>
          <w:rFonts w:hint="eastAsia" w:ascii="宋体" w:hAnsi="宋体" w:cs="宋体"/>
          <w:b/>
          <w:sz w:val="24"/>
          <w:szCs w:val="24"/>
        </w:rPr>
        <w:t xml:space="preserve">63</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99"/>
        <w:ind w:firstLine="723"/>
        <w:spacing w:line="480" w:lineRule="auto"/>
        <w:rPr>
          <w:rFonts w:eastAsia="宋体" w:cs="宋体"/>
          <w:sz w:val="36"/>
          <w:szCs w:val="24"/>
        </w:rPr>
      </w:pPr>
      <w:r>
        <w:rPr>
          <w:rFonts w:hint="eastAsia" w:eastAsia="宋体" w:cs="宋体"/>
          <w:b/>
          <w:sz w:val="36"/>
          <w:szCs w:val="24"/>
        </w:rPr>
        <w:fldChar w:fldCharType="end"/>
      </w:r>
      <w:r/>
    </w:p>
    <w:p>
      <w:pPr>
        <w:pStyle w:val="995"/>
        <w:ind w:firstLine="576"/>
        <w:jc w:val="left"/>
        <w:spacing w:line="360" w:lineRule="auto"/>
        <w:tabs>
          <w:tab w:val="left" w:pos="6630" w:leader="none"/>
        </w:tabs>
        <w:rPr>
          <w:rFonts w:ascii="宋体" w:hAnsi="宋体" w:cs="宋体"/>
          <w:sz w:val="24"/>
          <w:szCs w:val="24"/>
        </w:rPr>
      </w:pPr>
      <w:r>
        <w:rPr>
          <w:rFonts w:hint="eastAsia" w:ascii="宋体" w:hAnsi="宋体" w:cs="宋体"/>
          <w:sz w:val="24"/>
          <w:szCs w:val="24"/>
        </w:rPr>
        <w:tab/>
      </w:r>
      <w:r/>
    </w:p>
    <w:p>
      <w:pPr>
        <w:pStyle w:val="995"/>
        <w:jc w:val="center"/>
        <w:spacing w:line="440" w:lineRule="exact"/>
        <w:rPr>
          <w:rFonts w:ascii="宋体" w:hAnsi="宋体" w:cs="宋体"/>
          <w:b/>
          <w:sz w:val="28"/>
          <w:szCs w:val="28"/>
        </w:rPr>
        <w:sectPr>
          <w:footerReference w:type="default" r:id="rId13"/>
          <w:footerReference w:type="first" r:id="rId14"/>
          <w:footnotePr/>
          <w:endnotePr/>
          <w:type w:val="nextPage"/>
          <w:pgSz w:w="11907" w:h="16840" w:orient="portrait"/>
          <w:pgMar w:top="1440" w:right="1080" w:bottom="1440" w:left="1080" w:header="851" w:footer="737" w:gutter="0"/>
          <w:cols w:num="1" w:sep="0" w:space="720" w:equalWidth="1"/>
          <w:docGrid w:linePitch="360"/>
        </w:sectPr>
      </w:pPr>
      <w:r/>
      <w:bookmarkStart w:id="0" w:name="_Toc487187745"/>
      <w:r/>
      <w:bookmarkStart w:id="1" w:name="_Toc139966433"/>
      <w:r/>
      <w:bookmarkStart w:id="2" w:name="_Toc487187731"/>
      <w:r/>
      <w:bookmarkStart w:id="3" w:name="_Toc139966426"/>
      <w:r/>
      <w:r/>
    </w:p>
    <w:p>
      <w:pPr>
        <w:pStyle w:val="995"/>
        <w:numPr>
          <w:ilvl w:val="0"/>
          <w:numId w:val="1"/>
        </w:numPr>
        <w:jc w:val="center"/>
        <w:spacing w:line="360" w:lineRule="auto"/>
        <w:rPr>
          <w:rFonts w:ascii="宋体" w:hAnsi="宋体" w:cs="宋体"/>
          <w:b/>
          <w:sz w:val="44"/>
          <w:szCs w:val="44"/>
        </w:rPr>
        <w:outlineLvl w:val="0"/>
      </w:pPr>
      <w:r/>
      <w:bookmarkStart w:id="4" w:name="_Toc4137"/>
      <w:r/>
      <w:bookmarkStart w:id="5" w:name="_Toc6935"/>
      <w:r>
        <w:rPr>
          <w:rFonts w:hint="eastAsia" w:ascii="宋体" w:hAnsi="宋体" w:cs="宋体"/>
          <w:b/>
          <w:sz w:val="44"/>
          <w:szCs w:val="44"/>
        </w:rPr>
        <w:t xml:space="preserve">采购公告</w:t>
      </w:r>
      <w:bookmarkEnd w:id="0"/>
      <w:r/>
      <w:bookmarkEnd w:id="1"/>
      <w:r/>
      <w:bookmarkEnd w:id="4"/>
      <w:r/>
      <w:bookmarkEnd w:id="5"/>
      <w:r/>
      <w:r/>
    </w:p>
    <w:p>
      <w:pPr>
        <w:pStyle w:val="995"/>
        <w:spacing w:line="440" w:lineRule="exact"/>
        <w:rPr>
          <w:rFonts w:ascii="宋体" w:hAnsi="宋体" w:cs="宋体"/>
          <w:b/>
          <w:sz w:val="44"/>
          <w:szCs w:val="44"/>
        </w:rPr>
      </w:pPr>
      <w:r>
        <w:rPr>
          <w:rFonts w:ascii="宋体" w:hAnsi="宋体" w:cs="宋体"/>
          <w:b/>
          <w:sz w:val="44"/>
          <w:szCs w:val="44"/>
        </w:rPr>
      </w:r>
      <w:r/>
    </w:p>
    <w:p>
      <w:pPr>
        <w:ind w:firstLine="480"/>
        <w:jc w:val="left"/>
        <w:spacing w:line="360" w:lineRule="auto"/>
        <w:rPr>
          <w:rFonts w:ascii="宋体" w:hAnsi="宋体" w:cs="宋体"/>
          <w:sz w:val="24"/>
          <w:highlight w:val="none"/>
          <w:u w:val="single"/>
        </w:rPr>
        <w:pBdr>
          <w:top w:val="single" w:color="000000" w:sz="4" w:space="1"/>
          <w:left w:val="single" w:color="000000" w:sz="4" w:space="4"/>
          <w:bottom w:val="single" w:color="000000" w:sz="4" w:space="1"/>
          <w:right w:val="single" w:color="000000" w:sz="4" w:space="4"/>
        </w:pBdr>
      </w:pPr>
      <w:r/>
      <w:bookmarkStart w:id="6" w:name="_Toc28910"/>
      <w:r>
        <w:rPr>
          <w:rFonts w:hint="eastAsia" w:ascii="宋体" w:hAnsi="宋体" w:cs="宋体"/>
          <w:sz w:val="24"/>
        </w:rPr>
        <w:t xml:space="preserve">项目概况：</w:t>
      </w:r>
      <w:r>
        <w:rPr>
          <w:rFonts w:hint="eastAsia" w:ascii="宋体" w:hAnsi="宋体" w:cs="宋体"/>
          <w:sz w:val="24"/>
          <w:u w:val="single"/>
          <w:lang w:val="en-US" w:eastAsia="zh-CN"/>
        </w:rPr>
        <w:t xml:space="preserve">2024年农村公路桥梁安全技术状况检测评定及农村公路电子地图及养护年报采集项目</w:t>
      </w:r>
      <w:r>
        <w:rPr>
          <w:rFonts w:hint="eastAsia" w:ascii="宋体" w:hAnsi="宋体" w:cs="宋体"/>
          <w:sz w:val="24"/>
        </w:rPr>
        <w:t xml:space="preserve">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采购文件，并于</w:t>
      </w:r>
      <w:r>
        <w:rPr>
          <w:rFonts w:hint="eastAsia" w:ascii="宋体" w:hAnsi="宋体" w:cs="宋体"/>
          <w:b/>
          <w:bCs/>
          <w:sz w:val="24"/>
          <w:highlight w:val="none"/>
          <w:u w:val="single"/>
        </w:rPr>
        <w:t xml:space="preserve">2024年</w:t>
      </w:r>
      <w:r>
        <w:rPr>
          <w:rFonts w:hint="eastAsia" w:ascii="宋体" w:hAnsi="宋体" w:cs="宋体"/>
          <w:b/>
          <w:bCs/>
          <w:sz w:val="24"/>
          <w:highlight w:val="none"/>
          <w:u w:val="single"/>
          <w:lang w:val="en-US" w:eastAsia="zh-CN"/>
        </w:rPr>
        <w:t xml:space="preserve">10</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29</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10</w:t>
      </w:r>
      <w:r>
        <w:rPr>
          <w:rFonts w:hint="eastAsia" w:ascii="宋体" w:hAnsi="宋体" w:cs="宋体"/>
          <w:b/>
          <w:bCs/>
          <w:sz w:val="24"/>
          <w:highlight w:val="none"/>
          <w:u w:val="single"/>
        </w:rPr>
        <w:t xml:space="preserve">时</w:t>
      </w:r>
      <w:r>
        <w:rPr>
          <w:rFonts w:hint="eastAsia" w:ascii="宋体" w:hAnsi="宋体" w:cs="宋体"/>
          <w:b/>
          <w:bCs/>
          <w:sz w:val="24"/>
          <w:highlight w:val="none"/>
          <w:u w:val="single"/>
          <w:lang w:val="en-US" w:eastAsia="zh-CN"/>
        </w:rPr>
        <w:t xml:space="preserve">3</w:t>
      </w:r>
      <w:r>
        <w:rPr>
          <w:rFonts w:hint="eastAsia" w:ascii="宋体" w:hAnsi="宋体" w:cs="宋体"/>
          <w:b/>
          <w:bCs/>
          <w:sz w:val="24"/>
          <w:highlight w:val="none"/>
          <w:u w:val="single"/>
        </w:rPr>
        <w:t xml:space="preserve">0分00秒</w:t>
      </w:r>
      <w:r>
        <w:rPr>
          <w:rFonts w:hint="eastAsia" w:ascii="宋体" w:hAnsi="宋体" w:cs="宋体"/>
          <w:sz w:val="24"/>
          <w:highlight w:val="none"/>
        </w:rPr>
        <w:t xml:space="preserve">（北京时间）前上传电子投标文件。</w:t>
      </w:r>
      <w:r/>
    </w:p>
    <w:p>
      <w:pPr>
        <w:ind w:firstLine="482"/>
        <w:jc w:val="left"/>
        <w:keepLines/>
        <w:keepNext/>
        <w:spacing w:line="360" w:lineRule="auto"/>
        <w:rPr>
          <w:rFonts w:ascii="宋体" w:hAnsi="宋体" w:cs="宋体"/>
          <w:b/>
          <w:sz w:val="24"/>
          <w:highlight w:val="none"/>
        </w:rPr>
        <w:outlineLvl w:val="1"/>
      </w:pPr>
      <w:r/>
      <w:bookmarkStart w:id="7" w:name="_Toc28359089"/>
      <w:r/>
      <w:bookmarkStart w:id="8" w:name="_Toc28359012"/>
      <w:r/>
      <w:bookmarkStart w:id="9" w:name="_Toc35393629"/>
      <w:r/>
      <w:bookmarkStart w:id="10" w:name="_Toc35393798"/>
      <w:r/>
      <w:bookmarkStart w:id="11" w:name="_Toc3228"/>
      <w:r>
        <w:rPr>
          <w:rFonts w:hint="eastAsia" w:ascii="宋体" w:hAnsi="宋体" w:cs="宋体"/>
          <w:b/>
          <w:sz w:val="24"/>
          <w:highlight w:val="none"/>
        </w:rPr>
        <w:t xml:space="preserve">一、项目基本情况</w:t>
      </w:r>
      <w:bookmarkEnd w:id="7"/>
      <w:r/>
      <w:bookmarkEnd w:id="8"/>
      <w:r/>
      <w:bookmarkEnd w:id="9"/>
      <w:r/>
      <w:bookmarkEnd w:id="10"/>
      <w:r/>
      <w:bookmarkEnd w:id="11"/>
      <w:r/>
      <w:r/>
    </w:p>
    <w:p>
      <w:pPr>
        <w:ind w:firstLine="480"/>
        <w:jc w:val="left"/>
        <w:spacing w:line="360" w:lineRule="auto"/>
        <w:rPr>
          <w:rFonts w:hint="eastAsia" w:ascii="宋体" w:hAnsi="宋体" w:eastAsia="宋体" w:cs="宋体"/>
          <w:b/>
          <w:bCs/>
          <w:color w:val="000000"/>
          <w:sz w:val="24"/>
          <w:highlight w:val="none"/>
          <w:lang w:eastAsia="zh-CN"/>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JSZC-320700-JTZX-G2024-0014</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sz w:val="24"/>
          <w:highlight w:val="none"/>
          <w:u w:val="single"/>
          <w:lang w:val="en-US" w:eastAsia="zh-CN"/>
        </w:rPr>
        <w:t xml:space="preserve">2024年农村公路桥梁安全技术状况检测评定及农村公路电子地图及养护年报采集项目</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bookmarkStart w:id="219" w:name="_GoBack"/>
      <w:r/>
      <w:bookmarkEnd w:id="219"/>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4、预算金额：</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rPr>
        <w:t xml:space="preserve">万元人民币；</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最高限价：50万元人民币，投标报价超出最高限价的按无效响应处理。</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采购需求：据部、省关于“四好农村路”高质量发展的一系列要求，农村公路行业管理水平需进行逐步提升、管理手段亦需不断优化。农村公路桥梁安全技术状况检查评定、农村公路电子地图及养护年报采集审核汇总、“十四五”县乡村道路网规划汇总等是农村公路行业管理的必要工作，通过上述工作，将掌握全市农村桥梁安全运营状况，实现全市农村公路地图化和电子化，并对全市农路公路进行统一规划，促进连云港市农村公路管理工作更加高效、更加准确、更加科学。</w:t>
      </w:r>
      <w:r/>
    </w:p>
    <w:p>
      <w:pPr>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具体内容详见采购文件第四章“项目需求”；对项目采购需求部分的询问、质疑请与采购人联系，由采购人负责答复；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、合同履行期限（交货期）：</w:t>
      </w:r>
      <w:bookmarkStart w:id="12" w:name="_Toc28359090"/>
      <w:r/>
      <w:bookmarkStart w:id="13" w:name="_Toc35393630"/>
      <w:r/>
      <w:bookmarkStart w:id="14" w:name="_Toc28359013"/>
      <w:r/>
      <w:bookmarkStart w:id="15" w:name="_Toc35393799"/>
      <w:r>
        <w:rPr>
          <w:rFonts w:hint="eastAsia" w:ascii="宋体" w:hAnsi="宋体" w:eastAsia="宋体" w:cs="Times New Roman"/>
          <w:color w:val="000000"/>
          <w:sz w:val="24"/>
          <w:szCs w:val="24"/>
          <w:highlight w:val="none"/>
        </w:rPr>
        <w:t xml:space="preserve">合同签订之日起至</w:t>
      </w:r>
      <w:r>
        <w:rPr>
          <w:rFonts w:hint="eastAsia" w:ascii="宋体" w:hAnsi="宋体" w:eastAsia="宋体" w:cs="Times New Roman"/>
          <w:color w:val="000000"/>
          <w:sz w:val="24"/>
          <w:szCs w:val="24"/>
          <w:highlight w:val="none"/>
          <w:lang w:val="en-US" w:eastAsia="zh-CN"/>
        </w:rPr>
        <w:t xml:space="preserve">2024</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31</w:t>
      </w:r>
      <w:r>
        <w:rPr>
          <w:rFonts w:hint="eastAsia" w:ascii="宋体" w:hAnsi="宋体" w:eastAsia="宋体" w:cs="Times New Roman"/>
          <w:color w:val="000000"/>
          <w:sz w:val="24"/>
          <w:szCs w:val="24"/>
          <w:highlight w:val="none"/>
        </w:rPr>
        <w:t xml:space="preserve">日</w:t>
      </w:r>
      <w:r>
        <w:rPr>
          <w:rFonts w:hint="eastAsia" w:ascii="宋体" w:hAnsi="宋体" w:cs="宋体"/>
          <w:color w:val="000000"/>
          <w:sz w:val="24"/>
          <w:highlight w:val="none"/>
        </w:rPr>
        <w:t xml:space="preserve">；</w:t>
      </w:r>
      <w:r/>
    </w:p>
    <w:p>
      <w:pPr>
        <w:ind w:firstLine="480"/>
        <w:spacing w:line="360" w:lineRule="auto"/>
        <w:rPr>
          <w:rFonts w:ascii="宋体" w:hAnsi="宋体" w:cs="宋体"/>
          <w:sz w:val="24"/>
          <w:szCs w:val="28"/>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w:t>
      </w:r>
      <w:r>
        <w:rPr>
          <w:rFonts w:hint="eastAsia" w:ascii="宋体" w:hAnsi="宋体" w:cs="宋体"/>
          <w:sz w:val="24"/>
          <w:szCs w:val="28"/>
          <w:highlight w:val="none"/>
        </w:rPr>
        <w:t xml:space="preserve">质量要求：合格</w:t>
      </w:r>
      <w:r>
        <w:rPr>
          <w:rFonts w:hint="eastAsia" w:ascii="宋体" w:hAnsi="宋体" w:eastAsia="宋体" w:cs="宋体"/>
          <w:sz w:val="24"/>
          <w:szCs w:val="28"/>
          <w:highlight w:val="none"/>
        </w:rPr>
        <w:t xml:space="preserve">，符合国家、行业相关技术标准，</w:t>
      </w:r>
      <w:r>
        <w:rPr>
          <w:rFonts w:hint="eastAsia" w:ascii="宋体" w:hAnsi="宋体" w:cs="宋体"/>
          <w:sz w:val="24"/>
          <w:szCs w:val="28"/>
          <w:highlight w:val="none"/>
        </w:rPr>
        <w:t xml:space="preserve">并经采购方验收合格；</w:t>
      </w:r>
      <w:r/>
    </w:p>
    <w:p>
      <w:pPr>
        <w:ind w:firstLine="480"/>
        <w:spacing w:line="360" w:lineRule="auto"/>
        <w:rPr>
          <w:rFonts w:ascii="宋体" w:hAnsi="宋体" w:cs="宋体"/>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联合体参与投标。</w:t>
      </w:r>
      <w:r/>
    </w:p>
    <w:p>
      <w:pPr>
        <w:ind w:firstLine="482"/>
        <w:jc w:val="left"/>
        <w:keepLines/>
        <w:keepNext/>
        <w:spacing w:line="360" w:lineRule="auto"/>
        <w:rPr>
          <w:rFonts w:ascii="宋体" w:hAnsi="宋体" w:cs="宋体"/>
          <w:b/>
          <w:sz w:val="24"/>
          <w:highlight w:val="none"/>
        </w:rPr>
        <w:outlineLvl w:val="1"/>
      </w:pPr>
      <w:r/>
      <w:bookmarkStart w:id="16" w:name="_Toc19067"/>
      <w:r>
        <w:rPr>
          <w:rFonts w:hint="eastAsia" w:ascii="宋体" w:hAnsi="宋体" w:cs="宋体"/>
          <w:b/>
          <w:sz w:val="24"/>
          <w:highlight w:val="none"/>
        </w:rPr>
        <w:t xml:space="preserve">二、申请人的资格要求</w:t>
      </w:r>
      <w:bookmarkEnd w:id="12"/>
      <w:r/>
      <w:bookmarkEnd w:id="13"/>
      <w:r/>
      <w:bookmarkEnd w:id="14"/>
      <w:r/>
      <w:bookmarkEnd w:id="15"/>
      <w:r/>
      <w:bookmarkEnd w:id="16"/>
      <w:r/>
      <w:r/>
    </w:p>
    <w:p>
      <w:pPr>
        <w:ind w:firstLine="480"/>
        <w:jc w:val="left"/>
        <w:spacing w:line="360" w:lineRule="auto"/>
        <w:rPr>
          <w:rFonts w:ascii="宋体" w:hAnsi="宋体" w:cs="宋体"/>
          <w:sz w:val="24"/>
          <w:highlight w:val="none"/>
        </w:rPr>
      </w:pPr>
      <w:r/>
      <w:bookmarkStart w:id="17" w:name="_Toc35393631"/>
      <w:r/>
      <w:bookmarkStart w:id="18" w:name="_Toc28359014"/>
      <w:r/>
      <w:bookmarkStart w:id="19" w:name="_Toc35393800"/>
      <w:r/>
      <w:bookmarkStart w:id="20" w:name="_Toc28359091"/>
      <w:r>
        <w:rPr>
          <w:rFonts w:hint="eastAsia" w:ascii="宋体" w:hAnsi="宋体" w:cs="宋体"/>
          <w:sz w:val="24"/>
          <w:highlight w:val="none"/>
        </w:rPr>
        <w:t xml:space="preserve">1、满足《中华人民共和国政府采购法》第二十二条规定，并提供以下材料：</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（1）法人或者其他组织的营业执照等证明文件，自然人的身份证明；</w:t>
      </w:r>
      <w:r/>
    </w:p>
    <w:p>
      <w:pPr>
        <w:spacing w:line="360" w:lineRule="auto"/>
        <w:rPr>
          <w:highlight w:val="none"/>
        </w:rPr>
        <w:pBdr>
          <w:top w:val="none" w:color="auto" w:sz="0" w:space="0"/>
          <w:left w:val="none" w:color="auto" w:sz="0" w:space="0"/>
          <w:bottom w:val="none" w:color="auto" w:sz="0" w:space="0"/>
          <w:right w:val="none" w:color="auto" w:sz="0" w:space="0"/>
        </w:pBdr>
      </w:pPr>
      <w:r>
        <w:rPr>
          <w:rFonts w:hint="eastAsia" w:ascii="宋体" w:hAnsi="宋体" w:cs="宋体"/>
          <w:sz w:val="24"/>
          <w:highlight w:val="none"/>
        </w:rPr>
        <w:t xml:space="preserve">    （2）</w:t>
      </w:r>
      <w:r>
        <w:rPr>
          <w:rFonts w:ascii="宋体" w:hAnsi="宋体" w:cs="宋体"/>
          <w:color w:val="000000"/>
          <w:sz w:val="24"/>
          <w:highlight w:val="none"/>
        </w:rPr>
        <w:t xml:space="preserve">上一年度的财务状况报告（成立不满一年不需提供）</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（4）具备履行合同所必需的设备和专业技术能力的声明及证明材料；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注：根据连财购〔2023〕4号文件精神，第（2）、（3）项可以提供《财务状况报告及税收、社会保障资金缴纳情况承诺函》。</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2、落实政府采购政策需满足的资格要求：本采购项目执行财政部、工业和信息化部关于印发《政府采购促进中小企业发展管理办法》的通知(财库﹝2020﹞46 号)、苏财购﹝2022﹞45 号，本项目专门面向中小企业采购，符合文件要求的供应商应提交《中小企业声明函》，并上传至电子响应文件中，具体详见招标文件。</w:t>
      </w:r>
      <w:r/>
    </w:p>
    <w:p>
      <w:pPr>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 xml:space="preserve">3、本项目的特定资格要求：</w:t>
      </w:r>
      <w:r>
        <w:rPr>
          <w:rFonts w:hint="eastAsia" w:ascii="宋体" w:hAnsi="宋体" w:cs="宋体"/>
          <w:sz w:val="24"/>
          <w:highlight w:val="none"/>
          <w:lang w:val="en-US" w:eastAsia="zh-CN"/>
        </w:rPr>
        <w:t xml:space="preserve">无</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4、本项目的其他资格要求：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备注：采购人或采购代理机构通过信用中国网站（www.creditchina.gov.cn）、中国政府采购网（www.ccgp.gov.cn），对投标人信用记录情况进行查询，查询结果页面打印留存。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（2）若投标人法定代表人参与投标，则仅需提供法定代表人身份证；若授权代理人参与投标，则需提供企业法人委托书、授权人身份证、被授权人身份证。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（3）本项目中标后不允许转包或分包。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5、法律、法规规定的其他条件。</w:t>
      </w:r>
      <w:r/>
    </w:p>
    <w:p>
      <w:pPr>
        <w:ind w:firstLine="482"/>
        <w:jc w:val="left"/>
        <w:keepLines/>
        <w:keepNext/>
        <w:spacing w:line="360" w:lineRule="auto"/>
        <w:rPr>
          <w:rFonts w:ascii="宋体" w:hAnsi="宋体" w:cs="宋体"/>
          <w:b/>
          <w:sz w:val="24"/>
          <w:highlight w:val="none"/>
        </w:rPr>
        <w:outlineLvl w:val="1"/>
      </w:pPr>
      <w:r/>
      <w:bookmarkStart w:id="21" w:name="_Toc22536"/>
      <w:r>
        <w:rPr>
          <w:rFonts w:hint="eastAsia" w:ascii="宋体" w:hAnsi="宋体" w:cs="宋体"/>
          <w:b/>
          <w:sz w:val="24"/>
          <w:highlight w:val="none"/>
        </w:rPr>
        <w:t xml:space="preserve">三、获取</w:t>
      </w:r>
      <w:bookmarkEnd w:id="17"/>
      <w:r/>
      <w:bookmarkEnd w:id="18"/>
      <w:r/>
      <w:bookmarkEnd w:id="19"/>
      <w:r/>
      <w:bookmarkEnd w:id="20"/>
      <w:r>
        <w:rPr>
          <w:rFonts w:hint="eastAsia" w:ascii="宋体" w:hAnsi="宋体" w:cs="宋体"/>
          <w:b/>
          <w:sz w:val="24"/>
          <w:highlight w:val="none"/>
        </w:rPr>
        <w:t xml:space="preserve">采购文件</w:t>
      </w:r>
      <w:bookmarkEnd w:id="21"/>
      <w:r/>
      <w:r/>
    </w:p>
    <w:p>
      <w:pPr>
        <w:spacing w:line="360" w:lineRule="auto"/>
        <w:rPr>
          <w:color w:val="auto"/>
          <w:highlight w:val="none"/>
        </w:rPr>
        <w:pBdr>
          <w:top w:val="none" w:color="auto" w:sz="0" w:space="0"/>
          <w:left w:val="none" w:color="auto" w:sz="0" w:space="0"/>
          <w:bottom w:val="none" w:color="auto" w:sz="0" w:space="0"/>
          <w:right w:val="none" w:color="auto" w:sz="0" w:space="0"/>
        </w:pBdr>
      </w:pPr>
      <w:r>
        <w:rPr>
          <w:highlight w:val="none"/>
        </w:rPr>
        <w:t xml:space="preserve">     </w:t>
      </w:r>
      <w:bookmarkStart w:id="22" w:name="_Toc35393801"/>
      <w:r/>
      <w:bookmarkStart w:id="23" w:name="_Toc28359092"/>
      <w:r/>
      <w:bookmarkStart w:id="24" w:name="_Toc35393632"/>
      <w:r/>
      <w:bookmarkStart w:id="25" w:name="_Toc28359015"/>
      <w:r>
        <w:rPr>
          <w:rFonts w:hint="eastAsia" w:ascii="宋体" w:hAnsi="宋体" w:cs="宋体"/>
          <w:sz w:val="24"/>
          <w:highlight w:val="none"/>
        </w:rPr>
        <w:t xml:space="preserve">1、时间：2</w:t>
      </w:r>
      <w:r>
        <w:rPr>
          <w:rFonts w:hint="eastAsia" w:ascii="宋体" w:hAnsi="宋体" w:cs="宋体"/>
          <w:color w:val="auto"/>
          <w:sz w:val="24"/>
          <w:highlight w:val="none"/>
        </w:rPr>
        <w:t xml:space="preserve">024年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日至2024年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日</w:t>
      </w:r>
      <w:r>
        <w:rPr>
          <w:rFonts w:ascii="宋体" w:hAnsi="宋体" w:cs="宋体"/>
          <w:color w:val="auto"/>
          <w:sz w:val="24"/>
          <w:highlight w:val="none"/>
        </w:rPr>
        <w:t xml:space="preserve">，每天上午00:00-12:00，下午12:00-23:59（北京时间，法定节假日除外）</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2、方式：在“江苏政府采购网”自行免费下载招标文件；</w:t>
      </w:r>
      <w:r/>
    </w:p>
    <w:p>
      <w:pPr>
        <w:pStyle w:val="991"/>
        <w:spacing w:line="360" w:lineRule="auto"/>
        <w:rPr>
          <w:rFonts w:ascii="宋体" w:hAnsi="宋体" w:eastAsia="宋体" w:cs="宋体"/>
          <w:b/>
          <w:bCs/>
          <w:color w:val="auto"/>
          <w:szCs w:val="24"/>
          <w:highlight w:val="none"/>
        </w:rPr>
      </w:pPr>
      <w:r>
        <w:rPr>
          <w:rFonts w:ascii="宋体" w:hAnsi="宋体" w:eastAsia="宋体" w:cs="宋体"/>
          <w:color w:val="auto"/>
          <w:szCs w:val="24"/>
          <w:highlight w:val="none"/>
        </w:rPr>
        <w:t xml:space="preserve">    3、售价：0元。</w:t>
      </w:r>
      <w:r/>
    </w:p>
    <w:p>
      <w:pPr>
        <w:ind w:firstLine="482"/>
        <w:jc w:val="left"/>
        <w:keepLines/>
        <w:keepNext/>
        <w:spacing w:line="360" w:lineRule="auto"/>
        <w:rPr>
          <w:rFonts w:ascii="宋体" w:hAnsi="宋体" w:cs="宋体"/>
          <w:b/>
          <w:color w:val="auto"/>
          <w:sz w:val="24"/>
          <w:highlight w:val="none"/>
        </w:rPr>
        <w:outlineLvl w:val="1"/>
      </w:pPr>
      <w:r/>
      <w:bookmarkStart w:id="26" w:name="_Toc7830"/>
      <w:r>
        <w:rPr>
          <w:rFonts w:hint="eastAsia" w:ascii="宋体" w:hAnsi="宋体" w:cs="宋体"/>
          <w:b/>
          <w:color w:val="auto"/>
          <w:sz w:val="24"/>
          <w:highlight w:val="none"/>
        </w:rPr>
        <w:t xml:space="preserve">四、</w:t>
      </w:r>
      <w:bookmarkEnd w:id="22"/>
      <w:r/>
      <w:bookmarkEnd w:id="23"/>
      <w:r/>
      <w:bookmarkEnd w:id="24"/>
      <w:r/>
      <w:bookmarkEnd w:id="25"/>
      <w:r>
        <w:rPr>
          <w:rFonts w:hint="eastAsia" w:ascii="宋体" w:hAnsi="宋体" w:cs="宋体"/>
          <w:b/>
          <w:color w:val="auto"/>
          <w:sz w:val="24"/>
          <w:highlight w:val="none"/>
        </w:rPr>
        <w:t xml:space="preserve">提交</w:t>
      </w:r>
      <w:r>
        <w:rPr>
          <w:rFonts w:hint="eastAsia" w:ascii="宋体" w:hAnsi="宋体" w:cs="宋体"/>
          <w:b/>
          <w:bCs/>
          <w:color w:val="auto"/>
          <w:sz w:val="24"/>
          <w:highlight w:val="none"/>
        </w:rPr>
        <w:t xml:space="preserve">电子投标文件截止时间及地点</w:t>
      </w:r>
      <w:bookmarkEnd w:id="26"/>
      <w:r/>
      <w:r/>
    </w:p>
    <w:p>
      <w:pPr>
        <w:ind w:firstLine="480"/>
        <w:jc w:val="left"/>
        <w:spacing w:line="360" w:lineRule="auto"/>
        <w:rPr>
          <w:rFonts w:ascii="宋体" w:hAnsi="宋体" w:cs="宋体"/>
          <w:sz w:val="24"/>
        </w:rPr>
      </w:pPr>
      <w:r/>
      <w:bookmarkStart w:id="27" w:name="_Toc20177"/>
      <w:r/>
      <w:bookmarkStart w:id="28" w:name="_Toc35393634"/>
      <w:r/>
      <w:bookmarkStart w:id="29" w:name="_Toc35393803"/>
      <w:r/>
      <w:bookmarkStart w:id="30" w:name="_Toc28359017"/>
      <w:r/>
      <w:bookmarkStart w:id="31" w:name="_Toc28359094"/>
      <w:r>
        <w:rPr>
          <w:rFonts w:hint="eastAsia" w:ascii="宋体" w:hAnsi="宋体" w:cs="宋体"/>
          <w:color w:val="auto"/>
          <w:sz w:val="24"/>
          <w:highlight w:val="none"/>
        </w:rPr>
        <w:t xml:space="preserve">1、时间：2024年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0分（北京时间）</w:t>
      </w:r>
      <w:r>
        <w:rPr>
          <w:rFonts w:hint="eastAsia" w:ascii="宋体" w:hAnsi="宋体" w:cs="宋体"/>
          <w:sz w:val="24"/>
          <w:highlight w:val="none"/>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2、地址：“苏采云”政府采购交易系统网上开标大厅。</w:t>
      </w:r>
      <w:bookmarkEnd w:id="27"/>
      <w:r/>
      <w:r/>
    </w:p>
    <w:p>
      <w:pPr>
        <w:ind w:firstLine="482"/>
        <w:keepLines/>
        <w:keepNext/>
        <w:spacing w:line="360" w:lineRule="auto"/>
        <w:rPr>
          <w:rFonts w:ascii="宋体" w:hAnsi="宋体" w:cs="宋体"/>
          <w:b/>
          <w:sz w:val="24"/>
        </w:rPr>
        <w:outlineLvl w:val="1"/>
      </w:pPr>
      <w:r/>
      <w:bookmarkStart w:id="32" w:name="_Toc28479"/>
      <w:r>
        <w:rPr>
          <w:rFonts w:hint="eastAsia" w:ascii="宋体" w:hAnsi="宋体" w:cs="宋体"/>
          <w:b/>
          <w:sz w:val="24"/>
        </w:rPr>
        <w:t xml:space="preserve">五、</w:t>
      </w:r>
      <w:bookmarkEnd w:id="28"/>
      <w:r/>
      <w:bookmarkEnd w:id="29"/>
      <w:r/>
      <w:bookmarkEnd w:id="30"/>
      <w:r/>
      <w:bookmarkEnd w:id="31"/>
      <w:r>
        <w:rPr>
          <w:rFonts w:hint="eastAsia" w:ascii="宋体" w:hAnsi="宋体" w:cs="宋体"/>
          <w:b/>
          <w:sz w:val="24"/>
        </w:rPr>
        <w:t xml:space="preserve">公告期限及媒介</w:t>
      </w:r>
      <w:bookmarkEnd w:id="32"/>
      <w:r/>
      <w:r/>
    </w:p>
    <w:p>
      <w:pPr>
        <w:ind w:firstLine="480"/>
        <w:spacing w:line="360" w:lineRule="auto"/>
        <w:rPr>
          <w:rFonts w:ascii="宋体" w:hAnsi="宋体" w:cs="宋体"/>
          <w:sz w:val="24"/>
        </w:rPr>
      </w:pPr>
      <w:r/>
      <w:bookmarkStart w:id="33" w:name="_Toc35393795"/>
      <w:r/>
      <w:bookmarkStart w:id="34" w:name="_Toc35393626"/>
      <w:r/>
      <w:bookmarkStart w:id="35" w:name="_Toc38985268"/>
      <w:r>
        <w:rPr>
          <w:rFonts w:hint="eastAsia" w:ascii="宋体" w:hAnsi="宋体" w:cs="宋体"/>
          <w:sz w:val="24"/>
        </w:rPr>
        <w:t xml:space="preserve">1、公告期限为自本公告发布之日起5个工作日</w:t>
      </w:r>
      <w:bookmarkEnd w:id="33"/>
      <w:r/>
      <w:bookmarkEnd w:id="34"/>
      <w:r/>
      <w:bookmarkEnd w:id="35"/>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2、发布媒介：江苏政府采购网。</w:t>
      </w:r>
      <w:r/>
    </w:p>
    <w:p>
      <w:pPr>
        <w:ind w:firstLine="482"/>
        <w:jc w:val="left"/>
        <w:keepLines/>
        <w:keepNext/>
        <w:spacing w:line="360" w:lineRule="auto"/>
        <w:rPr>
          <w:rFonts w:ascii="宋体" w:hAnsi="宋体" w:cs="宋体"/>
          <w:sz w:val="24"/>
        </w:rPr>
        <w:outlineLvl w:val="1"/>
      </w:pPr>
      <w:r/>
      <w:bookmarkStart w:id="36" w:name="_Toc35393804"/>
      <w:r/>
      <w:bookmarkStart w:id="37" w:name="_Toc35393635"/>
      <w:r/>
      <w:bookmarkStart w:id="38" w:name="_Toc31350"/>
      <w:r>
        <w:rPr>
          <w:rFonts w:hint="eastAsia" w:ascii="宋体" w:hAnsi="宋体" w:cs="宋体"/>
          <w:b/>
          <w:sz w:val="24"/>
        </w:rPr>
        <w:t xml:space="preserve">六、补充事宜</w:t>
      </w:r>
      <w:bookmarkEnd w:id="36"/>
      <w:r/>
      <w:bookmarkEnd w:id="37"/>
      <w:r/>
      <w:bookmarkEnd w:id="38"/>
      <w:r/>
      <w:bookmarkStart w:id="39" w:name="_Toc28359018"/>
      <w:r/>
      <w:bookmarkStart w:id="40" w:name="_Toc28359095"/>
      <w:r/>
      <w:bookmarkStart w:id="41" w:name="_Toc35393805"/>
      <w:r/>
      <w:bookmarkStart w:id="42" w:name="_Toc35393636"/>
      <w:r>
        <w:rPr>
          <w:rFonts w:hint="eastAsia" w:ascii="宋体" w:hAnsi="宋体" w:cs="宋体"/>
          <w:b/>
          <w:sz w:val="24"/>
        </w:rPr>
        <w:t xml:space="preserve">：</w:t>
      </w:r>
      <w:r>
        <w:rPr>
          <w:rFonts w:hint="eastAsia" w:ascii="宋体" w:hAnsi="宋体" w:cs="宋体"/>
          <w:sz w:val="24"/>
        </w:rPr>
        <w:t xml:space="preserve">无。</w:t>
      </w:r>
      <w:r/>
    </w:p>
    <w:p>
      <w:pPr>
        <w:ind w:firstLine="482"/>
        <w:jc w:val="left"/>
        <w:keepLines/>
        <w:keepNext/>
        <w:spacing w:line="360" w:lineRule="auto"/>
        <w:rPr>
          <w:rFonts w:ascii="宋体" w:hAnsi="宋体" w:cs="宋体"/>
          <w:b/>
          <w:sz w:val="24"/>
        </w:rPr>
        <w:outlineLvl w:val="1"/>
      </w:pPr>
      <w:r/>
      <w:bookmarkStart w:id="43" w:name="_Toc25261"/>
      <w:r>
        <w:rPr>
          <w:rFonts w:hint="eastAsia" w:ascii="宋体" w:hAnsi="宋体" w:cs="宋体"/>
          <w:b/>
          <w:sz w:val="24"/>
        </w:rPr>
        <w:t xml:space="preserve">七、对本次采购提出询问，请按以下方式联系</w:t>
      </w:r>
      <w:bookmarkEnd w:id="39"/>
      <w:r/>
      <w:bookmarkEnd w:id="40"/>
      <w:r/>
      <w:bookmarkEnd w:id="41"/>
      <w:r/>
      <w:bookmarkEnd w:id="42"/>
      <w:r/>
      <w:bookmarkEnd w:id="43"/>
      <w:r/>
      <w:r/>
    </w:p>
    <w:p>
      <w:pPr>
        <w:ind w:firstLine="480"/>
        <w:spacing w:line="360" w:lineRule="auto"/>
        <w:rPr>
          <w:rFonts w:ascii="宋体" w:hAnsi="宋体" w:cs="宋体"/>
          <w:sz w:val="24"/>
        </w:rPr>
      </w:pPr>
      <w:r/>
      <w:bookmarkStart w:id="44" w:name="_Toc28359096"/>
      <w:r/>
      <w:bookmarkStart w:id="45" w:name="_Toc28359019"/>
      <w:r/>
      <w:bookmarkStart w:id="46" w:name="_Toc35393637"/>
      <w:r/>
      <w:bookmarkStart w:id="47" w:name="_Toc35393806"/>
      <w:r>
        <w:rPr>
          <w:rFonts w:hint="eastAsia" w:ascii="宋体" w:hAnsi="宋体" w:cs="宋体"/>
          <w:sz w:val="24"/>
        </w:rPr>
        <w:t xml:space="preserve">1、采购人信息</w:t>
      </w:r>
      <w:bookmarkEnd w:id="44"/>
      <w:r/>
      <w:bookmarkEnd w:id="45"/>
      <w:r/>
      <w:bookmarkEnd w:id="46"/>
      <w:r/>
      <w:bookmarkEnd w:id="47"/>
      <w:r/>
      <w:r/>
    </w:p>
    <w:p>
      <w:pPr>
        <w:ind w:firstLine="480"/>
        <w:spacing w:line="360" w:lineRule="auto"/>
        <w:rPr>
          <w:rFonts w:hint="eastAsia" w:ascii="宋体" w:hAnsi="宋体" w:eastAsia="宋体" w:cs="宋体"/>
          <w:sz w:val="24"/>
          <w:lang w:eastAsia="zh-CN"/>
        </w:rPr>
      </w:pPr>
      <w:r/>
      <w:bookmarkStart w:id="48" w:name="_Toc28359020"/>
      <w:r/>
      <w:bookmarkStart w:id="49" w:name="_Toc35393807"/>
      <w:r/>
      <w:bookmarkStart w:id="50" w:name="_Toc35393638"/>
      <w:r/>
      <w:bookmarkStart w:id="51" w:name="_Toc28359097"/>
      <w:r>
        <w:rPr>
          <w:rFonts w:hint="eastAsia" w:ascii="宋体" w:hAnsi="宋体" w:cs="宋体"/>
          <w:sz w:val="24"/>
        </w:rPr>
        <w:t xml:space="preserve">名称：</w:t>
      </w:r>
      <w:r>
        <w:rPr>
          <w:rFonts w:hint="eastAsia" w:ascii="宋体" w:hAnsi="宋体" w:cs="宋体"/>
          <w:sz w:val="24"/>
          <w:lang w:eastAsia="zh-CN"/>
        </w:rPr>
        <w:t xml:space="preserve">连云港市公路事业发展中心</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rPr>
        <w:t xml:space="preserve">地址：</w:t>
      </w:r>
      <w:r>
        <w:rPr>
          <w:rFonts w:hint="eastAsia" w:ascii="宋体" w:hAnsi="宋体" w:cs="宋体"/>
          <w:sz w:val="24"/>
          <w:lang w:eastAsia="zh-CN"/>
        </w:rPr>
        <w:t xml:space="preserve">连云</w:t>
      </w:r>
      <w:r>
        <w:rPr>
          <w:rFonts w:hint="eastAsia" w:ascii="宋体" w:hAnsi="宋体" w:cs="宋体"/>
          <w:sz w:val="24"/>
          <w:highlight w:val="none"/>
          <w:lang w:eastAsia="zh-CN"/>
        </w:rPr>
        <w:t xml:space="preserve">港市海州区苍梧路36-6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联系方式：：0518-85512826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48"/>
      <w:r/>
      <w:bookmarkEnd w:id="49"/>
      <w:r/>
      <w:bookmarkEnd w:id="50"/>
      <w:r/>
      <w:bookmarkEnd w:id="51"/>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江苏交通工程投资咨询有限公司 </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sz w:val="24"/>
        </w:rPr>
        <w:t xml:space="preserve">南京市奥体大街69号新城科技园06栋6楼</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联系方式：</w:t>
      </w:r>
      <w:r>
        <w:rPr>
          <w:sz w:val="24"/>
        </w:rPr>
        <w:t xml:space="preserve">薛晓春</w:t>
      </w:r>
      <w:r>
        <w:rPr>
          <w:rFonts w:hint="eastAsia" w:ascii="宋体" w:hAnsi="宋体" w:cs="宋体"/>
          <w:sz w:val="24"/>
        </w:rPr>
        <w:t xml:space="preserve">   </w:t>
      </w:r>
      <w:r>
        <w:rPr>
          <w:sz w:val="24"/>
        </w:rPr>
        <w:t xml:space="preserve">18362942901</w:t>
      </w:r>
      <w:r/>
    </w:p>
    <w:p>
      <w:pPr>
        <w:ind w:firstLine="482"/>
        <w:jc w:val="left"/>
        <w:keepLines/>
        <w:keepNext/>
        <w:spacing w:line="360" w:lineRule="auto"/>
        <w:rPr>
          <w:rFonts w:ascii="宋体" w:hAnsi="宋体" w:cs="宋体"/>
          <w:b/>
          <w:bCs/>
          <w:sz w:val="24"/>
        </w:rPr>
        <w:outlineLvl w:val="1"/>
      </w:pPr>
      <w:r/>
      <w:bookmarkStart w:id="52" w:name="_Toc18469"/>
      <w:r>
        <w:rPr>
          <w:rFonts w:hint="eastAsia" w:ascii="宋体" w:hAnsi="宋体" w:cs="宋体"/>
          <w:b/>
          <w:bCs/>
          <w:sz w:val="24"/>
        </w:rPr>
        <w:t xml:space="preserve">八、其他</w:t>
      </w:r>
      <w:bookmarkEnd w:id="52"/>
      <w:r/>
      <w:r/>
    </w:p>
    <w:p>
      <w:pPr>
        <w:ind w:firstLine="480"/>
        <w:jc w:val="left"/>
        <w:spacing w:line="360" w:lineRule="auto"/>
        <w:rPr>
          <w:rFonts w:ascii="宋体" w:hAnsi="宋体" w:cs="宋体"/>
          <w:sz w:val="24"/>
        </w:rPr>
      </w:pPr>
      <w:r>
        <w:rPr>
          <w:rFonts w:hint="eastAsia" w:ascii="宋体" w:hAnsi="宋体" w:cs="宋体"/>
          <w:sz w:val="24"/>
        </w:rPr>
        <w:t xml:space="preserve">1、根据省财政厅《关于更换</w:t>
      </w:r>
      <w:r>
        <w:rPr>
          <w:rFonts w:hint="eastAsia" w:ascii="宋体" w:hAnsi="宋体" w:cs="宋体"/>
          <w:sz w:val="24"/>
        </w:rPr>
        <w:t xml:space="preserve">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  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2、本次采购不收取投标保证金。</w:t>
      </w:r>
      <w:r/>
    </w:p>
    <w:p>
      <w:pPr>
        <w:ind w:firstLine="480"/>
        <w:spacing w:line="360" w:lineRule="auto"/>
        <w:rPr>
          <w:rFonts w:ascii="宋体" w:hAnsi="宋体" w:cs="宋体"/>
          <w:sz w:val="24"/>
        </w:rPr>
      </w:pPr>
      <w:r>
        <w:rPr>
          <w:rFonts w:hint="eastAsia" w:ascii="宋体" w:hAnsi="宋体" w:cs="宋体"/>
          <w:sz w:val="24"/>
        </w:rPr>
        <w:t xml:space="preserve">3、有关本次项目招标的事项若存在变动或修改，敬请及时关注在“江苏政府采购网”发布的更正公告。若因投标人自身原因未及时关注本项目有关修改、补充或变更信息，导致投标文件编制或提交失误，由此造成的一切损失由投标人自行承担。</w:t>
      </w:r>
      <w:r/>
    </w:p>
    <w:p>
      <w:pPr>
        <w:pStyle w:val="995"/>
        <w:jc w:val="right"/>
        <w:spacing w:line="360" w:lineRule="auto"/>
        <w:rPr>
          <w:rStyle w:val="1000"/>
          <w:rFonts w:hint="eastAsia" w:ascii="宋体" w:hAnsi="宋体" w:eastAsia="宋体" w:cs="宋体"/>
          <w:sz w:val="36"/>
          <w:szCs w:val="36"/>
          <w:highlight w:val="yellow"/>
          <w:lang w:val="en-US" w:eastAsia="zh-CN"/>
        </w:rPr>
      </w:pPr>
      <w:r>
        <w:rPr>
          <w:rFonts w:hint="eastAsia" w:ascii="宋体" w:hAnsi="宋体" w:cs="宋体"/>
          <w:sz w:val="24"/>
          <w:szCs w:val="24"/>
          <w:highlight w:val="white"/>
          <w:lang w:val="en-US" w:eastAsia="zh-CN"/>
        </w:rPr>
        <w:t xml:space="preserve"> </w:t>
      </w:r>
      <w:r/>
    </w:p>
    <w:p>
      <w:pPr>
        <w:spacing w:line="360" w:lineRule="auto"/>
        <w:rPr>
          <w:rFonts w:ascii="宋体" w:hAnsi="宋体" w:cs="宋体"/>
        </w:rPr>
      </w:pPr>
      <w:r>
        <w:rPr>
          <w:rFonts w:ascii="宋体" w:hAnsi="宋体" w:cs="宋体"/>
        </w:rPr>
      </w:r>
      <w:r/>
    </w:p>
    <w:p>
      <w:pPr>
        <w:rPr>
          <w:rStyle w:val="1000"/>
          <w:rFonts w:ascii="宋体" w:hAnsi="宋体" w:cs="宋体"/>
          <w:sz w:val="44"/>
          <w:szCs w:val="44"/>
        </w:rPr>
      </w:pPr>
      <w:r/>
      <w:bookmarkStart w:id="53" w:name="_Toc19027"/>
      <w:r/>
      <w:r/>
    </w:p>
    <w:p>
      <w:pPr>
        <w:jc w:val="center"/>
        <w:rPr>
          <w:rStyle w:val="1000"/>
          <w:rFonts w:hint="eastAsia" w:ascii="宋体" w:hAnsi="宋体" w:cs="宋体"/>
          <w:sz w:val="44"/>
          <w:szCs w:val="44"/>
        </w:rPr>
      </w:pPr>
      <w:r>
        <w:rPr>
          <w:rFonts w:hint="eastAsia" w:ascii="宋体" w:hAnsi="宋体" w:cs="宋体"/>
          <w:sz w:val="44"/>
          <w:szCs w:val="44"/>
        </w:rPr>
      </w:r>
      <w:r/>
    </w:p>
    <w:p>
      <w:pPr>
        <w:jc w:val="center"/>
        <w:rPr>
          <w:rStyle w:val="1000"/>
          <w:rFonts w:hint="eastAsia" w:ascii="宋体" w:hAnsi="宋体" w:cs="宋体"/>
          <w:sz w:val="44"/>
          <w:szCs w:val="44"/>
        </w:rPr>
      </w:pPr>
      <w:r>
        <w:rPr>
          <w:rFonts w:hint="eastAsia" w:ascii="宋体" w:hAnsi="宋体" w:cs="宋体"/>
          <w:sz w:val="44"/>
          <w:szCs w:val="44"/>
        </w:rPr>
      </w:r>
      <w:r/>
    </w:p>
    <w:p>
      <w:pPr>
        <w:jc w:val="center"/>
        <w:rPr>
          <w:rStyle w:val="1000"/>
          <w:rFonts w:hint="eastAsia" w:ascii="宋体" w:hAnsi="宋体" w:cs="宋体"/>
          <w:sz w:val="44"/>
          <w:szCs w:val="44"/>
        </w:rPr>
      </w:pPr>
      <w:r>
        <w:rPr>
          <w:rStyle w:val="1000"/>
          <w:rFonts w:hint="eastAsia" w:ascii="宋体" w:hAnsi="宋体" w:cs="宋体"/>
          <w:sz w:val="44"/>
          <w:szCs w:val="44"/>
        </w:rPr>
      </w:r>
      <w:r>
        <w:rPr>
          <w:rStyle w:val="1000"/>
          <w:rFonts w:hint="eastAsia" w:ascii="宋体" w:hAnsi="宋体" w:cs="宋体"/>
          <w:sz w:val="44"/>
          <w:szCs w:val="44"/>
        </w:rPr>
      </w:r>
      <w:r/>
    </w:p>
    <w:p>
      <w:pPr>
        <w:jc w:val="center"/>
        <w:rPr>
          <w:rStyle w:val="1000"/>
          <w:rFonts w:hint="eastAsia" w:ascii="宋体" w:hAnsi="宋体" w:cs="宋体"/>
          <w:sz w:val="44"/>
          <w:szCs w:val="44"/>
        </w:rPr>
      </w:pPr>
      <w:r>
        <w:rPr>
          <w:rStyle w:val="1000"/>
          <w:rFonts w:hint="eastAsia" w:ascii="宋体" w:hAnsi="宋体" w:cs="宋体"/>
          <w:sz w:val="44"/>
          <w:szCs w:val="44"/>
        </w:rPr>
      </w:r>
      <w:r>
        <w:rPr>
          <w:rStyle w:val="1000"/>
          <w:rFonts w:hint="eastAsia" w:ascii="宋体" w:hAnsi="宋体" w:cs="宋体"/>
          <w:sz w:val="44"/>
          <w:szCs w:val="44"/>
        </w:rPr>
      </w:r>
      <w:r/>
    </w:p>
    <w:p>
      <w:pPr>
        <w:jc w:val="center"/>
        <w:rPr>
          <w:rStyle w:val="1000"/>
          <w:rFonts w:hint="eastAsia" w:ascii="宋体" w:hAnsi="宋体" w:cs="宋体"/>
          <w:sz w:val="44"/>
          <w:szCs w:val="44"/>
        </w:rPr>
      </w:pPr>
      <w:r>
        <w:rPr>
          <w:rFonts w:hint="eastAsia" w:ascii="宋体" w:hAnsi="宋体" w:cs="宋体"/>
          <w:sz w:val="44"/>
          <w:szCs w:val="44"/>
        </w:rPr>
      </w:r>
      <w:r/>
    </w:p>
    <w:p>
      <w:pPr>
        <w:jc w:val="center"/>
        <w:rPr>
          <w:rStyle w:val="1003"/>
          <w:rFonts w:ascii="宋体" w:hAnsi="宋体" w:cs="宋体"/>
          <w:sz w:val="44"/>
          <w:szCs w:val="44"/>
        </w:rPr>
      </w:pPr>
      <w:r>
        <w:rPr>
          <w:rStyle w:val="1000"/>
          <w:rFonts w:hint="eastAsia" w:ascii="宋体" w:hAnsi="宋体" w:cs="宋体"/>
          <w:sz w:val="44"/>
          <w:szCs w:val="44"/>
        </w:rPr>
        <w:t xml:space="preserve">第二章 投标人须知</w:t>
      </w:r>
      <w:bookmarkEnd w:id="2"/>
      <w:r/>
      <w:bookmarkEnd w:id="3"/>
      <w:r/>
      <w:bookmarkEnd w:id="6"/>
      <w:r/>
      <w:bookmarkEnd w:id="53"/>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54" w:name="_Toc20823275"/>
      <w:r/>
      <w:bookmarkStart w:id="55" w:name="_Toc17724"/>
      <w:r/>
      <w:bookmarkStart w:id="56" w:name="_Toc513029203"/>
      <w:r/>
      <w:bookmarkStart w:id="57" w:name="_Toc120614214"/>
      <w:r/>
      <w:bookmarkStart w:id="58" w:name="_Toc16938519"/>
      <w:r/>
      <w:bookmarkStart w:id="59" w:name="_Toc139966427"/>
      <w:r/>
      <w:bookmarkStart w:id="60" w:name="_Toc487187739"/>
      <w:r>
        <w:rPr>
          <w:rFonts w:hint="eastAsia" w:ascii="宋体" w:hAnsi="宋体" w:cs="宋体"/>
          <w:b/>
          <w:bCs/>
        </w:rPr>
        <w:t xml:space="preserve">一、总则</w:t>
      </w:r>
      <w:bookmarkEnd w:id="54"/>
      <w:r/>
      <w:bookmarkEnd w:id="55"/>
      <w:r/>
      <w:bookmarkEnd w:id="56"/>
      <w:r/>
      <w:bookmarkEnd w:id="57"/>
      <w:r/>
      <w:bookmarkEnd w:id="58"/>
      <w:r/>
      <w:r/>
    </w:p>
    <w:p>
      <w:pPr>
        <w:pStyle w:val="1005"/>
        <w:ind w:firstLine="480"/>
        <w:keepLines/>
        <w:keepNext/>
        <w:spacing w:before="0" w:beforeAutospacing="0" w:after="0" w:afterAutospacing="0" w:line="360" w:lineRule="auto"/>
        <w:widowControl w:val="off"/>
        <w:rPr>
          <w:rFonts w:ascii="宋体" w:hAnsi="宋体" w:cs="宋体"/>
        </w:rPr>
      </w:pPr>
      <w:r/>
      <w:bookmarkStart w:id="61" w:name="_Toc20823276"/>
      <w:r/>
      <w:bookmarkStart w:id="62" w:name="_Toc16938520"/>
      <w:r/>
      <w:bookmarkStart w:id="63" w:name="_Toc513029204"/>
      <w:r/>
      <w:bookmarkStart w:id="64" w:name="_Toc458694821"/>
      <w:r>
        <w:rPr>
          <w:rFonts w:hint="eastAsia" w:ascii="宋体" w:hAnsi="宋体" w:cs="宋体"/>
        </w:rPr>
        <w:t xml:space="preserve">1</w:t>
      </w:r>
      <w:bookmarkEnd w:id="61"/>
      <w:r>
        <w:rPr>
          <w:rFonts w:hint="eastAsia" w:ascii="宋体" w:hAnsi="宋体" w:cs="宋体"/>
        </w:rPr>
        <w:t xml:space="preserve">、招标方式</w:t>
      </w:r>
      <w:bookmarkEnd w:id="62"/>
      <w:r/>
      <w:bookmarkEnd w:id="63"/>
      <w:r/>
      <w:bookmarkEnd w:id="64"/>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1.1 本次招标采取公开招标方式，本招标文件仅适用于招标公告中所述项目。</w:t>
      </w:r>
      <w:r/>
    </w:p>
    <w:p>
      <w:pPr>
        <w:pStyle w:val="1005"/>
        <w:ind w:firstLine="480"/>
        <w:keepLines/>
        <w:keepNext/>
        <w:spacing w:before="0" w:beforeAutospacing="0" w:after="0" w:afterAutospacing="0" w:line="360" w:lineRule="auto"/>
        <w:widowControl w:val="off"/>
        <w:rPr>
          <w:rFonts w:ascii="宋体" w:hAnsi="宋体" w:cs="宋体"/>
        </w:rPr>
      </w:pPr>
      <w:r/>
      <w:bookmarkStart w:id="65" w:name="_Toc16938521"/>
      <w:r/>
      <w:bookmarkStart w:id="66" w:name="_Toc513029205"/>
      <w:r/>
      <w:bookmarkStart w:id="67" w:name="_Toc20823277"/>
      <w:r>
        <w:rPr>
          <w:rFonts w:hint="eastAsia" w:ascii="宋体" w:hAnsi="宋体" w:cs="宋体"/>
        </w:rPr>
        <w:t xml:space="preserve">2、合格的投标人</w:t>
      </w:r>
      <w:bookmarkEnd w:id="65"/>
      <w:r/>
      <w:bookmarkEnd w:id="66"/>
      <w:r/>
      <w:bookmarkEnd w:id="67"/>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2.1满足招标公告中投标人的资格要求的规定。</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 满足本采购文件实质性要求和条件的规定。</w:t>
      </w:r>
      <w:r/>
    </w:p>
    <w:p>
      <w:pPr>
        <w:pStyle w:val="1005"/>
        <w:ind w:firstLine="480"/>
        <w:keepLines/>
        <w:keepNext/>
        <w:spacing w:before="0" w:beforeAutospacing="0" w:after="0" w:afterAutospacing="0" w:line="360" w:lineRule="auto"/>
        <w:widowControl w:val="off"/>
        <w:rPr>
          <w:rFonts w:ascii="宋体" w:hAnsi="宋体" w:cs="宋体"/>
        </w:rPr>
      </w:pPr>
      <w:r/>
      <w:bookmarkStart w:id="68" w:name="_Toc513029206"/>
      <w:r/>
      <w:bookmarkStart w:id="69" w:name="_Toc20823278"/>
      <w:r/>
      <w:bookmarkStart w:id="70" w:name="_Toc16938522"/>
      <w:r>
        <w:rPr>
          <w:rFonts w:hint="eastAsia" w:ascii="宋体" w:hAnsi="宋体" w:cs="宋体"/>
        </w:rPr>
        <w:t xml:space="preserve">3、适用法律</w:t>
      </w:r>
      <w:bookmarkEnd w:id="68"/>
      <w:r/>
      <w:bookmarkEnd w:id="69"/>
      <w:r/>
      <w:bookmarkEnd w:id="70"/>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1005"/>
        <w:ind w:firstLine="480"/>
        <w:keepLines/>
        <w:keepNext/>
        <w:spacing w:before="0" w:beforeAutospacing="0" w:after="0" w:afterAutospacing="0" w:line="360" w:lineRule="auto"/>
        <w:widowControl w:val="off"/>
        <w:rPr>
          <w:rFonts w:ascii="宋体" w:hAnsi="宋体" w:cs="宋体"/>
        </w:rPr>
      </w:pPr>
      <w:r/>
      <w:bookmarkStart w:id="71" w:name="_Toc462564067"/>
      <w:r/>
      <w:bookmarkStart w:id="72" w:name="_Toc20823279"/>
      <w:r/>
      <w:bookmarkStart w:id="73" w:name="_Toc16938523"/>
      <w:r/>
      <w:bookmarkStart w:id="74" w:name="_Toc513029207"/>
      <w:r>
        <w:rPr>
          <w:rFonts w:hint="eastAsia" w:ascii="宋体" w:hAnsi="宋体" w:cs="宋体"/>
        </w:rPr>
        <w:t xml:space="preserve">4、投标费用</w:t>
      </w:r>
      <w:bookmarkEnd w:id="71"/>
      <w:r/>
      <w:bookmarkEnd w:id="72"/>
      <w:r/>
      <w:bookmarkEnd w:id="73"/>
      <w:r/>
      <w:bookmarkEnd w:id="74"/>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lang w:eastAsia="zh-CN"/>
        </w:rPr>
        <w:t xml:space="preserve">江苏交通工程投资咨询有限公司 </w:t>
      </w:r>
      <w:r>
        <w:rPr>
          <w:rFonts w:hint="eastAsia" w:ascii="宋体" w:hAnsi="宋体" w:cs="宋体"/>
        </w:rPr>
        <w:t xml:space="preserve">（以下简称采购代理机构）及采购人在任何情况下均无义务和责任承担这些费用。</w:t>
      </w:r>
      <w:r/>
    </w:p>
    <w:p>
      <w:pPr>
        <w:pStyle w:val="1005"/>
        <w:ind w:firstLine="482"/>
        <w:keepLines/>
        <w:keepNext/>
        <w:spacing w:before="0" w:beforeAutospacing="0" w:after="0" w:afterAutospacing="0" w:line="360" w:lineRule="auto"/>
        <w:widowControl w:val="off"/>
        <w:rPr>
          <w:rFonts w:ascii="宋体" w:hAnsi="宋体" w:cs="宋体"/>
        </w:rPr>
      </w:pPr>
      <w:r>
        <w:rPr>
          <w:rFonts w:hint="eastAsia" w:ascii="宋体" w:hAnsi="宋体" w:cs="宋体"/>
          <w:bCs/>
        </w:rPr>
        <w:t xml:space="preserve">5、</w:t>
      </w:r>
      <w:r>
        <w:rPr>
          <w:rFonts w:hint="eastAsia" w:ascii="宋体" w:hAnsi="宋体" w:cs="宋体"/>
        </w:rPr>
        <w:t xml:space="preserve">招标文件的约束力</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5.1 投标人一旦参加本项目采购活动，即被认为接受了本招标采购文件的规定和约束。</w:t>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75" w:name="_Toc17561"/>
      <w:r/>
      <w:bookmarkStart w:id="76" w:name="_Toc120614215"/>
      <w:r/>
      <w:bookmarkStart w:id="77" w:name="_Toc513029209"/>
      <w:r/>
      <w:bookmarkStart w:id="78" w:name="_Toc16938525"/>
      <w:r/>
      <w:bookmarkStart w:id="79" w:name="_Toc20823281"/>
      <w:r>
        <w:rPr>
          <w:rFonts w:hint="eastAsia" w:ascii="宋体" w:hAnsi="宋体" w:cs="宋体"/>
          <w:b/>
          <w:bCs/>
        </w:rPr>
        <w:t xml:space="preserve">二、招标文件</w:t>
      </w:r>
      <w:bookmarkEnd w:id="75"/>
      <w:r/>
      <w:bookmarkEnd w:id="76"/>
      <w:r/>
      <w:bookmarkEnd w:id="77"/>
      <w:r/>
      <w:bookmarkEnd w:id="78"/>
      <w:r/>
      <w:bookmarkEnd w:id="79"/>
      <w:r/>
      <w:r/>
    </w:p>
    <w:p>
      <w:pPr>
        <w:pStyle w:val="1005"/>
        <w:ind w:firstLine="480"/>
        <w:keepLines/>
        <w:keepNext/>
        <w:spacing w:before="0" w:beforeAutospacing="0" w:after="0" w:afterAutospacing="0" w:line="360" w:lineRule="auto"/>
        <w:widowControl w:val="off"/>
        <w:rPr>
          <w:rFonts w:ascii="宋体" w:hAnsi="宋体" w:cs="宋体"/>
        </w:rPr>
      </w:pPr>
      <w:r/>
      <w:bookmarkStart w:id="80" w:name="_Toc16938526"/>
      <w:r/>
      <w:bookmarkStart w:id="81" w:name="_Toc513029210"/>
      <w:r/>
      <w:bookmarkStart w:id="82" w:name="_Toc20823282"/>
      <w:r>
        <w:rPr>
          <w:rFonts w:hint="eastAsia" w:ascii="宋体" w:hAnsi="宋体" w:cs="宋体"/>
        </w:rPr>
        <w:t xml:space="preserve">6、招标文件构成</w:t>
      </w:r>
      <w:bookmarkEnd w:id="80"/>
      <w:r/>
      <w:bookmarkEnd w:id="81"/>
      <w:r/>
      <w:bookmarkEnd w:id="82"/>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6.1 招标文件由以下部分组成：</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第一章 采购公告</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第二章 投标人须知</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第三章 政府采购合同格式</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第四章 投标文件格式</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第五章 项目需求</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第六章 评审方法和评审标准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005"/>
        <w:ind w:firstLine="480"/>
        <w:keepLines/>
        <w:keepNext/>
        <w:spacing w:before="0" w:beforeAutospacing="0" w:after="0" w:afterAutospacing="0" w:line="360" w:lineRule="auto"/>
        <w:widowControl w:val="off"/>
        <w:rPr>
          <w:rFonts w:ascii="宋体" w:hAnsi="宋体" w:cs="宋体"/>
        </w:rPr>
      </w:pPr>
      <w:r/>
      <w:bookmarkStart w:id="83" w:name="_Toc462564070"/>
      <w:r/>
      <w:bookmarkStart w:id="84" w:name="_Toc16938527"/>
      <w:r/>
      <w:bookmarkStart w:id="85" w:name="_Toc513029211"/>
      <w:r/>
      <w:bookmarkStart w:id="86" w:name="_Toc20823283"/>
      <w:r>
        <w:rPr>
          <w:rFonts w:hint="eastAsia" w:ascii="宋体" w:hAnsi="宋体" w:cs="宋体"/>
        </w:rPr>
        <w:t xml:space="preserve">7、招标文件的澄清</w:t>
      </w:r>
      <w:bookmarkEnd w:id="83"/>
      <w:r/>
      <w:bookmarkEnd w:id="84"/>
      <w:r/>
      <w:bookmarkEnd w:id="85"/>
      <w:r/>
      <w:bookmarkEnd w:id="86"/>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bCs/>
        </w:rPr>
        <w:t xml:space="preserve">十日</w:t>
      </w:r>
      <w:r>
        <w:rPr>
          <w:rFonts w:hint="eastAsia" w:ascii="宋体" w:hAnsi="宋体" w:cs="宋体"/>
        </w:rPr>
        <w:t xml:space="preserve">前按招标采购公告中的通讯地址，以书面形式通知采购代理机构和采购人。</w:t>
      </w:r>
      <w:r/>
    </w:p>
    <w:p>
      <w:pPr>
        <w:pStyle w:val="1005"/>
        <w:ind w:firstLine="480"/>
        <w:keepLines/>
        <w:keepNext/>
        <w:spacing w:before="0" w:beforeAutospacing="0" w:after="0" w:afterAutospacing="0" w:line="360" w:lineRule="auto"/>
        <w:widowControl w:val="off"/>
        <w:rPr>
          <w:rFonts w:ascii="宋体" w:hAnsi="宋体" w:cs="宋体"/>
        </w:rPr>
      </w:pPr>
      <w:r/>
      <w:bookmarkStart w:id="87" w:name="_Toc16938528"/>
      <w:r/>
      <w:bookmarkStart w:id="88" w:name="_Toc513029212"/>
      <w:r/>
      <w:bookmarkStart w:id="89" w:name="_Toc20823284"/>
      <w:r/>
      <w:bookmarkStart w:id="90" w:name="_Toc462564071"/>
      <w:r>
        <w:rPr>
          <w:rFonts w:hint="eastAsia" w:ascii="宋体" w:hAnsi="宋体" w:cs="宋体"/>
        </w:rPr>
        <w:t xml:space="preserve">8、招标文件的修改</w:t>
      </w:r>
      <w:bookmarkEnd w:id="87"/>
      <w:r/>
      <w:bookmarkEnd w:id="88"/>
      <w:r/>
      <w:bookmarkEnd w:id="89"/>
      <w:r/>
      <w:bookmarkEnd w:id="90"/>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8.1 在投标截止时间前，采购人或采购代理机构可以对招标文件进行修改。</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8.2 采购人有权按照法定的要求推迟投标截止日期和开标日期。</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8.3 招标文件的修改将在江苏政府采购网公布，补充文件将作为招标文件的组成部分，并对投标人具有约束力。</w:t>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91" w:name="_Toc22760"/>
      <w:r/>
      <w:bookmarkStart w:id="92" w:name="_Toc120614216"/>
      <w:r/>
      <w:bookmarkStart w:id="93" w:name="_Toc513029213"/>
      <w:r/>
      <w:bookmarkStart w:id="94" w:name="_Toc462564072"/>
      <w:r/>
      <w:bookmarkStart w:id="95" w:name="_Toc20823285"/>
      <w:r/>
      <w:bookmarkStart w:id="96" w:name="_Toc16938529"/>
      <w:r>
        <w:rPr>
          <w:rFonts w:hint="eastAsia" w:ascii="宋体" w:hAnsi="宋体" w:cs="宋体"/>
          <w:b/>
          <w:bCs/>
        </w:rPr>
        <w:t xml:space="preserve">三、投标文件的编制</w:t>
      </w:r>
      <w:bookmarkEnd w:id="91"/>
      <w:r/>
      <w:bookmarkEnd w:id="92"/>
      <w:r/>
      <w:bookmarkEnd w:id="93"/>
      <w:r/>
      <w:bookmarkEnd w:id="94"/>
      <w:r/>
      <w:bookmarkEnd w:id="95"/>
      <w:r/>
      <w:bookmarkEnd w:id="96"/>
      <w:r/>
      <w:r/>
    </w:p>
    <w:p>
      <w:pPr>
        <w:pStyle w:val="1005"/>
        <w:ind w:firstLine="480"/>
        <w:keepLines/>
        <w:keepNext/>
        <w:spacing w:before="0" w:beforeAutospacing="0" w:after="0" w:afterAutospacing="0" w:line="360" w:lineRule="auto"/>
        <w:widowControl w:val="off"/>
        <w:rPr>
          <w:rFonts w:ascii="宋体" w:hAnsi="宋体" w:cs="宋体"/>
        </w:rPr>
      </w:pPr>
      <w:r/>
      <w:bookmarkStart w:id="97" w:name="_Toc462564073"/>
      <w:r/>
      <w:bookmarkStart w:id="98" w:name="_Toc20823286"/>
      <w:r/>
      <w:bookmarkStart w:id="99" w:name="_Toc513029214"/>
      <w:r/>
      <w:bookmarkStart w:id="100" w:name="_Toc16938530"/>
      <w:r>
        <w:rPr>
          <w:rFonts w:hint="eastAsia" w:ascii="宋体" w:hAnsi="宋体" w:cs="宋体"/>
        </w:rPr>
        <w:t xml:space="preserve">9、投标文件的语言及度量衡单位</w:t>
      </w:r>
      <w:bookmarkEnd w:id="97"/>
      <w:r/>
      <w:bookmarkEnd w:id="98"/>
      <w:r/>
      <w:bookmarkEnd w:id="99"/>
      <w:r/>
      <w:bookmarkEnd w:id="100"/>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9.1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9.2 除技术性能另有规定外，投标文件所使用的度量衡单位，均须采用国家法定计量单位。</w:t>
      </w:r>
      <w:bookmarkStart w:id="101" w:name="_Toc462564074"/>
      <w:r/>
      <w:bookmarkStart w:id="102" w:name="_Toc20823287"/>
      <w:r/>
      <w:bookmarkStart w:id="103" w:name="_Toc16938531"/>
      <w:r/>
      <w:bookmarkStart w:id="104" w:name="_Toc513029215"/>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10、投标文件构成</w:t>
      </w:r>
      <w:bookmarkEnd w:id="101"/>
      <w:r/>
      <w:bookmarkEnd w:id="102"/>
      <w:r/>
      <w:bookmarkEnd w:id="103"/>
      <w:r/>
      <w:bookmarkEnd w:id="104"/>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10.1 投标人编写的投标文件应包括资格证明文件、符合性证明文件、报价明细表、技术要求响应及偏离表、商务要求响应及偏离表、其他证明文件、投标函、开标一览表等部分。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10.2 如标书制作工具中格式和内容与“江苏政府采购网”发布的招标文件不一致，请以“江苏政府采购网”发布的招标文件为准。</w:t>
      </w:r>
      <w:r/>
    </w:p>
    <w:p>
      <w:pPr>
        <w:pStyle w:val="1005"/>
        <w:ind w:firstLine="480"/>
        <w:keepLines/>
        <w:keepNext/>
        <w:spacing w:before="0" w:beforeAutospacing="0" w:after="0" w:afterAutospacing="0" w:line="360" w:lineRule="auto"/>
        <w:widowControl w:val="off"/>
        <w:rPr>
          <w:rFonts w:ascii="宋体" w:hAnsi="宋体" w:cs="宋体"/>
        </w:rPr>
      </w:pPr>
      <w:r/>
      <w:bookmarkStart w:id="105" w:name="_Toc49090509"/>
      <w:r/>
      <w:bookmarkStart w:id="106" w:name="_Toc14577355"/>
      <w:r/>
      <w:bookmarkStart w:id="107" w:name="_Toc49090508"/>
      <w:r/>
      <w:bookmarkStart w:id="108" w:name="_Toc513029219"/>
      <w:r/>
      <w:bookmarkStart w:id="109" w:name="_Toc14577357"/>
      <w:r/>
      <w:bookmarkStart w:id="110" w:name="_Toc49090507"/>
      <w:r/>
      <w:bookmarkStart w:id="111" w:name="_Toc513029216"/>
      <w:r/>
      <w:bookmarkStart w:id="112" w:name="_Toc14577354"/>
      <w:r>
        <w:rPr>
          <w:rFonts w:hint="eastAsia" w:ascii="宋体" w:hAnsi="宋体" w:cs="宋体"/>
        </w:rPr>
        <w:t xml:space="preserve">11、证明投标人及投标标的符合招标文件规定的文件</w:t>
      </w:r>
      <w:bookmarkEnd w:id="105"/>
      <w:r/>
      <w:bookmarkEnd w:id="106"/>
      <w:r/>
      <w:bookmarkEnd w:id="107"/>
      <w:r/>
      <w:bookmarkEnd w:id="108"/>
      <w:r/>
      <w:bookmarkEnd w:id="109"/>
      <w:r/>
      <w:bookmarkEnd w:id="110"/>
      <w:r/>
      <w:bookmarkEnd w:id="111"/>
      <w:r/>
      <w:bookmarkEnd w:id="112"/>
      <w:r>
        <w:rPr>
          <w:rFonts w:hint="eastAsia" w:ascii="宋体" w:hAnsi="宋体" w:cs="宋体"/>
        </w:rPr>
        <w:t xml:space="preserve">。</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11.1 投标人应按照招标文件要求提交证明文件，证明其及投标标的符合招标文件规定。</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11.2招标文件对证明文件无明确形式要求的，证明文件可以以文字资料、图纸和数据等形式提交。</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12、报价明细表</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12.1 投标人应按照招标文件规定格式填报报价明细表。</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13、技术要求响应及偏离表、商务要求响应及偏离表</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13.1投标人需对采购文件中的技术要求与商务要求逐项作出响应或偏离，并说明原因。</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14、服务承诺、培训计划、人员安排及其他。</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14.2投标人需根据投标文件要求提供培训计划。</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15、投标函</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15.1投标人应按照采购文件中提供的格式完整、正确填写投标函。</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16、投标有效期</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16.1投标有效期为代理机构规定的提交投标文件截止之日后</w:t>
      </w:r>
      <w:r>
        <w:rPr>
          <w:rFonts w:hint="eastAsia" w:ascii="宋体" w:hAnsi="宋体" w:cs="宋体"/>
          <w:b/>
          <w:bCs/>
          <w:i w:val="0"/>
          <w:iCs w:val="0"/>
          <w:sz w:val="24"/>
          <w:u w:val="single"/>
        </w:rPr>
        <w:t xml:space="preserve">六十（60）</w:t>
      </w:r>
      <w:r>
        <w:rPr>
          <w:rFonts w:hint="eastAsia" w:ascii="宋体" w:hAnsi="宋体" w:cs="宋体"/>
          <w:i w:val="0"/>
          <w:iCs w:val="0"/>
          <w:sz w:val="24"/>
          <w:u w:val="single"/>
        </w:rPr>
        <w:t xml:space="preserve">天</w:t>
      </w:r>
      <w:r>
        <w:rPr>
          <w:rFonts w:hint="eastAsia" w:ascii="宋体" w:hAnsi="宋体" w:cs="宋体"/>
          <w:sz w:val="24"/>
        </w:rPr>
        <w:t xml:space="preserve">。投标文件有效期比规定短的将被视为非实质性响应采购文件而予以拒绝。</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17、投标有效期的延长</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113" w:name="_Toc31929"/>
      <w:r/>
      <w:bookmarkStart w:id="114" w:name="_Toc120614217"/>
      <w:r/>
      <w:bookmarkStart w:id="115" w:name="_Toc20823296"/>
      <w:r/>
      <w:bookmarkStart w:id="116" w:name="_Toc16938540"/>
      <w:r/>
      <w:bookmarkStart w:id="117" w:name="_Toc513029224"/>
      <w:r>
        <w:rPr>
          <w:rFonts w:hint="eastAsia" w:ascii="宋体" w:hAnsi="宋体" w:cs="宋体"/>
          <w:b/>
          <w:bCs/>
        </w:rPr>
        <w:t xml:space="preserve">四、投标文件的递交</w:t>
      </w:r>
      <w:bookmarkEnd w:id="113"/>
      <w:r/>
      <w:bookmarkEnd w:id="114"/>
      <w:r/>
      <w:bookmarkEnd w:id="115"/>
      <w:r/>
      <w:bookmarkEnd w:id="116"/>
      <w:r/>
      <w:bookmarkEnd w:id="117"/>
      <w:r/>
      <w:r/>
    </w:p>
    <w:p>
      <w:pPr>
        <w:pStyle w:val="1005"/>
        <w:ind w:firstLine="480"/>
        <w:keepLines/>
        <w:keepNext/>
        <w:spacing w:before="0" w:beforeAutospacing="0" w:after="0" w:afterAutospacing="0" w:line="360" w:lineRule="auto"/>
        <w:widowControl w:val="off"/>
        <w:rPr>
          <w:rFonts w:ascii="宋体" w:hAnsi="宋体" w:cs="宋体"/>
        </w:rPr>
      </w:pPr>
      <w:r/>
      <w:bookmarkStart w:id="118" w:name="_Toc513029225"/>
      <w:r/>
      <w:bookmarkStart w:id="119" w:name="_Toc16938541"/>
      <w:r/>
      <w:bookmarkStart w:id="120" w:name="_Toc20823297"/>
      <w:r/>
      <w:bookmarkStart w:id="121" w:name="_Toc462564084"/>
      <w:r>
        <w:rPr>
          <w:rFonts w:hint="eastAsia" w:ascii="宋体" w:hAnsi="宋体" w:cs="宋体"/>
        </w:rPr>
        <w:t xml:space="preserve">18、电子投标文件</w:t>
      </w:r>
      <w:bookmarkEnd w:id="118"/>
      <w:r/>
      <w:bookmarkEnd w:id="119"/>
      <w:r/>
      <w:bookmarkEnd w:id="120"/>
      <w:r/>
      <w:bookmarkEnd w:id="121"/>
      <w:r>
        <w:rPr>
          <w:rFonts w:hint="eastAsia" w:ascii="宋体" w:hAnsi="宋体" w:cs="宋体"/>
        </w:rPr>
        <w:t xml:space="preserve">的递交</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18.1投标人应当按照</w:t>
      </w:r>
      <w:r>
        <w:rPr>
          <w:rFonts w:hint="eastAsia" w:ascii="宋体" w:hAnsi="宋体" w:cs="宋体"/>
          <w:b/>
          <w:bCs/>
        </w:rPr>
        <w:t xml:space="preserve">《操作手册》</w:t>
      </w:r>
      <w:r>
        <w:rPr>
          <w:rFonts w:hint="eastAsia" w:ascii="宋体" w:hAnsi="宋体" w:cs="宋体"/>
        </w:rPr>
        <w:t xml:space="preserve">规定，在投标截止时间前制作并上传电子投标文件。</w:t>
      </w:r>
      <w:bookmarkStart w:id="122" w:name="_Toc16938542"/>
      <w:r/>
      <w:bookmarkEnd w:id="122"/>
      <w:r/>
      <w:bookmarkStart w:id="123" w:name="_Toc20823298"/>
      <w:r/>
      <w:bookmarkEnd w:id="123"/>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19、投标截止日期</w:t>
      </w:r>
      <w:r/>
    </w:p>
    <w:p>
      <w:pPr>
        <w:pStyle w:val="1005"/>
        <w:ind w:firstLine="480"/>
        <w:spacing w:before="0" w:beforeAutospacing="0" w:after="0" w:afterAutospacing="0" w:line="360" w:lineRule="auto"/>
        <w:widowControl w:val="off"/>
        <w:rPr>
          <w:rFonts w:ascii="宋体" w:hAnsi="宋体" w:cs="宋体"/>
          <w:i/>
          <w:iCs/>
          <w:u w:val="single"/>
        </w:rPr>
      </w:pPr>
      <w:r>
        <w:rPr>
          <w:rFonts w:hint="eastAsia" w:ascii="宋体" w:hAnsi="宋体" w:cs="宋体"/>
          <w:i/>
          <w:iCs/>
        </w:rPr>
        <w:t xml:space="preserve">19.1 </w:t>
      </w:r>
      <w:r>
        <w:rPr>
          <w:rFonts w:hint="eastAsia" w:ascii="宋体" w:hAnsi="宋体" w:cs="宋体"/>
          <w:i/>
          <w:iCs/>
          <w:u w:val="single"/>
        </w:rPr>
        <w:t xml:space="preserve">投标人上传电子投标文件的时间不得迟于采购公告中规定的投标截止时间。</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005"/>
        <w:ind w:firstLine="480"/>
        <w:keepLines/>
        <w:keepNext/>
        <w:spacing w:before="0" w:beforeAutospacing="0" w:after="0" w:afterAutospacing="0" w:line="360" w:lineRule="auto"/>
        <w:widowControl w:val="off"/>
        <w:rPr>
          <w:rFonts w:ascii="宋体" w:hAnsi="宋体" w:cs="宋体"/>
        </w:rPr>
      </w:pPr>
      <w:r/>
      <w:bookmarkStart w:id="124" w:name="_Toc513029227"/>
      <w:r/>
      <w:bookmarkStart w:id="125" w:name="_Toc20823299"/>
      <w:r/>
      <w:bookmarkStart w:id="126" w:name="_Toc16938543"/>
      <w:r>
        <w:rPr>
          <w:rFonts w:hint="eastAsia" w:ascii="宋体" w:hAnsi="宋体" w:cs="宋体"/>
        </w:rPr>
        <w:t xml:space="preserve">20、投标文件</w:t>
      </w:r>
      <w:bookmarkEnd w:id="124"/>
      <w:r/>
      <w:bookmarkEnd w:id="125"/>
      <w:r/>
      <w:bookmarkEnd w:id="126"/>
      <w:r>
        <w:rPr>
          <w:rFonts w:hint="eastAsia" w:ascii="宋体" w:hAnsi="宋体" w:cs="宋体"/>
        </w:rPr>
        <w:t xml:space="preserve">的拒收</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20.1 采购代理机构拒绝接收在其规定的投标截止时间后上传的任何投标文件。</w:t>
      </w:r>
      <w:r/>
    </w:p>
    <w:p>
      <w:pPr>
        <w:pStyle w:val="1005"/>
        <w:ind w:firstLine="480"/>
        <w:keepLines/>
        <w:keepNext/>
        <w:spacing w:before="0" w:beforeAutospacing="0" w:after="0" w:afterAutospacing="0" w:line="360" w:lineRule="auto"/>
        <w:widowControl w:val="off"/>
        <w:rPr>
          <w:rFonts w:ascii="宋体" w:hAnsi="宋体" w:cs="宋体"/>
        </w:rPr>
      </w:pPr>
      <w:r/>
      <w:bookmarkStart w:id="127" w:name="_Toc20823300"/>
      <w:r/>
      <w:bookmarkStart w:id="128" w:name="_Toc513029228"/>
      <w:r/>
      <w:bookmarkStart w:id="129" w:name="_Toc16938544"/>
      <w:r>
        <w:rPr>
          <w:rFonts w:hint="eastAsia" w:ascii="宋体" w:hAnsi="宋体" w:cs="宋体"/>
        </w:rPr>
        <w:t xml:space="preserve">21、投标文件的撤回和修改</w:t>
      </w:r>
      <w:bookmarkEnd w:id="127"/>
      <w:r/>
      <w:bookmarkEnd w:id="128"/>
      <w:r/>
      <w:bookmarkEnd w:id="129"/>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21.1 投标文件的撤回</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21.1.1 电子投标文件的撤回</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投标人可在投标截止时间前，撤回其电子投标文件，具体操作方法见《操作手册》。</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21.1.2 投标人撤回电子投标文件，则认为其不再参与本项目投标活动。</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21.2 电子投标文件的修改</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21.2.1投标人可在投标截止时间前，对其电子投标文件进行修改，具体操作方法见《操作手册》。</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21.2.2 在投标截止时间之后，投标人不得对其电子投标文件作任何修改。</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21.3 在投标截止时间至招标文件中规定的投标有效期满之间的这段时间内，投标人不得撤回其投标。</w:t>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130" w:name="_Toc16938545"/>
      <w:r/>
      <w:bookmarkStart w:id="131" w:name="_Toc120614218"/>
      <w:r/>
      <w:bookmarkStart w:id="132" w:name="_Toc20823301"/>
      <w:r/>
      <w:bookmarkStart w:id="133" w:name="_Toc26421"/>
      <w:r/>
      <w:bookmarkStart w:id="134" w:name="_Toc513029229"/>
      <w:r>
        <w:rPr>
          <w:rFonts w:hint="eastAsia" w:ascii="宋体" w:hAnsi="宋体" w:cs="宋体"/>
          <w:b/>
          <w:bCs/>
        </w:rPr>
        <w:t xml:space="preserve">五、开标与评标</w:t>
      </w:r>
      <w:bookmarkEnd w:id="130"/>
      <w:r/>
      <w:bookmarkEnd w:id="131"/>
      <w:r/>
      <w:bookmarkEnd w:id="132"/>
      <w:r/>
      <w:bookmarkEnd w:id="133"/>
      <w:r/>
      <w:bookmarkEnd w:id="134"/>
      <w:r/>
      <w:r/>
    </w:p>
    <w:p>
      <w:pPr>
        <w:pStyle w:val="1005"/>
        <w:ind w:firstLine="480"/>
        <w:keepLines/>
        <w:keepNext/>
        <w:spacing w:before="0" w:beforeAutospacing="0" w:after="0" w:afterAutospacing="0" w:line="360" w:lineRule="auto"/>
        <w:widowControl w:val="off"/>
        <w:rPr>
          <w:rFonts w:ascii="宋体" w:hAnsi="宋体" w:cs="宋体"/>
        </w:rPr>
      </w:pPr>
      <w:r/>
      <w:bookmarkStart w:id="135" w:name="_Toc513029230"/>
      <w:r/>
      <w:bookmarkStart w:id="136" w:name="_Toc16938546"/>
      <w:r/>
      <w:bookmarkStart w:id="137" w:name="_Toc20823302"/>
      <w:r>
        <w:rPr>
          <w:rFonts w:hint="eastAsia" w:ascii="宋体" w:hAnsi="宋体" w:cs="宋体"/>
        </w:rPr>
        <w:t xml:space="preserve">22、开标</w:t>
      </w:r>
      <w:bookmarkEnd w:id="135"/>
      <w:r/>
      <w:bookmarkEnd w:id="136"/>
      <w:r/>
      <w:bookmarkEnd w:id="137"/>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22.1 采购代理机构将在招标公告中规定的时间和地点组织公开开标。投标人应当按照《操作手册》规定，参加开标活动和在</w:t>
      </w:r>
      <w:r>
        <w:rPr>
          <w:rFonts w:hint="eastAsia" w:ascii="宋体" w:hAnsi="宋体" w:cs="宋体"/>
          <w:b/>
          <w:bCs/>
        </w:rPr>
        <w:t xml:space="preserve">苏采云系统</w:t>
      </w:r>
      <w:r>
        <w:rPr>
          <w:rFonts w:hint="eastAsia" w:ascii="宋体" w:hAnsi="宋体" w:cs="宋体"/>
        </w:rPr>
        <w:t xml:space="preserve">规定的时间内对投标文件进行解密。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22.2开标仪式由采购代理机构组织。苏采云系统将自动对项目进行开标，并宣布各投标人名称和投标价格。</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22.3投标人在开标过程中涉及到的投标文件解密、开标结果确认等工作，应按照《操作手册》规定执行。</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22.4投标人如果对开标过程和开标记录有疑义，应当根据《操作手册》规定提出，如苏采云系统中《开标记录表》宣布后5分钟内未提出的，视同认可开标结果。</w:t>
      </w:r>
      <w:r/>
    </w:p>
    <w:p>
      <w:pPr>
        <w:pStyle w:val="1005"/>
        <w:ind w:firstLine="480"/>
        <w:keepLines/>
        <w:keepNext/>
        <w:spacing w:before="0" w:beforeAutospacing="0" w:after="0" w:afterAutospacing="0" w:line="360" w:lineRule="auto"/>
        <w:widowControl w:val="off"/>
        <w:rPr>
          <w:rFonts w:ascii="宋体" w:hAnsi="宋体" w:cs="宋体"/>
        </w:rPr>
      </w:pPr>
      <w:r/>
      <w:bookmarkStart w:id="138" w:name="_Toc20823303"/>
      <w:r/>
      <w:bookmarkStart w:id="139" w:name="_Toc16938547"/>
      <w:r/>
      <w:bookmarkStart w:id="140" w:name="_Toc513029231"/>
      <w:r>
        <w:rPr>
          <w:rFonts w:hint="eastAsia" w:ascii="宋体" w:hAnsi="宋体" w:cs="宋体"/>
        </w:rPr>
        <w:t xml:space="preserve">23、评标委员会</w:t>
      </w:r>
      <w:bookmarkEnd w:id="138"/>
      <w:r/>
      <w:bookmarkEnd w:id="139"/>
      <w:r/>
      <w:bookmarkEnd w:id="140"/>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23.1开标后，采购代理机构将立即组织评标委员会（以下简称评委会）进行评标。</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23.2 评委会由采购人代表和有关技术、经济等方面的专家组成，且人员构成符合政府采购有关规定。</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23.3评委会独立工作，负责评审所有投标文件并确定中标候选人。</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24、评标过程的保密与公正</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24.1凡是与审查、澄清、评价和比较投标的有关资料以及授标建议等，采购人、评委、采购代理机构均不得向投标人或与评标无关的其他人员透露。</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24.2在评标过程中，投标人不得以任何行为影响评标过程，否则其投标文件将被作为无效投标文件。</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24.3 采购代理机构和评标委员会不向未中标的投标人解释未中标原因，也不公布评标过程中的相关细节。</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24.4 采用综合评分法的项目，未中标的投标人可于中标结果公告期限届满之日起通过苏采云系统查看自己的评审得分及排序情况。</w:t>
      </w:r>
      <w:r/>
    </w:p>
    <w:p>
      <w:pPr>
        <w:pStyle w:val="1005"/>
        <w:ind w:firstLine="480"/>
        <w:keepLines/>
        <w:keepNext/>
        <w:spacing w:before="0" w:beforeAutospacing="0" w:after="0" w:afterAutospacing="0" w:line="360" w:lineRule="auto"/>
        <w:widowControl w:val="off"/>
        <w:rPr>
          <w:rFonts w:ascii="宋体" w:hAnsi="宋体" w:cs="宋体"/>
        </w:rPr>
      </w:pPr>
      <w:r/>
      <w:bookmarkStart w:id="141" w:name="_Toc513029232"/>
      <w:r/>
      <w:bookmarkStart w:id="142" w:name="_Toc20823304"/>
      <w:r/>
      <w:bookmarkStart w:id="143" w:name="_Toc16938548"/>
      <w:r>
        <w:rPr>
          <w:rFonts w:hint="eastAsia" w:ascii="宋体" w:hAnsi="宋体" w:cs="宋体"/>
        </w:rPr>
        <w:t xml:space="preserve">25、投标文件的澄清</w:t>
      </w:r>
      <w:bookmarkEnd w:id="141"/>
      <w:r/>
      <w:bookmarkEnd w:id="142"/>
      <w:r/>
      <w:bookmarkEnd w:id="143"/>
      <w:r/>
      <w:r/>
    </w:p>
    <w:p>
      <w:pPr>
        <w:pStyle w:val="1005"/>
        <w:ind w:firstLine="480"/>
        <w:spacing w:before="0" w:beforeAutospacing="0" w:after="0" w:afterAutospacing="0" w:line="360" w:lineRule="auto"/>
        <w:widowControl w:val="off"/>
        <w:rPr>
          <w:rFonts w:ascii="宋体" w:hAnsi="宋体" w:cs="宋体"/>
        </w:rPr>
      </w:pPr>
      <w:r/>
      <w:bookmarkStart w:id="144" w:name="_Toc513029233"/>
      <w:r/>
      <w:bookmarkStart w:id="145" w:name="_Toc16938549"/>
      <w:r/>
      <w:bookmarkStart w:id="146" w:name="_Toc20823305"/>
      <w:r>
        <w:rPr>
          <w:rFonts w:hint="eastAsia" w:ascii="宋体" w:hAnsi="宋体" w:cs="宋体"/>
        </w:rPr>
        <w:t xml:space="preserve">25.1评标期间，评委会对投标文件中含义不明确、同类问题表述不一致或者有明显文字和计算错误的内容，有权要求投标人作出必要的澄清、说明或者补正。</w:t>
      </w:r>
      <w:bookmarkEnd w:id="144"/>
      <w:r/>
      <w:bookmarkEnd w:id="145"/>
      <w:r/>
      <w:bookmarkEnd w:id="146"/>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评标委员会并非对每个投标人都做澄清要求。</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25.2需要投标人进行澄清、说明和补正的，评委会将</w:t>
      </w:r>
      <w:r>
        <w:rPr>
          <w:rFonts w:hint="eastAsia" w:ascii="宋体" w:hAnsi="宋体" w:cs="宋体"/>
          <w:b/>
          <w:bCs/>
        </w:rPr>
        <w:t xml:space="preserve">通过苏采云系统</w:t>
      </w:r>
      <w:r>
        <w:rPr>
          <w:rFonts w:hint="eastAsia" w:ascii="宋体" w:hAnsi="宋体" w:cs="宋体"/>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25.3 接到评委会澄清、说明和补正要求的投标人如未按规定做出澄清、说明和补正，其风险由投标人自行承担。</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26、对投标文件的初审</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26.1投标文件初审分为资格审查和符合性审查。</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26.1.1 资格审查：依据法律法规和招标文件的规定，由采购人对投标文件中的资格证明文件进行审查。资格审查的结论，采购人以书面形式向评委会进行反馈。</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26.1.2 符合性审查：依据招标采购文件的规定，由评委会从投标文件的有效性、完整性和对招标文件的响应程度进行审查，以确定是否对招标文件的实质性要求作出响应。</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26.1.3 未通过资格审查或符合性审查的投标人，采购代理机构将在</w:t>
      </w:r>
      <w:r>
        <w:rPr>
          <w:rFonts w:hint="eastAsia" w:ascii="宋体" w:hAnsi="宋体" w:cs="宋体"/>
          <w:b/>
          <w:bCs/>
        </w:rPr>
        <w:t xml:space="preserve">苏采云系统</w:t>
      </w:r>
      <w:r>
        <w:rPr>
          <w:rFonts w:hint="eastAsia" w:ascii="宋体" w:hAnsi="宋体" w:cs="宋体"/>
        </w:rPr>
        <w:t xml:space="preserve">中告知未通过资格审查或符合性审查的原因，评审结束后，采购代理机构将不再告知未通过资格审查或符合性审查的原因。</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26.2在详细评标之前，评委会将首先审查每份投标文件是否实质性响应了招标文件的要求。实质性响应的投标应该是与招标文件要求的全部条款、条件相符，没有重大偏离或保留的投标。</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26.3如果投标文件实质上没有响应招标文件的要求，评委会将予以拒绝，投标人不得通过修改或撤销不合要求的偏离或保留而使其投标成为实质性响应的投标。</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26.4评委会将对确定为实质性响应的投标进行进一步审核，看其是否有计算上或累加上的算术错误，修正错误的原则如下：</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（1）投标文件中开标一览表内容与投标文件中相应内容不一致的，以开标一览表为准。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（2）大写金额和小写金额不一致的，以大写金额为准。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（3）单价金额小数点或者百分比有明显错位的，以开标一览表的总价为准，并修改单价。</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（4）总价金额与按单价汇总金额不一致的，以单价金额计算结果为准。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同时出现两种以上错误的，按照前款规定的顺序修正。</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26.6投标人在开、评标全过程中应保持通讯畅通，及时登录苏采云系统查阅、答复相关信息，并安排专人与采购代理机构及评标委员会联系。</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27、无效投标条款和废标条款</w:t>
      </w:r>
      <w:r/>
    </w:p>
    <w:p>
      <w:pPr>
        <w:pStyle w:val="1005"/>
        <w:ind w:firstLine="480"/>
        <w:spacing w:before="0" w:beforeAutospacing="0" w:after="0" w:afterAutospacing="0" w:line="360" w:lineRule="auto"/>
        <w:widowControl w:val="off"/>
        <w:rPr>
          <w:rFonts w:ascii="宋体" w:hAnsi="宋体" w:cs="宋体"/>
        </w:rPr>
      </w:pPr>
      <w:r/>
      <w:bookmarkStart w:id="147" w:name="_Toc20823307"/>
      <w:r/>
      <w:bookmarkStart w:id="148" w:name="_Toc513029235"/>
      <w:r/>
      <w:bookmarkStart w:id="149" w:name="_Toc16938551"/>
      <w:r>
        <w:rPr>
          <w:rFonts w:hint="eastAsia" w:ascii="宋体" w:hAnsi="宋体" w:cs="宋体"/>
        </w:rPr>
        <w:t xml:space="preserve">27.1无效投标条款</w:t>
      </w:r>
      <w:bookmarkEnd w:id="147"/>
      <w:r/>
      <w:bookmarkEnd w:id="148"/>
      <w:r/>
      <w:bookmarkEnd w:id="149"/>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 投标人在苏采云系统规定的时间内未成功解密电子投标文件的。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27.1.2 投标人未按照招标文件要求上传电子投标文件的。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27.1.3</w:t>
      </w:r>
      <w:r>
        <w:rPr>
          <w:rFonts w:hint="eastAsia" w:ascii="宋体" w:hAnsi="宋体" w:cs="宋体"/>
          <w:color w:val="000000"/>
        </w:rPr>
        <w:t xml:space="preserve">同一投标人提交两个（含两个）以上不同的投标文件或者最后报价的</w:t>
      </w:r>
      <w:r>
        <w:rPr>
          <w:rFonts w:hint="eastAsia" w:ascii="宋体" w:hAnsi="宋体" w:cs="宋体"/>
        </w:rPr>
        <w:t xml:space="preserve">。</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27.1.4投标人不具备招标文件中规定资格要求的。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27.1.5投标人的报价超过了采购预算或最高限价的。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27.1.6 投标文件未按照采购文件要求加盖CA公章的。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27.1.8投标报价出现前后不一致的，无法按照规定修正或按照规定修正，投标人不确认的。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27.1.9投标人提交的电子投标文件因其自身原因出现问题导致无法电子评审的。</w:t>
      </w:r>
      <w:r/>
    </w:p>
    <w:p>
      <w:pPr>
        <w:pStyle w:val="1005"/>
        <w:ind w:firstLine="480"/>
        <w:jc w:val="both"/>
        <w:spacing w:before="0" w:beforeAutospacing="0" w:after="0" w:afterAutospacing="0" w:line="360" w:lineRule="auto"/>
        <w:widowControl w:val="off"/>
        <w:rPr>
          <w:rFonts w:ascii="宋体" w:hAnsi="宋体" w:cs="宋体"/>
        </w:rPr>
      </w:pPr>
      <w:r>
        <w:rPr>
          <w:rFonts w:hint="eastAsia" w:ascii="宋体" w:hAnsi="宋体" w:cs="宋体"/>
        </w:rPr>
        <w:t xml:space="preserve">27.1.10</w:t>
      </w:r>
      <w:r>
        <w:rPr>
          <w:rFonts w:hint="eastAsia" w:ascii="宋体" w:hAnsi="宋体" w:cs="宋体"/>
          <w:color w:val="000000"/>
        </w:rPr>
        <w:t xml:space="preserve">未实质性响应招标文件的投标文件按无效响应处理。</w:t>
      </w:r>
      <w:r/>
    </w:p>
    <w:p>
      <w:pPr>
        <w:ind w:firstLine="480"/>
        <w:jc w:val="left"/>
        <w:spacing w:line="360" w:lineRule="auto"/>
        <w:rPr>
          <w:rFonts w:ascii="宋体" w:hAnsi="宋体" w:cs="宋体"/>
          <w:b/>
          <w:bCs/>
          <w:i/>
          <w:iCs/>
          <w:sz w:val="24"/>
        </w:rPr>
      </w:pPr>
      <w:r>
        <w:rPr>
          <w:rFonts w:hint="eastAsia" w:ascii="宋体" w:hAnsi="宋体" w:cs="宋体"/>
          <w:sz w:val="24"/>
        </w:rPr>
        <w:t xml:space="preserve">27.1.11不符合法律、法规和采购文件中规定的其他实质性要求和条件的</w:t>
      </w:r>
      <w:r>
        <w:rPr>
          <w:rFonts w:hint="eastAsia" w:ascii="宋体" w:hAnsi="宋体" w:cs="宋体"/>
          <w:b/>
          <w:bCs/>
          <w:i/>
          <w:iCs/>
          <w:sz w:val="24"/>
        </w:rPr>
        <w:t xml:space="preserve">（</w:t>
      </w:r>
      <w:r>
        <w:rPr>
          <w:rFonts w:hint="eastAsia" w:ascii="宋体" w:hAnsi="宋体" w:cs="宋体"/>
          <w:b/>
          <w:bCs/>
          <w:i/>
          <w:iCs/>
          <w:sz w:val="24"/>
          <w:u w:val="single"/>
        </w:rPr>
        <w:t xml:space="preserve">本采购文件中</w:t>
      </w:r>
      <w:r>
        <w:rPr>
          <w:rFonts w:hint="eastAsia" w:ascii="宋体" w:hAnsi="宋体" w:cs="宋体"/>
          <w:b/>
          <w:bCs/>
          <w:i/>
          <w:iCs/>
          <w:color w:val="000000"/>
          <w:sz w:val="24"/>
          <w:u w:val="single"/>
        </w:rPr>
        <w:t xml:space="preserve">斜体且有下划线部分</w:t>
      </w:r>
      <w:r>
        <w:rPr>
          <w:rFonts w:hint="eastAsia" w:ascii="宋体" w:hAnsi="宋体" w:cs="宋体"/>
          <w:b/>
          <w:bCs/>
          <w:i/>
          <w:iCs/>
          <w:sz w:val="24"/>
          <w:u w:val="single"/>
        </w:rPr>
        <w:t xml:space="preserve">为实质性要求和条件）</w:t>
      </w:r>
      <w:r>
        <w:rPr>
          <w:rFonts w:hint="eastAsia" w:ascii="宋体" w:hAnsi="宋体" w:cs="宋体"/>
          <w:b/>
          <w:bCs/>
          <w:i/>
          <w:iCs/>
          <w:sz w:val="24"/>
        </w:rPr>
        <w:t xml:space="preserve">。</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27.1.13投标文件含有采购人不能接受的附加条件的。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27.1.16其他法律、法规及本采购文件规定的属无效投标的情形。</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27.2废标条款</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27.2.1符合专业条件的投标人或者对招标文件作实质响应的投标人不足三家的。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27.2.2出现影响采购公正的违法、违规行为的。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27.2.3因重大变故，采购任务取消的。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27.2.4评标委员会认定招标文件存在歧义、重大缺陷导致评审工作无法进行。</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27.2.5 因苏采云系统故障原因造成开标不成功的。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27.3 投标截止时间结束后参加投标的投标人不足三家的处理：</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27.3.1如出现投标截止时间结束后参加投标的投标人或者在评标期间对招标文件做出实质响应的投标人不足三家情况，按政府采购相关规定执行。</w:t>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150" w:name="_Toc120614219"/>
      <w:r/>
      <w:bookmarkStart w:id="151" w:name="_Toc32100"/>
      <w:r>
        <w:rPr>
          <w:rFonts w:hint="eastAsia" w:ascii="宋体" w:hAnsi="宋体" w:cs="宋体"/>
          <w:b/>
          <w:bCs/>
        </w:rPr>
        <w:t xml:space="preserve">六、定标</w:t>
      </w:r>
      <w:bookmarkEnd w:id="150"/>
      <w:r/>
      <w:bookmarkEnd w:id="151"/>
      <w:r/>
      <w:r/>
    </w:p>
    <w:p>
      <w:pPr>
        <w:pStyle w:val="1005"/>
        <w:ind w:firstLine="480"/>
        <w:keepLines/>
        <w:keepNext/>
        <w:spacing w:before="0" w:beforeAutospacing="0" w:after="0" w:afterAutospacing="0" w:line="360" w:lineRule="auto"/>
        <w:widowControl w:val="off"/>
        <w:rPr>
          <w:rFonts w:ascii="宋体" w:hAnsi="宋体" w:cs="宋体"/>
        </w:rPr>
      </w:pPr>
      <w:r/>
      <w:bookmarkStart w:id="152" w:name="_Toc20823310"/>
      <w:r/>
      <w:bookmarkStart w:id="153" w:name="_Toc16938554"/>
      <w:r/>
      <w:bookmarkStart w:id="154" w:name="_Toc513029238"/>
      <w:r>
        <w:rPr>
          <w:rFonts w:hint="eastAsia" w:ascii="宋体" w:hAnsi="宋体" w:cs="宋体"/>
        </w:rPr>
        <w:t xml:space="preserve">28、</w:t>
      </w:r>
      <w:bookmarkEnd w:id="152"/>
      <w:r>
        <w:rPr>
          <w:rFonts w:hint="eastAsia" w:ascii="宋体" w:hAnsi="宋体" w:cs="宋体"/>
        </w:rPr>
        <w:t xml:space="preserve">确定</w:t>
      </w:r>
      <w:bookmarkEnd w:id="153"/>
      <w:r/>
      <w:bookmarkEnd w:id="154"/>
      <w:r>
        <w:rPr>
          <w:rFonts w:hint="eastAsia" w:ascii="宋体" w:hAnsi="宋体" w:cs="宋体"/>
        </w:rPr>
        <w:t xml:space="preserve">中标单位</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28.1中标候选人的选取原则和采购内容见招标文件第五章规定。 </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28.2 采购人应根据评委会推荐的中标候选人确定中标人。</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28.3 采购代理机构将在“江苏政府采购网”发布中标公告，</w:t>
      </w:r>
      <w:r>
        <w:rPr>
          <w:rFonts w:hint="eastAsia" w:ascii="宋体" w:hAnsi="宋体" w:cs="宋体"/>
          <w:b/>
          <w:bCs/>
        </w:rPr>
        <w:t xml:space="preserve">公告期限为1个工作日</w:t>
      </w:r>
      <w:r>
        <w:rPr>
          <w:rFonts w:hint="eastAsia" w:ascii="宋体" w:hAnsi="宋体" w:cs="宋体"/>
        </w:rPr>
        <w:t xml:space="preserve">。</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28.4若有充分证据证明，中标人出现下列情况之一的，一经查实，将被取消中标资格：</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28.4.1提供虚假材料谋取中标的；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28.4.2向采购人、采购代理机构行贿或者提供其他不正当利益的；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28.4.3属于本文件规定的无效条件，但在评标过程中又未被评委会发现的；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28.4.4与采购人或者其他投标人恶意串通的；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28.4.5采取不正当手段诋毁、排挤其他投标人的。</w:t>
      </w:r>
      <w:r/>
    </w:p>
    <w:p>
      <w:pPr>
        <w:pStyle w:val="1005"/>
        <w:ind w:firstLine="480"/>
        <w:spacing w:before="0" w:beforeAutospacing="0" w:after="0" w:afterAutospacing="0" w:line="360" w:lineRule="auto"/>
        <w:widowControl w:val="off"/>
        <w:rPr>
          <w:rFonts w:ascii="宋体" w:hAnsi="宋体" w:cs="宋体"/>
        </w:rPr>
      </w:pPr>
      <w:r/>
      <w:bookmarkStart w:id="155" w:name="_Toc200451960"/>
      <w:r>
        <w:rPr>
          <w:rFonts w:hint="eastAsia" w:ascii="宋体" w:hAnsi="宋体" w:cs="宋体"/>
        </w:rPr>
        <w:t xml:space="preserve">28.5有下列情形之一的，视为投标人串通投标，投标无效：</w:t>
      </w:r>
      <w:bookmarkEnd w:id="155"/>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28.5.1不同投标人的投标文件由同一单位或者个人编制；</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28.5.2不同投标人委托同一单位或者个人办理投标事宜；</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28.5.3 不同投标人的投标文件载明的项目管理成员或者联系人员为同一人；</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28.5.4不同投标人的投标文件异常一致或者投标报价呈规律性差异。</w:t>
      </w:r>
      <w:r/>
    </w:p>
    <w:p>
      <w:pPr>
        <w:ind w:firstLine="480"/>
        <w:jc w:val="left"/>
        <w:spacing w:line="360" w:lineRule="auto"/>
        <w:tabs>
          <w:tab w:val="left" w:pos="900" w:leader="none"/>
        </w:tabs>
        <w:rPr>
          <w:rFonts w:ascii="宋体" w:hAnsi="宋体" w:cs="宋体"/>
          <w:b/>
          <w:bCs/>
          <w:sz w:val="24"/>
        </w:rPr>
      </w:pPr>
      <w:r>
        <w:rPr>
          <w:rFonts w:hint="eastAsia" w:ascii="宋体" w:hAnsi="宋体" w:cs="宋体"/>
          <w:sz w:val="24"/>
        </w:rPr>
        <w:t xml:space="preserve">29、</w:t>
      </w:r>
      <w:r>
        <w:rPr>
          <w:rFonts w:hint="eastAsia" w:ascii="宋体" w:hAnsi="宋体" w:cs="宋体"/>
          <w:b/>
          <w:bCs/>
          <w:sz w:val="24"/>
        </w:rPr>
        <w:t xml:space="preserve">质疑和投诉</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29.1质疑的提出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29.1.1提出质疑的投标人应当是参与所质疑项目采购活动的投标人。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29.1.3 </w:t>
      </w:r>
      <w:r>
        <w:rPr>
          <w:rFonts w:hint="eastAsia" w:ascii="宋体" w:hAnsi="宋体" w:cs="宋体"/>
          <w:b/>
          <w:sz w:val="24"/>
        </w:rPr>
        <w:t xml:space="preserve">质疑函的接收方式为投标人书面原件提交。</w:t>
      </w:r>
      <w:r>
        <w:rPr>
          <w:rFonts w:hint="eastAsia" w:ascii="宋体" w:hAnsi="宋体" w:cs="宋体"/>
          <w:sz w:val="24"/>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29.1.4 质疑函应当使用范本（详见江苏政府采购网—监管信息—意见反馈）。投标人提出质疑应当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（1）投标人的姓名或者名称、地址、邮编、联系人及联系电话；</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（4）事实依据；</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（5）必要的法律依据；</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（6）提出质疑的日期；</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（7）</w:t>
      </w:r>
      <w:r>
        <w:rPr>
          <w:rFonts w:hint="eastAsia" w:ascii="宋体" w:hAnsi="宋体" w:cs="宋体"/>
          <w:b/>
          <w:sz w:val="24"/>
        </w:rPr>
        <w:t xml:space="preserve">必要的证明材料；</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29.2质疑函的受理和答复</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29.2.1 质疑投标人应当保证其提出的质疑事项及必要的证明材料的真实性及来源的合法性，并承担相应的法律责任。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29.3质疑处理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29.3.1 质疑投标人不按照法定程序进行质疑投诉的，视为一般失信行为。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29.3.4 质疑投标人在全国范围12个月内三次以上质疑查无实据的，视为一般失信行为。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29.3.6未尽事宜，依照有关法律、法规执行。</w:t>
      </w:r>
      <w:r/>
    </w:p>
    <w:p>
      <w:pPr>
        <w:ind w:firstLine="480"/>
        <w:jc w:val="left"/>
        <w:spacing w:line="360" w:lineRule="auto"/>
        <w:rPr>
          <w:rFonts w:ascii="宋体" w:hAnsi="宋体" w:cs="宋体"/>
          <w:sz w:val="24"/>
        </w:rPr>
      </w:pPr>
      <w:r>
        <w:rPr>
          <w:rFonts w:hint="eastAsia" w:ascii="宋体" w:hAnsi="宋体" w:cs="宋体"/>
          <w:sz w:val="24"/>
        </w:rPr>
        <w:t xml:space="preserve">29.4投诉</w:t>
      </w:r>
      <w:r/>
    </w:p>
    <w:p>
      <w:pPr>
        <w:ind w:firstLine="480"/>
        <w:jc w:val="left"/>
        <w:spacing w:line="360" w:lineRule="auto"/>
        <w:rPr>
          <w:rFonts w:ascii="宋体" w:hAnsi="宋体" w:cs="宋体"/>
          <w:sz w:val="24"/>
        </w:rPr>
      </w:pPr>
      <w:r>
        <w:rPr>
          <w:rFonts w:hint="eastAsia" w:ascii="宋体" w:hAnsi="宋体" w:cs="宋体"/>
          <w:sz w:val="24"/>
        </w:rPr>
        <w:t xml:space="preserve">29.4.1投诉事项依照有关法律、法规执行。</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30、中标通知书</w:t>
      </w:r>
      <w:r/>
    </w:p>
    <w:p>
      <w:pPr>
        <w:pStyle w:val="1005"/>
        <w:ind w:firstLine="480"/>
        <w:spacing w:before="0" w:beforeAutospacing="0" w:after="0" w:afterAutospacing="0" w:line="360" w:lineRule="auto"/>
        <w:widowControl w:val="off"/>
        <w:rPr>
          <w:rFonts w:ascii="宋体" w:hAnsi="宋体" w:cs="宋体"/>
          <w:color w:val="000000"/>
        </w:rPr>
      </w:pPr>
      <w:r>
        <w:rPr>
          <w:rFonts w:hint="eastAsia" w:ascii="宋体" w:hAnsi="宋体" w:cs="宋体"/>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cs="宋体"/>
          <w:sz w:val="24"/>
        </w:rPr>
      </w:pPr>
      <w:r>
        <w:rPr>
          <w:rFonts w:hint="eastAsia" w:ascii="宋体" w:hAnsi="宋体" w:cs="宋体"/>
          <w:sz w:val="24"/>
        </w:rPr>
        <w:t xml:space="preserve">30.3</w:t>
      </w:r>
      <w:r>
        <w:rPr>
          <w:rFonts w:hint="eastAsia" w:ascii="宋体" w:hAnsi="宋体" w:cs="宋体"/>
          <w:b/>
          <w:sz w:val="24"/>
        </w:rPr>
        <w:t xml:space="preserve">中标人在领取中标通知书时，需提供三份与电子投标文件一致的纸质打印投标文件（封面须加盖公章）</w:t>
      </w:r>
      <w:r>
        <w:rPr>
          <w:rFonts w:hint="eastAsia" w:ascii="宋体" w:hAnsi="宋体" w:cs="宋体"/>
          <w:sz w:val="24"/>
        </w:rPr>
        <w:t xml:space="preserve">；中标通知书发出后，采购人不得违法改变中标结果，采购人无正当理由不得放弃中标。</w:t>
      </w:r>
      <w:r/>
    </w:p>
    <w:p>
      <w:pPr>
        <w:pStyle w:val="1005"/>
        <w:ind w:firstLine="482"/>
        <w:keepLines/>
        <w:keepNext/>
        <w:spacing w:before="0" w:beforeAutospacing="0" w:after="0" w:afterAutospacing="0" w:line="360" w:lineRule="auto"/>
        <w:widowControl w:val="off"/>
        <w:rPr>
          <w:rFonts w:ascii="宋体" w:hAnsi="宋体" w:cs="宋体"/>
        </w:rPr>
        <w:outlineLvl w:val="1"/>
      </w:pPr>
      <w:r/>
      <w:bookmarkStart w:id="156" w:name="_Toc16938552"/>
      <w:r/>
      <w:bookmarkStart w:id="157" w:name="_Toc20823308"/>
      <w:r/>
      <w:bookmarkStart w:id="158" w:name="_Toc513029236"/>
      <w:r/>
      <w:bookmarkStart w:id="159" w:name="_Toc120614220"/>
      <w:r/>
      <w:bookmarkStart w:id="160" w:name="_Toc29599"/>
      <w:r>
        <w:rPr>
          <w:rFonts w:hint="eastAsia" w:ascii="宋体" w:hAnsi="宋体" w:cs="宋体"/>
          <w:b/>
          <w:bCs/>
        </w:rPr>
        <w:t xml:space="preserve">七、授予合同</w:t>
      </w:r>
      <w:bookmarkEnd w:id="156"/>
      <w:r/>
      <w:bookmarkEnd w:id="157"/>
      <w:r/>
      <w:bookmarkEnd w:id="158"/>
      <w:r/>
      <w:bookmarkEnd w:id="159"/>
      <w:r/>
      <w:bookmarkEnd w:id="160"/>
      <w:r/>
      <w:r/>
    </w:p>
    <w:p>
      <w:pPr>
        <w:pStyle w:val="1005"/>
        <w:ind w:firstLine="480"/>
        <w:keepLines/>
        <w:keepNext/>
        <w:spacing w:before="0" w:beforeAutospacing="0" w:after="0" w:afterAutospacing="0" w:line="360" w:lineRule="auto"/>
        <w:widowControl w:val="off"/>
        <w:rPr>
          <w:rFonts w:ascii="宋体" w:hAnsi="宋体" w:cs="宋体"/>
        </w:rPr>
      </w:pPr>
      <w:r/>
      <w:bookmarkStart w:id="161" w:name="_Toc20823309"/>
      <w:r/>
      <w:bookmarkStart w:id="162" w:name="_Toc513029237"/>
      <w:r/>
      <w:bookmarkStart w:id="163" w:name="_Toc16938553"/>
      <w:r>
        <w:rPr>
          <w:rFonts w:hint="eastAsia" w:ascii="宋体" w:hAnsi="宋体" w:cs="宋体"/>
        </w:rPr>
        <w:t xml:space="preserve">31. 签订合同</w:t>
      </w:r>
      <w:bookmarkEnd w:id="161"/>
      <w:r/>
      <w:bookmarkEnd w:id="162"/>
      <w:r/>
      <w:bookmarkEnd w:id="163"/>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31.l中标人应当在中标通知书发出之日起三十日内，按照招标文件确定的事项与采购人签订政府采购合同。</w:t>
      </w:r>
      <w:r>
        <w:rPr>
          <w:rFonts w:hint="eastAsia" w:ascii="宋体" w:hAnsi="宋体" w:cs="宋体"/>
          <w:b/>
          <w:bCs/>
        </w:rPr>
        <w:t xml:space="preserve">合同签订后2个工作日内由采购人上传政府采购合同并公告。</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31.2招标文件、中标人的投标文件及招标过程中有关澄清、承诺文件均应作为合同附件。</w:t>
      </w:r>
      <w:r/>
    </w:p>
    <w:p>
      <w:pPr>
        <w:ind w:firstLine="480"/>
        <w:jc w:val="left"/>
        <w:spacing w:line="360" w:lineRule="auto"/>
        <w:rPr>
          <w:rFonts w:ascii="宋体" w:hAnsi="宋体" w:cs="宋体"/>
          <w:sz w:val="24"/>
        </w:rPr>
      </w:pPr>
      <w:r>
        <w:rPr>
          <w:rFonts w:hint="eastAsia" w:ascii="宋体" w:hAnsi="宋体" w:cs="宋体"/>
          <w:sz w:val="24"/>
        </w:rPr>
        <w:t xml:space="preserve">31.3所签订的合同不得对采购文件确定的事项和中标人投标文件作实质性的修改。</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31.5签订合同后，</w:t>
      </w:r>
      <w:r>
        <w:rPr>
          <w:rFonts w:hint="eastAsia" w:ascii="宋体" w:hAnsi="宋体" w:cs="宋体"/>
          <w:b/>
          <w:bCs/>
          <w:i/>
          <w:iCs/>
          <w:sz w:val="24"/>
          <w:szCs w:val="24"/>
          <w:u w:val="single"/>
        </w:rPr>
        <w:t xml:space="preserve">中标人不得将合同标的进行转包或分包。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31.6.1未按照采购文件的事项签订政府采购合同，或者与采购人另行订立背离合同实质性内容的协议的；</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31.6.2成交后无正当理由不与采购人签订合同的；</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31.6.3将政府采购合同转包的；</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31.6.4拒绝履行合同义务的。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31.7履约保证金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31.7.4逾期退还履约保证金的采购人承担违约责任，按照中国人民银行同期贷款基准利率向中标人支付超期资金占用费。</w:t>
      </w:r>
      <w:r/>
    </w:p>
    <w:p>
      <w:pPr>
        <w:pStyle w:val="996"/>
        <w:ind w:firstLine="464"/>
        <w:jc w:val="left"/>
        <w:spacing w:line="360" w:lineRule="auto"/>
        <w:rPr>
          <w:rFonts w:ascii="宋体" w:hAnsi="宋体" w:cs="宋体"/>
          <w:sz w:val="24"/>
          <w:szCs w:val="24"/>
        </w:rPr>
      </w:pPr>
      <w:r>
        <w:rPr>
          <w:rFonts w:hint="eastAsia" w:ascii="宋体" w:hAnsi="宋体" w:cs="宋体"/>
          <w:sz w:val="24"/>
          <w:szCs w:val="24"/>
        </w:rPr>
        <w:t xml:space="preserve">31.7</w:t>
      </w:r>
      <w:r>
        <w:rPr>
          <w:rFonts w:hint="eastAsia" w:ascii="宋体" w:hAnsi="宋体" w:cs="宋体"/>
          <w:spacing w:val="0"/>
          <w:sz w:val="24"/>
          <w:szCs w:val="24"/>
        </w:rPr>
        <w:t xml:space="preserve">.5本项目履约保证金要求详见第五章“项目需求”。</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32、采购标的追加</w:t>
      </w:r>
      <w:r/>
    </w:p>
    <w:p>
      <w:pPr>
        <w:pStyle w:val="1005"/>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32.1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1005"/>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33、履约验收</w:t>
      </w:r>
      <w:r/>
    </w:p>
    <w:p>
      <w:pPr>
        <w:pStyle w:val="1005"/>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33.1 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bookmarkStart w:id="164" w:name="_Toc20823314"/>
      <w:r/>
      <w:bookmarkStart w:id="165" w:name="_Toc479757207"/>
      <w:r/>
      <w:bookmarkStart w:id="166" w:name="_Toc16938558"/>
      <w:r/>
      <w:bookmarkStart w:id="167" w:name="_Toc513029242"/>
      <w:r/>
      <w:bookmarkStart w:id="168" w:name="_Toc120614221"/>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pStyle w:val="100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34、政府采购履约资金扶持政策</w:t>
      </w:r>
      <w:bookmarkEnd w:id="164"/>
      <w:r/>
      <w:bookmarkEnd w:id="165"/>
      <w:r/>
      <w:bookmarkEnd w:id="166"/>
      <w:r/>
      <w:bookmarkEnd w:id="167"/>
      <w:r/>
      <w:bookmarkEnd w:id="168"/>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中标人可凭政府采购合同办理融资贷款，详情请见江苏政府采购网“政采贷”专栏。</w:t>
      </w:r>
      <w:r/>
    </w:p>
    <w:p>
      <w:pPr>
        <w:ind w:firstLine="482"/>
        <w:jc w:val="left"/>
        <w:spacing w:line="360" w:lineRule="auto"/>
        <w:tabs>
          <w:tab w:val="left" w:pos="1021" w:leader="none"/>
        </w:tabs>
        <w:rPr>
          <w:rFonts w:ascii="宋体" w:hAnsi="宋体" w:cs="宋体"/>
          <w:b/>
          <w:bCs/>
          <w:sz w:val="24"/>
        </w:rPr>
        <w:outlineLvl w:val="1"/>
      </w:pPr>
      <w:r/>
      <w:bookmarkStart w:id="169" w:name="_Toc31112"/>
      <w:r>
        <w:rPr>
          <w:rFonts w:hint="eastAsia" w:ascii="宋体" w:hAnsi="宋体" w:cs="宋体"/>
          <w:b/>
          <w:bCs/>
          <w:sz w:val="24"/>
        </w:rPr>
        <w:t xml:space="preserve">八、政策功能</w:t>
      </w:r>
      <w:bookmarkEnd w:id="169"/>
      <w:r/>
      <w:r/>
    </w:p>
    <w:p>
      <w:pPr>
        <w:ind w:firstLine="480"/>
        <w:jc w:val="left"/>
        <w:spacing w:line="360" w:lineRule="auto"/>
        <w:rPr>
          <w:rFonts w:ascii="宋体" w:hAnsi="宋体" w:cs="宋体"/>
          <w:sz w:val="24"/>
        </w:rPr>
      </w:pPr>
      <w:r>
        <w:rPr>
          <w:rFonts w:hint="eastAsia" w:ascii="宋体" w:hAnsi="宋体" w:cs="宋体"/>
          <w:sz w:val="24"/>
        </w:rPr>
        <w:t xml:space="preserve">35、</w:t>
      </w:r>
      <w:r>
        <w:rPr>
          <w:rFonts w:hint="eastAsia" w:ascii="宋体" w:hAnsi="宋体" w:cs="宋体"/>
          <w:b/>
          <w:bCs/>
          <w:color w:val="000000"/>
          <w:sz w:val="24"/>
        </w:rPr>
        <w:t xml:space="preserve">支持中小企业发展</w:t>
      </w:r>
      <w:r/>
    </w:p>
    <w:p>
      <w:pPr>
        <w:ind w:firstLine="480"/>
        <w:jc w:val="left"/>
        <w:spacing w:line="360" w:lineRule="auto"/>
        <w:rPr>
          <w:rFonts w:ascii="宋体" w:hAnsi="宋体" w:cs="宋体"/>
          <w:sz w:val="24"/>
        </w:rPr>
      </w:pPr>
      <w:r>
        <w:rPr>
          <w:rFonts w:hint="eastAsia" w:ascii="宋体" w:hAnsi="宋体" w:cs="宋体"/>
          <w:sz w:val="24"/>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360" w:lineRule="auto"/>
        <w:rPr>
          <w:rFonts w:ascii="宋体" w:hAnsi="宋体" w:cs="宋体"/>
          <w:sz w:val="24"/>
        </w:rPr>
      </w:pPr>
      <w:r>
        <w:rPr>
          <w:rFonts w:hint="eastAsia" w:ascii="宋体" w:hAnsi="宋体" w:cs="宋体"/>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ascii="宋体" w:hAnsi="宋体" w:cs="宋体"/>
          <w:sz w:val="24"/>
        </w:rPr>
      </w:pPr>
      <w:r>
        <w:rPr>
          <w:rFonts w:hint="eastAsia" w:ascii="宋体" w:hAnsi="宋体" w:cs="宋体"/>
          <w:sz w:val="24"/>
        </w:rPr>
        <w:t xml:space="preserve">在服务采购项目中，服务由中小企业承接，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ascii="宋体" w:hAnsi="宋体" w:cs="宋体"/>
          <w:sz w:val="24"/>
        </w:rPr>
      </w:pPr>
      <w:r>
        <w:rPr>
          <w:rFonts w:hint="eastAsia" w:ascii="宋体" w:hAnsi="宋体" w:cs="宋体"/>
          <w:sz w:val="24"/>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360" w:lineRule="auto"/>
        <w:rPr>
          <w:rFonts w:ascii="宋体" w:hAnsi="宋体" w:cs="宋体"/>
          <w:b/>
          <w:bCs/>
          <w:i/>
          <w:iCs/>
          <w:sz w:val="24"/>
          <w:u w:val="single"/>
        </w:rPr>
      </w:pPr>
      <w:r>
        <w:rPr>
          <w:rFonts w:hint="eastAsia" w:ascii="宋体" w:hAnsi="宋体" w:cs="宋体"/>
          <w:b/>
          <w:bCs/>
          <w:i/>
          <w:iCs/>
          <w:sz w:val="24"/>
          <w:u w:val="single"/>
        </w:rPr>
        <w:t xml:space="preserve">《中小企业声明函》、《残疾人福利性单位声明函》等相关资料应上传至电子投标文件中，否则不予认可。</w:t>
      </w:r>
      <w:r/>
    </w:p>
    <w:p>
      <w:pPr>
        <w:ind w:firstLine="480"/>
        <w:jc w:val="left"/>
        <w:spacing w:line="360" w:lineRule="auto"/>
        <w:rPr>
          <w:rFonts w:ascii="宋体" w:hAnsi="宋体" w:cs="宋体"/>
          <w:sz w:val="24"/>
        </w:rPr>
      </w:pPr>
      <w:r>
        <w:rPr>
          <w:rFonts w:hint="eastAsia" w:ascii="宋体" w:hAnsi="宋体" w:cs="宋体"/>
          <w:sz w:val="24"/>
        </w:rPr>
        <w:t xml:space="preserve">36、支持绿色发展</w:t>
      </w:r>
      <w:r/>
    </w:p>
    <w:p>
      <w:pPr>
        <w:ind w:firstLine="480"/>
        <w:jc w:val="left"/>
        <w:spacing w:line="360" w:lineRule="auto"/>
        <w:rPr>
          <w:rFonts w:ascii="宋体" w:hAnsi="宋体" w:cs="宋体"/>
          <w:sz w:val="24"/>
        </w:rPr>
      </w:pPr>
      <w:r>
        <w:rPr>
          <w:rFonts w:hint="eastAsia" w:ascii="宋体" w:hAnsi="宋体" w:cs="宋体"/>
          <w:sz w:val="24"/>
        </w:rPr>
        <w:t xml:space="preserve">36.1 支持绿色发展的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ascii="宋体" w:hAnsi="宋体" w:cs="宋体"/>
          <w:sz w:val="24"/>
        </w:rPr>
      </w:pPr>
      <w:r>
        <w:rPr>
          <w:rFonts w:hint="eastAsia" w:ascii="宋体" w:hAnsi="宋体" w:cs="宋体"/>
          <w:sz w:val="24"/>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ascii="宋体" w:hAnsi="宋体" w:cs="宋体"/>
          <w:sz w:val="24"/>
        </w:rPr>
      </w:pPr>
      <w:r>
        <w:rPr>
          <w:rFonts w:hint="eastAsia" w:ascii="宋体" w:hAnsi="宋体" w:cs="宋体"/>
          <w:sz w:val="24"/>
        </w:rPr>
        <w:t xml:space="preserve">36.3政府采购项目执行《财政部 生态环境部 工业和信息化部关于印发&lt;绿色数据中心政府采购需求标准（试行）&gt;的通知》（财库〔2023〕7号）相关要求。</w:t>
      </w:r>
      <w:r/>
    </w:p>
    <w:p>
      <w:pPr>
        <w:ind w:firstLine="480"/>
        <w:jc w:val="left"/>
        <w:spacing w:line="360" w:lineRule="auto"/>
        <w:rPr>
          <w:rFonts w:hint="eastAsia" w:ascii="宋体" w:hAnsi="宋体" w:cs="宋体"/>
          <w:sz w:val="24"/>
        </w:rPr>
      </w:pPr>
      <w:r>
        <w:rPr>
          <w:rFonts w:hint="eastAsia" w:ascii="宋体" w:hAnsi="宋体" w:cs="宋体"/>
          <w:sz w:val="24"/>
        </w:rPr>
        <w:t xml:space="preserve">36.4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pStyle w:val="1006"/>
        <w:ind w:firstLine="480"/>
        <w:jc w:val="left"/>
        <w:spacing w:before="0" w:after="0"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37、政府采购需求标准</w:t>
      </w:r>
      <w:r/>
    </w:p>
    <w:p>
      <w:pPr>
        <w:ind w:firstLine="480"/>
        <w:jc w:val="left"/>
        <w:spacing w:line="500" w:lineRule="exact"/>
      </w:pPr>
      <w:r>
        <w:rPr>
          <w:rFonts w:hint="eastAsia" w:ascii="宋体" w:hAnsi="宋体" w:eastAsia="宋体" w:cs="宋体"/>
          <w:sz w:val="24"/>
          <w:szCs w:val="24"/>
          <w:lang w:val="en-US" w:eastAsia="zh-CN" w:bidi="ar-SA"/>
        </w:rPr>
        <w:t xml:space="preserve">37.1本项目执行《绿色数据中心政府采购需求</w:t>
      </w:r>
      <w:r>
        <w:rPr>
          <w:rFonts w:hint="eastAsia" w:ascii="宋体" w:hAnsi="宋体" w:eastAsia="宋体" w:cs="宋体"/>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07"/>
        <w:ind w:firstLine="450"/>
        <w:jc w:val="left"/>
        <w:spacing w:line="360" w:lineRule="auto"/>
        <w:rPr>
          <w:rFonts w:ascii="宋体" w:hAnsi="宋体" w:eastAsia="宋体" w:cs="宋体"/>
          <w:bCs/>
          <w:sz w:val="24"/>
          <w:szCs w:val="24"/>
        </w:rPr>
        <w:outlineLvl w:val="1"/>
      </w:pPr>
      <w:r/>
      <w:bookmarkStart w:id="170" w:name="_Toc30946"/>
      <w:r/>
      <w:bookmarkStart w:id="171" w:name="_Toc13620"/>
      <w:r>
        <w:rPr>
          <w:rFonts w:hint="eastAsia" w:ascii="宋体" w:hAnsi="宋体" w:eastAsia="宋体" w:cs="宋体"/>
          <w:bCs/>
          <w:sz w:val="24"/>
          <w:szCs w:val="24"/>
        </w:rPr>
        <w:t xml:space="preserve">九、其它事项</w:t>
      </w:r>
      <w:bookmarkEnd w:id="170"/>
      <w:r/>
      <w:bookmarkEnd w:id="171"/>
      <w:r/>
      <w:r/>
    </w:p>
    <w:p>
      <w:pPr>
        <w:ind w:firstLine="480"/>
        <w:jc w:val="left"/>
        <w:spacing w:line="360" w:lineRule="auto"/>
        <w:rPr>
          <w:rFonts w:ascii="宋体" w:hAnsi="宋体" w:cs="宋体"/>
          <w:sz w:val="24"/>
          <w:highlight w:val="cya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、代理服务</w:t>
      </w:r>
      <w:r>
        <w:rPr>
          <w:rFonts w:hint="eastAsia" w:ascii="宋体" w:hAnsi="宋体" w:eastAsia="宋体" w:cs="宋体"/>
          <w:sz w:val="24"/>
          <w:highlight w:val="none"/>
        </w:rPr>
        <w:t xml:space="preserve">费：</w:t>
      </w:r>
      <w:r>
        <w:rPr>
          <w:rFonts w:hint="eastAsia" w:ascii="宋体" w:hAnsi="宋体" w:eastAsia="宋体" w:cs="宋体"/>
          <w:sz w:val="24"/>
          <w:highlight w:val="none"/>
          <w:lang w:val="en-US" w:eastAsia="zh-CN"/>
        </w:rPr>
        <w:t xml:space="preserve">4500元。</w:t>
      </w:r>
      <w:r>
        <w:rPr>
          <w:rFonts w:hint="eastAsia" w:ascii="宋体" w:hAnsi="宋体" w:eastAsia="宋体" w:cs="宋体"/>
          <w:sz w:val="24"/>
          <w:highlight w:val="none"/>
        </w:rPr>
        <w:t xml:space="preserve">由中标</w:t>
      </w:r>
      <w:r>
        <w:rPr>
          <w:rFonts w:hint="eastAsia" w:ascii="宋体" w:hAnsi="宋体" w:cs="宋体"/>
          <w:sz w:val="24"/>
          <w:highlight w:val="none"/>
        </w:rPr>
        <w:t xml:space="preserve">人领取中标通知书时一次性支付；投标人须将此部分费用综合考虑在投标报价中，不得单列。</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9</w:t>
      </w:r>
      <w:r>
        <w:rPr>
          <w:rFonts w:hint="eastAsia" w:ascii="宋体" w:hAnsi="宋体" w:cs="宋体"/>
          <w:sz w:val="24"/>
        </w:rPr>
        <w:t xml:space="preserve">、解释权</w:t>
      </w:r>
      <w:r/>
    </w:p>
    <w:p>
      <w:pPr>
        <w:ind w:firstLine="480"/>
        <w:jc w:val="left"/>
        <w:spacing w:line="360" w:lineRule="auto"/>
        <w:rPr>
          <w:rStyle w:val="1000"/>
          <w:rFonts w:ascii="宋体" w:hAnsi="宋体" w:cs="宋体"/>
          <w:sz w:val="36"/>
          <w:szCs w:val="36"/>
        </w:rPr>
      </w:pPr>
      <w:r>
        <w:rPr>
          <w:rFonts w:hint="eastAsia" w:ascii="宋体" w:hAnsi="宋体" w:cs="宋体"/>
          <w:sz w:val="24"/>
        </w:rPr>
        <w:t xml:space="preserve">本招标文件根据《中华人民共和国政府采购法》《中华人民共和国政府采购法实施条例》《政府采购货物和服务招标投标管理办法》及相关法律法规编制，解释权归采购代理机构。</w:t>
      </w:r>
      <w:bookmarkStart w:id="172" w:name="_Toc32068"/>
      <w:r/>
      <w:r/>
    </w:p>
    <w:p>
      <w:pPr>
        <w:rPr>
          <w:rStyle w:val="1000"/>
          <w:rFonts w:ascii="宋体" w:hAnsi="宋体" w:cs="宋体"/>
          <w:sz w:val="44"/>
          <w:szCs w:val="44"/>
        </w:rPr>
        <w:outlineLvl w:val="0"/>
      </w:pPr>
      <w:r>
        <w:br w:type="page" w:clear="all"/>
      </w:r>
      <w:r/>
    </w:p>
    <w:p>
      <w:pPr>
        <w:pStyle w:val="995"/>
        <w:jc w:val="center"/>
        <w:spacing w:line="360" w:lineRule="auto"/>
        <w:outlineLvl w:val="0"/>
      </w:pPr>
      <w:r/>
      <w:bookmarkStart w:id="173" w:name="_Toc17511"/>
      <w:r>
        <w:rPr>
          <w:rStyle w:val="1000"/>
          <w:rFonts w:hint="eastAsia" w:ascii="宋体" w:hAnsi="宋体" w:cs="宋体"/>
          <w:sz w:val="44"/>
          <w:szCs w:val="44"/>
        </w:rPr>
        <w:t xml:space="preserve">第三章 政府采购合同格式</w:t>
      </w:r>
      <w:bookmarkEnd w:id="59"/>
      <w:r/>
      <w:bookmarkEnd w:id="60"/>
      <w:r/>
      <w:bookmarkEnd w:id="172"/>
      <w:r/>
      <w:bookmarkEnd w:id="173"/>
      <w:r/>
      <w:r/>
    </w:p>
    <w:p>
      <w:pPr>
        <w:jc w:val="center"/>
        <w:spacing w:line="360" w:lineRule="auto"/>
        <w:rPr>
          <w:rFonts w:ascii="宋体" w:hAnsi="宋体" w:eastAsia="宋体" w:cs="Times New Roman"/>
          <w:b/>
          <w:bCs/>
          <w:sz w:val="52"/>
          <w:szCs w:val="24"/>
        </w:rPr>
      </w:pPr>
      <w:r>
        <w:rPr>
          <w:rFonts w:ascii="宋体" w:hAnsi="宋体" w:eastAsia="宋体" w:cs="Times New Roman"/>
          <w:b/>
          <w:bCs/>
          <w:sz w:val="52"/>
          <w:szCs w:val="24"/>
        </w:rPr>
      </w:r>
      <w:r/>
    </w:p>
    <w:p>
      <w:pPr>
        <w:ind w:firstLine="2078"/>
        <w:spacing w:line="360" w:lineRule="auto"/>
        <w:rPr>
          <w:rFonts w:ascii="宋体" w:hAnsi="宋体" w:eastAsia="宋体" w:cs="Times New Roman"/>
          <w:b/>
          <w:bCs/>
          <w:sz w:val="52"/>
          <w:szCs w:val="24"/>
        </w:rPr>
      </w:pPr>
      <w:r>
        <w:rPr>
          <w:rFonts w:hint="eastAsia" w:ascii="宋体" w:hAnsi="宋体" w:eastAsia="宋体" w:cs="Times New Roman"/>
          <w:b/>
          <w:bCs/>
          <w:sz w:val="52"/>
          <w:szCs w:val="24"/>
        </w:rPr>
        <w:t xml:space="preserve">连 云 港 市 政 府 采 购</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hint="eastAsia" w:ascii="宋体" w:hAnsi="宋体" w:eastAsia="宋体" w:cs="Times New Roman"/>
          <w:szCs w:val="24"/>
        </w:rPr>
        <w:t xml:space="preserve">                                                 </w:t>
      </w:r>
      <w:r/>
    </w:p>
    <w:p>
      <w:pPr>
        <w:jc w:val="center"/>
        <w:spacing w:line="360" w:lineRule="auto"/>
        <w:rPr>
          <w:rFonts w:ascii="宋体" w:hAnsi="宋体" w:eastAsia="宋体" w:cs="Times New Roman"/>
          <w:b/>
          <w:bCs/>
          <w:sz w:val="44"/>
          <w:szCs w:val="24"/>
        </w:rPr>
      </w:pPr>
      <w:r>
        <w:rPr>
          <w:rFonts w:hint="eastAsia" w:ascii="宋体" w:hAnsi="宋体" w:eastAsia="宋体" w:cs="Times New Roman"/>
          <w:b/>
          <w:bCs/>
          <w:sz w:val="44"/>
          <w:szCs w:val="24"/>
          <w:u w:val="single"/>
        </w:rPr>
        <w:t xml:space="preserve">                    </w:t>
      </w:r>
      <w:r>
        <w:rPr>
          <w:rFonts w:hint="eastAsia" w:ascii="宋体" w:hAnsi="宋体" w:eastAsia="宋体" w:cs="Times New Roman"/>
          <w:b/>
          <w:bCs/>
          <w:sz w:val="44"/>
          <w:szCs w:val="24"/>
        </w:rPr>
        <w:t xml:space="preserve">合同</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3070"/>
        <w:spacing w:line="360" w:lineRule="auto"/>
        <w:rPr>
          <w:rFonts w:ascii="宋体" w:hAnsi="宋体" w:eastAsia="宋体" w:cs="Times New Roman"/>
          <w:b/>
          <w:bCs/>
          <w:sz w:val="44"/>
          <w:szCs w:val="44"/>
        </w:rPr>
      </w:pPr>
      <w:r>
        <w:rPr>
          <w:rFonts w:ascii="宋体" w:hAnsi="宋体" w:eastAsia="宋体" w:cs="Times New Roman"/>
          <w:b/>
          <w:bCs/>
          <w:sz w:val="44"/>
          <w:szCs w:val="44"/>
        </w:rPr>
      </w:r>
      <w:r/>
    </w:p>
    <w:p>
      <w:pPr>
        <w:ind w:firstLine="880"/>
        <w:spacing w:line="360" w:lineRule="auto"/>
        <w:rPr>
          <w:rFonts w:ascii="宋体" w:hAnsi="宋体" w:eastAsia="宋体" w:cs="Times New Roman"/>
          <w:sz w:val="44"/>
          <w:szCs w:val="44"/>
        </w:rPr>
      </w:pPr>
      <w:r>
        <w:rPr>
          <w:rFonts w:ascii="宋体" w:hAnsi="宋体" w:eastAsia="宋体" w:cs="Times New Roman"/>
          <w:sz w:val="44"/>
          <w:szCs w:val="44"/>
        </w:rPr>
      </w:r>
      <w:r/>
    </w:p>
    <w:p>
      <w:pPr>
        <w:ind w:firstLine="1966"/>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采购人：</w:t>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中标人：</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 w:val="28"/>
          <w:szCs w:val="24"/>
        </w:rPr>
      </w:pPr>
      <w:r>
        <w:rPr>
          <w:rFonts w:ascii="宋体" w:hAnsi="宋体" w:eastAsia="宋体" w:cs="Times New Roman"/>
          <w:szCs w:val="24"/>
        </w:rPr>
        <w:br w:type="page" w:clear="all"/>
      </w:r>
      <w:r/>
    </w:p>
    <w:p>
      <w:pPr>
        <w:ind w:left="359" w:firstLine="198"/>
        <w:jc w:val="center"/>
        <w:rPr>
          <w:rFonts w:ascii="宋体" w:hAnsi="宋体" w:eastAsia="宋体" w:cs="Times New Roman"/>
          <w:sz w:val="28"/>
          <w:szCs w:val="24"/>
        </w:rPr>
      </w:pPr>
      <w:r>
        <w:rPr>
          <w:rFonts w:hint="eastAsia" w:ascii="宋体" w:hAnsi="宋体" w:eastAsia="宋体" w:cs="Times New Roman"/>
          <w:sz w:val="28"/>
          <w:szCs w:val="24"/>
        </w:rPr>
        <w:t xml:space="preserve">目  录</w:t>
      </w:r>
      <w:r/>
    </w:p>
    <w:p>
      <w:pPr>
        <w:ind w:left="359" w:firstLine="198"/>
        <w:spacing w:line="360" w:lineRule="auto"/>
        <w:tabs>
          <w:tab w:val="left" w:pos="1170" w:leader="none"/>
        </w:tabs>
        <w:rPr>
          <w:rFonts w:ascii="宋体" w:hAnsi="宋体" w:eastAsia="宋体" w:cs="Times New Roman"/>
          <w:sz w:val="28"/>
          <w:szCs w:val="24"/>
        </w:rPr>
      </w:pPr>
      <w:r>
        <w:rPr>
          <w:rFonts w:ascii="宋体" w:hAnsi="宋体" w:eastAsia="宋体" w:cs="Times New Roman"/>
          <w:sz w:val="28"/>
          <w:szCs w:val="24"/>
        </w:rPr>
        <w:tab/>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合同书</w:t>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中标通知书</w:t>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履约保证金缴纳证明</w:t>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项目更改及补充文件</w:t>
      </w:r>
      <w:r/>
    </w:p>
    <w:p>
      <w:pPr>
        <w:numPr>
          <w:ilvl w:val="0"/>
          <w:numId w:val="2"/>
        </w:numPr>
        <w:ind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投标报价表</w:t>
      </w:r>
      <w:r/>
    </w:p>
    <w:p>
      <w:pPr>
        <w:numPr>
          <w:ilvl w:val="0"/>
          <w:numId w:val="2"/>
        </w:numPr>
        <w:ind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中标单位澄清函</w:t>
      </w:r>
      <w:r/>
    </w:p>
    <w:p>
      <w:pPr>
        <w:ind w:firstLine="420"/>
        <w:jc w:val="left"/>
        <w:spacing w:line="560" w:lineRule="exact"/>
        <w:rPr>
          <w:rFonts w:ascii="宋体" w:hAnsi="宋体" w:eastAsia="宋体" w:cs="Times New Roman"/>
          <w:bCs/>
          <w:sz w:val="24"/>
          <w:szCs w:val="24"/>
        </w:rPr>
      </w:pPr>
      <w:r>
        <w:rPr>
          <w:rFonts w:ascii="Times New Roman" w:hAnsi="Times New Roman" w:eastAsia="宋体" w:cs="Times New Roman"/>
          <w:szCs w:val="24"/>
        </w:rPr>
        <w:br w:type="page" w:clear="all"/>
      </w:r>
      <w:r>
        <w:rPr>
          <w:rFonts w:hint="eastAsia" w:ascii="宋体" w:hAnsi="宋体" w:eastAsia="宋体" w:cs="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宋体" w:hAnsi="宋体" w:eastAsia="宋体" w:cs="Times New Roman"/>
          <w:bCs/>
          <w:sz w:val="24"/>
          <w:szCs w:val="24"/>
        </w:rPr>
      </w:pPr>
      <w:r>
        <w:rPr>
          <w:rFonts w:hint="eastAsia" w:ascii="Times New Roman" w:hAnsi="Times New Roman" w:eastAsia="宋体" w:cs="Times New Roman"/>
          <w:b/>
          <w:sz w:val="32"/>
          <w:szCs w:val="32"/>
        </w:rPr>
        <w:t xml:space="preserve">政府采购合同</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甲方：</w:t>
      </w:r>
      <w:r>
        <w:rPr>
          <w:rFonts w:ascii="宋体" w:hAnsi="宋体" w:eastAsia="宋体" w:cs="Times New Roman"/>
          <w:b/>
          <w:sz w:val="24"/>
          <w:szCs w:val="24"/>
        </w:rPr>
        <w:t xml:space="preserve">连云港市公路事业发展中心</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乙方：（卖方）_________</w:t>
      </w:r>
      <w:r/>
    </w:p>
    <w:p>
      <w:pPr>
        <w:ind w:firstLine="480"/>
        <w:jc w:val="left"/>
        <w:spacing w:line="56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见证</w:t>
      </w:r>
      <w:r>
        <w:rPr>
          <w:rFonts w:ascii="宋体" w:hAnsi="宋体" w:eastAsia="宋体" w:cs="Times New Roman"/>
          <w:sz w:val="24"/>
          <w:szCs w:val="24"/>
        </w:rPr>
        <w:t xml:space="preserve">方：</w:t>
      </w:r>
      <w:r>
        <w:rPr>
          <w:rFonts w:hint="eastAsia" w:ascii="宋体" w:hAnsi="宋体" w:cs="Times New Roman"/>
          <w:sz w:val="24"/>
          <w:szCs w:val="24"/>
          <w:lang w:eastAsia="zh-CN"/>
        </w:rPr>
        <w:t xml:space="preserve">江苏交通工程投资咨询有限公司 </w:t>
      </w:r>
      <w:r/>
    </w:p>
    <w:p>
      <w:pPr>
        <w:ind w:firstLine="480"/>
        <w:jc w:val="left"/>
        <w:spacing w:line="560" w:lineRule="exact"/>
        <w:rPr>
          <w:rFonts w:ascii="宋体" w:hAnsi="宋体" w:eastAsia="宋体" w:cs="Times New Roman"/>
          <w:b/>
          <w:sz w:val="24"/>
          <w:szCs w:val="24"/>
        </w:rPr>
      </w:pPr>
      <w:r>
        <w:rPr>
          <w:rFonts w:ascii="宋体" w:hAnsi="宋体" w:eastAsia="宋体" w:cs="Times New Roman"/>
          <w:sz w:val="24"/>
          <w:szCs w:val="24"/>
        </w:rPr>
        <w:t xml:space="preserve">甲、乙双方根据</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年</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月</w:t>
      </w:r>
      <w:r>
        <w:rPr>
          <w:rFonts w:hint="eastAsia" w:ascii="宋体" w:hAnsi="宋体" w:eastAsia="宋体" w:cs="Times New Roman"/>
          <w:sz w:val="24"/>
          <w:szCs w:val="20"/>
          <w:u w:val="single"/>
        </w:rPr>
        <w:t xml:space="preserve">  </w:t>
      </w:r>
      <w:r>
        <w:rPr>
          <w:rFonts w:hint="eastAsia" w:ascii="宋体" w:hAnsi="宋体" w:cs="Times New Roman"/>
          <w:sz w:val="24"/>
          <w:szCs w:val="20"/>
          <w:u w:val="single"/>
          <w:lang w:val="en-US" w:eastAsia="zh-CN"/>
        </w:rPr>
        <w:t xml:space="preserve"> </w:t>
      </w:r>
      <w:r>
        <w:rPr>
          <w:rFonts w:hint="eastAsia" w:ascii="宋体" w:hAnsi="宋体" w:eastAsia="宋体" w:cs="Times New Roman"/>
          <w:sz w:val="24"/>
          <w:szCs w:val="20"/>
        </w:rPr>
        <w:t xml:space="preserve">日</w:t>
      </w:r>
      <w:r>
        <w:rPr>
          <w:rFonts w:hint="eastAsia" w:ascii="宋体" w:hAnsi="宋体" w:cs="宋体"/>
          <w:b/>
          <w:bCs/>
          <w:sz w:val="24"/>
          <w:u w:val="single"/>
          <w:lang w:val="en-US" w:eastAsia="zh-CN"/>
        </w:rPr>
        <w:t xml:space="preserve">2024年农村公路桥梁安全技术状况检测评定及农村公路电子地图及养护年报采集项目</w:t>
      </w:r>
      <w:r>
        <w:rPr>
          <w:rFonts w:ascii="宋体" w:hAnsi="宋体" w:eastAsia="宋体" w:cs="Times New Roman"/>
          <w:sz w:val="24"/>
          <w:szCs w:val="24"/>
        </w:rPr>
        <w:t xml:space="preserve">项目（</w:t>
      </w:r>
      <w:r>
        <w:rPr>
          <w:rFonts w:hint="eastAsia" w:ascii="宋体" w:hAnsi="宋体" w:eastAsia="宋体" w:cs="Times New Roman"/>
          <w:sz w:val="24"/>
          <w:szCs w:val="24"/>
        </w:rPr>
        <w:t xml:space="preserve">标段</w:t>
      </w:r>
      <w:r>
        <w:rPr>
          <w:rFonts w:ascii="宋体" w:hAnsi="宋体" w:eastAsia="宋体" w:cs="Times New Roman"/>
          <w:sz w:val="24"/>
          <w:szCs w:val="24"/>
        </w:rPr>
        <w:t xml:space="preserve">编号：</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）招标的结果，签订本合同。</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一、采购标的</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1.1 产品/服务内容：</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1.2 服务期限：</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1.3 补充条款：</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二、合同金额</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2.1 本合同金额为（大写）：_________________元整（</w:t>
      </w:r>
      <w:r>
        <w:rPr>
          <w:rFonts w:hint="eastAsia" w:ascii="宋体" w:hAnsi="宋体" w:eastAsia="宋体" w:cs="Times New Roman"/>
          <w:sz w:val="24"/>
          <w:szCs w:val="24"/>
        </w:rPr>
        <w:t xml:space="preserve">¥</w:t>
      </w:r>
      <w:r>
        <w:rPr>
          <w:rFonts w:ascii="宋体" w:hAnsi="宋体" w:eastAsia="宋体" w:cs="Times New Roman"/>
          <w:sz w:val="24"/>
          <w:szCs w:val="24"/>
        </w:rPr>
        <w:t xml:space="preserve">__________）人民币。</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三、技术资料</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3.1</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乙方应按招标文件规定的时间向甲方提供有关技术资料。</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四、知识产权</w:t>
      </w:r>
      <w:r/>
    </w:p>
    <w:p>
      <w:pPr>
        <w:ind w:firstLine="480"/>
        <w:jc w:val="left"/>
        <w:spacing w:line="560" w:lineRule="exact"/>
        <w:rPr>
          <w:rFonts w:ascii="宋体" w:hAnsi="宋体" w:eastAsia="宋体" w:cs="Times New Roman"/>
          <w:sz w:val="24"/>
          <w:szCs w:val="24"/>
        </w:rPr>
      </w:pPr>
      <w:r>
        <w:rPr>
          <w:rFonts w:hint="eastAsia" w:ascii="Times New Roman" w:hAnsi="宋体" w:eastAsia="宋体" w:cs="Times New Roman"/>
          <w:sz w:val="24"/>
          <w:szCs w:val="24"/>
        </w:rPr>
        <w:t xml:space="preserve">4.1 </w:t>
      </w:r>
      <w:r>
        <w:rPr>
          <w:rFonts w:ascii="Times New Roman" w:hAnsi="宋体" w:eastAsia="宋体" w:cs="Times New Roman"/>
          <w:sz w:val="24"/>
          <w:szCs w:val="24"/>
        </w:rPr>
        <w:t xml:space="preserve">乙</w:t>
      </w:r>
      <w:r>
        <w:rPr>
          <w:rFonts w:hint="eastAsia" w:ascii="宋体" w:hAnsi="宋体" w:eastAsia="宋体" w:cs="Times New Roman"/>
          <w:sz w:val="24"/>
          <w:szCs w:val="24"/>
        </w:rPr>
        <w:t xml:space="preserve">方应保证甲方在使用、接受本合同</w:t>
      </w:r>
      <w:r>
        <w:rPr>
          <w:rFonts w:ascii="Times New Roman" w:hAnsi="宋体" w:eastAsia="宋体" w:cs="Times New Roman"/>
          <w:sz w:val="24"/>
          <w:szCs w:val="24"/>
        </w:rPr>
        <w:t xml:space="preserve">中产品和服务</w:t>
      </w:r>
      <w:r>
        <w:rPr>
          <w:rFonts w:hint="eastAsia" w:ascii="宋体" w:hAnsi="宋体" w:eastAsia="宋体" w:cs="Times New Roman"/>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sz w:val="24"/>
          <w:szCs w:val="24"/>
          <w:u w:val="single"/>
        </w:rPr>
      </w:pPr>
      <w:r>
        <w:rPr>
          <w:rFonts w:ascii="宋体" w:hAnsi="宋体" w:eastAsia="宋体" w:cs="Times New Roman"/>
          <w:b/>
          <w:sz w:val="24"/>
          <w:szCs w:val="24"/>
        </w:rPr>
        <w:t xml:space="preserve">五、产权担保</w:t>
      </w:r>
      <w:r/>
    </w:p>
    <w:p>
      <w:pPr>
        <w:ind w:firstLine="480"/>
        <w:jc w:val="left"/>
        <w:spacing w:line="560" w:lineRule="exact"/>
        <w:rPr>
          <w:rFonts w:ascii="宋体" w:hAnsi="宋体" w:eastAsia="宋体" w:cs="Times New Roman"/>
          <w:sz w:val="24"/>
          <w:szCs w:val="24"/>
          <w:u w:val="single"/>
        </w:rPr>
      </w:pPr>
      <w:r>
        <w:rPr>
          <w:rFonts w:hint="eastAsia" w:ascii="宋体" w:hAnsi="宋体" w:eastAsia="宋体" w:cs="Times New Roman"/>
          <w:sz w:val="24"/>
          <w:szCs w:val="24"/>
        </w:rPr>
        <w:t xml:space="preserve">5.1 </w:t>
      </w:r>
      <w:r>
        <w:rPr>
          <w:rFonts w:ascii="宋体" w:hAnsi="宋体" w:eastAsia="宋体" w:cs="Times New Roman"/>
          <w:sz w:val="24"/>
          <w:szCs w:val="24"/>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六、履约保证金</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6.1 乙方提交人民币</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元作为本合同的履约保证金。（乙方应当以支票、汇票、本票或者金融机构、担保机构出具的保函等非现金形式在合同签订前提交。履约保证金的数额不得超过政府采购合同金额的10%。）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6.2</w:t>
      </w:r>
      <w:r>
        <w:rPr>
          <w:rFonts w:hint="eastAsia" w:ascii="宋体" w:hAnsi="宋体" w:eastAsia="宋体" w:cs="Times New Roman"/>
          <w:sz w:val="24"/>
          <w:szCs w:val="24"/>
        </w:rPr>
        <w:t xml:space="preserve">履约保证金自合同生效之日起至合同约定的</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主要</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义务履行完毕止十个工作日之内，采购人以非现金形式一次性退还履约保证金。</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6.3</w:t>
      </w:r>
      <w:r>
        <w:rPr>
          <w:rFonts w:hint="eastAsia" w:ascii="宋体" w:hAnsi="宋体" w:eastAsia="宋体" w:cs="Times New Roman"/>
          <w:sz w:val="24"/>
          <w:szCs w:val="24"/>
        </w:rPr>
        <w:t xml:space="preserve">履约保证金退还方式：按照供应商缴纳方式退还。</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6.4</w:t>
      </w:r>
      <w:r>
        <w:rPr>
          <w:rFonts w:hint="eastAsia" w:ascii="宋体" w:hAnsi="宋体" w:eastAsia="宋体" w:cs="Times New Roman"/>
          <w:sz w:val="24"/>
          <w:szCs w:val="24"/>
        </w:rPr>
        <w:t xml:space="preserve">乙方违约的，甲方将根据违约责任条款扣除其全部或部分履约保证金。如乙方违约给甲方造成的损失超过履约保证金的，应当依法赔偿超过部分的损失。</w:t>
      </w:r>
      <w:r/>
    </w:p>
    <w:p>
      <w:pPr>
        <w:ind w:firstLine="480"/>
        <w:jc w:val="left"/>
        <w:spacing w:line="560" w:lineRule="exact"/>
      </w:pPr>
      <w:r>
        <w:rPr>
          <w:rFonts w:hint="eastAsia" w:ascii="宋体" w:hAnsi="宋体" w:eastAsia="宋体" w:cs="Times New Roman"/>
          <w:sz w:val="24"/>
          <w:szCs w:val="24"/>
          <w:lang w:val="en-US" w:eastAsia="zh-CN"/>
        </w:rPr>
        <w:t xml:space="preserve">6.5</w:t>
      </w:r>
      <w:r>
        <w:rPr>
          <w:rFonts w:hint="eastAsia" w:ascii="宋体" w:hAnsi="宋体" w:eastAsia="宋体" w:cs="Times New Roman"/>
          <w:sz w:val="24"/>
          <w:szCs w:val="24"/>
        </w:rPr>
        <w:t xml:space="preserve">逾期退还履约保证金的甲方承担违约责任，按照中国人民银行同期贷款基准利率支付超期资金占用费。</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七、转包或分包</w:t>
      </w:r>
      <w:r/>
    </w:p>
    <w:p>
      <w:pPr>
        <w:ind w:firstLine="480"/>
        <w:jc w:val="left"/>
        <w:spacing w:line="560" w:lineRule="exact"/>
        <w:rPr>
          <w:rFonts w:ascii="宋体" w:hAnsi="宋体" w:eastAsia="仿宋_GB2312" w:cs="Times New Roman"/>
          <w:sz w:val="24"/>
          <w:szCs w:val="24"/>
        </w:rPr>
      </w:pPr>
      <w:r>
        <w:rPr>
          <w:rFonts w:ascii="宋体" w:hAnsi="宋体" w:eastAsia="宋体" w:cs="Times New Roman"/>
          <w:sz w:val="24"/>
          <w:szCs w:val="24"/>
        </w:rPr>
        <w:t xml:space="preserve">7.1</w:t>
      </w:r>
      <w:r>
        <w:rPr>
          <w:rFonts w:hint="eastAsia" w:ascii="宋体" w:hAnsi="宋体" w:eastAsia="宋体" w:cs="Times New Roman"/>
          <w:sz w:val="24"/>
          <w:szCs w:val="24"/>
        </w:rPr>
        <w:t xml:space="preserve"> 本合同范围内产品或服务，应由乙方直接供应，不得转让他人供应；</w:t>
      </w:r>
      <w:r/>
    </w:p>
    <w:p>
      <w:pPr>
        <w:ind w:firstLine="480"/>
        <w:jc w:val="left"/>
        <w:spacing w:line="560" w:lineRule="exact"/>
        <w:rPr>
          <w:rFonts w:ascii="宋体" w:hAnsi="宋体" w:eastAsia="仿宋_GB2312" w:cs="Times New Roman"/>
          <w:sz w:val="24"/>
          <w:szCs w:val="24"/>
        </w:rPr>
      </w:pPr>
      <w:r>
        <w:rPr>
          <w:rFonts w:ascii="宋体" w:hAnsi="宋体" w:eastAsia="宋体" w:cs="Times New Roman"/>
          <w:sz w:val="24"/>
          <w:szCs w:val="24"/>
        </w:rPr>
        <w:t xml:space="preserve">7.2 </w:t>
      </w:r>
      <w:r>
        <w:rPr>
          <w:rFonts w:hint="eastAsia" w:ascii="宋体" w:hAnsi="宋体" w:eastAsia="宋体" w:cs="Times New Roman"/>
          <w:sz w:val="24"/>
          <w:szCs w:val="24"/>
        </w:rPr>
        <w:t xml:space="preserve">除非得到甲方的书面同意，乙方不得部分分包给他人供应。</w:t>
      </w:r>
      <w:r/>
    </w:p>
    <w:p>
      <w:pPr>
        <w:ind w:firstLine="480"/>
        <w:jc w:val="left"/>
        <w:spacing w:line="560" w:lineRule="exact"/>
        <w:rPr>
          <w:rFonts w:ascii="宋体" w:hAnsi="宋体" w:eastAsia="仿宋_GB2312" w:cs="Times New Roman"/>
          <w:sz w:val="24"/>
          <w:szCs w:val="24"/>
        </w:rPr>
      </w:pPr>
      <w:r>
        <w:rPr>
          <w:rFonts w:ascii="宋体" w:hAnsi="宋体" w:eastAsia="宋体" w:cs="Times New Roman"/>
          <w:sz w:val="24"/>
          <w:szCs w:val="24"/>
        </w:rPr>
        <w:t xml:space="preserve">7.3</w:t>
      </w:r>
      <w:r>
        <w:rPr>
          <w:rFonts w:hint="eastAsia" w:ascii="宋体" w:hAnsi="宋体" w:eastAsia="宋体" w:cs="Times New Roman"/>
          <w:sz w:val="24"/>
          <w:szCs w:val="24"/>
        </w:rPr>
        <w:t xml:space="preserve"> 如有转让和未经甲方同意的分包行为，甲方有权给予终止合同。 </w:t>
      </w:r>
      <w:r/>
    </w:p>
    <w:p>
      <w:pPr>
        <w:ind w:firstLine="482"/>
        <w:jc w:val="left"/>
        <w:spacing w:line="560" w:lineRule="exact"/>
        <w:rPr>
          <w:rFonts w:ascii="宋体" w:hAnsi="宋体" w:eastAsia="宋体" w:cs="Times New Roman"/>
          <w:sz w:val="24"/>
          <w:szCs w:val="24"/>
        </w:rPr>
      </w:pPr>
      <w:r>
        <w:rPr>
          <w:rFonts w:ascii="宋体" w:hAnsi="宋体" w:eastAsia="宋体" w:cs="Times New Roman"/>
          <w:b/>
          <w:sz w:val="24"/>
          <w:szCs w:val="24"/>
        </w:rPr>
        <w:t xml:space="preserve">八、</w:t>
      </w:r>
      <w:r>
        <w:rPr>
          <w:rFonts w:hint="eastAsia" w:ascii="宋体" w:hAnsi="宋体" w:eastAsia="宋体" w:cs="Times New Roman"/>
          <w:b/>
          <w:sz w:val="24"/>
          <w:szCs w:val="24"/>
        </w:rPr>
        <w:t xml:space="preserve">服务期</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8.1 服务期</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2"/>
        <w:jc w:val="left"/>
        <w:spacing w:line="56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九、交付期、交付方式及交付地点</w:t>
      </w:r>
      <w:r/>
    </w:p>
    <w:p>
      <w:pPr>
        <w:ind w:firstLine="480"/>
        <w:jc w:val="left"/>
        <w:spacing w:line="560" w:lineRule="exact"/>
        <w:rPr>
          <w:rFonts w:ascii="宋体" w:hAnsi="宋体" w:eastAsia="宋体" w:cs="Times New Roman"/>
          <w:sz w:val="24"/>
          <w:szCs w:val="24"/>
        </w:rPr>
      </w:pPr>
      <w:r>
        <w:rPr>
          <w:rFonts w:ascii="宋体" w:hAnsi="宋体" w:eastAsia="宋体" w:cs="Times New Roman"/>
          <w:bCs/>
          <w:sz w:val="24"/>
          <w:szCs w:val="24"/>
        </w:rPr>
        <w:t xml:space="preserve">9.1</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 付 期：</w:t>
      </w:r>
      <w:r>
        <w:rPr>
          <w:rFonts w:ascii="宋体" w:hAnsi="宋体" w:eastAsia="宋体" w:cs="Times New Roman"/>
          <w:sz w:val="24"/>
          <w:szCs w:val="24"/>
        </w:rPr>
        <w:t xml:space="preserve">_________。   </w:t>
      </w:r>
      <w:r/>
    </w:p>
    <w:p>
      <w:pPr>
        <w:ind w:firstLine="480"/>
        <w:jc w:val="left"/>
        <w:spacing w:line="560" w:lineRule="exact"/>
        <w:rPr>
          <w:rFonts w:ascii="宋体" w:hAnsi="宋体" w:eastAsia="宋体" w:cs="Times New Roman"/>
          <w:bCs/>
          <w:sz w:val="24"/>
          <w:szCs w:val="24"/>
        </w:rPr>
      </w:pPr>
      <w:r>
        <w:rPr>
          <w:rFonts w:ascii="宋体" w:hAnsi="宋体" w:eastAsia="宋体" w:cs="Times New Roman"/>
          <w:bCs/>
          <w:sz w:val="24"/>
          <w:szCs w:val="24"/>
        </w:rPr>
        <w:t xml:space="preserve">9.2</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交付方式：</w:t>
      </w:r>
      <w:r>
        <w:rPr>
          <w:rFonts w:ascii="宋体" w:hAnsi="宋体" w:eastAsia="宋体" w:cs="Times New Roman"/>
          <w:sz w:val="24"/>
          <w:szCs w:val="24"/>
        </w:rPr>
        <w:t xml:space="preserve">_________。</w:t>
      </w:r>
      <w:r/>
    </w:p>
    <w:p>
      <w:pPr>
        <w:ind w:firstLine="480"/>
        <w:jc w:val="left"/>
        <w:spacing w:line="560" w:lineRule="exact"/>
        <w:rPr>
          <w:rFonts w:ascii="宋体" w:hAnsi="宋体" w:eastAsia="宋体" w:cs="Times New Roman"/>
          <w:b/>
          <w:sz w:val="24"/>
          <w:szCs w:val="24"/>
        </w:rPr>
      </w:pPr>
      <w:r>
        <w:rPr>
          <w:rFonts w:ascii="宋体" w:hAnsi="宋体" w:eastAsia="宋体" w:cs="Times New Roman"/>
          <w:bCs/>
          <w:sz w:val="24"/>
          <w:szCs w:val="24"/>
        </w:rPr>
        <w:t xml:space="preserve">9.3</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交付地点：</w:t>
      </w:r>
      <w:r>
        <w:rPr>
          <w:rFonts w:ascii="宋体" w:hAnsi="宋体" w:eastAsia="宋体" w:cs="Times New Roman"/>
          <w:sz w:val="24"/>
          <w:szCs w:val="24"/>
        </w:rPr>
        <w:t xml:space="preserve">_________。</w:t>
      </w:r>
      <w:r/>
    </w:p>
    <w:p>
      <w:pPr>
        <w:ind w:firstLine="482"/>
        <w:jc w:val="left"/>
        <w:spacing w:line="56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十、合同款支付</w:t>
      </w:r>
      <w:r/>
    </w:p>
    <w:p>
      <w:pPr>
        <w:ind w:firstLine="480"/>
        <w:jc w:val="left"/>
        <w:spacing w:line="560" w:lineRule="exact"/>
        <w:rPr>
          <w:rFonts w:ascii="Times New Roman"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10.1</w:t>
      </w:r>
      <w:r>
        <w:rPr>
          <w:rFonts w:hint="eastAsia" w:ascii="宋体"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付款方式：</w:t>
      </w:r>
      <w:r/>
    </w:p>
    <w:p>
      <w:pPr>
        <w:ind w:firstLine="480"/>
        <w:jc w:val="left"/>
        <w:spacing w:line="560" w:lineRule="exact"/>
        <w:rPr>
          <w:rFonts w:hint="eastAsia" w:ascii="Times New Roman" w:hAnsi="宋体" w:eastAsia="宋体" w:cs="Times New Roman"/>
          <w:color w:val="auto"/>
          <w:sz w:val="24"/>
          <w:szCs w:val="24"/>
          <w:highlight w:val="none"/>
          <w:u w:val="single"/>
          <w:lang w:val="en-US" w:eastAsia="zh-CN"/>
        </w:rPr>
      </w:pPr>
      <w:r>
        <w:rPr>
          <w:rFonts w:hint="eastAsia" w:ascii="Times New Roman" w:hAnsi="宋体" w:eastAsia="宋体" w:cs="Times New Roman"/>
          <w:color w:val="auto"/>
          <w:sz w:val="24"/>
          <w:szCs w:val="24"/>
          <w:highlight w:val="none"/>
          <w:u w:val="single"/>
          <w:lang w:val="en-US" w:eastAsia="zh-CN"/>
        </w:rPr>
        <w:t xml:space="preserve">完成2024年农村公路桥梁安全技术状况检测评定，经审核无误后付总合同价的60%；完成2024年农村公路电子地图及养护年报采集，经审核无误后付至总合同价的100%</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p>
    <w:p>
      <w:pPr>
        <w:ind w:firstLine="480"/>
        <w:jc w:val="left"/>
        <w:spacing w:line="560" w:lineRule="exact"/>
        <w:rPr>
          <w:rFonts w:ascii="Times New Roman" w:hAnsi="Times New Roman" w:eastAsia="宋体" w:cs="Times New Roman"/>
          <w:bCs/>
          <w:sz w:val="24"/>
          <w:szCs w:val="24"/>
        </w:rPr>
      </w:pPr>
      <w:r>
        <w:rPr>
          <w:rFonts w:ascii="宋体" w:hAnsi="宋体" w:eastAsia="宋体" w:cs="Times New Roman"/>
          <w:bCs/>
          <w:sz w:val="24"/>
          <w:szCs w:val="24"/>
        </w:rPr>
        <w:t xml:space="preserve">10.2</w:t>
      </w:r>
      <w:r>
        <w:rPr>
          <w:rFonts w:hint="eastAsia" w:ascii="宋体" w:hAnsi="宋体" w:eastAsia="宋体" w:cs="Times New Roman"/>
          <w:bCs/>
          <w:sz w:val="24"/>
          <w:szCs w:val="24"/>
        </w:rPr>
        <w:t xml:space="preserve"> </w:t>
      </w:r>
      <w:r>
        <w:rPr>
          <w:rFonts w:ascii="Times New Roman" w:hAnsi="宋体" w:eastAsia="宋体" w:cs="Times New Roman"/>
          <w:sz w:val="24"/>
          <w:szCs w:val="24"/>
        </w:rPr>
        <w:t xml:space="preserve">当采购数量与实际使用数量不一致时，乙方根据实际使用量提供</w:t>
      </w:r>
      <w:r>
        <w:rPr>
          <w:rFonts w:ascii="宋体" w:hAnsi="宋体" w:eastAsia="宋体" w:cs="Times New Roman"/>
          <w:sz w:val="24"/>
          <w:szCs w:val="24"/>
        </w:rPr>
        <w:t xml:space="preserve">产品和服务</w:t>
      </w:r>
      <w:r>
        <w:rPr>
          <w:rFonts w:ascii="Times New Roman" w:hAnsi="宋体" w:eastAsia="宋体" w:cs="Times New Roman"/>
          <w:sz w:val="24"/>
          <w:szCs w:val="24"/>
        </w:rPr>
        <w:t xml:space="preserve">，合同的最终结算金额按实际使用量乘以中标单价进行计算。</w:t>
      </w:r>
      <w:r/>
    </w:p>
    <w:p>
      <w:pPr>
        <w:ind w:firstLine="482"/>
        <w:jc w:val="left"/>
        <w:spacing w:line="56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十一</w:t>
      </w:r>
      <w:r>
        <w:rPr>
          <w:rFonts w:hint="eastAsia" w:ascii="Times New Roman" w:hAnsi="Times New Roman" w:eastAsia="宋体" w:cs="Times New Roman"/>
          <w:b/>
          <w:sz w:val="24"/>
          <w:szCs w:val="24"/>
        </w:rPr>
        <w:t xml:space="preserve">、</w:t>
      </w:r>
      <w:r>
        <w:rPr>
          <w:rFonts w:ascii="Times New Roman" w:hAnsi="宋体" w:eastAsia="宋体" w:cs="Times New Roman"/>
          <w:b/>
          <w:sz w:val="24"/>
          <w:szCs w:val="24"/>
        </w:rPr>
        <w:t xml:space="preserve">税费</w:t>
      </w:r>
      <w:r/>
    </w:p>
    <w:p>
      <w:pPr>
        <w:ind w:firstLine="480"/>
        <w:jc w:val="left"/>
        <w:spacing w:line="560" w:lineRule="exact"/>
        <w:rPr>
          <w:rFonts w:ascii="宋体" w:hAnsi="宋体" w:eastAsia="仿宋_GB2312" w:cs="Times New Roman"/>
          <w:sz w:val="24"/>
          <w:szCs w:val="24"/>
        </w:rPr>
      </w:pPr>
      <w:r>
        <w:rPr>
          <w:rFonts w:hint="eastAsia" w:ascii="宋体" w:hAnsi="宋体" w:eastAsia="宋体" w:cs="Times New Roman"/>
          <w:sz w:val="24"/>
          <w:szCs w:val="24"/>
        </w:rPr>
        <w:t xml:space="preserve">11.1 本合同执行中相关的一切税费均由乙方负担。</w:t>
      </w:r>
      <w:r/>
    </w:p>
    <w:p>
      <w:pPr>
        <w:ind w:firstLine="482"/>
        <w:jc w:val="left"/>
        <w:spacing w:line="560" w:lineRule="exact"/>
        <w:rPr>
          <w:rFonts w:ascii="宋体" w:hAnsi="宋体" w:eastAsia="宋体" w:cs="Times New Roman"/>
          <w:sz w:val="24"/>
          <w:szCs w:val="24"/>
        </w:rPr>
      </w:pPr>
      <w:r>
        <w:rPr>
          <w:rFonts w:ascii="宋体" w:hAnsi="宋体" w:eastAsia="宋体" w:cs="Times New Roman"/>
          <w:b/>
          <w:sz w:val="24"/>
          <w:szCs w:val="24"/>
        </w:rPr>
        <w:t xml:space="preserve">十二、质量保证及售后服务</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12.1</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乙方应按招标文件规定和响应文件承诺的性能、技术要求、质量标准向甲方提供产品或服务。</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12.2</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（1）更换：由乙方承担所发生的全部费用。</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12.3</w:t>
      </w:r>
      <w:r>
        <w:rPr>
          <w:rFonts w:hint="eastAsia" w:ascii="宋体" w:hAnsi="宋体" w:eastAsia="宋体" w:cs="Times New Roman"/>
          <w:sz w:val="24"/>
          <w:szCs w:val="24"/>
        </w:rPr>
        <w:t xml:space="preserve"> </w:t>
      </w:r>
      <w:r>
        <w:rPr>
          <w:rFonts w:ascii="宋体" w:hAnsi="宋体" w:eastAsia="宋体" w:cs="Times New Roman"/>
          <w:sz w:val="24"/>
          <w:szCs w:val="24"/>
        </w:rPr>
        <w:t xml:space="preserve">如在使用过程中发生质量问题，乙方在接到甲方通知后在</w:t>
      </w:r>
      <w:r>
        <w:rPr>
          <w:rFonts w:ascii="宋体" w:hAnsi="宋体" w:eastAsia="宋体" w:cs="Times New Roman"/>
          <w:sz w:val="24"/>
          <w:szCs w:val="24"/>
          <w:u w:val="single"/>
        </w:rPr>
        <w:t xml:space="preserve">   </w:t>
      </w:r>
      <w:r>
        <w:rPr>
          <w:rFonts w:ascii="宋体" w:hAnsi="宋体" w:eastAsia="宋体" w:cs="Times New Roman"/>
          <w:sz w:val="24"/>
          <w:szCs w:val="24"/>
        </w:rPr>
        <w:t xml:space="preserve">小时内到达甲方现场。</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12.4</w:t>
      </w:r>
      <w:r>
        <w:rPr>
          <w:rFonts w:hint="eastAsia" w:ascii="宋体" w:hAnsi="宋体" w:eastAsia="宋体" w:cs="Times New Roman"/>
          <w:sz w:val="24"/>
          <w:szCs w:val="24"/>
        </w:rPr>
        <w:t xml:space="preserve"> </w:t>
      </w:r>
      <w:r>
        <w:rPr>
          <w:rFonts w:ascii="宋体" w:hAnsi="宋体" w:eastAsia="宋体" w:cs="Times New Roman"/>
          <w:sz w:val="24"/>
          <w:szCs w:val="24"/>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十三、验收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13.1</w:t>
      </w:r>
      <w:r>
        <w:rPr>
          <w:rFonts w:hint="eastAsia" w:ascii="宋体" w:hAnsi="宋体" w:eastAsia="宋体" w:cs="Times New Roman"/>
          <w:sz w:val="24"/>
          <w:szCs w:val="24"/>
        </w:rPr>
        <w:t xml:space="preserve"> </w:t>
      </w:r>
      <w:r>
        <w:rPr>
          <w:rFonts w:ascii="宋体" w:hAnsi="宋体" w:eastAsia="宋体" w:cs="Times New Roman"/>
          <w:sz w:val="24"/>
          <w:szCs w:val="24"/>
        </w:rPr>
        <w:t xml:space="preserve">甲方对乙方提交的产品或服务依据招标文件上的项目需求要求、乙方响应文件及国家有关质量标准进行验收。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13.2</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13.3</w:t>
      </w:r>
      <w:r>
        <w:rPr>
          <w:rFonts w:hint="eastAsia" w:ascii="宋体" w:hAnsi="宋体" w:eastAsia="宋体" w:cs="Times New Roman"/>
          <w:sz w:val="24"/>
          <w:szCs w:val="24"/>
        </w:rPr>
        <w:t xml:space="preserve"> </w:t>
      </w:r>
      <w:r>
        <w:rPr>
          <w:rFonts w:ascii="宋体" w:hAnsi="宋体" w:eastAsia="宋体" w:cs="Times New Roman"/>
          <w:sz w:val="24"/>
          <w:szCs w:val="24"/>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13.4</w:t>
      </w:r>
      <w:r>
        <w:rPr>
          <w:rFonts w:hint="eastAsia" w:ascii="宋体" w:hAnsi="宋体" w:eastAsia="宋体" w:cs="Times New Roman"/>
          <w:sz w:val="24"/>
          <w:szCs w:val="24"/>
        </w:rPr>
        <w:t xml:space="preserve"> </w:t>
      </w:r>
      <w:r>
        <w:rPr>
          <w:rFonts w:ascii="宋体" w:hAnsi="宋体" w:eastAsia="宋体" w:cs="Times New Roman"/>
          <w:sz w:val="24"/>
          <w:szCs w:val="24"/>
        </w:rPr>
        <w:t xml:space="preserve">对技术复杂的产品或服务，甲方可请国家认可的专业检测机构参与初步验收及最终验收，并由其出具质量检测报告。</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13.5</w:t>
      </w:r>
      <w:r>
        <w:rPr>
          <w:rFonts w:hint="eastAsia" w:ascii="宋体" w:hAnsi="宋体" w:eastAsia="宋体" w:cs="Times New Roman"/>
          <w:sz w:val="24"/>
          <w:szCs w:val="24"/>
        </w:rPr>
        <w:t xml:space="preserve"> </w:t>
      </w:r>
      <w:r>
        <w:rPr>
          <w:rFonts w:ascii="宋体" w:hAnsi="宋体" w:eastAsia="宋体" w:cs="Times New Roman"/>
          <w:sz w:val="24"/>
          <w:szCs w:val="24"/>
        </w:rPr>
        <w:t xml:space="preserve">验收时乙方必须在现场，验收完毕后作出验收结果报告；招标文件规定以外的验收费用由甲乙双方协商解决。</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十四、合同内容的交付</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14.1</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乙方应保证合同标的安全运达甲方指定地点。</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14.2 使用说明书、质量检验证明书一并提交甲方。</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14.3 乙方在合同标的交付甲方48小时前通知甲方准备接收。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14.4 合同标的在交付甲方前发生的风险均由乙方负责。</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十五、违约责任</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15.1</w:t>
      </w:r>
      <w:r>
        <w:rPr>
          <w:rFonts w:hint="eastAsia" w:ascii="宋体" w:hAnsi="宋体" w:eastAsia="宋体" w:cs="Times New Roman"/>
          <w:sz w:val="24"/>
          <w:szCs w:val="24"/>
        </w:rPr>
        <w:t xml:space="preserve"> </w:t>
      </w:r>
      <w:r>
        <w:rPr>
          <w:rFonts w:ascii="宋体" w:hAnsi="宋体" w:eastAsia="宋体" w:cs="Times New Roman"/>
          <w:sz w:val="24"/>
          <w:szCs w:val="24"/>
        </w:rPr>
        <w:t xml:space="preserve">甲方无正当理由拒收的，甲方向乙方偿付拒收货款总值的百分之五违约金。</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十六、不可抗力事件处理</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16.2 不可抗力事件发生后，应立即通知对方，并寄送有关权威机构出具的证明。</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16.3</w:t>
      </w:r>
      <w:r>
        <w:rPr>
          <w:rFonts w:hint="eastAsia" w:ascii="宋体" w:hAnsi="宋体" w:eastAsia="宋体" w:cs="Times New Roman"/>
          <w:sz w:val="24"/>
          <w:szCs w:val="24"/>
        </w:rPr>
        <w:t xml:space="preserve"> </w:t>
      </w:r>
      <w:r>
        <w:rPr>
          <w:rFonts w:ascii="宋体" w:hAnsi="宋体" w:eastAsia="宋体" w:cs="Times New Roman"/>
          <w:sz w:val="24"/>
          <w:szCs w:val="24"/>
        </w:rPr>
        <w:t xml:space="preserve">不可抗力事件延续120天以上，双方应通过友好协商，确定是否继续履行合同。</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十七、争议解决</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17.1</w:t>
      </w:r>
      <w:r>
        <w:rPr>
          <w:rFonts w:hint="eastAsia" w:ascii="宋体" w:hAnsi="宋体" w:eastAsia="宋体" w:cs="Times New Roman"/>
          <w:sz w:val="24"/>
          <w:szCs w:val="24"/>
        </w:rPr>
        <w:t xml:space="preserve"> 双方在执行合同中所发生的一切争议，应通过协商解决。如协商不成，按下列第</w:t>
      </w:r>
      <w:r>
        <w:rPr>
          <w:rFonts w:hint="eastAsia" w:ascii="宋体" w:hAnsi="宋体" w:eastAsia="宋体" w:cs="Times New Roman"/>
          <w:sz w:val="24"/>
          <w:szCs w:val="24"/>
          <w:u w:val="single"/>
        </w:rPr>
        <w:t xml:space="preserve"> （2） </w:t>
      </w:r>
      <w:r>
        <w:rPr>
          <w:rFonts w:hint="eastAsia" w:ascii="宋体" w:hAnsi="宋体" w:eastAsia="宋体" w:cs="Times New Roman"/>
          <w:sz w:val="24"/>
          <w:szCs w:val="24"/>
        </w:rPr>
        <w:t xml:space="preserve">种方式解决：</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（1）向连云港仲裁委员会申请仲裁。</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（2）向合同签订地法院起诉，合同签订地在此约定为连云港市。</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十八、合同生效及其它</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18.1</w:t>
      </w:r>
      <w:r>
        <w:rPr>
          <w:rFonts w:hint="eastAsia" w:ascii="宋体" w:hAnsi="宋体" w:eastAsia="宋体" w:cs="Times New Roman"/>
          <w:sz w:val="24"/>
          <w:szCs w:val="24"/>
        </w:rPr>
        <w:t xml:space="preserve"> </w:t>
      </w:r>
      <w:r>
        <w:rPr>
          <w:rFonts w:ascii="宋体" w:hAnsi="宋体" w:eastAsia="宋体" w:cs="Times New Roman"/>
          <w:sz w:val="24"/>
          <w:szCs w:val="24"/>
        </w:rPr>
        <w:t xml:space="preserve">合同经双方法定代表人或委托代理人签字并加盖单位公章后生效。</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18.2</w:t>
      </w:r>
      <w:r>
        <w:rPr>
          <w:rFonts w:hint="eastAsia" w:ascii="宋体" w:hAnsi="宋体" w:eastAsia="宋体" w:cs="Times New Roman"/>
          <w:sz w:val="24"/>
          <w:szCs w:val="24"/>
        </w:rPr>
        <w:t xml:space="preserve"> </w:t>
      </w:r>
      <w:r>
        <w:rPr>
          <w:rFonts w:ascii="宋体" w:hAnsi="宋体" w:eastAsia="宋体" w:cs="Times New Roman"/>
          <w:sz w:val="24"/>
          <w:szCs w:val="24"/>
        </w:rPr>
        <w:t xml:space="preserve">本合同未尽事宜，遵照《中华人民共和国民法典》有关条文执行。</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18.3</w:t>
      </w:r>
      <w:r>
        <w:rPr>
          <w:rFonts w:hint="eastAsia" w:ascii="宋体" w:hAnsi="宋体" w:eastAsia="宋体" w:cs="Times New Roman"/>
          <w:sz w:val="24"/>
          <w:szCs w:val="24"/>
        </w:rPr>
        <w:t xml:space="preserve"> </w:t>
      </w:r>
      <w:r>
        <w:rPr>
          <w:rFonts w:ascii="宋体" w:hAnsi="宋体" w:eastAsia="宋体" w:cs="Times New Roman"/>
          <w:sz w:val="24"/>
          <w:szCs w:val="24"/>
        </w:rPr>
        <w:t xml:space="preserve">本合同正本一式</w:t>
      </w:r>
      <w:r>
        <w:rPr>
          <w:rFonts w:hint="eastAsia" w:ascii="宋体" w:hAnsi="宋体" w:eastAsia="宋体" w:cs="Times New Roman"/>
          <w:sz w:val="24"/>
          <w:szCs w:val="24"/>
        </w:rPr>
        <w:t xml:space="preserve">八</w:t>
      </w:r>
      <w:r>
        <w:rPr>
          <w:rFonts w:ascii="宋体" w:hAnsi="宋体" w:eastAsia="宋体" w:cs="Times New Roman"/>
          <w:sz w:val="24"/>
          <w:szCs w:val="24"/>
        </w:rPr>
        <w:t xml:space="preserve">份，具有同等法律效力，甲方、乙方各执</w:t>
      </w:r>
      <w:r>
        <w:rPr>
          <w:rFonts w:hint="eastAsia" w:ascii="宋体" w:hAnsi="宋体" w:eastAsia="宋体" w:cs="Times New Roman"/>
          <w:sz w:val="24"/>
          <w:szCs w:val="24"/>
          <w:lang w:val="en-US" w:eastAsia="zh-CN"/>
        </w:rPr>
        <w:t xml:space="preserve">二</w:t>
      </w:r>
      <w:r>
        <w:rPr>
          <w:rFonts w:ascii="宋体" w:hAnsi="宋体" w:eastAsia="宋体" w:cs="Times New Roman"/>
          <w:sz w:val="24"/>
          <w:szCs w:val="24"/>
        </w:rPr>
        <w:t xml:space="preserve">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见证</w:t>
      </w:r>
      <w:r>
        <w:rPr>
          <w:rFonts w:ascii="宋体" w:hAnsi="宋体" w:eastAsia="宋体" w:cs="Times New Roman"/>
          <w:sz w:val="24"/>
          <w:szCs w:val="24"/>
        </w:rPr>
        <w:t xml:space="preserve">方及财政监管部门各执一份。</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法定代表人：                            法定代表人：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委托代理人：                            委托代理人：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电话：                                  电话：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传真：                                  传真：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签订日期：      年  月  日</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见 证 方：</w:t>
      </w:r>
      <w:r>
        <w:rPr>
          <w:rFonts w:hint="eastAsia" w:ascii="宋体" w:hAnsi="宋体" w:cs="Times New Roman"/>
          <w:sz w:val="24"/>
          <w:szCs w:val="24"/>
          <w:lang w:eastAsia="zh-CN"/>
        </w:rPr>
        <w:t xml:space="preserve">江苏交通工程投资咨询有限公司 </w:t>
      </w:r>
      <w:r>
        <w:rPr>
          <w:rFonts w:hint="eastAsia" w:ascii="宋体" w:hAnsi="宋体" w:eastAsia="宋体" w:cs="Times New Roman"/>
          <w:sz w:val="24"/>
          <w:szCs w:val="24"/>
        </w:rPr>
        <w:t xml:space="preserve">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见证日期：      年  月  日</w:t>
      </w:r>
      <w:r/>
    </w:p>
    <w:p>
      <w:pPr>
        <w:rPr>
          <w:rFonts w:ascii="宋体" w:hAnsi="宋体" w:cs="宋体"/>
          <w:b/>
          <w:bCs/>
          <w:sz w:val="24"/>
        </w:rPr>
      </w:pPr>
      <w:r>
        <w:rPr>
          <w:rFonts w:hint="eastAsia" w:ascii="宋体" w:hAnsi="宋体" w:cs="宋体"/>
          <w:b/>
          <w:bCs/>
          <w:sz w:val="24"/>
        </w:rPr>
        <w:br w:type="page" w:clear="all"/>
      </w:r>
      <w:r/>
    </w:p>
    <w:p>
      <w:pPr>
        <w:pStyle w:val="995"/>
        <w:jc w:val="center"/>
        <w:spacing w:line="360" w:lineRule="auto"/>
        <w:rPr>
          <w:rFonts w:ascii="宋体" w:hAnsi="宋体" w:cs="宋体"/>
          <w:b/>
          <w:sz w:val="44"/>
          <w:szCs w:val="44"/>
        </w:rPr>
        <w:outlineLvl w:val="0"/>
      </w:pPr>
      <w:r/>
      <w:bookmarkStart w:id="174" w:name="_Toc487187740"/>
      <w:r/>
      <w:bookmarkStart w:id="175" w:name="_Toc139966428"/>
      <w:r/>
      <w:bookmarkStart w:id="176" w:name="_Toc8984"/>
      <w:r/>
      <w:bookmarkStart w:id="177" w:name="_Toc8353"/>
      <w:r>
        <w:rPr>
          <w:rStyle w:val="1000"/>
          <w:rFonts w:hint="eastAsia" w:ascii="宋体" w:hAnsi="宋体" w:cs="宋体"/>
          <w:sz w:val="44"/>
          <w:szCs w:val="44"/>
        </w:rPr>
        <w:t xml:space="preserve">第四章 投标文件格式</w:t>
      </w:r>
      <w:bookmarkEnd w:id="174"/>
      <w:r/>
      <w:bookmarkEnd w:id="175"/>
      <w:r/>
      <w:bookmarkEnd w:id="176"/>
      <w:r/>
      <w:bookmarkEnd w:id="177"/>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hint="eastAsia" w:ascii="宋体" w:hAnsi="宋体" w:cs="宋体"/>
          <w:b/>
          <w:sz w:val="52"/>
          <w:szCs w:val="52"/>
        </w:rPr>
        <w:t xml:space="preserve">连 云 港 市 政 府 采 购</w:t>
      </w:r>
      <w:r/>
    </w:p>
    <w:p>
      <w:pPr>
        <w:rPr>
          <w:rFonts w:ascii="宋体" w:hAnsi="宋体" w:cs="宋体"/>
          <w:b/>
          <w:sz w:val="84"/>
          <w:szCs w:val="84"/>
        </w:rPr>
      </w:pPr>
      <w:r>
        <w:rPr>
          <w:rFonts w:ascii="宋体" w:hAnsi="宋体" w:cs="宋体"/>
          <w:b/>
          <w:sz w:val="84"/>
          <w:szCs w:val="84"/>
        </w:rPr>
      </w:r>
      <w:r/>
    </w:p>
    <w:p>
      <w:pPr>
        <w:jc w:val="center"/>
        <w:rPr>
          <w:rFonts w:ascii="宋体" w:hAnsi="宋体" w:cs="宋体"/>
          <w:b/>
          <w:sz w:val="84"/>
          <w:szCs w:val="84"/>
        </w:rPr>
      </w:pPr>
      <w:r>
        <w:rPr>
          <w:rFonts w:hint="eastAsia" w:ascii="宋体" w:hAnsi="宋体" w:cs="宋体"/>
          <w:b/>
          <w:sz w:val="84"/>
          <w:szCs w:val="84"/>
        </w:rPr>
        <w:t xml:space="preserve">投标文件</w:t>
      </w:r>
      <w:r/>
    </w:p>
    <w:p>
      <w:pPr>
        <w:rPr>
          <w:rFonts w:ascii="宋体" w:hAnsi="宋体" w:cs="宋体"/>
          <w:b/>
          <w:sz w:val="52"/>
          <w:szCs w:val="52"/>
        </w:rPr>
      </w:pPr>
      <w:r>
        <w:rPr>
          <w:rFonts w:ascii="宋体" w:hAnsi="宋体" w:cs="宋体"/>
          <w:b/>
          <w:sz w:val="52"/>
          <w:szCs w:val="52"/>
        </w:rPr>
      </w:r>
      <w:r/>
    </w:p>
    <w:p>
      <w:pPr>
        <w:rPr>
          <w:rFonts w:ascii="宋体" w:hAnsi="宋体" w:cs="宋体"/>
          <w:b/>
          <w:sz w:val="36"/>
          <w:szCs w:val="21"/>
        </w:rPr>
      </w:pPr>
      <w:r>
        <w:rPr>
          <w:rFonts w:ascii="宋体" w:hAnsi="宋体" w:cs="宋体"/>
          <w:b/>
          <w:sz w:val="36"/>
          <w:szCs w:val="21"/>
        </w:rPr>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项目名称：</w:t>
      </w:r>
      <w:r>
        <w:rPr>
          <w:rFonts w:hint="eastAsia" w:ascii="宋体" w:hAnsi="宋体" w:cs="宋体"/>
          <w:b/>
          <w:sz w:val="30"/>
          <w:szCs w:val="30"/>
          <w:u w:val="single"/>
        </w:rPr>
        <w:t xml:space="preserve">                                      </w:t>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项目编号：</w:t>
      </w:r>
      <w:r>
        <w:rPr>
          <w:rFonts w:hint="eastAsia" w:ascii="宋体" w:hAnsi="宋体" w:cs="宋体"/>
          <w:b/>
          <w:sz w:val="30"/>
          <w:szCs w:val="30"/>
          <w:u w:val="single"/>
        </w:rPr>
        <w:t xml:space="preserve">                                      </w:t>
      </w:r>
      <w:r/>
    </w:p>
    <w:p>
      <w:pPr>
        <w:pStyle w:val="1008"/>
        <w:ind w:firstLine="480"/>
        <w:rPr>
          <w:rFonts w:ascii="宋体" w:hAnsi="宋体" w:eastAsia="宋体" w:cs="宋体"/>
        </w:rPr>
      </w:pPr>
      <w:r>
        <w:rPr>
          <w:rFonts w:ascii="宋体" w:hAnsi="宋体" w:eastAsia="宋体" w:cs="宋体"/>
        </w:rPr>
      </w:r>
      <w:r/>
    </w:p>
    <w:p>
      <w:pPr>
        <w:pStyle w:val="1008"/>
        <w:ind w:firstLine="480"/>
        <w:rPr>
          <w:rFonts w:ascii="宋体" w:hAnsi="宋体" w:eastAsia="宋体" w:cs="宋体"/>
        </w:rPr>
      </w:pPr>
      <w:r>
        <w:rPr>
          <w:rFonts w:ascii="宋体" w:hAnsi="宋体" w:eastAsia="宋体" w:cs="宋体"/>
        </w:rPr>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投标人名称：</w:t>
      </w:r>
      <w:r>
        <w:rPr>
          <w:rFonts w:hint="eastAsia" w:ascii="宋体" w:hAnsi="宋体" w:cs="宋体"/>
          <w:b/>
          <w:sz w:val="30"/>
          <w:szCs w:val="30"/>
          <w:u w:val="single"/>
        </w:rPr>
        <w:t xml:space="preserve">         （加盖CA电子公章）        </w:t>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日      期：</w:t>
      </w:r>
      <w:r>
        <w:rPr>
          <w:rFonts w:hint="eastAsia" w:ascii="宋体" w:hAnsi="宋体" w:cs="宋体"/>
          <w:b/>
          <w:sz w:val="30"/>
          <w:szCs w:val="30"/>
          <w:u w:val="single"/>
        </w:rPr>
        <w:t xml:space="preserve">                                     </w:t>
      </w:r>
      <w:r/>
    </w:p>
    <w:p>
      <w:pPr>
        <w:pStyle w:val="995"/>
        <w:spacing w:line="360" w:lineRule="auto"/>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005"/>
        <w:ind w:firstLine="723"/>
        <w:jc w:val="center"/>
        <w:spacing w:before="0" w:beforeAutospacing="0" w:after="0" w:afterAutospacing="0" w:line="880" w:lineRule="exact"/>
        <w:widowControl w:val="off"/>
        <w:rPr>
          <w:rFonts w:ascii="宋体" w:hAnsi="宋体" w:cs="宋体"/>
          <w:b/>
          <w:bCs/>
          <w:color w:val="000000"/>
          <w:sz w:val="36"/>
          <w:szCs w:val="36"/>
        </w:rPr>
      </w:pPr>
      <w:r/>
      <w:bookmarkStart w:id="178" w:name="_Toc32644"/>
      <w:r/>
      <w:r/>
    </w:p>
    <w:p>
      <w:pPr>
        <w:pStyle w:val="1005"/>
        <w:ind w:firstLine="723"/>
        <w:jc w:val="center"/>
        <w:spacing w:before="0" w:beforeAutospacing="0" w:after="0" w:afterAutospacing="0" w:line="880" w:lineRule="exact"/>
        <w:widowControl w:val="off"/>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outlineLvl w:val="1"/>
      </w:pPr>
      <w:r>
        <w:rPr>
          <w:rFonts w:ascii="宋体" w:hAnsi="宋体" w:cs="宋体"/>
          <w:b/>
          <w:bCs/>
          <w:color w:val="000000"/>
          <w:sz w:val="36"/>
          <w:szCs w:val="36"/>
        </w:rPr>
      </w:r>
      <w:r/>
    </w:p>
    <w:p>
      <w:pPr>
        <w:pStyle w:val="1005"/>
        <w:ind w:firstLine="723"/>
        <w:jc w:val="center"/>
        <w:spacing w:before="0" w:beforeAutospacing="0" w:after="0" w:afterAutospacing="0" w:line="880" w:lineRule="exact"/>
        <w:widowControl w:val="off"/>
        <w:rPr>
          <w:rFonts w:hint="eastAsia" w:ascii="宋体" w:hAnsi="宋体" w:cs="宋体"/>
          <w:b/>
          <w:bCs/>
          <w:color w:val="000000"/>
          <w:sz w:val="36"/>
          <w:szCs w:val="36"/>
        </w:rPr>
        <w:outlineLvl w:val="1"/>
      </w:pPr>
      <w:r/>
      <w:bookmarkStart w:id="179" w:name="_Toc8539"/>
      <w:r/>
      <w:r/>
    </w:p>
    <w:p>
      <w:pPr>
        <w:pStyle w:val="1005"/>
        <w:ind w:firstLine="723"/>
        <w:jc w:val="center"/>
        <w:spacing w:before="0" w:beforeAutospacing="0" w:after="0" w:afterAutospacing="0" w:line="880" w:lineRule="exact"/>
        <w:widowControl w:val="off"/>
        <w:outlineLvl w:val="1"/>
      </w:pPr>
      <w:r>
        <w:rPr>
          <w:rFonts w:hint="eastAsia" w:ascii="宋体" w:hAnsi="宋体" w:cs="宋体"/>
          <w:b/>
          <w:bCs/>
          <w:color w:val="000000"/>
          <w:sz w:val="36"/>
          <w:szCs w:val="36"/>
        </w:rPr>
        <w:t xml:space="preserve">投标文件目录</w:t>
      </w:r>
      <w:bookmarkEnd w:id="179"/>
      <w:r/>
      <w:r/>
    </w:p>
    <w:p>
      <w:pPr>
        <w:pStyle w:val="1005"/>
        <w:ind w:firstLine="480"/>
        <w:jc w:val="both"/>
        <w:spacing w:before="0" w:beforeAutospacing="0" w:after="0" w:afterAutospacing="0" w:line="880" w:lineRule="exact"/>
        <w:widowControl w:val="off"/>
        <w:rPr>
          <w:rFonts w:ascii="宋体" w:hAnsi="宋体" w:cs="宋体"/>
          <w:i/>
          <w:iCs/>
          <w:u w:val="single"/>
        </w:rPr>
      </w:pPr>
      <w:r>
        <w:rPr>
          <w:rFonts w:hint="eastAsia" w:ascii="宋体" w:hAnsi="宋体" w:cs="宋体"/>
          <w:i/>
          <w:iCs/>
          <w:color w:val="000000"/>
          <w:u w:val="single"/>
        </w:rPr>
        <w:t xml:space="preserve">一、法人或者其他组织的营业执照等证明文件，自然人的身份证明</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二、具有良好的商业信誉和健全的财务会计制度或承诺函</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四、具备履行合同所必需的设备和专业技术能力的书面声明及证明材料</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五、参加政府采购活动前 3 年内在经营活动中没有重大违法记录的书面声明</w:t>
      </w:r>
      <w:r/>
    </w:p>
    <w:p>
      <w:pPr>
        <w:pStyle w:val="1005"/>
        <w:ind w:firstLine="480"/>
        <w:jc w:val="both"/>
        <w:spacing w:before="0" w:beforeAutospacing="0" w:after="0" w:afterAutospacing="0" w:line="360" w:lineRule="auto"/>
        <w:widowControl w:val="off"/>
        <w:rPr>
          <w:rFonts w:ascii="宋体" w:hAnsi="宋体" w:cs="宋体"/>
          <w:i/>
          <w:iCs/>
          <w:color w:val="000000"/>
          <w:u w:val="single"/>
        </w:rPr>
      </w:pPr>
      <w:r>
        <w:rPr>
          <w:rFonts w:hint="eastAsia" w:ascii="宋体" w:hAnsi="宋体" w:cs="宋体"/>
          <w:i/>
          <w:iCs/>
          <w:color w:val="000000"/>
          <w:u w:val="single"/>
        </w:rPr>
        <w:t xml:space="preserve">六、特定资格要求的证明文件（如果本项目设置特定资格要求，则需要提供）</w:t>
      </w:r>
      <w:r/>
    </w:p>
    <w:p>
      <w:pPr>
        <w:pStyle w:val="1005"/>
        <w:ind w:firstLine="480"/>
        <w:jc w:val="both"/>
        <w:spacing w:before="0" w:beforeAutospacing="0" w:after="0" w:afterAutospacing="0" w:line="360" w:lineRule="auto"/>
        <w:widowControl w:val="off"/>
        <w:rPr>
          <w:rFonts w:ascii="宋体" w:hAnsi="宋体" w:cs="宋体"/>
          <w:i/>
          <w:iCs/>
          <w:color w:val="000000"/>
          <w:u w:val="single"/>
        </w:rPr>
      </w:pPr>
      <w:r>
        <w:rPr>
          <w:rFonts w:hint="eastAsia" w:ascii="宋体" w:hAnsi="宋体" w:cs="宋体"/>
          <w:i/>
          <w:iCs/>
          <w:color w:val="000000"/>
          <w:u w:val="single"/>
        </w:rPr>
        <w:t xml:space="preserve">七、授权委托书与法定代表人身份证明</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八、投标函</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九、中小企业声明函</w:t>
      </w:r>
      <w:r/>
    </w:p>
    <w:p>
      <w:pPr>
        <w:pStyle w:val="100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十、残疾人福利性单位声明函</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十一、开标一览表</w:t>
      </w:r>
      <w:r/>
    </w:p>
    <w:p>
      <w:pPr>
        <w:pStyle w:val="1005"/>
        <w:ind w:firstLine="480"/>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十二、报价明细表</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十三、商务条款偏离表</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十四、技术规格偏离表</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十五、项目团队人员一览表</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十六、类似业绩一览表</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十七、承诺函</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十八、项目需求响应</w:t>
      </w:r>
      <w:r/>
    </w:p>
    <w:p>
      <w:pPr>
        <w:pStyle w:val="100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十九、其他材料</w:t>
      </w:r>
      <w:r/>
    </w:p>
    <w:p>
      <w:pPr>
        <w:rPr>
          <w:rFonts w:ascii="宋体" w:hAnsi="宋体" w:cs="宋体"/>
          <w:color w:val="000000"/>
          <w:sz w:val="24"/>
        </w:rPr>
      </w:pPr>
      <w:r>
        <w:rPr>
          <w:rFonts w:hint="eastAsia" w:ascii="宋体" w:hAnsi="宋体" w:cs="宋体"/>
          <w:color w:val="000000"/>
          <w:sz w:val="24"/>
        </w:rPr>
        <w:br w:type="page" w:clear="all"/>
      </w:r>
      <w:r/>
    </w:p>
    <w:p>
      <w:pPr>
        <w:pStyle w:val="1005"/>
        <w:jc w:val="center"/>
        <w:spacing w:before="0" w:beforeAutospacing="0" w:after="0" w:afterAutospacing="0" w:line="360" w:lineRule="auto"/>
        <w:widowControl w:val="off"/>
        <w:rPr>
          <w:rFonts w:ascii="宋体" w:hAnsi="宋体" w:cs="宋体"/>
          <w:i/>
          <w:iCs/>
          <w:sz w:val="30"/>
          <w:szCs w:val="30"/>
          <w:u w:val="single"/>
        </w:rPr>
      </w:pPr>
      <w:r>
        <w:rPr>
          <w:rFonts w:hint="eastAsia" w:ascii="宋体" w:hAnsi="宋体" w:cs="宋体"/>
          <w:i/>
          <w:iCs/>
          <w:color w:val="000000"/>
          <w:sz w:val="30"/>
          <w:szCs w:val="30"/>
          <w:u w:val="single"/>
        </w:rPr>
        <w:t xml:space="preserve">一、法人或者其他组织的营业执照等证明文件，自然人的身份证明</w:t>
      </w:r>
      <w:r/>
    </w:p>
    <w:p>
      <w:pPr>
        <w:pStyle w:val="1005"/>
        <w:ind w:firstLine="480"/>
        <w:jc w:val="both"/>
        <w:spacing w:before="0" w:beforeAutospacing="0" w:after="0" w:afterAutospacing="0" w:line="360" w:lineRule="auto"/>
        <w:widowControl w:val="off"/>
        <w:rPr>
          <w:rFonts w:ascii="宋体" w:hAnsi="宋体" w:cs="宋体"/>
          <w:sz w:val="28"/>
          <w:szCs w:val="28"/>
        </w:rPr>
      </w:pPr>
      <w:r>
        <w:rPr>
          <w:rFonts w:hint="eastAsia" w:ascii="宋体" w:hAnsi="宋体" w:cs="宋体"/>
          <w:sz w:val="28"/>
          <w:szCs w:val="28"/>
        </w:rPr>
        <w:t xml:space="preserve"> </w:t>
      </w:r>
      <w:r/>
    </w:p>
    <w:p>
      <w:pPr>
        <w:pStyle w:val="1005"/>
        <w:jc w:val="center"/>
        <w:spacing w:before="0" w:beforeAutospacing="0" w:after="0" w:afterAutospacing="0" w:line="360" w:lineRule="auto"/>
        <w:widowControl w:val="off"/>
        <w:rPr>
          <w:rFonts w:ascii="宋体" w:hAnsi="宋体" w:cs="宋体"/>
          <w:i/>
          <w:iCs/>
          <w:sz w:val="30"/>
          <w:szCs w:val="30"/>
          <w:u w:val="single"/>
        </w:rPr>
      </w:pPr>
      <w:r>
        <w:rPr>
          <w:rFonts w:hint="eastAsia" w:ascii="宋体" w:hAnsi="宋体" w:cs="宋体"/>
          <w:i/>
          <w:iCs/>
          <w:color w:val="000000"/>
          <w:sz w:val="30"/>
          <w:szCs w:val="30"/>
          <w:u w:val="single"/>
        </w:rPr>
        <w:t xml:space="preserve">二、具有良好的商业信誉和健全的财务会计制度或承诺函</w:t>
      </w:r>
      <w:r/>
    </w:p>
    <w:p>
      <w:pPr>
        <w:pStyle w:val="1005"/>
        <w:jc w:val="both"/>
        <w:spacing w:before="0" w:beforeAutospacing="0" w:after="0" w:afterAutospacing="0" w:line="360" w:lineRule="auto"/>
        <w:widowControl w:val="off"/>
        <w:rPr>
          <w:rFonts w:ascii="宋体" w:hAnsi="宋体" w:cs="宋体"/>
        </w:rPr>
      </w:pPr>
      <w:r>
        <w:rPr>
          <w:rFonts w:hint="eastAsia" w:ascii="宋体" w:hAnsi="宋体" w:cs="宋体"/>
        </w:rPr>
        <w:t xml:space="preserve"> </w:t>
      </w:r>
      <w:r/>
    </w:p>
    <w:p>
      <w:pPr>
        <w:pStyle w:val="1005"/>
        <w:jc w:val="center"/>
        <w:spacing w:before="0" w:beforeAutospacing="0" w:after="0" w:afterAutospacing="0" w:line="360" w:lineRule="auto"/>
        <w:widowControl w:val="off"/>
        <w:rPr>
          <w:rFonts w:ascii="宋体" w:hAnsi="宋体" w:cs="宋体"/>
          <w:i/>
          <w:iCs/>
          <w:sz w:val="30"/>
          <w:szCs w:val="30"/>
          <w:u w:val="single"/>
        </w:rPr>
      </w:pPr>
      <w:r>
        <w:rPr>
          <w:rFonts w:hint="eastAsia" w:ascii="宋体" w:hAnsi="宋体" w:cs="宋体"/>
          <w:i/>
          <w:iCs/>
          <w:color w:val="000000"/>
          <w:sz w:val="30"/>
          <w:szCs w:val="30"/>
          <w:u w:val="single"/>
        </w:rPr>
        <w:t xml:space="preserve">三、依法缴纳税收和社会保障资金的相关材料或承诺函</w:t>
      </w:r>
      <w:r/>
    </w:p>
    <w:p>
      <w:pPr>
        <w:pStyle w:val="1005"/>
        <w:ind w:firstLine="480"/>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1005"/>
        <w:jc w:val="center"/>
        <w:spacing w:before="0" w:beforeAutospacing="0" w:after="0" w:afterAutospacing="0" w:line="360" w:lineRule="auto"/>
        <w:widowControl w:val="off"/>
        <w:rPr>
          <w:rFonts w:ascii="宋体" w:hAnsi="宋体" w:cs="宋体"/>
          <w:color w:val="000000"/>
          <w:sz w:val="32"/>
          <w:szCs w:val="32"/>
        </w:rPr>
      </w:pPr>
      <w:r>
        <w:rPr>
          <w:rFonts w:ascii="宋体" w:hAnsi="宋体" w:cs="宋体"/>
          <w:color w:val="000000"/>
          <w:sz w:val="32"/>
          <w:szCs w:val="32"/>
        </w:rPr>
      </w:r>
      <w:r/>
    </w:p>
    <w:p>
      <w:pPr>
        <w:pStyle w:val="1005"/>
        <w:jc w:val="center"/>
        <w:spacing w:before="0" w:beforeAutospacing="0" w:after="0" w:afterAutospacing="0" w:line="360" w:lineRule="auto"/>
        <w:widowControl w:val="off"/>
        <w:rPr>
          <w:rFonts w:ascii="宋体" w:hAnsi="宋体" w:cs="宋体"/>
          <w:i/>
          <w:iCs/>
          <w:color w:val="000000"/>
          <w:sz w:val="30"/>
          <w:szCs w:val="30"/>
          <w:u w:val="single"/>
        </w:rPr>
      </w:pPr>
      <w:r>
        <w:rPr>
          <w:rFonts w:hint="eastAsia" w:ascii="宋体" w:hAnsi="宋体" w:cs="宋体"/>
          <w:i/>
          <w:iCs/>
          <w:color w:val="000000"/>
          <w:sz w:val="30"/>
          <w:szCs w:val="30"/>
          <w:u w:val="single"/>
        </w:rPr>
        <w:t xml:space="preserve">财务状况报告及税收、社会保障资金缴纳情况承诺函</w:t>
      </w:r>
      <w:r/>
    </w:p>
    <w:p>
      <w:pPr>
        <w:spacing w:line="360" w:lineRule="auto"/>
        <w:rPr>
          <w:rFonts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我方投标人名称参加项目名称（项目编号：项目编号）采购，根据《</w:t>
      </w:r>
      <w:r>
        <w:rPr>
          <w:rStyle w:val="1010"/>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360" w:lineRule="auto"/>
        <w:widowControl/>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cs="宋体"/>
          <w:sz w:val="24"/>
        </w:rPr>
      </w:pPr>
      <w:r>
        <w:rPr>
          <w:rFonts w:hint="eastAsia" w:ascii="宋体" w:hAnsi="宋体" w:cs="宋体"/>
          <w:sz w:val="24"/>
        </w:rPr>
        <w:t xml:space="preserve">特此承诺！</w:t>
      </w:r>
      <w:r/>
    </w:p>
    <w:p>
      <w:pPr>
        <w:ind w:firstLine="5520"/>
        <w:spacing w:line="360" w:lineRule="auto"/>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ind w:firstLine="5520"/>
        <w:spacing w:line="360" w:lineRule="auto"/>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rPr>
          <w:rFonts w:ascii="宋体" w:hAnsi="宋体" w:cs="宋体"/>
          <w:color w:val="000000"/>
          <w:sz w:val="32"/>
          <w:szCs w:val="32"/>
        </w:rPr>
      </w:pPr>
      <w:r>
        <w:rPr>
          <w:rFonts w:hint="eastAsia" w:ascii="宋体" w:hAnsi="宋体" w:cs="宋体"/>
          <w:color w:val="000000"/>
          <w:sz w:val="32"/>
          <w:szCs w:val="32"/>
        </w:rPr>
        <w:br w:type="page" w:clear="all"/>
      </w:r>
      <w:r/>
    </w:p>
    <w:p>
      <w:pPr>
        <w:pStyle w:val="1005"/>
        <w:jc w:val="center"/>
        <w:spacing w:before="0" w:beforeAutospacing="0" w:after="0" w:afterAutospacing="0" w:line="360" w:lineRule="auto"/>
        <w:widowControl w:val="off"/>
        <w:rPr>
          <w:rFonts w:ascii="宋体" w:hAnsi="宋体" w:cs="宋体"/>
          <w:i/>
          <w:iCs/>
          <w:sz w:val="30"/>
          <w:szCs w:val="30"/>
          <w:u w:val="single"/>
        </w:rPr>
        <w:outlineLvl w:val="1"/>
      </w:pPr>
      <w:r/>
      <w:bookmarkStart w:id="180" w:name="_Toc2218"/>
      <w:r>
        <w:rPr>
          <w:rFonts w:hint="eastAsia" w:ascii="宋体" w:hAnsi="宋体" w:cs="宋体"/>
          <w:i/>
          <w:iCs/>
          <w:color w:val="000000"/>
          <w:sz w:val="30"/>
          <w:szCs w:val="30"/>
          <w:u w:val="single"/>
        </w:rPr>
        <w:t xml:space="preserve">四、具备履行合同所必需的设备和专业技术能力的书面声明</w:t>
      </w:r>
      <w:bookmarkEnd w:id="180"/>
      <w:r/>
      <w:r/>
    </w:p>
    <w:p>
      <w:pPr>
        <w:pStyle w:val="1005"/>
        <w:ind w:firstLine="492"/>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1005"/>
        <w:ind w:firstLine="492"/>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主要设备有：   </w:t>
      </w:r>
      <w:r>
        <w:rPr>
          <w:rFonts w:hint="eastAsia" w:ascii="宋体" w:hAnsi="宋体" w:cs="宋体"/>
          <w:color w:val="000000"/>
          <w:u w:val="single"/>
        </w:rPr>
        <w:t xml:space="preserve">  </w:t>
      </w:r>
      <w:r>
        <w:rPr>
          <w:rFonts w:hint="eastAsia" w:ascii="宋体" w:hAnsi="宋体" w:cs="宋体"/>
          <w:color w:val="000000"/>
        </w:rPr>
        <w:t xml:space="preserve">。</w:t>
      </w:r>
      <w:r/>
    </w:p>
    <w:p>
      <w:pPr>
        <w:pStyle w:val="1005"/>
        <w:ind w:firstLine="492"/>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2"/>
        <w:jc w:val="left"/>
        <w:spacing w:line="360" w:lineRule="auto"/>
        <w:rPr>
          <w:rFonts w:ascii="宋体" w:hAnsi="宋体" w:cs="宋体"/>
          <w:b/>
          <w:sz w:val="24"/>
        </w:rPr>
      </w:pPr>
      <w:r>
        <w:rPr>
          <w:rFonts w:hint="eastAsia" w:ascii="宋体" w:hAnsi="宋体" w:cs="宋体"/>
          <w:b/>
          <w:sz w:val="24"/>
        </w:rPr>
        <w:t xml:space="preserve">注：须附证明材料。</w:t>
      </w:r>
      <w:r/>
    </w:p>
    <w:p>
      <w:pPr>
        <w:ind w:firstLine="480"/>
        <w:spacing w:line="360" w:lineRule="auto"/>
        <w:rPr>
          <w:rFonts w:ascii="宋体" w:hAnsi="宋体" w:cs="宋体"/>
          <w:sz w:val="24"/>
        </w:rPr>
      </w:pPr>
      <w:r>
        <w:rPr>
          <w:rFonts w:hint="eastAsia" w:ascii="宋体" w:hAnsi="宋体" w:cs="宋体"/>
          <w:sz w:val="24"/>
        </w:rPr>
        <w:t xml:space="preserve">1、主要设备证明材料：</w:t>
      </w:r>
      <w:r/>
    </w:p>
    <w:p>
      <w:pPr>
        <w:ind w:firstLine="480"/>
        <w:spacing w:line="360" w:lineRule="auto"/>
        <w:rPr>
          <w:rFonts w:ascii="宋体" w:hAnsi="宋体" w:cs="宋体"/>
          <w:sz w:val="24"/>
        </w:rPr>
      </w:pPr>
      <w:r>
        <w:rPr>
          <w:rFonts w:hint="eastAsia" w:ascii="宋体" w:hAnsi="宋体" w:cs="宋体"/>
          <w:sz w:val="24"/>
        </w:rPr>
        <w:t xml:space="preserve">2、主要专业技术能力证明材料：</w:t>
      </w:r>
      <w:r/>
    </w:p>
    <w:p>
      <w:pPr>
        <w:rPr>
          <w:rFonts w:ascii="宋体" w:hAnsi="宋体" w:cs="宋体"/>
          <w:color w:val="000000"/>
          <w:sz w:val="24"/>
        </w:rPr>
      </w:pPr>
      <w:r>
        <w:rPr>
          <w:rFonts w:hint="eastAsia" w:ascii="宋体" w:hAnsi="宋体" w:cs="宋体"/>
          <w:color w:val="000000"/>
          <w:sz w:val="24"/>
        </w:rPr>
        <w:t xml:space="preserve">               </w:t>
      </w:r>
      <w:r/>
    </w:p>
    <w:p>
      <w:pPr>
        <w:ind w:firstLine="5520"/>
        <w:spacing w:line="360" w:lineRule="auto"/>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ind w:firstLine="5520"/>
        <w:spacing w:line="360" w:lineRule="auto"/>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1002"/>
        <w:rPr>
          <w:rFonts w:ascii="宋体" w:hAnsi="宋体" w:cs="宋体"/>
          <w:color w:val="000000"/>
          <w:sz w:val="24"/>
          <w:szCs w:val="24"/>
        </w:rPr>
      </w:pPr>
      <w:r>
        <w:rPr>
          <w:rFonts w:ascii="宋体" w:hAnsi="宋体" w:cs="宋体"/>
          <w:color w:val="000000"/>
          <w:sz w:val="24"/>
          <w:szCs w:val="24"/>
        </w:rPr>
      </w:r>
      <w:r/>
    </w:p>
    <w:p>
      <w:pPr>
        <w:rPr>
          <w:rFonts w:ascii="宋体" w:hAnsi="宋体" w:cs="宋体"/>
          <w:u w:val="single"/>
        </w:rPr>
      </w:pPr>
      <w:r>
        <w:rPr>
          <w:rFonts w:ascii="宋体" w:hAnsi="宋体" w:cs="宋体"/>
          <w:u w:val="single"/>
        </w:rPr>
      </w:r>
      <w:r/>
    </w:p>
    <w:p>
      <w:pPr>
        <w:pStyle w:val="1005"/>
        <w:jc w:val="center"/>
        <w:spacing w:before="0" w:beforeAutospacing="0" w:after="0" w:afterAutospacing="0" w:line="360" w:lineRule="auto"/>
        <w:widowControl w:val="off"/>
        <w:rPr>
          <w:rFonts w:ascii="宋体" w:hAnsi="宋体" w:cs="宋体"/>
          <w:i/>
          <w:iCs/>
          <w:sz w:val="30"/>
          <w:szCs w:val="30"/>
          <w:u w:val="single"/>
        </w:rPr>
        <w:outlineLvl w:val="1"/>
      </w:pPr>
      <w:r>
        <w:rPr>
          <w:rFonts w:hint="eastAsia" w:ascii="宋体" w:hAnsi="宋体" w:cs="宋体"/>
          <w:i/>
          <w:iCs/>
          <w:color w:val="000000"/>
          <w:sz w:val="30"/>
          <w:szCs w:val="30"/>
          <w:u w:val="single"/>
        </w:rPr>
        <w:t xml:space="preserve"> </w:t>
      </w:r>
      <w:bookmarkStart w:id="181" w:name="_Toc24611"/>
      <w:r>
        <w:rPr>
          <w:rFonts w:hint="eastAsia" w:ascii="宋体" w:hAnsi="宋体" w:cs="宋体"/>
          <w:i/>
          <w:iCs/>
          <w:color w:val="000000"/>
          <w:sz w:val="30"/>
          <w:szCs w:val="30"/>
          <w:u w:val="single"/>
        </w:rPr>
        <w:t xml:space="preserve">五、参加政府采购活动前 3 年内在经营活动中没有重大违法记录的书面声明</w:t>
      </w:r>
      <w:bookmarkEnd w:id="181"/>
      <w:r/>
      <w:r/>
    </w:p>
    <w:p>
      <w:pPr>
        <w:pStyle w:val="1005"/>
        <w:jc w:val="both"/>
        <w:spacing w:before="0" w:beforeAutospacing="0" w:after="0" w:afterAutospacing="0" w:line="360" w:lineRule="auto"/>
        <w:widowControl w:val="off"/>
        <w:rPr>
          <w:rFonts w:ascii="宋体" w:hAnsi="宋体" w:cs="宋体"/>
        </w:rPr>
      </w:pPr>
      <w:r>
        <w:rPr>
          <w:rFonts w:hint="eastAsia" w:ascii="宋体" w:hAnsi="宋体" w:cs="宋体"/>
          <w:b/>
          <w:bCs/>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4830"/>
        <w:spacing w:line="360" w:lineRule="auto"/>
        <w:rPr>
          <w:rFonts w:ascii="宋体" w:hAnsi="宋体" w:cs="宋体"/>
        </w:rPr>
      </w:pPr>
      <w:r>
        <w:rPr>
          <w:rFonts w:ascii="宋体" w:hAnsi="宋体" w:cs="宋体"/>
        </w:rPr>
      </w:r>
      <w:r/>
    </w:p>
    <w:p>
      <w:pPr>
        <w:ind w:firstLine="5460"/>
        <w:spacing w:line="360" w:lineRule="auto"/>
        <w:rPr>
          <w:rFonts w:ascii="宋体" w:hAnsi="宋体" w:cs="宋体"/>
          <w:bCs/>
          <w:sz w:val="24"/>
        </w:rPr>
      </w:pPr>
      <w:r>
        <w:rPr>
          <w:rFonts w:hint="eastAsia" w:ascii="宋体" w:hAnsi="宋体" w:cs="宋体"/>
        </w:rPr>
        <w:t xml:space="preserve"> </w:t>
      </w: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ind w:firstLine="5520"/>
        <w:spacing w:line="360" w:lineRule="auto"/>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1005"/>
        <w:jc w:val="both"/>
        <w:spacing w:before="0" w:beforeAutospacing="0" w:after="0" w:afterAutospacing="0" w:line="360" w:lineRule="auto"/>
        <w:widowControl w:val="off"/>
        <w:rPr>
          <w:rFonts w:ascii="宋体" w:hAnsi="宋体" w:cs="宋体"/>
          <w:color w:val="000000"/>
          <w:sz w:val="32"/>
          <w:szCs w:val="32"/>
        </w:rPr>
      </w:pPr>
      <w:r>
        <w:rPr>
          <w:rFonts w:ascii="宋体" w:hAnsi="宋体" w:cs="宋体"/>
          <w:color w:val="000000"/>
          <w:sz w:val="32"/>
          <w:szCs w:val="32"/>
        </w:rPr>
      </w:r>
      <w:r/>
    </w:p>
    <w:p>
      <w:pPr>
        <w:pStyle w:val="1005"/>
        <w:jc w:val="center"/>
        <w:spacing w:before="0" w:beforeAutospacing="0" w:after="0" w:afterAutospacing="0" w:line="360" w:lineRule="auto"/>
        <w:widowControl w:val="off"/>
        <w:rPr>
          <w:rFonts w:ascii="宋体" w:hAnsi="宋体" w:cs="宋体"/>
          <w:i/>
          <w:iCs/>
          <w:sz w:val="30"/>
          <w:szCs w:val="30"/>
          <w:u w:val="single"/>
        </w:rPr>
        <w:outlineLvl w:val="1"/>
      </w:pPr>
      <w:r/>
      <w:bookmarkStart w:id="182" w:name="_Toc22140"/>
      <w:r>
        <w:rPr>
          <w:rFonts w:hint="eastAsia" w:ascii="宋体" w:hAnsi="宋体" w:cs="宋体"/>
          <w:i/>
          <w:iCs/>
          <w:color w:val="000000"/>
          <w:sz w:val="30"/>
          <w:szCs w:val="30"/>
          <w:u w:val="single"/>
        </w:rPr>
        <w:t xml:space="preserve">六、特定资格要求的证明文件</w:t>
      </w:r>
      <w:bookmarkEnd w:id="182"/>
      <w:r/>
      <w:r/>
    </w:p>
    <w:p>
      <w:pPr>
        <w:pStyle w:val="1005"/>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   如果本项目申请人的特定资格要求中要求提供的，必须提供。</w:t>
      </w:r>
      <w:r/>
    </w:p>
    <w:p>
      <w:pPr>
        <w:pStyle w:val="1005"/>
        <w:jc w:val="both"/>
        <w:spacing w:before="0" w:beforeAutospacing="0" w:after="0" w:afterAutospacing="0" w:line="360" w:lineRule="auto"/>
        <w:widowControl w:val="off"/>
        <w:rPr>
          <w:rFonts w:ascii="宋体" w:hAnsi="宋体" w:cs="宋体"/>
          <w:color w:val="000000"/>
          <w:sz w:val="28"/>
          <w:szCs w:val="28"/>
          <w:u w:val="single"/>
        </w:rPr>
      </w:pPr>
      <w:r>
        <w:rPr>
          <w:rFonts w:ascii="宋体" w:hAnsi="宋体" w:cs="宋体"/>
          <w:color w:val="000000"/>
          <w:sz w:val="28"/>
          <w:szCs w:val="28"/>
          <w:u w:val="single"/>
        </w:rPr>
      </w:r>
      <w:r/>
    </w:p>
    <w:p>
      <w:pPr>
        <w:pStyle w:val="1005"/>
        <w:jc w:val="both"/>
        <w:spacing w:before="0" w:beforeAutospacing="0" w:after="0" w:afterAutospacing="0" w:line="360" w:lineRule="auto"/>
        <w:widowControl w:val="off"/>
        <w:rPr>
          <w:rFonts w:ascii="宋体" w:hAnsi="宋体" w:cs="宋体"/>
          <w:color w:val="000000"/>
          <w:sz w:val="28"/>
          <w:szCs w:val="28"/>
          <w:u w:val="single"/>
        </w:rPr>
      </w:pPr>
      <w:r>
        <w:rPr>
          <w:rFonts w:ascii="宋体" w:hAnsi="宋体" w:cs="宋体"/>
          <w:color w:val="000000"/>
          <w:sz w:val="28"/>
          <w:szCs w:val="28"/>
          <w:u w:val="single"/>
        </w:rPr>
      </w:r>
      <w:r/>
    </w:p>
    <w:p>
      <w:pPr>
        <w:pStyle w:val="1005"/>
        <w:jc w:val="both"/>
        <w:spacing w:before="0" w:beforeAutospacing="0" w:after="0" w:afterAutospacing="0" w:line="360" w:lineRule="auto"/>
        <w:widowControl w:val="off"/>
        <w:rPr>
          <w:rFonts w:ascii="宋体" w:hAnsi="宋体" w:cs="宋体"/>
          <w:color w:val="000000"/>
          <w:sz w:val="28"/>
          <w:szCs w:val="28"/>
          <w:u w:val="single"/>
        </w:rPr>
      </w:pPr>
      <w:r>
        <w:rPr>
          <w:rFonts w:ascii="宋体" w:hAnsi="宋体" w:cs="宋体"/>
          <w:color w:val="000000"/>
          <w:sz w:val="28"/>
          <w:szCs w:val="28"/>
          <w:u w:val="single"/>
        </w:rPr>
      </w:r>
      <w:r/>
    </w:p>
    <w:p>
      <w:pPr>
        <w:rPr>
          <w:rFonts w:ascii="宋体" w:hAnsi="宋体" w:cs="宋体"/>
          <w:bCs/>
          <w:i/>
          <w:color w:val="000000"/>
          <w:sz w:val="30"/>
          <w:szCs w:val="30"/>
          <w:u w:val="single"/>
        </w:rPr>
        <w:outlineLvl w:val="1"/>
      </w:pPr>
      <w:r>
        <w:br w:type="page" w:clear="all"/>
      </w:r>
      <w:r/>
    </w:p>
    <w:p>
      <w:pPr>
        <w:pStyle w:val="1005"/>
        <w:jc w:val="center"/>
        <w:spacing w:before="0" w:beforeAutospacing="0" w:after="0" w:afterAutospacing="0" w:line="360" w:lineRule="auto"/>
        <w:widowControl w:val="off"/>
        <w:rPr>
          <w:iCs/>
        </w:rPr>
        <w:outlineLvl w:val="1"/>
      </w:pPr>
      <w:r/>
      <w:bookmarkStart w:id="183" w:name="_Toc20056"/>
      <w:r>
        <w:rPr>
          <w:rFonts w:hint="eastAsia" w:ascii="宋体" w:hAnsi="宋体" w:cs="宋体"/>
          <w:i/>
          <w:iCs/>
          <w:color w:val="000000"/>
          <w:sz w:val="30"/>
          <w:szCs w:val="30"/>
          <w:u w:val="single"/>
        </w:rPr>
        <w:t xml:space="preserve">七、授权委托书与法定代表人（单位负责人）身份证明</w:t>
      </w:r>
      <w:bookmarkEnd w:id="183"/>
      <w:r/>
      <w:r/>
    </w:p>
    <w:p>
      <w:pPr>
        <w:pStyle w:val="1005"/>
        <w:jc w:val="center"/>
        <w:spacing w:before="0" w:beforeAutospacing="0" w:after="0" w:afterAutospacing="0" w:line="360" w:lineRule="auto"/>
        <w:widowControl w:val="off"/>
        <w:rPr>
          <w:rFonts w:ascii="宋体" w:hAnsi="宋体" w:cs="宋体"/>
          <w:i/>
          <w:iCs/>
          <w:color w:val="000000"/>
          <w:sz w:val="30"/>
          <w:szCs w:val="30"/>
          <w:u w:val="single"/>
        </w:rPr>
      </w:pPr>
      <w:r>
        <w:rPr>
          <w:rFonts w:hint="eastAsia" w:ascii="宋体" w:hAnsi="宋体" w:cs="宋体"/>
          <w:i/>
          <w:iCs/>
          <w:color w:val="000000"/>
          <w:sz w:val="30"/>
          <w:szCs w:val="30"/>
          <w:u w:val="single"/>
        </w:rPr>
        <w:t xml:space="preserve">授权委托书</w:t>
      </w:r>
      <w:r/>
    </w:p>
    <w:p>
      <w:pPr>
        <w:pStyle w:val="1005"/>
        <w:spacing w:line="360" w:lineRule="auto"/>
        <w:rPr>
          <w:rFonts w:ascii="宋体" w:hAnsi="宋体" w:cs="宋体"/>
          <w:szCs w:val="20"/>
        </w:rPr>
      </w:pPr>
      <w:r>
        <w:rPr>
          <w:rFonts w:hint="eastAsia" w:ascii="宋体" w:hAnsi="宋体" w:cs="宋体"/>
          <w:szCs w:val="20"/>
        </w:rPr>
        <w:t xml:space="preserve">致：</w:t>
      </w:r>
      <w:r>
        <w:rPr>
          <w:rFonts w:hint="eastAsia" w:ascii="宋体" w:hAnsi="宋体" w:cs="宋体"/>
          <w:szCs w:val="20"/>
          <w:u w:val="single"/>
        </w:rPr>
        <w:t xml:space="preserve">采购单位</w:t>
      </w:r>
      <w:r/>
    </w:p>
    <w:p>
      <w:pPr>
        <w:pStyle w:val="1005"/>
        <w:ind w:firstLine="480"/>
        <w:spacing w:line="360" w:lineRule="auto"/>
        <w:rPr>
          <w:rFonts w:ascii="宋体" w:hAnsi="宋体" w:cs="宋体"/>
          <w:szCs w:val="20"/>
        </w:rPr>
      </w:pPr>
      <w:r>
        <w:rPr>
          <w:rFonts w:hint="eastAsia" w:ascii="宋体" w:hAnsi="宋体" w:cs="宋体"/>
          <w:szCs w:val="20"/>
        </w:rPr>
        <w:t xml:space="preserve">本人</w:t>
      </w:r>
      <w:r>
        <w:rPr>
          <w:rFonts w:hint="eastAsia" w:ascii="宋体" w:hAnsi="宋体" w:cs="宋体"/>
          <w:szCs w:val="20"/>
          <w:u w:val="single"/>
        </w:rPr>
        <w:t xml:space="preserve"> （姓名） </w:t>
      </w:r>
      <w:r>
        <w:rPr>
          <w:rFonts w:hint="eastAsia" w:ascii="宋体" w:hAnsi="宋体" w:cs="宋体"/>
          <w:szCs w:val="20"/>
        </w:rPr>
        <w:t xml:space="preserve">系</w:t>
      </w:r>
      <w:r>
        <w:rPr>
          <w:rFonts w:hint="eastAsia" w:ascii="宋体" w:hAnsi="宋体" w:cs="宋体"/>
          <w:szCs w:val="20"/>
          <w:u w:val="single"/>
        </w:rPr>
        <w:t xml:space="preserve"> （投标人名称） </w:t>
      </w:r>
      <w:r>
        <w:rPr>
          <w:rFonts w:hint="eastAsia" w:ascii="宋体" w:hAnsi="宋体" w:cs="宋体"/>
          <w:szCs w:val="20"/>
        </w:rPr>
        <w:t xml:space="preserve">的法定代表人</w:t>
      </w:r>
      <w:r>
        <w:rPr>
          <w:rFonts w:hint="eastAsia" w:ascii="宋体" w:hAnsi="宋体" w:cs="宋体"/>
          <w:szCs w:val="20"/>
          <w:u w:val="single"/>
        </w:rPr>
        <w:t xml:space="preserve">（单位负责人）</w:t>
      </w:r>
      <w:r>
        <w:rPr>
          <w:rFonts w:hint="eastAsia" w:ascii="宋体" w:hAnsi="宋体" w:cs="宋体"/>
          <w:szCs w:val="20"/>
        </w:rPr>
        <w:t xml:space="preserve">，现委托</w:t>
      </w:r>
      <w:r>
        <w:rPr>
          <w:rFonts w:hint="eastAsia" w:ascii="宋体" w:hAnsi="宋体" w:cs="宋体"/>
          <w:szCs w:val="20"/>
          <w:u w:val="single"/>
        </w:rPr>
        <w:t xml:space="preserve"> （姓名） </w:t>
      </w:r>
      <w:r>
        <w:rPr>
          <w:rFonts w:hint="eastAsia" w:ascii="宋体" w:hAnsi="宋体" w:cs="宋体"/>
          <w:szCs w:val="20"/>
        </w:rPr>
        <w:t xml:space="preserve">为我方代理人。代理人根据授权，以我方名义签署、澄清确认、递交、撤回、修改</w:t>
      </w:r>
      <w:r>
        <w:rPr>
          <w:rFonts w:hint="eastAsia" w:ascii="宋体" w:hAnsi="宋体" w:cs="宋体"/>
          <w:szCs w:val="20"/>
          <w:u w:val="single"/>
        </w:rPr>
        <w:t xml:space="preserve"> （项目名称） </w:t>
      </w:r>
      <w:r>
        <w:rPr>
          <w:rFonts w:hint="eastAsia" w:ascii="宋体" w:hAnsi="宋体" w:cs="宋体"/>
          <w:szCs w:val="20"/>
        </w:rPr>
        <w:t xml:space="preserve">项目</w:t>
      </w:r>
      <w:r>
        <w:rPr>
          <w:rFonts w:hint="eastAsia" w:ascii="宋体" w:hAnsi="宋体" w:cs="宋体"/>
          <w:szCs w:val="20"/>
          <w:u w:val="single"/>
        </w:rPr>
        <w:t xml:space="preserve">（项目编号： ）</w:t>
      </w:r>
      <w:r>
        <w:rPr>
          <w:rFonts w:hint="eastAsia" w:ascii="宋体" w:hAnsi="宋体" w:cs="宋体"/>
          <w:szCs w:val="20"/>
        </w:rPr>
        <w:t xml:space="preserve">投标文件和处理有关事宜，其法律后果由我方承担。</w:t>
      </w:r>
      <w:r/>
    </w:p>
    <w:p>
      <w:pPr>
        <w:pStyle w:val="1005"/>
        <w:rPr>
          <w:rFonts w:ascii="宋体" w:hAnsi="宋体" w:cs="宋体"/>
          <w:szCs w:val="20"/>
        </w:rPr>
      </w:pPr>
      <w:r>
        <w:rPr>
          <w:rFonts w:hint="eastAsia" w:ascii="宋体" w:hAnsi="宋体" w:cs="宋体"/>
          <w:szCs w:val="20"/>
        </w:rPr>
        <w:t xml:space="preserve">委托期限：自本授权委托书签署之日起至响应有效期届满之日止。</w:t>
      </w:r>
      <w:r/>
    </w:p>
    <w:p>
      <w:pPr>
        <w:pStyle w:val="1005"/>
        <w:rPr>
          <w:rFonts w:ascii="宋体" w:hAnsi="宋体" w:cs="宋体"/>
          <w:szCs w:val="20"/>
        </w:rPr>
      </w:pPr>
      <w:r>
        <w:rPr>
          <w:rFonts w:hint="eastAsia" w:ascii="宋体" w:hAnsi="宋体" w:cs="宋体"/>
          <w:szCs w:val="20"/>
        </w:rPr>
        <w:t xml:space="preserve">代理人无转委托权。</w:t>
      </w:r>
      <w:r/>
    </w:p>
    <w:p>
      <w:pPr>
        <w:pStyle w:val="1005"/>
        <w:rPr>
          <w:rFonts w:ascii="宋体" w:hAnsi="宋体" w:cs="宋体"/>
          <w:szCs w:val="20"/>
        </w:rPr>
      </w:pPr>
      <w:r>
        <w:rPr>
          <w:rFonts w:hint="eastAsia" w:ascii="宋体" w:hAnsi="宋体" w:cs="宋体"/>
          <w:szCs w:val="20"/>
        </w:rPr>
        <w:t xml:space="preserve">投标人名称（加盖公章）：</w:t>
      </w:r>
      <w:r>
        <w:rPr>
          <w:rFonts w:hint="eastAsia" w:ascii="宋体" w:hAnsi="宋体" w:cs="宋体"/>
          <w:color w:val="000000"/>
          <w:u w:val="single"/>
        </w:rPr>
        <w:t xml:space="preserve">（加盖CA电子公章）</w:t>
      </w:r>
      <w:r/>
    </w:p>
    <w:p>
      <w:pPr>
        <w:pStyle w:val="1005"/>
        <w:rPr>
          <w:rFonts w:ascii="宋体" w:hAnsi="宋体" w:cs="宋体"/>
          <w:szCs w:val="20"/>
        </w:rPr>
      </w:pPr>
      <w:r>
        <w:rPr>
          <w:rFonts w:hint="eastAsia" w:ascii="宋体" w:hAnsi="宋体" w:cs="宋体"/>
          <w:szCs w:val="20"/>
        </w:rPr>
        <w:t xml:space="preserve">法定代表人（单位负责人）（签字、签章或印鉴）：</w:t>
      </w:r>
      <w:r>
        <w:rPr>
          <w:rFonts w:hint="eastAsia" w:ascii="宋体" w:hAnsi="宋体" w:cs="宋体"/>
          <w:szCs w:val="20"/>
          <w:u w:val="single"/>
        </w:rPr>
        <w:t xml:space="preserve">           </w:t>
      </w:r>
      <w:r/>
    </w:p>
    <w:p>
      <w:pPr>
        <w:pStyle w:val="1005"/>
        <w:rPr>
          <w:rFonts w:ascii="宋体" w:hAnsi="宋体" w:cs="宋体"/>
          <w:szCs w:val="20"/>
        </w:rPr>
      </w:pPr>
      <w:r>
        <w:rPr>
          <w:rFonts w:hint="eastAsia" w:ascii="宋体" w:hAnsi="宋体" w:cs="宋体"/>
          <w:szCs w:val="20"/>
        </w:rPr>
        <w:t xml:space="preserve">委托代理人（签字/签章）：</w:t>
      </w:r>
      <w:r>
        <w:rPr>
          <w:rFonts w:hint="eastAsia" w:ascii="宋体" w:hAnsi="宋体" w:cs="宋体"/>
          <w:szCs w:val="20"/>
          <w:u w:val="single"/>
        </w:rPr>
        <w:t xml:space="preserve">            </w:t>
      </w:r>
      <w:r/>
    </w:p>
    <w:p>
      <w:pPr>
        <w:pStyle w:val="1005"/>
        <w:rPr>
          <w:rFonts w:ascii="宋体" w:hAnsi="宋体" w:cs="宋体"/>
          <w:szCs w:val="20"/>
        </w:rPr>
      </w:pPr>
      <w:r>
        <w:rPr>
          <w:rFonts w:hint="eastAsia" w:ascii="宋体" w:hAnsi="宋体" w:cs="宋体"/>
          <w:szCs w:val="20"/>
        </w:rPr>
        <w:t xml:space="preserve">日期：</w:t>
      </w:r>
      <w:r>
        <w:rPr>
          <w:rFonts w:hint="eastAsia" w:ascii="宋体" w:hAnsi="宋体" w:cs="宋体"/>
          <w:szCs w:val="20"/>
          <w:u w:val="single"/>
        </w:rPr>
        <w:t xml:space="preserve">    </w:t>
      </w:r>
      <w:r>
        <w:rPr>
          <w:rFonts w:hint="eastAsia" w:ascii="宋体" w:hAnsi="宋体" w:cs="宋体"/>
          <w:szCs w:val="20"/>
        </w:rPr>
        <w:t xml:space="preserve">年</w:t>
      </w:r>
      <w:r>
        <w:rPr>
          <w:rFonts w:hint="eastAsia" w:ascii="宋体" w:hAnsi="宋体" w:cs="宋体"/>
          <w:szCs w:val="20"/>
          <w:u w:val="single"/>
        </w:rPr>
        <w:t xml:space="preserve">    </w:t>
      </w:r>
      <w:r>
        <w:rPr>
          <w:rFonts w:hint="eastAsia" w:ascii="宋体" w:hAnsi="宋体" w:cs="宋体"/>
          <w:szCs w:val="20"/>
        </w:rPr>
        <w:t xml:space="preserve">月</w:t>
      </w:r>
      <w:r>
        <w:rPr>
          <w:rFonts w:hint="eastAsia" w:ascii="宋体" w:hAnsi="宋体" w:cs="宋体"/>
          <w:szCs w:val="20"/>
          <w:u w:val="single"/>
        </w:rPr>
        <w:t xml:space="preserve">    </w:t>
      </w:r>
      <w:r>
        <w:rPr>
          <w:rFonts w:hint="eastAsia" w:ascii="宋体" w:hAnsi="宋体" w:cs="宋体"/>
          <w:szCs w:val="20"/>
        </w:rPr>
        <w:t xml:space="preserve">日</w:t>
      </w:r>
      <w:r/>
    </w:p>
    <w:p>
      <w:pPr>
        <w:pStyle w:val="1005"/>
        <w:ind w:firstLine="480"/>
        <w:jc w:val="both"/>
        <w:spacing w:before="0" w:beforeAutospacing="0" w:after="0" w:afterAutospacing="0" w:line="360" w:lineRule="auto"/>
        <w:widowControl w:val="off"/>
        <w:tabs>
          <w:tab w:val="left" w:pos="360" w:leader="none"/>
        </w:tabs>
        <w:rPr>
          <w:rFonts w:ascii="宋体" w:hAnsi="宋体" w:cs="宋体"/>
          <w:szCs w:val="20"/>
        </w:rPr>
      </w:pPr>
      <w:r>
        <w:rPr>
          <w:rFonts w:hint="eastAsia" w:ascii="宋体" w:hAnsi="宋体" w:cs="宋体"/>
          <w:color w:val="000000"/>
        </w:rPr>
        <w:t xml:space="preserve"> </w:t>
      </w:r>
      <w:r>
        <w:rPr>
          <w:rFonts w:hint="eastAsia" w:ascii="宋体" w:hAnsi="宋体" w:cs="宋体"/>
          <w:szCs w:val="20"/>
        </w:rPr>
        <w:t xml:space="preserve">法定代表人（单位负责人）有效期内的身份证</w:t>
      </w:r>
      <w:r>
        <w:rPr>
          <w:rFonts w:hint="eastAsia" w:ascii="宋体" w:hAnsi="宋体" w:cs="宋体"/>
          <w:b/>
          <w:szCs w:val="20"/>
        </w:rPr>
        <w:t xml:space="preserve">正反面</w:t>
      </w:r>
      <w:r>
        <w:rPr>
          <w:rFonts w:hint="eastAsia" w:ascii="宋体" w:hAnsi="宋体" w:cs="宋体"/>
          <w:szCs w:val="20"/>
        </w:rPr>
        <w:t xml:space="preserve">电子件：</w:t>
      </w:r>
      <w:r/>
    </w:p>
    <w:tbl>
      <w:tblPr>
        <w:tblStyle w:val="990"/>
        <w:tblW w:w="9355"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910"/>
      </w:tblGrid>
      <w:tr>
        <w:trPr>
          <w:trHeight w:val="1399"/>
        </w:trPr>
        <w:tc>
          <w:tcPr>
            <w:tcW w:w="4445"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c>
          <w:tcPr>
            <w:tcW w:w="491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r>
    </w:tbl>
    <w:p>
      <w:pPr>
        <w:jc w:val="left"/>
        <w:spacing w:line="360" w:lineRule="auto"/>
        <w:tabs>
          <w:tab w:val="left" w:pos="5580" w:leader="none"/>
        </w:tabs>
        <w:rPr>
          <w:rFonts w:ascii="宋体" w:hAnsi="宋体" w:cs="宋体"/>
          <w:sz w:val="24"/>
          <w:szCs w:val="20"/>
        </w:rPr>
      </w:pPr>
      <w:r>
        <w:rPr>
          <w:rFonts w:hint="eastAsia" w:ascii="宋体" w:hAnsi="宋体" w:cs="宋体"/>
          <w:sz w:val="24"/>
          <w:szCs w:val="20"/>
        </w:rPr>
        <w:t xml:space="preserve">委托代理人有效期内的身份证</w:t>
      </w:r>
      <w:r>
        <w:rPr>
          <w:rFonts w:hint="eastAsia" w:ascii="宋体" w:hAnsi="宋体" w:cs="宋体"/>
          <w:b/>
          <w:sz w:val="24"/>
          <w:szCs w:val="20"/>
        </w:rPr>
        <w:t xml:space="preserve">正反面</w:t>
      </w:r>
      <w:r>
        <w:rPr>
          <w:rFonts w:hint="eastAsia" w:ascii="宋体" w:hAnsi="宋体" w:cs="宋体"/>
          <w:sz w:val="24"/>
          <w:szCs w:val="20"/>
        </w:rPr>
        <w:t xml:space="preserve">电子件：</w:t>
      </w:r>
      <w:r/>
    </w:p>
    <w:tbl>
      <w:tblPr>
        <w:tblStyle w:val="990"/>
        <w:tblW w:w="9218"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0"/>
        <w:gridCol w:w="4828"/>
      </w:tblGrid>
      <w:tr>
        <w:trPr>
          <w:trHeight w:val="1399"/>
        </w:trPr>
        <w:tc>
          <w:tcPr>
            <w:tcW w:w="439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c>
          <w:tcPr>
            <w:tcW w:w="4828"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r>
    </w:tbl>
    <w:p>
      <w:pPr>
        <w:jc w:val="left"/>
        <w:spacing w:line="360" w:lineRule="auto"/>
        <w:tabs>
          <w:tab w:val="left" w:pos="5580" w:leader="none"/>
        </w:tabs>
        <w:rPr>
          <w:rFonts w:ascii="宋体" w:hAnsi="宋体" w:cs="宋体"/>
          <w:szCs w:val="16"/>
        </w:rPr>
      </w:pPr>
      <w:r>
        <w:rPr>
          <w:rFonts w:hint="eastAsia" w:ascii="宋体" w:hAnsi="宋体" w:cs="宋体"/>
          <w:szCs w:val="16"/>
        </w:rPr>
        <w:t xml:space="preserve">填报说明：</w:t>
      </w:r>
      <w:r/>
    </w:p>
    <w:p>
      <w:pPr>
        <w:ind w:firstLine="480"/>
        <w:jc w:val="left"/>
        <w:spacing w:line="360" w:lineRule="auto"/>
        <w:tabs>
          <w:tab w:val="left" w:pos="5580" w:leader="none"/>
        </w:tabs>
        <w:rPr>
          <w:rFonts w:ascii="宋体" w:hAnsi="宋体" w:cs="宋体"/>
          <w:szCs w:val="16"/>
        </w:rPr>
      </w:pPr>
      <w:r>
        <w:rPr>
          <w:rFonts w:hint="eastAsia" w:ascii="宋体" w:hAnsi="宋体" w:cs="宋体"/>
          <w:szCs w:val="16"/>
        </w:rPr>
        <w:t xml:space="preserve">1、若投标人为事业单位或其他组织或分支机构（仅当采购文件注明允许分支机构投标的），则法定代表人（单位负责人）处的签署人可为单位负责人。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szCs w:val="16"/>
        </w:rPr>
      </w:pPr>
      <w:r>
        <w:rPr>
          <w:rFonts w:hint="eastAsia" w:ascii="宋体" w:hAnsi="宋体" w:cs="宋体"/>
          <w:szCs w:val="16"/>
        </w:rPr>
        <w:t xml:space="preserve">2、若投标文件中全部签字之处均为法定代表人（单位负责人）本人签署，则可不提供本《授权委托书》，但须提供《法定代表人（单位负责人）身份证明》。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ascii="宋体" w:hAnsi="宋体" w:cs="宋体"/>
          <w:szCs w:val="16"/>
        </w:rPr>
      </w:pPr>
      <w:r>
        <w:rPr>
          <w:rFonts w:hint="eastAsia" w:ascii="宋体" w:hAnsi="宋体" w:cs="宋体"/>
          <w:szCs w:val="16"/>
        </w:rPr>
        <w:t xml:space="preserve">3、投标人为自然人的情形，可不提供本《授权委托书》。</w:t>
      </w:r>
      <w:r/>
    </w:p>
    <w:p>
      <w:pPr>
        <w:ind w:firstLine="480"/>
        <w:jc w:val="center"/>
        <w:spacing w:line="360" w:lineRule="auto"/>
        <w:tabs>
          <w:tab w:val="left" w:pos="5580" w:leader="none"/>
        </w:tabs>
        <w:rPr>
          <w:rFonts w:ascii="宋体" w:hAnsi="宋体" w:cs="宋体"/>
          <w:color w:val="000000"/>
          <w:sz w:val="32"/>
          <w:szCs w:val="32"/>
          <w:u w:val="single"/>
        </w:rPr>
      </w:pPr>
      <w:r>
        <w:rPr>
          <w:rFonts w:hint="eastAsia" w:ascii="宋体" w:hAnsi="宋体" w:cs="宋体"/>
          <w:i/>
          <w:iCs/>
          <w:color w:val="000000"/>
          <w:sz w:val="30"/>
          <w:szCs w:val="30"/>
          <w:highlight w:val="none"/>
          <w:u w:val="single"/>
        </w:rPr>
      </w:r>
      <w:r>
        <w:rPr>
          <w:rFonts w:hint="eastAsia" w:ascii="宋体" w:hAnsi="宋体" w:cs="宋体"/>
          <w:i/>
          <w:iCs/>
          <w:color w:val="000000"/>
          <w:sz w:val="30"/>
          <w:szCs w:val="30"/>
          <w:highlight w:val="none"/>
          <w:u w:val="single"/>
        </w:rPr>
      </w:r>
      <w:r/>
    </w:p>
    <w:p>
      <w:pPr>
        <w:ind w:firstLine="480"/>
        <w:jc w:val="center"/>
        <w:spacing w:line="360" w:lineRule="auto"/>
        <w:tabs>
          <w:tab w:val="left" w:pos="5580" w:leader="none"/>
        </w:tabs>
        <w:rPr>
          <w:rFonts w:hint="eastAsia" w:ascii="宋体" w:hAnsi="宋体" w:cs="宋体"/>
          <w:bCs/>
          <w:i/>
          <w:color w:val="000000"/>
          <w:sz w:val="30"/>
          <w:szCs w:val="30"/>
          <w:highlight w:val="none"/>
          <w:u w:val="single"/>
        </w:rPr>
      </w:pPr>
      <w:r>
        <w:rPr>
          <w:rFonts w:hint="eastAsia" w:ascii="宋体" w:hAnsi="宋体" w:cs="宋体"/>
          <w:i/>
          <w:iCs/>
          <w:color w:val="000000"/>
          <w:sz w:val="30"/>
          <w:szCs w:val="30"/>
          <w:u w:val="single"/>
        </w:rPr>
        <w:t xml:space="preserve">法定代表人身份证明</w:t>
      </w:r>
      <w:r/>
    </w:p>
    <w:p>
      <w:pPr>
        <w:spacing w:line="360" w:lineRule="auto"/>
        <w:rPr>
          <w:rFonts w:ascii="宋体" w:hAnsi="宋体" w:cs="宋体"/>
          <w:sz w:val="20"/>
          <w:szCs w:val="20"/>
        </w:rPr>
      </w:pPr>
      <w:r>
        <w:rPr>
          <w:rFonts w:ascii="宋体" w:hAnsi="宋体" w:cs="宋体"/>
          <w:sz w:val="20"/>
          <w:szCs w:val="20"/>
        </w:rPr>
      </w:r>
      <w:r/>
    </w:p>
    <w:p>
      <w:pPr>
        <w:spacing w:line="360" w:lineRule="auto"/>
        <w:tabs>
          <w:tab w:val="left" w:pos="5580" w:leader="none"/>
        </w:tabs>
        <w:rPr>
          <w:rFonts w:ascii="宋体" w:hAnsi="宋体" w:cs="宋体"/>
          <w:sz w:val="24"/>
        </w:rPr>
      </w:pPr>
      <w:r>
        <w:rPr>
          <w:rFonts w:hint="eastAsia" w:ascii="宋体" w:hAnsi="宋体" w:cs="宋体"/>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hint="eastAsia" w:ascii="宋体" w:hAnsi="宋体" w:cs="宋体"/>
          <w:sz w:val="24"/>
        </w:rPr>
        <w:t xml:space="preserve">兹证明，</w:t>
      </w:r>
      <w:r/>
    </w:p>
    <w:p>
      <w:pPr>
        <w:ind w:firstLine="480"/>
        <w:spacing w:line="360" w:lineRule="auto"/>
        <w:tabs>
          <w:tab w:val="left" w:pos="567" w:leader="none"/>
          <w:tab w:val="left" w:pos="1690" w:leader="none"/>
          <w:tab w:val="left" w:pos="3400" w:leader="none"/>
          <w:tab w:val="left" w:pos="5110" w:leader="none"/>
          <w:tab w:val="left" w:pos="6821" w:leader="none"/>
        </w:tabs>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性别：</w:t>
      </w:r>
      <w:r>
        <w:rPr>
          <w:rFonts w:hint="eastAsia" w:ascii="宋体" w:hAnsi="宋体" w:cs="宋体"/>
          <w:sz w:val="24"/>
          <w:u w:val="single"/>
        </w:rPr>
        <w:t xml:space="preserve">       </w:t>
      </w:r>
      <w:r>
        <w:rPr>
          <w:rFonts w:hint="eastAsia" w:ascii="宋体" w:hAnsi="宋体" w:cs="宋体"/>
          <w:sz w:val="24"/>
        </w:rPr>
        <w:t xml:space="preserve">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ascii="宋体" w:hAnsi="宋体" w:cs="宋体"/>
          <w:sz w:val="24"/>
        </w:rPr>
      </w:r>
      <w:r/>
    </w:p>
    <w:p>
      <w:pPr>
        <w:ind w:firstLine="480"/>
        <w:spacing w:line="360" w:lineRule="auto"/>
        <w:tabs>
          <w:tab w:val="left" w:pos="2250" w:leader="none"/>
          <w:tab w:val="left" w:pos="2412" w:leader="none"/>
          <w:tab w:val="left" w:pos="3883" w:leader="none"/>
          <w:tab w:val="left" w:pos="5352" w:leader="none"/>
          <w:tab w:val="left" w:pos="6821" w:leader="none"/>
        </w:tabs>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（投标人名称）的法定代表人（单位负责人）。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ascii="宋体" w:hAnsi="宋体" w:cs="宋体"/>
          <w:sz w:val="24"/>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ascii="宋体" w:hAnsi="宋体" w:cs="宋体"/>
          <w:sz w:val="24"/>
        </w:rPr>
      </w:r>
      <w:r/>
    </w:p>
    <w:p>
      <w:pPr>
        <w:ind w:right="-46"/>
        <w:spacing w:line="360" w:lineRule="auto"/>
        <w:tabs>
          <w:tab w:val="left" w:pos="567" w:leader="none"/>
        </w:tabs>
        <w:rPr>
          <w:rFonts w:ascii="宋体" w:hAnsi="宋体" w:cs="宋体"/>
          <w:spacing w:val="-3"/>
          <w:sz w:val="24"/>
        </w:rPr>
      </w:pPr>
      <w:r>
        <w:rPr>
          <w:rFonts w:hint="eastAsia" w:ascii="宋体" w:hAnsi="宋体" w:cs="宋体"/>
          <w:sz w:val="24"/>
        </w:rPr>
        <w:t xml:space="preserve">附：</w:t>
      </w:r>
      <w:r>
        <w:rPr>
          <w:rFonts w:hint="eastAsia" w:ascii="宋体" w:hAnsi="宋体" w:cs="宋体"/>
          <w:spacing w:val="-3"/>
          <w:sz w:val="24"/>
        </w:rPr>
        <w:t xml:space="preserve">法</w:t>
      </w:r>
      <w:r>
        <w:rPr>
          <w:rFonts w:hint="eastAsia" w:ascii="宋体" w:hAnsi="宋体" w:cs="宋体"/>
          <w:sz w:val="24"/>
        </w:rPr>
        <w:t xml:space="preserve">定</w:t>
      </w:r>
      <w:r>
        <w:rPr>
          <w:rFonts w:hint="eastAsia" w:ascii="宋体" w:hAnsi="宋体" w:cs="宋体"/>
          <w:spacing w:val="-3"/>
          <w:sz w:val="24"/>
        </w:rPr>
        <w:t xml:space="preserve">代</w:t>
      </w:r>
      <w:r>
        <w:rPr>
          <w:rFonts w:hint="eastAsia" w:ascii="宋体" w:hAnsi="宋体" w:cs="宋体"/>
          <w:sz w:val="24"/>
        </w:rPr>
        <w:t xml:space="preserve">表</w:t>
      </w:r>
      <w:r>
        <w:rPr>
          <w:rFonts w:hint="eastAsia" w:ascii="宋体" w:hAnsi="宋体" w:cs="宋体"/>
          <w:spacing w:val="-3"/>
          <w:sz w:val="24"/>
        </w:rPr>
        <w:t xml:space="preserve">人</w:t>
      </w:r>
      <w:r>
        <w:rPr>
          <w:rFonts w:hint="eastAsia" w:ascii="宋体" w:hAnsi="宋体" w:cs="宋体"/>
          <w:sz w:val="24"/>
        </w:rPr>
        <w:t xml:space="preserve">（</w:t>
      </w:r>
      <w:r>
        <w:rPr>
          <w:rFonts w:hint="eastAsia" w:ascii="宋体" w:hAnsi="宋体" w:cs="宋体"/>
          <w:spacing w:val="-3"/>
          <w:sz w:val="24"/>
        </w:rPr>
        <w:t xml:space="preserve">单</w:t>
      </w:r>
      <w:r>
        <w:rPr>
          <w:rFonts w:hint="eastAsia" w:ascii="宋体" w:hAnsi="宋体" w:cs="宋体"/>
          <w:sz w:val="24"/>
        </w:rPr>
        <w:t xml:space="preserve">位</w:t>
      </w:r>
      <w:r>
        <w:rPr>
          <w:rFonts w:hint="eastAsia" w:ascii="宋体" w:hAnsi="宋体" w:cs="宋体"/>
          <w:spacing w:val="-3"/>
          <w:sz w:val="24"/>
        </w:rPr>
        <w:t xml:space="preserve">负</w:t>
      </w:r>
      <w:r>
        <w:rPr>
          <w:rFonts w:hint="eastAsia" w:ascii="宋体" w:hAnsi="宋体" w:cs="宋体"/>
          <w:sz w:val="24"/>
        </w:rPr>
        <w:t xml:space="preserve">责人</w:t>
      </w:r>
      <w:r>
        <w:rPr>
          <w:rFonts w:hint="eastAsia" w:ascii="宋体" w:hAnsi="宋体" w:cs="宋体"/>
          <w:spacing w:val="-3"/>
          <w:sz w:val="24"/>
        </w:rPr>
        <w:t xml:space="preserve">）有效期内的身份证正反面电子件。</w:t>
      </w:r>
      <w:r/>
    </w:p>
    <w:tbl>
      <w:tblPr>
        <w:tblStyle w:val="990"/>
        <w:tblW w:w="945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0"/>
        <w:gridCol w:w="4910"/>
      </w:tblGrid>
      <w:tr>
        <w:trPr>
          <w:trHeight w:val="1399"/>
        </w:trPr>
        <w:tc>
          <w:tcPr>
            <w:tcW w:w="454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c>
          <w:tcPr>
            <w:tcW w:w="491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r>
    </w:tbl>
    <w:p>
      <w:pPr>
        <w:ind w:right="4305"/>
        <w:spacing w:line="360" w:lineRule="auto"/>
        <w:tabs>
          <w:tab w:val="left" w:pos="567" w:leader="none"/>
        </w:tabs>
        <w:rPr>
          <w:rFonts w:ascii="宋体" w:hAnsi="宋体" w:cs="宋体"/>
          <w:spacing w:val="-3"/>
          <w:sz w:val="24"/>
        </w:rPr>
      </w:pPr>
      <w:r>
        <w:rPr>
          <w:rFonts w:ascii="宋体" w:hAnsi="宋体" w:cs="宋体"/>
          <w:spacing w:val="-3"/>
          <w:sz w:val="24"/>
        </w:rPr>
      </w:r>
      <w:r/>
    </w:p>
    <w:p>
      <w:pPr>
        <w:pStyle w:val="1005"/>
        <w:ind w:firstLine="480"/>
        <w:jc w:val="both"/>
        <w:spacing w:before="0" w:beforeAutospacing="0" w:after="0" w:afterAutospacing="0" w:line="360" w:lineRule="auto"/>
        <w:widowControl w:val="off"/>
        <w:tabs>
          <w:tab w:val="left" w:pos="360" w:leader="none"/>
        </w:tabs>
        <w:rPr>
          <w:rFonts w:ascii="宋体" w:hAnsi="宋体" w:cs="宋体"/>
        </w:rPr>
      </w:pPr>
      <w:r>
        <w:rPr>
          <w:rFonts w:hint="eastAsia" w:ascii="宋体" w:hAnsi="宋体" w:cs="宋体"/>
          <w:color w:val="000000"/>
        </w:rPr>
        <w:t xml:space="preserve">单位名称：</w:t>
      </w:r>
      <w:r>
        <w:rPr>
          <w:rFonts w:hint="eastAsia" w:ascii="宋体" w:hAnsi="宋体" w:cs="宋体"/>
          <w:color w:val="000000"/>
          <w:u w:val="single"/>
        </w:rPr>
        <w:t xml:space="preserve">（加盖CA电子公章）</w:t>
      </w:r>
      <w:r/>
    </w:p>
    <w:p>
      <w:pPr>
        <w:pStyle w:val="1005"/>
        <w:ind w:firstLine="480"/>
        <w:jc w:val="both"/>
        <w:spacing w:before="0" w:beforeAutospacing="0" w:after="0" w:afterAutospacing="0" w:line="360" w:lineRule="auto"/>
        <w:widowControl w:val="off"/>
        <w:tabs>
          <w:tab w:val="left" w:pos="360" w:leader="none"/>
        </w:tabs>
        <w:rPr>
          <w:rFonts w:ascii="宋体" w:hAnsi="宋体" w:cs="宋体"/>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hint="eastAsia" w:ascii="宋体" w:hAnsi="宋体" w:cs="宋体"/>
          <w:color w:val="000000"/>
        </w:rPr>
        <w:t xml:space="preserve">  </w:t>
      </w:r>
      <w:r/>
    </w:p>
    <w:p>
      <w:pPr>
        <w:pStyle w:val="1005"/>
        <w:ind w:firstLine="480"/>
        <w:jc w:val="both"/>
        <w:spacing w:before="0" w:beforeAutospacing="0" w:after="0" w:afterAutospacing="0" w:line="360" w:lineRule="auto"/>
        <w:widowControl w:val="off"/>
        <w:tabs>
          <w:tab w:val="left" w:pos="360" w:leader="none"/>
        </w:tabs>
        <w:rPr>
          <w:rFonts w:ascii="宋体" w:hAnsi="宋体" w:cs="宋体"/>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 </w:t>
      </w:r>
      <w:r/>
    </w:p>
    <w:p>
      <w:pPr>
        <w:pStyle w:val="1005"/>
        <w:ind w:firstLine="480"/>
        <w:jc w:val="both"/>
        <w:spacing w:before="0" w:beforeAutospacing="0" w:after="0" w:afterAutospacing="0" w:line="360" w:lineRule="auto"/>
        <w:widowControl w:val="off"/>
        <w:rPr>
          <w:rFonts w:ascii="宋体" w:hAnsi="宋体" w:cs="宋体"/>
          <w:color w:val="000000"/>
        </w:rPr>
      </w:pPr>
      <w:r>
        <w:rPr>
          <w:rFonts w:ascii="宋体" w:hAnsi="宋体" w:cs="宋体"/>
          <w:color w:val="000000"/>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jc w:val="center"/>
        <w:rPr>
          <w:rFonts w:ascii="宋体" w:hAnsi="宋体" w:cs="宋体"/>
          <w:b/>
          <w:bCs/>
          <w:sz w:val="28"/>
          <w:szCs w:val="28"/>
          <w:u w:val="single"/>
        </w:rPr>
      </w:pPr>
      <w:r>
        <w:rPr>
          <w:rFonts w:ascii="宋体" w:hAnsi="宋体" w:cs="宋体"/>
          <w:b/>
          <w:bCs/>
          <w:sz w:val="28"/>
          <w:szCs w:val="28"/>
          <w:u w:val="single"/>
        </w:rPr>
      </w:r>
      <w:r/>
    </w:p>
    <w:p>
      <w:pPr>
        <w:jc w:val="center"/>
        <w:rPr>
          <w:rFonts w:ascii="宋体" w:hAnsi="宋体" w:cs="宋体"/>
          <w:b/>
          <w:bCs/>
          <w:sz w:val="28"/>
          <w:szCs w:val="28"/>
          <w:u w:val="single"/>
        </w:rPr>
      </w:pPr>
      <w:r>
        <w:rPr>
          <w:rFonts w:ascii="宋体" w:hAnsi="宋体" w:cs="宋体"/>
          <w:b/>
          <w:bCs/>
          <w:sz w:val="28"/>
          <w:szCs w:val="28"/>
          <w:u w:val="single"/>
        </w:rPr>
      </w:r>
      <w:r/>
    </w:p>
    <w:p>
      <w:pPr>
        <w:jc w:val="center"/>
        <w:rPr>
          <w:rFonts w:ascii="宋体" w:hAnsi="宋体" w:cs="宋体"/>
          <w:b/>
          <w:bCs/>
          <w:sz w:val="28"/>
          <w:szCs w:val="28"/>
          <w:u w:val="single"/>
        </w:rPr>
      </w:pPr>
      <w:r>
        <w:rPr>
          <w:rFonts w:ascii="宋体" w:hAnsi="宋体" w:cs="宋体"/>
          <w:b/>
          <w:bCs/>
          <w:sz w:val="28"/>
          <w:szCs w:val="28"/>
          <w:u w:val="single"/>
        </w:rPr>
      </w:r>
      <w:r/>
    </w:p>
    <w:p>
      <w:pPr>
        <w:jc w:val="center"/>
        <w:rPr>
          <w:rFonts w:ascii="宋体" w:hAnsi="宋体" w:cs="宋体"/>
          <w:b/>
          <w:bCs/>
          <w:sz w:val="28"/>
          <w:szCs w:val="28"/>
          <w:u w:val="single"/>
        </w:rPr>
      </w:pPr>
      <w:r>
        <w:rPr>
          <w:rFonts w:ascii="宋体" w:hAnsi="宋体" w:cs="宋体"/>
          <w:b/>
          <w:bCs/>
          <w:sz w:val="28"/>
          <w:szCs w:val="28"/>
          <w:u w:val="single"/>
        </w:rPr>
      </w:r>
      <w:r/>
    </w:p>
    <w:p>
      <w:pPr>
        <w:rPr>
          <w:rFonts w:ascii="宋体" w:hAnsi="宋体" w:cs="宋体"/>
          <w:b/>
          <w:bCs/>
          <w:i/>
          <w:sz w:val="30"/>
          <w:szCs w:val="30"/>
          <w:u w:val="single"/>
        </w:rPr>
        <w:outlineLvl w:val="1"/>
      </w:pPr>
      <w:r>
        <w:rPr>
          <w:rFonts w:ascii="宋体" w:hAnsi="宋体" w:cs="宋体"/>
          <w:b/>
          <w:bCs/>
          <w:i/>
          <w:sz w:val="30"/>
          <w:szCs w:val="30"/>
          <w:u w:val="single"/>
        </w:rPr>
      </w:r>
      <w:r/>
    </w:p>
    <w:p>
      <w:pPr>
        <w:jc w:val="both"/>
        <w:rPr>
          <w:rFonts w:hint="eastAsia" w:ascii="宋体" w:hAnsi="宋体" w:cs="宋体"/>
          <w:b/>
          <w:bCs/>
          <w:i/>
          <w:sz w:val="30"/>
          <w:szCs w:val="30"/>
          <w:u w:val="single"/>
        </w:rPr>
        <w:outlineLvl w:val="1"/>
      </w:pPr>
      <w:r>
        <w:rPr>
          <w:rFonts w:hint="eastAsia" w:ascii="宋体" w:hAnsi="宋体" w:cs="宋体"/>
          <w:b/>
          <w:bCs/>
          <w:i/>
          <w:iCs/>
          <w:sz w:val="30"/>
          <w:szCs w:val="30"/>
          <w:u w:val="single"/>
        </w:rPr>
      </w:r>
      <w:r>
        <w:rPr>
          <w:rFonts w:hint="eastAsia" w:ascii="宋体" w:hAnsi="宋体" w:cs="宋体"/>
          <w:b/>
          <w:bCs/>
          <w:i/>
          <w:iCs/>
          <w:sz w:val="30"/>
          <w:szCs w:val="30"/>
          <w:u w:val="single"/>
        </w:rPr>
      </w:r>
      <w:r/>
    </w:p>
    <w:p>
      <w:pPr>
        <w:jc w:val="both"/>
        <w:rPr>
          <w:rFonts w:hint="eastAsia" w:ascii="宋体" w:hAnsi="宋体" w:cs="宋体"/>
          <w:b/>
          <w:bCs/>
          <w:i/>
          <w:sz w:val="30"/>
          <w:szCs w:val="30"/>
          <w:u w:val="single"/>
        </w:rPr>
        <w:outlineLvl w:val="1"/>
      </w:pPr>
      <w:r>
        <w:rPr>
          <w:rFonts w:hint="eastAsia" w:ascii="宋体" w:hAnsi="宋体" w:cs="宋体"/>
          <w:b/>
          <w:bCs/>
          <w:i/>
          <w:iCs/>
          <w:sz w:val="30"/>
          <w:szCs w:val="30"/>
          <w:u w:val="single"/>
        </w:rPr>
      </w:r>
      <w:r>
        <w:rPr>
          <w:rFonts w:hint="eastAsia" w:ascii="宋体" w:hAnsi="宋体" w:cs="宋体"/>
          <w:b/>
          <w:bCs/>
          <w:i/>
          <w:iCs/>
          <w:sz w:val="30"/>
          <w:szCs w:val="30"/>
          <w:u w:val="single"/>
        </w:rPr>
      </w:r>
      <w:r/>
    </w:p>
    <w:p>
      <w:pPr>
        <w:jc w:val="both"/>
        <w:rPr>
          <w:rFonts w:hint="eastAsia" w:ascii="宋体" w:hAnsi="宋体" w:cs="宋体"/>
          <w:b/>
          <w:bCs/>
          <w:i/>
          <w:sz w:val="30"/>
          <w:szCs w:val="30"/>
          <w:u w:val="single"/>
        </w:rPr>
        <w:outlineLvl w:val="1"/>
      </w:pPr>
      <w:r>
        <w:rPr>
          <w:rFonts w:hint="eastAsia" w:ascii="宋体" w:hAnsi="宋体" w:cs="宋体"/>
          <w:b/>
          <w:bCs/>
          <w:i/>
          <w:iCs/>
          <w:sz w:val="30"/>
          <w:szCs w:val="30"/>
          <w:u w:val="single"/>
        </w:rPr>
      </w:r>
      <w:r>
        <w:rPr>
          <w:rFonts w:hint="eastAsia" w:ascii="宋体" w:hAnsi="宋体" w:cs="宋体"/>
          <w:b/>
          <w:bCs/>
          <w:i/>
          <w:iCs/>
          <w:sz w:val="30"/>
          <w:szCs w:val="30"/>
          <w:u w:val="single"/>
        </w:rPr>
      </w:r>
      <w:r/>
    </w:p>
    <w:p>
      <w:pPr>
        <w:jc w:val="both"/>
        <w:rPr>
          <w:rFonts w:hint="eastAsia" w:ascii="宋体" w:hAnsi="宋体" w:cs="宋体"/>
          <w:b/>
          <w:bCs/>
          <w:i/>
          <w:sz w:val="30"/>
          <w:szCs w:val="30"/>
          <w:u w:val="single"/>
        </w:rPr>
        <w:outlineLvl w:val="1"/>
      </w:pPr>
      <w:r>
        <w:rPr>
          <w:rFonts w:hint="eastAsia" w:ascii="宋体" w:hAnsi="宋体" w:cs="宋体"/>
          <w:b/>
          <w:bCs/>
          <w:i/>
          <w:iCs/>
          <w:sz w:val="30"/>
          <w:szCs w:val="30"/>
          <w:u w:val="single"/>
        </w:rPr>
      </w:r>
      <w:r>
        <w:rPr>
          <w:rFonts w:hint="eastAsia" w:ascii="宋体" w:hAnsi="宋体" w:cs="宋体"/>
          <w:b/>
          <w:bCs/>
          <w:i/>
          <w:iCs/>
          <w:sz w:val="30"/>
          <w:szCs w:val="30"/>
          <w:u w:val="single"/>
        </w:rPr>
      </w:r>
      <w:r/>
    </w:p>
    <w:p>
      <w:pPr>
        <w:jc w:val="both"/>
        <w:rPr>
          <w:rFonts w:hint="eastAsia" w:ascii="宋体" w:hAnsi="宋体" w:cs="宋体"/>
          <w:b/>
          <w:bCs/>
          <w:i/>
          <w:iCs/>
          <w:sz w:val="30"/>
          <w:szCs w:val="30"/>
          <w:u w:val="single"/>
        </w:rPr>
        <w:outlineLvl w:val="1"/>
      </w:pPr>
      <w:r/>
      <w:bookmarkStart w:id="184" w:name="_Toc8827"/>
      <w:r/>
      <w:r/>
    </w:p>
    <w:p>
      <w:pPr>
        <w:jc w:val="center"/>
        <w:rPr>
          <w:iCs/>
        </w:rPr>
        <w:outlineLvl w:val="1"/>
      </w:pPr>
      <w:r>
        <w:rPr>
          <w:rFonts w:hint="eastAsia" w:ascii="宋体" w:hAnsi="宋体" w:cs="宋体"/>
          <w:b/>
          <w:bCs/>
          <w:i/>
          <w:iCs/>
          <w:sz w:val="30"/>
          <w:szCs w:val="30"/>
          <w:u w:val="single"/>
        </w:rPr>
        <w:t xml:space="preserve">八、投标函</w:t>
      </w:r>
      <w:bookmarkEnd w:id="184"/>
      <w:r/>
      <w:r/>
    </w:p>
    <w:p>
      <w:pPr>
        <w:pStyle w:val="1005"/>
        <w:ind w:firstLine="480"/>
        <w:spacing w:before="0" w:beforeAutospacing="0" w:after="0" w:afterAutospacing="0" w:line="360" w:lineRule="auto"/>
        <w:widowControl w:val="off"/>
        <w:rPr>
          <w:rFonts w:ascii="宋体" w:hAnsi="宋体" w:cs="宋体"/>
          <w:color w:val="000000"/>
          <w:u w:val="single"/>
        </w:rPr>
      </w:pPr>
      <w:r>
        <w:rPr>
          <w:rFonts w:hint="eastAsia" w:ascii="宋体" w:hAnsi="宋体" w:cs="宋体"/>
          <w:color w:val="000000"/>
        </w:rPr>
        <w:t xml:space="preserve">致：</w:t>
      </w:r>
      <w:r>
        <w:rPr>
          <w:rFonts w:hint="eastAsia" w:ascii="宋体" w:hAnsi="宋体" w:cs="宋体"/>
          <w:color w:val="000000"/>
          <w:u w:val="single"/>
        </w:rPr>
        <w:t xml:space="preserve">            </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根据贵方的（项目名称、项目编号）采购文件，正式授权下述签字人______（姓名）代表我方______________（投标人的名称），全权处理本次项目采购的有关事宜。</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据此函，__________签字人兹宣布同意如下：</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1.按采购文件规定的各项要求，向采购方提供所需货物、服务（包含与货物相关的服务及与服务相关的货物）。</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2.我们完全理解贵方不一定将合同授予最低报价的投标人。</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3.我们已详细审核全部采购文件及其有效补充文件，我们知道必须放弃提出含糊不清或误解问题的权利。</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4.我们同意从规定的开标日期起遵循本投标文件，并在规定的投标有效期期满之前均具有约束力。</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5.同意向贵方提供贵方可能另外要求的与采购有关的任何证据或资料，并保证我方已提供和将要提供的文件是真实的、准确的。</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6.一旦我方中标，我方将根据采购文件的规定，严格履行合同的责任和义务，并保证在采购文件规定的时间完成本采购项目。</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7.我方与本投标有关的正式通讯地址为：</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地 址：</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邮 编：</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电 话：</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传 真：</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投标人开户行：</w:t>
      </w:r>
      <w:r/>
    </w:p>
    <w:p>
      <w:pPr>
        <w:pStyle w:val="100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账  号： </w:t>
      </w:r>
      <w:r/>
    </w:p>
    <w:p>
      <w:pPr>
        <w:pStyle w:val="1005"/>
        <w:ind w:firstLine="480"/>
        <w:spacing w:before="0" w:beforeAutospacing="0" w:after="0" w:afterAutospacing="0" w:line="360" w:lineRule="auto"/>
        <w:widowControl w:val="off"/>
        <w:rPr>
          <w:rFonts w:ascii="宋体" w:hAnsi="宋体" w:cs="宋体"/>
        </w:rPr>
        <w:outlineLvl w:val="1"/>
      </w:pPr>
      <w:r/>
      <w:bookmarkStart w:id="185" w:name="_Toc19868"/>
      <w:r>
        <w:rPr>
          <w:rFonts w:hint="eastAsia" w:ascii="宋体" w:hAnsi="宋体" w:cs="宋体"/>
          <w:color w:val="000000"/>
        </w:rPr>
        <w:t xml:space="preserve">日  期：_____年____月____日</w:t>
      </w:r>
      <w:bookmarkEnd w:id="185"/>
      <w:r/>
      <w:r/>
    </w:p>
    <w:p>
      <w:pPr>
        <w:rPr>
          <w:rFonts w:ascii="宋体" w:hAnsi="宋体" w:cs="宋体"/>
          <w:b/>
          <w:bCs/>
          <w:color w:val="000000"/>
          <w:sz w:val="32"/>
          <w:szCs w:val="32"/>
        </w:rPr>
      </w:pPr>
      <w:r>
        <w:rPr>
          <w:rFonts w:ascii="宋体" w:hAnsi="宋体" w:cs="宋体"/>
          <w:b/>
          <w:bCs/>
          <w:color w:val="000000"/>
          <w:sz w:val="32"/>
          <w:szCs w:val="32"/>
        </w:rPr>
      </w:r>
      <w:r/>
    </w:p>
    <w:p>
      <w:pPr>
        <w:pStyle w:val="1011"/>
        <w:jc w:val="center"/>
        <w:spacing w:line="360" w:lineRule="auto"/>
        <w:rPr>
          <w:rFonts w:hint="eastAsia" w:ascii="宋体" w:hAnsi="宋体" w:cs="宋体"/>
          <w:b/>
          <w:bCs/>
          <w:i/>
          <w:iCs/>
          <w:color w:val="000000"/>
          <w:sz w:val="30"/>
          <w:szCs w:val="30"/>
          <w:u w:val="single"/>
        </w:rPr>
        <w:outlineLvl w:val="1"/>
      </w:pPr>
      <w:r/>
      <w:bookmarkStart w:id="186" w:name="_Toc1417"/>
      <w:r/>
      <w:r/>
    </w:p>
    <w:p>
      <w:pPr>
        <w:pStyle w:val="1011"/>
        <w:jc w:val="center"/>
        <w:spacing w:line="360" w:lineRule="auto"/>
        <w:rPr>
          <w:rFonts w:hint="eastAsia" w:ascii="宋体" w:hAnsi="宋体" w:cs="宋体"/>
          <w:b/>
          <w:bCs/>
          <w:i/>
          <w:color w:val="000000"/>
          <w:sz w:val="30"/>
          <w:szCs w:val="30"/>
          <w:u w:val="single"/>
        </w:rPr>
        <w:outlineLvl w:val="1"/>
      </w:pPr>
      <w:r>
        <w:rPr>
          <w:rFonts w:hint="eastAsia" w:ascii="宋体" w:hAnsi="宋体" w:cs="宋体"/>
          <w:b/>
          <w:bCs/>
          <w:i/>
          <w:iCs/>
          <w:color w:val="000000"/>
          <w:sz w:val="30"/>
          <w:szCs w:val="30"/>
          <w:u w:val="single"/>
        </w:rPr>
      </w:r>
      <w:r>
        <w:rPr>
          <w:rFonts w:hint="eastAsia" w:ascii="宋体" w:hAnsi="宋体" w:cs="宋体"/>
          <w:b/>
          <w:bCs/>
          <w:i/>
          <w:iCs/>
          <w:color w:val="000000"/>
          <w:sz w:val="30"/>
          <w:szCs w:val="30"/>
          <w:u w:val="single"/>
        </w:rPr>
      </w:r>
      <w:r/>
    </w:p>
    <w:p>
      <w:pPr>
        <w:pStyle w:val="1011"/>
        <w:jc w:val="center"/>
        <w:spacing w:line="360" w:lineRule="auto"/>
        <w:rPr>
          <w:rFonts w:hint="eastAsia" w:ascii="宋体" w:hAnsi="宋体" w:cs="宋体"/>
          <w:b/>
          <w:bCs/>
          <w:i/>
          <w:color w:val="000000"/>
          <w:sz w:val="30"/>
          <w:szCs w:val="30"/>
          <w:u w:val="single"/>
        </w:rPr>
        <w:outlineLvl w:val="1"/>
      </w:pPr>
      <w:r>
        <w:rPr>
          <w:rFonts w:hint="eastAsia" w:ascii="宋体" w:hAnsi="宋体" w:cs="宋体"/>
          <w:b/>
          <w:bCs/>
          <w:i/>
          <w:iCs/>
          <w:color w:val="000000"/>
          <w:sz w:val="30"/>
          <w:szCs w:val="30"/>
          <w:u w:val="single"/>
        </w:rPr>
      </w:r>
      <w:r>
        <w:rPr>
          <w:rFonts w:hint="eastAsia" w:ascii="宋体" w:hAnsi="宋体" w:cs="宋体"/>
          <w:b/>
          <w:bCs/>
          <w:i/>
          <w:iCs/>
          <w:color w:val="000000"/>
          <w:sz w:val="30"/>
          <w:szCs w:val="30"/>
          <w:u w:val="single"/>
        </w:rPr>
      </w:r>
      <w:r/>
    </w:p>
    <w:p>
      <w:pPr>
        <w:pStyle w:val="1011"/>
        <w:jc w:val="center"/>
        <w:spacing w:line="360" w:lineRule="auto"/>
        <w:rPr>
          <w:rFonts w:hint="eastAsia" w:ascii="宋体" w:hAnsi="宋体" w:cs="宋体"/>
          <w:b/>
          <w:bCs/>
          <w:i/>
          <w:iCs/>
          <w:color w:val="000000"/>
          <w:sz w:val="30"/>
          <w:szCs w:val="30"/>
          <w:u w:val="single"/>
        </w:rPr>
        <w:outlineLvl w:val="1"/>
      </w:pPr>
      <w:r>
        <w:rPr>
          <w:rFonts w:hint="eastAsia" w:ascii="宋体" w:hAnsi="宋体" w:cs="宋体"/>
          <w:b/>
          <w:bCs/>
          <w:i/>
          <w:iCs/>
          <w:color w:val="000000"/>
          <w:sz w:val="30"/>
          <w:szCs w:val="30"/>
          <w:u w:val="single"/>
        </w:rPr>
      </w:r>
      <w:r/>
    </w:p>
    <w:p>
      <w:pPr>
        <w:pStyle w:val="1011"/>
        <w:jc w:val="both"/>
        <w:spacing w:line="360" w:lineRule="auto"/>
        <w:rPr>
          <w:rFonts w:hint="eastAsia" w:ascii="宋体" w:hAnsi="宋体" w:cs="宋体"/>
          <w:b/>
          <w:bCs/>
          <w:i/>
          <w:iCs/>
          <w:color w:val="000000"/>
          <w:sz w:val="30"/>
          <w:szCs w:val="30"/>
          <w:u w:val="single"/>
        </w:rPr>
        <w:outlineLvl w:val="1"/>
      </w:pPr>
      <w:r>
        <w:rPr>
          <w:rFonts w:hint="eastAsia" w:ascii="宋体" w:hAnsi="宋体" w:cs="宋体"/>
          <w:b/>
          <w:bCs/>
          <w:i/>
          <w:iCs/>
          <w:color w:val="000000"/>
          <w:sz w:val="30"/>
          <w:szCs w:val="30"/>
          <w:u w:val="single"/>
        </w:rPr>
      </w:r>
      <w:r/>
    </w:p>
    <w:p>
      <w:pPr>
        <w:pStyle w:val="1011"/>
        <w:jc w:val="center"/>
        <w:spacing w:line="360" w:lineRule="auto"/>
        <w:rPr>
          <w:rFonts w:ascii="宋体" w:hAnsi="宋体" w:cs="宋体"/>
          <w:b/>
          <w:bCs/>
          <w:i/>
          <w:iCs/>
          <w:color w:val="000000"/>
          <w:sz w:val="30"/>
          <w:szCs w:val="30"/>
          <w:u w:val="single"/>
        </w:rPr>
        <w:outlineLvl w:val="1"/>
      </w:pPr>
      <w:r>
        <w:rPr>
          <w:rFonts w:hint="eastAsia" w:ascii="宋体" w:hAnsi="宋体" w:cs="宋体"/>
          <w:b/>
          <w:bCs/>
          <w:i/>
          <w:iCs/>
          <w:color w:val="000000"/>
          <w:sz w:val="30"/>
          <w:szCs w:val="30"/>
          <w:u w:val="single"/>
        </w:rPr>
        <w:t xml:space="preserve">九、</w:t>
      </w:r>
      <w:bookmarkEnd w:id="186"/>
      <w:r>
        <w:rPr>
          <w:rFonts w:hint="eastAsia" w:ascii="宋体" w:hAnsi="宋体" w:cs="宋体"/>
          <w:b/>
          <w:bCs/>
          <w:i/>
          <w:iCs/>
          <w:color w:val="000000"/>
          <w:sz w:val="30"/>
          <w:szCs w:val="30"/>
          <w:u w:val="single"/>
        </w:rPr>
        <w:t xml:space="preserve">中小企业声明函</w:t>
      </w:r>
      <w:r/>
    </w:p>
    <w:p>
      <w:pPr>
        <w:ind w:left="420" w:right="420" w:firstLine="420"/>
        <w:jc w:val="left"/>
        <w:spacing w:line="360" w:lineRule="auto"/>
        <w:rPr>
          <w:rFonts w:ascii="宋体" w:hAnsi="宋体" w:cs="宋体"/>
          <w:szCs w:val="21"/>
        </w:rPr>
      </w:pPr>
      <w:r>
        <w:rPr>
          <w:rFonts w:ascii="宋体" w:hAnsi="宋体" w:cs="宋体"/>
          <w:szCs w:val="21"/>
        </w:rPr>
      </w:r>
      <w:r/>
    </w:p>
    <w:p>
      <w:pPr>
        <w:ind w:left="420" w:right="420" w:firstLine="420"/>
        <w:jc w:val="left"/>
        <w:spacing w:line="360" w:lineRule="auto"/>
        <w:rPr>
          <w:rFonts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420" w:right="420"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left="420" w:right="420" w:firstLine="420"/>
        <w:jc w:val="left"/>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left="420" w:right="420" w:firstLine="540"/>
        <w:jc w:val="left"/>
        <w:spacing w:line="360" w:lineRule="auto"/>
        <w:rPr>
          <w:rFonts w:ascii="微软雅黑" w:hAnsi="微软雅黑" w:eastAsia="微软雅黑" w:cs="微软雅黑"/>
          <w:color w:val="000000"/>
          <w:sz w:val="27"/>
          <w:szCs w:val="27"/>
        </w:rPr>
      </w:pPr>
      <w:r>
        <w:rPr>
          <w:rFonts w:ascii="微软雅黑" w:hAnsi="微软雅黑" w:eastAsia="微软雅黑" w:cs="微软雅黑"/>
          <w:color w:val="000000"/>
          <w:sz w:val="27"/>
          <w:szCs w:val="27"/>
        </w:rPr>
        <w:t xml:space="preserve">……</w:t>
      </w:r>
      <w:r/>
    </w:p>
    <w:p>
      <w:pPr>
        <w:ind w:left="420" w:right="420"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left="420" w:right="420"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82"/>
        <w:jc w:val="center"/>
        <w:spacing w:line="480" w:lineRule="auto"/>
        <w:rPr>
          <w:rFonts w:ascii="宋体" w:hAnsi="宋体" w:cs="宋体"/>
          <w:szCs w:val="21"/>
        </w:rPr>
      </w:pPr>
      <w:r>
        <w:rPr>
          <w:rFonts w:ascii="宋体" w:hAnsi="宋体" w:cs="宋体"/>
          <w:szCs w:val="21"/>
        </w:rPr>
      </w:r>
      <w:r/>
    </w:p>
    <w:p>
      <w:pPr>
        <w:ind w:firstLine="482"/>
        <w:jc w:val="center"/>
        <w:spacing w:line="480" w:lineRule="auto"/>
        <w:rPr>
          <w:rFonts w:ascii="宋体" w:hAnsi="宋体" w:cs="宋体"/>
          <w:szCs w:val="21"/>
        </w:rPr>
      </w:pPr>
      <w:r>
        <w:rPr>
          <w:rFonts w:hint="eastAsia" w:ascii="宋体" w:hAnsi="宋体" w:cs="宋体"/>
          <w:szCs w:val="21"/>
        </w:rPr>
        <w:t xml:space="preserve">企业名称（盖章）：</w:t>
      </w:r>
      <w:r/>
    </w:p>
    <w:p>
      <w:pPr>
        <w:ind w:firstLine="482"/>
        <w:jc w:val="center"/>
        <w:spacing w:line="480" w:lineRule="auto"/>
        <w:rPr>
          <w:rFonts w:ascii="宋体" w:hAnsi="宋体" w:cs="宋体"/>
          <w:szCs w:val="21"/>
        </w:rPr>
      </w:pPr>
      <w:r>
        <w:rPr>
          <w:rFonts w:hint="eastAsia" w:ascii="宋体" w:hAnsi="宋体" w:cs="宋体"/>
          <w:szCs w:val="21"/>
        </w:rPr>
        <w:t xml:space="preserve">        日 期：</w:t>
      </w:r>
      <w:r/>
    </w:p>
    <w:p>
      <w:pPr>
        <w:ind w:firstLine="482"/>
        <w:jc w:val="left"/>
        <w:spacing w:line="480" w:lineRule="auto"/>
        <w:rPr>
          <w:rFonts w:ascii="宋体" w:hAnsi="宋体" w:cs="宋体"/>
          <w:szCs w:val="21"/>
        </w:rPr>
      </w:pPr>
      <w:r>
        <w:rPr>
          <w:rFonts w:hint="eastAsia" w:ascii="宋体" w:hAnsi="宋体" w:cs="宋体"/>
          <w:szCs w:val="21"/>
        </w:rPr>
        <w:t xml:space="preserve">填报说明：</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2、请供应商如实填写，所填内容将作为评审的依据。如填写不完整，将不享受扶持政策。</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szCs w:val="21"/>
        </w:rPr>
        <w:t xml:space="preserve">3、中标供应商的《中小企业声明函》随中标结果公开。</w:t>
      </w:r>
      <w:r/>
    </w:p>
    <w:p>
      <w:pPr>
        <w:rPr>
          <w:rFonts w:ascii="宋体" w:hAnsi="宋体" w:cs="宋体"/>
          <w:b/>
          <w:bCs/>
          <w:color w:val="000000"/>
          <w:sz w:val="32"/>
          <w:szCs w:val="32"/>
          <w:lang w:bidi="ar"/>
        </w:rPr>
      </w:pPr>
      <w:r>
        <w:rPr>
          <w:rFonts w:ascii="宋体" w:hAnsi="宋体" w:cs="宋体"/>
          <w:b/>
          <w:bCs/>
          <w:color w:val="000000"/>
          <w:sz w:val="32"/>
          <w:szCs w:val="32"/>
          <w:lang w:bidi="ar"/>
        </w:rPr>
      </w:r>
      <w:r/>
    </w:p>
    <w:p>
      <w:pPr>
        <w:pStyle w:val="100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rPr>
          <w:rFonts w:hint="eastAsia" w:ascii="宋体" w:hAnsi="宋体" w:cs="宋体"/>
          <w:b/>
          <w:bCs/>
          <w:color w:val="000000"/>
          <w:sz w:val="30"/>
          <w:szCs w:val="30"/>
          <w:lang w:bidi="ar"/>
        </w:rPr>
      </w:r>
      <w:r>
        <w:rPr>
          <w:rFonts w:hint="eastAsia" w:ascii="宋体" w:hAnsi="宋体" w:cs="宋体"/>
          <w:b/>
          <w:bCs/>
          <w:color w:val="000000"/>
          <w:sz w:val="30"/>
          <w:szCs w:val="30"/>
          <w:lang w:bidi="ar"/>
        </w:rPr>
      </w:r>
      <w:r/>
    </w:p>
    <w:p>
      <w:pPr>
        <w:pStyle w:val="100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rPr>
          <w:rFonts w:hint="eastAsia" w:ascii="宋体" w:hAnsi="宋体" w:cs="宋体"/>
          <w:b/>
          <w:bCs/>
          <w:color w:val="000000"/>
          <w:sz w:val="30"/>
          <w:szCs w:val="30"/>
          <w:lang w:bidi="ar"/>
        </w:rPr>
      </w:r>
      <w:r>
        <w:rPr>
          <w:rFonts w:hint="eastAsia" w:ascii="宋体" w:hAnsi="宋体" w:cs="宋体"/>
          <w:b/>
          <w:bCs/>
          <w:color w:val="000000"/>
          <w:sz w:val="30"/>
          <w:szCs w:val="30"/>
          <w:lang w:bidi="ar"/>
        </w:rPr>
      </w:r>
      <w:r/>
    </w:p>
    <w:p>
      <w:pPr>
        <w:pStyle w:val="100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rPr>
          <w:rFonts w:hint="eastAsia" w:ascii="宋体" w:hAnsi="宋体" w:cs="宋体"/>
          <w:b/>
          <w:bCs/>
          <w:color w:val="000000"/>
          <w:sz w:val="30"/>
          <w:szCs w:val="30"/>
          <w:lang w:bidi="ar"/>
        </w:rPr>
      </w:r>
      <w:r>
        <w:rPr>
          <w:rFonts w:hint="eastAsia" w:ascii="宋体" w:hAnsi="宋体" w:cs="宋体"/>
          <w:b/>
          <w:bCs/>
          <w:color w:val="000000"/>
          <w:sz w:val="30"/>
          <w:szCs w:val="30"/>
          <w:lang w:bidi="ar"/>
        </w:rPr>
      </w:r>
      <w:r/>
    </w:p>
    <w:p>
      <w:pPr>
        <w:pStyle w:val="100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bookmarkStart w:id="187" w:name="_Toc25096"/>
      <w:r/>
      <w:r/>
    </w:p>
    <w:p>
      <w:pPr>
        <w:pStyle w:val="1005"/>
        <w:jc w:val="center"/>
        <w:spacing w:before="0" w:beforeAutospacing="0" w:after="0" w:afterAutospacing="0" w:line="360" w:lineRule="auto"/>
        <w:widowControl w:val="off"/>
        <w:rPr>
          <w:rFonts w:ascii="宋体" w:hAnsi="宋体" w:cs="宋体"/>
          <w:b/>
          <w:bCs/>
          <w:color w:val="000000"/>
          <w:sz w:val="30"/>
          <w:szCs w:val="30"/>
          <w:lang w:bidi="ar"/>
        </w:rPr>
        <w:outlineLvl w:val="1"/>
      </w:pPr>
      <w:r>
        <w:rPr>
          <w:rFonts w:hint="eastAsia" w:ascii="宋体" w:hAnsi="宋体" w:cs="宋体"/>
          <w:b/>
          <w:bCs/>
          <w:color w:val="000000"/>
          <w:sz w:val="30"/>
          <w:szCs w:val="30"/>
          <w:lang w:bidi="ar"/>
        </w:rPr>
        <w:t xml:space="preserve">十、残疾人福利性单位声明函</w:t>
      </w:r>
      <w:bookmarkEnd w:id="187"/>
      <w:r/>
      <w:r/>
    </w:p>
    <w:p>
      <w:pPr>
        <w:jc w:val="center"/>
        <w:spacing w:line="360" w:lineRule="auto"/>
        <w:rPr>
          <w:rFonts w:ascii="宋体" w:hAnsi="宋体" w:cs="宋体"/>
          <w:bCs/>
          <w:szCs w:val="21"/>
        </w:rPr>
      </w:pPr>
      <w:r>
        <w:rPr>
          <w:rFonts w:ascii="宋体" w:hAnsi="宋体" w:cs="宋体"/>
          <w:bCs/>
          <w:szCs w:val="21"/>
        </w:rPr>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spacing w:line="360" w:lineRule="auto"/>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spacing w:line="360" w:lineRule="auto"/>
        <w:rPr>
          <w:rFonts w:ascii="宋体" w:hAnsi="宋体"/>
          <w:sz w:val="24"/>
        </w:rPr>
      </w:pPr>
      <w:r>
        <w:rPr>
          <w:rFonts w:hint="eastAsia" w:ascii="宋体" w:hAnsi="宋体"/>
          <w:sz w:val="24"/>
        </w:rPr>
        <w:t xml:space="preserve"> …… </w:t>
      </w:r>
      <w:r/>
    </w:p>
    <w:p>
      <w:pPr>
        <w:ind w:firstLine="48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right="480" w:firstLine="4560"/>
        <w:spacing w:line="360" w:lineRule="auto"/>
        <w:rPr>
          <w:rFonts w:ascii="宋体" w:hAnsi="宋体" w:cs="宋体"/>
          <w:sz w:val="24"/>
        </w:rPr>
      </w:pPr>
      <w:r>
        <w:rPr>
          <w:rFonts w:hint="eastAsia" w:ascii="宋体" w:hAnsi="宋体" w:cs="宋体"/>
          <w:sz w:val="24"/>
        </w:rPr>
        <w:t xml:space="preserve">投标人名称（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cs="宋体"/>
          <w:sz w:val="24"/>
          <w:u w:val="single"/>
        </w:rPr>
        <w:t xml:space="preserve">     </w:t>
      </w:r>
      <w:r/>
    </w:p>
    <w:p>
      <w:pPr>
        <w:ind w:firstLine="4560"/>
        <w:jc w:val="left"/>
        <w:spacing w:line="360" w:lineRule="auto"/>
        <w:rPr>
          <w:rFonts w:ascii="宋体" w:hAnsi="宋体" w:cs="宋体"/>
          <w:sz w:val="24"/>
          <w:u w:val="single"/>
        </w:rPr>
      </w:pPr>
      <w:r>
        <w:rPr>
          <w:rFonts w:hint="eastAsia" w:ascii="宋体" w:hAnsi="宋体" w:cs="宋体"/>
          <w:sz w:val="24"/>
        </w:rPr>
        <w:t xml:space="preserve">日  期：</w:t>
      </w:r>
      <w:r>
        <w:rPr>
          <w:rFonts w:hint="eastAsia" w:ascii="宋体" w:hAnsi="宋体" w:cs="宋体"/>
          <w:sz w:val="24"/>
          <w:u w:val="single"/>
        </w:rPr>
        <w:t xml:space="preserve">                </w:t>
      </w:r>
      <w:r/>
    </w:p>
    <w:p>
      <w:pPr>
        <w:jc w:val="left"/>
        <w:spacing w:line="360" w:lineRule="auto"/>
        <w:rPr>
          <w:rFonts w:ascii="宋体" w:hAnsi="宋体" w:cs="宋体"/>
          <w:b/>
          <w:sz w:val="30"/>
          <w:szCs w:val="30"/>
        </w:rPr>
      </w:pPr>
      <w:r>
        <w:rPr>
          <w:rFonts w:ascii="宋体" w:hAnsi="宋体" w:cs="宋体"/>
          <w:b/>
          <w:sz w:val="30"/>
          <w:szCs w:val="30"/>
        </w:rPr>
      </w:r>
      <w:r/>
    </w:p>
    <w:p>
      <w:pPr>
        <w:jc w:val="left"/>
        <w:spacing w:line="360" w:lineRule="auto"/>
        <w:rPr>
          <w:rFonts w:ascii="宋体" w:hAnsi="宋体" w:cs="宋体"/>
          <w:b/>
          <w:sz w:val="30"/>
          <w:szCs w:val="30"/>
        </w:rPr>
      </w:pPr>
      <w:r>
        <w:rPr>
          <w:rFonts w:ascii="宋体" w:hAnsi="宋体" w:cs="宋体"/>
          <w:b/>
          <w:sz w:val="30"/>
          <w:szCs w:val="30"/>
        </w:rPr>
      </w:r>
      <w:r/>
    </w:p>
    <w:p>
      <w:pPr>
        <w:ind w:firstLine="422"/>
        <w:jc w:val="left"/>
        <w:spacing w:line="360" w:lineRule="auto"/>
        <w:rPr>
          <w:rFonts w:ascii="宋体" w:hAnsi="宋体" w:cs="宋体"/>
          <w:b/>
          <w:szCs w:val="21"/>
        </w:rPr>
      </w:pPr>
      <w:r>
        <w:rPr>
          <w:rFonts w:hint="eastAsia" w:ascii="宋体" w:hAnsi="宋体" w:cs="宋体"/>
          <w:b/>
          <w:szCs w:val="21"/>
        </w:rPr>
        <w:t xml:space="preserve">填报说明：</w:t>
      </w:r>
      <w:r/>
    </w:p>
    <w:p>
      <w:pPr>
        <w:ind w:firstLine="422"/>
        <w:jc w:val="left"/>
        <w:spacing w:line="360" w:lineRule="auto"/>
        <w:rPr>
          <w:rFonts w:ascii="宋体" w:hAnsi="宋体" w:cs="宋体"/>
          <w:b/>
          <w:szCs w:val="21"/>
        </w:rPr>
      </w:pPr>
      <w:r>
        <w:rPr>
          <w:rFonts w:hint="eastAsia" w:ascii="宋体" w:hAnsi="宋体" w:cs="宋体"/>
          <w:b/>
          <w:szCs w:val="21"/>
        </w:rPr>
        <w:t xml:space="preserve">1、请投标人如实填写，所填内容将作为评审的依据。如填写不完整或不一致，将不享受扶持政策。</w:t>
      </w:r>
      <w:r/>
    </w:p>
    <w:p>
      <w:pPr>
        <w:ind w:firstLine="422"/>
        <w:jc w:val="left"/>
        <w:spacing w:line="360" w:lineRule="auto"/>
        <w:rPr>
          <w:rFonts w:ascii="宋体" w:hAnsi="宋体" w:cs="宋体"/>
          <w:b/>
          <w:szCs w:val="21"/>
        </w:rPr>
      </w:pPr>
      <w:r>
        <w:rPr>
          <w:rFonts w:hint="eastAsia" w:ascii="宋体" w:hAnsi="宋体" w:cs="宋体"/>
          <w:b/>
          <w:szCs w:val="21"/>
        </w:rPr>
        <w:t xml:space="preserve">2、中标人的《残疾人福利性单位声明函》随成交结果公开。</w:t>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szCs w:val="21"/>
        </w:rPr>
      </w:pPr>
      <w:r>
        <w:rPr>
          <w:rFonts w:ascii="宋体" w:hAnsi="宋体" w:eastAsia="宋体" w:cs="宋体"/>
          <w:b/>
          <w:szCs w:val="21"/>
        </w:rPr>
      </w:r>
      <w:r/>
    </w:p>
    <w:p>
      <w:pPr>
        <w:pStyle w:val="991"/>
        <w:rPr>
          <w:rFonts w:ascii="宋体" w:hAnsi="宋体" w:eastAsia="宋体" w:cs="宋体"/>
          <w:b/>
          <w:bCs/>
        </w:rPr>
      </w:pPr>
      <w:r>
        <w:rPr>
          <w:rFonts w:ascii="宋体" w:hAnsi="宋体" w:eastAsia="宋体" w:cs="宋体"/>
          <w:b/>
          <w:szCs w:val="21"/>
        </w:rPr>
      </w:r>
      <w:r>
        <w:rPr>
          <w:rFonts w:ascii="宋体" w:hAnsi="宋体" w:eastAsia="宋体" w:cs="宋体"/>
          <w:b/>
          <w:szCs w:val="21"/>
        </w:rPr>
      </w:r>
      <w:r/>
    </w:p>
    <w:p>
      <w:pPr>
        <w:pStyle w:val="991"/>
        <w:rPr>
          <w:rFonts w:ascii="宋体" w:hAnsi="宋体" w:eastAsia="宋体" w:cs="宋体"/>
          <w:b/>
          <w:bCs/>
        </w:rPr>
      </w:pPr>
      <w:r>
        <w:rPr>
          <w:rFonts w:ascii="宋体" w:hAnsi="宋体" w:eastAsia="宋体" w:cs="宋体"/>
          <w:b/>
          <w:bCs/>
        </w:rPr>
      </w:r>
      <w:r>
        <w:rPr>
          <w:rFonts w:ascii="宋体" w:hAnsi="宋体" w:eastAsia="宋体" w:cs="宋体"/>
          <w:b/>
          <w:bCs/>
        </w:rPr>
      </w:r>
      <w:r/>
    </w:p>
    <w:p>
      <w:pPr>
        <w:pStyle w:val="991"/>
        <w:rPr>
          <w:rFonts w:ascii="宋体" w:hAnsi="宋体" w:eastAsia="宋体" w:cs="宋体"/>
          <w:b/>
          <w:bCs/>
        </w:rPr>
      </w:pPr>
      <w:r>
        <w:rPr>
          <w:rFonts w:ascii="宋体" w:hAnsi="宋体" w:eastAsia="宋体" w:cs="宋体"/>
          <w:b/>
          <w:bCs/>
        </w:rPr>
      </w:r>
      <w:r>
        <w:rPr>
          <w:rFonts w:ascii="宋体" w:hAnsi="宋体" w:eastAsia="宋体" w:cs="宋体"/>
          <w:b/>
          <w:bCs/>
        </w:rPr>
      </w:r>
      <w:r/>
    </w:p>
    <w:p>
      <w:pPr>
        <w:pStyle w:val="991"/>
        <w:rPr>
          <w:rFonts w:ascii="宋体" w:hAnsi="宋体" w:eastAsia="宋体" w:cs="宋体"/>
          <w:b/>
          <w:bCs/>
        </w:rPr>
      </w:pPr>
      <w:r>
        <w:rPr>
          <w:rFonts w:ascii="宋体" w:hAnsi="宋体" w:eastAsia="宋体" w:cs="宋体"/>
          <w:b/>
          <w:szCs w:val="21"/>
        </w:rPr>
      </w:r>
      <w:r/>
    </w:p>
    <w:p>
      <w:pPr>
        <w:jc w:val="both"/>
        <w:rPr>
          <w:rFonts w:hint="eastAsia" w:ascii="宋体" w:hAnsi="宋体" w:cs="宋体"/>
          <w:b/>
          <w:bCs/>
          <w:sz w:val="30"/>
          <w:szCs w:val="30"/>
        </w:rPr>
        <w:outlineLvl w:val="1"/>
      </w:pPr>
      <w:r/>
      <w:bookmarkStart w:id="188" w:name="_Toc28459"/>
      <w:r/>
      <w:r/>
    </w:p>
    <w:p>
      <w:pPr>
        <w:jc w:val="center"/>
        <w:outlineLvl w:val="1"/>
      </w:pPr>
      <w:r>
        <w:rPr>
          <w:rFonts w:hint="eastAsia" w:ascii="宋体" w:hAnsi="宋体" w:cs="宋体"/>
          <w:b/>
          <w:bCs/>
          <w:sz w:val="30"/>
          <w:szCs w:val="30"/>
        </w:rPr>
        <w:t xml:space="preserve">十一、开标一览表</w:t>
      </w:r>
      <w:bookmarkEnd w:id="188"/>
      <w:r/>
      <w:r/>
    </w:p>
    <w:p>
      <w:pPr>
        <w:ind w:firstLine="480"/>
        <w:jc w:val="left"/>
        <w:spacing w:line="360" w:lineRule="auto"/>
        <w:rPr>
          <w:rFonts w:ascii="宋体" w:hAnsi="宋体" w:cs="宋体"/>
          <w:sz w:val="24"/>
        </w:rPr>
      </w:pPr>
      <w:r>
        <w:rPr>
          <w:rFonts w:hint="eastAsia" w:ascii="宋体" w:hAnsi="宋体" w:cs="宋体"/>
          <w:sz w:val="24"/>
        </w:rPr>
        <w:t xml:space="preserve">项目编号：</w:t>
      </w:r>
      <w:r/>
    </w:p>
    <w:p>
      <w:pPr>
        <w:ind w:firstLine="480"/>
        <w:jc w:val="left"/>
        <w:spacing w:line="360" w:lineRule="auto"/>
        <w:rPr>
          <w:rFonts w:ascii="宋体" w:hAnsi="宋体" w:cs="宋体"/>
          <w:bCs/>
          <w:sz w:val="24"/>
        </w:rPr>
      </w:pPr>
      <w:r>
        <w:rPr>
          <w:rFonts w:hint="eastAsia" w:ascii="宋体" w:hAnsi="宋体" w:cs="宋体"/>
          <w:sz w:val="24"/>
        </w:rPr>
        <w:t xml:space="preserve">项目名称：                                                 </w:t>
      </w:r>
      <w:r>
        <w:rPr>
          <w:rFonts w:hint="eastAsia" w:ascii="宋体" w:hAnsi="宋体" w:cs="宋体"/>
          <w:bCs/>
          <w:sz w:val="24"/>
        </w:rPr>
        <w:t xml:space="preserve">单位：人民币   元</w:t>
      </w:r>
      <w:r/>
    </w:p>
    <w:tbl>
      <w:tblPr>
        <w:tblStyle w:val="990"/>
        <w:tblW w:w="48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10"/>
        <w:gridCol w:w="5727"/>
      </w:tblGrid>
      <w:tr>
        <w:trPr>
          <w:cantSplit/>
          <w:jc w:val="center"/>
          <w:trHeight w:val="1310"/>
        </w:trPr>
        <w:tc>
          <w:tcPr>
            <w:tcW w:w="2028" w:type="dxa"/>
            <w:vAlign w:val="center"/>
            <w:textDirection w:val="lrTb"/>
            <w:noWrap w:val="false"/>
          </w:tcPr>
          <w:p>
            <w:pPr>
              <w:jc w:val="center"/>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标题</w:t>
            </w:r>
            <w:r/>
          </w:p>
        </w:tc>
        <w:tc>
          <w:tcPr>
            <w:tcW w:w="2971" w:type="dxa"/>
            <w:vAlign w:val="center"/>
            <w:textDirection w:val="lrTb"/>
            <w:noWrap w:val="false"/>
          </w:tcPr>
          <w:p>
            <w:pPr>
              <w:jc w:val="center"/>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内容</w:t>
            </w:r>
            <w:r/>
          </w:p>
        </w:tc>
      </w:tr>
      <w:tr>
        <w:trPr>
          <w:cantSplit/>
          <w:jc w:val="center"/>
          <w:trHeight w:val="1310"/>
        </w:trPr>
        <w:tc>
          <w:tcPr>
            <w:tcW w:w="2028" w:type="dxa"/>
            <w:vAlign w:val="center"/>
            <w:textDirection w:val="lrTb"/>
            <w:noWrap w:val="false"/>
          </w:tcPr>
          <w:p>
            <w:pPr>
              <w:jc w:val="center"/>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投标报价</w:t>
            </w:r>
            <w:r/>
          </w:p>
        </w:tc>
        <w:tc>
          <w:tcPr>
            <w:tcW w:w="2971" w:type="dxa"/>
            <w:vAlign w:val="center"/>
            <w:textDirection w:val="lrTb"/>
            <w:noWrap w:val="false"/>
          </w:tcPr>
          <w:p>
            <w:pPr>
              <w:jc w:val="center"/>
              <w:spacing w:line="360" w:lineRule="auto"/>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tc>
      </w:tr>
      <w:tr>
        <w:trPr>
          <w:cantSplit/>
          <w:jc w:val="center"/>
          <w:trHeight w:val="1310"/>
        </w:trPr>
        <w:tc>
          <w:tcPr>
            <w:tcW w:w="2028" w:type="dxa"/>
            <w:vAlign w:val="center"/>
            <w:textDirection w:val="lrTb"/>
            <w:noWrap w:val="false"/>
          </w:tcPr>
          <w:p>
            <w:pPr>
              <w:jc w:val="center"/>
              <w:spacing w:line="360" w:lineRule="auto"/>
              <w:widowControl w:val="off"/>
              <w:rPr>
                <w:rFonts w:ascii="宋体" w:hAnsi="宋体" w:eastAsia="宋体" w:cs="宋体"/>
                <w:bCs/>
                <w:sz w:val="28"/>
                <w:szCs w:val="28"/>
                <w:lang w:val="en-US" w:eastAsia="zh-CN" w:bidi="ar-SA"/>
              </w:rPr>
            </w:pPr>
            <w:r>
              <w:rPr>
                <w:rFonts w:ascii="宋体" w:hAnsi="宋体" w:eastAsia="宋体" w:cs="Times New Roman"/>
                <w:bCs/>
                <w:sz w:val="28"/>
                <w:szCs w:val="28"/>
                <w:lang w:val="en-US" w:eastAsia="zh-CN" w:bidi="ar-SA"/>
              </w:rPr>
              <w:t xml:space="preserve">服务期限</w:t>
            </w:r>
            <w:r/>
          </w:p>
        </w:tc>
        <w:tc>
          <w:tcPr>
            <w:tcW w:w="2971" w:type="dxa"/>
            <w:vAlign w:val="center"/>
            <w:textDirection w:val="lrTb"/>
            <w:noWrap w:val="false"/>
          </w:tcPr>
          <w:p>
            <w:pPr>
              <w:jc w:val="center"/>
              <w:spacing w:line="360" w:lineRule="auto"/>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tc>
      </w:tr>
    </w:tbl>
    <w:p>
      <w:pPr>
        <w:spacing w:line="360" w:lineRule="auto"/>
        <w:rPr>
          <w:rFonts w:ascii="宋体" w:hAnsi="宋体" w:cs="宋体"/>
        </w:rPr>
      </w:pPr>
      <w:r>
        <w:rPr>
          <w:rFonts w:ascii="宋体" w:hAnsi="宋体" w:cs="宋体"/>
        </w:rPr>
      </w:r>
      <w:r/>
    </w:p>
    <w:p>
      <w:pPr>
        <w:pStyle w:val="1008"/>
        <w:ind w:firstLine="480"/>
        <w:rPr>
          <w:rFonts w:ascii="宋体" w:hAnsi="宋体" w:eastAsia="宋体" w:cs="宋体"/>
        </w:rPr>
      </w:pPr>
      <w:r>
        <w:rPr>
          <w:rFonts w:ascii="宋体" w:hAnsi="宋体" w:eastAsia="宋体" w:cs="宋体"/>
        </w:rPr>
      </w:r>
      <w:r/>
    </w:p>
    <w:p>
      <w:pPr>
        <w:ind w:firstLine="5040"/>
        <w:spacing w:line="360" w:lineRule="auto"/>
        <w:rPr>
          <w:rFonts w:ascii="宋体" w:hAnsi="宋体" w:cs="宋体"/>
          <w:sz w:val="24"/>
          <w:u w:val="single"/>
        </w:rPr>
      </w:pPr>
      <w:r>
        <w:rPr>
          <w:rFonts w:hint="eastAsia" w:ascii="宋体" w:hAnsi="宋体" w:cs="宋体"/>
          <w:sz w:val="24"/>
        </w:rPr>
        <w:t xml:space="preserve">投标人（加盖</w:t>
      </w:r>
      <w:r>
        <w:rPr>
          <w:rFonts w:hint="eastAsia" w:ascii="宋体" w:hAnsi="宋体" w:cs="宋体"/>
          <w:color w:val="000000"/>
          <w:sz w:val="24"/>
        </w:rPr>
        <w:t xml:space="preserve">CA电子公章</w:t>
      </w:r>
      <w:r>
        <w:rPr>
          <w:rFonts w:hint="eastAsia" w:ascii="宋体" w:hAnsi="宋体" w:cs="宋体"/>
          <w:sz w:val="24"/>
        </w:rPr>
        <w:t xml:space="preserve">）：</w:t>
      </w:r>
      <w:r>
        <w:rPr>
          <w:rFonts w:hint="eastAsia" w:ascii="宋体" w:hAnsi="宋体" w:cs="宋体"/>
          <w:sz w:val="24"/>
          <w:u w:val="single"/>
        </w:rPr>
        <w:t xml:space="preserve">     </w:t>
      </w:r>
      <w:r/>
    </w:p>
    <w:p>
      <w:pPr>
        <w:ind w:firstLine="5040"/>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ascii="宋体" w:hAnsi="宋体" w:cs="宋体"/>
        </w:rPr>
      </w:pPr>
      <w:r>
        <w:rPr>
          <w:rFonts w:ascii="宋体" w:hAnsi="宋体" w:cs="宋体"/>
        </w:rPr>
      </w:r>
      <w:r/>
    </w:p>
    <w:p>
      <w:pPr>
        <w:keepNext/>
        <w:spacing w:line="360" w:lineRule="auto"/>
        <w:rPr>
          <w:rFonts w:ascii="宋体" w:hAnsi="宋体" w:cs="宋体"/>
          <w:sz w:val="32"/>
          <w:szCs w:val="20"/>
        </w:rPr>
      </w:pPr>
      <w:r>
        <w:rPr>
          <w:rFonts w:ascii="宋体" w:hAnsi="宋体" w:cs="宋体"/>
          <w:sz w:val="32"/>
          <w:szCs w:val="20"/>
        </w:rPr>
      </w:r>
      <w:r/>
    </w:p>
    <w:p>
      <w:pPr>
        <w:jc w:val="center"/>
        <w:rPr>
          <w:rFonts w:hint="eastAsia" w:ascii="宋体" w:hAnsi="宋体" w:cs="宋体"/>
          <w:b/>
          <w:bCs/>
          <w:sz w:val="30"/>
          <w:szCs w:val="30"/>
        </w:rPr>
        <w:outlineLvl w:val="1"/>
      </w:pPr>
      <w:r/>
      <w:bookmarkStart w:id="189" w:name="_Toc4494"/>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ascii="宋体" w:hAnsi="宋体" w:cs="宋体"/>
          <w:sz w:val="24"/>
        </w:rPr>
        <w:outlineLvl w:val="1"/>
      </w:pPr>
      <w:r>
        <w:rPr>
          <w:rFonts w:hint="eastAsia" w:ascii="宋体" w:hAnsi="宋体" w:cs="宋体"/>
          <w:b/>
          <w:bCs/>
          <w:sz w:val="30"/>
          <w:szCs w:val="30"/>
        </w:rPr>
        <w:t xml:space="preserve">十二、报价明细表</w:t>
      </w:r>
      <w:bookmarkEnd w:id="189"/>
      <w:r>
        <w:rPr>
          <w:rFonts w:hint="eastAsia" w:ascii="宋体" w:hAnsi="宋体" w:cs="宋体"/>
          <w:sz w:val="30"/>
          <w:szCs w:val="30"/>
        </w:rPr>
        <w:t xml:space="preserve">   </w:t>
      </w:r>
      <w:r>
        <w:rPr>
          <w:rFonts w:hint="eastAsia" w:ascii="宋体" w:hAnsi="宋体" w:cs="宋体"/>
          <w:sz w:val="24"/>
        </w:rPr>
        <w:t xml:space="preserve">           </w:t>
      </w:r>
      <w:r/>
    </w:p>
    <w:p>
      <w:pPr>
        <w:jc w:val="center"/>
        <w:spacing w:line="400" w:lineRule="exact"/>
        <w:rPr>
          <w:szCs w:val="21"/>
        </w:rPr>
      </w:pPr>
      <w:r>
        <w:rPr>
          <w:rFonts w:hint="eastAsia" w:ascii="宋体" w:hAnsi="宋体" w:eastAsia="宋体" w:cs="宋体"/>
          <w:sz w:val="24"/>
        </w:rPr>
        <w:t xml:space="preserve"> </w:t>
      </w:r>
      <w:bookmarkStart w:id="190" w:name="_Toc9674811"/>
      <w:r/>
      <w:r/>
    </w:p>
    <w:p>
      <w:pPr>
        <w:ind w:firstLine="560"/>
        <w:jc w:val="center"/>
        <w:spacing w:line="360" w:lineRule="auto"/>
        <w:rPr>
          <w:rFonts w:hint="eastAsia" w:ascii="黑体" w:hAnsi="黑体" w:eastAsia="黑体" w:cs="黑体"/>
          <w:bCs/>
          <w:sz w:val="28"/>
          <w:szCs w:val="28"/>
        </w:rPr>
      </w:pPr>
      <w:r/>
      <w:bookmarkStart w:id="191" w:name="_Toc325893810"/>
      <w:r/>
      <w:bookmarkStart w:id="192" w:name="_Toc306025749"/>
      <w:r/>
      <w:bookmarkStart w:id="193" w:name="_Toc515354113"/>
      <w:r/>
      <w:bookmarkStart w:id="194" w:name="_Toc325639192"/>
      <w:r/>
      <w:bookmarkStart w:id="195" w:name="_Toc325893828"/>
      <w:r/>
      <w:bookmarkStart w:id="196" w:name="_Toc304810935"/>
      <w:r/>
      <w:bookmarkStart w:id="197" w:name="_Toc326826097"/>
      <w:r/>
      <w:bookmarkStart w:id="198" w:name="_Toc306622820"/>
      <w:r/>
      <w:bookmarkStart w:id="199" w:name="_Toc305826030"/>
      <w:r/>
      <w:bookmarkStart w:id="200" w:name="_Toc326826115"/>
      <w:r>
        <w:rPr>
          <w:rFonts w:hint="eastAsia" w:ascii="黑体" w:hAnsi="黑体" w:eastAsia="黑体" w:cs="黑体"/>
          <w:bCs/>
          <w:sz w:val="28"/>
          <w:szCs w:val="28"/>
        </w:rPr>
        <w:t xml:space="preserve">（一）报价说明</w:t>
      </w:r>
      <w:r/>
    </w:p>
    <w:p>
      <w:pPr>
        <w:ind w:firstLine="420"/>
        <w:spacing w:line="360" w:lineRule="auto"/>
        <w:rPr>
          <w:rFonts w:hint="eastAsia"/>
          <w:szCs w:val="21"/>
        </w:rPr>
      </w:pPr>
      <w:r>
        <w:rPr>
          <w:rFonts w:hint="eastAsia"/>
          <w:szCs w:val="21"/>
        </w:rPr>
        <w:t xml:space="preserve">1.工作量清单应与供应商须知、合同条款、技术标准和要求等文件结合起来查阅与理解。</w:t>
      </w:r>
      <w:r/>
    </w:p>
    <w:p>
      <w:pPr>
        <w:ind w:firstLine="420"/>
        <w:spacing w:line="360" w:lineRule="auto"/>
        <w:rPr>
          <w:rFonts w:hint="eastAsia"/>
          <w:szCs w:val="21"/>
        </w:rPr>
      </w:pPr>
      <w:r>
        <w:rPr>
          <w:rFonts w:hint="eastAsia"/>
          <w:szCs w:val="21"/>
        </w:rPr>
        <w:t xml:space="preserve">2.供应商的投标价，是指为优质完成本合同所有内容所需的全部费用，应当包括：现场调查检测及管理人员费用、检测报告费用、现场费用、交通工具及使用费、检测设备、测量仪器费及相关费用、检测方案（大纲）评审费、公司取费、法定税金、利润等本比选文件明示或暗示的所有一般风险、责任和义务等费用。</w:t>
      </w:r>
      <w:r/>
    </w:p>
    <w:p>
      <w:pPr>
        <w:ind w:firstLine="420"/>
        <w:spacing w:line="360" w:lineRule="auto"/>
        <w:rPr>
          <w:rFonts w:hint="eastAsia"/>
          <w:szCs w:val="21"/>
        </w:rPr>
      </w:pPr>
      <w:r>
        <w:rPr>
          <w:rFonts w:hint="eastAsia"/>
          <w:szCs w:val="21"/>
        </w:rPr>
        <w:t xml:space="preserve">3.本项目比选报价表中报价应以人民币报价，单位为元。</w:t>
      </w:r>
      <w:r/>
    </w:p>
    <w:p>
      <w:pPr>
        <w:ind w:firstLine="420"/>
        <w:spacing w:line="360" w:lineRule="auto"/>
        <w:rPr>
          <w:rFonts w:hint="eastAsia"/>
          <w:szCs w:val="21"/>
        </w:rPr>
      </w:pPr>
      <w:r>
        <w:rPr>
          <w:rFonts w:hint="eastAsia"/>
          <w:szCs w:val="21"/>
        </w:rPr>
        <w:t xml:space="preserve">4.工程量清单中各项金额均以人民币结算。</w:t>
      </w:r>
      <w:r/>
    </w:p>
    <w:p>
      <w:pPr>
        <w:ind w:firstLine="420"/>
        <w:jc w:val="center"/>
        <w:spacing w:line="360" w:lineRule="auto"/>
        <w:rPr>
          <w:rFonts w:hint="eastAsia" w:ascii="黑体" w:hAnsi="黑体" w:eastAsia="黑体" w:cs="黑体"/>
          <w:bCs/>
          <w:sz w:val="28"/>
          <w:szCs w:val="28"/>
        </w:rPr>
      </w:pPr>
      <w:r>
        <w:rPr>
          <w:rFonts w:hint="eastAsia"/>
          <w:szCs w:val="21"/>
        </w:rPr>
        <w:br w:type="page" w:clear="all"/>
      </w:r>
      <w:r>
        <w:rPr>
          <w:rFonts w:hint="eastAsia" w:ascii="黑体" w:hAnsi="黑体" w:eastAsia="黑体" w:cs="黑体"/>
          <w:bCs/>
          <w:sz w:val="28"/>
          <w:szCs w:val="28"/>
        </w:rPr>
        <w:t xml:space="preserve">（二）检测服务费报价表</w:t>
      </w:r>
      <w:r/>
    </w:p>
    <w:p>
      <w:pPr>
        <w:pStyle w:val="991"/>
        <w:rPr>
          <w:rFonts w:hint="eastAsia" w:eastAsia="黑体"/>
          <w:sz w:val="22"/>
          <w:szCs w:val="21"/>
          <w:lang w:eastAsia="zh-CN"/>
        </w:rPr>
      </w:pPr>
      <w:r>
        <w:rPr>
          <w:rFonts w:hint="eastAsia"/>
          <w:sz w:val="22"/>
          <w:szCs w:val="21"/>
          <w:lang w:eastAsia="zh-CN"/>
        </w:rPr>
        <w:t xml:space="preserve">2024年农村公路桥梁安全技术状况检测评定及农村公路电子地图及养护年报采集项目</w:t>
      </w:r>
      <w:r/>
    </w:p>
    <w:tbl>
      <w:tblPr>
        <w:tblStyle w:val="99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88"/>
        <w:gridCol w:w="1142"/>
        <w:gridCol w:w="1142"/>
        <w:gridCol w:w="1144"/>
        <w:gridCol w:w="1405"/>
        <w:gridCol w:w="1023"/>
      </w:tblGrid>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94"/>
              <w:ind w:firstLine="210"/>
              <w:jc w:val="center"/>
              <w:spacing w:before="0" w:beforeAutospacing="0" w:after="0" w:afterAutospacing="0" w:line="360" w:lineRule="auto"/>
              <w:widowControl w:val="off"/>
              <w:rPr>
                <w:b w:val="0"/>
                <w:bCs/>
                <w:sz w:val="21"/>
                <w:szCs w:val="21"/>
              </w:rPr>
            </w:pPr>
            <w:r>
              <w:rPr>
                <w:rFonts w:hint="eastAsia"/>
                <w:b w:val="0"/>
                <w:bCs/>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单价（元）</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总价（元）</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备注</w:t>
            </w:r>
            <w:r/>
          </w:p>
        </w:tc>
      </w:tr>
      <w:tr>
        <w:trPr>
          <w:trHeight w:val="58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全市农村公路桥梁定期检查费用</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座</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default" w:eastAsia="宋体"/>
                <w:b w:val="0"/>
                <w:bCs/>
                <w:sz w:val="21"/>
                <w:szCs w:val="21"/>
                <w:lang w:val="en-US" w:eastAsia="zh-CN"/>
              </w:rPr>
            </w:pPr>
            <w:r>
              <w:rPr>
                <w:rFonts w:hint="eastAsia"/>
                <w:b w:val="0"/>
                <w:bCs/>
                <w:sz w:val="21"/>
                <w:szCs w:val="21"/>
                <w:lang w:val="en-US" w:eastAsia="zh-CN"/>
              </w:rPr>
              <w:t xml:space="preserve">616</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rFonts w:hint="default" w:eastAsia="宋体"/>
                <w:b w:val="0"/>
                <w:bCs/>
                <w:sz w:val="21"/>
                <w:szCs w:val="21"/>
                <w:lang w:val="en-US" w:eastAsia="zh-CN"/>
              </w:rPr>
            </w:pPr>
            <w:r>
              <w:rPr>
                <w:rFonts w:hint="default" w:eastAsia="宋体"/>
                <w:b w:val="0"/>
                <w:bCs/>
                <w:sz w:val="21"/>
                <w:szCs w:val="21"/>
                <w:lang w:val="en-US" w:eastAsia="zh-CN"/>
              </w:rPr>
            </w:r>
            <w:r/>
          </w:p>
        </w:tc>
      </w:tr>
      <w:tr>
        <w:trPr>
          <w:trHeight w:val="58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94"/>
              <w:jc w:val="center"/>
              <w:spacing w:before="0" w:beforeAutospacing="0" w:after="0" w:afterAutospacing="0" w:line="240" w:lineRule="auto"/>
              <w:widowControl w:val="off"/>
              <w:rPr>
                <w:rFonts w:hint="eastAsia"/>
                <w:b w:val="0"/>
                <w:bCs/>
                <w:sz w:val="21"/>
                <w:szCs w:val="21"/>
              </w:rPr>
            </w:pPr>
            <w:r>
              <w:rPr>
                <w:rFonts w:hint="eastAsia"/>
                <w:b w:val="0"/>
                <w:bCs/>
                <w:sz w:val="21"/>
                <w:szCs w:val="21"/>
              </w:rPr>
              <w:t xml:space="preserve">农村公路电子地图及养护年报采集审核汇总、“十四五”县乡村道路网规划汇总</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eastAsia" w:eastAsia="宋体"/>
                <w:b w:val="0"/>
                <w:bCs/>
                <w:sz w:val="21"/>
                <w:szCs w:val="21"/>
                <w:lang w:val="en-US" w:eastAsia="zh-CN"/>
              </w:rPr>
            </w:pPr>
            <w:r>
              <w:rPr>
                <w:rFonts w:hint="eastAsia"/>
                <w:b w:val="0"/>
                <w:bCs/>
                <w:sz w:val="21"/>
                <w:szCs w:val="21"/>
                <w:lang w:val="en-US" w:eastAsia="zh-CN"/>
              </w:rPr>
              <w:t xml:space="preserve">公里</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default"/>
                <w:b w:val="0"/>
                <w:bCs/>
                <w:sz w:val="21"/>
                <w:szCs w:val="21"/>
                <w:lang w:val="en-US" w:eastAsia="zh-CN"/>
              </w:rPr>
            </w:pPr>
            <w:r>
              <w:rPr>
                <w:rFonts w:hint="eastAsia"/>
                <w:b w:val="0"/>
                <w:bCs/>
                <w:sz w:val="21"/>
                <w:szCs w:val="21"/>
                <w:lang w:val="en-US" w:eastAsia="zh-CN"/>
              </w:rPr>
              <w:t xml:space="preserve">10795</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安全生产费</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jc w:val="center"/>
              <w:widowControl/>
              <w:rPr>
                <w:rFonts w:hint="eastAsia" w:ascii="宋体" w:hAnsi="宋体" w:cs="宋体"/>
                <w:sz w:val="20"/>
                <w:szCs w:val="20"/>
              </w:rPr>
            </w:pPr>
            <w:r>
              <w:rPr>
                <w:rStyle w:val="1012"/>
                <w:rFonts w:ascii="宋体" w:hAnsi="宋体" w:eastAsia="宋体" w:cs="宋体"/>
                <w:color w:val="auto"/>
                <w:lang w:bidi="ar"/>
              </w:rPr>
              <w:t xml:space="preserve">管理费</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jc w:val="center"/>
              <w:widowControl/>
              <w:rPr>
                <w:rFonts w:hint="eastAsia" w:ascii="宋体" w:hAnsi="宋体" w:cs="宋体"/>
                <w:sz w:val="20"/>
                <w:szCs w:val="20"/>
              </w:rPr>
            </w:pPr>
            <w:r>
              <w:rPr>
                <w:rStyle w:val="1013"/>
                <w:rFonts w:ascii="宋体" w:hAnsi="宋体" w:eastAsia="宋体" w:cs="宋体"/>
                <w:color w:val="auto"/>
                <w:lang w:bidi="ar"/>
              </w:rPr>
              <w:t xml:space="preserve">利润</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jc w:val="center"/>
              <w:spacing w:line="240" w:lineRule="exact"/>
              <w:rPr>
                <w:rFonts w:hint="eastAsia" w:ascii="宋体" w:hAnsi="宋体" w:cs="宋体"/>
                <w:sz w:val="20"/>
                <w:szCs w:val="20"/>
              </w:rPr>
            </w:pPr>
            <w:r>
              <w:rPr>
                <w:rFonts w:hint="eastAsia" w:ascii="宋体" w:hAnsi="宋体" w:cs="宋体"/>
                <w:szCs w:val="21"/>
              </w:rPr>
              <w:t xml:space="preserve">税金</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9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gridSpan w:val="4"/>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rFonts w:hint="eastAsia"/>
                <w:b w:val="0"/>
                <w:bCs/>
                <w:sz w:val="21"/>
                <w:szCs w:val="21"/>
              </w:rPr>
              <w:t xml:space="preserve">报</w:t>
            </w:r>
            <w:r>
              <w:rPr>
                <w:b w:val="0"/>
                <w:bCs/>
                <w:sz w:val="21"/>
                <w:szCs w:val="21"/>
              </w:rPr>
              <w:t xml:space="preserve">价</w:t>
            </w:r>
            <w:r>
              <w:rPr>
                <w:rFonts w:hint="eastAsia"/>
                <w:b w:val="0"/>
                <w:bCs/>
                <w:sz w:val="21"/>
                <w:szCs w:val="21"/>
              </w:rPr>
              <w:t xml:space="preserve">费用合计（元）</w:t>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94"/>
              <w:jc w:val="center"/>
              <w:spacing w:before="0" w:beforeAutospacing="0" w:after="0" w:afterAutospacing="0" w:line="360" w:lineRule="auto"/>
              <w:widowControl w:val="off"/>
              <w:rPr>
                <w:b w:val="0"/>
                <w:bCs/>
                <w:sz w:val="21"/>
                <w:szCs w:val="21"/>
              </w:rPr>
            </w:pPr>
            <w:r>
              <w:rPr>
                <w:b w:val="0"/>
                <w:bCs/>
                <w:sz w:val="21"/>
                <w:szCs w:val="21"/>
              </w:rPr>
            </w:r>
            <w:r/>
          </w:p>
        </w:tc>
      </w:tr>
    </w:tbl>
    <w:p>
      <w:pPr>
        <w:pStyle w:val="994"/>
        <w:ind w:firstLine="357"/>
        <w:jc w:val="both"/>
        <w:spacing w:before="0" w:beforeAutospacing="0" w:after="0" w:afterAutospacing="0" w:line="360" w:lineRule="auto"/>
        <w:widowControl w:val="off"/>
        <w:rPr>
          <w:rFonts w:hint="eastAsia" w:eastAsia="宋体"/>
          <w:b w:val="0"/>
          <w:bCs/>
          <w:sz w:val="21"/>
          <w:szCs w:val="21"/>
          <w:lang w:val="en-US" w:eastAsia="zh-CN"/>
        </w:rPr>
        <w:outlineLvl w:val="9"/>
      </w:pPr>
      <w:r>
        <w:rPr>
          <w:rFonts w:hint="eastAsia"/>
          <w:b w:val="0"/>
          <w:bCs/>
          <w:sz w:val="21"/>
          <w:szCs w:val="21"/>
        </w:rPr>
        <w:t xml:space="preserve">注：1</w:t>
      </w:r>
      <w:r>
        <w:rPr>
          <w:b w:val="0"/>
          <w:bCs/>
          <w:sz w:val="21"/>
          <w:szCs w:val="21"/>
        </w:rPr>
        <w:t xml:space="preserve">.</w:t>
      </w:r>
      <w:r>
        <w:rPr>
          <w:rFonts w:hint="eastAsia"/>
          <w:b w:val="0"/>
          <w:bCs/>
          <w:sz w:val="21"/>
          <w:szCs w:val="21"/>
        </w:rPr>
        <w:t xml:space="preserve">本表报价应为完成本合同所有内容所需的全部费用</w:t>
      </w:r>
      <w:r>
        <w:rPr>
          <w:rFonts w:hint="eastAsia"/>
          <w:b w:val="0"/>
          <w:bCs/>
          <w:sz w:val="21"/>
          <w:szCs w:val="21"/>
          <w:lang w:eastAsia="zh-CN"/>
        </w:rPr>
        <w:t xml:space="preserve">。</w:t>
      </w:r>
      <w:r/>
    </w:p>
    <w:p>
      <w:pPr>
        <w:pStyle w:val="994"/>
        <w:numPr>
          <w:ilvl w:val="0"/>
          <w:numId w:val="3"/>
        </w:numPr>
        <w:ind w:firstLine="777"/>
        <w:jc w:val="both"/>
        <w:spacing w:before="0" w:beforeAutospacing="0" w:after="0" w:afterAutospacing="0" w:line="360" w:lineRule="auto"/>
        <w:widowControl w:val="off"/>
        <w:rPr>
          <w:rFonts w:hint="eastAsia"/>
          <w:b w:val="0"/>
          <w:bCs/>
          <w:sz w:val="21"/>
          <w:szCs w:val="21"/>
        </w:rPr>
        <w:outlineLvl w:val="9"/>
      </w:pPr>
      <w:r>
        <w:rPr>
          <w:rFonts w:hint="eastAsia"/>
          <w:b w:val="0"/>
          <w:bCs/>
          <w:sz w:val="21"/>
          <w:szCs w:val="21"/>
        </w:rPr>
        <w:t xml:space="preserve">以上表格形式根据具体项目可以调整修改。</w:t>
      </w:r>
      <w:r/>
    </w:p>
    <w:p>
      <w:pPr>
        <w:numPr>
          <w:ilvl w:val="0"/>
          <w:numId w:val="0"/>
        </w:numPr>
        <w:rPr>
          <w:rFonts w:hint="default" w:eastAsia="宋体"/>
          <w:lang w:val="en-US" w:eastAsia="zh-CN"/>
        </w:rPr>
      </w:pPr>
      <w:r>
        <w:rPr>
          <w:rFonts w:hint="eastAsia"/>
          <w:lang w:val="en-US" w:eastAsia="zh-CN"/>
        </w:rPr>
        <w:t xml:space="preserve">       </w:t>
      </w:r>
      <w:r/>
    </w:p>
    <w:p>
      <w:pPr>
        <w:ind w:firstLine="2940"/>
        <w:jc w:val="right"/>
        <w:spacing w:line="360" w:lineRule="auto"/>
        <w:rPr>
          <w:rFonts w:ascii="宋体" w:hAnsi="宋体" w:cs="宋体"/>
          <w:bCs/>
          <w:szCs w:val="21"/>
        </w:rPr>
      </w:pPr>
      <w:r>
        <w:rPr>
          <w:rFonts w:ascii="宋体" w:hAnsi="宋体" w:cs="宋体"/>
          <w:bCs/>
          <w:szCs w:val="21"/>
        </w:rPr>
      </w:r>
      <w:r/>
    </w:p>
    <w:p>
      <w:pPr>
        <w:ind w:firstLine="5040"/>
        <w:spacing w:line="360" w:lineRule="auto"/>
        <w:rPr>
          <w:rFonts w:ascii="宋体" w:hAnsi="宋体" w:cs="宋体"/>
          <w:sz w:val="21"/>
          <w:szCs w:val="21"/>
          <w:u w:val="single"/>
        </w:rPr>
      </w:pPr>
      <w:r>
        <w:rPr>
          <w:rFonts w:hint="eastAsia" w:ascii="宋体" w:hAnsi="宋体" w:cs="宋体"/>
          <w:sz w:val="21"/>
          <w:szCs w:val="21"/>
        </w:rPr>
        <w:t xml:space="preserve">投标人（加盖</w:t>
      </w:r>
      <w:r>
        <w:rPr>
          <w:rFonts w:hint="eastAsia" w:ascii="宋体" w:hAnsi="宋体" w:cs="宋体"/>
          <w:color w:val="000000"/>
          <w:sz w:val="21"/>
          <w:szCs w:val="21"/>
        </w:rPr>
        <w:t xml:space="preserve">CA电子公章</w:t>
      </w:r>
      <w:r>
        <w:rPr>
          <w:rFonts w:hint="eastAsia" w:ascii="宋体" w:hAnsi="宋体" w:cs="宋体"/>
          <w:sz w:val="21"/>
          <w:szCs w:val="21"/>
        </w:rPr>
        <w:t xml:space="preserve">）：</w:t>
      </w:r>
      <w:r>
        <w:rPr>
          <w:rFonts w:hint="eastAsia" w:ascii="宋体" w:hAnsi="宋体" w:cs="宋体"/>
          <w:sz w:val="21"/>
          <w:szCs w:val="21"/>
          <w:u w:val="single"/>
        </w:rPr>
        <w:t xml:space="preserve">     </w:t>
      </w:r>
      <w:r/>
    </w:p>
    <w:p>
      <w:pPr>
        <w:ind w:firstLine="5040"/>
        <w:spacing w:line="360" w:lineRule="auto"/>
        <w:rPr>
          <w:rFonts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1014"/>
        <w:rPr>
          <w:rFonts w:hint="eastAsia" w:ascii="宋体" w:hAnsi="宋体" w:cs="宋体"/>
          <w:b/>
          <w:bCs/>
          <w:sz w:val="36"/>
          <w:szCs w:val="36"/>
        </w:rPr>
      </w:pPr>
      <w:r>
        <w:rPr>
          <w:rFonts w:hint="eastAsia" w:ascii="宋体" w:hAnsi="宋体" w:cs="宋体"/>
          <w:b/>
          <w:bCs/>
          <w:sz w:val="36"/>
          <w:szCs w:val="36"/>
        </w:rPr>
      </w:r>
      <w:r/>
    </w:p>
    <w:p>
      <w:pPr>
        <w:pStyle w:val="1014"/>
        <w:rPr>
          <w:rFonts w:hint="eastAsia" w:ascii="宋体" w:hAnsi="宋体" w:cs="宋体"/>
          <w:b/>
          <w:bCs/>
          <w:sz w:val="36"/>
          <w:szCs w:val="36"/>
        </w:rPr>
      </w:pPr>
      <w:r>
        <w:rPr>
          <w:rFonts w:hint="eastAsia" w:ascii="宋体" w:hAnsi="宋体" w:cs="宋体"/>
          <w:b/>
          <w:bCs/>
          <w:sz w:val="36"/>
          <w:szCs w:val="36"/>
        </w:rPr>
      </w:r>
      <w:r/>
    </w:p>
    <w:p>
      <w:pPr>
        <w:jc w:val="left"/>
        <w:spacing w:line="500" w:lineRule="exact"/>
        <w:widowControl/>
        <w:rPr>
          <w:rFonts w:hint="eastAsia" w:ascii="黑体" w:hAnsi="黑体" w:cs="黑体"/>
          <w:b/>
          <w:bCs/>
          <w:sz w:val="32"/>
          <w:szCs w:val="32"/>
        </w:rPr>
      </w:pPr>
      <w:r>
        <w:rPr>
          <w:rFonts w:hint="eastAsia" w:ascii="黑体" w:hAnsi="黑体" w:cs="黑体"/>
          <w:b/>
          <w:bCs/>
          <w:sz w:val="32"/>
          <w:szCs w:val="32"/>
        </w:rPr>
        <w:br w:type="page" w:clear="all"/>
      </w:r>
      <w:bookmarkEnd w:id="190"/>
      <w:r/>
      <w:bookmarkEnd w:id="191"/>
      <w:r/>
      <w:bookmarkEnd w:id="192"/>
      <w:r/>
      <w:bookmarkEnd w:id="193"/>
      <w:r/>
      <w:bookmarkEnd w:id="194"/>
      <w:r/>
      <w:bookmarkEnd w:id="195"/>
      <w:r/>
      <w:bookmarkEnd w:id="196"/>
      <w:r/>
      <w:bookmarkEnd w:id="197"/>
      <w:r/>
      <w:bookmarkEnd w:id="198"/>
      <w:r/>
      <w:bookmarkEnd w:id="199"/>
      <w:r/>
      <w:bookmarkEnd w:id="200"/>
      <w:r/>
      <w:r/>
    </w:p>
    <w:tbl>
      <w:tblPr>
        <w:tblStyle w:val="990"/>
        <w:tblW w:w="9501" w:type="dxa"/>
        <w:tblInd w:w="16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6"/>
        <w:gridCol w:w="3711"/>
        <w:gridCol w:w="4174"/>
      </w:tblGrid>
      <w:tr>
        <w:trPr>
          <w:trHeight w:val="235"/>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18"/>
                <w:szCs w:val="18"/>
                <w:u w:val="none"/>
              </w:rPr>
              <w:suppressLineNumbers w:val="0"/>
            </w:pPr>
            <w:r>
              <w:rPr>
                <w:rStyle w:val="1015"/>
                <w:rFonts w:hint="eastAsia" w:ascii="宋体" w:hAnsi="宋体" w:eastAsia="宋体" w:cs="宋体"/>
                <w:b/>
                <w:bCs/>
                <w:color w:val="auto"/>
                <w:sz w:val="18"/>
                <w:szCs w:val="18"/>
                <w:lang w:val="en-US" w:eastAsia="zh-CN" w:bidi="ar"/>
              </w:rPr>
              <w:t xml:space="preserve">路线名称</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18"/>
                <w:szCs w:val="18"/>
                <w:u w:val="none"/>
              </w:rPr>
              <w:suppressLineNumbers w:val="0"/>
            </w:pPr>
            <w:r>
              <w:rPr>
                <w:rStyle w:val="1015"/>
                <w:rFonts w:hint="eastAsia" w:ascii="宋体" w:hAnsi="宋体" w:eastAsia="宋体" w:cs="宋体"/>
                <w:b/>
                <w:bCs/>
                <w:color w:val="auto"/>
                <w:sz w:val="18"/>
                <w:szCs w:val="18"/>
                <w:lang w:val="en-US" w:eastAsia="zh-CN" w:bidi="ar"/>
              </w:rPr>
              <w:t xml:space="preserve">桥梁名称</w:t>
            </w:r>
            <w:r/>
          </w:p>
        </w:tc>
      </w:tr>
      <w:tr>
        <w:trPr>
          <w:trHeight w:val="212"/>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孟—吕路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朝阳桥</w:t>
            </w:r>
            <w:r/>
          </w:p>
        </w:tc>
      </w:tr>
      <w:tr>
        <w:trPr>
          <w:trHeight w:val="16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兴西南桥</w:t>
            </w:r>
            <w:r/>
          </w:p>
        </w:tc>
      </w:tr>
      <w:tr>
        <w:trPr>
          <w:trHeight w:val="22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吉庄东路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新海吉庄桥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杨郇线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惠涧东西路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周口河桥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浦东卞庄西桥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佃马场桥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朱—红路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于—王路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赵湖大桥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赵湖北桥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匡湖桥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海南小桥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小港闸桥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西—厉路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西—厉路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小杨路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三家村路跨龙尾河桥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大河洼一号桥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河洼二号桥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禹王桥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西洋公路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小—翠路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扬场路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杨场七组西沟生产桥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富—金路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曹瓦沟北桥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魏卞路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黄荡路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卞柿路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卞柿路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黄圩河2号桥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大和南北线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大河中心桥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支沟桥（闸）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副业中沟桥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永支大沟桥（闸）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大四庄桥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倪场西线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小学南桥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小盐场桥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黑坡公路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四道圩延伸线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新民庄里桥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小陶中心路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西护岭河桥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路沟桥1</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路沟桥3</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徐庄西南桥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张跳村中心路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张跳村中心桥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新生二桥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乔圩路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大西前线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铜厂排洪桥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乔常路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尹湖小桥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陡—韦路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魏陡沟桥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武障河东西线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武障河一号桥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武障河2线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陡—花路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花埃头西桥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陡—花路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花埃头东桥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西—四路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林业站桥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小通中路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柘—湖路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张—吴路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张湖西桥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黑林东桥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吴山桥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东棘荡南桥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南房北桥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盘—西路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西林子西桥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陆口南桥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兴庄东西线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谈庄桥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于庄西路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于庄中心桥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后—堤路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堤—南路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神仙桥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龙—王路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龙王庙桥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龙—王路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青坊线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青坊线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葡萄园桥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小一卜路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卜都桥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川星西路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后小河桥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二图小学线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二图大沟桥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十队西1号线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大咀东线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大咀东桥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大咀东线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新港东桥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廖—刘路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廖沟桥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长茂大沟桥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小沟头桥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大沟头东桥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分水闸桥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五队村南北线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一号中沟桥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沈台路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团荡桥（闸）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沈台路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先进大沟桥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小学桥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平桥三排和桥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袁岗公路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小沂河桥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袁岗公路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妇联河桥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张宅桥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张宅二桥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东—邓路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邓宅后桥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葛庄南路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海脐路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宋圩支线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宋圩大堆桥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大葛埠北桥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大葛埠生产桥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王—桑路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韩湖西桥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介沟路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介沟后桥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朱稽河桥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新合桥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小塔南线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小塔中沟桥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大南南桥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生态桥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馒头河桥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引河桥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葛九线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后代桥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千斤桥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界埃桥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大—陈路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曹瓦沟南桥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长茂小区线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长茂大沟桥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徐南庄桥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罗—槐路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刘—楼路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红—金路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伞庄路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伞庄桥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马—古线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沙王河桥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彭洼1线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河—八路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张旺河桥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娄官庄桥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大温庄西二桥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小寇中心桥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坨—城路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坨—城路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水利站桥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坨—城路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老安石线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老侍庄桥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双槐西桥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墩—坨路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柏坨沟南桥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邱—官路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邱埠桥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石泉沟线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石泉沟桥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西丁旺一桥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沂河堆桥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峰杨线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峰西桥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阜库线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中青墩桥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三坡生产桥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老虎庄线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马圩大桥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连五六组桥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殷同线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殷同线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花园安庙段</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晏庙桥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326周庄段</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新安管庄线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堆沟九队线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下窑胡王西路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下窑民主桥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下窑胡王西路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示范园桥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庙前桥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钱疃线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大沙闸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钱疃线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大沙西桥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颜湖线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西拱桥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张湾南线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东大坊一号桥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潘老庄新区3线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潘老庄桥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肖岭桥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沙王河五桥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邵青线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宋庄北桥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小相庄线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小项庄桥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后埠2线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刘跳南桥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后埠2线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李圩中心路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李圩中心路</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大洼3号线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大洼桥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兴庄村东西线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义庄一桥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贺闫桥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蒋宅桥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贾庄桥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武圩闸桥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涟河西路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大屯中心路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大屯村徐奎中心路桥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仲马桥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普安中心路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普安粮库桥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紫菜园路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厉庄一桥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通港大道桥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尚庄西桥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先导区路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木头沟线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大盘后桥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姚朱线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截洪桥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金厉大桥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大赤线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赤涧二桥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育才桥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沃子线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沃子桥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郯湖线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湖西村利民桥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新联桥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羽山线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羽村桥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羽连线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西连湾桥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西埠中心桥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曹陆1线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曹庄幸福桥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新圩一组桥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一三路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新增道路二</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埃字河生产桥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新增道路三</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西界河桥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和协路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妇联河桥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虎窝环山路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鱼闸桥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圩岛北路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山东水道桥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官家寨路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滩码头桥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山东村小学路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山东村小学路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码头支线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德通大桥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老沟绕城线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马韩路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王沟公路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桥梁一</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大董庄</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小董庄前中沟桥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大董庄公路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大董庄前中沟桥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渔场公路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苗荡庄前中沟桥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渔场公路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桥七</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刘口路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刘口中沟桥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耕耘南路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耕耘南路敬老院后桥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二总公路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东条河涯北中沟桥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腾飞东西路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岗埠农场油厂大门桥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腾飞东西路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姜庄后中沟2桥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姜庄后中沟桥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前王电站大沟桥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前王庄南中沟桥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顾庄南中沟桥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顾庄北中沟桥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曾庄大沟桥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云连线2号桥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云连线3号桥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云连线4号桥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云连线5号桥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云连线7号桥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云连线8号桥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云连线9号桥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云连线10号桥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云连线11号桥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老君堂桥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柳河大桥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海青线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海头大桥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朱稽河桥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墩尚双桥北</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墩尚双桥南</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吴公桥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圩丰东桥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灌北干渠桥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路北庄桥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草城生产桥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草城南桥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花头生产桥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大温庄桥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钱疃桥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木头沟桥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瓦口桥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兴二大沟桥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大庙闸桥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张湾闸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开太河桥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佟圩桥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大庙1桥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于圩中心路桥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龙尾河桥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北朱果桥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瓦屋基桥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邱埠桥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穆庄桥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岗常线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沂西大沟桥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莽牛桥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浦东闸桥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田楼闸桥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田楼六组桥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佑兴西闸桥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佑兴闸桥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五队街心桥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西刘夫桥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徒沟河桥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三里沟桥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小鸭河桥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林丰南1桥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林丰南2桥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浦二界沟桥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三四组桥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二圩3桥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二圩八组大沟桥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振东桥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七圩小学桥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新北交界桥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新北四组桥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平桥交界桥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平桥六组二号桥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大塔桥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大塔西桥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董沟三排河桥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市场桥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老鹰河二桥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老鹰河桥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和堂村生产桥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二圩中四桥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岗狮线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新庄东生产桥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店徐线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大园东桥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徐老庄桥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狮孙线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孙港庄桥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大林头桥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坟沟小桥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狼沟河桥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枯沟河桥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向沟桥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徐港路桥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楼庄忆帆河桥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柳河村桥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新海秧田东南桥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利民桥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彭洼路桥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宅基桥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垒堆南桥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金鸡湖桥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皇蒋线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皇蒋线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库西南桥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皇蒋线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川徐线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川徐线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海青线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通马线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通榆沟桥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西樊桥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四道中沟海沭河桥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四道孙庄河桥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大井中心河桥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官河东桥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三道孙庄河桥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黄泥沟马庄桥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芝北线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四里二道中沟桥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陈户二道中沟桥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沙杭二道中沟桥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南码头桥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向前线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尹宋西桥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墙匡闸桥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坡里西桥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徐庄桥（闸）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墙匡村一桥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圣工桥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石粉厂桥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水库水闸桥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四合桥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佑兴桥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鲁南西桥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大井营房桥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安定桥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普安二号桥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麻房线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麻汪桥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昌黄线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西池大桥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邹穆线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大穆桥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各庄桥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后蔷薇东桥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朱鲁河桥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善北桥（闸）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清水汪桥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海河二组生产桥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临台一桥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小浦小埃河桥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罗圩金圩桥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郑庄西生产桥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城北刘半路庄西桥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潘洼大桥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千斤河桥1</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千斤河桥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东于塘沟河桥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南北芹线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芹顶桥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南北芹线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北芹桥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酒厂桥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王永兴桥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小海一组桥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小海三组东桥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小海西桥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七埝线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卢沃水库桥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汪埠线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杨董线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杨董线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朱埠东桥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杨董线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董马庄前桥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古驼线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驼上线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伊东线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伊东线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伊东线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官沟河北桥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东合线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石剑河桥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东合线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六里河新春桥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芦济沟桥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法科小学桥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刘庄路三里沟桥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六里河桥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蒋任线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育才路石剑河桥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六杨桥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黄杨桥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六任线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引水河桥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碱场线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碱场桥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佃夫桥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东腰2号桥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东腰3号桥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西张夏东桥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厉庄东桥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银河路桥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小陈墩桥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扁担河桥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小安营桥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小安营二桥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先进路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先进节制闸桥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渔涝线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渔涝桥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张曲线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虎山二桥</w:t>
            </w:r>
            <w:r/>
          </w:p>
        </w:tc>
      </w:tr>
      <w:tr>
        <w:trPr>
          <w:trHeight w:val="9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张曲线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虎山一桥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金辉东路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沙杭村同心桥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核电西路北桥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核电西路南桥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芝郇线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芝麻北桥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东韩南北线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东韩中心桥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小穆线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柘塘北桥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口南路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颜马东中心路1桥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中心路6号桥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通灌南路跨烧香河桥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羊山岛线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西山桥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库毛线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顾磷路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桃花中路一号桥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祝庄桥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小南支线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妇女河桥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浦中一桥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周口干渠线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大同1桥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韦红桥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小前岭线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穆吴线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卞庄桥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后昌西桥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大同中心线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史倪二桥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葛集西线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中东线支线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东北乡干河桥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道口桥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板浦东桥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善后河大桥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驻家庄西桥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东沟路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隔村农用交通桥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于圩河西桥</w:t>
            </w:r>
            <w:r/>
          </w:p>
        </w:tc>
      </w:tr>
      <w:tr>
        <w:trPr>
          <w:trHeight w:val="22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工农大道</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军民桥</w:t>
            </w:r>
            <w:r/>
          </w:p>
        </w:tc>
      </w:tr>
      <w:tr>
        <w:trPr>
          <w:trHeight w:val="25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柴长路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毛口河三桥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柴长路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石羊桥</w:t>
            </w:r>
            <w:r/>
          </w:p>
        </w:tc>
      </w:tr>
      <w:tr>
        <w:trPr>
          <w:trHeight w:val="20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费楼线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楼费路桥</w:t>
            </w:r>
            <w:r/>
          </w:p>
        </w:tc>
      </w:tr>
    </w:tbl>
    <w:p>
      <w:pPr>
        <w:jc w:val="left"/>
        <w:spacing w:line="500" w:lineRule="exact"/>
        <w:widowControl/>
        <w:rPr>
          <w:rFonts w:ascii="宋体" w:hAnsi="宋体" w:cs="宋体"/>
          <w:szCs w:val="21"/>
        </w:rPr>
      </w:pPr>
      <w:r>
        <w:rPr>
          <w:rFonts w:ascii="宋体" w:hAnsi="宋体" w:cs="宋体"/>
          <w:szCs w:val="21"/>
        </w:rPr>
      </w:r>
      <w:r/>
    </w:p>
    <w:p>
      <w:pPr>
        <w:jc w:val="center"/>
        <w:spacing w:line="400" w:lineRule="exact"/>
        <w:rPr>
          <w:rFonts w:hint="eastAsia" w:ascii="宋体" w:hAnsi="宋体" w:eastAsia="宋体" w:cs="宋体"/>
          <w:b/>
          <w:sz w:val="28"/>
          <w:szCs w:val="30"/>
        </w:rPr>
      </w:pPr>
      <w:r>
        <w:rPr>
          <w:rFonts w:hint="eastAsia" w:ascii="宋体" w:hAnsi="宋体" w:eastAsia="宋体" w:cs="宋体"/>
          <w:b/>
          <w:sz w:val="28"/>
          <w:szCs w:val="30"/>
        </w:rPr>
      </w:r>
      <w:r/>
    </w:p>
    <w:p>
      <w:pPr>
        <w:jc w:val="center"/>
        <w:spacing w:line="400" w:lineRule="exact"/>
        <w:rPr>
          <w:rFonts w:hint="eastAsia" w:ascii="宋体" w:hAnsi="宋体" w:eastAsia="宋体" w:cs="宋体"/>
          <w:b/>
          <w:sz w:val="28"/>
          <w:szCs w:val="30"/>
        </w:rPr>
      </w:pPr>
      <w:r>
        <w:rPr>
          <w:rFonts w:hint="eastAsia" w:ascii="宋体" w:hAnsi="宋体" w:eastAsia="宋体" w:cs="宋体"/>
          <w:b/>
          <w:sz w:val="28"/>
          <w:szCs w:val="30"/>
        </w:rPr>
      </w:r>
      <w:r/>
    </w:p>
    <w:p>
      <w:pPr>
        <w:jc w:val="center"/>
        <w:spacing w:line="400" w:lineRule="exact"/>
        <w:rPr>
          <w:rFonts w:hint="eastAsia" w:ascii="宋体" w:hAnsi="宋体" w:eastAsia="宋体" w:cs="宋体"/>
          <w:b/>
          <w:sz w:val="28"/>
          <w:szCs w:val="30"/>
        </w:rPr>
      </w:pPr>
      <w:r>
        <w:rPr>
          <w:rFonts w:hint="eastAsia" w:ascii="宋体" w:hAnsi="宋体" w:eastAsia="宋体" w:cs="宋体"/>
          <w:b/>
          <w:sz w:val="28"/>
          <w:szCs w:val="30"/>
        </w:rPr>
      </w:r>
      <w:r/>
    </w:p>
    <w:p>
      <w:pPr>
        <w:pStyle w:val="991"/>
        <w:rPr>
          <w:rFonts w:hint="eastAsia" w:ascii="宋体" w:hAnsi="宋体" w:eastAsia="宋体" w:cs="宋体"/>
          <w:b/>
          <w:sz w:val="28"/>
          <w:szCs w:val="30"/>
        </w:rPr>
      </w:pPr>
      <w:r>
        <w:rPr>
          <w:rFonts w:hint="eastAsia" w:ascii="宋体" w:hAnsi="宋体" w:eastAsia="宋体" w:cs="宋体"/>
          <w:b/>
          <w:sz w:val="28"/>
          <w:szCs w:val="30"/>
        </w:rPr>
      </w:r>
      <w:r/>
    </w:p>
    <w:p>
      <w:pPr>
        <w:pStyle w:val="992"/>
        <w:rPr>
          <w:rFonts w:hint="eastAsia" w:ascii="宋体" w:hAnsi="宋体" w:eastAsia="宋体" w:cs="宋体"/>
          <w:b/>
          <w:sz w:val="28"/>
          <w:szCs w:val="30"/>
        </w:rPr>
      </w:pPr>
      <w:r>
        <w:rPr>
          <w:rFonts w:hint="eastAsia" w:ascii="宋体" w:hAnsi="宋体" w:eastAsia="宋体" w:cs="宋体"/>
          <w:b/>
          <w:sz w:val="28"/>
          <w:szCs w:val="30"/>
        </w:rPr>
      </w:r>
      <w:r/>
    </w:p>
    <w:p>
      <w:pPr>
        <w:rPr>
          <w:rFonts w:hint="eastAsia" w:ascii="宋体" w:hAnsi="宋体" w:eastAsia="宋体" w:cs="宋体"/>
          <w:b/>
          <w:sz w:val="28"/>
          <w:szCs w:val="30"/>
        </w:rPr>
      </w:pPr>
      <w:r>
        <w:rPr>
          <w:rFonts w:hint="eastAsia" w:ascii="宋体" w:hAnsi="宋体" w:eastAsia="宋体" w:cs="宋体"/>
          <w:b/>
          <w:sz w:val="28"/>
          <w:szCs w:val="30"/>
        </w:rPr>
      </w:r>
      <w:r/>
    </w:p>
    <w:p>
      <w:pPr>
        <w:pStyle w:val="991"/>
        <w:rPr>
          <w:rFonts w:hint="eastAsia" w:ascii="宋体" w:hAnsi="宋体" w:eastAsia="宋体" w:cs="宋体"/>
          <w:b/>
          <w:sz w:val="28"/>
          <w:szCs w:val="30"/>
        </w:rPr>
      </w:pPr>
      <w:r>
        <w:rPr>
          <w:rFonts w:hint="eastAsia" w:ascii="宋体" w:hAnsi="宋体" w:eastAsia="宋体" w:cs="宋体"/>
          <w:b/>
          <w:sz w:val="28"/>
          <w:szCs w:val="30"/>
        </w:rPr>
      </w:r>
      <w:r/>
    </w:p>
    <w:p>
      <w:pPr>
        <w:pStyle w:val="992"/>
        <w:rPr>
          <w:rFonts w:hint="eastAsia" w:ascii="宋体" w:hAnsi="宋体" w:eastAsia="宋体" w:cs="宋体"/>
          <w:b/>
          <w:sz w:val="28"/>
          <w:szCs w:val="30"/>
        </w:rPr>
      </w:pPr>
      <w:r>
        <w:rPr>
          <w:rFonts w:hint="eastAsia" w:ascii="宋体" w:hAnsi="宋体" w:eastAsia="宋体" w:cs="宋体"/>
          <w:b/>
          <w:sz w:val="28"/>
          <w:szCs w:val="30"/>
        </w:rPr>
      </w:r>
      <w:r/>
    </w:p>
    <w:p>
      <w:pPr>
        <w:rPr>
          <w:rFonts w:hint="eastAsia" w:ascii="宋体" w:hAnsi="宋体" w:eastAsia="宋体" w:cs="宋体"/>
          <w:b/>
          <w:sz w:val="28"/>
          <w:szCs w:val="30"/>
        </w:rPr>
      </w:pPr>
      <w:r>
        <w:rPr>
          <w:rFonts w:hint="eastAsia" w:ascii="宋体" w:hAnsi="宋体" w:eastAsia="宋体" w:cs="宋体"/>
          <w:b/>
          <w:sz w:val="28"/>
          <w:szCs w:val="30"/>
        </w:rPr>
      </w:r>
      <w:r/>
    </w:p>
    <w:p>
      <w:pPr>
        <w:pStyle w:val="991"/>
        <w:rPr>
          <w:rFonts w:hint="eastAsia" w:ascii="宋体" w:hAnsi="宋体" w:eastAsia="宋体" w:cs="宋体"/>
          <w:b/>
          <w:sz w:val="28"/>
          <w:szCs w:val="30"/>
        </w:rPr>
      </w:pPr>
      <w:r>
        <w:rPr>
          <w:rFonts w:hint="eastAsia" w:ascii="宋体" w:hAnsi="宋体" w:eastAsia="宋体" w:cs="宋体"/>
          <w:b/>
          <w:sz w:val="28"/>
          <w:szCs w:val="30"/>
        </w:rPr>
      </w:r>
      <w:r/>
    </w:p>
    <w:p>
      <w:pPr>
        <w:pStyle w:val="992"/>
        <w:rPr>
          <w:rFonts w:hint="eastAsia" w:ascii="宋体" w:hAnsi="宋体" w:eastAsia="宋体" w:cs="宋体"/>
          <w:b/>
          <w:sz w:val="28"/>
          <w:szCs w:val="30"/>
        </w:rPr>
      </w:pPr>
      <w:r>
        <w:rPr>
          <w:rFonts w:hint="eastAsia" w:ascii="宋体" w:hAnsi="宋体" w:eastAsia="宋体" w:cs="宋体"/>
          <w:b/>
          <w:sz w:val="28"/>
          <w:szCs w:val="30"/>
        </w:rPr>
      </w:r>
      <w:r/>
    </w:p>
    <w:p>
      <w:pPr>
        <w:rPr>
          <w:rFonts w:hint="eastAsia" w:ascii="宋体" w:hAnsi="宋体" w:eastAsia="宋体" w:cs="宋体"/>
          <w:b/>
          <w:sz w:val="28"/>
          <w:szCs w:val="30"/>
        </w:rPr>
      </w:pPr>
      <w:r>
        <w:rPr>
          <w:rFonts w:hint="eastAsia" w:ascii="宋体" w:hAnsi="宋体" w:eastAsia="宋体" w:cs="宋体"/>
          <w:b/>
          <w:sz w:val="28"/>
          <w:szCs w:val="30"/>
        </w:rPr>
      </w:r>
      <w:r/>
    </w:p>
    <w:p>
      <w:pPr>
        <w:pStyle w:val="991"/>
        <w:rPr>
          <w:rFonts w:hint="eastAsia" w:ascii="宋体" w:hAnsi="宋体" w:eastAsia="宋体" w:cs="宋体"/>
          <w:b/>
          <w:sz w:val="28"/>
          <w:szCs w:val="30"/>
        </w:rPr>
      </w:pPr>
      <w:r>
        <w:rPr>
          <w:rFonts w:hint="eastAsia" w:ascii="宋体" w:hAnsi="宋体" w:eastAsia="宋体" w:cs="宋体"/>
          <w:b/>
          <w:sz w:val="28"/>
          <w:szCs w:val="30"/>
        </w:rPr>
      </w:r>
      <w:r/>
    </w:p>
    <w:p>
      <w:pPr>
        <w:jc w:val="both"/>
        <w:spacing w:line="360" w:lineRule="auto"/>
        <w:rPr>
          <w:rFonts w:hint="eastAsia" w:ascii="宋体" w:hAnsi="宋体" w:cs="宋体"/>
          <w:b/>
          <w:bCs/>
          <w:sz w:val="30"/>
          <w:szCs w:val="30"/>
        </w:rPr>
        <w:outlineLvl w:val="1"/>
      </w:pPr>
      <w:r/>
      <w:bookmarkStart w:id="201" w:name="_Toc30700"/>
      <w:r/>
      <w:r/>
    </w:p>
    <w:p>
      <w:pPr>
        <w:jc w:val="center"/>
        <w:spacing w:line="360" w:lineRule="auto"/>
        <w:outlineLvl w:val="1"/>
      </w:pPr>
      <w:r>
        <w:rPr>
          <w:highlight w:val="none"/>
        </w:rPr>
      </w:r>
      <w:r>
        <w:rPr>
          <w:highlight w:val="none"/>
        </w:rPr>
      </w:r>
      <w:r/>
    </w:p>
    <w:p>
      <w:pPr>
        <w:jc w:val="center"/>
        <w:spacing w:line="360" w:lineRule="auto"/>
        <w:rPr>
          <w:highlight w:val="none"/>
        </w:rPr>
        <w:outlineLvl w:val="1"/>
      </w:pPr>
      <w:r>
        <w:rPr>
          <w:rFonts w:hint="eastAsia" w:ascii="宋体" w:hAnsi="宋体" w:cs="宋体"/>
          <w:b/>
          <w:bCs/>
          <w:sz w:val="30"/>
          <w:szCs w:val="30"/>
        </w:rPr>
        <w:t xml:space="preserve">十三、商务条款偏离表</w:t>
      </w:r>
      <w:bookmarkEnd w:id="201"/>
      <w:r/>
      <w:r/>
    </w:p>
    <w:p>
      <w:pPr>
        <w:ind w:firstLine="482"/>
        <w:spacing w:line="360" w:lineRule="auto"/>
        <w:rPr>
          <w:rFonts w:ascii="宋体" w:hAnsi="宋体" w:cs="宋体"/>
          <w:b/>
          <w:bCs/>
          <w:sz w:val="24"/>
        </w:rPr>
      </w:pPr>
      <w:r>
        <w:rPr>
          <w:rFonts w:hint="eastAsia" w:ascii="宋体" w:hAnsi="宋体" w:cs="宋体"/>
          <w:b/>
          <w:bCs/>
          <w:sz w:val="24"/>
        </w:rPr>
        <w:t xml:space="preserve">请逐条对应采购文件</w:t>
      </w:r>
      <w:r>
        <w:rPr>
          <w:rFonts w:hint="eastAsia" w:ascii="宋体" w:hAnsi="宋体" w:cs="宋体"/>
          <w:sz w:val="24"/>
        </w:rPr>
        <w:t xml:space="preserve">“项目需求”等内容要求的商务条件，填写该表。</w:t>
      </w:r>
      <w:r/>
    </w:p>
    <w:tbl>
      <w:tblPr>
        <w:tblStyle w:val="9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839"/>
        <w:gridCol w:w="2996"/>
        <w:gridCol w:w="2501"/>
      </w:tblGrid>
      <w:tr>
        <w:trPr>
          <w:jc w:val="center"/>
          <w:trHeight w:val="572"/>
        </w:trPr>
        <w:tc>
          <w:tcPr>
            <w:tcW w:w="1102"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项号</w:t>
            </w:r>
            <w:r/>
          </w:p>
        </w:tc>
        <w:tc>
          <w:tcPr>
            <w:tcW w:w="2839"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招标文件的商务条款</w:t>
            </w:r>
            <w:r/>
          </w:p>
        </w:tc>
        <w:tc>
          <w:tcPr>
            <w:tcW w:w="2996"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投标文件的商务条款</w:t>
            </w:r>
            <w:r/>
          </w:p>
        </w:tc>
        <w:tc>
          <w:tcPr>
            <w:tcW w:w="2501"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84"/>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ind w:firstLine="480"/>
        <w:spacing w:line="400" w:lineRule="exact"/>
        <w:rPr>
          <w:rFonts w:ascii="宋体" w:hAnsi="宋体" w:cs="宋体"/>
          <w:szCs w:val="20"/>
        </w:rPr>
      </w:pPr>
      <w:r>
        <w:rPr>
          <w:rFonts w:hint="eastAsia" w:ascii="宋体" w:hAnsi="宋体" w:cs="宋体"/>
          <w:sz w:val="24"/>
        </w:rPr>
        <w:t xml:space="preserve">注：1、“偏离说明”填写“正偏离”“负偏离”或“无偏离”。</w:t>
      </w:r>
      <w:r/>
    </w:p>
    <w:p>
      <w:pPr>
        <w:ind w:firstLine="960"/>
        <w:spacing w:line="360" w:lineRule="auto"/>
        <w:rPr>
          <w:rFonts w:ascii="宋体" w:hAnsi="宋体" w:cs="宋体"/>
          <w:sz w:val="24"/>
        </w:rPr>
      </w:pPr>
      <w:r>
        <w:rPr>
          <w:rFonts w:hint="eastAsia" w:ascii="宋体" w:hAnsi="宋体" w:cs="宋体"/>
          <w:sz w:val="24"/>
        </w:rPr>
        <w:t xml:space="preserve">2、行数不够，可自行添加。</w:t>
      </w:r>
      <w:r/>
    </w:p>
    <w:p>
      <w:pPr>
        <w:pStyle w:val="1008"/>
        <w:ind w:firstLine="480"/>
        <w:rPr>
          <w:rFonts w:ascii="宋体" w:hAnsi="宋体" w:eastAsia="宋体" w:cs="宋体"/>
        </w:rPr>
      </w:pPr>
      <w:r>
        <w:rPr>
          <w:rFonts w:ascii="宋体" w:hAnsi="宋体" w:eastAsia="宋体" w:cs="宋体"/>
        </w:rPr>
      </w:r>
      <w:r/>
    </w:p>
    <w:p>
      <w:pPr>
        <w:ind w:firstLine="5040"/>
        <w:spacing w:line="560" w:lineRule="exact"/>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420"/>
        <w:spacing w:line="600" w:lineRule="exact"/>
        <w:rPr>
          <w:rFonts w:ascii="宋体" w:hAnsi="宋体" w:cs="宋体"/>
          <w:szCs w:val="20"/>
        </w:rPr>
      </w:pPr>
      <w:r>
        <w:rPr>
          <w:rFonts w:ascii="宋体" w:hAnsi="宋体" w:cs="宋体"/>
          <w:szCs w:val="20"/>
        </w:rPr>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ascii="宋体" w:hAnsi="宋体" w:cs="宋体"/>
          <w:sz w:val="24"/>
        </w:rPr>
      </w:r>
      <w:r/>
    </w:p>
    <w:p>
      <w:pPr>
        <w:jc w:val="center"/>
        <w:spacing w:line="240" w:lineRule="auto"/>
        <w:rPr>
          <w:rFonts w:ascii="宋体" w:hAnsi="宋体" w:cs="宋体"/>
          <w:b/>
          <w:bCs/>
          <w:sz w:val="30"/>
          <w:szCs w:val="30"/>
        </w:rPr>
        <w:outlineLvl w:val="9"/>
      </w:pPr>
      <w:r>
        <w:rPr>
          <w:rFonts w:hint="eastAsia" w:ascii="宋体" w:hAnsi="宋体" w:cs="宋体"/>
          <w:b/>
          <w:bCs/>
          <w:sz w:val="30"/>
          <w:szCs w:val="30"/>
        </w:rPr>
        <w:br w:type="page" w:clear="all"/>
      </w:r>
      <w:r>
        <w:rPr>
          <w:rFonts w:hint="eastAsia" w:ascii="宋体" w:hAnsi="宋体" w:cs="宋体"/>
          <w:b/>
          <w:bCs/>
          <w:sz w:val="30"/>
          <w:szCs w:val="30"/>
        </w:rPr>
        <w:t xml:space="preserve">十四、技术规格偏离表</w:t>
      </w:r>
      <w:r/>
    </w:p>
    <w:p>
      <w:pPr>
        <w:spacing w:line="520" w:lineRule="exact"/>
        <w:rPr>
          <w:rFonts w:ascii="宋体" w:hAnsi="宋体" w:cs="宋体"/>
          <w:b/>
          <w:bCs/>
          <w:sz w:val="28"/>
          <w:szCs w:val="28"/>
        </w:rPr>
      </w:pPr>
      <w:r>
        <w:rPr>
          <w:rFonts w:ascii="宋体" w:hAnsi="宋体" w:cs="宋体"/>
          <w:b/>
          <w:bCs/>
          <w:sz w:val="28"/>
          <w:szCs w:val="28"/>
        </w:rPr>
      </w:r>
      <w:r/>
    </w:p>
    <w:p>
      <w:pPr>
        <w:ind w:firstLine="480"/>
        <w:spacing w:line="360" w:lineRule="auto"/>
        <w:rPr>
          <w:rFonts w:ascii="宋体" w:hAnsi="宋体" w:cs="宋体"/>
          <w:sz w:val="24"/>
          <w:szCs w:val="22"/>
        </w:rPr>
      </w:pPr>
      <w:r>
        <w:rPr>
          <w:rFonts w:hint="eastAsia" w:ascii="宋体" w:hAnsi="宋体" w:cs="宋体"/>
          <w:sz w:val="24"/>
          <w:szCs w:val="22"/>
        </w:rPr>
        <w:t xml:space="preserve">请按所投产品的实际技术参数，逐条对应采购文件“项目需求”中要求的技术规范填写该表，该表不能作为所投产品的技术文件，投标人应在投标文件中单独提供技术文件。</w:t>
      </w:r>
      <w:r/>
    </w:p>
    <w:tbl>
      <w:tblPr>
        <w:tblStyle w:val="99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
        <w:gridCol w:w="500"/>
        <w:gridCol w:w="415"/>
        <w:gridCol w:w="2388"/>
        <w:gridCol w:w="656"/>
        <w:gridCol w:w="415"/>
        <w:gridCol w:w="820"/>
        <w:gridCol w:w="3505"/>
        <w:gridCol w:w="737"/>
      </w:tblGrid>
      <w:tr>
        <w:trPr>
          <w:cantSplit/>
          <w:jc w:val="center"/>
          <w:trHeight w:val="422"/>
        </w:trPr>
        <w:tc>
          <w:tcPr>
            <w:tcW w:w="282" w:type="dxa"/>
            <w:vAlign w:val="center"/>
            <w:vMerge w:val="restart"/>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项号</w:t>
            </w:r>
            <w:r/>
          </w:p>
        </w:tc>
        <w:tc>
          <w:tcPr>
            <w:gridSpan w:val="3"/>
            <w:tcW w:w="30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采购文件需求</w:t>
            </w:r>
            <w:r/>
          </w:p>
        </w:tc>
        <w:tc>
          <w:tcPr>
            <w:gridSpan w:val="4"/>
            <w:tcW w:w="4990"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响应产品规格及技术参数</w:t>
            </w:r>
            <w:r/>
          </w:p>
        </w:tc>
        <w:tc>
          <w:tcPr>
            <w:tcW w:w="704" w:type="dxa"/>
            <w:vAlign w:val="center"/>
            <w:vMerge w:val="restart"/>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偏离说明</w:t>
            </w:r>
            <w:r/>
          </w:p>
        </w:tc>
      </w:tr>
      <w:tr>
        <w:trPr>
          <w:cantSplit/>
          <w:jc w:val="center"/>
          <w:trHeight w:val="642"/>
        </w:trPr>
        <w:tc>
          <w:tcPr>
            <w:tcW w:w="282" w:type="dxa"/>
            <w:vAlign w:val="center"/>
            <w:vMerge w:val="continue"/>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技术参数要求</w:t>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品牌、厂家、型号规格</w:t>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w:t>
            </w:r>
            <w:r/>
          </w:p>
        </w:tc>
        <w:tc>
          <w:tcPr>
            <w:tcW w:w="704" w:type="dxa"/>
            <w:vAlign w:val="center"/>
            <w:vMerge w:val="continue"/>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591"/>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591"/>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bl>
    <w:p>
      <w:pPr>
        <w:ind w:firstLine="480"/>
        <w:spacing w:line="600" w:lineRule="exact"/>
        <w:rPr>
          <w:rFonts w:ascii="宋体" w:hAnsi="宋体" w:cs="宋体"/>
          <w:sz w:val="24"/>
          <w:szCs w:val="22"/>
        </w:rPr>
      </w:pPr>
      <w:r>
        <w:rPr>
          <w:rFonts w:hint="eastAsia" w:ascii="宋体" w:hAnsi="宋体" w:cs="宋体"/>
          <w:sz w:val="24"/>
          <w:szCs w:val="22"/>
        </w:rPr>
        <w:t xml:space="preserve">注：“偏离说明”填写“正偏离”“负偏离”或“无偏离”。</w:t>
      </w:r>
      <w:r/>
    </w:p>
    <w:p>
      <w:pPr>
        <w:ind w:firstLine="5040"/>
        <w:spacing w:line="560" w:lineRule="exact"/>
        <w:rPr>
          <w:rFonts w:ascii="宋体" w:hAnsi="宋体" w:cs="宋体"/>
          <w:bCs/>
          <w:sz w:val="24"/>
        </w:rPr>
      </w:pPr>
      <w:r>
        <w:rPr>
          <w:rFonts w:ascii="宋体" w:hAnsi="宋体" w:cs="宋体"/>
          <w:bCs/>
          <w:sz w:val="24"/>
        </w:rPr>
      </w:r>
      <w:r/>
    </w:p>
    <w:p>
      <w:pPr>
        <w:ind w:firstLine="5040"/>
        <w:spacing w:line="560" w:lineRule="exact"/>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5040"/>
        <w:spacing w:line="560" w:lineRule="exact"/>
        <w:rPr>
          <w:rFonts w:ascii="宋体" w:hAnsi="宋体" w:cs="宋体"/>
          <w:bCs/>
          <w:sz w:val="24"/>
        </w:rPr>
      </w:pPr>
      <w:r>
        <w:rPr>
          <w:rFonts w:ascii="宋体" w:hAnsi="宋体" w:cs="宋体"/>
          <w:bCs/>
          <w:sz w:val="24"/>
        </w:rPr>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szCs w:val="24"/>
        </w:rPr>
      </w:pPr>
      <w:r>
        <w:rPr>
          <w:rFonts w:ascii="宋体" w:hAnsi="宋体" w:cs="宋体"/>
          <w:sz w:val="24"/>
        </w:rPr>
      </w:r>
      <w:r>
        <w:rPr>
          <w:rFonts w:ascii="宋体" w:hAnsi="宋体" w:cs="宋体"/>
          <w:sz w:val="24"/>
        </w:rPr>
      </w:r>
      <w:r/>
    </w:p>
    <w:p>
      <w:pPr>
        <w:jc w:val="left"/>
        <w:spacing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rPr>
      </w:r>
      <w:r/>
    </w:p>
    <w:p>
      <w:pPr>
        <w:rPr>
          <w:rFonts w:ascii="宋体" w:hAnsi="宋体" w:cs="宋体"/>
          <w:b/>
          <w:sz w:val="30"/>
          <w:szCs w:val="30"/>
        </w:rPr>
      </w:pPr>
      <w:r/>
      <w:bookmarkStart w:id="202" w:name="_Toc7024"/>
      <w:r/>
      <w:r/>
    </w:p>
    <w:p>
      <w:pPr>
        <w:pStyle w:val="1008"/>
        <w:ind w:firstLine="602"/>
        <w:jc w:val="center"/>
        <w:spacing w:line="800" w:lineRule="exact"/>
        <w:rPr>
          <w:rFonts w:ascii="宋体" w:hAnsi="宋体" w:eastAsia="宋体" w:cs="宋体"/>
          <w:b/>
          <w:sz w:val="30"/>
          <w:szCs w:val="30"/>
        </w:rPr>
        <w:outlineLvl w:val="1"/>
      </w:pPr>
      <w:r>
        <w:rPr>
          <w:rFonts w:hint="eastAsia" w:ascii="宋体" w:hAnsi="宋体" w:eastAsia="宋体" w:cs="宋体"/>
          <w:b/>
          <w:sz w:val="30"/>
          <w:szCs w:val="30"/>
        </w:rPr>
        <w:t xml:space="preserve">十五、项目团队人员一览表</w:t>
      </w:r>
      <w:bookmarkEnd w:id="202"/>
      <w:r/>
      <w:r/>
    </w:p>
    <w:tbl>
      <w:tblPr>
        <w:tblStyle w:val="990"/>
        <w:tblpPr w:horzAnchor="margin" w:tblpXSpec="left" w:vertAnchor="text" w:tblpY="74"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2983"/>
        <w:gridCol w:w="1764"/>
        <w:gridCol w:w="1401"/>
        <w:gridCol w:w="1401"/>
      </w:tblGrid>
      <w:tr>
        <w:trPr>
          <w:trHeight w:val="930"/>
        </w:trPr>
        <w:tc>
          <w:tcPr>
            <w:tcW w:w="1168" w:type="dxa"/>
            <w:vAlign w:val="center"/>
            <w:textDirection w:val="lrTb"/>
            <w:noWrap w:val="false"/>
          </w:tcPr>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姓  名</w:t>
            </w:r>
            <w:r/>
          </w:p>
        </w:tc>
        <w:tc>
          <w:tcPr>
            <w:tcW w:w="1514" w:type="dxa"/>
            <w:vAlign w:val="center"/>
            <w:textDirection w:val="lrTb"/>
            <w:noWrap w:val="false"/>
          </w:tcPr>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本项目拟任</w:t>
            </w:r>
            <w:r/>
          </w:p>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  务</w:t>
            </w:r>
            <w:r/>
          </w:p>
        </w:tc>
        <w:tc>
          <w:tcPr>
            <w:tcW w:w="895" w:type="dxa"/>
            <w:vAlign w:val="center"/>
            <w:textDirection w:val="lrTb"/>
            <w:noWrap w:val="false"/>
          </w:tcPr>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w:t>
            </w:r>
            <w:r/>
          </w:p>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职称</w:t>
            </w:r>
            <w:r/>
          </w:p>
        </w:tc>
        <w:tc>
          <w:tcPr>
            <w:tcW w:w="711" w:type="dxa"/>
            <w:vAlign w:val="center"/>
            <w:textDirection w:val="lrTb"/>
            <w:noWrap w:val="false"/>
          </w:tcPr>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年龄</w:t>
            </w:r>
            <w:r/>
          </w:p>
        </w:tc>
        <w:tc>
          <w:tcPr>
            <w:tcW w:w="711" w:type="dxa"/>
            <w:vAlign w:val="center"/>
            <w:textDirection w:val="lrTb"/>
            <w:noWrap w:val="false"/>
          </w:tcPr>
          <w:p>
            <w:pPr>
              <w:pStyle w:val="99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学历</w:t>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bl>
    <w:p>
      <w:pPr>
        <w:rPr>
          <w:rFonts w:ascii="宋体" w:hAnsi="宋体" w:cs="宋体"/>
          <w:b/>
          <w:bCs/>
          <w:sz w:val="24"/>
        </w:r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注：后附人员证明材料。</w:t>
      </w:r>
      <w:r/>
    </w:p>
    <w:p>
      <w:pPr>
        <w:rPr>
          <w:rFonts w:ascii="宋体" w:hAnsi="宋体" w:cs="宋体"/>
        </w:rPr>
      </w:pPr>
      <w:r>
        <w:rPr>
          <w:rFonts w:ascii="宋体" w:hAnsi="宋体" w:cs="宋体"/>
        </w:rPr>
      </w:r>
      <w:r/>
    </w:p>
    <w:p>
      <w:pPr>
        <w:pStyle w:val="101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ind w:firstLine="5040"/>
        <w:spacing w:line="560" w:lineRule="exact"/>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1016"/>
        <w:rPr>
          <w:rFonts w:ascii="宋体" w:hAnsi="宋体" w:eastAsia="宋体" w:cs="宋体"/>
        </w:rPr>
      </w:pPr>
      <w:r>
        <w:rPr>
          <w:rFonts w:ascii="宋体" w:hAnsi="宋体" w:eastAsia="宋体" w:cs="宋体"/>
        </w:rPr>
      </w:r>
      <w:r/>
    </w:p>
    <w:p>
      <w:pPr>
        <w:jc w:val="both"/>
        <w:spacing w:line="360" w:lineRule="auto"/>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spacing w:line="360" w:lineRule="auto"/>
        <w:rPr>
          <w:rFonts w:hint="eastAsia" w:ascii="宋体" w:hAnsi="宋体" w:cs="宋体"/>
          <w:b/>
          <w:bCs/>
          <w:sz w:val="30"/>
          <w:szCs w:val="30"/>
        </w:rPr>
        <w:outlineLvl w:val="1"/>
      </w:pPr>
      <w:r/>
      <w:bookmarkStart w:id="203" w:name="_Toc12155"/>
      <w:r/>
      <w:r/>
    </w:p>
    <w:p>
      <w:pPr>
        <w:ind w:firstLine="602"/>
        <w:jc w:val="center"/>
        <w:spacing w:line="360" w:lineRule="auto"/>
        <w:outlineLvl w:val="1"/>
      </w:pPr>
      <w:r>
        <w:rPr>
          <w:rFonts w:hint="eastAsia" w:ascii="宋体" w:hAnsi="宋体" w:cs="宋体"/>
          <w:b/>
          <w:bCs/>
          <w:sz w:val="30"/>
          <w:szCs w:val="30"/>
        </w:rPr>
        <w:t xml:space="preserve">十六、类似业绩一览表</w:t>
      </w:r>
      <w:bookmarkEnd w:id="203"/>
      <w:r/>
      <w:r/>
    </w:p>
    <w:tbl>
      <w:tblPr>
        <w:tblStyle w:val="99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301"/>
        <w:gridCol w:w="1678"/>
        <w:gridCol w:w="2148"/>
        <w:gridCol w:w="1480"/>
        <w:gridCol w:w="1348"/>
      </w:tblGrid>
      <w:tr>
        <w:trPr>
          <w:trHeight w:val="1134"/>
        </w:trPr>
        <w:tc>
          <w:tcPr>
            <w:tcW w:w="440" w:type="dxa"/>
            <w:vAlign w:val="center"/>
            <w:textDirection w:val="lrTb"/>
            <w:noWrap w:val="false"/>
          </w:tcPr>
          <w:p>
            <w:pPr>
              <w:pStyle w:val="100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4" w:name="_Toc12360"/>
            <w:r>
              <w:rPr>
                <w:rFonts w:hint="eastAsia" w:ascii="宋体" w:hAnsi="宋体" w:eastAsia="宋体" w:cs="宋体"/>
                <w:b w:val="0"/>
                <w:bCs/>
                <w:sz w:val="24"/>
                <w:szCs w:val="24"/>
                <w:lang w:val="en-US" w:eastAsia="zh-CN" w:bidi="ar-SA"/>
              </w:rPr>
              <w:t xml:space="preserve">序号</w:t>
            </w:r>
            <w:bookmarkEnd w:id="204"/>
            <w:r/>
            <w:r/>
          </w:p>
        </w:tc>
        <w:tc>
          <w:tcPr>
            <w:tcW w:w="1171" w:type="dxa"/>
            <w:vAlign w:val="center"/>
            <w:textDirection w:val="lrTb"/>
            <w:noWrap w:val="false"/>
          </w:tcPr>
          <w:p>
            <w:pPr>
              <w:pStyle w:val="100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5" w:name="_Toc3338"/>
            <w:r>
              <w:rPr>
                <w:rFonts w:hint="eastAsia" w:ascii="宋体" w:hAnsi="宋体" w:eastAsia="宋体" w:cs="宋体"/>
                <w:b w:val="0"/>
                <w:bCs/>
                <w:sz w:val="24"/>
                <w:szCs w:val="24"/>
                <w:lang w:val="en-US" w:eastAsia="zh-CN" w:bidi="ar-SA"/>
              </w:rPr>
              <w:t xml:space="preserve">合同名称</w:t>
            </w:r>
            <w:bookmarkEnd w:id="205"/>
            <w:r/>
            <w:r/>
          </w:p>
        </w:tc>
        <w:tc>
          <w:tcPr>
            <w:tcW w:w="854" w:type="dxa"/>
            <w:vAlign w:val="center"/>
            <w:textDirection w:val="lrTb"/>
            <w:noWrap w:val="false"/>
          </w:tcPr>
          <w:p>
            <w:pPr>
              <w:pStyle w:val="100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6" w:name="_Toc22391"/>
            <w:r>
              <w:rPr>
                <w:rFonts w:hint="eastAsia" w:ascii="宋体" w:hAnsi="宋体" w:eastAsia="宋体" w:cs="宋体"/>
                <w:b w:val="0"/>
                <w:bCs/>
                <w:sz w:val="24"/>
                <w:szCs w:val="24"/>
                <w:lang w:val="en-US" w:eastAsia="zh-CN" w:bidi="ar-SA"/>
              </w:rPr>
              <w:t xml:space="preserve">项目内容</w:t>
            </w:r>
            <w:bookmarkEnd w:id="206"/>
            <w:r/>
            <w:r/>
          </w:p>
        </w:tc>
        <w:tc>
          <w:tcPr>
            <w:tcW w:w="1093" w:type="dxa"/>
            <w:vAlign w:val="center"/>
            <w:textDirection w:val="lrTb"/>
            <w:noWrap w:val="false"/>
          </w:tcPr>
          <w:p>
            <w:pPr>
              <w:pStyle w:val="100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7" w:name="_Toc7048"/>
            <w:r>
              <w:rPr>
                <w:rFonts w:hint="eastAsia" w:ascii="宋体" w:hAnsi="宋体" w:eastAsia="宋体" w:cs="宋体"/>
                <w:b w:val="0"/>
                <w:bCs/>
                <w:sz w:val="24"/>
                <w:szCs w:val="24"/>
                <w:lang w:val="en-US" w:eastAsia="zh-CN" w:bidi="ar-SA"/>
              </w:rPr>
              <w:t xml:space="preserve">合同金额</w:t>
            </w:r>
            <w:bookmarkEnd w:id="207"/>
            <w:r/>
            <w:r/>
          </w:p>
        </w:tc>
        <w:tc>
          <w:tcPr>
            <w:tcW w:w="753" w:type="dxa"/>
            <w:vAlign w:val="center"/>
            <w:textDirection w:val="lrTb"/>
            <w:noWrap w:val="false"/>
          </w:tcPr>
          <w:p>
            <w:pPr>
              <w:pStyle w:val="100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8" w:name="_Toc21754"/>
            <w:r>
              <w:rPr>
                <w:rFonts w:hint="eastAsia" w:ascii="宋体" w:hAnsi="宋体" w:eastAsia="宋体" w:cs="宋体"/>
                <w:b w:val="0"/>
                <w:bCs/>
                <w:sz w:val="24"/>
                <w:szCs w:val="24"/>
                <w:lang w:val="en-US" w:eastAsia="zh-CN" w:bidi="ar-SA"/>
              </w:rPr>
              <w:t xml:space="preserve">签订时间</w:t>
            </w:r>
            <w:bookmarkEnd w:id="208"/>
            <w:r/>
            <w:r/>
          </w:p>
        </w:tc>
        <w:tc>
          <w:tcPr>
            <w:tcW w:w="686" w:type="dxa"/>
            <w:vAlign w:val="center"/>
            <w:textDirection w:val="lrTb"/>
            <w:noWrap w:val="false"/>
          </w:tcPr>
          <w:p>
            <w:pPr>
              <w:pStyle w:val="100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9" w:name="_Toc2207"/>
            <w:r>
              <w:rPr>
                <w:rFonts w:hint="eastAsia" w:ascii="宋体" w:hAnsi="宋体" w:eastAsia="宋体" w:cs="宋体"/>
                <w:b w:val="0"/>
                <w:bCs/>
                <w:sz w:val="24"/>
                <w:szCs w:val="24"/>
                <w:lang w:val="en-US" w:eastAsia="zh-CN" w:bidi="ar-SA"/>
              </w:rPr>
              <w:t xml:space="preserve">备注</w:t>
            </w:r>
            <w:bookmarkEnd w:id="209"/>
            <w:r/>
            <w:r/>
          </w:p>
        </w:tc>
      </w:tr>
      <w:tr>
        <w:trPr>
          <w:trHeight w:val="830"/>
        </w:trPr>
        <w:tc>
          <w:tcPr>
            <w:tcW w:w="440"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47"/>
        </w:trPr>
        <w:tc>
          <w:tcPr>
            <w:tcW w:w="440"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100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bl>
    <w:p>
      <w:pPr>
        <w:rPr>
          <w:rFonts w:ascii="宋体" w:hAnsi="宋体" w:cs="宋体"/>
          <w:b/>
          <w:bCs/>
          <w:sz w:val="24"/>
        </w:rPr>
      </w:pPr>
      <w:r>
        <w:rPr>
          <w:rFonts w:ascii="宋体" w:hAnsi="宋体" w:cs="宋体"/>
          <w:b/>
          <w:bCs/>
          <w:sz w:val="24"/>
        </w:rPr>
      </w:r>
      <w:r/>
    </w:p>
    <w:p>
      <w:pPr>
        <w:rPr>
          <w:rFonts w:ascii="宋体" w:hAnsi="宋体" w:cs="宋体"/>
          <w:b/>
          <w:bCs/>
        </w:rPr>
      </w:pPr>
      <w:r>
        <w:rPr>
          <w:rFonts w:hint="eastAsia" w:ascii="宋体" w:hAnsi="宋体" w:cs="宋体"/>
          <w:b/>
          <w:bCs/>
          <w:sz w:val="24"/>
        </w:rPr>
        <w:t xml:space="preserve">注：后附业绩证明材料。</w:t>
      </w:r>
      <w:r/>
    </w:p>
    <w:p>
      <w:pPr>
        <w:rPr>
          <w:rFonts w:ascii="宋体" w:hAnsi="宋体" w:cs="宋体"/>
        </w:rPr>
      </w:pPr>
      <w:r>
        <w:rPr>
          <w:rFonts w:ascii="宋体" w:hAnsi="宋体" w:cs="宋体"/>
        </w:rPr>
      </w:r>
      <w:r/>
    </w:p>
    <w:p>
      <w:pPr>
        <w:pStyle w:val="991"/>
        <w:rPr>
          <w:rFonts w:ascii="宋体" w:hAnsi="宋体" w:eastAsia="宋体" w:cs="宋体"/>
          <w:color w:val="000000"/>
        </w:rPr>
      </w:pPr>
      <w:r>
        <w:rPr>
          <w:rFonts w:ascii="宋体" w:hAnsi="宋体" w:eastAsia="宋体" w:cs="宋体"/>
          <w:color w:val="000000"/>
        </w:rPr>
      </w:r>
      <w:r/>
    </w:p>
    <w:p>
      <w:pPr>
        <w:pStyle w:val="991"/>
        <w:rPr>
          <w:rFonts w:ascii="宋体" w:hAnsi="宋体" w:eastAsia="宋体" w:cs="宋体"/>
          <w:color w:val="000000"/>
        </w:rPr>
      </w:pPr>
      <w:r>
        <w:rPr>
          <w:rFonts w:ascii="宋体" w:hAnsi="宋体" w:eastAsia="宋体" w:cs="宋体"/>
          <w:color w:val="000000"/>
        </w:rPr>
      </w:r>
      <w:r/>
    </w:p>
    <w:p>
      <w:pPr>
        <w:ind w:firstLine="5040"/>
        <w:spacing w:line="560" w:lineRule="exact"/>
        <w:rPr>
          <w:rFonts w:ascii="宋体" w:hAnsi="宋体" w:cs="宋体"/>
          <w:bCs/>
          <w:sz w:val="24"/>
        </w:rPr>
      </w:pPr>
      <w:r>
        <w:rPr>
          <w:rFonts w:hint="eastAsia" w:ascii="宋体" w:hAnsi="宋体" w:cs="宋体"/>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432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8"/>
          <w:szCs w:val="20"/>
        </w:rPr>
      </w:pPr>
      <w:r>
        <w:rPr>
          <w:rFonts w:ascii="宋体" w:hAnsi="宋体" w:cs="宋体"/>
          <w:sz w:val="28"/>
          <w:szCs w:val="20"/>
        </w:rPr>
      </w:r>
      <w:r/>
    </w:p>
    <w:p>
      <w:pPr>
        <w:pStyle w:val="991"/>
        <w:rPr>
          <w:rFonts w:ascii="宋体" w:hAnsi="宋体" w:eastAsia="宋体" w:cs="宋体"/>
        </w:rPr>
      </w:pPr>
      <w:r>
        <w:rPr>
          <w:rFonts w:ascii="宋体" w:hAnsi="宋体" w:eastAsia="宋体" w:cs="宋体"/>
        </w:rPr>
      </w:r>
      <w:r/>
    </w:p>
    <w:p>
      <w:pPr>
        <w:jc w:val="both"/>
        <w:spacing w:line="360" w:lineRule="auto"/>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spacing w:line="360" w:lineRule="auto"/>
        <w:rPr>
          <w:rFonts w:hint="eastAsia" w:ascii="宋体" w:hAnsi="宋体" w:cs="宋体"/>
          <w:b/>
          <w:bCs/>
          <w:sz w:val="30"/>
          <w:szCs w:val="30"/>
        </w:rPr>
        <w:outlineLvl w:val="1"/>
      </w:pPr>
      <w:r/>
      <w:bookmarkStart w:id="210" w:name="_Toc15093"/>
      <w:r/>
      <w:r/>
    </w:p>
    <w:p>
      <w:pPr>
        <w:jc w:val="center"/>
        <w:spacing w:line="360" w:lineRule="auto"/>
        <w:rPr>
          <w:rFonts w:ascii="宋体" w:hAnsi="宋体" w:cs="宋体"/>
          <w:b/>
          <w:bCs/>
          <w:sz w:val="30"/>
          <w:szCs w:val="30"/>
        </w:rPr>
        <w:outlineLvl w:val="1"/>
      </w:pPr>
      <w:r>
        <w:rPr>
          <w:rFonts w:hint="eastAsia" w:ascii="宋体" w:hAnsi="宋体" w:cs="宋体"/>
          <w:b/>
          <w:bCs/>
          <w:sz w:val="30"/>
          <w:szCs w:val="30"/>
        </w:rPr>
        <w:t xml:space="preserve">十七、项目需求</w:t>
      </w:r>
      <w:bookmarkEnd w:id="210"/>
      <w:r>
        <w:rPr>
          <w:rFonts w:hint="eastAsia" w:ascii="宋体" w:hAnsi="宋体" w:cs="宋体"/>
          <w:b/>
          <w:bCs/>
          <w:sz w:val="30"/>
          <w:szCs w:val="30"/>
        </w:rPr>
        <w:t xml:space="preserve">响应</w:t>
      </w:r>
      <w:r/>
    </w:p>
    <w:p>
      <w:pPr>
        <w:ind w:firstLine="480"/>
        <w:jc w:val="center"/>
        <w:spacing w:line="360" w:lineRule="auto"/>
        <w:rPr>
          <w:rFonts w:ascii="宋体" w:hAnsi="宋体" w:cs="宋体"/>
          <w:sz w:val="24"/>
        </w:rPr>
      </w:pPr>
      <w:r>
        <w:rPr>
          <w:rFonts w:hint="eastAsia" w:ascii="宋体" w:hAnsi="宋体" w:cs="宋体"/>
          <w:sz w:val="24"/>
        </w:rPr>
        <w:t xml:space="preserve">（请按“项目需求”等内容自行填写，格式自拟）</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ind w:firstLine="5040"/>
        <w:spacing w:line="560" w:lineRule="exact"/>
        <w:rPr>
          <w:rFonts w:ascii="宋体" w:hAnsi="宋体" w:cs="宋体"/>
          <w:bCs/>
          <w:sz w:val="24"/>
        </w:rPr>
      </w:pPr>
      <w:r>
        <w:rPr>
          <w:rFonts w:hint="eastAsia" w:ascii="宋体" w:hAnsi="宋体" w:cs="宋体"/>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5301"/>
        <w:spacing w:line="360" w:lineRule="auto"/>
        <w:rPr>
          <w:rFonts w:ascii="宋体" w:hAnsi="宋体" w:cs="宋体"/>
          <w:b/>
          <w:sz w:val="24"/>
        </w:rPr>
      </w:pPr>
      <w:r>
        <w:rPr>
          <w:rFonts w:ascii="宋体" w:hAnsi="宋体" w:cs="宋体"/>
          <w:b/>
          <w:sz w:val="24"/>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991"/>
        <w:rPr>
          <w:rFonts w:ascii="宋体" w:hAnsi="宋体" w:eastAsia="宋体" w:cs="宋体"/>
          <w:color w:val="000000"/>
          <w:szCs w:val="24"/>
        </w:rPr>
      </w:pPr>
      <w:r>
        <w:rPr>
          <w:rFonts w:ascii="宋体" w:hAnsi="宋体" w:eastAsia="宋体" w:cs="宋体"/>
          <w:color w:val="000000"/>
          <w:szCs w:val="24"/>
        </w:rPr>
      </w:r>
      <w:r/>
    </w:p>
    <w:p>
      <w:pPr>
        <w:pStyle w:val="1016"/>
        <w:jc w:val="both"/>
        <w:rPr>
          <w:rFonts w:hint="eastAsia" w:ascii="宋体" w:hAnsi="宋体" w:eastAsia="宋体" w:cs="宋体"/>
          <w:color w:val="000000"/>
          <w:sz w:val="30"/>
          <w:szCs w:val="30"/>
          <w:lang w:val="en-US"/>
        </w:rPr>
        <w:outlineLvl w:val="1"/>
      </w:pPr>
      <w:r/>
      <w:bookmarkStart w:id="211" w:name="_Toc13464"/>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101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1016"/>
        <w:jc w:val="center"/>
        <w:rPr>
          <w:rFonts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t xml:space="preserve">十八、承诺函</w:t>
      </w:r>
      <w:bookmarkEnd w:id="211"/>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5040"/>
        <w:spacing w:line="560" w:lineRule="exact"/>
        <w:rPr>
          <w:rFonts w:ascii="宋体" w:hAnsi="宋体" w:cs="宋体"/>
          <w:bCs/>
          <w:sz w:val="24"/>
        </w:rPr>
      </w:pPr>
      <w:r>
        <w:rPr>
          <w:rFonts w:hint="eastAsia" w:ascii="宋体" w:hAnsi="宋体" w:cs="宋体"/>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5301"/>
        <w:spacing w:line="360" w:lineRule="auto"/>
        <w:rPr>
          <w:rFonts w:ascii="宋体" w:hAnsi="宋体" w:cs="宋体"/>
          <w:b/>
          <w:sz w:val="24"/>
        </w:rPr>
      </w:pPr>
      <w:r>
        <w:rPr>
          <w:rFonts w:ascii="宋体" w:hAnsi="宋体" w:cs="宋体"/>
          <w:b/>
          <w:sz w:val="24"/>
        </w:rPr>
      </w:r>
      <w:r/>
    </w:p>
    <w:p>
      <w:pPr>
        <w:rPr>
          <w:rFonts w:ascii="宋体" w:hAnsi="宋体" w:cs="宋体"/>
        </w:rPr>
      </w:pPr>
      <w:r>
        <w:rPr>
          <w:rFonts w:ascii="宋体" w:hAnsi="宋体" w:cs="宋体"/>
        </w:rPr>
      </w:r>
      <w:r/>
    </w:p>
    <w:p>
      <w:pPr>
        <w:pStyle w:val="1016"/>
        <w:rPr>
          <w:rFonts w:ascii="宋体" w:hAnsi="宋体" w:eastAsia="宋体" w:cs="宋体"/>
          <w:lang w:val="en-US"/>
        </w:rPr>
      </w:pPr>
      <w:r>
        <w:rPr>
          <w:rFonts w:ascii="宋体" w:hAnsi="宋体" w:eastAsia="宋体" w:cs="宋体"/>
          <w:lang w:val="en-US"/>
        </w:rPr>
      </w:r>
      <w:r/>
    </w:p>
    <w:p>
      <w:pPr>
        <w:rPr>
          <w:rFonts w:ascii="宋体" w:hAnsi="宋体" w:cs="宋体"/>
          <w:b/>
          <w:bCs/>
          <w:sz w:val="32"/>
          <w:szCs w:val="32"/>
        </w:rPr>
      </w:pPr>
      <w:r>
        <w:rPr>
          <w:rFonts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t xml:space="preserve"> </w:t>
      </w:r>
      <w:bookmarkStart w:id="212" w:name="_Toc27756"/>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both"/>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ascii="宋体" w:hAnsi="宋体" w:cs="宋体"/>
          <w:b/>
          <w:bCs/>
          <w:sz w:val="32"/>
          <w:szCs w:val="32"/>
        </w:rPr>
        <w:outlineLvl w:val="1"/>
      </w:pPr>
      <w:r>
        <w:rPr>
          <w:rFonts w:hint="eastAsia" w:ascii="宋体" w:hAnsi="宋体" w:cs="宋体"/>
          <w:b/>
          <w:bCs/>
          <w:sz w:val="30"/>
          <w:szCs w:val="30"/>
        </w:rPr>
        <w:t xml:space="preserve">十九、其它材料</w:t>
      </w:r>
      <w:bookmarkEnd w:id="212"/>
      <w:r/>
      <w:r/>
    </w:p>
    <w:p>
      <w:pPr>
        <w:ind w:firstLine="480"/>
        <w:jc w:val="center"/>
        <w:spacing w:line="360" w:lineRule="auto"/>
        <w:rPr>
          <w:rFonts w:ascii="宋体" w:hAnsi="宋体" w:cs="宋体"/>
          <w:sz w:val="24"/>
        </w:rPr>
        <w:outlineLvl w:val="0"/>
      </w:pPr>
      <w:r/>
      <w:bookmarkStart w:id="213" w:name="_Toc4772"/>
      <w:r>
        <w:rPr>
          <w:rFonts w:hint="eastAsia" w:ascii="宋体" w:hAnsi="宋体" w:cs="宋体"/>
          <w:sz w:val="24"/>
        </w:rPr>
        <w:t xml:space="preserve">投标人对招标采购文件响应有必要提供的材料或评标办法中需要提供的材料</w:t>
      </w:r>
      <w:bookmarkEnd w:id="213"/>
      <w:r/>
      <w:r/>
    </w:p>
    <w:p>
      <w:pPr>
        <w:ind w:firstLine="542"/>
        <w:jc w:val="center"/>
        <w:spacing w:line="520" w:lineRule="exact"/>
        <w:rPr>
          <w:rFonts w:ascii="宋体" w:hAnsi="宋体" w:cs="宋体"/>
          <w:b/>
          <w:sz w:val="36"/>
          <w:szCs w:val="20"/>
        </w:rPr>
      </w:pPr>
      <w:r>
        <w:rPr>
          <w:rFonts w:ascii="宋体" w:hAnsi="宋体" w:cs="宋体"/>
          <w:b/>
          <w:sz w:val="36"/>
          <w:szCs w:val="20"/>
        </w:rPr>
      </w:r>
      <w:r/>
    </w:p>
    <w:p>
      <w:pPr>
        <w:spacing w:line="520" w:lineRule="exact"/>
        <w:rPr>
          <w:rFonts w:ascii="宋体" w:hAnsi="宋体" w:cs="宋体"/>
          <w:b/>
          <w:sz w:val="36"/>
          <w:szCs w:val="20"/>
        </w:rPr>
      </w:pPr>
      <w:r>
        <w:rPr>
          <w:rFonts w:ascii="宋体" w:hAnsi="宋体" w:cs="宋体"/>
          <w:b/>
          <w:sz w:val="36"/>
          <w:szCs w:val="20"/>
        </w:rPr>
      </w:r>
      <w:r/>
    </w:p>
    <w:p>
      <w:pPr>
        <w:ind w:firstLine="542"/>
        <w:jc w:val="center"/>
        <w:spacing w:line="520" w:lineRule="exact"/>
        <w:rPr>
          <w:rFonts w:ascii="宋体" w:hAnsi="宋体" w:cs="宋体"/>
          <w:b/>
          <w:sz w:val="36"/>
          <w:szCs w:val="20"/>
        </w:rPr>
      </w:pPr>
      <w:r>
        <w:rPr>
          <w:rFonts w:ascii="宋体" w:hAnsi="宋体" w:cs="宋体"/>
          <w:b/>
          <w:sz w:val="36"/>
          <w:szCs w:val="20"/>
        </w:rPr>
      </w:r>
      <w:r/>
    </w:p>
    <w:p>
      <w:pPr>
        <w:ind w:firstLine="542"/>
        <w:jc w:val="center"/>
        <w:spacing w:line="520" w:lineRule="exact"/>
        <w:rPr>
          <w:rFonts w:ascii="宋体" w:hAnsi="宋体" w:cs="宋体"/>
          <w:b/>
          <w:sz w:val="36"/>
          <w:szCs w:val="20"/>
        </w:rPr>
      </w:pPr>
      <w:r>
        <w:rPr>
          <w:rFonts w:ascii="宋体" w:hAnsi="宋体" w:cs="宋体"/>
          <w:b/>
          <w:sz w:val="36"/>
          <w:szCs w:val="20"/>
        </w:rPr>
      </w:r>
      <w:r/>
    </w:p>
    <w:p>
      <w:pPr>
        <w:pStyle w:val="991"/>
        <w:rPr>
          <w:rFonts w:ascii="宋体" w:hAnsi="宋体" w:cs="宋体"/>
          <w:b/>
          <w:sz w:val="36"/>
          <w:szCs w:val="20"/>
        </w:rPr>
      </w:pPr>
      <w:r>
        <w:rPr>
          <w:rFonts w:ascii="宋体" w:hAnsi="宋体" w:cs="宋体"/>
          <w:b/>
          <w:sz w:val="36"/>
          <w:szCs w:val="20"/>
        </w:rPr>
      </w:r>
      <w:r/>
    </w:p>
    <w:p>
      <w:pPr>
        <w:pStyle w:val="99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91"/>
        <w:rPr>
          <w:rFonts w:ascii="宋体" w:hAnsi="宋体" w:cs="宋体"/>
          <w:b/>
          <w:sz w:val="36"/>
          <w:szCs w:val="20"/>
        </w:rPr>
      </w:pPr>
      <w:r>
        <w:rPr>
          <w:rFonts w:ascii="宋体" w:hAnsi="宋体" w:cs="宋体"/>
          <w:b/>
          <w:sz w:val="36"/>
          <w:szCs w:val="20"/>
        </w:rPr>
      </w:r>
      <w:r/>
    </w:p>
    <w:p>
      <w:pPr>
        <w:pStyle w:val="99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91"/>
        <w:rPr>
          <w:rFonts w:ascii="宋体" w:hAnsi="宋体" w:cs="宋体"/>
          <w:b/>
          <w:sz w:val="36"/>
          <w:szCs w:val="20"/>
        </w:rPr>
      </w:pPr>
      <w:r>
        <w:rPr>
          <w:rFonts w:ascii="宋体" w:hAnsi="宋体" w:cs="宋体"/>
          <w:b/>
          <w:sz w:val="36"/>
          <w:szCs w:val="20"/>
        </w:rPr>
      </w:r>
      <w:r/>
    </w:p>
    <w:p>
      <w:pPr>
        <w:pStyle w:val="99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91"/>
        <w:rPr>
          <w:rFonts w:ascii="宋体" w:hAnsi="宋体" w:cs="宋体"/>
          <w:b/>
          <w:sz w:val="36"/>
          <w:szCs w:val="20"/>
        </w:rPr>
      </w:pPr>
      <w:r>
        <w:rPr>
          <w:rFonts w:ascii="宋体" w:hAnsi="宋体" w:cs="宋体"/>
          <w:b/>
          <w:sz w:val="36"/>
          <w:szCs w:val="20"/>
        </w:rPr>
      </w:r>
      <w:r/>
    </w:p>
    <w:p>
      <w:pPr>
        <w:pStyle w:val="99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91"/>
        <w:rPr>
          <w:rFonts w:ascii="宋体" w:hAnsi="宋体" w:cs="宋体"/>
          <w:b/>
          <w:sz w:val="36"/>
          <w:szCs w:val="20"/>
        </w:rPr>
      </w:pPr>
      <w:r>
        <w:rPr>
          <w:rFonts w:ascii="宋体" w:hAnsi="宋体" w:cs="宋体"/>
          <w:b/>
          <w:sz w:val="36"/>
          <w:szCs w:val="20"/>
        </w:rPr>
      </w:r>
      <w:r/>
    </w:p>
    <w:p>
      <w:pPr>
        <w:pStyle w:val="992"/>
      </w:pPr>
      <w:r/>
      <w:r/>
    </w:p>
    <w:p>
      <w:pPr>
        <w:pStyle w:val="991"/>
        <w:rPr>
          <w:rFonts w:ascii="宋体" w:hAnsi="宋体" w:eastAsia="宋体" w:cs="宋体"/>
          <w:b/>
          <w:color w:val="000000"/>
          <w:sz w:val="36"/>
          <w:szCs w:val="20"/>
        </w:rPr>
      </w:pPr>
      <w:r>
        <w:rPr>
          <w:rFonts w:ascii="宋体" w:hAnsi="宋体" w:eastAsia="宋体" w:cs="宋体"/>
          <w:b/>
          <w:color w:val="000000"/>
          <w:sz w:val="36"/>
          <w:szCs w:val="20"/>
        </w:rPr>
      </w:r>
      <w:r/>
    </w:p>
    <w:p>
      <w:pPr>
        <w:pStyle w:val="991"/>
        <w:rPr>
          <w:rFonts w:ascii="宋体" w:hAnsi="宋体" w:eastAsia="宋体" w:cs="宋体"/>
          <w:b/>
          <w:color w:val="000000"/>
          <w:sz w:val="36"/>
          <w:szCs w:val="20"/>
        </w:rPr>
      </w:pPr>
      <w:r>
        <w:rPr>
          <w:rFonts w:ascii="宋体" w:hAnsi="宋体" w:eastAsia="宋体" w:cs="宋体"/>
          <w:b/>
          <w:color w:val="000000"/>
          <w:sz w:val="36"/>
          <w:szCs w:val="20"/>
        </w:rPr>
      </w:r>
      <w:r/>
    </w:p>
    <w:p>
      <w:pPr>
        <w:pStyle w:val="991"/>
        <w:rPr>
          <w:rFonts w:ascii="宋体" w:hAnsi="宋体" w:eastAsia="宋体" w:cs="宋体"/>
          <w:b/>
          <w:bCs/>
          <w:color w:val="000000"/>
          <w:sz w:val="36"/>
          <w:szCs w:val="36"/>
        </w:rPr>
      </w:pPr>
      <w:r>
        <w:rPr>
          <w:rFonts w:ascii="宋体" w:hAnsi="宋体" w:eastAsia="宋体" w:cs="宋体"/>
          <w:b/>
          <w:color w:val="000000"/>
          <w:sz w:val="36"/>
          <w:szCs w:val="20"/>
        </w:rPr>
      </w:r>
      <w:r>
        <w:rPr>
          <w:rFonts w:ascii="宋体" w:hAnsi="宋体" w:eastAsia="宋体" w:cs="宋体"/>
          <w:b/>
          <w:color w:val="000000"/>
          <w:sz w:val="36"/>
          <w:szCs w:val="20"/>
        </w:rPr>
      </w:r>
      <w:r/>
    </w:p>
    <w:p>
      <w:pPr>
        <w:pStyle w:val="991"/>
        <w:rPr>
          <w:rFonts w:ascii="宋体" w:hAnsi="宋体" w:eastAsia="宋体" w:cs="宋体"/>
          <w:b/>
          <w:bCs/>
          <w:color w:val="000000"/>
          <w:sz w:val="36"/>
          <w:szCs w:val="36"/>
        </w:rPr>
      </w:pPr>
      <w:r>
        <w:rPr>
          <w:rFonts w:ascii="宋体" w:hAnsi="宋体" w:eastAsia="宋体" w:cs="宋体"/>
          <w:b/>
          <w:bCs/>
          <w:color w:val="000000"/>
          <w:sz w:val="36"/>
          <w:szCs w:val="36"/>
        </w:rPr>
      </w:r>
      <w:r>
        <w:rPr>
          <w:rFonts w:ascii="宋体" w:hAnsi="宋体" w:eastAsia="宋体" w:cs="宋体"/>
          <w:b/>
          <w:bCs/>
          <w:color w:val="000000"/>
          <w:sz w:val="36"/>
          <w:szCs w:val="36"/>
        </w:rPr>
      </w:r>
      <w:r/>
    </w:p>
    <w:p>
      <w:pPr>
        <w:pStyle w:val="991"/>
        <w:rPr>
          <w:rFonts w:ascii="宋体" w:hAnsi="宋体" w:eastAsia="宋体" w:cs="宋体"/>
          <w:b/>
          <w:bCs/>
          <w:color w:val="000000"/>
          <w:sz w:val="36"/>
          <w:szCs w:val="36"/>
        </w:rPr>
      </w:pPr>
      <w:r>
        <w:rPr>
          <w:rFonts w:ascii="宋体" w:hAnsi="宋体" w:eastAsia="宋体" w:cs="宋体"/>
          <w:b/>
          <w:bCs/>
          <w:color w:val="000000"/>
          <w:sz w:val="36"/>
          <w:szCs w:val="36"/>
        </w:rPr>
      </w:r>
      <w:r>
        <w:rPr>
          <w:rFonts w:ascii="宋体" w:hAnsi="宋体" w:eastAsia="宋体" w:cs="宋体"/>
          <w:b/>
          <w:bCs/>
          <w:color w:val="000000"/>
          <w:sz w:val="36"/>
          <w:szCs w:val="36"/>
        </w:rPr>
      </w:r>
      <w:r/>
    </w:p>
    <w:p>
      <w:pPr>
        <w:pStyle w:val="991"/>
        <w:rPr>
          <w:rFonts w:ascii="宋体" w:hAnsi="宋体" w:eastAsia="宋体" w:cs="宋体"/>
          <w:b/>
          <w:bCs/>
          <w:color w:val="000000"/>
          <w:sz w:val="36"/>
          <w:szCs w:val="36"/>
        </w:rPr>
      </w:pPr>
      <w:r>
        <w:rPr>
          <w:rFonts w:ascii="宋体" w:hAnsi="宋体" w:eastAsia="宋体" w:cs="宋体"/>
          <w:b/>
          <w:bCs/>
          <w:color w:val="000000"/>
          <w:sz w:val="36"/>
          <w:szCs w:val="36"/>
        </w:rPr>
      </w:r>
      <w:r>
        <w:rPr>
          <w:rFonts w:ascii="宋体" w:hAnsi="宋体" w:eastAsia="宋体" w:cs="宋体"/>
          <w:b/>
          <w:bCs/>
          <w:color w:val="000000"/>
          <w:sz w:val="36"/>
          <w:szCs w:val="36"/>
        </w:rPr>
      </w:r>
      <w:r/>
    </w:p>
    <w:p>
      <w:pPr>
        <w:pStyle w:val="991"/>
        <w:rPr>
          <w:rFonts w:ascii="宋体" w:hAnsi="宋体" w:eastAsia="宋体" w:cs="宋体"/>
          <w:b/>
          <w:bCs/>
          <w:color w:val="000000"/>
          <w:sz w:val="36"/>
          <w:szCs w:val="36"/>
        </w:rPr>
      </w:pPr>
      <w:r>
        <w:rPr>
          <w:rFonts w:ascii="宋体" w:hAnsi="宋体" w:eastAsia="宋体" w:cs="宋体"/>
          <w:b/>
          <w:bCs/>
          <w:color w:val="000000"/>
          <w:sz w:val="36"/>
          <w:szCs w:val="36"/>
        </w:rPr>
      </w:r>
      <w:r>
        <w:rPr>
          <w:rFonts w:ascii="宋体" w:hAnsi="宋体" w:eastAsia="宋体" w:cs="宋体"/>
          <w:b/>
          <w:bCs/>
          <w:color w:val="000000"/>
          <w:sz w:val="36"/>
          <w:szCs w:val="36"/>
        </w:rPr>
      </w:r>
      <w:r/>
    </w:p>
    <w:p>
      <w:pPr>
        <w:pStyle w:val="991"/>
        <w:rPr>
          <w:rFonts w:ascii="宋体" w:hAnsi="宋体" w:eastAsia="宋体" w:cs="宋体"/>
          <w:b/>
          <w:bCs/>
          <w:color w:val="000000"/>
          <w:sz w:val="36"/>
          <w:szCs w:val="36"/>
        </w:rPr>
      </w:pPr>
      <w:r>
        <w:rPr>
          <w:rFonts w:ascii="宋体" w:hAnsi="宋体" w:eastAsia="宋体" w:cs="宋体"/>
          <w:b/>
          <w:color w:val="000000"/>
          <w:sz w:val="36"/>
          <w:szCs w:val="20"/>
        </w:rPr>
      </w:r>
      <w:bookmarkEnd w:id="178"/>
      <w:r/>
      <w:r/>
    </w:p>
    <w:p>
      <w:pPr>
        <w:spacing w:line="520" w:lineRule="exact"/>
        <w:rPr>
          <w:rFonts w:ascii="宋体" w:hAnsi="宋体" w:cs="宋体"/>
          <w:sz w:val="24"/>
        </w:rPr>
      </w:pPr>
      <w:r>
        <w:rPr>
          <w:rFonts w:ascii="宋体" w:hAnsi="宋体" w:cs="宋体"/>
          <w:sz w:val="24"/>
        </w:rPr>
      </w:r>
      <w:r/>
    </w:p>
    <w:p>
      <w:pPr>
        <w:pStyle w:val="995"/>
        <w:numPr>
          <w:ilvl w:val="0"/>
          <w:numId w:val="4"/>
        </w:numPr>
        <w:jc w:val="center"/>
        <w:spacing w:line="700" w:lineRule="exact"/>
        <w:rPr>
          <w:rFonts w:ascii="宋体" w:hAnsi="宋体" w:cs="宋体"/>
          <w:b/>
          <w:sz w:val="44"/>
          <w:szCs w:val="44"/>
        </w:rPr>
        <w:outlineLvl w:val="0"/>
      </w:pPr>
      <w:r/>
      <w:bookmarkStart w:id="214" w:name="_Toc17165"/>
      <w:r/>
      <w:bookmarkStart w:id="215" w:name="_Toc139966430"/>
      <w:r>
        <w:rPr>
          <w:rFonts w:hint="eastAsia" w:ascii="宋体" w:hAnsi="宋体" w:cs="宋体"/>
          <w:b/>
          <w:sz w:val="44"/>
          <w:szCs w:val="44"/>
        </w:rPr>
        <w:t xml:space="preserve">项目需求</w:t>
      </w:r>
      <w:bookmarkEnd w:id="214"/>
      <w:r/>
      <w:r/>
    </w:p>
    <w:p>
      <w:pPr>
        <w:ind w:firstLine="482"/>
        <w:jc w:val="left"/>
        <w:spacing w:line="360" w:lineRule="auto"/>
        <w:rPr>
          <w:rFonts w:ascii="宋体" w:hAnsi="宋体" w:cs="宋体"/>
          <w:b/>
          <w:bCs/>
          <w:sz w:val="24"/>
        </w:rPr>
      </w:pPr>
      <w:r/>
      <w:bookmarkStart w:id="216" w:name="_Toc1715"/>
      <w:r>
        <w:rPr>
          <w:rFonts w:hint="eastAsia" w:ascii="宋体" w:hAnsi="宋体" w:cs="宋体"/>
          <w:b/>
          <w:bCs/>
          <w:sz w:val="24"/>
        </w:rPr>
        <w:t xml:space="preserve"> </w:t>
      </w:r>
      <w:r/>
    </w:p>
    <w:p>
      <w:pPr>
        <w:ind w:firstLine="482"/>
        <w:jc w:val="left"/>
        <w:spacing w:line="360" w:lineRule="auto"/>
        <w:rPr>
          <w:rFonts w:ascii="宋体" w:hAnsi="宋体" w:cs="宋体"/>
          <w:bCs/>
          <w:sz w:val="24"/>
        </w:rPr>
      </w:pPr>
      <w:r>
        <w:rPr>
          <w:rFonts w:hint="eastAsia" w:ascii="宋体" w:hAnsi="宋体" w:cs="宋体"/>
          <w:b/>
          <w:sz w:val="24"/>
        </w:rPr>
        <w:t xml:space="preserve">说明：1、</w:t>
      </w:r>
      <w:r>
        <w:rPr>
          <w:rFonts w:hint="eastAsia" w:ascii="宋体" w:hAnsi="宋体" w:cs="宋体"/>
          <w:bCs/>
          <w:sz w:val="24"/>
        </w:rPr>
        <w:t xml:space="preserve">本项目</w:t>
      </w:r>
      <w:r>
        <w:rPr>
          <w:rFonts w:hint="eastAsia" w:ascii="宋体" w:hAnsi="宋体" w:cs="宋体"/>
          <w:sz w:val="24"/>
        </w:rPr>
        <w:t xml:space="preserve">预算金额为人民币</w:t>
      </w:r>
      <w:r>
        <w:rPr>
          <w:rFonts w:hint="eastAsia" w:ascii="宋体" w:hAnsi="宋体" w:cs="宋体"/>
          <w:sz w:val="24"/>
          <w:lang w:val="en-US" w:eastAsia="zh-CN"/>
        </w:rPr>
        <w:t xml:space="preserve">50</w:t>
      </w:r>
      <w:r>
        <w:rPr>
          <w:rFonts w:hint="eastAsia" w:ascii="宋体" w:hAnsi="宋体" w:cs="宋体"/>
          <w:sz w:val="24"/>
        </w:rPr>
        <w:t xml:space="preserve">万元，投标报价高于预算金额的按无效响应处理。</w:t>
      </w:r>
      <w:r>
        <w:rPr>
          <w:rFonts w:hint="eastAsia" w:ascii="宋体" w:hAnsi="宋体" w:cs="宋体"/>
          <w:bCs/>
          <w:sz w:val="24"/>
        </w:rPr>
        <w:t xml:space="preserve">采购方式为</w:t>
      </w:r>
      <w:r>
        <w:rPr>
          <w:rFonts w:hint="eastAsia" w:ascii="宋体" w:hAnsi="宋体" w:cs="宋体"/>
          <w:b/>
          <w:bCs/>
          <w:sz w:val="24"/>
          <w:u w:val="single"/>
        </w:rPr>
        <w:t xml:space="preserve">公开招标</w:t>
      </w:r>
      <w:r>
        <w:rPr>
          <w:rFonts w:hint="eastAsia" w:ascii="宋体" w:hAnsi="宋体" w:cs="宋体"/>
          <w:sz w:val="24"/>
        </w:rPr>
        <w:t xml:space="preserve">，项目属性为</w:t>
      </w:r>
      <w:r>
        <w:rPr>
          <w:rFonts w:hint="eastAsia" w:ascii="宋体" w:hAnsi="宋体" w:cs="宋体"/>
          <w:b/>
          <w:bCs/>
          <w:sz w:val="24"/>
          <w:u w:val="single"/>
          <w:lang w:eastAsia="zh-CN"/>
        </w:rPr>
        <w:t xml:space="preserve">服务</w:t>
      </w:r>
      <w:r>
        <w:rPr>
          <w:rFonts w:hint="eastAsia" w:ascii="宋体" w:hAnsi="宋体" w:cs="宋体"/>
          <w:sz w:val="24"/>
        </w:rPr>
        <w:t xml:space="preserve">；采购标的对应的中小企业划分标准</w:t>
      </w:r>
      <w:r>
        <w:rPr>
          <w:rFonts w:hint="eastAsia" w:ascii="宋体" w:hAnsi="宋体" w:cs="宋体"/>
          <w:bCs/>
          <w:sz w:val="24"/>
        </w:rPr>
        <w:t xml:space="preserve">所属行业为</w:t>
      </w:r>
      <w:r>
        <w:rPr>
          <w:rFonts w:hint="eastAsia" w:ascii="宋体" w:hAnsi="宋体" w:eastAsia="宋体" w:cs="宋体"/>
          <w:b/>
          <w:bCs/>
          <w:sz w:val="24"/>
          <w:u w:val="single"/>
        </w:rPr>
        <w:t xml:space="preserve">其他未列明行业</w:t>
      </w:r>
      <w:r>
        <w:rPr>
          <w:rFonts w:hint="eastAsia" w:ascii="宋体" w:hAnsi="宋体" w:cs="宋体"/>
          <w:bCs/>
          <w:sz w:val="24"/>
        </w:rPr>
        <w:t xml:space="preserve">。</w:t>
      </w:r>
      <w:r/>
    </w:p>
    <w:p>
      <w:pPr>
        <w:ind w:firstLine="482"/>
        <w:jc w:val="left"/>
        <w:spacing w:line="360" w:lineRule="auto"/>
        <w:rPr>
          <w:rFonts w:hint="eastAsia" w:ascii="宋体" w:hAnsi="宋体" w:eastAsia="宋体" w:cs="宋体"/>
          <w:sz w:val="24"/>
        </w:rPr>
      </w:pPr>
      <w:r>
        <w:rPr>
          <w:rFonts w:hint="eastAsia" w:ascii="宋体" w:hAnsi="宋体" w:eastAsia="宋体" w:cs="宋体"/>
          <w:sz w:val="24"/>
        </w:rPr>
        <w:t xml:space="preserve">从业人员300人以下的为中小微型企业。其中，从业人员100人及以上的为中型企业；从业人员10人及以上的为小型企业；从业人员10人以下的为微型企业。</w:t>
      </w:r>
      <w:r/>
    </w:p>
    <w:p>
      <w:pPr>
        <w:pStyle w:val="991"/>
        <w:ind w:firstLine="482"/>
        <w:spacing w:line="360" w:lineRule="auto"/>
        <w:rPr>
          <w:rFonts w:ascii="宋体" w:hAnsi="宋体" w:cs="宋体"/>
          <w:b/>
          <w:bCs/>
          <w:sz w:val="24"/>
          <w:u w:val="single"/>
        </w:rPr>
      </w:pPr>
      <w:r>
        <w:rPr>
          <w:rFonts w:ascii="宋体" w:hAnsi="宋体" w:eastAsia="宋体" w:cs="宋体"/>
          <w:b/>
          <w:bCs/>
          <w:szCs w:val="24"/>
        </w:rPr>
        <w:t xml:space="preserve">2、本项目需求中</w:t>
      </w:r>
      <w:r>
        <w:rPr>
          <w:rFonts w:ascii="宋体" w:hAnsi="宋体" w:eastAsia="宋体" w:cs="宋体"/>
          <w:b/>
          <w:bCs/>
          <w:color w:val="000000"/>
          <w:szCs w:val="24"/>
        </w:rPr>
        <w:t xml:space="preserve">斜体且有下划线部分</w:t>
      </w:r>
      <w:r>
        <w:rPr>
          <w:rFonts w:ascii="宋体" w:hAnsi="宋体" w:eastAsia="宋体" w:cs="宋体"/>
          <w:b/>
          <w:bCs/>
          <w:szCs w:val="24"/>
        </w:rPr>
        <w:t xml:space="preserve">为实质性要求和条件（由采购人根据实际情况设置），投标人必须作出满足或者优于原要求和条件的响应，否则投标无效。</w:t>
      </w:r>
      <w:r/>
    </w:p>
    <w:p>
      <w:pPr>
        <w:ind w:firstLine="4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一、项目背景：</w:t>
      </w:r>
      <w:r/>
    </w:p>
    <w:p>
      <w:pPr>
        <w:ind w:firstLine="42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根据部、省关于“四好农村路”高质量发展的一系列要求，农村公路行业管理水平需进行逐步提升、管理手段亦需不断优化。农村公路桥梁安全技术状况检查评定、农村公路电子地图及养护年报采集审核汇总、“十四五”县乡村道路网规划汇总等是农村公路行业管理的必要工作，通过上述工作，将掌握全市农村桥梁安全运营状况，实现全市农村公路地图化和电子化，并对全市农路公路进行统一规划，促进连云港市农村公路管理工作更加高效、更加准确、更加科学。</w:t>
      </w:r>
      <w:r/>
    </w:p>
    <w:p>
      <w:pPr>
        <w:ind w:firstLine="42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二、项目概况：</w:t>
      </w:r>
      <w:r>
        <w:rPr>
          <w:rFonts w:hint="eastAsia" w:ascii="宋体" w:hAnsi="宋体" w:eastAsia="宋体" w:cs="Times New Roman"/>
          <w:bCs/>
          <w:sz w:val="24"/>
          <w:szCs w:val="24"/>
          <w:lang w:val="en-US" w:eastAsia="zh-CN"/>
        </w:rPr>
        <w:t xml:space="preserve">2024年农村公路桥梁安全技术状况检套评定及2024年农村公路电子地图及养扩年报采集审核汇总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i/>
          <w:iCs/>
          <w:color w:val="000000"/>
          <w:sz w:val="24"/>
          <w:szCs w:val="24"/>
          <w:highlight w:val="none"/>
          <w:u w:val="single"/>
          <w:lang w:val="en-US" w:eastAsia="zh-CN"/>
        </w:rPr>
        <w:t xml:space="preserve">1</w:t>
      </w:r>
      <w:r>
        <w:rPr>
          <w:rFonts w:hint="eastAsia" w:ascii="宋体" w:hAnsi="宋体" w:eastAsia="宋体" w:cs="宋体"/>
          <w:bCs/>
          <w:i/>
          <w:iCs/>
          <w:color w:val="000000"/>
          <w:sz w:val="24"/>
          <w:szCs w:val="24"/>
          <w:highlight w:val="none"/>
          <w:u w:val="single"/>
        </w:rPr>
        <w:t xml:space="preserve">、服务时间：</w:t>
      </w:r>
      <w:r>
        <w:rPr>
          <w:rFonts w:hint="eastAsia" w:ascii="宋体" w:hAnsi="宋体" w:eastAsia="宋体" w:cs="宋体"/>
          <w:i/>
          <w:iCs/>
          <w:color w:val="000000"/>
          <w:sz w:val="24"/>
          <w:szCs w:val="24"/>
          <w:highlight w:val="none"/>
          <w:u w:val="single"/>
        </w:rPr>
        <w:t xml:space="preserve">合同签订之日起至</w:t>
      </w:r>
      <w:r>
        <w:rPr>
          <w:rFonts w:hint="eastAsia" w:ascii="宋体" w:hAnsi="宋体" w:eastAsia="宋体" w:cs="宋体"/>
          <w:i/>
          <w:iCs/>
          <w:color w:val="000000"/>
          <w:sz w:val="24"/>
          <w:szCs w:val="24"/>
          <w:highlight w:val="none"/>
          <w:u w:val="single"/>
          <w:lang w:val="en-US" w:eastAsia="zh-CN"/>
        </w:rPr>
        <w:t xml:space="preserve">2024</w:t>
      </w:r>
      <w:r>
        <w:rPr>
          <w:rFonts w:hint="eastAsia" w:ascii="宋体" w:hAnsi="宋体" w:eastAsia="宋体" w:cs="宋体"/>
          <w:i/>
          <w:iCs/>
          <w:color w:val="000000"/>
          <w:sz w:val="24"/>
          <w:szCs w:val="24"/>
          <w:highlight w:val="none"/>
          <w:u w:val="single"/>
        </w:rPr>
        <w:t xml:space="preserve">年</w:t>
      </w:r>
      <w:r>
        <w:rPr>
          <w:rFonts w:hint="eastAsia" w:ascii="宋体" w:hAnsi="宋体" w:eastAsia="宋体" w:cs="宋体"/>
          <w:i/>
          <w:iCs/>
          <w:color w:val="000000"/>
          <w:sz w:val="24"/>
          <w:szCs w:val="24"/>
          <w:highlight w:val="none"/>
          <w:u w:val="single"/>
          <w:lang w:val="en-US" w:eastAsia="zh-CN"/>
        </w:rPr>
        <w:t xml:space="preserve"> 12</w:t>
      </w:r>
      <w:r>
        <w:rPr>
          <w:rFonts w:hint="eastAsia" w:ascii="宋体" w:hAnsi="宋体" w:eastAsia="宋体" w:cs="宋体"/>
          <w:i/>
          <w:iCs/>
          <w:color w:val="000000"/>
          <w:sz w:val="24"/>
          <w:szCs w:val="24"/>
          <w:highlight w:val="none"/>
          <w:u w:val="single"/>
        </w:rPr>
        <w:t xml:space="preserve">月</w:t>
      </w:r>
      <w:r>
        <w:rPr>
          <w:rFonts w:hint="eastAsia" w:ascii="宋体" w:hAnsi="宋体" w:eastAsia="宋体" w:cs="宋体"/>
          <w:i/>
          <w:iCs/>
          <w:color w:val="000000"/>
          <w:sz w:val="24"/>
          <w:szCs w:val="24"/>
          <w:highlight w:val="none"/>
          <w:u w:val="single"/>
          <w:lang w:val="en-US" w:eastAsia="zh-CN"/>
        </w:rPr>
        <w:t xml:space="preserve"> 31</w:t>
      </w:r>
      <w:r>
        <w:rPr>
          <w:rFonts w:hint="eastAsia" w:ascii="宋体" w:hAnsi="宋体" w:eastAsia="宋体" w:cs="宋体"/>
          <w:i/>
          <w:iCs/>
          <w:color w:val="000000"/>
          <w:sz w:val="24"/>
          <w:szCs w:val="24"/>
          <w:highlight w:val="none"/>
          <w:u w:val="single"/>
        </w:rPr>
        <w:t xml:space="preserve">日。</w:t>
      </w:r>
      <w:r/>
    </w:p>
    <w:p>
      <w:pPr>
        <w:numPr>
          <w:ilvl w:val="0"/>
          <w:numId w:val="0"/>
        </w:numPr>
        <w:ind w:firstLine="480"/>
        <w:spacing w:line="360" w:lineRule="auto"/>
        <w:rPr>
          <w:rFonts w:ascii="宋体" w:hAnsi="宋体" w:cs="Times New Roman"/>
          <w:bCs/>
          <w:sz w:val="24"/>
          <w:szCs w:val="24"/>
          <w:highlight w:val="none"/>
        </w:rPr>
      </w:pPr>
      <w:r>
        <w:rPr>
          <w:rFonts w:hint="eastAsia" w:ascii="宋体" w:hAnsi="宋体" w:cs="Times New Roman"/>
          <w:bCs/>
          <w:sz w:val="24"/>
          <w:szCs w:val="24"/>
          <w:highlight w:val="none"/>
          <w:lang w:val="en-US" w:eastAsia="zh-CN"/>
        </w:rPr>
        <w:t xml:space="preserve">2、</w:t>
      </w:r>
      <w:r>
        <w:rPr>
          <w:rFonts w:hint="eastAsia" w:ascii="宋体" w:hAnsi="宋体" w:cs="Times New Roman"/>
          <w:bCs/>
          <w:sz w:val="24"/>
          <w:szCs w:val="24"/>
          <w:highlight w:val="none"/>
        </w:rPr>
        <w:t xml:space="preserve">服务标准：</w:t>
      </w:r>
      <w:r>
        <w:rPr>
          <w:rFonts w:hint="eastAsia" w:ascii="宋体" w:hAnsi="宋体" w:cs="宋体"/>
          <w:sz w:val="24"/>
          <w:szCs w:val="28"/>
          <w:highlight w:val="none"/>
        </w:rPr>
        <w:t xml:space="preserve">合格</w:t>
      </w:r>
      <w:r>
        <w:rPr>
          <w:rFonts w:hint="eastAsia" w:ascii="宋体" w:hAnsi="宋体" w:eastAsia="宋体" w:cs="宋体"/>
          <w:sz w:val="24"/>
          <w:szCs w:val="28"/>
          <w:highlight w:val="none"/>
        </w:rPr>
        <w:t xml:space="preserve">，符合国家、行业相关技术标准，</w:t>
      </w:r>
      <w:r>
        <w:rPr>
          <w:rFonts w:hint="eastAsia" w:ascii="宋体" w:hAnsi="宋体" w:cs="宋体"/>
          <w:sz w:val="24"/>
          <w:szCs w:val="28"/>
          <w:highlight w:val="none"/>
        </w:rPr>
        <w:t xml:space="preserve">并经采购方验收合格</w:t>
      </w:r>
      <w:r>
        <w:rPr>
          <w:rFonts w:hint="eastAsia" w:ascii="宋体" w:hAnsi="宋体" w:cs="Times New Roman"/>
          <w:bCs/>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、验收标准：</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lang w:val="en-US" w:eastAsia="zh-CN"/>
        </w:rPr>
        <w:t xml:space="preserve">三</w:t>
      </w:r>
      <w:r>
        <w:rPr>
          <w:rFonts w:hint="eastAsia" w:ascii="宋体" w:hAnsi="宋体" w:eastAsia="宋体" w:cs="Times New Roman"/>
          <w:bCs/>
          <w:sz w:val="24"/>
          <w:szCs w:val="24"/>
        </w:rPr>
        <w:t xml:space="preserve">、付款方式与履约保证金</w:t>
      </w:r>
      <w:r/>
    </w:p>
    <w:p>
      <w:pPr>
        <w:ind w:firstLine="420"/>
        <w:spacing w:line="360" w:lineRule="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★1、付款方式：</w:t>
      </w:r>
      <w:r/>
    </w:p>
    <w:p>
      <w:pPr>
        <w:ind w:firstLine="420"/>
        <w:spacing w:line="36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完成2024年农村公路桥梁安全技术状况检测评定，经审核无误后付总合同价的60%；完成2024年农村公路电子地图及养护年报采集，经审核无误后付至总合同价的100%</w:t>
      </w:r>
      <w:r>
        <w:rPr>
          <w:rFonts w:hint="eastAsia" w:ascii="宋体" w:hAnsi="宋体" w:eastAsia="宋体" w:cs="Times New Roman"/>
          <w:bCs/>
          <w:color w:val="auto"/>
          <w:sz w:val="24"/>
          <w:szCs w:val="24"/>
          <w:lang w:eastAsia="zh-CN"/>
        </w:rPr>
        <w:t xml:space="preserve">。</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（1）本项目收取履约保证金，金额为合同金额的</w:t>
      </w:r>
      <w:r>
        <w:rPr>
          <w:rFonts w:hint="eastAsia" w:ascii="宋体" w:hAnsi="宋体" w:eastAsia="宋体" w:cs="Times New Roman"/>
          <w:sz w:val="24"/>
          <w:szCs w:val="24"/>
          <w:u w:val="single"/>
        </w:rPr>
        <w:t xml:space="preserve">5</w:t>
      </w: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val="en-US" w:eastAsia="zh-CN"/>
        </w:rPr>
        <w:t xml:space="preserve">提交形式：</w:t>
      </w:r>
      <w:r>
        <w:rPr>
          <w:rFonts w:hint="eastAsia" w:ascii="宋体" w:hAnsi="宋体" w:eastAsia="宋体" w:cs="Times New Roman"/>
          <w:sz w:val="24"/>
          <w:szCs w:val="24"/>
        </w:rPr>
        <w:t xml:space="preserve">中标人应当以</w:t>
      </w:r>
      <w:r>
        <w:rPr>
          <w:rFonts w:hint="eastAsia" w:ascii="宋体" w:hAnsi="宋体" w:eastAsia="宋体" w:cs="Times New Roman"/>
          <w:sz w:val="24"/>
          <w:szCs w:val="24"/>
          <w:lang w:val="en-US" w:eastAsia="zh-CN"/>
        </w:rPr>
        <w:t xml:space="preserve">汇款、</w:t>
      </w:r>
      <w:r>
        <w:rPr>
          <w:rFonts w:hint="eastAsia" w:ascii="宋体" w:hAnsi="宋体" w:eastAsia="宋体" w:cs="Times New Roman"/>
          <w:sz w:val="24"/>
          <w:szCs w:val="24"/>
        </w:rPr>
        <w:t xml:space="preserve">支票、汇票、本票或者金融机构、担保机构出具的保函等非现金形式在合同签订前提交。</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val="en-US" w:eastAsia="zh-CN"/>
        </w:rPr>
        <w:t xml:space="preserve">退还时间：</w:t>
      </w:r>
      <w:r>
        <w:rPr>
          <w:rFonts w:hint="eastAsia" w:ascii="宋体" w:hAnsi="宋体" w:eastAsia="宋体" w:cs="Times New Roman"/>
          <w:sz w:val="24"/>
          <w:szCs w:val="24"/>
        </w:rPr>
        <w:t xml:space="preserve">履约保证金自合同生效之日起至合同约定的中标人主要义务履行完毕止</w:t>
      </w:r>
      <w:r>
        <w:rPr>
          <w:rFonts w:hint="eastAsia" w:ascii="宋体" w:hAnsi="宋体" w:eastAsia="宋体" w:cs="Times New Roman"/>
          <w:sz w:val="24"/>
          <w:szCs w:val="24"/>
          <w:lang w:val="en-US" w:eastAsia="zh-CN"/>
        </w:rPr>
        <w:t xml:space="preserve">十个工作日之内</w:t>
      </w:r>
      <w:r>
        <w:rPr>
          <w:rFonts w:hint="eastAsia" w:ascii="宋体" w:hAnsi="宋体" w:eastAsia="宋体" w:cs="Times New Roman"/>
          <w:sz w:val="24"/>
          <w:szCs w:val="24"/>
        </w:rPr>
        <w:t xml:space="preserve">，采购人以非现金形式一次性退还履约保证金。</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val="en-US" w:eastAsia="zh-CN"/>
        </w:rPr>
        <w:t xml:space="preserve">退还方式：按照供应商缴纳方式退还。</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中标人违约</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采购人将按照合同约定扣除其全部或部分履约保证金。如中标人违约给采购人造成的损失超过履约保证金的，应当依法赔偿超过部分的损失。</w:t>
      </w:r>
      <w:r/>
    </w:p>
    <w:p>
      <w:pPr>
        <w:ind w:firstLine="480"/>
        <w:spacing w:line="360" w:lineRule="auto"/>
        <w:rPr>
          <w:rFonts w:ascii="宋体" w:hAnsi="宋体" w:eastAsia="宋体" w:cs="Times New Roman"/>
          <w:bCs/>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逾期退还履约保证金的采购人承担违</w:t>
      </w:r>
      <w:r>
        <w:rPr>
          <w:rFonts w:hint="eastAsia" w:ascii="宋体" w:hAnsi="宋体" w:eastAsia="宋体" w:cs="Times New Roman"/>
          <w:bCs/>
          <w:sz w:val="24"/>
          <w:szCs w:val="24"/>
          <w:lang w:val="en-US" w:eastAsia="zh-CN"/>
        </w:rPr>
        <w:t xml:space="preserve">约责任，按照中国人民银行同期贷款基准利率支付超期资金占用费。</w:t>
      </w:r>
      <w:r/>
    </w:p>
    <w:p>
      <w:pPr>
        <w:ind w:firstLine="0"/>
        <w:jc w:val="center"/>
        <w:spacing w:line="360" w:lineRule="auto"/>
        <w:rPr>
          <w:rFonts w:ascii="宋体" w:hAnsi="宋体" w:cs="宋体"/>
          <w:b/>
          <w:sz w:val="44"/>
          <w:szCs w:val="44"/>
        </w:rPr>
      </w:pPr>
      <w:r>
        <w:rPr>
          <w:rFonts w:hint="eastAsia" w:ascii="宋体" w:hAnsi="宋体" w:cs="宋体"/>
          <w:b/>
          <w:sz w:val="24"/>
        </w:rPr>
        <w:br w:type="page" w:clear="all"/>
      </w:r>
      <w:bookmarkStart w:id="217" w:name="_Toc27538"/>
      <w:r>
        <w:rPr>
          <w:rFonts w:hint="eastAsia" w:ascii="宋体" w:hAnsi="宋体" w:cs="宋体"/>
          <w:b/>
          <w:sz w:val="44"/>
          <w:szCs w:val="44"/>
        </w:rPr>
        <w:t xml:space="preserve">第六章 评审方法和评审标准</w:t>
      </w:r>
      <w:bookmarkEnd w:id="216"/>
      <w:r/>
      <w:bookmarkEnd w:id="217"/>
      <w:r/>
      <w:bookmarkEnd w:id="215"/>
      <w:r/>
      <w:r/>
    </w:p>
    <w:p>
      <w:pPr>
        <w:ind w:firstLine="221"/>
        <w:spacing w:line="360" w:lineRule="auto"/>
        <w:rPr>
          <w:rFonts w:ascii="宋体" w:hAnsi="宋体" w:cs="宋体"/>
          <w:b/>
          <w:sz w:val="11"/>
          <w:szCs w:val="11"/>
        </w:rPr>
      </w:pPr>
      <w:r>
        <w:rPr>
          <w:rFonts w:ascii="宋体" w:hAnsi="宋体" w:cs="宋体"/>
          <w:b/>
          <w:sz w:val="11"/>
          <w:szCs w:val="11"/>
        </w:rPr>
      </w:r>
      <w:r/>
    </w:p>
    <w:p>
      <w:pPr>
        <w:ind w:firstLine="480"/>
        <w:jc w:val="left"/>
        <w:spacing w:line="360" w:lineRule="auto"/>
        <w:rPr>
          <w:rFonts w:ascii="宋体" w:hAnsi="宋体" w:cs="宋体"/>
          <w:b/>
          <w:sz w:val="24"/>
        </w:rPr>
      </w:pPr>
      <w:r>
        <w:rPr>
          <w:rFonts w:hint="eastAsia" w:ascii="宋体" w:hAnsi="宋体" w:cs="宋体"/>
          <w:b/>
          <w:sz w:val="24"/>
        </w:rPr>
        <w:t xml:space="preserve">一、评标方法：综合评分法</w:t>
      </w:r>
      <w:r/>
    </w:p>
    <w:p>
      <w:pPr>
        <w:ind w:firstLine="480"/>
        <w:spacing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360" w:lineRule="auto"/>
        <w:rPr>
          <w:rFonts w:ascii="宋体" w:hAnsi="宋体" w:cs="宋体"/>
          <w:b/>
          <w:sz w:val="24"/>
        </w:rPr>
      </w:pPr>
      <w:r>
        <w:rPr>
          <w:rFonts w:hint="eastAsia" w:ascii="宋体" w:hAnsi="宋体" w:cs="宋体"/>
          <w:b/>
          <w:sz w:val="24"/>
        </w:rPr>
        <w:t xml:space="preserve">二、评标委员会构成：</w:t>
      </w:r>
      <w:r/>
    </w:p>
    <w:p>
      <w:pPr>
        <w:ind w:firstLine="480"/>
        <w:spacing w:line="360" w:lineRule="auto"/>
        <w:rPr>
          <w:rFonts w:ascii="宋体" w:hAnsi="宋体" w:cs="宋体"/>
          <w:sz w:val="24"/>
        </w:rPr>
      </w:pPr>
      <w:r>
        <w:rPr>
          <w:rFonts w:hint="eastAsia" w:ascii="宋体" w:hAnsi="宋体" w:cs="宋体"/>
          <w:sz w:val="24"/>
        </w:rPr>
        <w:t xml:space="preserve">本采购项目评标委员会的评委由采购人代表和评审专家组成。</w:t>
      </w:r>
      <w:r/>
    </w:p>
    <w:p>
      <w:pPr>
        <w:ind w:firstLine="480"/>
        <w:jc w:val="left"/>
        <w:spacing w:line="360" w:lineRule="auto"/>
        <w:rPr>
          <w:rFonts w:ascii="宋体" w:hAnsi="宋体" w:cs="宋体"/>
          <w:b/>
          <w:sz w:val="24"/>
        </w:rPr>
      </w:pPr>
      <w:r>
        <w:rPr>
          <w:rFonts w:hint="eastAsia" w:ascii="宋体" w:hAnsi="宋体" w:cs="宋体"/>
          <w:b/>
          <w:sz w:val="24"/>
        </w:rPr>
        <w:t xml:space="preserve">三、评标原则：</w:t>
      </w:r>
      <w:r/>
    </w:p>
    <w:p>
      <w:pPr>
        <w:ind w:firstLine="480"/>
        <w:spacing w:line="360" w:lineRule="auto"/>
        <w:rPr>
          <w:rFonts w:ascii="宋体" w:hAnsi="宋体" w:cs="宋体"/>
          <w:sz w:val="24"/>
        </w:rPr>
      </w:pPr>
      <w:r>
        <w:rPr>
          <w:rFonts w:hint="eastAsia" w:ascii="宋体" w:hAnsi="宋体" w:cs="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ascii="宋体" w:hAnsi="宋体" w:cs="宋体"/>
          <w:b/>
          <w:sz w:val="24"/>
        </w:rPr>
      </w:pPr>
      <w:r>
        <w:rPr>
          <w:rFonts w:hint="eastAsia" w:ascii="宋体" w:hAnsi="宋体" w:cs="宋体"/>
          <w:b/>
          <w:sz w:val="24"/>
        </w:rPr>
        <w:t xml:space="preserve">四、评标标准：</w:t>
      </w:r>
      <w:r/>
    </w:p>
    <w:p>
      <w:pPr>
        <w:ind w:firstLine="480"/>
        <w:spacing w:line="360" w:lineRule="auto"/>
        <w:rPr>
          <w:rFonts w:ascii="宋体" w:hAnsi="宋体" w:cs="宋体"/>
          <w:sz w:val="24"/>
        </w:rPr>
      </w:pPr>
      <w:r>
        <w:rPr>
          <w:rFonts w:hint="eastAsia" w:ascii="宋体" w:hAnsi="宋体" w:cs="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spacing w:line="360" w:lineRule="auto"/>
        <w:rPr>
          <w:rFonts w:ascii="宋体" w:hAnsi="宋体" w:cs="宋体"/>
          <w:sz w:val="24"/>
        </w:rPr>
      </w:pPr>
      <w:r>
        <w:rPr>
          <w:rFonts w:hint="eastAsia" w:ascii="宋体" w:hAnsi="宋体" w:cs="宋体"/>
          <w:sz w:val="24"/>
        </w:rPr>
        <w:t xml:space="preserve">（二）本项目评分总分为100分，按四舍五入取至小数点后两位。</w:t>
      </w:r>
      <w:r/>
    </w:p>
    <w:p>
      <w:pPr>
        <w:ind w:firstLine="480"/>
        <w:jc w:val="left"/>
        <w:spacing w:line="360" w:lineRule="auto"/>
        <w:rPr>
          <w:rFonts w:ascii="宋体" w:hAnsi="宋体" w:cs="宋体"/>
          <w:sz w:val="24"/>
        </w:rPr>
      </w:pPr>
      <w:r>
        <w:rPr>
          <w:rFonts w:hint="eastAsia" w:ascii="宋体" w:hAnsi="宋体" w:cs="宋体"/>
          <w:sz w:val="24"/>
        </w:rPr>
        <w:t xml:space="preserve">（三）总得分=价格分+商务技术分。</w:t>
      </w:r>
      <w:r/>
    </w:p>
    <w:p>
      <w:pPr>
        <w:ind w:left="42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1.价格分：10分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 10分。</w:t>
      </w:r>
      <w:r/>
    </w:p>
    <w:p>
      <w:pPr>
        <w:ind w:firstLine="48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p>
      <w:pPr>
        <w:ind w:left="42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2.商务技术分：90分</w:t>
      </w:r>
      <w:r/>
    </w:p>
    <w:tbl>
      <w:tblPr>
        <w:tblStyle w:val="990"/>
        <w:tblW w:w="95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861"/>
      </w:tblGrid>
      <w:tr>
        <w:trPr>
          <w:jc w:val="center"/>
          <w:trHeight w:val="614"/>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2"/>
                <w:szCs w:val="22"/>
                <w:lang w:val="en-US" w:eastAsia="zh-CN" w:bidi="ar-SA"/>
              </w:rPr>
            </w:pPr>
            <w:r>
              <w:rPr>
                <w:rFonts w:hint="eastAsia" w:ascii="宋体" w:hAnsi="宋体" w:eastAsia="宋体" w:cs="宋体"/>
                <w:b/>
                <w:sz w:val="22"/>
                <w:szCs w:val="22"/>
                <w:lang w:val="en-US" w:eastAsia="zh-CN" w:bidi="ar-SA"/>
              </w:rPr>
              <w:t xml:space="preserve">评审因素</w:t>
            </w:r>
            <w:r/>
          </w:p>
        </w:tc>
        <w:tc>
          <w:tcPr>
            <w:tcW w:w="7861"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2"/>
                <w:szCs w:val="22"/>
                <w:lang w:val="en-US" w:eastAsia="zh-CN" w:bidi="ar-SA"/>
              </w:rPr>
            </w:pPr>
            <w:r>
              <w:rPr>
                <w:rFonts w:hint="eastAsia" w:ascii="宋体" w:hAnsi="宋体" w:eastAsia="宋体" w:cs="宋体"/>
                <w:b/>
                <w:sz w:val="22"/>
                <w:szCs w:val="22"/>
                <w:lang w:val="en-US" w:eastAsia="zh-CN" w:bidi="ar-SA"/>
              </w:rPr>
              <w:t xml:space="preserve">评审标准</w:t>
            </w:r>
            <w:r/>
          </w:p>
        </w:tc>
      </w:tr>
      <w:tr>
        <w:trPr>
          <w:jc w:val="center"/>
          <w:trHeight w:val="595"/>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项目理解和检测程序与方法</w:t>
            </w:r>
            <w:r/>
          </w:p>
          <w:p>
            <w:pPr>
              <w:jc w:val="center"/>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根据投标人对本项目质量检测工作的理解、</w:t>
            </w:r>
            <w:bookmarkStart w:id="218" w:name="_Toc383070157"/>
            <w:r>
              <w:rPr>
                <w:rFonts w:hint="eastAsia" w:ascii="宋体" w:hAnsi="宋体" w:eastAsia="宋体" w:cs="宋体"/>
                <w:sz w:val="21"/>
                <w:szCs w:val="21"/>
                <w:lang w:val="en-US" w:eastAsia="zh-CN" w:bidi="ar-SA"/>
              </w:rPr>
              <w:t xml:space="preserve">检测工作的程序、检测的内容、方法、检测频率、检测手段、检测资料及分析报告、最终报告的形成的可行性、针对性和可靠性等方面</w:t>
            </w:r>
            <w:bookmarkEnd w:id="218"/>
            <w:r>
              <w:rPr>
                <w:rFonts w:hint="eastAsia" w:ascii="宋体" w:hAnsi="宋体" w:eastAsia="宋体" w:cs="宋体"/>
                <w:sz w:val="21"/>
                <w:szCs w:val="21"/>
                <w:lang w:val="en-US" w:eastAsia="zh-CN" w:bidi="ar-SA"/>
              </w:rPr>
              <w:t xml:space="preserve">进行打分。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优：方案内容完整，对项目的服务范围了解透彻、内容可行性、针对性、可靠性强的得4.1-6分；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良：方案内容比较完整，对项目的服务范围了解比较透彻、内容可行性、针对性、可靠性良好的得2.1-4分；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一般：方案简单，对项目的服务范围了解一般、内容可行性、针对性、可靠性强一般的得0.1-2分；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检测工作服务的目标及保证措施(10分)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根据投标人提供的检测工作服务的目标、保证检测精度的技术措施、检测进度计划及保证检测进度的措施、检测工作质量与服务保证措施、安全生产管理措施等方面进行评分。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优：检测工作服务的目标明确、措施全面的得8.1-10分；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良：检测工作服务的目标较明确、措施较全面的得5.1-8分；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一般：检测工作服务的目标不明确、措施一般的得0.1-5分；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项目重点和难点分析(10分)</w:t>
            </w:r>
            <w:r/>
          </w:p>
        </w:tc>
        <w:tc>
          <w:tcPr>
            <w:tcW w:w="7861" w:type="dxa"/>
            <w:vAlign w:val="center"/>
            <w:textDirection w:val="lrTb"/>
            <w:noWrap w:val="false"/>
          </w:tcPr>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根据投标人对本项目的重点和难点分析及对策措施进行评分。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优：项目重点和难点分析、对策全面合理的得8.1-10分；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良：项目重点和难点分析、对策较全面合理的得5.1-8分；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一般：项目重点和难点分析、对策全面合理性一般的得0.1-5分；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合理化建议</w:t>
            </w:r>
            <w:r/>
          </w:p>
          <w:p>
            <w:pPr>
              <w:jc w:val="center"/>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(10分)</w:t>
            </w:r>
            <w:r/>
          </w:p>
        </w:tc>
        <w:tc>
          <w:tcPr>
            <w:tcW w:w="7861" w:type="dxa"/>
            <w:vAlign w:val="center"/>
            <w:textDirection w:val="lrTb"/>
            <w:noWrap w:val="false"/>
          </w:tcPr>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根据投标人对本项目的实际特点提出的合理化建议情况进行打分。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优：建议科学全面合理的得8.1-10分；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良：建议较科学全面合理的得5.1-8分；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一般：建议科学全面合理性一般的得0.1-5分；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检测设备配备方案(10分)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根据拟投入本项目设备的配备情况、设备的技术性能、检测设备的安全性及实用性进行评分。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优：投入设备情况全面、技术性能强、安全性和实用性强的得8.1-10分；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良：投入设备情况较全面、技术性能较强、安全性和实用性较强的得5.1-8分；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一般：投入设备一般、技术性能一般、安全性和实用性一般的得0.1-5分；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企业业绩</w:t>
            </w:r>
            <w:r/>
          </w:p>
          <w:p>
            <w:pPr>
              <w:jc w:val="center"/>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1、投标人自2021年1月1日至今，每提供一个公路质量检测项目（必须含桥梁检测内容）或桥梁质量检测项目或桥梁技术状况检测评定项目业绩的得2分，最高得8分；</w:t>
            </w:r>
            <w:r/>
          </w:p>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2、投标人自2021年1月1日至今，每提供一个公路工程（或桥梁工程）安全咨询或安全技术咨询或安全检查服务项目业绩的得2分，最高得4分；</w:t>
            </w:r>
            <w:r/>
          </w:p>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3、投标人自2021年1月1日至今，每提供一个公路电子地图更新采集或公路基础数据更新校核</w:t>
            </w:r>
            <w:r>
              <w:rPr>
                <w:rFonts w:hint="eastAsia"/>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目业绩的得2分，最高得8分。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注：提供完整合同原件扫描件并加盖公章上传</w:t>
            </w:r>
            <w:r>
              <w:rPr>
                <w:rFonts w:hint="eastAsia" w:ascii="宋体" w:hAnsi="宋体" w:eastAsia="宋体" w:cs="宋体"/>
                <w:b/>
                <w:color w:val="auto"/>
                <w:sz w:val="21"/>
                <w:szCs w:val="21"/>
                <w:highlight w:val="none"/>
                <w:lang w:val="en-US" w:eastAsia="zh-CN" w:bidi="ar-SA"/>
              </w:rPr>
              <w:t xml:space="preserve">至</w:t>
            </w:r>
            <w:r>
              <w:rPr>
                <w:rFonts w:hint="eastAsia" w:ascii="宋体" w:hAnsi="宋体" w:eastAsia="宋体" w:cs="宋体"/>
                <w:b/>
                <w:bCs/>
                <w:color w:val="auto"/>
                <w:sz w:val="21"/>
                <w:szCs w:val="21"/>
                <w:highlight w:val="none"/>
                <w:lang w:val="en-US" w:eastAsia="zh-CN" w:bidi="ar-SA"/>
              </w:rPr>
              <w:t xml:space="preserve">投标文件中，否则不得分。合同时间以签订时间为准，同一个项目同时含上述两个或两个以上内容的可以重复加分。</w:t>
            </w:r>
            <w:r/>
          </w:p>
        </w:tc>
      </w:tr>
      <w:tr>
        <w:trPr>
          <w:jc w:val="center"/>
          <w:trHeight w:val="614"/>
        </w:trPr>
        <w:tc>
          <w:tcPr>
            <w:tcW w:w="1668"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拟派项目负责人(12分)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1、拟派项目负责人具有交通工程类高级职称的得3分，具有中级职称的得2分；本项最高得3分。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2、项目负责人具有公路工程试验检测工程师（专业每覆盖公路、桥梁的任意一个加1.5分）或试验检测师（专业每覆盖道路工程、桥梁隧道工程的任意一个加1.5分），最多得3分。</w:t>
            </w:r>
            <w:r/>
          </w:p>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、自2021年1月1日至今，拟派项目负责人承担过公路电子地图更新采集或公路基础数据更新校核项目业绩的项目负责人或</w:t>
            </w:r>
            <w:r>
              <w:rPr>
                <w:rFonts w:hint="eastAsia" w:ascii="宋体" w:hAnsi="宋体" w:eastAsia="宋体" w:cs="宋体"/>
                <w:b w:val="0"/>
                <w:bCs w:val="0"/>
                <w:color w:val="auto"/>
                <w:sz w:val="21"/>
                <w:szCs w:val="21"/>
                <w:highlight w:val="none"/>
                <w:lang w:val="en-US" w:eastAsia="zh-CN" w:bidi="ar-SA"/>
              </w:rPr>
              <w:t xml:space="preserve">技术负责人的业绩，每提供一个得1.5分，最高得3分；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4、自2021年1月1日至今，拟派项目负责人承担过公路工程（或桥梁工程）安全咨询或安全技术咨询或安全检查服务项目的项目负责人或技术负责人的业绩，每提供一个得1.5分，最高得3分。</w:t>
            </w:r>
            <w:r/>
          </w:p>
          <w:p>
            <w:pPr>
              <w:jc w:val="both"/>
              <w:keepLines w:val="0"/>
              <w:keepNext w:val="0"/>
              <w:pageBreakBefore w:val="0"/>
              <w:spacing w:line="312"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同一个项目同时含上述两个或两个以上内容的可以重复加分。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注：提供证书、业绩完整合同证明材料原件扫描件并加盖公章上传至投标文件中，</w:t>
            </w:r>
            <w:r>
              <w:rPr>
                <w:rFonts w:hint="eastAsia" w:ascii="宋体" w:hAnsi="宋体" w:eastAsia="宋体" w:cs="宋体"/>
                <w:b/>
                <w:bCs/>
                <w:sz w:val="21"/>
                <w:szCs w:val="21"/>
                <w:highlight w:val="none"/>
                <w:lang w:val="en-US" w:eastAsia="zh-CN" w:bidi="ar-SA"/>
              </w:rPr>
              <w:t xml:space="preserve">否则不得分。合同时间以签订时间为准，合同不能体现项目负责人名称的，须提供相关证明。</w:t>
            </w:r>
            <w:r/>
          </w:p>
        </w:tc>
      </w:tr>
      <w:tr>
        <w:trPr>
          <w:jc w:val="center"/>
          <w:trHeight w:val="2411"/>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项目组成员配备(12分)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1、项目组成员（除项目负责人外）任意一人具有</w:t>
            </w:r>
            <w:r>
              <w:rPr>
                <w:rFonts w:hint="eastAsia" w:ascii="宋体" w:hAnsi="宋体" w:eastAsia="宋体" w:cs="宋体"/>
                <w:bCs/>
                <w:sz w:val="21"/>
                <w:szCs w:val="21"/>
                <w:highlight w:val="none"/>
                <w:lang w:val="en-US" w:eastAsia="zh-CN" w:bidi="ar-SA"/>
              </w:rPr>
              <w:t xml:space="preserve">交通工程类</w:t>
            </w:r>
            <w:r>
              <w:rPr>
                <w:rFonts w:hint="eastAsia" w:ascii="宋体" w:hAnsi="宋体" w:eastAsia="宋体" w:cs="宋体"/>
                <w:sz w:val="21"/>
                <w:szCs w:val="21"/>
                <w:highlight w:val="none"/>
                <w:lang w:val="en-US" w:eastAsia="zh-CN" w:bidi="ar-SA"/>
              </w:rPr>
              <w:t xml:space="preserve">高级职称的得4分。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2、项目组成员（除项目负责人外）每有一人具有</w:t>
            </w:r>
            <w:r>
              <w:rPr>
                <w:rFonts w:hint="eastAsia" w:ascii="宋体" w:hAnsi="宋体" w:eastAsia="宋体" w:cs="宋体"/>
                <w:bCs/>
                <w:sz w:val="21"/>
                <w:szCs w:val="21"/>
                <w:highlight w:val="none"/>
                <w:lang w:val="en-US" w:eastAsia="zh-CN" w:bidi="ar-SA"/>
              </w:rPr>
              <w:t xml:space="preserve">公路工程试验检测工程师（专业覆盖公路或桥梁或交安专业）或试验检测师（专业覆盖道路工程或桥梁隧道工程或交通工程）</w:t>
            </w:r>
            <w:r>
              <w:rPr>
                <w:rFonts w:hint="eastAsia" w:ascii="宋体" w:hAnsi="宋体" w:eastAsia="宋体" w:cs="宋体"/>
                <w:sz w:val="21"/>
                <w:szCs w:val="21"/>
                <w:highlight w:val="none"/>
                <w:lang w:val="en-US" w:eastAsia="zh-CN" w:bidi="ar-SA"/>
              </w:rPr>
              <w:t xml:space="preserve">得2分，最多得6分；本项最高得6分，同一人多证书不重复得分。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项目组成员（除项目负责人外）任意一人具有</w:t>
            </w:r>
            <w:r>
              <w:rPr>
                <w:rFonts w:hint="eastAsia" w:ascii="宋体" w:hAnsi="宋体" w:eastAsia="宋体" w:cs="宋体"/>
                <w:bCs/>
                <w:sz w:val="21"/>
                <w:szCs w:val="21"/>
                <w:highlight w:val="none"/>
                <w:lang w:val="en-US" w:eastAsia="zh-CN" w:bidi="ar-SA"/>
              </w:rPr>
              <w:t xml:space="preserve">注册安全工程师得2分，本项最高得2分</w:t>
            </w:r>
            <w:r>
              <w:rPr>
                <w:rFonts w:hint="eastAsia" w:ascii="宋体" w:hAnsi="宋体" w:eastAsia="宋体" w:cs="宋体"/>
                <w:sz w:val="21"/>
                <w:szCs w:val="21"/>
                <w:highlight w:val="none"/>
                <w:lang w:val="en-US" w:eastAsia="zh-CN" w:bidi="ar-SA"/>
              </w:rPr>
              <w:t xml:space="preserve">。</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注：提供证书</w:t>
            </w:r>
            <w:r>
              <w:rPr>
                <w:rFonts w:hint="eastAsia" w:ascii="宋体" w:hAnsi="宋体" w:eastAsia="宋体" w:cs="宋体"/>
                <w:b/>
                <w:sz w:val="21"/>
                <w:szCs w:val="21"/>
                <w:highlight w:val="none"/>
                <w:lang w:val="en-US" w:eastAsia="zh-CN" w:bidi="ar-SA"/>
              </w:rPr>
              <w:t xml:space="preserve">原件扫描件并加盖公章上传至投标文件中</w:t>
            </w:r>
            <w:r>
              <w:rPr>
                <w:rFonts w:hint="eastAsia" w:ascii="宋体" w:hAnsi="宋体" w:eastAsia="宋体" w:cs="宋体"/>
                <w:b/>
                <w:bCs/>
                <w:sz w:val="21"/>
                <w:szCs w:val="21"/>
                <w:highlight w:val="none"/>
                <w:lang w:val="en-US" w:eastAsia="zh-CN" w:bidi="ar-SA"/>
              </w:rPr>
              <w:t xml:space="preserve">，否则不得分。</w:t>
            </w:r>
            <w:r/>
          </w:p>
        </w:tc>
      </w:tr>
    </w:tbl>
    <w:p>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Tahom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rPr>
        <w:rFonts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eastAsia="宋体"/>
      </w:rPr>
      <w:t xml:space="preserve">46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pBdr>
        <w:bottom w:val="none" w:color="auto" w:sz="0" w:space="0"/>
      </w:pBdr>
    </w:pPr>
    <w:r/>
    <w:r/>
  </w:p>
  <w:p>
    <w:pPr>
      <w:pStyle w:val="1018"/>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508"/>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37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1 Char"/>
    <w:basedOn w:val="989"/>
    <w:link w:val="988"/>
    <w:uiPriority w:val="9"/>
    <w:rPr>
      <w:rFonts w:ascii="Arial" w:hAnsi="Arial" w:eastAsia="Arial" w:cs="Arial"/>
      <w:sz w:val="40"/>
      <w:szCs w:val="40"/>
    </w:rPr>
  </w:style>
  <w:style w:type="paragraph" w:styleId="812">
    <w:name w:val="Heading 2"/>
    <w:basedOn w:val="987"/>
    <w:next w:val="987"/>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basedOn w:val="989"/>
    <w:link w:val="812"/>
    <w:uiPriority w:val="9"/>
    <w:rPr>
      <w:rFonts w:ascii="Arial" w:hAnsi="Arial" w:eastAsia="Arial" w:cs="Arial"/>
      <w:sz w:val="34"/>
    </w:rPr>
  </w:style>
  <w:style w:type="paragraph" w:styleId="814">
    <w:name w:val="Heading 3"/>
    <w:basedOn w:val="987"/>
    <w:next w:val="987"/>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basedOn w:val="989"/>
    <w:link w:val="814"/>
    <w:uiPriority w:val="9"/>
    <w:rPr>
      <w:rFonts w:ascii="Arial" w:hAnsi="Arial" w:eastAsia="Arial" w:cs="Arial"/>
      <w:sz w:val="30"/>
      <w:szCs w:val="30"/>
    </w:rPr>
  </w:style>
  <w:style w:type="paragraph" w:styleId="816">
    <w:name w:val="Heading 4"/>
    <w:basedOn w:val="987"/>
    <w:next w:val="987"/>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basedOn w:val="989"/>
    <w:link w:val="816"/>
    <w:uiPriority w:val="9"/>
    <w:rPr>
      <w:rFonts w:ascii="Arial" w:hAnsi="Arial" w:eastAsia="Arial" w:cs="Arial"/>
      <w:b/>
      <w:bCs/>
      <w:sz w:val="26"/>
      <w:szCs w:val="26"/>
    </w:rPr>
  </w:style>
  <w:style w:type="paragraph" w:styleId="818">
    <w:name w:val="Heading 5"/>
    <w:basedOn w:val="987"/>
    <w:next w:val="987"/>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basedOn w:val="989"/>
    <w:link w:val="818"/>
    <w:uiPriority w:val="9"/>
    <w:rPr>
      <w:rFonts w:ascii="Arial" w:hAnsi="Arial" w:eastAsia="Arial" w:cs="Arial"/>
      <w:b/>
      <w:bCs/>
      <w:sz w:val="24"/>
      <w:szCs w:val="24"/>
    </w:rPr>
  </w:style>
  <w:style w:type="paragraph" w:styleId="820">
    <w:name w:val="Heading 6"/>
    <w:basedOn w:val="987"/>
    <w:next w:val="987"/>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9"/>
    <w:link w:val="820"/>
    <w:uiPriority w:val="9"/>
    <w:rPr>
      <w:rFonts w:ascii="Arial" w:hAnsi="Arial" w:eastAsia="Arial" w:cs="Arial"/>
      <w:b/>
      <w:bCs/>
      <w:sz w:val="22"/>
      <w:szCs w:val="22"/>
    </w:rPr>
  </w:style>
  <w:style w:type="paragraph" w:styleId="822">
    <w:name w:val="Heading 7"/>
    <w:basedOn w:val="987"/>
    <w:next w:val="987"/>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9"/>
    <w:link w:val="822"/>
    <w:uiPriority w:val="9"/>
    <w:rPr>
      <w:rFonts w:ascii="Arial" w:hAnsi="Arial" w:eastAsia="Arial" w:cs="Arial"/>
      <w:b/>
      <w:bCs/>
      <w:i/>
      <w:iCs/>
      <w:sz w:val="22"/>
      <w:szCs w:val="22"/>
    </w:rPr>
  </w:style>
  <w:style w:type="paragraph" w:styleId="824">
    <w:name w:val="Heading 8"/>
    <w:basedOn w:val="987"/>
    <w:next w:val="987"/>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9"/>
    <w:link w:val="824"/>
    <w:uiPriority w:val="9"/>
    <w:rPr>
      <w:rFonts w:ascii="Arial" w:hAnsi="Arial" w:eastAsia="Arial" w:cs="Arial"/>
      <w:i/>
      <w:iCs/>
      <w:sz w:val="22"/>
      <w:szCs w:val="22"/>
    </w:rPr>
  </w:style>
  <w:style w:type="paragraph" w:styleId="826">
    <w:name w:val="Heading 9"/>
    <w:basedOn w:val="987"/>
    <w:next w:val="987"/>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9"/>
    <w:link w:val="826"/>
    <w:uiPriority w:val="9"/>
    <w:rPr>
      <w:rFonts w:ascii="Arial" w:hAnsi="Arial" w:eastAsia="Arial" w:cs="Arial"/>
      <w:i/>
      <w:iCs/>
      <w:sz w:val="21"/>
      <w:szCs w:val="21"/>
    </w:rPr>
  </w:style>
  <w:style w:type="paragraph" w:styleId="828">
    <w:name w:val="List Paragraph"/>
    <w:basedOn w:val="987"/>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7"/>
    <w:next w:val="987"/>
    <w:link w:val="831"/>
    <w:uiPriority w:val="10"/>
    <w:qFormat/>
    <w:pPr>
      <w:contextualSpacing/>
      <w:spacing w:before="300" w:after="200"/>
    </w:pPr>
    <w:rPr>
      <w:sz w:val="48"/>
      <w:szCs w:val="48"/>
    </w:rPr>
  </w:style>
  <w:style w:type="character" w:styleId="831">
    <w:name w:val="Title Char"/>
    <w:basedOn w:val="989"/>
    <w:link w:val="830"/>
    <w:uiPriority w:val="10"/>
    <w:rPr>
      <w:sz w:val="48"/>
      <w:szCs w:val="48"/>
    </w:rPr>
  </w:style>
  <w:style w:type="paragraph" w:styleId="832">
    <w:name w:val="Subtitle"/>
    <w:basedOn w:val="987"/>
    <w:next w:val="987"/>
    <w:link w:val="833"/>
    <w:uiPriority w:val="11"/>
    <w:qFormat/>
    <w:pPr>
      <w:spacing w:before="200" w:after="200"/>
    </w:pPr>
    <w:rPr>
      <w:sz w:val="24"/>
      <w:szCs w:val="24"/>
    </w:rPr>
  </w:style>
  <w:style w:type="character" w:styleId="833">
    <w:name w:val="Subtitle Char"/>
    <w:basedOn w:val="989"/>
    <w:link w:val="832"/>
    <w:uiPriority w:val="11"/>
    <w:rPr>
      <w:sz w:val="24"/>
      <w:szCs w:val="24"/>
    </w:rPr>
  </w:style>
  <w:style w:type="paragraph" w:styleId="834">
    <w:name w:val="Quote"/>
    <w:basedOn w:val="987"/>
    <w:next w:val="987"/>
    <w:link w:val="835"/>
    <w:uiPriority w:val="29"/>
    <w:qFormat/>
    <w:pPr>
      <w:ind w:left="720" w:right="720"/>
    </w:pPr>
    <w:rPr>
      <w:i/>
    </w:rPr>
  </w:style>
  <w:style w:type="character" w:styleId="835">
    <w:name w:val="Quote Char"/>
    <w:link w:val="834"/>
    <w:uiPriority w:val="29"/>
    <w:rPr>
      <w:i/>
    </w:rPr>
  </w:style>
  <w:style w:type="paragraph" w:styleId="836">
    <w:name w:val="Intense Quote"/>
    <w:basedOn w:val="987"/>
    <w:next w:val="987"/>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7"/>
    <w:link w:val="839"/>
    <w:uiPriority w:val="99"/>
    <w:unhideWhenUsed/>
    <w:pPr>
      <w:spacing w:after="0" w:line="240" w:lineRule="auto"/>
      <w:tabs>
        <w:tab w:val="center" w:pos="7143" w:leader="none"/>
        <w:tab w:val="right" w:pos="14287" w:leader="none"/>
      </w:tabs>
    </w:pPr>
  </w:style>
  <w:style w:type="character" w:styleId="839">
    <w:name w:val="Header Char"/>
    <w:basedOn w:val="989"/>
    <w:link w:val="838"/>
    <w:uiPriority w:val="99"/>
  </w:style>
  <w:style w:type="character" w:styleId="840">
    <w:name w:val="Footer Char"/>
    <w:basedOn w:val="989"/>
    <w:link w:val="993"/>
    <w:uiPriority w:val="99"/>
  </w:style>
  <w:style w:type="paragraph" w:styleId="841">
    <w:name w:val="Caption"/>
    <w:basedOn w:val="987"/>
    <w:next w:val="987"/>
    <w:uiPriority w:val="35"/>
    <w:semiHidden/>
    <w:unhideWhenUsed/>
    <w:qFormat/>
    <w:pPr>
      <w:spacing w:line="276" w:lineRule="auto"/>
    </w:pPr>
    <w:rPr>
      <w:b/>
      <w:bCs/>
      <w:color w:val="4f81bd" w:themeColor="accent1"/>
      <w:sz w:val="18"/>
      <w:szCs w:val="18"/>
    </w:rPr>
  </w:style>
  <w:style w:type="character" w:styleId="842">
    <w:name w:val="Caption Char"/>
    <w:basedOn w:val="841"/>
    <w:link w:val="993"/>
    <w:uiPriority w:val="99"/>
  </w:style>
  <w:style w:type="table" w:styleId="843">
    <w:name w:val="Table Grid"/>
    <w:basedOn w:val="9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0">
    <w:name w:val="Grid Table 5 Dark - Accent 2"/>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1">
    <w:name w:val="Grid Table 5 Dark - Accent 3"/>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2">
    <w:name w:val="Grid Table 5 Dark- Accent 4"/>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3">
    <w:name w:val="Grid Table 5 Dark - Accent 5"/>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4">
    <w:name w:val="Grid Table 5 Dark - Accent 6"/>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5">
    <w:name w:val="Grid Table 6 Colorful"/>
    <w:basedOn w:val="9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2">
    <w:name w:val="Grid Table 7 Colorful"/>
    <w:basedOn w:val="9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5">
    <w:name w:val="List Table 3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6">
    <w:name w:val="List Table 3 - Accent 3"/>
    <w:basedOn w:val="9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7">
    <w:name w:val="List Table 3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8">
    <w:name w:val="List Table 3 - Accent 5"/>
    <w:basedOn w:val="9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9">
    <w:name w:val="List Table 3 - Accent 6"/>
    <w:basedOn w:val="9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0">
    <w:name w:val="List Table 4"/>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2">
    <w:name w:val="List Table 4 - Accent 2"/>
    <w:basedOn w:val="9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3">
    <w:name w:val="List Table 4 - Accent 3"/>
    <w:basedOn w:val="9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4">
    <w:name w:val="List Table 4 - Accent 4"/>
    <w:basedOn w:val="9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5">
    <w:name w:val="List Table 4 - Accent 5"/>
    <w:basedOn w:val="9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6">
    <w:name w:val="List Table 4 - Accent 6"/>
    <w:basedOn w:val="9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7">
    <w:name w:val="List Table 5 Dark"/>
    <w:basedOn w:val="9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6">
    <w:name w:val="List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7">
    <w:name w:val="List Table 6 Colorful - Accent 3"/>
    <w:basedOn w:val="9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8">
    <w:name w:val="List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9">
    <w:name w:val="List Table 6 Colorful - Accent 5"/>
    <w:basedOn w:val="9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0">
    <w:name w:val="List Table 6 Colorful - Accent 6"/>
    <w:basedOn w:val="9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1">
    <w:name w:val="List Table 7 Colorful"/>
    <w:basedOn w:val="9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3">
    <w:name w:val="List Table 7 Colorful - Accent 2"/>
    <w:basedOn w:val="9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4">
    <w:name w:val="List Table 7 Colorful - Accent 3"/>
    <w:basedOn w:val="9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5">
    <w:name w:val="List Table 7 Colorful - Accent 4"/>
    <w:basedOn w:val="9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6">
    <w:name w:val="List Table 7 Colorful - Accent 5"/>
    <w:basedOn w:val="9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7">
    <w:name w:val="List Table 7 Colorful - Accent 6"/>
    <w:basedOn w:val="9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8">
    <w:name w:val="Lined - Accent"/>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0">
    <w:name w:val="Lined - Accent 2"/>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1">
    <w:name w:val="Lined - Accent 3"/>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2">
    <w:name w:val="Lined - Accent 4"/>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3">
    <w:name w:val="Lined - Accent 5"/>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4">
    <w:name w:val="Lined - Accent 6"/>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5">
    <w:name w:val="Bordered &amp; Lined - Accent"/>
    <w:basedOn w:val="9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7">
    <w:name w:val="Bordered &amp; Lined - Accent 2"/>
    <w:basedOn w:val="9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8">
    <w:name w:val="Bordered &amp; Lined - Accent 3"/>
    <w:basedOn w:val="9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9">
    <w:name w:val="Bordered &amp; Lined - Accent 4"/>
    <w:basedOn w:val="9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0">
    <w:name w:val="Bordered &amp; Lined - Accent 5"/>
    <w:basedOn w:val="9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1">
    <w:name w:val="Bordered &amp; Lined - Accent 6"/>
    <w:basedOn w:val="9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2">
    <w:name w:val="Bordered"/>
    <w:basedOn w:val="9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87"/>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basedOn w:val="989"/>
    <w:uiPriority w:val="99"/>
    <w:unhideWhenUsed/>
    <w:rPr>
      <w:vertAlign w:val="superscript"/>
    </w:rPr>
  </w:style>
  <w:style w:type="paragraph" w:styleId="973">
    <w:name w:val="endnote text"/>
    <w:basedOn w:val="987"/>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basedOn w:val="989"/>
    <w:uiPriority w:val="99"/>
    <w:semiHidden/>
    <w:unhideWhenUsed/>
    <w:rPr>
      <w:vertAlign w:val="superscript"/>
    </w:rPr>
  </w:style>
  <w:style w:type="paragraph" w:styleId="976">
    <w:name w:val="toc 1"/>
    <w:basedOn w:val="987"/>
    <w:next w:val="987"/>
    <w:uiPriority w:val="39"/>
    <w:unhideWhenUsed/>
    <w:pPr>
      <w:ind w:left="0" w:right="0" w:firstLine="0"/>
      <w:spacing w:after="57"/>
    </w:pPr>
  </w:style>
  <w:style w:type="paragraph" w:styleId="977">
    <w:name w:val="toc 2"/>
    <w:basedOn w:val="987"/>
    <w:next w:val="987"/>
    <w:uiPriority w:val="39"/>
    <w:unhideWhenUsed/>
    <w:pPr>
      <w:ind w:left="283" w:right="0" w:firstLine="0"/>
      <w:spacing w:after="57"/>
    </w:pPr>
  </w:style>
  <w:style w:type="paragraph" w:styleId="978">
    <w:name w:val="toc 3"/>
    <w:basedOn w:val="987"/>
    <w:next w:val="987"/>
    <w:uiPriority w:val="39"/>
    <w:unhideWhenUsed/>
    <w:pPr>
      <w:ind w:left="567" w:right="0" w:firstLine="0"/>
      <w:spacing w:after="57"/>
    </w:pPr>
  </w:style>
  <w:style w:type="paragraph" w:styleId="979">
    <w:name w:val="toc 4"/>
    <w:basedOn w:val="987"/>
    <w:next w:val="987"/>
    <w:uiPriority w:val="39"/>
    <w:unhideWhenUsed/>
    <w:pPr>
      <w:ind w:left="850" w:right="0" w:firstLine="0"/>
      <w:spacing w:after="57"/>
    </w:pPr>
  </w:style>
  <w:style w:type="paragraph" w:styleId="980">
    <w:name w:val="toc 5"/>
    <w:basedOn w:val="987"/>
    <w:next w:val="987"/>
    <w:uiPriority w:val="39"/>
    <w:unhideWhenUsed/>
    <w:pPr>
      <w:ind w:left="1134" w:right="0" w:firstLine="0"/>
      <w:spacing w:after="57"/>
    </w:pPr>
  </w:style>
  <w:style w:type="paragraph" w:styleId="981">
    <w:name w:val="toc 6"/>
    <w:basedOn w:val="987"/>
    <w:next w:val="987"/>
    <w:uiPriority w:val="39"/>
    <w:unhideWhenUsed/>
    <w:pPr>
      <w:ind w:left="1417" w:right="0" w:firstLine="0"/>
      <w:spacing w:after="57"/>
    </w:pPr>
  </w:style>
  <w:style w:type="paragraph" w:styleId="982">
    <w:name w:val="toc 7"/>
    <w:basedOn w:val="987"/>
    <w:next w:val="987"/>
    <w:uiPriority w:val="39"/>
    <w:unhideWhenUsed/>
    <w:pPr>
      <w:ind w:left="1701" w:right="0" w:firstLine="0"/>
      <w:spacing w:after="57"/>
    </w:pPr>
  </w:style>
  <w:style w:type="paragraph" w:styleId="983">
    <w:name w:val="toc 8"/>
    <w:basedOn w:val="987"/>
    <w:next w:val="987"/>
    <w:uiPriority w:val="39"/>
    <w:unhideWhenUsed/>
    <w:pPr>
      <w:ind w:left="1984" w:right="0" w:firstLine="0"/>
      <w:spacing w:after="57"/>
    </w:pPr>
  </w:style>
  <w:style w:type="paragraph" w:styleId="984">
    <w:name w:val="toc 9"/>
    <w:basedOn w:val="987"/>
    <w:next w:val="987"/>
    <w:uiPriority w:val="39"/>
    <w:unhideWhenUsed/>
    <w:pPr>
      <w:ind w:left="2268" w:right="0" w:firstLine="0"/>
      <w:spacing w:after="57"/>
    </w:pPr>
  </w:style>
  <w:style w:type="paragraph" w:styleId="985">
    <w:name w:val="TOC Heading"/>
    <w:uiPriority w:val="39"/>
    <w:unhideWhenUsed/>
  </w:style>
  <w:style w:type="paragraph" w:styleId="986">
    <w:name w:val="table of figures"/>
    <w:basedOn w:val="987"/>
    <w:next w:val="987"/>
    <w:uiPriority w:val="99"/>
    <w:unhideWhenUsed/>
    <w:pPr>
      <w:spacing w:after="0" w:afterAutospacing="0"/>
    </w:pPr>
  </w:style>
  <w:style w:type="paragraph" w:styleId="987" w:default="1">
    <w:name w:val="Normal"/>
    <w:next w:val="991"/>
    <w:uiPriority w:val="0"/>
    <w:qFormat/>
    <w:pPr>
      <w:jc w:val="both"/>
      <w:widowControl w:val="off"/>
    </w:pPr>
    <w:rPr>
      <w:rFonts w:hint="default" w:ascii="Times New Roman" w:hAnsi="Times New Roman" w:eastAsia="宋体" w:cs="Times New Roman"/>
      <w:sz w:val="21"/>
      <w:szCs w:val="24"/>
      <w:lang w:eastAsia="zh-CN"/>
    </w:rPr>
  </w:style>
  <w:style w:type="paragraph" w:styleId="988">
    <w:name w:val="Heading 1"/>
    <w:basedOn w:val="987"/>
    <w:next w:val="987"/>
    <w:uiPriority w:val="0"/>
    <w:qFormat/>
    <w:pPr>
      <w:keepNext/>
      <w:spacing w:line="500" w:lineRule="exact"/>
      <w:outlineLvl w:val="0"/>
    </w:pPr>
    <w:rPr>
      <w:b/>
      <w:sz w:val="24"/>
    </w:rPr>
  </w:style>
  <w:style w:type="character" w:styleId="989" w:default="1">
    <w:name w:val="Default Paragraph Font"/>
    <w:uiPriority w:val="0"/>
    <w:semiHidden/>
    <w:qFormat/>
  </w:style>
  <w:style w:type="table" w:styleId="990" w:default="1">
    <w:name w:val="Normal Table"/>
    <w:uiPriority w:val="0"/>
    <w:semiHidden/>
    <w:qFormat/>
    <w:tblPr>
      <w:tblCellMar>
        <w:left w:w="108" w:type="dxa"/>
        <w:top w:w="0" w:type="dxa"/>
        <w:right w:w="108" w:type="dxa"/>
        <w:bottom w:w="0" w:type="dxa"/>
      </w:tblCellMar>
    </w:tblPr>
  </w:style>
  <w:style w:type="paragraph" w:styleId="991" w:customStyle="1">
    <w:name w:val="Default"/>
    <w:next w:val="992"/>
    <w:uiPriority w:val="0"/>
    <w:unhideWhenUsed/>
    <w:qFormat/>
    <w:pPr>
      <w:widowControl w:val="off"/>
    </w:pPr>
    <w:rPr>
      <w:rFonts w:hint="default" w:ascii="黑体" w:hAnsi="黑体" w:eastAsia="黑体" w:cs="Times New Roman"/>
      <w:color w:val="000000"/>
      <w:sz w:val="24"/>
      <w:szCs w:val="22"/>
      <w:lang w:eastAsia="zh-CN"/>
    </w:rPr>
  </w:style>
  <w:style w:type="paragraph" w:styleId="992" w:customStyle="1">
    <w:name w:val="正文文字 6"/>
    <w:next w:val="987"/>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93">
    <w:name w:val="Footer"/>
    <w:basedOn w:val="987"/>
    <w:uiPriority w:val="0"/>
    <w:qFormat/>
    <w:pPr>
      <w:jc w:val="left"/>
      <w:tabs>
        <w:tab w:val="center" w:pos="4153" w:leader="none"/>
        <w:tab w:val="right" w:pos="8306" w:leader="none"/>
      </w:tabs>
    </w:pPr>
    <w:rPr>
      <w:sz w:val="18"/>
    </w:rPr>
  </w:style>
  <w:style w:type="paragraph" w:styleId="994">
    <w:name w:val="Normal (Web)"/>
    <w:basedOn w:val="988"/>
    <w:next w:val="987"/>
    <w:uiPriority w:val="0"/>
    <w:qFormat/>
    <w:pPr>
      <w:jc w:val="left"/>
      <w:spacing w:before="100" w:beforeAutospacing="1" w:after="100" w:afterAutospacing="1"/>
      <w:widowControl/>
    </w:pPr>
    <w:rPr>
      <w:rFonts w:ascii="宋体" w:hAnsi="宋体"/>
      <w:sz w:val="24"/>
    </w:rPr>
  </w:style>
  <w:style w:type="paragraph" w:styleId="995" w:customStyle="1">
    <w:name w:val="纯文本1"/>
    <w:basedOn w:val="987"/>
    <w:next w:val="987"/>
    <w:uiPriority w:val="0"/>
    <w:qFormat/>
    <w:rPr>
      <w:rFonts w:ascii="Tahoma" w:hAnsi="黑体" w:cs="方正小标宋_GBK"/>
      <w:szCs w:val="20"/>
    </w:rPr>
  </w:style>
  <w:style w:type="paragraph" w:styleId="996" w:customStyle="1">
    <w:name w:val="正文文本缩进1"/>
    <w:basedOn w:val="987"/>
    <w:next w:val="997"/>
    <w:uiPriority w:val="99"/>
    <w:qFormat/>
    <w:pPr>
      <w:ind w:firstLine="301"/>
      <w:spacing w:line="200" w:lineRule="exact"/>
    </w:pPr>
    <w:rPr>
      <w:rFonts w:ascii="Tahoma" w:hAnsi="黑体"/>
      <w:spacing w:val="-4"/>
      <w:sz w:val="18"/>
      <w:szCs w:val="20"/>
    </w:rPr>
  </w:style>
  <w:style w:type="paragraph" w:styleId="997" w:customStyle="1">
    <w:name w:val="寄信人地址1"/>
    <w:basedOn w:val="987"/>
    <w:uiPriority w:val="99"/>
    <w:qFormat/>
    <w:rPr>
      <w:rFonts w:ascii="Arial" w:hAnsi="Arial"/>
    </w:rPr>
  </w:style>
  <w:style w:type="paragraph" w:styleId="998" w:customStyle="1">
    <w:name w:val="WPSOffice手动目录 1"/>
    <w:uiPriority w:val="0"/>
    <w:qFormat/>
    <w:rPr>
      <w:rFonts w:hint="default" w:ascii="Times New Roman" w:hAnsi="Times New Roman" w:eastAsia="宋体" w:cs="Times New Roman"/>
      <w:lang w:eastAsia="zh-CN"/>
    </w:rPr>
  </w:style>
  <w:style w:type="paragraph" w:styleId="999" w:customStyle="1">
    <w:name w:val="首行缩进"/>
    <w:basedOn w:val="987"/>
    <w:uiPriority w:val="99"/>
    <w:qFormat/>
    <w:pPr>
      <w:ind w:firstLine="480"/>
      <w:jc w:val="left"/>
      <w:spacing w:line="360" w:lineRule="auto"/>
    </w:pPr>
    <w:rPr>
      <w:rFonts w:ascii="宋体" w:hAnsi="宋体" w:eastAsia="楷体_GB2312"/>
      <w:sz w:val="24"/>
      <w:szCs w:val="20"/>
    </w:rPr>
  </w:style>
  <w:style w:type="character" w:styleId="1000" w:customStyle="1">
    <w:name w:val="标题 1 Char"/>
    <w:basedOn w:val="1001"/>
    <w:link w:val="1002"/>
    <w:uiPriority w:val="9"/>
    <w:qFormat/>
    <w:rPr>
      <w:b/>
      <w:sz w:val="28"/>
      <w:szCs w:val="20"/>
    </w:rPr>
  </w:style>
  <w:style w:type="character" w:styleId="1001" w:customStyle="1">
    <w:name w:val="默认段落字体1"/>
    <w:uiPriority w:val="1"/>
    <w:unhideWhenUsed/>
    <w:qFormat/>
  </w:style>
  <w:style w:type="paragraph" w:styleId="1002" w:customStyle="1">
    <w:name w:val="标题 11"/>
    <w:basedOn w:val="987"/>
    <w:next w:val="987"/>
    <w:link w:val="1000"/>
    <w:uiPriority w:val="9"/>
    <w:qFormat/>
    <w:pPr>
      <w:ind w:left="284" w:hanging="284"/>
      <w:keepLines/>
      <w:keepNext/>
      <w:spacing w:before="120" w:line="360" w:lineRule="auto"/>
      <w:tabs>
        <w:tab w:val="left" w:pos="360" w:leader="none"/>
      </w:tabs>
      <w:outlineLvl w:val="0"/>
    </w:pPr>
    <w:rPr>
      <w:b/>
      <w:sz w:val="28"/>
      <w:szCs w:val="20"/>
    </w:rPr>
  </w:style>
  <w:style w:type="character" w:styleId="1003" w:customStyle="1">
    <w:name w:val="正文文本缩进 2 Char"/>
    <w:basedOn w:val="1001"/>
    <w:link w:val="1004"/>
    <w:uiPriority w:val="99"/>
    <w:qFormat/>
  </w:style>
  <w:style w:type="paragraph" w:styleId="1004" w:customStyle="1">
    <w:name w:val="正文文本缩进 21"/>
    <w:basedOn w:val="987"/>
    <w:link w:val="1003"/>
    <w:uiPriority w:val="99"/>
    <w:qFormat/>
    <w:pPr>
      <w:ind w:left="420"/>
      <w:spacing w:after="120" w:line="480" w:lineRule="auto"/>
    </w:pPr>
  </w:style>
  <w:style w:type="paragraph" w:styleId="1005" w:customStyle="1">
    <w:name w:val="普通(网站)1"/>
    <w:basedOn w:val="987"/>
    <w:uiPriority w:val="99"/>
    <w:qFormat/>
    <w:pPr>
      <w:jc w:val="left"/>
      <w:spacing w:before="100" w:beforeAutospacing="1" w:after="100" w:afterAutospacing="1"/>
      <w:widowControl/>
    </w:pPr>
    <w:rPr>
      <w:rFonts w:ascii="Tahoma" w:hAnsi="Tahoma"/>
      <w:sz w:val="24"/>
    </w:rPr>
  </w:style>
  <w:style w:type="paragraph" w:styleId="1006" w:customStyle="1">
    <w:name w:val="标题 31"/>
    <w:basedOn w:val="987"/>
    <w:next w:val="987"/>
    <w:uiPriority w:val="9"/>
    <w:unhideWhenUsed/>
    <w:qFormat/>
    <w:pPr>
      <w:keepLines/>
      <w:keepNext/>
      <w:spacing w:before="320" w:after="200"/>
      <w:outlineLvl w:val="2"/>
    </w:pPr>
    <w:rPr>
      <w:rFonts w:ascii="Arial" w:hAnsi="Arial" w:eastAsia="Arial" w:cs="Arial"/>
      <w:sz w:val="30"/>
      <w:szCs w:val="30"/>
    </w:rPr>
  </w:style>
  <w:style w:type="paragraph" w:styleId="1007" w:customStyle="1">
    <w:name w:val="正文文本1"/>
    <w:basedOn w:val="987"/>
    <w:next w:val="987"/>
    <w:uiPriority w:val="99"/>
    <w:qFormat/>
    <w:rPr>
      <w:rFonts w:ascii="隶书" w:hAnsi="黑体" w:eastAsia="隶书"/>
      <w:b/>
      <w:spacing w:val="-8"/>
      <w:sz w:val="44"/>
      <w:szCs w:val="20"/>
    </w:rPr>
  </w:style>
  <w:style w:type="paragraph" w:styleId="1008" w:customStyle="1">
    <w:name w:val="正文1"/>
    <w:basedOn w:val="1009"/>
    <w:uiPriority w:val="0"/>
    <w:qFormat/>
    <w:pPr>
      <w:spacing w:line="500" w:lineRule="exact"/>
    </w:pPr>
    <w:rPr>
      <w:rFonts w:hAnsi="新宋体"/>
    </w:rPr>
  </w:style>
  <w:style w:type="paragraph" w:styleId="1009" w:customStyle="1">
    <w:name w:val="正文缩进1"/>
    <w:basedOn w:val="987"/>
    <w:uiPriority w:val="99"/>
    <w:qFormat/>
    <w:pPr>
      <w:ind w:firstLine="420"/>
    </w:pPr>
    <w:rPr>
      <w:rFonts w:eastAsia="Times New Roman"/>
      <w:sz w:val="24"/>
      <w:szCs w:val="20"/>
    </w:rPr>
  </w:style>
  <w:style w:type="character" w:styleId="1010" w:customStyle="1">
    <w:name w:val="要点1"/>
    <w:basedOn w:val="1001"/>
    <w:uiPriority w:val="0"/>
    <w:qFormat/>
    <w:rPr>
      <w:rFonts w:cs="Times New Roman"/>
      <w:b/>
    </w:rPr>
  </w:style>
  <w:style w:type="paragraph" w:styleId="1011" w:customStyle="1">
    <w:name w:val="Char"/>
    <w:basedOn w:val="987"/>
    <w:uiPriority w:val="0"/>
    <w:qFormat/>
    <w:pPr>
      <w:tabs>
        <w:tab w:val="left" w:pos="360" w:leader="none"/>
      </w:tabs>
    </w:pPr>
    <w:rPr>
      <w:sz w:val="24"/>
    </w:rPr>
  </w:style>
  <w:style w:type="character" w:styleId="1012" w:customStyle="1">
    <w:name w:val="font11"/>
    <w:basedOn w:val="1001"/>
    <w:uiPriority w:val="0"/>
    <w:qFormat/>
    <w:rPr>
      <w:rFonts w:hint="eastAsia" w:ascii="宋体" w:hAnsi="宋体" w:eastAsia="宋体" w:cs="宋体"/>
      <w:color w:val="000000"/>
      <w:sz w:val="18"/>
      <w:szCs w:val="18"/>
      <w:u w:val="none"/>
    </w:rPr>
  </w:style>
  <w:style w:type="character" w:styleId="1013" w:customStyle="1">
    <w:name w:val="font31"/>
    <w:uiPriority w:val="0"/>
    <w:qFormat/>
    <w:rPr>
      <w:rFonts w:hint="eastAsia" w:ascii="新宋体" w:hAnsi="新宋体" w:eastAsia="新宋体" w:cs="新宋体"/>
      <w:color w:val="000000"/>
      <w:sz w:val="21"/>
      <w:szCs w:val="21"/>
      <w:u w:val="none"/>
    </w:rPr>
  </w:style>
  <w:style w:type="paragraph" w:styleId="1014"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character" w:styleId="1015" w:customStyle="1">
    <w:name w:val="font21"/>
    <w:basedOn w:val="989"/>
    <w:uiPriority w:val="0"/>
    <w:qFormat/>
    <w:rPr>
      <w:rFonts w:hint="eastAsia" w:ascii="宋体" w:hAnsi="宋体" w:eastAsia="宋体" w:cs="宋体"/>
      <w:color w:val="ff0000"/>
      <w:sz w:val="18"/>
      <w:szCs w:val="18"/>
      <w:u w:val="none"/>
    </w:rPr>
  </w:style>
  <w:style w:type="paragraph" w:styleId="1016" w:customStyle="1">
    <w:name w:val="正文首行缩进11"/>
    <w:basedOn w:val="1017"/>
    <w:next w:val="987"/>
    <w:uiPriority w:val="99"/>
    <w:unhideWhenUsed/>
    <w:qFormat/>
    <w:pPr>
      <w:ind w:firstLine="420"/>
    </w:pPr>
    <w:rPr>
      <w:szCs w:val="24"/>
    </w:rPr>
  </w:style>
  <w:style w:type="paragraph" w:styleId="1017" w:customStyle="1">
    <w:name w:val="正文文本111"/>
    <w:basedOn w:val="987"/>
    <w:next w:val="987"/>
    <w:uiPriority w:val="0"/>
    <w:qFormat/>
    <w:rPr>
      <w:rFonts w:eastAsia="楷体_GB2312"/>
      <w:b/>
      <w:bCs/>
      <w:color w:val="ff0000"/>
      <w:sz w:val="32"/>
      <w:szCs w:val="32"/>
      <w:lang w:val="zh-CN"/>
    </w:rPr>
  </w:style>
  <w:style w:type="paragraph" w:styleId="1018" w:customStyle="1">
    <w:name w:val="页眉1"/>
    <w:basedOn w:val="987"/>
    <w:next w:val="1019"/>
    <w:uiPriority w:val="0"/>
    <w:qFormat/>
    <w:pPr>
      <w:jc w:val="center"/>
      <w:tabs>
        <w:tab w:val="center" w:pos="4153" w:leader="none"/>
        <w:tab w:val="right" w:pos="8306" w:leader="none"/>
      </w:tabs>
      <w:pBdr>
        <w:bottom w:val="single" w:color="000000" w:sz="6" w:space="1"/>
      </w:pBdr>
    </w:pPr>
    <w:rPr>
      <w:sz w:val="18"/>
      <w:szCs w:val="18"/>
    </w:rPr>
  </w:style>
  <w:style w:type="paragraph" w:styleId="1019" w:customStyle="1">
    <w:name w:val="Quote1"/>
    <w:basedOn w:val="987"/>
    <w:next w:val="987"/>
    <w:uiPriority w:val="99"/>
    <w:qFormat/>
    <w:pPr>
      <w:ind w:left="864" w:right="864"/>
      <w:jc w:val="center"/>
      <w:spacing w:before="200" w:after="160"/>
      <w:widowControl/>
    </w:pPr>
    <w:rPr>
      <w:rFonts w:ascii="宋体"/>
      <w:i/>
      <w:color w:val="404040"/>
    </w:rPr>
  </w:style>
  <w:style w:type="paragraph" w:styleId="1020" w:customStyle="1">
    <w:name w:val="页脚1"/>
    <w:basedOn w:val="987"/>
    <w:uiPriority w:val="0"/>
    <w:qFormat/>
    <w:pPr>
      <w:jc w:val="left"/>
      <w:tabs>
        <w:tab w:val="center" w:pos="4153" w:leader="none"/>
        <w:tab w:val="right" w:pos="8306" w:leader="none"/>
      </w:tabs>
    </w:pPr>
    <w:rPr>
      <w:rFonts w:ascii="Tahoma" w:hAnsi="黑体" w:eastAsia="Times New Roman"/>
      <w:sz w:val="18"/>
      <w:szCs w:val="20"/>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薛晓春</cp:lastModifiedBy>
  <cp:revision>2</cp:revision>
  <dcterms:created xsi:type="dcterms:W3CDTF">2024-08-30T07:08:00Z</dcterms:created>
  <dcterms:modified xsi:type="dcterms:W3CDTF">2024-10-08T07:51:29Z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331AEAF371CF4AD5BA0A0993E58C3FBA_12</vt:lpwstr>
  </property>
</Properties>
</file>