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highlight w:val="yellow"/>
        </w:rPr>
      </w:pPr>
      <w:r>
        <w:rPr>
          <w:rFonts w:hint="eastAsia"/>
          <w:highlight w:val="yellow"/>
        </w:rPr>
      </w:r>
      <w:r/>
    </w:p>
    <w:p>
      <w:pPr>
        <w:rPr>
          <w:rFonts w:hint="eastAsia"/>
          <w:highlight w:val="yellow"/>
        </w:rPr>
      </w:pPr>
      <w:r/>
      <w:bookmarkStart w:id="0" w:name="EB3ace3d43b98b41779337deb808be6fa3"/>
      <w:r>
        <w:rPr>
          <w:rFonts w:hint="eastAsia"/>
          <w:color w:val="000080"/>
          <w:sz w:val="20"/>
          <w:highlight w:val="white"/>
        </w:rPr>
        <w:t xml:space="preserve"> </w:t>
      </w:r>
      <w:bookmarkEnd w:id="0"/>
      <w:r/>
      <w:bookmarkStart w:id="1" w:name="EB57dd2a69e2b54b0cb3f5c2f03a1ab7bf"/>
      <w:r>
        <w:rPr>
          <w:rFonts w:hint="eastAsia"/>
          <w:color w:val="000080"/>
          <w:sz w:val="20"/>
          <w:highlight w:val="white"/>
        </w:rPr>
        <w:t xml:space="preserve"> </w:t>
      </w:r>
      <w:bookmarkEnd w:id="1"/>
      <w:r/>
      <w:r/>
    </w:p>
    <w:p>
      <w:pPr>
        <w:rPr>
          <w:rFonts w:hint="eastAsia"/>
        </w:rPr>
      </w:pPr>
      <w:r>
        <w:rPr>
          <w:rFonts w:hint="eastAsia"/>
        </w:rPr>
      </w:r>
      <w:r/>
    </w:p>
    <w:p>
      <w:pPr>
        <w:pStyle w:val="1056"/>
        <w:ind w:firstLine="0"/>
        <w:jc w:val="center"/>
        <w:rPr>
          <w:rFonts w:hint="eastAsia" w:ascii="Times New Roman" w:hAnsi="Times New Roman"/>
          <w:b/>
          <w:bCs/>
          <w:caps w:val="0"/>
          <w:color w:val="auto"/>
          <w:sz w:val="32"/>
          <w:lang w:val="en-US" w:eastAsia="zh-CN"/>
        </w:rPr>
      </w:pPr>
      <w:r>
        <w:rPr>
          <w:rFonts w:hint="eastAsia" w:ascii="Times New Roman" w:hAnsi="Times New Roman" w:eastAsia="黑体"/>
          <w:b/>
          <w:bCs/>
          <w:caps w:val="0"/>
          <w:color w:val="auto"/>
          <w:sz w:val="84"/>
        </w:rPr>
        <w:t xml:space="preserve">招　标　文　件</w:t>
      </w:r>
      <w:r>
        <w:rPr>
          <w:rFonts w:hint="eastAsia" w:ascii="Times New Roman" w:hAnsi="Times New Roman"/>
          <w:b/>
          <w:bCs/>
          <w:caps w:val="0"/>
          <w:color w:val="auto"/>
          <w:sz w:val="32"/>
          <w:lang w:val="en-US" w:eastAsia="zh-CN"/>
        </w:rPr>
        <w:t xml:space="preserve">    </w:t>
      </w:r>
      <w:r/>
    </w:p>
    <w:p>
      <w:pPr>
        <w:pStyle w:val="1056"/>
        <w:ind w:firstLine="643"/>
        <w:jc w:val="left"/>
        <w:keepLines w:val="0"/>
        <w:keepNext w:val="0"/>
        <w:pageBreakBefore w:val="0"/>
        <w:spacing w:before="0" w:after="0" w:line="600" w:lineRule="auto"/>
        <w:widowControl w:val="off"/>
        <w:rPr>
          <w:rFonts w:hint="eastAsia" w:ascii="Times New Roman" w:hAnsi="Times New Roman"/>
          <w:b/>
          <w:bCs/>
          <w:caps w:val="0"/>
          <w:color w:val="auto"/>
          <w:sz w:val="32"/>
        </w:rPr>
      </w:pPr>
      <w:r>
        <w:rPr>
          <w:rFonts w:hint="eastAsia" w:ascii="Times New Roman" w:hAnsi="Times New Roman"/>
          <w:b/>
          <w:bCs/>
          <w:caps w:val="0"/>
          <w:color w:val="auto"/>
          <w:sz w:val="32"/>
        </w:rPr>
      </w:r>
      <w:r/>
    </w:p>
    <w:p>
      <w:pPr>
        <w:pStyle w:val="1056"/>
        <w:ind w:firstLine="643"/>
        <w:jc w:val="left"/>
        <w:keepLines w:val="0"/>
        <w:keepNext w:val="0"/>
        <w:pageBreakBefore w:val="0"/>
        <w:spacing w:before="0" w:after="0" w:line="600" w:lineRule="auto"/>
        <w:widowControl w:val="off"/>
        <w:rPr>
          <w:rFonts w:hint="default" w:ascii="Times New Roman" w:hAnsi="Times New Roman" w:eastAsia="宋体"/>
          <w:b/>
          <w:bCs/>
          <w:caps w:val="0"/>
          <w:color w:val="auto"/>
          <w:sz w:val="32"/>
          <w:u w:val="none"/>
          <w:lang w:val="en-US" w:eastAsia="zh-CN"/>
        </w:rPr>
      </w:pPr>
      <w:r>
        <w:rPr>
          <w:rFonts w:hint="eastAsia" w:ascii="Times New Roman" w:hAnsi="Times New Roman"/>
          <w:b/>
          <w:bCs/>
          <w:caps w:val="0"/>
          <w:color w:val="auto"/>
          <w:sz w:val="32"/>
        </w:rPr>
        <w:t xml:space="preserve">项目名称：</w:t>
      </w:r>
      <w:r>
        <w:rPr>
          <w:rFonts w:hint="eastAsia" w:ascii="Times New Roman" w:hAnsi="Times New Roman" w:cs="Times New Roman"/>
          <w:b/>
          <w:bCs/>
          <w:caps w:val="0"/>
          <w:color w:val="auto"/>
          <w:sz w:val="32"/>
          <w:lang w:val="en-US" w:eastAsia="zh-CN"/>
        </w:rPr>
        <w:t xml:space="preserve">宿迁市住房公积金管理中心智慧公积金软件维护项目</w:t>
      </w:r>
      <w:r>
        <w:rPr>
          <w:rFonts w:hint="eastAsia" w:ascii="方正公文小标宋" w:hAnsi="方正公文小标宋" w:eastAsia="方正公文小标宋" w:cs="方正公文小标宋"/>
          <w:sz w:val="32"/>
          <w:szCs w:val="32"/>
          <w:u w:val="none"/>
        </w:rPr>
        <w:t xml:space="preserve"> </w:t>
      </w:r>
      <w:r/>
    </w:p>
    <w:p>
      <w:pPr>
        <w:ind w:left="0" w:firstLine="643"/>
        <w:pageBreakBefore w:val="0"/>
        <w:spacing w:line="560" w:lineRule="exact"/>
        <w:rPr>
          <w:rFonts w:hint="eastAsia" w:ascii="Times New Roman" w:hAnsi="Times New Roman" w:eastAsia="宋体" w:cs="Times New Roman"/>
          <w:b/>
          <w:bCs/>
          <w:caps w:val="0"/>
          <w:color w:val="auto"/>
          <w:sz w:val="32"/>
          <w:szCs w:val="24"/>
          <w:lang w:val="en-US" w:eastAsia="zh-CN" w:bidi="ar-SA"/>
        </w:rPr>
      </w:pPr>
      <w:r>
        <w:rPr>
          <w:rFonts w:hint="eastAsia" w:ascii="Times New Roman" w:hAnsi="Times New Roman"/>
          <w:b/>
          <w:bCs/>
          <w:caps w:val="0"/>
          <w:color w:val="auto"/>
          <w:sz w:val="32"/>
        </w:rPr>
        <w:t xml:space="preserve">项目编号：</w:t>
      </w:r>
      <w:r>
        <w:rPr>
          <w:rFonts w:hint="eastAsia" w:ascii="Times New Roman" w:hAnsi="Times New Roman" w:eastAsia="宋体" w:cs="Times New Roman"/>
          <w:b/>
          <w:bCs/>
          <w:caps w:val="0"/>
          <w:color w:val="auto"/>
          <w:sz w:val="32"/>
          <w:szCs w:val="24"/>
          <w:lang w:val="en-US" w:eastAsia="zh-CN" w:bidi="ar-SA"/>
        </w:rPr>
        <w:t xml:space="preserve">JSZC-321300-JZCG-G2024-0033</w:t>
      </w:r>
      <w:r/>
    </w:p>
    <w:p>
      <w:pPr>
        <w:ind w:left="0" w:firstLine="602"/>
        <w:pageBreakBefore w:val="0"/>
        <w:spacing w:line="560" w:lineRule="exact"/>
        <w:rPr>
          <w:rFonts w:ascii="Times New Roman" w:hAnsi="Times New Roman"/>
          <w:b/>
          <w:caps w:val="0"/>
          <w:color w:val="auto"/>
          <w:sz w:val="30"/>
          <w:szCs w:val="30"/>
        </w:rPr>
      </w:pPr>
      <w:r>
        <w:rPr>
          <w:rFonts w:ascii="Times New Roman" w:hAnsi="Times New Roman"/>
          <w:b/>
          <w:caps w:val="0"/>
          <w:color w:val="auto"/>
          <w:sz w:val="30"/>
          <w:szCs w:val="30"/>
        </w:rPr>
      </w:r>
      <w:r/>
    </w:p>
    <w:p>
      <w:pPr>
        <w:ind w:firstLine="1205"/>
        <w:keepLines w:val="0"/>
        <w:keepNext w:val="0"/>
        <w:pageBreakBefore w:val="0"/>
        <w:spacing w:line="600" w:lineRule="auto"/>
        <w:widowControl w:val="off"/>
        <w:rPr>
          <w:rFonts w:hint="eastAsia" w:ascii="Times New Roman" w:hAnsi="Times New Roman"/>
          <w:b/>
          <w:caps w:val="0"/>
          <w:color w:val="auto"/>
          <w:sz w:val="30"/>
          <w:szCs w:val="30"/>
        </w:rPr>
      </w:pPr>
      <w:r>
        <w:rPr>
          <w:rFonts w:hint="eastAsia" w:ascii="Times New Roman" w:hAnsi="Times New Roman"/>
          <w:b/>
          <w:caps w:val="0"/>
          <w:color w:val="auto"/>
          <w:sz w:val="30"/>
          <w:szCs w:val="30"/>
        </w:rPr>
        <w:t xml:space="preserve">（服务类项目</w:t>
      </w:r>
      <w:r>
        <w:rPr>
          <w:rFonts w:ascii="Times New Roman" w:hAnsi="Times New Roman"/>
          <w:b/>
          <w:caps w:val="0"/>
          <w:color w:val="auto"/>
          <w:sz w:val="30"/>
          <w:szCs w:val="30"/>
        </w:rPr>
        <w:t xml:space="preserve">，</w:t>
      </w:r>
      <w:r>
        <w:rPr>
          <w:rFonts w:hint="eastAsia" w:ascii="Times New Roman" w:hAnsi="Times New Roman"/>
          <w:b/>
          <w:caps w:val="0"/>
          <w:color w:val="auto"/>
          <w:sz w:val="30"/>
          <w:szCs w:val="30"/>
          <w:u w:val="single"/>
          <w:lang w:val="en-US" w:eastAsia="zh-CN"/>
        </w:rPr>
        <w:t xml:space="preserve"> </w:t>
      </w:r>
      <w:r>
        <w:rPr>
          <w:rFonts w:hint="eastAsia"/>
          <w:b/>
          <w:caps w:val="0"/>
          <w:color w:val="auto"/>
          <w:sz w:val="30"/>
          <w:szCs w:val="30"/>
          <w:u w:val="single"/>
          <w:lang w:val="en-US" w:eastAsia="zh-CN"/>
        </w:rPr>
        <w:t xml:space="preserve">是</w:t>
      </w:r>
      <w:r>
        <w:rPr>
          <w:rFonts w:hint="eastAsia" w:ascii="Times New Roman" w:hAnsi="Times New Roman"/>
          <w:b/>
          <w:caps w:val="0"/>
          <w:color w:val="auto"/>
          <w:sz w:val="30"/>
          <w:szCs w:val="30"/>
          <w:u w:val="single"/>
          <w:lang w:val="en-US" w:eastAsia="zh-CN"/>
        </w:rPr>
        <w:t xml:space="preserve"> </w:t>
      </w:r>
      <w:r>
        <w:rPr>
          <w:rFonts w:hint="eastAsia" w:ascii="Times New Roman" w:hAnsi="Times New Roman"/>
          <w:b/>
          <w:caps w:val="0"/>
          <w:color w:val="auto"/>
          <w:sz w:val="30"/>
          <w:szCs w:val="30"/>
        </w:rPr>
        <w:t xml:space="preserve">专门面向中小企业）</w:t>
      </w:r>
      <w:r/>
    </w:p>
    <w:p>
      <w:pPr>
        <w:pStyle w:val="1056"/>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56"/>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56"/>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56"/>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56"/>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56"/>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56"/>
        <w:ind w:firstLine="1690"/>
        <w:jc w:val="both"/>
        <w:rPr>
          <w:rFonts w:hint="default" w:ascii="Times New Roman" w:hAnsi="Times New Roman" w:eastAsia="宋体" w:cs="Times New Roman"/>
          <w:b/>
          <w:bCs/>
          <w:caps w:val="0"/>
          <w:color w:val="auto"/>
          <w:sz w:val="32"/>
          <w:u w:val="single"/>
          <w:lang w:val="en-US" w:eastAsia="zh-CN"/>
        </w:rPr>
      </w:pPr>
      <w:r>
        <w:rPr>
          <w:rFonts w:hint="eastAsia" w:ascii="Times New Roman" w:hAnsi="Times New Roman" w:eastAsia="宋体" w:cs="Times New Roman"/>
          <w:b/>
          <w:bCs/>
          <w:caps w:val="0"/>
          <w:color w:val="auto"/>
          <w:sz w:val="32"/>
          <w:lang w:val="en-US" w:eastAsia="zh-CN"/>
        </w:rPr>
        <w:t xml:space="preserve">采购人：</w:t>
      </w:r>
      <w:r>
        <w:rPr>
          <w:rFonts w:hint="eastAsia" w:ascii="Times New Roman" w:hAnsi="Times New Roman" w:eastAsia="宋体" w:cs="Times New Roman"/>
          <w:b/>
          <w:bCs/>
          <w:caps w:val="0"/>
          <w:color w:val="auto"/>
          <w:sz w:val="32"/>
          <w:u w:val="single"/>
          <w:lang w:val="en-US" w:eastAsia="zh-CN"/>
        </w:rPr>
        <w:t xml:space="preserve">  </w:t>
      </w:r>
      <w:bookmarkStart w:id="2" w:name="EB11245cbd13464d549abec16761ba38b8"/>
      <w:r>
        <w:rPr>
          <w:rFonts w:hint="eastAsia" w:ascii="Times New Roman" w:hAnsi="Times New Roman" w:eastAsia="宋体" w:cs="Times New Roman"/>
          <w:b/>
          <w:bCs/>
          <w:caps w:val="0"/>
          <w:color w:val="auto"/>
          <w:sz w:val="32"/>
          <w:u w:val="single"/>
          <w:lang w:val="en-US" w:eastAsia="zh-CN"/>
        </w:rPr>
        <w:t xml:space="preserve">宿迁市</w:t>
      </w:r>
      <w:bookmarkEnd w:id="2"/>
      <w:r>
        <w:rPr>
          <w:rFonts w:hint="eastAsia" w:ascii="Times New Roman" w:hAnsi="Times New Roman" w:cs="Times New Roman"/>
          <w:b/>
          <w:bCs/>
          <w:caps w:val="0"/>
          <w:color w:val="auto"/>
          <w:sz w:val="32"/>
          <w:u w:val="single"/>
          <w:lang w:val="en-US" w:eastAsia="zh-CN"/>
        </w:rPr>
        <w:t xml:space="preserve">住房公积金管理中心</w:t>
      </w:r>
      <w:r>
        <w:rPr>
          <w:rFonts w:hint="eastAsia" w:ascii="Times New Roman" w:hAnsi="Times New Roman" w:eastAsia="宋体" w:cs="Times New Roman"/>
          <w:b/>
          <w:bCs/>
          <w:caps w:val="0"/>
          <w:color w:val="auto"/>
          <w:sz w:val="32"/>
          <w:u w:val="single"/>
          <w:lang w:val="en-US" w:eastAsia="zh-CN"/>
        </w:rPr>
        <w:t xml:space="preserve">      </w:t>
      </w:r>
      <w:r/>
    </w:p>
    <w:p>
      <w:pPr>
        <w:pStyle w:val="1056"/>
        <w:ind w:firstLine="1606"/>
        <w:jc w:val="both"/>
        <w:rPr>
          <w:rFonts w:hint="default" w:ascii="Times New Roman" w:hAnsi="Times New Roman" w:eastAsia="宋体" w:cs="Times New Roman"/>
          <w:b/>
          <w:bCs/>
          <w:caps w:val="0"/>
          <w:color w:val="auto"/>
          <w:sz w:val="32"/>
          <w:u w:val="single"/>
          <w:lang w:val="en-US" w:eastAsia="zh-CN"/>
        </w:rPr>
      </w:pPr>
      <w:r>
        <w:rPr>
          <w:rFonts w:hint="eastAsia" w:ascii="Times New Roman" w:hAnsi="Times New Roman" w:eastAsia="宋体" w:cs="Times New Roman"/>
          <w:b/>
          <w:bCs/>
          <w:caps w:val="0"/>
          <w:color w:val="auto"/>
          <w:sz w:val="32"/>
          <w:lang w:val="en-US" w:eastAsia="zh-CN"/>
        </w:rPr>
        <w:t xml:space="preserve">采购代理机构：</w:t>
      </w:r>
      <w:r>
        <w:rPr>
          <w:rFonts w:hint="eastAsia" w:ascii="Times New Roman" w:hAnsi="Times New Roman" w:eastAsia="宋体" w:cs="Times New Roman"/>
          <w:b/>
          <w:bCs/>
          <w:caps w:val="0"/>
          <w:color w:val="auto"/>
          <w:sz w:val="32"/>
          <w:u w:val="single"/>
          <w:lang w:val="en-US" w:eastAsia="zh-CN"/>
        </w:rPr>
        <w:t xml:space="preserve"> 宿迁市公共资源交易中心  </w:t>
      </w:r>
      <w:r/>
    </w:p>
    <w:p>
      <w:pPr>
        <w:pStyle w:val="1056"/>
        <w:ind w:firstLine="2570"/>
        <w:jc w:val="both"/>
        <w:rPr>
          <w:rFonts w:hint="eastAsia" w:ascii="Times New Roman" w:hAnsi="Times New Roman"/>
          <w:b/>
          <w:bCs/>
          <w:caps w:val="0"/>
          <w:color w:val="auto"/>
          <w:sz w:val="32"/>
        </w:rPr>
      </w:pPr>
      <w:r>
        <w:rPr>
          <w:rFonts w:hint="eastAsia" w:ascii="Times New Roman" w:hAnsi="Times New Roman"/>
          <w:b/>
          <w:bCs/>
          <w:caps w:val="0"/>
          <w:color w:val="auto"/>
          <w:sz w:val="32"/>
          <w:lang w:val="en-US" w:eastAsia="zh-CN"/>
        </w:rPr>
        <w:t xml:space="preserve">2024 </w:t>
      </w:r>
      <w:r>
        <w:rPr>
          <w:rFonts w:hint="eastAsia" w:ascii="Times New Roman" w:hAnsi="Times New Roman"/>
          <w:b/>
          <w:bCs/>
          <w:caps w:val="0"/>
          <w:color w:val="auto"/>
          <w:sz w:val="32"/>
        </w:rPr>
        <w:t xml:space="preserve">年</w:t>
      </w:r>
      <w:r>
        <w:rPr>
          <w:rFonts w:hint="eastAsia" w:ascii="Times New Roman" w:hAnsi="Times New Roman"/>
          <w:b/>
          <w:bCs/>
          <w:caps w:val="0"/>
          <w:color w:val="auto"/>
          <w:sz w:val="32"/>
          <w:lang w:val="en-US" w:eastAsia="zh-CN"/>
        </w:rPr>
        <w:t xml:space="preserve">6 </w:t>
      </w:r>
      <w:r>
        <w:rPr>
          <w:rFonts w:hint="eastAsia" w:ascii="Times New Roman" w:hAnsi="Times New Roman"/>
          <w:b/>
          <w:bCs/>
          <w:caps w:val="0"/>
          <w:color w:val="auto"/>
          <w:sz w:val="32"/>
        </w:rPr>
        <w:t xml:space="preserve">月</w:t>
      </w:r>
      <w:r>
        <w:rPr>
          <w:rFonts w:hint="eastAsia" w:ascii="Times New Roman" w:hAnsi="Times New Roman"/>
          <w:b/>
          <w:bCs/>
          <w:caps w:val="0"/>
          <w:color w:val="auto"/>
          <w:sz w:val="32"/>
          <w:lang w:val="en-US" w:eastAsia="zh-CN"/>
        </w:rPr>
        <w:t xml:space="preserve"> 11</w:t>
      </w:r>
      <w:r>
        <w:rPr>
          <w:rFonts w:hint="eastAsia" w:ascii="Times New Roman" w:hAnsi="Times New Roman"/>
          <w:b/>
          <w:bCs/>
          <w:caps w:val="0"/>
          <w:color w:val="auto"/>
          <w:sz w:val="32"/>
        </w:rPr>
        <w:t xml:space="preserve">日</w:t>
      </w:r>
      <w:r/>
    </w:p>
    <w:p>
      <w:pPr>
        <w:jc w:val="center"/>
        <w:keepLines/>
        <w:keepNext/>
        <w:pageBreakBefore/>
        <w:rPr>
          <w:rFonts w:hint="eastAsia"/>
          <w:b/>
          <w:sz w:val="32"/>
          <w:szCs w:val="32"/>
        </w:rPr>
      </w:pPr>
      <w:r>
        <w:rPr>
          <w:rFonts w:hint="eastAsia"/>
          <w:b/>
          <w:sz w:val="32"/>
          <w:szCs w:val="32"/>
          <w:highlight w:val="white"/>
        </w:rPr>
        <w:t xml:space="preserve">目 录</w:t>
      </w:r>
      <w:r/>
    </w:p>
    <w:p>
      <w:pPr>
        <w:pStyle w:val="767"/>
        <w:tabs>
          <w:tab w:val="right" w:pos="8844" w:leader="dot"/>
        </w:tabs>
      </w:pPr>
      <w:r>
        <w:fldChar w:fldCharType="begin"/>
      </w:r>
      <w:r>
        <w:rPr>
          <w:highlight w:val="white"/>
        </w:rPr>
        <w:instrText xml:space="preserve"> </w:instrText>
      </w:r>
      <w:r>
        <w:rPr>
          <w:rFonts w:hint="eastAsia"/>
          <w:highlight w:val="white"/>
        </w:rPr>
        <w:instrText xml:space="preserve">TOC \o "1-3" \h \z \u</w:instrText>
      </w:r>
      <w:r>
        <w:rPr>
          <w:highlight w:val="white"/>
        </w:rPr>
        <w:instrText xml:space="preserve"> </w:instrText>
      </w:r>
      <w:r>
        <w:fldChar w:fldCharType="separate"/>
      </w:r>
      <w:r>
        <w:fldChar w:fldCharType="begin"/>
      </w:r>
      <w:r>
        <w:instrText xml:space="preserve"> HYPERLINK \l _Toc32137 </w:instrText>
      </w:r>
      <w:r>
        <w:fldChar w:fldCharType="separate"/>
      </w:r>
      <w:r>
        <w:rPr>
          <w:rFonts w:hint="eastAsia"/>
          <w:szCs w:val="44"/>
          <w:highlight w:val="white"/>
        </w:rPr>
        <w:t xml:space="preserve">第一部分  投标邀请函</w:t>
      </w:r>
      <w:r>
        <w:tab/>
      </w:r>
      <w:r>
        <w:fldChar w:fldCharType="begin"/>
      </w:r>
      <w:r>
        <w:instrText xml:space="preserve"> PAGEREF _Toc32137 \h </w:instrText>
      </w:r>
      <w:r>
        <w:fldChar w:fldCharType="separate"/>
      </w:r>
      <w:r>
        <w:t xml:space="preserve">3</w:t>
      </w:r>
      <w:r>
        <w:fldChar w:fldCharType="end"/>
      </w:r>
      <w:r>
        <w:fldChar w:fldCharType="end"/>
      </w:r>
      <w:r/>
    </w:p>
    <w:p>
      <w:pPr>
        <w:pStyle w:val="767"/>
        <w:tabs>
          <w:tab w:val="right" w:pos="8844" w:leader="dot"/>
        </w:tabs>
      </w:pPr>
      <w:r>
        <w:fldChar w:fldCharType="begin"/>
      </w:r>
      <w:r>
        <w:instrText xml:space="preserve"> HYPERLINK \l _Toc11566 </w:instrText>
      </w:r>
      <w:r>
        <w:fldChar w:fldCharType="separate"/>
      </w:r>
      <w:r>
        <w:rPr>
          <w:rFonts w:hint="eastAsia"/>
          <w:szCs w:val="44"/>
          <w:highlight w:val="white"/>
        </w:rPr>
        <w:t xml:space="preserve">第二部分  投标人须知</w:t>
      </w:r>
      <w:r>
        <w:tab/>
      </w:r>
      <w:r>
        <w:fldChar w:fldCharType="begin"/>
      </w:r>
      <w:r>
        <w:instrText xml:space="preserve"> PAGEREF _Toc11566 \h </w:instrText>
      </w:r>
      <w:r>
        <w:fldChar w:fldCharType="separate"/>
      </w:r>
      <w:r>
        <w:t xml:space="preserve">7</w:t>
      </w:r>
      <w:r>
        <w:fldChar w:fldCharType="end"/>
      </w:r>
      <w:r>
        <w:fldChar w:fldCharType="end"/>
      </w:r>
      <w:r/>
    </w:p>
    <w:p>
      <w:pPr>
        <w:pStyle w:val="767"/>
        <w:tabs>
          <w:tab w:val="right" w:pos="8844" w:leader="dot"/>
        </w:tabs>
        <w:rPr>
          <w:rFonts w:hint="eastAsia" w:eastAsia="宋体"/>
          <w:lang w:val="en-US" w:eastAsia="zh-CN"/>
        </w:rPr>
      </w:pPr>
      <w:r>
        <w:fldChar w:fldCharType="begin"/>
      </w:r>
      <w:r>
        <w:instrText xml:space="preserve"> HYPERLINK \l _Toc28162 </w:instrText>
      </w:r>
      <w:r>
        <w:fldChar w:fldCharType="separate"/>
      </w:r>
      <w:r>
        <w:rPr>
          <w:rFonts w:hint="eastAsia"/>
          <w:szCs w:val="44"/>
          <w:highlight w:val="white"/>
        </w:rPr>
        <w:t xml:space="preserve">第三部分  资格审查及评标办法</w:t>
      </w:r>
      <w:r>
        <w:tab/>
      </w:r>
      <w:r>
        <w:rPr>
          <w:rFonts w:hint="eastAsia"/>
          <w:lang w:val="en-US" w:eastAsia="zh-CN"/>
        </w:rPr>
        <w:t xml:space="preserve">2</w:t>
      </w:r>
      <w:r>
        <w:fldChar w:fldCharType="end"/>
      </w:r>
      <w:r>
        <w:rPr>
          <w:rFonts w:hint="eastAsia"/>
          <w:lang w:val="en-US" w:eastAsia="zh-CN"/>
        </w:rPr>
        <w:t xml:space="preserve">4</w:t>
      </w:r>
      <w:r/>
    </w:p>
    <w:p>
      <w:pPr>
        <w:pStyle w:val="767"/>
        <w:tabs>
          <w:tab w:val="right" w:pos="8844" w:leader="dot"/>
        </w:tabs>
        <w:rPr>
          <w:rFonts w:hint="eastAsia" w:eastAsia="宋体"/>
          <w:lang w:val="en-US" w:eastAsia="zh-CN"/>
        </w:rPr>
      </w:pPr>
      <w:r>
        <w:fldChar w:fldCharType="begin"/>
      </w:r>
      <w:r>
        <w:instrText xml:space="preserve"> HYPERLINK \l _Toc7839 </w:instrText>
      </w:r>
      <w:r>
        <w:fldChar w:fldCharType="separate"/>
      </w:r>
      <w:r>
        <w:rPr>
          <w:rFonts w:hint="eastAsia"/>
          <w:szCs w:val="44"/>
          <w:highlight w:val="white"/>
        </w:rPr>
        <w:t xml:space="preserve">第四部分</w:t>
      </w:r>
      <w:r>
        <w:rPr>
          <w:szCs w:val="44"/>
          <w:highlight w:val="white"/>
        </w:rPr>
        <w:t xml:space="preserve">  </w:t>
      </w:r>
      <w:r>
        <w:rPr>
          <w:rFonts w:hint="eastAsia"/>
          <w:szCs w:val="44"/>
          <w:highlight w:val="white"/>
        </w:rPr>
        <w:t xml:space="preserve">采购需求</w:t>
      </w:r>
      <w:r>
        <w:tab/>
      </w:r>
      <w:r>
        <w:rPr>
          <w:rFonts w:hint="eastAsia"/>
          <w:lang w:val="en-US" w:eastAsia="zh-CN"/>
        </w:rPr>
        <w:t xml:space="preserve">2</w:t>
      </w:r>
      <w:r>
        <w:fldChar w:fldCharType="end"/>
      </w:r>
      <w:r>
        <w:rPr>
          <w:rFonts w:hint="eastAsia"/>
          <w:lang w:val="en-US" w:eastAsia="zh-CN"/>
        </w:rPr>
        <w:t xml:space="preserve">7</w:t>
      </w:r>
      <w:r/>
    </w:p>
    <w:p>
      <w:pPr>
        <w:pStyle w:val="767"/>
        <w:tabs>
          <w:tab w:val="right" w:pos="8844" w:leader="dot"/>
        </w:tabs>
        <w:rPr>
          <w:rFonts w:hint="eastAsia" w:eastAsia="宋体"/>
          <w:lang w:val="en-US" w:eastAsia="zh-CN"/>
        </w:rPr>
      </w:pPr>
      <w:r>
        <w:fldChar w:fldCharType="begin"/>
      </w:r>
      <w:r>
        <w:instrText xml:space="preserve"> HYPERLINK \l _Toc11053 </w:instrText>
      </w:r>
      <w:r>
        <w:fldChar w:fldCharType="separate"/>
      </w:r>
      <w:r>
        <w:rPr>
          <w:rFonts w:hint="eastAsia"/>
          <w:szCs w:val="44"/>
          <w:highlight w:val="white"/>
        </w:rPr>
        <w:t xml:space="preserve">第五部分</w:t>
      </w:r>
      <w:r>
        <w:rPr>
          <w:szCs w:val="44"/>
          <w:highlight w:val="white"/>
        </w:rPr>
        <w:t xml:space="preserve">  </w:t>
      </w:r>
      <w:r>
        <w:rPr>
          <w:rFonts w:hint="eastAsia"/>
          <w:szCs w:val="44"/>
          <w:highlight w:val="white"/>
        </w:rPr>
        <w:t xml:space="preserve">合同格式及条款</w:t>
      </w:r>
      <w:r>
        <w:tab/>
      </w:r>
      <w:r>
        <w:rPr>
          <w:rFonts w:hint="eastAsia"/>
          <w:lang w:val="en-US" w:eastAsia="zh-CN"/>
        </w:rPr>
        <w:t xml:space="preserve">4</w:t>
      </w:r>
      <w:r>
        <w:fldChar w:fldCharType="end"/>
      </w:r>
      <w:r>
        <w:rPr>
          <w:rFonts w:hint="eastAsia"/>
          <w:lang w:val="en-US" w:eastAsia="zh-CN"/>
        </w:rPr>
        <w:t xml:space="preserve">0</w:t>
      </w:r>
      <w:r/>
    </w:p>
    <w:p>
      <w:pPr>
        <w:pStyle w:val="767"/>
        <w:tabs>
          <w:tab w:val="right" w:pos="8844" w:leader="dot"/>
        </w:tabs>
        <w:rPr>
          <w:rFonts w:hint="eastAsia" w:eastAsia="宋体"/>
          <w:b/>
          <w:bCs/>
          <w:lang w:val="en-US" w:eastAsia="zh-CN"/>
        </w:rPr>
      </w:pPr>
      <w:r>
        <w:fldChar w:fldCharType="end"/>
      </w:r>
      <w:r>
        <w:rPr>
          <w:b/>
          <w:bCs/>
        </w:rPr>
        <w:fldChar w:fldCharType="begin"/>
      </w:r>
      <w:r>
        <w:rPr>
          <w:b/>
          <w:bCs/>
        </w:rPr>
        <w:instrText xml:space="preserve"> HYPERLINK \l _Toc19649 </w:instrText>
      </w:r>
      <w:r>
        <w:rPr>
          <w:b/>
          <w:bCs/>
        </w:rPr>
        <w:fldChar w:fldCharType="separate"/>
      </w:r>
      <w:r>
        <w:rPr>
          <w:rFonts w:hint="eastAsia"/>
          <w:b/>
          <w:bCs/>
          <w:szCs w:val="44"/>
          <w:highlight w:val="white"/>
        </w:rPr>
        <w:t xml:space="preserve">第六部分  投标文件格式</w:t>
      </w:r>
      <w:r>
        <w:rPr>
          <w:rFonts w:hint="eastAsia"/>
          <w:b/>
          <w:bCs/>
          <w:szCs w:val="44"/>
          <w:highlight w:val="white"/>
        </w:rPr>
        <w:tab/>
      </w:r>
      <w:r>
        <w:rPr>
          <w:rFonts w:hint="eastAsia"/>
          <w:b/>
          <w:bCs/>
          <w:lang w:val="en-US" w:eastAsia="zh-CN"/>
        </w:rPr>
        <w:t xml:space="preserve">5</w:t>
      </w:r>
      <w:r>
        <w:rPr>
          <w:b/>
          <w:bCs/>
        </w:rPr>
        <w:fldChar w:fldCharType="end"/>
      </w:r>
      <w:r>
        <w:rPr>
          <w:rFonts w:hint="eastAsia"/>
          <w:b/>
          <w:bCs/>
          <w:lang w:val="en-US" w:eastAsia="zh-CN"/>
        </w:rPr>
        <w:t xml:space="preserve">0</w:t>
      </w:r>
      <w:r/>
    </w:p>
    <w:p>
      <w:pPr>
        <w:rPr>
          <w:rFonts w:hint="eastAsia"/>
          <w:highlight w:val="cyan"/>
        </w:rPr>
      </w:pPr>
      <w:r>
        <w:rPr>
          <w:rFonts w:hint="eastAsia"/>
          <w:highlight w:val="cyan"/>
        </w:rPr>
      </w:r>
      <w:r/>
    </w:p>
    <w:p>
      <w:pPr>
        <w:jc w:val="center"/>
        <w:keepLines/>
        <w:keepNext/>
        <w:pageBreakBefore/>
        <w:rPr>
          <w:rFonts w:hint="eastAsia"/>
          <w:b/>
          <w:sz w:val="44"/>
          <w:szCs w:val="44"/>
          <w:highlight w:val="white"/>
        </w:rPr>
        <w:outlineLvl w:val="0"/>
      </w:pPr>
      <w:r/>
      <w:bookmarkStart w:id="3" w:name="_Toc32137"/>
      <w:r/>
      <w:bookmarkStart w:id="4" w:name="_Toc81575189"/>
      <w:r/>
      <w:bookmarkStart w:id="5" w:name="_Toc81575152"/>
      <w:r>
        <w:rPr>
          <w:rFonts w:hint="eastAsia"/>
          <w:b/>
          <w:sz w:val="44"/>
          <w:szCs w:val="44"/>
          <w:highlight w:val="white"/>
        </w:rPr>
        <w:t xml:space="preserve">第一部分  投标邀请函</w:t>
      </w:r>
      <w:bookmarkEnd w:id="3"/>
      <w:r/>
      <w:bookmarkEnd w:id="4"/>
      <w:r/>
      <w:bookmarkEnd w:id="5"/>
      <w:r/>
      <w:r/>
    </w:p>
    <w:p>
      <w:pPr>
        <w:ind w:firstLine="480"/>
        <w:spacing w:line="500" w:lineRule="exact"/>
        <w:rPr>
          <w:rFonts w:hint="eastAsia" w:ascii="仿宋_GB2312" w:eastAsia="仿宋_GB2312"/>
          <w:sz w:val="24"/>
        </w:rPr>
      </w:pPr>
      <w:r>
        <w:rPr>
          <w:rFonts w:hint="eastAsia" w:ascii="仿宋_GB2312" w:eastAsia="仿宋_GB2312"/>
          <w:sz w:val="24"/>
        </w:rPr>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受</w:t>
      </w:r>
      <w:r>
        <w:rPr>
          <w:rFonts w:hint="eastAsia" w:ascii="方正仿宋_GBK" w:hAnsi="方正仿宋_GBK" w:eastAsia="方正仿宋_GBK" w:cs="方正仿宋_GBK"/>
          <w:b/>
          <w:bCs/>
          <w:caps w:val="0"/>
          <w:color w:val="auto"/>
          <w:sz w:val="24"/>
          <w:szCs w:val="24"/>
          <w:u w:val="single"/>
          <w:lang w:val="en-US" w:eastAsia="zh-CN"/>
        </w:rPr>
        <w:t xml:space="preserve">宿迁市住房公积金管理中心</w:t>
      </w:r>
      <w:r>
        <w:rPr>
          <w:rFonts w:hint="eastAsia" w:ascii="方正仿宋_GBK" w:hAnsi="方正仿宋_GBK" w:eastAsia="方正仿宋_GBK" w:cs="方正仿宋_GBK"/>
          <w:caps w:val="0"/>
          <w:color w:val="auto"/>
          <w:sz w:val="24"/>
          <w:szCs w:val="24"/>
        </w:rPr>
        <w:t xml:space="preserve">的委托，</w:t>
      </w:r>
      <w:r>
        <w:rPr>
          <w:rFonts w:hint="eastAsia" w:ascii="方正仿宋_GBK" w:hAnsi="方正仿宋_GBK" w:eastAsia="方正仿宋_GBK" w:cs="方正仿宋_GBK"/>
          <w:b/>
          <w:bCs/>
          <w:caps w:val="0"/>
          <w:color w:val="auto"/>
          <w:sz w:val="24"/>
          <w:szCs w:val="24"/>
          <w:u w:val="single"/>
          <w:lang w:val="en-US" w:eastAsia="zh-CN"/>
        </w:rPr>
        <w:t xml:space="preserve">宿迁市公共资源交易中心</w:t>
      </w:r>
      <w:r>
        <w:rPr>
          <w:rFonts w:hint="eastAsia" w:ascii="方正仿宋_GBK" w:hAnsi="方正仿宋_GBK" w:eastAsia="方正仿宋_GBK" w:cs="方正仿宋_GBK"/>
          <w:caps w:val="0"/>
          <w:color w:val="auto"/>
          <w:sz w:val="24"/>
          <w:szCs w:val="24"/>
        </w:rPr>
        <w:t xml:space="preserve">就</w:t>
      </w:r>
      <w:r>
        <w:rPr>
          <w:rFonts w:hint="eastAsia" w:ascii="方正仿宋_GBK" w:hAnsi="方正仿宋_GBK" w:eastAsia="方正仿宋_GBK" w:cs="方正仿宋_GBK"/>
          <w:b/>
          <w:bCs/>
          <w:caps w:val="0"/>
          <w:color w:val="auto"/>
          <w:sz w:val="24"/>
          <w:szCs w:val="24"/>
          <w:u w:val="single"/>
          <w:lang w:val="en-US" w:eastAsia="zh-CN"/>
        </w:rPr>
        <w:t xml:space="preserve">宿迁市住房公积金管理中心智慧公积金软件维护项目（JSZC-321300-JZCG-G2024-0033）</w:t>
      </w:r>
      <w:r>
        <w:rPr>
          <w:rFonts w:hint="eastAsia" w:ascii="方正仿宋_GBK" w:hAnsi="方正仿宋_GBK" w:eastAsia="方正仿宋_GBK" w:cs="方正仿宋_GBK"/>
          <w:caps w:val="0"/>
          <w:color w:val="auto"/>
          <w:sz w:val="24"/>
          <w:szCs w:val="24"/>
        </w:rPr>
        <w:t xml:space="preserve">公开招标采购，欢迎符合条件的</w:t>
      </w:r>
      <w:r>
        <w:rPr>
          <w:rFonts w:hint="eastAsia" w:ascii="方正仿宋_GBK" w:hAnsi="方正仿宋_GBK" w:eastAsia="方正仿宋_GBK" w:cs="方正仿宋_GBK"/>
          <w:caps w:val="0"/>
          <w:color w:val="auto"/>
          <w:sz w:val="24"/>
          <w:szCs w:val="24"/>
          <w:lang w:eastAsia="zh-CN"/>
        </w:rPr>
        <w:t xml:space="preserve">投标人</w:t>
      </w:r>
      <w:r>
        <w:rPr>
          <w:rFonts w:hint="eastAsia" w:ascii="方正仿宋_GBK" w:hAnsi="方正仿宋_GBK" w:eastAsia="方正仿宋_GBK" w:cs="方正仿宋_GBK"/>
          <w:caps w:val="0"/>
          <w:color w:val="auto"/>
          <w:sz w:val="24"/>
          <w:szCs w:val="24"/>
        </w:rPr>
        <w:t xml:space="preserve">投标。</w:t>
      </w:r>
      <w:r/>
    </w:p>
    <w:p>
      <w:pPr>
        <w:ind w:firstLine="480"/>
        <w:rPr>
          <w:rFonts w:hint="eastAsia" w:ascii="方正仿宋_GBK" w:hAnsi="方正仿宋_GBK" w:eastAsia="方正仿宋_GBK" w:cs="方正仿宋_GBK"/>
          <w:caps w:val="0"/>
          <w:color w:val="auto"/>
          <w:sz w:val="24"/>
          <w:szCs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aps w:val="0"/>
          <w:color w:val="auto"/>
          <w:sz w:val="24"/>
          <w:szCs w:val="24"/>
        </w:rPr>
        <w:t xml:space="preserve">项目概况</w:t>
      </w:r>
      <w:r/>
    </w:p>
    <w:p>
      <w:pPr>
        <w:ind w:firstLine="480"/>
        <w:rPr>
          <w:rFonts w:hint="eastAsia" w:ascii="方正仿宋_GBK" w:hAnsi="方正仿宋_GBK" w:eastAsia="方正仿宋_GBK" w:cs="方正仿宋_GBK"/>
          <w:caps w:val="0"/>
          <w:color w:val="auto"/>
          <w:sz w:val="24"/>
          <w:szCs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b w:val="0"/>
          <w:bCs w:val="0"/>
          <w:caps w:val="0"/>
          <w:color w:val="auto"/>
          <w:sz w:val="24"/>
          <w:szCs w:val="24"/>
          <w:u w:val="single"/>
          <w:lang w:val="en-US" w:eastAsia="zh-CN"/>
        </w:rPr>
        <w:t xml:space="preserve">宿迁市住房公积金管理中心智慧公积金软件维护项目</w:t>
      </w:r>
      <w:r>
        <w:rPr>
          <w:rFonts w:hint="eastAsia" w:ascii="方正仿宋_GBK" w:hAnsi="方正仿宋_GBK" w:eastAsia="方正仿宋_GBK" w:cs="方正仿宋_GBK"/>
          <w:caps w:val="0"/>
          <w:color w:val="auto"/>
          <w:sz w:val="24"/>
          <w:szCs w:val="24"/>
        </w:rPr>
        <w:t xml:space="preserve">招标项目的潜在投标人可在</w:t>
      </w:r>
      <w:r>
        <w:rPr>
          <w:rFonts w:hint="eastAsia" w:ascii="方正仿宋_GBK" w:hAnsi="方正仿宋_GBK" w:eastAsia="方正仿宋_GBK" w:cs="方正仿宋_GBK"/>
          <w:caps w:val="0"/>
          <w:color w:val="auto"/>
          <w:sz w:val="24"/>
          <w:szCs w:val="24"/>
          <w:u w:val="single"/>
        </w:rPr>
        <w:t xml:space="preserve">“</w:t>
      </w:r>
      <w:r>
        <w:rPr>
          <w:rFonts w:hint="eastAsia" w:ascii="方正仿宋_GBK" w:hAnsi="方正仿宋_GBK" w:eastAsia="方正仿宋_GBK" w:cs="方正仿宋_GBK"/>
          <w:caps w:val="0"/>
          <w:color w:val="auto"/>
          <w:sz w:val="24"/>
          <w:szCs w:val="24"/>
          <w:u w:val="single"/>
          <w:lang w:val="en-US" w:eastAsia="zh-CN"/>
        </w:rPr>
        <w:t xml:space="preserve">宿迁市政府</w:t>
      </w:r>
      <w:r>
        <w:rPr>
          <w:rFonts w:hint="eastAsia" w:ascii="方正仿宋_GBK" w:hAnsi="方正仿宋_GBK" w:eastAsia="方正仿宋_GBK" w:cs="方正仿宋_GBK"/>
          <w:caps w:val="0"/>
          <w:color w:val="auto"/>
          <w:sz w:val="24"/>
          <w:szCs w:val="24"/>
          <w:u w:val="single"/>
        </w:rPr>
        <w:t xml:space="preserve">采购网”自行免费下载</w:t>
      </w:r>
      <w:r>
        <w:rPr>
          <w:rFonts w:hint="eastAsia" w:ascii="方正仿宋_GBK" w:hAnsi="方正仿宋_GBK" w:eastAsia="方正仿宋_GBK" w:cs="方正仿宋_GBK"/>
          <w:caps w:val="0"/>
          <w:color w:val="auto"/>
          <w:sz w:val="24"/>
          <w:szCs w:val="24"/>
        </w:rPr>
        <w:t xml:space="preserve">招标文件，并于</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u w:val="single"/>
          <w:lang w:val="en-US" w:eastAsia="zh-CN"/>
        </w:rPr>
        <w:t xml:space="preserve">2024</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bCs/>
          <w:caps w:val="0"/>
          <w:color w:val="auto"/>
          <w:sz w:val="24"/>
          <w:szCs w:val="24"/>
          <w:u w:val="single"/>
        </w:rPr>
        <w:t xml:space="preserve">年</w:t>
      </w:r>
      <w:r>
        <w:rPr>
          <w:rFonts w:hint="eastAsia" w:ascii="方正仿宋_GBK" w:hAnsi="方正仿宋_GBK" w:eastAsia="方正仿宋_GBK" w:cs="方正仿宋_GBK"/>
          <w:bCs/>
          <w:caps w:val="0"/>
          <w:color w:val="auto"/>
          <w:sz w:val="24"/>
          <w:szCs w:val="24"/>
          <w:u w:val="single"/>
          <w:lang w:val="en-US" w:eastAsia="zh-CN"/>
        </w:rPr>
        <w:t xml:space="preserve">7</w:t>
      </w:r>
      <w:r>
        <w:rPr>
          <w:rFonts w:hint="eastAsia" w:ascii="方正仿宋_GBK" w:hAnsi="方正仿宋_GBK" w:eastAsia="方正仿宋_GBK" w:cs="方正仿宋_GBK"/>
          <w:bCs/>
          <w:caps w:val="0"/>
          <w:color w:val="auto"/>
          <w:sz w:val="24"/>
          <w:szCs w:val="24"/>
          <w:u w:val="single"/>
        </w:rPr>
        <w:t xml:space="preserve"> 月</w:t>
      </w:r>
      <w:r>
        <w:rPr>
          <w:rFonts w:hint="eastAsia" w:ascii="方正仿宋_GBK" w:hAnsi="方正仿宋_GBK" w:eastAsia="方正仿宋_GBK" w:cs="方正仿宋_GBK"/>
          <w:bCs/>
          <w:caps w:val="0"/>
          <w:color w:val="auto"/>
          <w:sz w:val="24"/>
          <w:szCs w:val="24"/>
          <w:u w:val="single"/>
          <w:lang w:val="en-US" w:eastAsia="zh-CN"/>
        </w:rPr>
        <w:t xml:space="preserve">3 </w:t>
      </w:r>
      <w:r>
        <w:rPr>
          <w:rFonts w:hint="eastAsia" w:ascii="方正仿宋_GBK" w:hAnsi="方正仿宋_GBK" w:eastAsia="方正仿宋_GBK" w:cs="方正仿宋_GBK"/>
          <w:bCs/>
          <w:caps w:val="0"/>
          <w:color w:val="auto"/>
          <w:sz w:val="24"/>
          <w:szCs w:val="24"/>
          <w:u w:val="single"/>
        </w:rPr>
        <w:t xml:space="preserve">日 </w:t>
      </w:r>
      <w:r>
        <w:rPr>
          <w:rFonts w:hint="eastAsia" w:ascii="方正仿宋_GBK" w:hAnsi="方正仿宋_GBK" w:eastAsia="方正仿宋_GBK" w:cs="方正仿宋_GBK"/>
          <w:bCs/>
          <w:caps w:val="0"/>
          <w:color w:val="auto"/>
          <w:sz w:val="24"/>
          <w:szCs w:val="24"/>
          <w:u w:val="single"/>
          <w:lang w:val="en-US" w:eastAsia="zh-CN"/>
        </w:rPr>
        <w:t xml:space="preserve">9</w:t>
      </w:r>
      <w:r>
        <w:rPr>
          <w:rFonts w:hint="eastAsia" w:ascii="方正仿宋_GBK" w:hAnsi="方正仿宋_GBK" w:eastAsia="方正仿宋_GBK" w:cs="方正仿宋_GBK"/>
          <w:bCs/>
          <w:caps w:val="0"/>
          <w:color w:val="auto"/>
          <w:sz w:val="24"/>
          <w:szCs w:val="24"/>
          <w:u w:val="single"/>
        </w:rPr>
        <w:t xml:space="preserve"> 点</w:t>
      </w:r>
      <w:r>
        <w:rPr>
          <w:rFonts w:hint="eastAsia" w:ascii="方正仿宋_GBK" w:hAnsi="方正仿宋_GBK" w:eastAsia="方正仿宋_GBK" w:cs="方正仿宋_GBK"/>
          <w:bCs/>
          <w:caps w:val="0"/>
          <w:color w:val="auto"/>
          <w:sz w:val="24"/>
          <w:szCs w:val="24"/>
          <w:u w:val="single"/>
          <w:lang w:val="en-US" w:eastAsia="zh-CN"/>
        </w:rPr>
        <w:t xml:space="preserve">30</w:t>
      </w:r>
      <w:r>
        <w:rPr>
          <w:rFonts w:hint="eastAsia" w:ascii="方正仿宋_GBK" w:hAnsi="方正仿宋_GBK" w:eastAsia="方正仿宋_GBK" w:cs="方正仿宋_GBK"/>
          <w:bCs/>
          <w:caps w:val="0"/>
          <w:color w:val="auto"/>
          <w:sz w:val="24"/>
          <w:szCs w:val="24"/>
          <w:u w:val="single"/>
        </w:rPr>
        <w:t xml:space="preserve"> 分（</w:t>
      </w:r>
      <w:r>
        <w:rPr>
          <w:rFonts w:hint="eastAsia" w:ascii="方正仿宋_GBK" w:hAnsi="方正仿宋_GBK" w:eastAsia="方正仿宋_GBK" w:cs="方正仿宋_GBK"/>
          <w:bCs/>
          <w:caps w:val="0"/>
          <w:color w:val="auto"/>
          <w:sz w:val="24"/>
          <w:szCs w:val="24"/>
        </w:rPr>
        <w:t xml:space="preserve">北京时间）前递交投标文件</w:t>
      </w:r>
      <w:r>
        <w:rPr>
          <w:rFonts w:hint="eastAsia" w:ascii="方正仿宋_GBK" w:hAnsi="方正仿宋_GBK" w:eastAsia="方正仿宋_GBK" w:cs="方正仿宋_GBK"/>
          <w:caps w:val="0"/>
          <w:color w:val="auto"/>
          <w:sz w:val="24"/>
          <w:szCs w:val="24"/>
        </w:rPr>
        <w:t xml:space="preserve">。</w:t>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方正仿宋_GBK" w:hAnsi="方正仿宋_GBK" w:eastAsia="方正仿宋_GBK" w:cs="方正仿宋_GBK"/>
          <w:b/>
          <w:bCs/>
          <w:caps w:val="0"/>
          <w:color w:val="auto"/>
        </w:rPr>
        <w:t xml:space="preserve">一、项目基本情况</w:t>
      </w:r>
      <w:bookmarkEnd w:id="6"/>
      <w:r/>
      <w:bookmarkEnd w:id="7"/>
      <w:r/>
      <w:bookmarkEnd w:id="8"/>
      <w:r/>
      <w:bookmarkEnd w:id="9"/>
      <w:r/>
      <w:bookmarkEnd w:id="10"/>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1.项目编号：</w:t>
      </w:r>
      <w:r>
        <w:rPr>
          <w:rFonts w:hint="eastAsia" w:ascii="方正仿宋_GBK" w:hAnsi="方正仿宋_GBK" w:eastAsia="方正仿宋_GBK" w:cs="方正仿宋_GBK"/>
          <w:caps w:val="0"/>
          <w:color w:val="auto"/>
          <w:sz w:val="24"/>
          <w:szCs w:val="24"/>
          <w:lang w:val="en-US" w:eastAsia="zh-CN"/>
        </w:rPr>
        <w:t xml:space="preserve">JSZC-321300-JZCG-G2024-0033</w:t>
      </w:r>
      <w:r/>
    </w:p>
    <w:p>
      <w:pPr>
        <w:ind w:left="0" w:firstLine="48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aps w:val="0"/>
          <w:color w:val="auto"/>
          <w:sz w:val="24"/>
          <w:szCs w:val="24"/>
        </w:rPr>
        <w:t xml:space="preserve">2.项目名称：</w:t>
      </w:r>
      <w:bookmarkEnd w:id="11"/>
      <w:r>
        <w:rPr>
          <w:rFonts w:hint="eastAsia" w:ascii="方正仿宋_GBK" w:hAnsi="方正仿宋_GBK" w:eastAsia="方正仿宋_GBK" w:cs="方正仿宋_GBK"/>
          <w:sz w:val="24"/>
          <w:szCs w:val="24"/>
        </w:rPr>
        <w:t xml:space="preserve">宿迁市住房公积金管理中心智慧公积金软件维护项目</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3.预算金额：</w:t>
      </w:r>
      <w:r>
        <w:rPr>
          <w:rFonts w:hint="eastAsia" w:ascii="方正仿宋_GBK" w:hAnsi="方正仿宋_GBK" w:eastAsia="方正仿宋_GBK" w:cs="方正仿宋_GBK"/>
          <w:caps w:val="0"/>
          <w:color w:val="auto"/>
          <w:sz w:val="24"/>
          <w:szCs w:val="24"/>
          <w:lang w:val="en-US" w:eastAsia="zh-CN"/>
        </w:rPr>
        <w:t xml:space="preserve">60万元</w:t>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4.本项目</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u w:val="single"/>
          <w:lang w:val="en-US" w:eastAsia="zh-CN"/>
        </w:rPr>
        <w:t xml:space="preserve">设定</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rPr>
        <w:t xml:space="preserve">最高限价，最高限价为</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u w:val="single"/>
          <w:lang w:val="en-US" w:eastAsia="zh-CN"/>
        </w:rPr>
        <w:t xml:space="preserve">60</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rPr>
        <w:t xml:space="preserve">万元</w:t>
      </w:r>
      <w:r/>
    </w:p>
    <w:p>
      <w:pPr>
        <w:ind w:left="0" w:firstLine="480"/>
        <w:pageBreakBefore w:val="0"/>
        <w:spacing w:line="560" w:lineRule="exact"/>
        <w:rPr>
          <w:rFonts w:hint="eastAsia" w:ascii="方正仿宋_GBK" w:hAnsi="方正仿宋_GBK" w:eastAsia="方正仿宋_GBK" w:cs="方正仿宋_GBK"/>
          <w:caps w:val="0"/>
          <w:color w:val="auto"/>
          <w:sz w:val="24"/>
          <w:szCs w:val="24"/>
          <w:u w:val="single"/>
        </w:rPr>
      </w:pPr>
      <w:r>
        <w:rPr>
          <w:rFonts w:hint="eastAsia" w:ascii="方正仿宋_GBK" w:hAnsi="方正仿宋_GBK" w:eastAsia="方正仿宋_GBK" w:cs="方正仿宋_GBK"/>
          <w:caps w:val="0"/>
          <w:color w:val="auto"/>
          <w:sz w:val="24"/>
          <w:szCs w:val="24"/>
        </w:rPr>
        <w:t xml:space="preserve">5.采购需求（简介）：</w:t>
      </w:r>
      <w:bookmarkStart w:id="12" w:name="EB7e2bda627d9e41d081892610823f4004"/>
      <w:r>
        <w:rPr>
          <w:rFonts w:hint="eastAsia" w:ascii="方正仿宋_GBK" w:hAnsi="方正仿宋_GBK" w:eastAsia="方正仿宋_GBK" w:cs="方正仿宋_GBK"/>
          <w:sz w:val="24"/>
          <w:szCs w:val="24"/>
        </w:rPr>
        <w:t xml:space="preserve">随着公积金系统覆盖面的扩大，以及管理和服务功能的不断叠加，系统越来越复杂。如何保障系统高效平稳运行，充分满足中心的业务运营需要，为广大公积金缴存职工提供优质快捷的服务，已成为中心日常管理的一项非常重要工作</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caps w:val="0"/>
          <w:color w:val="auto"/>
          <w:sz w:val="24"/>
          <w:szCs w:val="24"/>
          <w:u w:val="none"/>
        </w:rPr>
        <w:t xml:space="preserve">详见采购需求内容。</w:t>
      </w:r>
      <w:bookmarkEnd w:id="12"/>
      <w:r>
        <w:rPr>
          <w:rFonts w:hint="eastAsia" w:ascii="方正仿宋_GBK" w:hAnsi="方正仿宋_GBK" w:eastAsia="方正仿宋_GBK" w:cs="方正仿宋_GBK"/>
          <w:caps w:val="0"/>
          <w:color w:val="auto"/>
          <w:sz w:val="24"/>
          <w:szCs w:val="24"/>
        </w:rPr>
        <w:t xml:space="preserve"> </w:t>
      </w:r>
      <w:r/>
    </w:p>
    <w:p>
      <w:pPr>
        <w:pStyle w:val="759"/>
        <w:numPr>
          <w:ilvl w:val="0"/>
          <w:numId w:val="0"/>
        </w:numPr>
        <w:ind w:firstLine="480"/>
        <w:keepLines w:val="0"/>
        <w:keepNext w:val="0"/>
        <w:pageBreakBefore w:val="0"/>
        <w:spacing w:line="600" w:lineRule="exact"/>
        <w:widowControl w:val="off"/>
        <w:rPr>
          <w:rFonts w:hint="eastAsia" w:ascii="方正仿宋_GBK" w:hAnsi="方正仿宋_GBK" w:eastAsia="方正仿宋_GBK" w:cs="方正仿宋_GBK"/>
          <w:b w:val="0"/>
          <w:bCs/>
          <w:color w:val="000000"/>
          <w:sz w:val="24"/>
          <w:szCs w:val="24"/>
          <w:lang w:val="en-US" w:eastAsia="zh-CN"/>
        </w:rPr>
      </w:pPr>
      <w:r>
        <w:rPr>
          <w:rFonts w:hint="eastAsia" w:ascii="方正仿宋_GBK" w:hAnsi="方正仿宋_GBK" w:eastAsia="方正仿宋_GBK" w:cs="方正仿宋_GBK"/>
          <w:b w:val="0"/>
          <w:bCs/>
          <w:caps w:val="0"/>
          <w:color w:val="auto"/>
          <w:sz w:val="24"/>
          <w:szCs w:val="24"/>
        </w:rPr>
        <w:t xml:space="preserve">6.合同履行期限：</w:t>
      </w:r>
      <w:r>
        <w:rPr>
          <w:rFonts w:hint="eastAsia" w:ascii="方正仿宋_GBK" w:hAnsi="方正仿宋_GBK" w:eastAsia="方正仿宋_GBK" w:cs="方正仿宋_GBK"/>
          <w:b w:val="0"/>
          <w:bCs/>
          <w:caps w:val="0"/>
          <w:color w:val="auto"/>
          <w:sz w:val="24"/>
          <w:szCs w:val="24"/>
          <w:lang w:val="en-US" w:eastAsia="zh-CN"/>
        </w:rPr>
        <w:t xml:space="preserve">1</w:t>
      </w:r>
      <w:r>
        <w:rPr>
          <w:rFonts w:hint="eastAsia" w:ascii="方正仿宋_GBK" w:hAnsi="方正仿宋_GBK" w:eastAsia="方正仿宋_GBK" w:cs="方正仿宋_GBK"/>
          <w:color w:val="000000"/>
          <w:sz w:val="24"/>
          <w:szCs w:val="24"/>
          <w:lang w:val="en-US" w:eastAsia="zh-CN"/>
        </w:rPr>
        <w:t xml:space="preserve">年</w:t>
      </w:r>
      <w:r/>
    </w:p>
    <w:p>
      <w:pPr>
        <w:ind w:left="0" w:firstLine="480"/>
        <w:keepLines w:val="0"/>
        <w:keepNext w:val="0"/>
        <w:pageBreakBefore w:val="0"/>
        <w:spacing w:line="560" w:lineRule="exact"/>
        <w:widowControl w:val="off"/>
        <w:rPr>
          <w:rFonts w:hint="eastAsia" w:ascii="方正仿宋_GBK" w:hAnsi="方正仿宋_GBK" w:eastAsia="方正仿宋_GBK" w:cs="方正仿宋_GBK"/>
          <w:color w:val="auto"/>
          <w:sz w:val="24"/>
          <w:szCs w:val="24"/>
          <w:highlight w:val="yellow"/>
          <w:lang w:val="en-US" w:eastAsia="zh-CN"/>
        </w:rPr>
      </w:pPr>
      <w:r>
        <w:rPr>
          <w:rFonts w:hint="eastAsia" w:ascii="方正仿宋_GBK" w:hAnsi="方正仿宋_GBK" w:eastAsia="方正仿宋_GBK" w:cs="方正仿宋_GBK"/>
          <w:caps w:val="0"/>
          <w:color w:val="auto"/>
          <w:sz w:val="24"/>
          <w:szCs w:val="24"/>
          <w:lang w:val="en-US" w:eastAsia="zh-CN"/>
        </w:rPr>
        <w:t xml:space="preserve">7</w:t>
      </w:r>
      <w:r>
        <w:rPr>
          <w:rFonts w:hint="eastAsia" w:ascii="方正仿宋_GBK" w:hAnsi="方正仿宋_GBK" w:eastAsia="方正仿宋_GBK" w:cs="方正仿宋_GBK"/>
          <w:caps w:val="0"/>
          <w:color w:val="auto"/>
          <w:sz w:val="24"/>
          <w:szCs w:val="24"/>
        </w:rPr>
        <w:t xml:space="preserve">.本项目</w:t>
      </w:r>
      <w:r>
        <w:rPr>
          <w:rFonts w:hint="eastAsia" w:ascii="方正仿宋_GBK" w:hAnsi="方正仿宋_GBK" w:eastAsia="方正仿宋_GBK" w:cs="方正仿宋_GBK"/>
          <w:caps w:val="0"/>
          <w:color w:val="auto"/>
          <w:sz w:val="24"/>
          <w:szCs w:val="24"/>
          <w:u w:val="single"/>
          <w:lang w:val="en-US" w:eastAsia="zh-CN"/>
        </w:rPr>
        <w:t xml:space="preserve"> 不接受 </w:t>
      </w:r>
      <w:r>
        <w:rPr>
          <w:rFonts w:hint="eastAsia" w:ascii="方正仿宋_GBK" w:hAnsi="方正仿宋_GBK" w:eastAsia="方正仿宋_GBK" w:cs="方正仿宋_GBK"/>
          <w:caps w:val="0"/>
          <w:color w:val="auto"/>
          <w:sz w:val="24"/>
          <w:szCs w:val="24"/>
        </w:rPr>
        <w:t xml:space="preserve">联合体投标</w:t>
      </w:r>
      <w:r>
        <w:rPr>
          <w:rFonts w:hint="eastAsia" w:ascii="方正仿宋_GBK" w:hAnsi="方正仿宋_GBK" w:eastAsia="方正仿宋_GBK" w:cs="方正仿宋_GBK"/>
          <w:color w:val="auto"/>
          <w:sz w:val="24"/>
          <w:szCs w:val="24"/>
          <w:lang w:val="en-US" w:eastAsia="zh-CN"/>
        </w:rPr>
        <w:t xml:space="preserve">。</w:t>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bookmarkStart w:id="13" w:name="_Toc35393791"/>
      <w:r/>
      <w:bookmarkStart w:id="14" w:name="_Toc28359003"/>
      <w:r/>
      <w:bookmarkStart w:id="15" w:name="_Toc38985264"/>
      <w:r/>
      <w:bookmarkStart w:id="16" w:name="_Toc35393622"/>
      <w:r/>
      <w:bookmarkStart w:id="17" w:name="_Toc28359080"/>
      <w:r>
        <w:rPr>
          <w:rFonts w:hint="eastAsia" w:ascii="方正仿宋_GBK" w:hAnsi="方正仿宋_GBK" w:eastAsia="方正仿宋_GBK" w:cs="方正仿宋_GBK"/>
          <w:b/>
          <w:bCs/>
          <w:caps w:val="0"/>
          <w:color w:val="auto"/>
        </w:rPr>
        <w:t xml:space="preserve">二、申请人的资格要求：</w:t>
      </w:r>
      <w:bookmarkEnd w:id="13"/>
      <w:r/>
      <w:bookmarkEnd w:id="14"/>
      <w:r/>
      <w:bookmarkEnd w:id="15"/>
      <w:r/>
      <w:bookmarkEnd w:id="16"/>
      <w:r/>
      <w:bookmarkEnd w:id="17"/>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bookmarkStart w:id="18" w:name="_Toc28359004"/>
      <w:r/>
      <w:bookmarkStart w:id="19" w:name="_Toc38985265"/>
      <w:r/>
      <w:bookmarkStart w:id="20" w:name="_Toc28359081"/>
      <w:r/>
      <w:bookmarkStart w:id="21" w:name="_Toc35393792"/>
      <w:r/>
      <w:bookmarkStart w:id="22" w:name="_Toc35393623"/>
      <w:r>
        <w:rPr>
          <w:rFonts w:hint="eastAsia" w:ascii="方正仿宋_GBK" w:hAnsi="方正仿宋_GBK" w:eastAsia="方正仿宋_GBK" w:cs="方正仿宋_GBK"/>
          <w:caps w:val="0"/>
          <w:color w:val="auto"/>
          <w:sz w:val="24"/>
          <w:szCs w:val="24"/>
        </w:rPr>
        <w:t xml:space="preserve">（一）通用资格要求</w:t>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lang w:val="en-US" w:eastAsia="zh-CN"/>
        </w:rPr>
        <w:t xml:space="preserve">1.</w:t>
      </w:r>
      <w:r>
        <w:rPr>
          <w:rFonts w:hint="eastAsia" w:ascii="方正仿宋_GBK" w:hAnsi="方正仿宋_GBK" w:eastAsia="方正仿宋_GBK" w:cs="方正仿宋_GBK"/>
          <w:caps w:val="0"/>
          <w:color w:val="auto"/>
          <w:sz w:val="24"/>
          <w:szCs w:val="24"/>
        </w:rPr>
        <w:t xml:space="preserve">具备《中华人民共和国政府采购法》第二十二条第一款规定的6项条件（按要求提供投标声明及承诺函）。</w:t>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2.信用信息。信用信息查询渠道：“信用中国”网（www.creditchina.gov.cn）、“中国政府采购”网（www.ccgp.gov.cn）、江苏政府采购网（www.ccgp-jiangsu.gov.cn）。    </w:t>
      </w:r>
      <w:r/>
    </w:p>
    <w:p>
      <w:pPr>
        <w:ind w:left="0" w:firstLine="960"/>
        <w:pageBreakBefore w:val="0"/>
        <w:spacing w:line="560" w:lineRule="exact"/>
        <w:rPr>
          <w:rFonts w:hint="eastAsia" w:ascii="方正仿宋_GBK" w:hAnsi="方正仿宋_GBK" w:eastAsia="方正仿宋_GBK" w:cs="方正仿宋_GBK"/>
          <w:caps w:val="0"/>
          <w:color w:val="auto"/>
          <w:sz w:val="36"/>
          <w:szCs w:val="36"/>
        </w:rPr>
      </w:pPr>
      <w:r>
        <w:rPr>
          <w:rFonts w:hint="eastAsia" w:ascii="方正仿宋_GBK" w:hAnsi="方正仿宋_GBK" w:eastAsia="方正仿宋_GBK" w:cs="方正仿宋_GBK"/>
          <w:caps w:val="0"/>
          <w:color w:val="auto"/>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方正仿宋_GBK" w:hAnsi="方正仿宋_GBK" w:eastAsia="方正仿宋_GBK" w:cs="方正仿宋_GBK"/>
          <w:sz w:val="24"/>
          <w:szCs w:val="24"/>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lang w:val="en-US" w:eastAsia="zh-CN"/>
        </w:rPr>
        <w:t xml:space="preserve">3.落实政府</w:t>
      </w:r>
      <w:r>
        <w:rPr>
          <w:rFonts w:hint="eastAsia" w:ascii="方正仿宋_GBK" w:hAnsi="方正仿宋_GBK" w:eastAsia="方正仿宋_GBK" w:cs="方正仿宋_GBK"/>
          <w:caps w:val="0"/>
          <w:color w:val="auto"/>
          <w:sz w:val="24"/>
          <w:szCs w:val="24"/>
        </w:rPr>
        <w:t xml:space="preserve">采购政策需满足的资格要求：本项目为专门面向中小企业采购的项目,供应商须为中小微企业、监狱</w:t>
      </w:r>
      <w:r>
        <w:rPr>
          <w:rFonts w:hint="eastAsia" w:ascii="方正仿宋_GBK" w:hAnsi="方正仿宋_GBK" w:eastAsia="方正仿宋_GBK" w:cs="方正仿宋_GBK"/>
          <w:sz w:val="24"/>
          <w:szCs w:val="24"/>
        </w:rPr>
        <w:t xml:space="preserve">与戒毒</w:t>
      </w:r>
      <w:r>
        <w:rPr>
          <w:rFonts w:hint="eastAsia" w:ascii="方正仿宋_GBK" w:hAnsi="方正仿宋_GBK" w:eastAsia="方正仿宋_GBK" w:cs="方正仿宋_GBK"/>
          <w:caps w:val="0"/>
          <w:color w:val="auto"/>
          <w:sz w:val="24"/>
          <w:szCs w:val="24"/>
        </w:rPr>
        <w:t xml:space="preserve">企业、残疾人福利性单位（须提供中小企业</w:t>
      </w:r>
      <w:r>
        <w:rPr>
          <w:rFonts w:hint="eastAsia" w:ascii="方正仿宋_GBK" w:hAnsi="方正仿宋_GBK" w:eastAsia="方正仿宋_GBK" w:cs="方正仿宋_GBK"/>
          <w:caps w:val="0"/>
          <w:color w:val="auto"/>
          <w:sz w:val="24"/>
          <w:szCs w:val="24"/>
          <w:lang w:val="en-US" w:eastAsia="zh-CN"/>
        </w:rPr>
        <w:t xml:space="preserve">声明函</w:t>
      </w:r>
      <w:r>
        <w:rPr>
          <w:rFonts w:hint="eastAsia" w:ascii="方正仿宋_GBK" w:hAnsi="方正仿宋_GBK" w:eastAsia="方正仿宋_GBK" w:cs="方正仿宋_GBK"/>
          <w:caps w:val="0"/>
          <w:color w:val="auto"/>
          <w:sz w:val="24"/>
          <w:szCs w:val="24"/>
        </w:rPr>
        <w:t xml:space="preserve">或残疾人福利性单位声明函</w:t>
      </w:r>
      <w:r>
        <w:rPr>
          <w:rFonts w:hint="eastAsia" w:ascii="方正仿宋_GBK" w:hAnsi="方正仿宋_GBK" w:eastAsia="方正仿宋_GBK" w:cs="方正仿宋_GBK"/>
          <w:sz w:val="24"/>
          <w:szCs w:val="24"/>
        </w:rPr>
        <w:t xml:space="preserve">，或监狱企业证明文件</w:t>
      </w:r>
      <w:r>
        <w:rPr>
          <w:rFonts w:hint="eastAsia" w:ascii="方正仿宋_GBK" w:hAnsi="方正仿宋_GBK" w:eastAsia="方正仿宋_GBK" w:cs="方正仿宋_GBK"/>
          <w:caps w:val="0"/>
          <w:color w:val="auto"/>
          <w:sz w:val="24"/>
          <w:szCs w:val="24"/>
        </w:rPr>
        <w:t xml:space="preserve">）。非中小型企业参与本项目投标，将作无效标处理。</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（二）本项目的特定资格要求</w:t>
      </w:r>
      <w:r>
        <w:rPr>
          <w:rFonts w:hint="eastAsia" w:ascii="方正仿宋_GBK" w:hAnsi="方正仿宋_GBK" w:eastAsia="方正仿宋_GBK" w:cs="方正仿宋_GBK"/>
          <w:caps w:val="0"/>
          <w:color w:val="auto"/>
          <w:sz w:val="24"/>
          <w:szCs w:val="24"/>
          <w:lang w:eastAsia="zh-CN"/>
        </w:rPr>
        <w:t xml:space="preserve">：</w:t>
      </w:r>
      <w:r>
        <w:rPr>
          <w:rFonts w:hint="eastAsia" w:ascii="方正仿宋_GBK" w:hAnsi="方正仿宋_GBK" w:eastAsia="方正仿宋_GBK" w:cs="方正仿宋_GBK"/>
          <w:caps w:val="0"/>
          <w:color w:val="auto"/>
          <w:sz w:val="24"/>
          <w:szCs w:val="24"/>
          <w:lang w:val="en-US" w:eastAsia="zh-CN"/>
        </w:rPr>
        <w:t xml:space="preserve">无</w:t>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三、获取招标文件</w:t>
      </w:r>
      <w:bookmarkEnd w:id="18"/>
      <w:r/>
      <w:bookmarkEnd w:id="19"/>
      <w:r/>
      <w:bookmarkEnd w:id="20"/>
      <w:r/>
      <w:bookmarkEnd w:id="21"/>
      <w:r/>
      <w:bookmarkEnd w:id="22"/>
      <w:r/>
      <w:r/>
    </w:p>
    <w:p>
      <w:pPr>
        <w:ind w:left="0" w:firstLine="480"/>
        <w:pageBreakBefore w:val="0"/>
        <w:spacing w:line="560" w:lineRule="exact"/>
        <w:rPr>
          <w:rFonts w:hint="eastAsia" w:ascii="方正仿宋_GBK" w:hAnsi="方正仿宋_GBK" w:eastAsia="方正仿宋_GBK" w:cs="方正仿宋_GBK"/>
          <w:caps w:val="0"/>
          <w:color w:val="auto"/>
          <w:sz w:val="24"/>
          <w:szCs w:val="24"/>
          <w:lang w:eastAsia="zh-CN"/>
        </w:rPr>
      </w:pPr>
      <w:r/>
      <w:bookmarkStart w:id="23" w:name="_Toc28359005"/>
      <w:r/>
      <w:bookmarkStart w:id="24" w:name="_Toc28359082"/>
      <w:r/>
      <w:bookmarkStart w:id="25" w:name="_Toc38985266"/>
      <w:r/>
      <w:bookmarkStart w:id="26" w:name="_Toc35393624"/>
      <w:r/>
      <w:bookmarkStart w:id="27" w:name="_Toc35393793"/>
      <w:r>
        <w:rPr>
          <w:rFonts w:hint="eastAsia" w:ascii="方正仿宋_GBK" w:hAnsi="方正仿宋_GBK" w:eastAsia="方正仿宋_GBK" w:cs="方正仿宋_GBK"/>
          <w:caps w:val="0"/>
          <w:color w:val="auto"/>
          <w:sz w:val="24"/>
          <w:szCs w:val="24"/>
        </w:rPr>
        <w:t xml:space="preserve">1</w:t>
      </w:r>
      <w:r>
        <w:rPr>
          <w:rFonts w:hint="eastAsia" w:ascii="方正仿宋_GBK" w:hAnsi="方正仿宋_GBK" w:eastAsia="方正仿宋_GBK" w:cs="方正仿宋_GBK"/>
          <w:caps w:val="0"/>
          <w:color w:val="auto"/>
          <w:sz w:val="24"/>
          <w:szCs w:val="24"/>
          <w:lang w:eastAsia="zh-CN"/>
        </w:rPr>
        <w:t xml:space="preserve">.</w:t>
      </w:r>
      <w:r>
        <w:rPr>
          <w:rFonts w:hint="eastAsia" w:ascii="方正仿宋_GBK" w:hAnsi="方正仿宋_GBK" w:eastAsia="方正仿宋_GBK" w:cs="方正仿宋_GBK"/>
          <w:caps w:val="0"/>
          <w:color w:val="auto"/>
          <w:sz w:val="24"/>
          <w:szCs w:val="24"/>
        </w:rPr>
        <w:t xml:space="preserve">时间：</w:t>
      </w:r>
      <w:r>
        <w:rPr>
          <w:rFonts w:hint="eastAsia" w:ascii="方正仿宋_GBK" w:hAnsi="方正仿宋_GBK" w:eastAsia="方正仿宋_GBK" w:cs="方正仿宋_GBK"/>
          <w:caps w:val="0"/>
          <w:color w:val="auto"/>
          <w:sz w:val="24"/>
          <w:szCs w:val="24"/>
          <w:highlight w:val="none"/>
          <w:lang w:val="en-US" w:eastAsia="zh-CN"/>
        </w:rPr>
        <w:t xml:space="preserve"> 2024 </w:t>
      </w:r>
      <w:r>
        <w:rPr>
          <w:rFonts w:hint="eastAsia" w:ascii="方正仿宋_GBK" w:hAnsi="方正仿宋_GBK" w:eastAsia="方正仿宋_GBK" w:cs="方正仿宋_GBK"/>
          <w:caps w:val="0"/>
          <w:color w:val="auto"/>
          <w:sz w:val="24"/>
          <w:szCs w:val="24"/>
          <w:highlight w:val="none"/>
        </w:rPr>
        <w:t xml:space="preserve">年</w:t>
      </w:r>
      <w:r>
        <w:rPr>
          <w:rFonts w:hint="eastAsia" w:ascii="方正仿宋_GBK" w:hAnsi="方正仿宋_GBK" w:eastAsia="方正仿宋_GBK" w:cs="方正仿宋_GBK"/>
          <w:caps w:val="0"/>
          <w:color w:val="auto"/>
          <w:sz w:val="24"/>
          <w:szCs w:val="24"/>
          <w:highlight w:val="none"/>
          <w:lang w:val="en-US" w:eastAsia="zh-CN"/>
        </w:rPr>
        <w:t xml:space="preserve"> 6</w:t>
      </w:r>
      <w:r>
        <w:rPr>
          <w:rFonts w:hint="eastAsia" w:ascii="方正仿宋_GBK" w:hAnsi="方正仿宋_GBK" w:eastAsia="方正仿宋_GBK" w:cs="方正仿宋_GBK"/>
          <w:caps w:val="0"/>
          <w:color w:val="auto"/>
          <w:sz w:val="24"/>
          <w:szCs w:val="24"/>
          <w:highlight w:val="none"/>
        </w:rPr>
        <w:t xml:space="preserve">月</w:t>
      </w:r>
      <w:r>
        <w:rPr>
          <w:rFonts w:hint="eastAsia" w:ascii="方正仿宋_GBK" w:hAnsi="方正仿宋_GBK" w:eastAsia="方正仿宋_GBK" w:cs="方正仿宋_GBK"/>
          <w:caps w:val="0"/>
          <w:color w:val="auto"/>
          <w:sz w:val="24"/>
          <w:szCs w:val="24"/>
          <w:highlight w:val="none"/>
          <w:lang w:val="en-US" w:eastAsia="zh-CN"/>
        </w:rPr>
        <w:t xml:space="preserve">11</w:t>
      </w:r>
      <w:r>
        <w:rPr>
          <w:rFonts w:hint="eastAsia" w:ascii="方正仿宋_GBK" w:hAnsi="方正仿宋_GBK" w:eastAsia="方正仿宋_GBK" w:cs="方正仿宋_GBK"/>
          <w:caps w:val="0"/>
          <w:color w:val="auto"/>
          <w:sz w:val="24"/>
          <w:szCs w:val="24"/>
          <w:highlight w:val="none"/>
        </w:rPr>
        <w:t xml:space="preserve">日至</w:t>
      </w:r>
      <w:bookmarkStart w:id="28" w:name="EB4a82fe30d91a48338ebb02b9012d939c"/>
      <w:r>
        <w:rPr>
          <w:rFonts w:hint="eastAsia" w:ascii="方正仿宋_GBK" w:hAnsi="方正仿宋_GBK" w:eastAsia="方正仿宋_GBK" w:cs="方正仿宋_GBK"/>
          <w:caps w:val="0"/>
          <w:color w:val="auto"/>
          <w:sz w:val="24"/>
          <w:szCs w:val="24"/>
          <w:highlight w:val="none"/>
        </w:rPr>
        <w:t xml:space="preserve"> </w:t>
      </w:r>
      <w:bookmarkEnd w:id="28"/>
      <w:r>
        <w:rPr>
          <w:rFonts w:hint="eastAsia" w:ascii="方正仿宋_GBK" w:hAnsi="方正仿宋_GBK" w:eastAsia="方正仿宋_GBK" w:cs="方正仿宋_GBK"/>
          <w:caps w:val="0"/>
          <w:color w:val="auto"/>
          <w:sz w:val="24"/>
          <w:szCs w:val="24"/>
          <w:highlight w:val="none"/>
          <w:lang w:val="en-US" w:eastAsia="zh-CN"/>
        </w:rPr>
        <w:t xml:space="preserve">2024</w:t>
      </w:r>
      <w:r>
        <w:rPr>
          <w:rFonts w:hint="eastAsia" w:ascii="方正仿宋_GBK" w:hAnsi="方正仿宋_GBK" w:eastAsia="方正仿宋_GBK" w:cs="方正仿宋_GBK"/>
          <w:caps w:val="0"/>
          <w:color w:val="auto"/>
          <w:sz w:val="24"/>
          <w:szCs w:val="24"/>
          <w:highlight w:val="none"/>
        </w:rPr>
        <w:t xml:space="preserve">年</w:t>
      </w:r>
      <w:r>
        <w:rPr>
          <w:rFonts w:hint="eastAsia" w:ascii="方正仿宋_GBK" w:hAnsi="方正仿宋_GBK" w:eastAsia="方正仿宋_GBK" w:cs="方正仿宋_GBK"/>
          <w:caps w:val="0"/>
          <w:color w:val="auto"/>
          <w:sz w:val="24"/>
          <w:szCs w:val="24"/>
          <w:highlight w:val="none"/>
          <w:lang w:val="en-US" w:eastAsia="zh-CN"/>
        </w:rPr>
        <w:t xml:space="preserve">6 </w:t>
      </w:r>
      <w:r>
        <w:rPr>
          <w:rFonts w:hint="eastAsia" w:ascii="方正仿宋_GBK" w:hAnsi="方正仿宋_GBK" w:eastAsia="方正仿宋_GBK" w:cs="方正仿宋_GBK"/>
          <w:caps w:val="0"/>
          <w:color w:val="auto"/>
          <w:sz w:val="24"/>
          <w:szCs w:val="24"/>
          <w:highlight w:val="none"/>
        </w:rPr>
        <w:t xml:space="preserve">月</w:t>
      </w:r>
      <w:r>
        <w:rPr>
          <w:rFonts w:hint="eastAsia" w:ascii="方正仿宋_GBK" w:hAnsi="方正仿宋_GBK" w:eastAsia="方正仿宋_GBK" w:cs="方正仿宋_GBK"/>
          <w:caps w:val="0"/>
          <w:color w:val="auto"/>
          <w:sz w:val="24"/>
          <w:szCs w:val="24"/>
          <w:highlight w:val="none"/>
          <w:lang w:val="en-US" w:eastAsia="zh-CN"/>
        </w:rPr>
        <w:t xml:space="preserve"> 19</w:t>
      </w:r>
      <w:r>
        <w:rPr>
          <w:rFonts w:hint="eastAsia" w:ascii="方正仿宋_GBK" w:hAnsi="方正仿宋_GBK" w:eastAsia="方正仿宋_GBK" w:cs="方正仿宋_GBK"/>
          <w:caps w:val="0"/>
          <w:color w:val="auto"/>
          <w:sz w:val="24"/>
          <w:szCs w:val="24"/>
          <w:highlight w:val="none"/>
        </w:rPr>
        <w:t xml:space="preserve">日</w:t>
      </w:r>
      <w:r>
        <w:rPr>
          <w:rFonts w:hint="eastAsia" w:ascii="方正仿宋_GBK" w:hAnsi="方正仿宋_GBK" w:eastAsia="方正仿宋_GBK" w:cs="方正仿宋_GBK"/>
          <w:caps w:val="0"/>
          <w:color w:val="auto"/>
          <w:sz w:val="24"/>
          <w:szCs w:val="24"/>
          <w:highlight w:val="none"/>
          <w:lang w:val="en-US" w:eastAsia="zh-CN"/>
        </w:rPr>
        <w:t xml:space="preserve">17：30</w:t>
      </w:r>
      <w:r>
        <w:rPr>
          <w:rFonts w:hint="eastAsia" w:ascii="方正仿宋_GBK" w:hAnsi="方正仿宋_GBK" w:eastAsia="方正仿宋_GBK" w:cs="方正仿宋_GBK"/>
          <w:caps w:val="0"/>
          <w:color w:val="auto"/>
          <w:sz w:val="24"/>
          <w:szCs w:val="24"/>
          <w:highlight w:val="none"/>
          <w:lang w:eastAsia="zh-CN"/>
        </w:rPr>
        <w:t xml:space="preserve">。</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lang w:val="en-US" w:eastAsia="zh-CN"/>
        </w:rPr>
        <w:t xml:space="preserve">2.方式：投标人应在招标文件提供的时间内，通过“苏采云”系统（网址： http://jszfcg.jsczt.cn/）或宿迁市政府采购网点击“政府采购管理交易系统（苏采云）”，使用CA</w:t>
      </w:r>
      <w:r>
        <w:rPr>
          <w:rFonts w:hint="eastAsia" w:ascii="方正仿宋_GBK" w:hAnsi="方正仿宋_GBK" w:eastAsia="方正仿宋_GBK" w:cs="方正仿宋_GBK"/>
          <w:sz w:val="24"/>
          <w:szCs w:val="24"/>
        </w:rPr>
        <w:t xml:space="preserve">（数字证书）</w:t>
      </w:r>
      <w:r>
        <w:rPr>
          <w:rFonts w:hint="eastAsia" w:ascii="方正仿宋_GBK" w:hAnsi="方正仿宋_GBK" w:eastAsia="方正仿宋_GBK" w:cs="方正仿宋_GBK"/>
          <w:caps w:val="0"/>
          <w:color w:val="auto"/>
          <w:sz w:val="24"/>
          <w:szCs w:val="24"/>
          <w:lang w:val="en-US" w:eastAsia="zh-CN"/>
        </w:rPr>
        <w:t xml:space="preserve">锁进入系统从“项目参与”--“采购项目”菜单中，找到本项目获取采购文件（后缀名为“.kedt”）。</w:t>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bookmarkStart w:id="29" w:name="EB0c44ff4da61f4af989d119fe214be450"/>
      <w:r>
        <w:rPr>
          <w:rFonts w:hint="eastAsia" w:ascii="方正仿宋_GBK" w:hAnsi="方正仿宋_GBK" w:eastAsia="方正仿宋_GBK" w:cs="方正仿宋_GBK"/>
          <w:caps w:val="0"/>
          <w:color w:val="auto"/>
          <w:sz w:val="24"/>
          <w:szCs w:val="24"/>
          <w:lang w:val="en-US" w:eastAsia="zh-CN"/>
        </w:rPr>
        <w:t xml:space="preserve">3.</w:t>
      </w:r>
      <w:r>
        <w:rPr>
          <w:rFonts w:hint="eastAsia" w:ascii="方正仿宋_GBK" w:hAnsi="方正仿宋_GBK" w:eastAsia="方正仿宋_GBK" w:cs="方正仿宋_GBK"/>
          <w:caps w:val="0"/>
          <w:color w:val="auto"/>
          <w:sz w:val="24"/>
          <w:szCs w:val="24"/>
        </w:rPr>
        <w:t xml:space="preserve">本项目共分一个包。</w:t>
      </w:r>
      <w:r>
        <w:rPr>
          <w:rFonts w:hint="eastAsia" w:ascii="方正仿宋_GBK" w:hAnsi="方正仿宋_GBK" w:eastAsia="方正仿宋_GBK" w:cs="方正仿宋_GBK"/>
          <w:caps w:val="0"/>
          <w:color w:val="auto"/>
          <w:sz w:val="24"/>
          <w:szCs w:val="24"/>
          <w:lang w:eastAsia="zh-CN"/>
        </w:rPr>
        <w:t xml:space="preserve">投标人</w:t>
      </w:r>
      <w:r>
        <w:rPr>
          <w:rFonts w:hint="eastAsia" w:ascii="方正仿宋_GBK" w:hAnsi="方正仿宋_GBK" w:eastAsia="方正仿宋_GBK" w:cs="方正仿宋_GBK"/>
          <w:caps w:val="0"/>
          <w:color w:val="auto"/>
          <w:sz w:val="24"/>
          <w:szCs w:val="24"/>
        </w:rPr>
        <w:t xml:space="preserve">参与多个包投标的，应按包分别获取</w:t>
      </w:r>
      <w:r>
        <w:rPr>
          <w:rFonts w:hint="eastAsia" w:ascii="方正仿宋_GBK" w:hAnsi="方正仿宋_GBK" w:eastAsia="方正仿宋_GBK" w:cs="方正仿宋_GBK"/>
          <w:caps w:val="0"/>
          <w:color w:val="auto"/>
          <w:sz w:val="24"/>
          <w:szCs w:val="24"/>
          <w:lang w:val="en-US" w:eastAsia="zh-CN"/>
        </w:rPr>
        <w:t xml:space="preserve">招标</w:t>
      </w:r>
      <w:r>
        <w:rPr>
          <w:rFonts w:hint="eastAsia" w:ascii="方正仿宋_GBK" w:hAnsi="方正仿宋_GBK" w:eastAsia="方正仿宋_GBK" w:cs="方正仿宋_GBK"/>
          <w:caps w:val="0"/>
          <w:color w:val="auto"/>
          <w:sz w:val="24"/>
          <w:szCs w:val="24"/>
        </w:rPr>
        <w:t xml:space="preserve">文件。</w:t>
      </w:r>
      <w:r>
        <w:rPr>
          <w:rFonts w:hint="eastAsia" w:ascii="方正仿宋_GBK" w:hAnsi="方正仿宋_GBK" w:eastAsia="方正仿宋_GBK" w:cs="方正仿宋_GBK"/>
          <w:caps w:val="0"/>
          <w:color w:val="auto"/>
          <w:sz w:val="24"/>
          <w:szCs w:val="24"/>
          <w:lang w:eastAsia="zh-CN"/>
        </w:rPr>
        <w:t xml:space="preserve">投标人</w:t>
      </w:r>
      <w:r>
        <w:rPr>
          <w:rFonts w:hint="eastAsia" w:ascii="方正仿宋_GBK" w:hAnsi="方正仿宋_GBK" w:eastAsia="方正仿宋_GBK" w:cs="方正仿宋_GBK"/>
          <w:caps w:val="0"/>
          <w:color w:val="auto"/>
          <w:sz w:val="24"/>
          <w:szCs w:val="24"/>
        </w:rPr>
        <w:t xml:space="preserve">未按要求获取招标文件导致无法投标的，后果自负（其投标文件不予接受）。</w:t>
      </w:r>
      <w:bookmarkEnd w:id="29"/>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四、提交投标文件</w:t>
      </w:r>
      <w:bookmarkEnd w:id="23"/>
      <w:r/>
      <w:bookmarkEnd w:id="24"/>
      <w:r>
        <w:rPr>
          <w:rFonts w:hint="eastAsia" w:ascii="方正仿宋_GBK" w:hAnsi="方正仿宋_GBK" w:eastAsia="方正仿宋_GBK" w:cs="方正仿宋_GBK"/>
          <w:b/>
          <w:bCs/>
          <w:caps w:val="0"/>
          <w:color w:val="auto"/>
        </w:rPr>
        <w:t xml:space="preserve">截止时间、开标时间和地点</w:t>
      </w:r>
      <w:bookmarkEnd w:id="25"/>
      <w:r/>
      <w:bookmarkEnd w:id="26"/>
      <w:r/>
      <w:bookmarkEnd w:id="27"/>
      <w:r/>
      <w:r/>
    </w:p>
    <w:p>
      <w:pPr>
        <w:ind w:left="0" w:firstLine="480"/>
        <w:pageBreakBefore w:val="0"/>
        <w:spacing w:line="560" w:lineRule="exact"/>
        <w:rPr>
          <w:rFonts w:hint="eastAsia" w:ascii="方正仿宋_GBK" w:hAnsi="方正仿宋_GBK" w:eastAsia="方正仿宋_GBK" w:cs="方正仿宋_GBK"/>
          <w:bCs/>
          <w:caps w:val="0"/>
          <w:color w:val="auto"/>
          <w:sz w:val="24"/>
          <w:szCs w:val="24"/>
        </w:rPr>
      </w:pPr>
      <w:r>
        <w:rPr>
          <w:rFonts w:hint="eastAsia" w:ascii="方正仿宋_GBK" w:hAnsi="方正仿宋_GBK" w:eastAsia="方正仿宋_GBK" w:cs="方正仿宋_GBK"/>
          <w:bCs/>
          <w:caps w:val="0"/>
          <w:color w:val="auto"/>
          <w:sz w:val="24"/>
          <w:szCs w:val="24"/>
          <w:u w:val="none"/>
        </w:rPr>
        <w:t xml:space="preserve">1.</w:t>
      </w:r>
      <w:r>
        <w:rPr>
          <w:rFonts w:hint="eastAsia" w:ascii="方正仿宋_GBK" w:hAnsi="方正仿宋_GBK" w:eastAsia="方正仿宋_GBK" w:cs="方正仿宋_GBK"/>
          <w:caps w:val="0"/>
          <w:color w:val="auto"/>
          <w:sz w:val="24"/>
          <w:szCs w:val="24"/>
        </w:rPr>
        <w:t xml:space="preserve">提交投标文件截止时间、开标时间</w:t>
      </w:r>
      <w:r>
        <w:rPr>
          <w:rFonts w:hint="eastAsia" w:ascii="方正仿宋_GBK" w:hAnsi="方正仿宋_GBK" w:eastAsia="方正仿宋_GBK" w:cs="方正仿宋_GBK"/>
          <w:caps w:val="0"/>
          <w:color w:val="auto"/>
          <w:sz w:val="24"/>
          <w:szCs w:val="24"/>
          <w:lang w:eastAsia="zh-CN"/>
        </w:rPr>
        <w:t xml:space="preserve">：</w:t>
      </w:r>
      <w:r>
        <w:rPr>
          <w:rFonts w:hint="eastAsia" w:ascii="方正仿宋_GBK" w:hAnsi="方正仿宋_GBK" w:eastAsia="方正仿宋_GBK" w:cs="方正仿宋_GBK"/>
          <w:bCs/>
          <w:caps w:val="0"/>
          <w:color w:val="auto"/>
          <w:sz w:val="24"/>
          <w:szCs w:val="24"/>
          <w:u w:val="single"/>
        </w:rPr>
        <w:t xml:space="preserve">  </w:t>
      </w:r>
      <w:r>
        <w:rPr>
          <w:rFonts w:hint="eastAsia" w:ascii="方正仿宋_GBK" w:hAnsi="方正仿宋_GBK" w:eastAsia="方正仿宋_GBK" w:cs="方正仿宋_GBK"/>
          <w:bCs/>
          <w:caps w:val="0"/>
          <w:color w:val="auto"/>
          <w:sz w:val="24"/>
          <w:szCs w:val="24"/>
          <w:u w:val="single"/>
          <w:lang w:val="en-US" w:eastAsia="zh-CN"/>
        </w:rPr>
        <w:t xml:space="preserve">2024</w:t>
      </w:r>
      <w:r>
        <w:rPr>
          <w:rFonts w:hint="eastAsia" w:ascii="方正仿宋_GBK" w:hAnsi="方正仿宋_GBK" w:eastAsia="方正仿宋_GBK" w:cs="方正仿宋_GBK"/>
          <w:bCs/>
          <w:caps w:val="0"/>
          <w:color w:val="auto"/>
          <w:sz w:val="24"/>
          <w:szCs w:val="24"/>
          <w:u w:val="single"/>
        </w:rPr>
        <w:t xml:space="preserve"> 年</w:t>
      </w:r>
      <w:r>
        <w:rPr>
          <w:rFonts w:hint="eastAsia" w:ascii="方正仿宋_GBK" w:hAnsi="方正仿宋_GBK" w:eastAsia="方正仿宋_GBK" w:cs="方正仿宋_GBK"/>
          <w:bCs/>
          <w:caps w:val="0"/>
          <w:color w:val="auto"/>
          <w:sz w:val="24"/>
          <w:szCs w:val="24"/>
          <w:u w:val="single"/>
          <w:lang w:val="en-US" w:eastAsia="zh-CN"/>
        </w:rPr>
        <w:t xml:space="preserve">7 </w:t>
      </w:r>
      <w:r>
        <w:rPr>
          <w:rFonts w:hint="eastAsia" w:ascii="方正仿宋_GBK" w:hAnsi="方正仿宋_GBK" w:eastAsia="方正仿宋_GBK" w:cs="方正仿宋_GBK"/>
          <w:bCs/>
          <w:caps w:val="0"/>
          <w:color w:val="auto"/>
          <w:sz w:val="24"/>
          <w:szCs w:val="24"/>
          <w:u w:val="single"/>
        </w:rPr>
        <w:t xml:space="preserve">月</w:t>
      </w:r>
      <w:r>
        <w:rPr>
          <w:rFonts w:hint="eastAsia" w:ascii="方正仿宋_GBK" w:hAnsi="方正仿宋_GBK" w:eastAsia="方正仿宋_GBK" w:cs="方正仿宋_GBK"/>
          <w:bCs/>
          <w:caps w:val="0"/>
          <w:color w:val="auto"/>
          <w:sz w:val="24"/>
          <w:szCs w:val="24"/>
          <w:u w:val="single"/>
          <w:lang w:val="en-US" w:eastAsia="zh-CN"/>
        </w:rPr>
        <w:t xml:space="preserve"> 3</w:t>
      </w:r>
      <w:r>
        <w:rPr>
          <w:rFonts w:hint="eastAsia" w:ascii="方正仿宋_GBK" w:hAnsi="方正仿宋_GBK" w:eastAsia="方正仿宋_GBK" w:cs="方正仿宋_GBK"/>
          <w:bCs/>
          <w:caps w:val="0"/>
          <w:color w:val="auto"/>
          <w:sz w:val="24"/>
          <w:szCs w:val="24"/>
          <w:u w:val="single"/>
        </w:rPr>
        <w:t xml:space="preserve">日 </w:t>
      </w:r>
      <w:r>
        <w:rPr>
          <w:rFonts w:hint="eastAsia" w:ascii="方正仿宋_GBK" w:hAnsi="方正仿宋_GBK" w:eastAsia="方正仿宋_GBK" w:cs="方正仿宋_GBK"/>
          <w:bCs/>
          <w:caps w:val="0"/>
          <w:color w:val="auto"/>
          <w:sz w:val="24"/>
          <w:szCs w:val="24"/>
          <w:u w:val="single"/>
          <w:lang w:val="en-US" w:eastAsia="zh-CN"/>
        </w:rPr>
        <w:t xml:space="preserve">9</w:t>
      </w:r>
      <w:r>
        <w:rPr>
          <w:rFonts w:hint="eastAsia" w:ascii="方正仿宋_GBK" w:hAnsi="方正仿宋_GBK" w:eastAsia="方正仿宋_GBK" w:cs="方正仿宋_GBK"/>
          <w:bCs/>
          <w:caps w:val="0"/>
          <w:color w:val="auto"/>
          <w:sz w:val="24"/>
          <w:szCs w:val="24"/>
          <w:u w:val="single"/>
        </w:rPr>
        <w:t xml:space="preserve"> 点 </w:t>
      </w:r>
      <w:r>
        <w:rPr>
          <w:rFonts w:hint="eastAsia" w:ascii="方正仿宋_GBK" w:hAnsi="方正仿宋_GBK" w:eastAsia="方正仿宋_GBK" w:cs="方正仿宋_GBK"/>
          <w:bCs/>
          <w:caps w:val="0"/>
          <w:color w:val="auto"/>
          <w:sz w:val="24"/>
          <w:szCs w:val="24"/>
          <w:u w:val="single"/>
          <w:lang w:val="en-US" w:eastAsia="zh-CN"/>
        </w:rPr>
        <w:t xml:space="preserve">30</w:t>
      </w:r>
      <w:r>
        <w:rPr>
          <w:rFonts w:hint="eastAsia" w:ascii="方正仿宋_GBK" w:hAnsi="方正仿宋_GBK" w:eastAsia="方正仿宋_GBK" w:cs="方正仿宋_GBK"/>
          <w:bCs/>
          <w:caps w:val="0"/>
          <w:color w:val="auto"/>
          <w:sz w:val="24"/>
          <w:szCs w:val="24"/>
          <w:u w:val="single"/>
        </w:rPr>
        <w:t xml:space="preserve"> 分</w:t>
      </w:r>
      <w:r>
        <w:rPr>
          <w:rFonts w:hint="eastAsia" w:ascii="方正仿宋_GBK" w:hAnsi="方正仿宋_GBK" w:eastAsia="方正仿宋_GBK" w:cs="方正仿宋_GBK"/>
          <w:bCs/>
          <w:caps w:val="0"/>
          <w:color w:val="auto"/>
          <w:sz w:val="24"/>
          <w:szCs w:val="24"/>
        </w:rPr>
        <w:t xml:space="preserve">（北京时间）</w:t>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2.地点：“苏采云”政府采购交易系统网上开标大厅。</w:t>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bookmarkStart w:id="30" w:name="_Toc28359007"/>
      <w:r/>
      <w:bookmarkStart w:id="31" w:name="_Toc28359084"/>
      <w:r/>
      <w:bookmarkStart w:id="32" w:name="_Toc35393625"/>
      <w:r/>
      <w:bookmarkStart w:id="33" w:name="_Toc38985267"/>
      <w:r/>
      <w:bookmarkStart w:id="34" w:name="_Toc35393794"/>
      <w:r>
        <w:rPr>
          <w:rFonts w:hint="eastAsia" w:ascii="方正仿宋_GBK" w:hAnsi="方正仿宋_GBK" w:eastAsia="方正仿宋_GBK" w:cs="方正仿宋_GBK"/>
          <w:b/>
          <w:bCs/>
          <w:caps w:val="0"/>
          <w:color w:val="auto"/>
        </w:rPr>
        <w:t xml:space="preserve">五、公告期限</w:t>
      </w:r>
      <w:bookmarkEnd w:id="30"/>
      <w:r/>
      <w:bookmarkEnd w:id="31"/>
      <w:r/>
      <w:bookmarkEnd w:id="32"/>
      <w:r/>
      <w:bookmarkEnd w:id="33"/>
      <w:r/>
      <w:bookmarkEnd w:id="34"/>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bookmarkStart w:id="35" w:name="_Toc35393626"/>
      <w:r/>
      <w:bookmarkStart w:id="36" w:name="_Toc38985268"/>
      <w:r/>
      <w:bookmarkStart w:id="37" w:name="_Toc35393795"/>
      <w:r>
        <w:rPr>
          <w:rFonts w:hint="eastAsia" w:ascii="方正仿宋_GBK" w:hAnsi="方正仿宋_GBK" w:eastAsia="方正仿宋_GBK" w:cs="方正仿宋_GBK"/>
          <w:caps w:val="0"/>
          <w:color w:val="auto"/>
          <w:sz w:val="24"/>
          <w:szCs w:val="24"/>
        </w:rPr>
        <w:t xml:space="preserve">招标公告及招标文件公告期限为自本公告发布之日起5个工作日。</w:t>
      </w:r>
      <w:r>
        <w:rPr>
          <w:rFonts w:hint="eastAsia" w:ascii="方正仿宋_GBK" w:hAnsi="方正仿宋_GBK" w:eastAsia="方正仿宋_GBK" w:cs="方正仿宋_GBK"/>
          <w:caps w:val="0"/>
          <w:color w:val="auto"/>
          <w:sz w:val="24"/>
          <w:highlight w:val="white"/>
          <w:lang w:val="en-US" w:eastAsia="zh-CN"/>
        </w:rPr>
        <w:t xml:space="preserve">招标</w:t>
      </w:r>
      <w:r>
        <w:rPr>
          <w:rFonts w:hint="eastAsia" w:ascii="方正仿宋_GBK" w:hAnsi="方正仿宋_GBK" w:eastAsia="方正仿宋_GBK" w:cs="方正仿宋_GBK"/>
          <w:caps w:val="0"/>
          <w:color w:val="auto"/>
          <w:sz w:val="24"/>
          <w:highlight w:val="white"/>
        </w:rPr>
        <w:t xml:space="preserve">公告发布媒体：宿迁市政府采购网</w:t>
      </w:r>
      <w:r>
        <w:rPr>
          <w:rFonts w:hint="eastAsia" w:ascii="方正仿宋_GBK" w:hAnsi="方正仿宋_GBK" w:eastAsia="方正仿宋_GBK" w:cs="方正仿宋_GBK"/>
          <w:caps w:val="0"/>
          <w:color w:val="auto"/>
          <w:sz w:val="24"/>
          <w:szCs w:val="28"/>
          <w:highlight w:val="white"/>
        </w:rPr>
        <w:t xml:space="preserve">、</w:t>
      </w:r>
      <w:r>
        <w:rPr>
          <w:rFonts w:hint="eastAsia" w:ascii="方正仿宋_GBK" w:hAnsi="方正仿宋_GBK" w:eastAsia="方正仿宋_GBK" w:cs="方正仿宋_GBK"/>
          <w:caps w:val="0"/>
          <w:color w:val="auto"/>
          <w:sz w:val="24"/>
          <w:szCs w:val="28"/>
          <w:highlight w:val="white"/>
          <w:lang w:val="en-US" w:eastAsia="zh-CN"/>
        </w:rPr>
        <w:t xml:space="preserve">宿迁市公共资源交易平台</w:t>
      </w:r>
      <w:r>
        <w:rPr>
          <w:rFonts w:hint="eastAsia" w:ascii="方正仿宋_GBK" w:hAnsi="方正仿宋_GBK" w:eastAsia="方正仿宋_GBK" w:cs="方正仿宋_GBK"/>
          <w:caps w:val="0"/>
          <w:color w:val="auto"/>
          <w:sz w:val="24"/>
          <w:highlight w:val="white"/>
        </w:rPr>
        <w:t xml:space="preserve">、江苏省财政部门指定的媒体</w:t>
      </w:r>
      <w:r>
        <w:rPr>
          <w:rFonts w:hint="eastAsia" w:ascii="方正仿宋_GBK" w:hAnsi="方正仿宋_GBK" w:eastAsia="方正仿宋_GBK" w:cs="方正仿宋_GBK"/>
          <w:caps w:val="0"/>
          <w:color w:val="auto"/>
          <w:sz w:val="24"/>
          <w:szCs w:val="24"/>
          <w:highlight w:val="white"/>
        </w:rPr>
        <w:t xml:space="preserve">。</w:t>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六、其他补充事宜</w:t>
      </w:r>
      <w:bookmarkEnd w:id="35"/>
      <w:r/>
      <w:bookmarkEnd w:id="36"/>
      <w:r/>
      <w:bookmarkEnd w:id="37"/>
      <w:r/>
      <w:r/>
    </w:p>
    <w:p>
      <w:pPr>
        <w:ind w:firstLine="480"/>
        <w:spacing w:line="500" w:lineRule="exact"/>
        <w:rPr>
          <w:rFonts w:hint="eastAsia" w:ascii="方正仿宋_GBK" w:hAnsi="方正仿宋_GBK" w:eastAsia="方正仿宋_GBK" w:cs="方正仿宋_GBK"/>
          <w:caps w:val="0"/>
          <w:color w:val="auto"/>
          <w:sz w:val="24"/>
          <w:highlight w:val="white"/>
          <w:lang w:val="en-US" w:eastAsia="zh-CN"/>
        </w:rPr>
      </w:pPr>
      <w:r/>
      <w:bookmarkStart w:id="38" w:name="EB64e1f522fd8c43fcb4d3ba471386b3e7"/>
      <w:r/>
      <w:bookmarkStart w:id="39" w:name="_Toc38985269"/>
      <w:r/>
      <w:bookmarkStart w:id="40" w:name="_Toc28359008"/>
      <w:r/>
      <w:bookmarkStart w:id="41" w:name="_Toc35393627"/>
      <w:r/>
      <w:bookmarkStart w:id="42" w:name="_Toc35393796"/>
      <w:r/>
      <w:bookmarkStart w:id="43" w:name="_Toc28359085"/>
      <w:r>
        <w:rPr>
          <w:rFonts w:hint="eastAsia" w:ascii="方正仿宋_GBK" w:hAnsi="方正仿宋_GBK" w:eastAsia="方正仿宋_GBK" w:cs="方正仿宋_GBK"/>
          <w:caps w:val="0"/>
          <w:color w:val="auto"/>
          <w:sz w:val="24"/>
          <w:highlight w:val="white"/>
          <w:lang w:val="en-US" w:eastAsia="zh-CN"/>
        </w:rPr>
        <w:t xml:space="preserve">1.</w:t>
      </w:r>
      <w:r>
        <w:rPr>
          <w:rFonts w:hint="eastAsia" w:ascii="方正仿宋_GBK" w:hAnsi="方正仿宋_GBK" w:eastAsia="方正仿宋_GBK" w:cs="方正仿宋_GBK"/>
          <w:caps w:val="0"/>
          <w:color w:val="auto"/>
          <w:sz w:val="24"/>
          <w:highlight w:val="white"/>
        </w:rPr>
        <w:t xml:space="preserve">财政部门监督电话</w:t>
      </w:r>
      <w:r>
        <w:rPr>
          <w:rFonts w:hint="eastAsia" w:ascii="方正仿宋_GBK" w:hAnsi="方正仿宋_GBK" w:eastAsia="方正仿宋_GBK" w:cs="方正仿宋_GBK"/>
          <w:caps w:val="0"/>
          <w:color w:val="auto"/>
          <w:sz w:val="24"/>
          <w:highlight w:val="white"/>
          <w:lang w:eastAsia="zh-CN"/>
        </w:rPr>
        <w:t xml:space="preserve">：</w:t>
      </w:r>
      <w:r>
        <w:rPr>
          <w:rFonts w:hint="eastAsia" w:ascii="方正仿宋_GBK" w:hAnsi="方正仿宋_GBK" w:eastAsia="方正仿宋_GBK" w:cs="方正仿宋_GBK"/>
          <w:b w:val="0"/>
          <w:bCs w:val="0"/>
          <w:iCs/>
          <w:color w:val="000000"/>
          <w:sz w:val="24"/>
          <w:highlight w:val="white"/>
        </w:rPr>
        <w:t xml:space="preserve">0527-84363063</w:t>
      </w:r>
      <w:r>
        <w:rPr>
          <w:rFonts w:hint="eastAsia" w:ascii="方正仿宋_GBK" w:hAnsi="方正仿宋_GBK" w:eastAsia="方正仿宋_GBK" w:cs="方正仿宋_GBK"/>
          <w:caps w:val="0"/>
          <w:color w:val="auto"/>
          <w:sz w:val="24"/>
          <w:highlight w:val="white"/>
          <w:lang w:eastAsia="zh-CN"/>
        </w:rPr>
        <w:t xml:space="preserve">。</w:t>
      </w:r>
      <w:r/>
    </w:p>
    <w:p>
      <w:pPr>
        <w:ind w:left="0" w:firstLine="480"/>
        <w:pageBreakBefore w:val="0"/>
        <w:spacing w:line="560" w:lineRule="exact"/>
        <w:rPr>
          <w:rFonts w:hint="eastAsia" w:ascii="方正仿宋_GBK" w:hAnsi="方正仿宋_GBK" w:eastAsia="方正仿宋_GBK" w:cs="方正仿宋_GBK"/>
          <w:caps w:val="0"/>
          <w:color w:val="auto"/>
          <w:sz w:val="24"/>
          <w:highlight w:val="white"/>
          <w:lang w:val="en-US" w:eastAsia="zh-CN"/>
        </w:rPr>
      </w:pPr>
      <w:r>
        <w:rPr>
          <w:rFonts w:hint="eastAsia" w:ascii="方正仿宋_GBK" w:hAnsi="方正仿宋_GBK" w:eastAsia="方正仿宋_GBK" w:cs="方正仿宋_GBK"/>
          <w:caps w:val="0"/>
          <w:color w:val="auto"/>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1057"/>
        <w:ind w:left="0" w:firstLine="480"/>
        <w:pageBreakBefore w:val="0"/>
        <w:spacing w:line="560" w:lineRule="exact"/>
        <w:rPr>
          <w:rFonts w:hint="eastAsia" w:ascii="方正仿宋_GBK" w:hAnsi="方正仿宋_GBK" w:eastAsia="方正仿宋_GBK" w:cs="方正仿宋_GBK"/>
          <w:caps w:val="0"/>
          <w:color w:val="auto"/>
          <w:sz w:val="24"/>
          <w:szCs w:val="21"/>
          <w:highlight w:val="white"/>
          <w:lang w:val="en-US" w:eastAsia="zh-CN" w:bidi="ar-SA"/>
        </w:rPr>
      </w:pPr>
      <w:r>
        <w:rPr>
          <w:rFonts w:hint="eastAsia" w:ascii="方正仿宋_GBK" w:hAnsi="方正仿宋_GBK" w:eastAsia="方正仿宋_GBK" w:cs="方正仿宋_GBK"/>
          <w:caps w:val="0"/>
          <w:color w:val="auto"/>
          <w:sz w:val="24"/>
          <w:szCs w:val="21"/>
          <w:highlight w:val="white"/>
          <w:lang w:val="en-US" w:eastAsia="zh-CN" w:bidi="ar-SA"/>
        </w:rPr>
        <w:t xml:space="preserve">3.宿迁地区“苏采云”技术支持客服电话：0527-84225125、0519-86722806。</w:t>
      </w:r>
      <w:r/>
    </w:p>
    <w:p>
      <w:pPr>
        <w:pStyle w:val="1057"/>
        <w:ind w:left="0" w:firstLine="480"/>
        <w:pageBreakBefore w:val="0"/>
        <w:spacing w:line="560" w:lineRule="exact"/>
        <w:rPr>
          <w:rFonts w:hint="eastAsia" w:ascii="方正仿宋_GBK" w:hAnsi="方正仿宋_GBK" w:eastAsia="方正仿宋_GBK" w:cs="方正仿宋_GBK"/>
          <w:caps w:val="0"/>
          <w:color w:val="auto"/>
          <w:sz w:val="24"/>
          <w:szCs w:val="21"/>
          <w:highlight w:val="white"/>
          <w:lang w:val="en-US" w:eastAsia="zh-CN" w:bidi="ar-SA"/>
        </w:rPr>
      </w:pPr>
      <w:r>
        <w:rPr>
          <w:rFonts w:hint="eastAsia" w:ascii="方正仿宋_GBK" w:hAnsi="方正仿宋_GBK" w:eastAsia="方正仿宋_GBK" w:cs="方正仿宋_GBK"/>
          <w:caps w:val="0"/>
          <w:color w:val="auto"/>
          <w:sz w:val="24"/>
          <w:szCs w:val="21"/>
          <w:highlight w:val="white"/>
          <w:lang w:val="en-US" w:eastAsia="zh-CN" w:bidi="ar-SA"/>
        </w:rPr>
        <w:t xml:space="preserve">4.投标人通过苏采云系统参与政府采购项目，相关操作手册详见链接：</w:t>
      </w:r>
      <w:r>
        <w:rPr>
          <w:rFonts w:hint="eastAsia" w:ascii="方正仿宋_GBK" w:hAnsi="方正仿宋_GBK" w:eastAsia="方正仿宋_GBK" w:cs="方正仿宋_GBK"/>
          <w:caps w:val="0"/>
          <w:color w:val="auto"/>
          <w:spacing w:val="-6"/>
          <w:sz w:val="24"/>
          <w:szCs w:val="21"/>
          <w:highlight w:val="white"/>
          <w:lang w:val="en-US" w:eastAsia="zh-CN" w:bidi="ar-SA"/>
        </w:rPr>
        <w:t xml:space="preserve">http://www.ccgp-jiangsu.gov.cn/jiangsu/zlxz/ee/ee3a4bc5a3454aa2b0d9312230633ce9.html。</w:t>
      </w:r>
      <w:bookmarkEnd w:id="38"/>
      <w:r/>
      <w:r/>
    </w:p>
    <w:p>
      <w:pPr>
        <w:ind w:left="0" w:firstLine="480"/>
        <w:pageBreakBefore w:val="0"/>
        <w:spacing w:line="560" w:lineRule="exact"/>
        <w:rPr>
          <w:rFonts w:hint="eastAsia" w:ascii="方正仿宋_GBK" w:hAnsi="方正仿宋_GBK" w:eastAsia="方正仿宋_GBK" w:cs="方正仿宋_GBK"/>
          <w:b/>
          <w:bCs/>
          <w:iCs/>
          <w:caps w:val="0"/>
          <w:color w:val="auto"/>
          <w:sz w:val="24"/>
          <w:highlight w:val="white"/>
          <w:lang w:val="en-US" w:eastAsia="zh-CN"/>
        </w:rPr>
      </w:pPr>
      <w:r>
        <w:rPr>
          <w:rFonts w:hint="eastAsia" w:ascii="方正仿宋_GBK" w:hAnsi="方正仿宋_GBK" w:eastAsia="方正仿宋_GBK" w:cs="方正仿宋_GBK"/>
          <w:caps w:val="0"/>
          <w:color w:val="auto"/>
          <w:sz w:val="24"/>
          <w:highlight w:val="white"/>
          <w:lang w:val="en-US" w:eastAsia="zh-CN"/>
        </w:rPr>
        <w:t xml:space="preserve">5.</w:t>
      </w:r>
      <w:r>
        <w:rPr>
          <w:rFonts w:hint="eastAsia" w:ascii="方正仿宋_GBK" w:hAnsi="方正仿宋_GBK" w:eastAsia="方正仿宋_GBK" w:cs="方正仿宋_GBK"/>
          <w:caps w:val="0"/>
          <w:color w:val="auto"/>
          <w:sz w:val="24"/>
          <w:highlight w:val="white"/>
          <w:lang w:eastAsia="zh-CN"/>
        </w:rPr>
        <w:t xml:space="preserve">现场勘察及答疑：</w:t>
      </w:r>
      <w:r>
        <w:rPr>
          <w:rFonts w:hint="eastAsia" w:ascii="方正仿宋_GBK" w:hAnsi="方正仿宋_GBK" w:eastAsia="方正仿宋_GBK" w:cs="方正仿宋_GBK"/>
          <w:caps w:val="0"/>
          <w:color w:val="auto"/>
          <w:sz w:val="24"/>
          <w:highlight w:val="white"/>
          <w:lang w:val="en-US" w:eastAsia="zh-CN"/>
        </w:rPr>
        <w:t xml:space="preserve">本项目不组织集中</w:t>
      </w:r>
      <w:r>
        <w:rPr>
          <w:rFonts w:hint="eastAsia" w:ascii="方正仿宋_GBK" w:hAnsi="方正仿宋_GBK" w:eastAsia="方正仿宋_GBK" w:cs="方正仿宋_GBK"/>
          <w:caps w:val="0"/>
          <w:color w:val="auto"/>
          <w:sz w:val="24"/>
          <w:highlight w:val="white"/>
          <w:lang w:eastAsia="zh-CN"/>
        </w:rPr>
        <w:t xml:space="preserve">勘察及答疑</w:t>
      </w:r>
      <w:r>
        <w:rPr>
          <w:rFonts w:hint="eastAsia" w:ascii="方正仿宋_GBK" w:hAnsi="方正仿宋_GBK" w:eastAsia="方正仿宋_GBK" w:cs="方正仿宋_GBK"/>
          <w:caps w:val="0"/>
          <w:color w:val="auto"/>
          <w:sz w:val="24"/>
          <w:highlight w:val="white"/>
          <w:lang w:val="en-US" w:eastAsia="zh-CN"/>
        </w:rPr>
        <w:t xml:space="preserve">，投标人如对采购需求有疑问，请咨询采购单位联系人。 </w:t>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七、本次招标联系方式</w:t>
      </w:r>
      <w:bookmarkEnd w:id="39"/>
      <w:r/>
      <w:bookmarkEnd w:id="40"/>
      <w:r/>
      <w:bookmarkEnd w:id="41"/>
      <w:r/>
      <w:bookmarkEnd w:id="42"/>
      <w:r/>
      <w:bookmarkEnd w:id="43"/>
      <w:r/>
      <w:r/>
    </w:p>
    <w:p>
      <w:pPr>
        <w:ind w:left="0"/>
        <w:jc w:val="left"/>
        <w:pageBreakBefore w:val="0"/>
        <w:spacing w:line="560" w:lineRule="exact"/>
        <w:widowControl/>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8"/>
          <w:szCs w:val="28"/>
        </w:rPr>
        <w:t xml:space="preserve">　　</w:t>
      </w:r>
      <w:r>
        <w:rPr>
          <w:rFonts w:hint="eastAsia" w:ascii="方正仿宋_GBK" w:hAnsi="方正仿宋_GBK" w:eastAsia="方正仿宋_GBK" w:cs="方正仿宋_GBK"/>
          <w:caps w:val="0"/>
          <w:color w:val="auto"/>
          <w:sz w:val="24"/>
          <w:szCs w:val="24"/>
        </w:rPr>
        <w:t xml:space="preserve">1.采购人信息</w:t>
      </w:r>
      <w:r/>
    </w:p>
    <w:p>
      <w:pPr>
        <w:ind w:firstLine="720"/>
        <w:spacing w:line="50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名 称：</w:t>
      </w:r>
      <w:r>
        <w:rPr>
          <w:rFonts w:hint="eastAsia" w:ascii="方正仿宋_GBK" w:hAnsi="方正仿宋_GBK" w:eastAsia="方正仿宋_GBK" w:cs="方正仿宋_GBK"/>
          <w:caps w:val="0"/>
          <w:color w:val="auto"/>
          <w:sz w:val="24"/>
          <w:highlight w:val="white"/>
          <w:u w:val="single"/>
          <w:lang w:eastAsia="zh-CN"/>
        </w:rPr>
        <w:t xml:space="preserve">　</w:t>
      </w:r>
      <w:bookmarkStart w:id="44" w:name="EB1ff633e75df84747a21e47b67129b3f1"/>
      <w:r>
        <w:rPr>
          <w:rFonts w:hint="eastAsia" w:ascii="方正仿宋_GBK" w:hAnsi="方正仿宋_GBK" w:eastAsia="方正仿宋_GBK" w:cs="方正仿宋_GBK"/>
          <w:caps w:val="0"/>
          <w:color w:val="auto"/>
          <w:sz w:val="24"/>
          <w:highlight w:val="white"/>
          <w:u w:val="single"/>
          <w:lang w:eastAsia="zh-CN"/>
        </w:rPr>
        <w:t xml:space="preserve">宿迁市</w:t>
      </w:r>
      <w:bookmarkEnd w:id="44"/>
      <w:r>
        <w:rPr>
          <w:rFonts w:hint="eastAsia" w:ascii="方正仿宋_GBK" w:hAnsi="方正仿宋_GBK" w:eastAsia="方正仿宋_GBK" w:cs="方正仿宋_GBK"/>
          <w:caps w:val="0"/>
          <w:color w:val="auto"/>
          <w:sz w:val="24"/>
          <w:highlight w:val="white"/>
          <w:u w:val="single"/>
          <w:lang w:val="en-US" w:eastAsia="zh-CN"/>
        </w:rPr>
        <w:t xml:space="preserve">住房公积金管理中心</w:t>
      </w:r>
      <w:r/>
    </w:p>
    <w:p>
      <w:pPr>
        <w:ind w:firstLine="720"/>
        <w:spacing w:line="500" w:lineRule="exact"/>
        <w:rPr>
          <w:rFonts w:hint="eastAsia" w:ascii="方正仿宋_GBK" w:hAnsi="方正仿宋_GBK" w:eastAsia="方正仿宋_GBK" w:cs="方正仿宋_GBK"/>
          <w:caps w:val="0"/>
          <w:color w:val="auto"/>
          <w:sz w:val="24"/>
          <w:highlight w:val="white"/>
          <w:u w:val="single"/>
          <w:lang w:eastAsia="zh-CN"/>
        </w:rPr>
      </w:pPr>
      <w:r>
        <w:rPr>
          <w:rFonts w:hint="eastAsia" w:ascii="方正仿宋_GBK" w:hAnsi="方正仿宋_GBK" w:eastAsia="方正仿宋_GBK" w:cs="方正仿宋_GBK"/>
          <w:caps w:val="0"/>
          <w:color w:val="auto"/>
          <w:sz w:val="24"/>
          <w:szCs w:val="24"/>
        </w:rPr>
        <w:t xml:space="preserve">地址：</w:t>
      </w:r>
      <w:r>
        <w:rPr>
          <w:rFonts w:hint="eastAsia" w:ascii="方正仿宋_GBK" w:hAnsi="方正仿宋_GBK" w:eastAsia="方正仿宋_GBK" w:cs="方正仿宋_GBK"/>
          <w:caps w:val="0"/>
          <w:color w:val="auto"/>
          <w:sz w:val="24"/>
          <w:highlight w:val="white"/>
          <w:u w:val="single"/>
          <w:lang w:eastAsia="zh-CN"/>
        </w:rPr>
        <w:t xml:space="preserve">　</w:t>
      </w:r>
      <w:bookmarkStart w:id="45" w:name="EB56584df6d7a94fbba4fdfdc5b0e454cb"/>
      <w:r>
        <w:rPr>
          <w:rFonts w:hint="eastAsia" w:ascii="方正仿宋_GBK" w:hAnsi="方正仿宋_GBK" w:eastAsia="方正仿宋_GBK" w:cs="方正仿宋_GBK"/>
          <w:caps w:val="0"/>
          <w:color w:val="auto"/>
          <w:sz w:val="24"/>
          <w:highlight w:val="white"/>
          <w:u w:val="single"/>
          <w:lang w:eastAsia="zh-CN"/>
        </w:rPr>
        <w:t xml:space="preserve">市洪泽湖路889号“便民方舟”3号楼</w:t>
      </w:r>
      <w:bookmarkEnd w:id="45"/>
      <w:r/>
      <w:r/>
    </w:p>
    <w:p>
      <w:pPr>
        <w:ind w:firstLine="720"/>
        <w:jc w:val="left"/>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联系人：</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u w:val="single"/>
          <w:lang w:val="en-US" w:eastAsia="zh-CN"/>
        </w:rPr>
        <w:t xml:space="preserve">袁斐斐</w:t>
      </w:r>
      <w:r>
        <w:rPr>
          <w:rFonts w:hint="eastAsia" w:ascii="方正仿宋_GBK" w:hAnsi="方正仿宋_GBK" w:eastAsia="方正仿宋_GBK" w:cs="方正仿宋_GBK"/>
          <w:caps w:val="0"/>
          <w:color w:val="auto"/>
          <w:sz w:val="24"/>
          <w:szCs w:val="24"/>
          <w:u w:val="single"/>
        </w:rPr>
        <w:t xml:space="preserve">                     </w:t>
      </w:r>
      <w:r/>
    </w:p>
    <w:p>
      <w:pPr>
        <w:ind w:firstLine="720"/>
        <w:spacing w:line="500" w:lineRule="exact"/>
        <w:rPr>
          <w:rFonts w:hint="eastAsia" w:ascii="方正仿宋_GBK" w:hAnsi="方正仿宋_GBK" w:eastAsia="方正仿宋_GBK" w:cs="方正仿宋_GBK"/>
          <w:caps w:val="0"/>
          <w:color w:val="auto"/>
          <w:sz w:val="24"/>
          <w:szCs w:val="24"/>
          <w:u w:val="single"/>
        </w:rPr>
      </w:pPr>
      <w:r>
        <w:rPr>
          <w:rFonts w:hint="eastAsia" w:ascii="方正仿宋_GBK" w:hAnsi="方正仿宋_GBK" w:eastAsia="方正仿宋_GBK" w:cs="方正仿宋_GBK"/>
          <w:caps w:val="0"/>
          <w:color w:val="auto"/>
          <w:sz w:val="24"/>
          <w:szCs w:val="24"/>
        </w:rPr>
        <w:t xml:space="preserve">联系方式：</w:t>
      </w:r>
      <w:r>
        <w:rPr>
          <w:rFonts w:hint="eastAsia" w:ascii="方正仿宋_GBK" w:hAnsi="方正仿宋_GBK" w:eastAsia="方正仿宋_GBK" w:cs="方正仿宋_GBK"/>
          <w:sz w:val="24"/>
          <w:highlight w:val="white"/>
          <w:u w:val="single"/>
        </w:rPr>
        <w:t xml:space="preserve"> </w:t>
      </w:r>
      <w:r>
        <w:rPr>
          <w:rFonts w:hint="eastAsia" w:ascii="方正仿宋_GBK" w:hAnsi="方正仿宋_GBK" w:eastAsia="方正仿宋_GBK" w:cs="方正仿宋_GBK"/>
          <w:sz w:val="24"/>
          <w:highlight w:val="white"/>
          <w:u w:val="single"/>
          <w:lang w:val="en-US" w:eastAsia="zh-CN"/>
        </w:rPr>
        <w:t xml:space="preserve">0527-84387121</w:t>
      </w:r>
      <w:r>
        <w:rPr>
          <w:rFonts w:hint="eastAsia" w:ascii="方正仿宋_GBK" w:hAnsi="方正仿宋_GBK" w:eastAsia="方正仿宋_GBK" w:cs="方正仿宋_GBK"/>
          <w:caps w:val="0"/>
          <w:color w:val="auto"/>
          <w:sz w:val="24"/>
          <w:szCs w:val="24"/>
          <w:u w:val="single"/>
        </w:rPr>
        <w:t xml:space="preserve">　　　</w:t>
      </w:r>
      <w:bookmarkStart w:id="46" w:name="_Toc28359086"/>
      <w:r/>
      <w:bookmarkStart w:id="47" w:name="_Toc28359009"/>
      <w:r/>
      <w:r/>
    </w:p>
    <w:p>
      <w:pPr>
        <w:ind w:left="0" w:firstLine="480"/>
        <w:jc w:val="left"/>
        <w:pageBreakBefore w:val="0"/>
        <w:spacing w:line="560" w:lineRule="exact"/>
        <w:widowControl/>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2.</w:t>
      </w:r>
      <w:bookmarkEnd w:id="46"/>
      <w:r/>
      <w:bookmarkEnd w:id="47"/>
      <w:r>
        <w:rPr>
          <w:rFonts w:hint="eastAsia" w:ascii="方正仿宋_GBK" w:hAnsi="方正仿宋_GBK" w:eastAsia="方正仿宋_GBK" w:cs="方正仿宋_GBK"/>
          <w:caps w:val="0"/>
          <w:color w:val="auto"/>
          <w:sz w:val="24"/>
          <w:szCs w:val="24"/>
        </w:rPr>
        <w:t xml:space="preserve">采购代理机构信息</w:t>
      </w:r>
      <w:r/>
    </w:p>
    <w:p>
      <w:pPr>
        <w:ind w:firstLine="787"/>
        <w:spacing w:line="50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名 称：</w:t>
      </w:r>
      <w:r>
        <w:rPr>
          <w:rFonts w:hint="eastAsia" w:ascii="方正仿宋_GBK" w:hAnsi="方正仿宋_GBK" w:eastAsia="方正仿宋_GBK" w:cs="方正仿宋_GBK"/>
          <w:caps w:val="0"/>
          <w:color w:val="auto"/>
          <w:sz w:val="24"/>
          <w:szCs w:val="24"/>
          <w:u w:val="single"/>
          <w:lang w:val="en-US" w:eastAsia="zh-CN"/>
        </w:rPr>
        <w:t xml:space="preserve"> </w:t>
      </w:r>
      <w:r>
        <w:rPr>
          <w:rFonts w:hint="eastAsia" w:ascii="方正仿宋_GBK" w:hAnsi="方正仿宋_GBK" w:eastAsia="方正仿宋_GBK" w:cs="方正仿宋_GBK"/>
          <w:caps w:val="0"/>
          <w:color w:val="auto"/>
          <w:sz w:val="24"/>
          <w:highlight w:val="white"/>
          <w:u w:val="single"/>
          <w:lang w:eastAsia="zh-CN"/>
        </w:rPr>
        <w:t xml:space="preserve">宿迁市公共资源交易中心　　</w:t>
      </w:r>
      <w:r>
        <w:rPr>
          <w:rFonts w:hint="eastAsia" w:ascii="方正仿宋_GBK" w:hAnsi="方正仿宋_GBK" w:eastAsia="方正仿宋_GBK" w:cs="方正仿宋_GBK"/>
          <w:i w:val="0"/>
          <w:iCs w:val="0"/>
          <w:caps w:val="0"/>
          <w:color w:val="auto"/>
          <w:sz w:val="24"/>
          <w:szCs w:val="24"/>
          <w:u w:val="single"/>
        </w:rPr>
        <w:t xml:space="preserve">　</w:t>
      </w:r>
      <w:r>
        <w:rPr>
          <w:rFonts w:hint="eastAsia" w:ascii="方正仿宋_GBK" w:hAnsi="方正仿宋_GBK" w:eastAsia="方正仿宋_GBK" w:cs="方正仿宋_GBK"/>
          <w:caps w:val="0"/>
          <w:color w:val="auto"/>
          <w:sz w:val="24"/>
          <w:szCs w:val="24"/>
          <w:u w:val="single"/>
        </w:rPr>
        <w:t xml:space="preserve">　　　</w:t>
      </w:r>
      <w:r/>
    </w:p>
    <w:p>
      <w:pPr>
        <w:ind w:firstLine="787"/>
        <w:spacing w:line="500" w:lineRule="exact"/>
        <w:rPr>
          <w:rFonts w:hint="eastAsia" w:ascii="方正仿宋_GBK" w:hAnsi="方正仿宋_GBK" w:eastAsia="方正仿宋_GBK" w:cs="方正仿宋_GBK"/>
          <w:caps w:val="0"/>
          <w:color w:val="auto"/>
          <w:sz w:val="24"/>
          <w:szCs w:val="24"/>
          <w:u w:val="single"/>
        </w:rPr>
      </w:pPr>
      <w:r>
        <w:rPr>
          <w:rFonts w:hint="eastAsia" w:ascii="方正仿宋_GBK" w:hAnsi="方正仿宋_GBK" w:eastAsia="方正仿宋_GBK" w:cs="方正仿宋_GBK"/>
          <w:caps w:val="0"/>
          <w:color w:val="auto"/>
          <w:sz w:val="24"/>
          <w:szCs w:val="24"/>
        </w:rPr>
        <w:t xml:space="preserve">地　址：</w:t>
      </w:r>
      <w:r>
        <w:rPr>
          <w:rFonts w:hint="eastAsia" w:ascii="方正仿宋_GBK" w:hAnsi="方正仿宋_GBK" w:eastAsia="方正仿宋_GBK" w:cs="方正仿宋_GBK"/>
          <w:caps w:val="0"/>
          <w:color w:val="auto"/>
          <w:sz w:val="24"/>
          <w:szCs w:val="24"/>
          <w:u w:val="single"/>
          <w:lang w:val="en-US" w:eastAsia="zh-CN"/>
        </w:rPr>
        <w:t xml:space="preserve"> </w:t>
      </w:r>
      <w:r>
        <w:rPr>
          <w:rFonts w:hint="eastAsia" w:ascii="方正仿宋_GBK" w:hAnsi="方正仿宋_GBK" w:eastAsia="方正仿宋_GBK" w:cs="方正仿宋_GBK"/>
          <w:caps w:val="0"/>
          <w:color w:val="auto"/>
          <w:sz w:val="24"/>
          <w:highlight w:val="white"/>
          <w:u w:val="single"/>
          <w:lang w:eastAsia="zh-CN"/>
        </w:rPr>
        <w:t xml:space="preserve">宿迁市洪泽湖路889 号，便民方舟2 号楼　</w:t>
      </w:r>
      <w:r/>
    </w:p>
    <w:p>
      <w:pPr>
        <w:ind w:firstLine="787"/>
        <w:spacing w:line="50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联系人：</w:t>
      </w:r>
      <w:r>
        <w:rPr>
          <w:rFonts w:hint="eastAsia" w:ascii="方正仿宋_GBK" w:hAnsi="方正仿宋_GBK" w:eastAsia="方正仿宋_GBK" w:cs="方正仿宋_GBK"/>
          <w:caps w:val="0"/>
          <w:color w:val="auto"/>
          <w:sz w:val="24"/>
          <w:szCs w:val="24"/>
          <w:u w:val="single"/>
          <w:lang w:val="en-US" w:eastAsia="zh-CN"/>
        </w:rPr>
        <w:t xml:space="preserve"> 严函</w:t>
      </w:r>
      <w:r>
        <w:rPr>
          <w:rFonts w:hint="eastAsia" w:ascii="方正仿宋_GBK" w:hAnsi="方正仿宋_GBK" w:eastAsia="方正仿宋_GBK" w:cs="方正仿宋_GBK"/>
          <w:caps w:val="0"/>
          <w:color w:val="auto"/>
          <w:sz w:val="24"/>
          <w:szCs w:val="24"/>
          <w:u w:val="single"/>
        </w:rPr>
        <w:t xml:space="preserve">                         </w:t>
      </w:r>
      <w:r/>
    </w:p>
    <w:p>
      <w:pPr>
        <w:ind w:firstLine="720"/>
        <w:spacing w:line="50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联系方式：</w:t>
      </w:r>
      <w:bookmarkStart w:id="48" w:name="EBf73ea17b97644af68817c6ab47785190"/>
      <w:r/>
      <w:bookmarkStart w:id="49" w:name="_Toc28359087"/>
      <w:r/>
      <w:bookmarkStart w:id="50" w:name="_Toc28359010"/>
      <w:r>
        <w:rPr>
          <w:rFonts w:hint="eastAsia" w:ascii="方正仿宋_GBK" w:hAnsi="方正仿宋_GBK" w:eastAsia="方正仿宋_GBK" w:cs="方正仿宋_GBK"/>
          <w:caps w:val="0"/>
          <w:color w:val="auto"/>
          <w:sz w:val="24"/>
          <w:szCs w:val="24"/>
          <w:u w:val="single"/>
          <w:lang w:val="en-US" w:eastAsia="zh-CN"/>
        </w:rPr>
        <w:t xml:space="preserve"> </w:t>
      </w:r>
      <w:r>
        <w:rPr>
          <w:rFonts w:hint="eastAsia" w:ascii="方正仿宋_GBK" w:hAnsi="方正仿宋_GBK" w:eastAsia="方正仿宋_GBK" w:cs="方正仿宋_GBK"/>
          <w:color w:val="000000"/>
          <w:sz w:val="24"/>
          <w:szCs w:val="24"/>
          <w:highlight w:val="white"/>
          <w:u w:val="single"/>
        </w:rPr>
        <w:t xml:space="preserve">0527-84396035</w:t>
      </w:r>
      <w:bookmarkEnd w:id="48"/>
      <w:r>
        <w:rPr>
          <w:rFonts w:hint="eastAsia" w:ascii="方正仿宋_GBK" w:hAnsi="方正仿宋_GBK" w:eastAsia="方正仿宋_GBK" w:cs="方正仿宋_GBK"/>
          <w:caps w:val="0"/>
          <w:color w:val="auto"/>
          <w:sz w:val="24"/>
          <w:szCs w:val="24"/>
          <w:u w:val="single"/>
        </w:rPr>
        <w:t xml:space="preserve">　　　　　　</w:t>
      </w:r>
      <w:bookmarkEnd w:id="49"/>
      <w:r/>
      <w:bookmarkEnd w:id="50"/>
      <w:r/>
      <w:r/>
    </w:p>
    <w:p>
      <w:pPr>
        <w:pStyle w:val="745"/>
        <w:ind w:left="0" w:firstLine="467"/>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八、其他</w:t>
      </w:r>
      <w:r/>
    </w:p>
    <w:p>
      <w:pPr>
        <w:ind w:left="0" w:firstLine="480"/>
        <w:pageBreakBefore w:val="0"/>
        <w:spacing w:line="560" w:lineRule="exact"/>
        <w:rPr>
          <w:rFonts w:hint="eastAsia" w:ascii="方正仿宋_GBK" w:hAnsi="方正仿宋_GBK" w:eastAsia="方正仿宋_GBK" w:cs="方正仿宋_GBK"/>
          <w:b w:val="0"/>
          <w:bCs w:val="0"/>
          <w:iCs/>
          <w:caps w:val="0"/>
          <w:color w:val="auto"/>
          <w:sz w:val="24"/>
          <w:highlight w:val="white"/>
          <w:lang w:val="en-US" w:eastAsia="zh-CN"/>
        </w:rPr>
      </w:pPr>
      <w:r>
        <w:rPr>
          <w:rFonts w:hint="eastAsia" w:ascii="方正仿宋_GBK" w:hAnsi="方正仿宋_GBK" w:eastAsia="方正仿宋_GBK" w:cs="方正仿宋_GBK"/>
          <w:b w:val="0"/>
          <w:bCs w:val="0"/>
          <w:iCs/>
          <w:caps w:val="0"/>
          <w:color w:val="auto"/>
          <w:sz w:val="24"/>
          <w:highlight w:val="white"/>
          <w:lang w:val="en-US" w:eastAsia="zh-CN"/>
        </w:rPr>
        <w:t xml:space="preserve">有关本次招标的事项若存在变动或修改，敬请及时关注“宿迁市政府采购网”等平台更正公告。</w:t>
      </w:r>
      <w:r/>
    </w:p>
    <w:p>
      <w:pPr>
        <w:ind w:firstLine="480"/>
        <w:spacing w:line="500" w:lineRule="exact"/>
        <w:rPr>
          <w:rFonts w:hint="eastAsia" w:ascii="仿宋_GB2312" w:eastAsia="仿宋_GB2312"/>
          <w:sz w:val="24"/>
        </w:rPr>
      </w:pPr>
      <w:r>
        <w:rPr>
          <w:rFonts w:hint="eastAsia" w:ascii="仿宋_GB2312" w:eastAsia="仿宋_GB2312"/>
          <w:sz w:val="24"/>
        </w:rPr>
      </w:r>
      <w:r/>
    </w:p>
    <w:p>
      <w:pPr>
        <w:rPr>
          <w:rFonts w:hint="eastAsia"/>
        </w:rPr>
      </w:pPr>
      <w:r>
        <w:rPr>
          <w:rFonts w:hint="eastAsia"/>
        </w:rPr>
      </w:r>
      <w:r/>
    </w:p>
    <w:p>
      <w:pPr>
        <w:rPr>
          <w:rFonts w:hint="eastAsia"/>
        </w:rPr>
      </w:pPr>
      <w:r>
        <w:rPr>
          <w:rFonts w:hint="eastAsia"/>
        </w:rPr>
      </w:r>
      <w:r/>
    </w:p>
    <w:p>
      <w:pPr>
        <w:rPr>
          <w:rFonts w:hint="eastAsia"/>
          <w:color w:val="000080"/>
          <w:sz w:val="20"/>
          <w:highlight w:val="cyan"/>
        </w:rPr>
      </w:pPr>
      <w:r/>
      <w:bookmarkStart w:id="51" w:name="EB951cec67a6d64755a825922f10478dd2"/>
      <w:r>
        <w:rPr>
          <w:rFonts w:hint="eastAsia"/>
          <w:color w:val="000080"/>
          <w:sz w:val="20"/>
          <w:highlight w:val="white"/>
        </w:rPr>
        <w:t xml:space="preserve"> </w:t>
      </w:r>
      <w:bookmarkEnd w:id="51"/>
      <w:r/>
      <w:r/>
    </w:p>
    <w:p>
      <w:pPr>
        <w:rPr>
          <w:rFonts w:hint="eastAsia"/>
          <w:highlight w:val="cyan"/>
        </w:rPr>
      </w:pPr>
      <w:r>
        <w:rPr>
          <w:highlight w:val="white"/>
        </w:rPr>
        <w:br w:type="page" w:clear="all"/>
      </w:r>
      <w:bookmarkStart w:id="52" w:name="EBfa82c34b2a1a43b4845cabc3b52d23f0"/>
      <w:r>
        <w:rPr>
          <w:rFonts w:hint="eastAsia"/>
          <w:color w:val="000080"/>
          <w:sz w:val="20"/>
          <w:highlight w:val="white"/>
        </w:rPr>
        <w:t xml:space="preserve"> </w:t>
      </w:r>
      <w:bookmarkEnd w:id="52"/>
      <w:r/>
      <w:bookmarkStart w:id="53" w:name="EB2b09ce41641f496795cd871dccde50d8"/>
      <w:r>
        <w:rPr>
          <w:rFonts w:hint="eastAsia"/>
          <w:color w:val="000080"/>
          <w:sz w:val="20"/>
          <w:highlight w:val="white"/>
        </w:rPr>
        <w:t xml:space="preserve"> </w:t>
      </w:r>
      <w:bookmarkEnd w:id="53"/>
      <w:r/>
      <w:r/>
    </w:p>
    <w:p>
      <w:pPr>
        <w:jc w:val="center"/>
        <w:rPr>
          <w:rFonts w:hint="eastAsia"/>
          <w:b/>
          <w:sz w:val="44"/>
          <w:szCs w:val="44"/>
          <w:highlight w:val="white"/>
        </w:rPr>
        <w:outlineLvl w:val="0"/>
      </w:pPr>
      <w:r/>
      <w:bookmarkStart w:id="54" w:name="_Toc81575190"/>
      <w:r/>
      <w:bookmarkStart w:id="55" w:name="_Toc81575153"/>
      <w:r/>
      <w:bookmarkStart w:id="56" w:name="_Toc11566"/>
      <w:r>
        <w:rPr>
          <w:rFonts w:hint="eastAsia"/>
          <w:b/>
          <w:sz w:val="44"/>
          <w:szCs w:val="44"/>
          <w:highlight w:val="white"/>
        </w:rPr>
        <w:t xml:space="preserve">第二部分  投标人须知</w:t>
      </w:r>
      <w:bookmarkEnd w:id="54"/>
      <w:r/>
      <w:bookmarkEnd w:id="55"/>
      <w:r/>
      <w:bookmarkEnd w:id="56"/>
      <w:r/>
      <w:r/>
    </w:p>
    <w:p>
      <w:pPr>
        <w:pStyle w:val="744"/>
        <w:keepLines w:val="0"/>
        <w:keepNext w:val="0"/>
        <w:rPr>
          <w:rFonts w:hint="eastAsia"/>
        </w:rPr>
      </w:pPr>
      <w:r/>
      <w:bookmarkStart w:id="57" w:name="_Toc81575191"/>
      <w:r/>
      <w:bookmarkStart w:id="58" w:name="_Toc81575154"/>
      <w:r/>
      <w:bookmarkStart w:id="59" w:name="_Toc29262"/>
      <w:r>
        <w:rPr>
          <w:rFonts w:hint="eastAsia"/>
          <w:highlight w:val="white"/>
        </w:rPr>
        <w:t xml:space="preserve">投标人须知前附表：</w:t>
      </w:r>
      <w:bookmarkEnd w:id="57"/>
      <w:r/>
      <w:bookmarkEnd w:id="58"/>
      <w:r/>
      <w:bookmarkEnd w:id="59"/>
      <w:r/>
      <w:r/>
    </w:p>
    <w:tbl>
      <w:tblPr>
        <w:tblStyle w:val="75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仿宋_GB2312" w:hAnsi="仿宋" w:eastAsia="仿宋_GB2312"/>
                <w:b/>
                <w:bCs/>
                <w:sz w:val="24"/>
                <w:szCs w:val="24"/>
              </w:rPr>
            </w:pPr>
            <w:r>
              <w:rPr>
                <w:rFonts w:hint="eastAsia" w:ascii="仿宋_GB2312" w:hAnsi="仿宋" w:eastAsia="仿宋_GB2312"/>
                <w:b/>
                <w:bCs/>
                <w:sz w:val="24"/>
                <w:szCs w:val="24"/>
                <w:highlight w:val="white"/>
              </w:rPr>
              <w:t xml:space="preserve">序号</w:t>
            </w:r>
            <w:r/>
          </w:p>
        </w:tc>
        <w:tc>
          <w:tcPr>
            <w:tcW w:w="2315"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eastAsia="仿宋_GB2312"/>
                <w:b/>
                <w:sz w:val="24"/>
                <w:szCs w:val="24"/>
                <w:highlight w:val="white"/>
              </w:rPr>
              <w:t xml:space="preserve">内容</w:t>
            </w:r>
            <w:r/>
          </w:p>
        </w:tc>
        <w:tc>
          <w:tcPr>
            <w:tcW w:w="5786" w:type="dxa"/>
            <w:vAlign w:val="center"/>
            <w:textDirection w:val="lrTb"/>
            <w:noWrap w:val="false"/>
          </w:tcPr>
          <w:p>
            <w:pPr>
              <w:jc w:val="center"/>
              <w:rPr>
                <w:rFonts w:hint="eastAsia" w:ascii="仿宋_GB2312" w:hAnsi="仿宋" w:eastAsia="仿宋_GB2312"/>
                <w:b/>
                <w:bCs/>
                <w:sz w:val="24"/>
                <w:szCs w:val="24"/>
              </w:rPr>
            </w:pPr>
            <w:r>
              <w:rPr>
                <w:rFonts w:hint="eastAsia" w:ascii="仿宋_GB2312" w:hAnsi="仿宋" w:eastAsia="仿宋_GB2312"/>
                <w:b/>
                <w:bCs/>
                <w:sz w:val="24"/>
                <w:szCs w:val="24"/>
                <w:highlight w:val="white"/>
              </w:rPr>
              <w:t xml:space="preserve">说明及要求</w:t>
            </w:r>
            <w:r/>
          </w:p>
        </w:tc>
      </w:tr>
      <w:tr>
        <w:trPr/>
        <w:tc>
          <w:tcPr>
            <w:tcW w:w="959" w:type="dxa"/>
            <w:vAlign w:val="center"/>
            <w:textDirection w:val="lrTb"/>
            <w:noWrap w:val="false"/>
          </w:tcPr>
          <w:p>
            <w:pPr>
              <w:jc w:val="center"/>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1</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特别说明</w:t>
            </w:r>
            <w:r/>
          </w:p>
        </w:tc>
        <w:tc>
          <w:tcPr>
            <w:tcW w:w="5786" w:type="dxa"/>
            <w:vAlign w:val="center"/>
            <w:textDirection w:val="lrTb"/>
            <w:noWrap w:val="false"/>
          </w:tcPr>
          <w:p>
            <w:pPr>
              <w:spacing w:line="500" w:lineRule="exact"/>
              <w:rPr>
                <w:rFonts w:hint="eastAsia"/>
              </w:rPr>
            </w:pPr>
            <w:r>
              <w:rPr>
                <w:rFonts w:hint="eastAsia" w:ascii="仿宋_GB2312" w:hAnsi="仿宋" w:eastAsia="仿宋_GB2312"/>
                <w:sz w:val="24"/>
                <w:szCs w:val="24"/>
                <w:highlight w:val="white"/>
              </w:rPr>
              <w:t xml:space="preserve">本招标文件中“当地公共资源交易中心”是指：</w:t>
            </w:r>
            <w:bookmarkStart w:id="60" w:name="EB12b2d41f40b34f7a8d6fc2ffc7e97a46"/>
            <w:r>
              <w:rPr>
                <w:rFonts w:hint="eastAsia" w:ascii="仿宋_GB2312" w:hAnsi="仿宋" w:eastAsia="仿宋_GB2312"/>
                <w:sz w:val="24"/>
                <w:szCs w:val="24"/>
                <w:highlight w:val="white"/>
                <w:lang w:val="en-US" w:eastAsia="zh-CN"/>
              </w:rPr>
              <w:t xml:space="preserve">宿迁市</w:t>
            </w:r>
            <w:r>
              <w:rPr>
                <w:rFonts w:hint="eastAsia" w:ascii="仿宋_GB2312" w:hAnsi="仿宋" w:eastAsia="仿宋_GB2312"/>
                <w:sz w:val="24"/>
                <w:szCs w:val="24"/>
                <w:highlight w:val="white"/>
              </w:rPr>
              <w:t xml:space="preserve">公共资源交易中心</w:t>
            </w:r>
            <w:bookmarkEnd w:id="60"/>
            <w:r/>
            <w:r/>
          </w:p>
        </w:tc>
      </w:tr>
      <w:tr>
        <w:trPr/>
        <w:tc>
          <w:tcPr>
            <w:tcW w:w="959" w:type="dxa"/>
            <w:vAlign w:val="center"/>
            <w:textDirection w:val="lrTb"/>
            <w:noWrap w:val="false"/>
          </w:tcPr>
          <w:p>
            <w:pPr>
              <w:jc w:val="center"/>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2</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项目类别</w:t>
            </w:r>
            <w:r/>
          </w:p>
        </w:tc>
        <w:tc>
          <w:tcPr>
            <w:tcW w:w="5786" w:type="dxa"/>
            <w:vAlign w:val="center"/>
            <w:textDirection w:val="lrTb"/>
            <w:noWrap w:val="false"/>
          </w:tcPr>
          <w:p>
            <w:pPr>
              <w:spacing w:line="500" w:lineRule="exact"/>
              <w:rPr>
                <w:rFonts w:hint="eastAsia" w:ascii="宋体" w:hAnsi="宋体"/>
                <w:sz w:val="24"/>
                <w:szCs w:val="24"/>
              </w:rPr>
            </w:pPr>
            <w:r>
              <w:rPr>
                <w:rFonts w:hint="eastAsia" w:ascii="仿宋_GB2312" w:hAnsi="仿宋" w:eastAsia="仿宋_GB2312"/>
                <w:sz w:val="24"/>
                <w:szCs w:val="24"/>
                <w:highlight w:val="white"/>
              </w:rPr>
              <w:t xml:space="preserve">本项目</w:t>
            </w:r>
            <w:bookmarkStart w:id="61" w:name="EB9a5853ee094f4f0ea6ec3169265f6f2c"/>
            <w:r>
              <w:rPr>
                <w:rFonts w:hint="eastAsia" w:ascii="仿宋_GB2312" w:hAnsi="仿宋" w:eastAsia="仿宋_GB2312"/>
                <w:sz w:val="24"/>
                <w:szCs w:val="24"/>
                <w:highlight w:val="white"/>
                <w:lang w:val="en-US" w:eastAsia="zh-CN"/>
              </w:rPr>
              <w:t xml:space="preserve">属性按以下第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 w:eastAsia="仿宋_GB2312"/>
                <w:sz w:val="24"/>
                <w:szCs w:val="24"/>
                <w:highlight w:val="white"/>
                <w:lang w:val="en-US" w:eastAsia="zh-CN"/>
              </w:rPr>
              <w:t xml:space="preserve">种确定：1</w:t>
            </w:r>
            <w:bookmarkEnd w:id="61"/>
            <w:r>
              <w:rPr>
                <w:rFonts w:hint="eastAsia" w:ascii="仿宋_GB2312" w:hAnsi="仿宋" w:eastAsia="仿宋_GB2312"/>
                <w:sz w:val="24"/>
                <w:szCs w:val="24"/>
                <w:highlight w:val="white"/>
                <w:lang w:val="en-US" w:eastAsia="zh-CN"/>
              </w:rPr>
              <w:t xml:space="preserve">.</w:t>
            </w:r>
            <w:r>
              <w:rPr>
                <w:rFonts w:hint="eastAsia" w:ascii="仿宋_GB2312" w:hAnsi="仿宋" w:eastAsia="仿宋_GB2312"/>
                <w:sz w:val="24"/>
                <w:szCs w:val="24"/>
                <w:highlight w:val="white"/>
              </w:rPr>
              <w:t xml:space="preserve">货物</w:t>
            </w:r>
            <w:bookmarkStart w:id="62" w:name="EBd5c6c026f9674c39b21b31ecd0c1e7fa"/>
            <w:r>
              <w:rPr>
                <w:rFonts w:hint="eastAsia" w:ascii="仿宋_GB2312" w:hAnsi="仿宋" w:eastAsia="仿宋_GB2312"/>
                <w:sz w:val="24"/>
                <w:szCs w:val="24"/>
                <w:highlight w:val="white"/>
                <w:lang w:val="en-US" w:eastAsia="zh-CN"/>
              </w:rPr>
              <w:t xml:space="preserve">采购；2.</w:t>
            </w:r>
            <w:bookmarkEnd w:id="62"/>
            <w:r>
              <w:rPr>
                <w:rFonts w:hint="eastAsia" w:ascii="仿宋_GB2312" w:hAnsi="仿宋" w:eastAsia="仿宋_GB2312"/>
                <w:sz w:val="24"/>
                <w:szCs w:val="24"/>
                <w:highlight w:val="white"/>
              </w:rPr>
              <w:t xml:space="preserve">服务</w:t>
            </w:r>
            <w:bookmarkStart w:id="63" w:name="EBf7d2a4f44ecb4166a93ea852e73be69f"/>
            <w:r>
              <w:rPr>
                <w:rFonts w:hint="eastAsia" w:ascii="仿宋_GB2312" w:hAnsi="仿宋" w:eastAsia="仿宋_GB2312"/>
                <w:sz w:val="24"/>
                <w:szCs w:val="24"/>
                <w:highlight w:val="white"/>
                <w:lang w:val="en-US" w:eastAsia="zh-CN"/>
              </w:rPr>
              <w:t xml:space="preserve">采购；3.</w:t>
            </w:r>
            <w:bookmarkEnd w:id="63"/>
            <w:r>
              <w:rPr>
                <w:rFonts w:hint="eastAsia" w:ascii="仿宋_GB2312" w:hAnsi="仿宋" w:eastAsia="仿宋_GB2312"/>
                <w:sz w:val="24"/>
                <w:szCs w:val="24"/>
                <w:highlight w:val="white"/>
              </w:rPr>
              <w:t xml:space="preserve">工程采购。</w:t>
            </w:r>
            <w:r/>
          </w:p>
        </w:tc>
      </w:tr>
      <w:tr>
        <w:trPr/>
        <w:tc>
          <w:tcPr>
            <w:tcW w:w="959" w:type="dxa"/>
            <w:vAlign w:val="center"/>
            <w:textDirection w:val="lrTb"/>
            <w:noWrap w:val="false"/>
          </w:tcPr>
          <w:p>
            <w:pPr>
              <w:jc w:val="center"/>
              <w:rPr>
                <w:rFonts w:hint="eastAsia"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3</w:t>
            </w:r>
            <w:r/>
          </w:p>
        </w:tc>
        <w:tc>
          <w:tcPr>
            <w:tcW w:w="2315" w:type="dxa"/>
            <w:vAlign w:val="center"/>
            <w:textDirection w:val="lrTb"/>
            <w:noWrap w:val="false"/>
          </w:tcPr>
          <w:p>
            <w:pPr>
              <w:jc w:val="center"/>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投标有效期</w:t>
            </w:r>
            <w:r/>
          </w:p>
        </w:tc>
        <w:tc>
          <w:tcPr>
            <w:tcW w:w="5786" w:type="dxa"/>
            <w:vAlign w:val="center"/>
            <w:textDirection w:val="lrTb"/>
            <w:noWrap w:val="false"/>
          </w:tcPr>
          <w:p>
            <w:pPr>
              <w:spacing w:line="360" w:lineRule="exact"/>
              <w:widowControl/>
              <w:rPr>
                <w:rFonts w:hint="eastAsia" w:ascii="仿宋_GB2312" w:hAnsi="仿宋" w:eastAsia="仿宋_GB2312"/>
                <w:sz w:val="24"/>
                <w:szCs w:val="24"/>
                <w:highlight w:val="white"/>
              </w:rPr>
            </w:pPr>
            <w:r/>
            <w:bookmarkStart w:id="64" w:name="EBd40b5fb42f2944a3b45e579ce3941f02"/>
            <w:r/>
            <w:bookmarkEnd w:id="64"/>
            <w:r>
              <w:rPr>
                <w:rFonts w:hint="eastAsia" w:ascii="仿宋_GB2312" w:hAnsi="仿宋" w:eastAsia="仿宋_GB2312"/>
                <w:sz w:val="24"/>
                <w:szCs w:val="24"/>
                <w:highlight w:val="white"/>
                <w:lang w:val="en-US" w:eastAsia="zh-CN"/>
              </w:rPr>
              <w:t xml:space="preserve">60</w:t>
            </w:r>
            <w:r>
              <w:rPr>
                <w:rFonts w:hint="eastAsia" w:ascii="仿宋_GB2312" w:hAnsi="仿宋" w:eastAsia="仿宋_GB2312"/>
                <w:sz w:val="24"/>
                <w:szCs w:val="24"/>
                <w:highlight w:val="white"/>
              </w:rPr>
              <w:t xml:space="preserve">日（从提交投标文件截止之日起算）</w:t>
            </w:r>
            <w:r/>
          </w:p>
        </w:tc>
      </w:tr>
      <w:tr>
        <w:trPr/>
        <w:tc>
          <w:tcPr>
            <w:tcW w:w="959" w:type="dxa"/>
            <w:vAlign w:val="center"/>
            <w:textDirection w:val="lrTb"/>
            <w:noWrap w:val="false"/>
          </w:tcPr>
          <w:p>
            <w:pPr>
              <w:jc w:val="center"/>
              <w:rPr>
                <w:rFonts w:hint="eastAsia" w:ascii="仿宋_GB2312" w:hAnsi="仿宋" w:eastAsia="仿宋_GB2312"/>
                <w:sz w:val="24"/>
                <w:szCs w:val="24"/>
                <w:lang w:eastAsia="zh-CN"/>
              </w:rPr>
            </w:pPr>
            <w:r>
              <w:rPr>
                <w:rFonts w:hint="eastAsia" w:ascii="仿宋_GB2312" w:hAnsi="仿宋" w:eastAsia="仿宋_GB2312"/>
                <w:sz w:val="24"/>
                <w:szCs w:val="24"/>
                <w:highlight w:val="white"/>
                <w:lang w:val="en-US" w:eastAsia="zh-CN"/>
              </w:rPr>
              <w:t xml:space="preserve">4</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投标文件份数</w:t>
            </w:r>
            <w:r/>
          </w:p>
        </w:tc>
        <w:tc>
          <w:tcPr>
            <w:tcW w:w="5786" w:type="dxa"/>
            <w:vAlign w:val="center"/>
            <w:textDirection w:val="lrTb"/>
            <w:noWrap w:val="false"/>
          </w:tcPr>
          <w:p>
            <w:pPr>
              <w:spacing w:line="360" w:lineRule="exact"/>
              <w:widowControl/>
              <w:rPr>
                <w:rFonts w:hint="eastAsia" w:ascii="仿宋_GB2312" w:hAnsi="仿宋" w:eastAsia="仿宋_GB2312"/>
                <w:sz w:val="24"/>
                <w:szCs w:val="24"/>
              </w:rPr>
            </w:pPr>
            <w:r>
              <w:rPr>
                <w:rFonts w:hint="eastAsia" w:ascii="仿宋_GB2312" w:hAnsi="仿宋" w:eastAsia="仿宋_GB2312"/>
                <w:sz w:val="24"/>
                <w:szCs w:val="24"/>
                <w:highlight w:val="white"/>
              </w:rPr>
              <w:t xml:space="preserve">提交加密电子投标文件1份。</w:t>
            </w:r>
            <w:r/>
          </w:p>
        </w:tc>
      </w:tr>
      <w:tr>
        <w:trPr/>
        <w:tc>
          <w:tcPr>
            <w:tcW w:w="959" w:type="dxa"/>
            <w:vAlign w:val="center"/>
            <w:textDirection w:val="lrTb"/>
            <w:noWrap w:val="false"/>
          </w:tcPr>
          <w:p>
            <w:pPr>
              <w:jc w:val="center"/>
              <w:rPr>
                <w:rFonts w:hint="eastAsia" w:ascii="仿宋_GB2312" w:hAnsi="仿宋" w:eastAsia="仿宋_GB2312"/>
                <w:sz w:val="24"/>
                <w:szCs w:val="24"/>
                <w:lang w:eastAsia="zh-CN"/>
              </w:rPr>
            </w:pPr>
            <w:r>
              <w:rPr>
                <w:rFonts w:hint="eastAsia" w:ascii="仿宋_GB2312" w:hAnsi="仿宋" w:eastAsia="仿宋_GB2312"/>
                <w:sz w:val="24"/>
                <w:szCs w:val="24"/>
                <w:highlight w:val="white"/>
                <w:lang w:val="en-US" w:eastAsia="zh-CN"/>
              </w:rPr>
              <w:t xml:space="preserve">5</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开标</w:t>
            </w:r>
            <w:r/>
          </w:p>
        </w:tc>
        <w:tc>
          <w:tcPr>
            <w:tcW w:w="5786" w:type="dxa"/>
            <w:vAlign w:val="center"/>
            <w:textDirection w:val="lrTb"/>
            <w:noWrap w:val="false"/>
          </w:tcPr>
          <w:p>
            <w:pPr>
              <w:spacing w:line="360" w:lineRule="exact"/>
              <w:widowControl/>
              <w:rPr>
                <w:rFonts w:hint="default" w:ascii="仿宋_GB2312" w:hAnsi="仿宋" w:eastAsia="仿宋_GB2312"/>
                <w:sz w:val="24"/>
                <w:szCs w:val="24"/>
                <w:lang w:val="en-US" w:eastAsia="zh-CN"/>
              </w:rPr>
            </w:pPr>
            <w:r>
              <w:rPr>
                <w:rFonts w:hint="eastAsia" w:ascii="仿宋_GB2312" w:hAnsi="仿宋" w:eastAsia="仿宋_GB2312"/>
                <w:sz w:val="24"/>
                <w:szCs w:val="24"/>
                <w:lang w:eastAsia="zh-CN"/>
              </w:rPr>
              <w:t xml:space="preserve">“</w:t>
            </w:r>
            <w:r>
              <w:rPr>
                <w:rFonts w:hint="eastAsia" w:ascii="仿宋_GB2312" w:hAnsi="仿宋" w:eastAsia="仿宋_GB2312"/>
                <w:sz w:val="24"/>
                <w:szCs w:val="24"/>
                <w:lang w:val="en-US" w:eastAsia="zh-CN"/>
              </w:rPr>
              <w:t xml:space="preserve">苏采云</w:t>
            </w:r>
            <w:r>
              <w:rPr>
                <w:rFonts w:hint="eastAsia" w:ascii="仿宋_GB2312" w:hAnsi="仿宋" w:eastAsia="仿宋_GB2312"/>
                <w:sz w:val="24"/>
                <w:szCs w:val="24"/>
                <w:lang w:eastAsia="zh-CN"/>
              </w:rPr>
              <w:t xml:space="preserve">”</w:t>
            </w:r>
            <w:r>
              <w:rPr>
                <w:rFonts w:hint="eastAsia" w:ascii="仿宋_GB2312" w:hAnsi="仿宋" w:eastAsia="仿宋_GB2312"/>
                <w:sz w:val="24"/>
                <w:szCs w:val="24"/>
                <w:lang w:val="en-US" w:eastAsia="zh-CN"/>
              </w:rPr>
              <w:t xml:space="preserve">政府采购交易系统网上开标大厅进行不见面开标</w:t>
            </w:r>
            <w:r/>
          </w:p>
        </w:tc>
      </w:tr>
      <w:tr>
        <w:trPr/>
        <w:tc>
          <w:tcPr>
            <w:tcW w:w="959"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6</w:t>
            </w:r>
            <w:r/>
          </w:p>
        </w:tc>
        <w:tc>
          <w:tcPr>
            <w:tcW w:w="2315"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进口产品</w:t>
            </w:r>
            <w:r/>
          </w:p>
        </w:tc>
        <w:tc>
          <w:tcPr>
            <w:tcW w:w="5786" w:type="dxa"/>
            <w:vAlign w:val="center"/>
            <w:textDirection w:val="lrTb"/>
            <w:noWrap w:val="false"/>
          </w:tcPr>
          <w:p>
            <w:pPr>
              <w:spacing w:line="360" w:lineRule="exact"/>
              <w:widowControl/>
              <w:rPr>
                <w:rFonts w:hint="eastAsia" w:ascii="仿宋_GB2312" w:hAnsi="仿宋" w:eastAsia="仿宋_GB2312"/>
                <w:sz w:val="24"/>
                <w:szCs w:val="24"/>
                <w:highlight w:val="white"/>
              </w:rPr>
            </w:pPr>
            <w:r>
              <w:rPr>
                <w:rFonts w:hint="eastAsia" w:ascii="仿宋_GB2312" w:hAnsi="仿宋" w:eastAsia="仿宋_GB2312"/>
                <w:sz w:val="24"/>
                <w:szCs w:val="24"/>
                <w:highlight w:val="white"/>
                <w:lang w:val="en-US" w:eastAsia="zh-CN"/>
              </w:rPr>
              <w:t xml:space="preserve">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 w:eastAsia="仿宋_GB2312"/>
                <w:sz w:val="24"/>
                <w:szCs w:val="24"/>
                <w:highlight w:val="white"/>
                <w:lang w:val="en-US" w:eastAsia="zh-CN"/>
              </w:rPr>
              <w:t xml:space="preserve">种方式确定：1.接受进口产品。应当符合《政府采购进口产品管理办法》(财库(2007)119 号文)、《关于政府采购进口产品管理有关问题的通知》(财办库(2008)248号文)等相关规定;2.不接受进口产品。</w:t>
            </w:r>
            <w:r/>
          </w:p>
        </w:tc>
      </w:tr>
      <w:tr>
        <w:trPr/>
        <w:tc>
          <w:tcPr>
            <w:tcW w:w="959" w:type="dxa"/>
            <w:vAlign w:val="center"/>
            <w:textDirection w:val="lrTb"/>
            <w:noWrap w:val="false"/>
          </w:tcPr>
          <w:p>
            <w:pPr>
              <w:jc w:val="center"/>
              <w:rPr>
                <w:rFonts w:hint="eastAsia" w:ascii="仿宋_GB2312" w:hAnsi="仿宋" w:eastAsia="仿宋_GB2312"/>
                <w:sz w:val="24"/>
                <w:szCs w:val="24"/>
                <w:lang w:eastAsia="zh-CN"/>
              </w:rPr>
            </w:pPr>
            <w:r>
              <w:rPr>
                <w:rFonts w:hint="eastAsia" w:ascii="仿宋_GB2312" w:hAnsi="仿宋" w:eastAsia="仿宋_GB2312"/>
                <w:sz w:val="24"/>
                <w:szCs w:val="24"/>
                <w:highlight w:val="white"/>
                <w:lang w:val="en-US" w:eastAsia="zh-CN"/>
              </w:rPr>
              <w:t xml:space="preserve">7</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评标办法</w:t>
            </w:r>
            <w:r/>
          </w:p>
        </w:tc>
        <w:tc>
          <w:tcPr>
            <w:tcW w:w="5786" w:type="dxa"/>
            <w:vAlign w:val="center"/>
            <w:textDirection w:val="lrTb"/>
            <w:noWrap w:val="false"/>
          </w:tcPr>
          <w:p>
            <w:pPr>
              <w:spacing w:line="360" w:lineRule="exact"/>
              <w:widowControl/>
              <w:rPr>
                <w:rFonts w:hint="eastAsia" w:ascii="仿宋_GB2312" w:hAnsi="仿宋" w:eastAsia="仿宋_GB2312"/>
                <w:sz w:val="24"/>
                <w:szCs w:val="24"/>
              </w:rPr>
            </w:pPr>
            <w:r>
              <w:rPr>
                <w:rFonts w:hint="eastAsia" w:ascii="仿宋_GB2312" w:hAnsi="仿宋" w:eastAsia="仿宋_GB2312"/>
                <w:sz w:val="24"/>
                <w:szCs w:val="24"/>
                <w:highlight w:val="white"/>
              </w:rPr>
              <w:t xml:space="preserve">具体评标办法详见招标文件第三部分。</w:t>
            </w:r>
            <w:r/>
          </w:p>
          <w:p>
            <w:pPr>
              <w:spacing w:line="360" w:lineRule="exact"/>
              <w:widowControl/>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评标委员会按照招标文件规定评标办法和标准推荐1-3名中标候选人。</w:t>
            </w:r>
            <w:r/>
          </w:p>
        </w:tc>
      </w:tr>
      <w:tr>
        <w:trPr/>
        <w:tc>
          <w:tcPr>
            <w:tcW w:w="959"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8</w:t>
            </w:r>
            <w:r/>
          </w:p>
        </w:tc>
        <w:tc>
          <w:tcPr>
            <w:tcW w:w="2315"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确定中标人</w:t>
            </w:r>
            <w:r/>
          </w:p>
        </w:tc>
        <w:tc>
          <w:tcPr>
            <w:tcW w:w="5786" w:type="dxa"/>
            <w:vAlign w:val="center"/>
            <w:textDirection w:val="lrTb"/>
            <w:noWrap w:val="false"/>
          </w:tcPr>
          <w:p>
            <w:pPr>
              <w:spacing w:line="360" w:lineRule="exact"/>
              <w:widowControl/>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 w:eastAsia="仿宋_GB2312"/>
                <w:sz w:val="24"/>
                <w:szCs w:val="24"/>
                <w:highlight w:val="white"/>
                <w:lang w:val="en-US" w:eastAsia="zh-CN"/>
              </w:rPr>
              <w:t xml:space="preserve">种方式确定中标人：1.采购人按照规定在评标委员会推荐的中标候选人中确定中标人；2.</w:t>
            </w:r>
            <w:r>
              <w:rPr>
                <w:rFonts w:hint="eastAsia" w:ascii="仿宋_GB2312" w:hAnsi="仿宋_GB2312" w:eastAsia="仿宋_GB2312" w:cs="仿宋_GB2312"/>
                <w:color w:val="000000"/>
                <w:sz w:val="24"/>
                <w:szCs w:val="24"/>
                <w:highlight w:val="white"/>
              </w:rPr>
              <w:t xml:space="preserve"> </w:t>
            </w:r>
            <w:r>
              <w:rPr>
                <w:rFonts w:hint="eastAsia" w:ascii="仿宋_GB2312" w:hAnsi="仿宋_GB2312" w:eastAsia="仿宋_GB2312" w:cs="仿宋_GB2312"/>
                <w:color w:val="000000"/>
                <w:sz w:val="24"/>
                <w:szCs w:val="24"/>
                <w:highlight w:val="white"/>
                <w:lang w:val="en-US" w:eastAsia="zh-CN"/>
              </w:rPr>
              <w:t xml:space="preserve">采购人授权评标委员会直接确定中标人；</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9</w:t>
            </w:r>
            <w:r/>
          </w:p>
        </w:tc>
        <w:tc>
          <w:tcPr>
            <w:tcW w:w="2315" w:type="dxa"/>
            <w:vAlign w:val="center"/>
            <w:textDirection w:val="lrTb"/>
            <w:noWrap w:val="false"/>
          </w:tcPr>
          <w:p>
            <w:pPr>
              <w:jc w:val="center"/>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分包要求</w:t>
            </w:r>
            <w:r/>
          </w:p>
        </w:tc>
        <w:tc>
          <w:tcPr>
            <w:tcW w:w="5786" w:type="dxa"/>
            <w:vAlign w:val="center"/>
            <w:textDirection w:val="lrTb"/>
            <w:noWrap w:val="false"/>
          </w:tcPr>
          <w:p>
            <w:pPr>
              <w:spacing w:line="360" w:lineRule="exact"/>
              <w:widowControl/>
              <w:rPr>
                <w:rFonts w:hint="eastAsia" w:ascii="仿宋_GB2312" w:hAnsi="仿宋_GB2312" w:eastAsia="仿宋_GB2312" w:cs="仿宋_GB2312"/>
                <w:color w:val="000000"/>
                <w:sz w:val="24"/>
                <w:szCs w:val="24"/>
                <w:highlight w:val="white"/>
              </w:rPr>
            </w:pPr>
            <w:r/>
            <w:bookmarkStart w:id="65" w:name="EBebac1462c5d9459fbda8a75065c2455d"/>
            <w:r>
              <w:rPr>
                <w:rFonts w:hint="eastAsia" w:ascii="仿宋_GB2312" w:hAnsi="仿宋_GB2312" w:eastAsia="仿宋_GB2312" w:cs="仿宋_GB2312"/>
                <w:color w:val="000000"/>
                <w:sz w:val="24"/>
                <w:szCs w:val="24"/>
                <w:highlight w:val="white"/>
              </w:rPr>
              <w:t xml:space="preserve">本项目的非主体、非关键性工作是否允许分包</w:t>
            </w:r>
            <w:r>
              <w:rPr>
                <w:rFonts w:hint="eastAsia" w:ascii="仿宋_GB2312" w:hAnsi="仿宋_GB2312" w:eastAsia="仿宋_GB2312" w:cs="仿宋_GB2312"/>
                <w:color w:val="000000"/>
                <w:sz w:val="24"/>
                <w:szCs w:val="24"/>
                <w:highlight w:val="white"/>
                <w:lang w:val="en-US" w:eastAsia="zh-CN"/>
              </w:rPr>
              <w:t xml:space="preserve">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_GB2312" w:eastAsia="仿宋_GB2312" w:cs="仿宋_GB2312"/>
                <w:color w:val="000000"/>
                <w:sz w:val="24"/>
                <w:szCs w:val="24"/>
                <w:highlight w:val="white"/>
                <w:lang w:val="en-US" w:eastAsia="zh-CN"/>
              </w:rPr>
              <w:t xml:space="preserve">种方式确定</w:t>
            </w:r>
            <w:r>
              <w:rPr>
                <w:rFonts w:hint="eastAsia" w:ascii="仿宋_GB2312" w:hAnsi="仿宋_GB2312" w:eastAsia="仿宋_GB2312" w:cs="仿宋_GB2312"/>
                <w:color w:val="000000"/>
                <w:sz w:val="24"/>
                <w:szCs w:val="24"/>
                <w:highlight w:val="white"/>
              </w:rPr>
              <w:t xml:space="preserve">：</w:t>
            </w:r>
            <w:r/>
          </w:p>
          <w:p>
            <w:pPr>
              <w:spacing w:line="360" w:lineRule="exact"/>
              <w:widowControl/>
              <w:rPr>
                <w:rFonts w:hint="eastAsia" w:ascii="仿宋_GB2312" w:hAnsi="仿宋" w:eastAsia="仿宋_GB2312"/>
                <w:sz w:val="24"/>
                <w:szCs w:val="24"/>
                <w:lang w:val="en-US" w:eastAsia="zh-CN"/>
              </w:rPr>
            </w:pPr>
            <w:r>
              <w:rPr>
                <w:rFonts w:hint="eastAsia" w:ascii="仿宋_GB2312" w:hAnsi="仿宋_GB2312" w:eastAsia="仿宋_GB2312" w:cs="仿宋_GB2312"/>
                <w:color w:val="000000"/>
                <w:sz w:val="24"/>
                <w:szCs w:val="24"/>
                <w:highlight w:val="white"/>
                <w:lang w:val="en-US" w:eastAsia="zh-CN"/>
              </w:rPr>
              <w:t xml:space="preserve">1.</w:t>
            </w:r>
            <w:bookmarkEnd w:id="65"/>
            <w:r>
              <w:rPr>
                <w:rFonts w:hint="eastAsia" w:ascii="仿宋_GB2312" w:hAnsi="仿宋" w:eastAsia="仿宋_GB2312"/>
                <w:sz w:val="24"/>
                <w:szCs w:val="24"/>
                <w:highlight w:val="white"/>
              </w:rPr>
              <w:t xml:space="preserve">允许分包，</w:t>
            </w:r>
            <w:bookmarkStart w:id="66" w:name="EB512ba06683724173802e2aae54a26079"/>
            <w:r>
              <w:rPr>
                <w:rFonts w:hint="eastAsia" w:ascii="仿宋_GB2312" w:hAnsi="仿宋_GB2312" w:eastAsia="仿宋_GB2312" w:cs="仿宋_GB2312"/>
                <w:color w:val="000000"/>
                <w:sz w:val="24"/>
                <w:szCs w:val="24"/>
                <w:highlight w:val="white"/>
              </w:rPr>
              <w:t xml:space="preserve">允许大中型企业向一家或者多家小微企业分包，分包具体内容、金额或比例：</w:t>
            </w:r>
            <w:bookmarkEnd w:id="66"/>
            <w:r>
              <w:rPr>
                <w:rFonts w:hint="eastAsia" w:ascii="仿宋_GB2312" w:hAnsi="仿宋_GB2312" w:eastAsia="仿宋_GB2312" w:cs="仿宋_GB2312"/>
                <w:color w:val="000000"/>
                <w:sz w:val="24"/>
                <w:szCs w:val="24"/>
                <w:highlight w:val="white"/>
                <w:lang w:val="en-US" w:eastAsia="zh-CN"/>
              </w:rPr>
              <w:t xml:space="preserve">无</w:t>
            </w:r>
            <w:r/>
          </w:p>
          <w:p>
            <w:pPr>
              <w:spacing w:line="360" w:lineRule="exact"/>
              <w:widowControl/>
              <w:rPr>
                <w:rFonts w:hint="eastAsia"/>
                <w:highlight w:val="green"/>
              </w:rPr>
            </w:pPr>
            <w:r>
              <w:rPr>
                <w:rFonts w:hint="eastAsia" w:ascii="仿宋_GB2312" w:hAnsi="仿宋_GB2312" w:eastAsia="仿宋_GB2312" w:cs="仿宋_GB2312"/>
                <w:color w:val="000000"/>
                <w:sz w:val="24"/>
                <w:szCs w:val="24"/>
                <w:highlight w:val="white"/>
                <w:lang w:val="en-US" w:eastAsia="zh-CN"/>
              </w:rPr>
              <w:t xml:space="preserve">2.</w:t>
            </w:r>
            <w:r>
              <w:rPr>
                <w:rFonts w:hint="eastAsia" w:ascii="仿宋_GB2312" w:hAnsi="仿宋" w:eastAsia="仿宋_GB2312"/>
                <w:sz w:val="24"/>
                <w:szCs w:val="24"/>
                <w:highlight w:val="white"/>
              </w:rPr>
              <w:t xml:space="preserve">不允许分包。</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highlight w:val="white"/>
                <w:lang w:val="en-US" w:eastAsia="zh-CN"/>
              </w:rPr>
              <w:t xml:space="preserve">10</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hint="default" w:ascii="仿宋_GB2312" w:hAnsi="仿宋" w:eastAsia="仿宋_GB2312"/>
                <w:sz w:val="24"/>
                <w:szCs w:val="24"/>
                <w:highlight w:val="green"/>
                <w:lang w:val="en-US" w:eastAsia="zh-CN"/>
              </w:rPr>
            </w:pPr>
            <w:r/>
            <w:bookmarkStart w:id="67" w:name="EBfe735bb6fc4d4e5e9e350f940db98c5f"/>
            <w:r/>
            <w:bookmarkEnd w:id="67"/>
            <w:r>
              <w:rPr>
                <w:rFonts w:hint="eastAsia" w:ascii="仿宋_GB2312" w:hAnsi="仿宋_GB2312" w:eastAsia="仿宋_GB2312" w:cs="仿宋_GB2312"/>
                <w:color w:val="000000"/>
                <w:sz w:val="24"/>
                <w:szCs w:val="24"/>
                <w:highlight w:val="white"/>
                <w:lang w:val="en-US" w:eastAsia="zh-CN"/>
              </w:rPr>
              <w:t xml:space="preserve">本项目不收取代理费</w:t>
            </w:r>
            <w:r/>
          </w:p>
        </w:tc>
      </w:tr>
      <w:tr>
        <w:trPr/>
        <w:tc>
          <w:tcPr>
            <w:tcW w:w="959" w:type="dxa"/>
            <w:vAlign w:val="center"/>
            <w:textDirection w:val="lrTb"/>
            <w:noWrap w:val="false"/>
          </w:tcPr>
          <w:p>
            <w:pPr>
              <w:jc w:val="center"/>
              <w:rPr>
                <w:rFonts w:hint="eastAsia" w:ascii="仿宋_GB2312" w:hAnsi="仿宋" w:eastAsia="仿宋_GB2312"/>
                <w:sz w:val="24"/>
                <w:szCs w:val="24"/>
                <w:lang w:val="en-US" w:eastAsia="zh-CN"/>
              </w:rPr>
            </w:pPr>
            <w:r>
              <w:rPr>
                <w:rFonts w:hint="eastAsia" w:ascii="仿宋_GB2312" w:hAnsi="仿宋" w:eastAsia="仿宋_GB2312"/>
                <w:sz w:val="24"/>
                <w:szCs w:val="24"/>
                <w:highlight w:val="white"/>
              </w:rPr>
              <w:t xml:space="preserve">1</w:t>
            </w:r>
            <w:r>
              <w:rPr>
                <w:rFonts w:hint="eastAsia" w:ascii="仿宋_GB2312" w:hAnsi="仿宋" w:eastAsia="仿宋_GB2312"/>
                <w:sz w:val="24"/>
                <w:szCs w:val="24"/>
                <w:highlight w:val="white"/>
                <w:lang w:val="en-US" w:eastAsia="zh-CN"/>
              </w:rPr>
              <w:t xml:space="preserve">1</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其他</w:t>
            </w:r>
            <w:r/>
          </w:p>
        </w:tc>
        <w:tc>
          <w:tcPr>
            <w:tcW w:w="5786" w:type="dxa"/>
            <w:vAlign w:val="center"/>
            <w:textDirection w:val="lrTb"/>
            <w:noWrap w:val="false"/>
          </w:tcPr>
          <w:p>
            <w:pPr>
              <w:spacing w:line="360" w:lineRule="exact"/>
              <w:widowControl/>
              <w:rPr>
                <w:rFonts w:hint="default" w:ascii="仿宋_GB2312" w:hAnsi="仿宋" w:eastAsia="仿宋_GB2312"/>
                <w:sz w:val="24"/>
                <w:szCs w:val="24"/>
                <w:highlight w:val="green"/>
                <w:lang w:val="en-US" w:eastAsia="zh-CN"/>
              </w:rPr>
            </w:pPr>
            <w:r>
              <w:rPr>
                <w:rFonts w:hint="eastAsia" w:ascii="仿宋_GB2312" w:hAnsi="仿宋" w:eastAsia="仿宋_GB2312"/>
                <w:sz w:val="24"/>
                <w:szCs w:val="24"/>
                <w:highlight w:val="none"/>
                <w:lang w:val="en-US" w:eastAsia="zh-CN"/>
              </w:rPr>
              <w:t xml:space="preserve">无</w:t>
            </w:r>
            <w:r/>
          </w:p>
        </w:tc>
      </w:tr>
    </w:tbl>
    <w:p>
      <w:pPr>
        <w:rPr>
          <w:rFonts w:hint="eastAsia"/>
          <w:highlight w:val="cyan"/>
        </w:rPr>
      </w:pPr>
      <w:r/>
      <w:bookmarkStart w:id="68" w:name="EB379186c95d8d4f5892d49bb86c4339ef"/>
      <w:r>
        <w:rPr>
          <w:rFonts w:hint="eastAsia"/>
          <w:color w:val="000080"/>
          <w:sz w:val="20"/>
          <w:highlight w:val="white"/>
        </w:rPr>
        <w:t xml:space="preserve"> </w:t>
      </w:r>
      <w:bookmarkEnd w:id="68"/>
      <w:r/>
      <w:r/>
    </w:p>
    <w:p>
      <w:pPr>
        <w:rPr>
          <w:rFonts w:hint="eastAsia"/>
          <w:color w:val="000080"/>
          <w:sz w:val="20"/>
          <w:highlight w:val="white"/>
        </w:rPr>
      </w:pPr>
      <w:r/>
      <w:bookmarkStart w:id="69" w:name="EB57e60e2185ad4f8aa3291d2c5afbcc97"/>
      <w:r>
        <w:rPr>
          <w:rFonts w:hint="eastAsia"/>
          <w:color w:val="000080"/>
          <w:sz w:val="20"/>
          <w:highlight w:val="white"/>
        </w:rPr>
        <w:t xml:space="preserve"> </w:t>
      </w:r>
      <w:bookmarkEnd w:id="69"/>
      <w:r/>
      <w:bookmarkStart w:id="70" w:name="EBc91228392f1e4db5bf2f171a6b6a36cc"/>
      <w:r>
        <w:rPr>
          <w:rFonts w:hint="eastAsia"/>
          <w:color w:val="000080"/>
          <w:sz w:val="20"/>
          <w:highlight w:val="white"/>
        </w:rPr>
        <w:t xml:space="preserve"> </w:t>
      </w:r>
      <w:bookmarkEnd w:id="70"/>
      <w:r/>
      <w:r/>
    </w:p>
    <w:p>
      <w:pPr>
        <w:ind w:firstLine="480"/>
        <w:spacing w:line="500" w:lineRule="exact"/>
        <w:rPr>
          <w:rFonts w:hint="eastAsia" w:ascii="仿宋_GB2312" w:hAnsi="宋体" w:eastAsia="仿宋_GB2312"/>
          <w:color w:val="0000ff"/>
          <w:sz w:val="24"/>
          <w:highlight w:val="white"/>
        </w:rPr>
      </w:pPr>
      <w:r/>
      <w:bookmarkStart w:id="71" w:name="EB6eaaf474639940df900ef4965d71f450"/>
      <w:r/>
      <w:bookmarkEnd w:id="71"/>
      <w:r/>
      <w:r/>
    </w:p>
    <w:p>
      <w:pPr>
        <w:rPr>
          <w:rFonts w:hint="eastAsia"/>
          <w:color w:val="000080"/>
          <w:sz w:val="20"/>
          <w:highlight w:val="white"/>
        </w:rPr>
      </w:pPr>
      <w:r>
        <w:rPr>
          <w:rFonts w:hint="eastAsia"/>
          <w:color w:val="000080"/>
          <w:sz w:val="20"/>
          <w:highlight w:val="white"/>
        </w:rPr>
      </w:r>
      <w:r/>
    </w:p>
    <w:p>
      <w:pPr>
        <w:pStyle w:val="950"/>
        <w:outlineLvl w:val="1"/>
      </w:pPr>
      <w:r/>
      <w:bookmarkStart w:id="72" w:name="_Toc8239"/>
      <w:r/>
      <w:bookmarkStart w:id="73" w:name="_Toc81575155"/>
      <w:r/>
      <w:bookmarkStart w:id="74" w:name="_Toc81575192"/>
      <w:r>
        <w:rPr>
          <w:rFonts w:hint="eastAsia"/>
          <w:highlight w:val="white"/>
        </w:rPr>
        <w:t xml:space="preserve">一、总 则</w:t>
      </w:r>
      <w:bookmarkEnd w:id="72"/>
      <w:r/>
      <w:bookmarkEnd w:id="73"/>
      <w:r/>
      <w:bookmarkEnd w:id="74"/>
      <w:r/>
      <w:r/>
    </w:p>
    <w:p>
      <w:pPr>
        <w:ind w:firstLine="482"/>
        <w:spacing w:line="500" w:lineRule="exact"/>
        <w:rPr>
          <w:rFonts w:ascii="宋体" w:hAnsi="宋体"/>
          <w:b/>
          <w:sz w:val="24"/>
        </w:rPr>
      </w:pPr>
      <w:r>
        <w:rPr>
          <w:rFonts w:hint="eastAsia" w:ascii="宋体" w:hAnsi="宋体"/>
          <w:b/>
          <w:sz w:val="24"/>
          <w:highlight w:val="white"/>
        </w:rPr>
        <w:t xml:space="preserve">1、招标方式</w:t>
      </w:r>
      <w:r/>
    </w:p>
    <w:p>
      <w:pPr>
        <w:pStyle w:val="760"/>
        <w:ind w:firstLine="480"/>
        <w:spacing w:line="500" w:lineRule="exact"/>
        <w:rPr>
          <w:sz w:val="24"/>
        </w:rPr>
      </w:pPr>
      <w:r>
        <w:rPr>
          <w:rFonts w:hint="eastAsia"/>
          <w:sz w:val="24"/>
          <w:highlight w:val="white"/>
        </w:rPr>
        <w:t xml:space="preserve">本次招标采取公开招标方式。</w:t>
      </w:r>
      <w:r/>
    </w:p>
    <w:p>
      <w:pPr>
        <w:ind w:firstLine="482"/>
        <w:spacing w:line="500" w:lineRule="exact"/>
        <w:rPr>
          <w:rFonts w:ascii="宋体" w:hAnsi="宋体"/>
          <w:b/>
          <w:sz w:val="24"/>
        </w:rPr>
      </w:pPr>
      <w:r>
        <w:rPr>
          <w:rFonts w:hint="eastAsia" w:ascii="宋体" w:hAnsi="宋体"/>
          <w:b/>
          <w:sz w:val="24"/>
          <w:highlight w:val="white"/>
        </w:rPr>
        <w:t xml:space="preserve">2、合格的投标人</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2.1合格的投标人必须符合招标文件第一部分《投标邀请函》第二条及须知前附表相关规定，且具备完成本项目的能力，中标后不允许转包。</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2.2合格的投标人应遵守《中华人民共和国政府采购法》、《中华人民共和国政府采购法实施条例》、《中华人民共和国民法典（第三编合同）》等有关法律、法规。</w:t>
      </w:r>
      <w:r/>
    </w:p>
    <w:p>
      <w:pPr>
        <w:ind w:firstLine="482"/>
        <w:spacing w:line="500" w:lineRule="exact"/>
        <w:rPr>
          <w:rFonts w:ascii="宋体" w:hAnsi="宋体"/>
          <w:b/>
          <w:sz w:val="24"/>
        </w:rPr>
      </w:pPr>
      <w:r>
        <w:rPr>
          <w:rFonts w:hint="eastAsia" w:ascii="宋体" w:hAnsi="宋体"/>
          <w:b/>
          <w:sz w:val="24"/>
          <w:highlight w:val="white"/>
        </w:rPr>
        <w:t xml:space="preserve">3、适用法律</w:t>
      </w:r>
      <w:r/>
    </w:p>
    <w:p>
      <w:pPr>
        <w:ind w:firstLine="480"/>
        <w:spacing w:line="500" w:lineRule="exact"/>
        <w:rPr>
          <w:rFonts w:ascii="宋体" w:hAnsi="宋体"/>
          <w:b/>
          <w:sz w:val="24"/>
          <w:highlight w:val="white"/>
        </w:rPr>
      </w:pPr>
      <w:r>
        <w:rPr>
          <w:rFonts w:hint="eastAsia" w:ascii="仿宋_GB2312" w:eastAsia="仿宋_GB2312"/>
          <w:sz w:val="24"/>
          <w:highlight w:val="white"/>
        </w:rPr>
        <w:t xml:space="preserve">本次招标及由本次招标产生的合同受中华人民共和国的相关法律、法规制约和保护。</w:t>
      </w:r>
      <w:r/>
    </w:p>
    <w:p>
      <w:pPr>
        <w:ind w:firstLine="482"/>
        <w:spacing w:line="500" w:lineRule="exact"/>
        <w:rPr>
          <w:rFonts w:ascii="宋体" w:hAnsi="宋体"/>
          <w:b/>
          <w:sz w:val="24"/>
        </w:rPr>
      </w:pPr>
      <w:r>
        <w:rPr>
          <w:rFonts w:hint="eastAsia" w:ascii="宋体" w:hAnsi="宋体"/>
          <w:b/>
          <w:sz w:val="24"/>
          <w:highlight w:val="white"/>
        </w:rPr>
        <w:t xml:space="preserve">4、投标费用</w:t>
      </w:r>
      <w:r/>
    </w:p>
    <w:p>
      <w:pPr>
        <w:ind w:firstLine="480"/>
        <w:spacing w:line="500" w:lineRule="exact"/>
        <w:rPr>
          <w:rFonts w:ascii="仿宋_GB2312" w:eastAsia="仿宋_GB2312"/>
          <w:sz w:val="24"/>
        </w:rPr>
      </w:pPr>
      <w:r>
        <w:rPr>
          <w:rFonts w:hint="eastAsia" w:ascii="仿宋_GB2312" w:eastAsia="仿宋_GB2312"/>
          <w:sz w:val="24"/>
          <w:highlight w:val="white"/>
        </w:rPr>
        <w:t xml:space="preserve">投标人应自行承担所有参加投标有关的费用。</w:t>
      </w:r>
      <w:r/>
    </w:p>
    <w:p>
      <w:pPr>
        <w:ind w:firstLine="482"/>
        <w:spacing w:line="500" w:lineRule="exact"/>
        <w:rPr>
          <w:rFonts w:ascii="宋体" w:hAnsi="宋体"/>
          <w:b/>
          <w:sz w:val="24"/>
          <w:highlight w:val="white"/>
        </w:rPr>
      </w:pPr>
      <w:r>
        <w:rPr>
          <w:rFonts w:hint="eastAsia" w:ascii="宋体" w:hAnsi="宋体"/>
          <w:b/>
          <w:sz w:val="24"/>
          <w:highlight w:val="white"/>
        </w:rPr>
        <w:t xml:space="preserve">5、相同品牌产品投标</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5.3、非单一产品采购项目，采购人确定核心产品，并在招标文件中载明。多家投标人提供的核心产品品牌相同的，按前两款规定处理。</w:t>
      </w:r>
      <w:r/>
    </w:p>
    <w:p>
      <w:pPr>
        <w:rPr>
          <w:highlight w:val="cyan"/>
        </w:rPr>
      </w:pPr>
      <w:r/>
      <w:bookmarkStart w:id="75" w:name="EB03f11de025af49a0b0680fbbffa2bc40"/>
      <w:r>
        <w:rPr>
          <w:rFonts w:hint="eastAsia"/>
          <w:color w:val="000080"/>
          <w:sz w:val="20"/>
          <w:highlight w:val="white"/>
        </w:rPr>
        <w:t xml:space="preserve"> </w:t>
      </w:r>
      <w:bookmarkEnd w:id="75"/>
      <w:r/>
      <w:r/>
    </w:p>
    <w:p>
      <w:pPr>
        <w:numPr>
          <w:ilvl w:val="0"/>
          <w:numId w:val="1"/>
        </w:numPr>
        <w:ind w:left="300" w:firstLine="0"/>
        <w:spacing w:line="360" w:lineRule="auto"/>
        <w:rPr>
          <w:rFonts w:hint="eastAsia" w:ascii="宋体" w:hAnsi="宋体" w:cs="宋体"/>
          <w:b/>
          <w:sz w:val="24"/>
        </w:rPr>
      </w:pPr>
      <w:r>
        <w:rPr>
          <w:rFonts w:hint="eastAsia" w:ascii="宋体" w:hAnsi="宋体" w:cs="宋体"/>
          <w:b/>
          <w:sz w:val="24"/>
        </w:rPr>
        <w:t xml:space="preserve">政府采购政策</w:t>
      </w:r>
      <w:r/>
    </w:p>
    <w:p>
      <w:pPr>
        <w:numPr>
          <w:ilvl w:val="0"/>
          <w:numId w:val="0"/>
        </w:numPr>
        <w:ind w:firstLine="482"/>
        <w:pageBreakBefore w:val="0"/>
        <w:spacing w:line="500" w:lineRule="exact"/>
        <w:widowControl w:val="off"/>
        <w:rPr>
          <w:rFonts w:hint="eastAsia" w:ascii="宋体" w:hAnsi="宋体" w:eastAsia="仿宋_GB2312"/>
          <w:b/>
          <w:sz w:val="24"/>
          <w:highlight w:val="white"/>
          <w:lang w:val="en-US" w:eastAsia="zh-CN"/>
        </w:rPr>
      </w:pPr>
      <w:r>
        <w:rPr>
          <w:rFonts w:hint="eastAsia" w:ascii="Times New Roman" w:hAnsi="Times New Roman" w:eastAsia="仿宋_GB2312"/>
          <w:b/>
          <w:bCs/>
          <w:sz w:val="24"/>
          <w:highlight w:val="white"/>
        </w:rPr>
        <w:t xml:space="preserve">本项目落实的政府采购政策</w:t>
      </w:r>
      <w:r>
        <w:rPr>
          <w:rFonts w:hint="eastAsia" w:ascii="Times New Roman" w:hAnsi="Times New Roman" w:eastAsia="仿宋_GB2312"/>
          <w:b/>
          <w:bCs/>
          <w:sz w:val="24"/>
          <w:highlight w:val="white"/>
          <w:lang w:val="en-US" w:eastAsia="zh-CN"/>
        </w:rPr>
        <w:t xml:space="preserve">为应序号为</w:t>
      </w:r>
      <w:r>
        <w:rPr>
          <w:rFonts w:ascii="仿宋_GB2312" w:hAnsi="仿宋_GB2312" w:eastAsia="仿宋_GB2312" w:cs="仿宋_GB2312"/>
          <w:color w:val="000000"/>
          <w:sz w:val="24"/>
          <w:highlight w:val="white"/>
          <w:u w:val="single"/>
        </w:rPr>
        <w:t xml:space="preserve">6.</w:t>
      </w:r>
      <w:r>
        <w:rPr>
          <w:rFonts w:hint="eastAsia" w:ascii="仿宋_GB2312" w:hAnsi="仿宋_GB2312" w:eastAsia="仿宋_GB2312" w:cs="仿宋_GB2312"/>
          <w:color w:val="000000"/>
          <w:sz w:val="24"/>
          <w:highlight w:val="white"/>
          <w:u w:val="single"/>
          <w:lang w:val="en-US" w:eastAsia="zh-CN"/>
        </w:rPr>
        <w:t xml:space="preserve">1 </w:t>
      </w:r>
      <w:r/>
    </w:p>
    <w:p>
      <w:pPr>
        <w:ind w:firstLine="480"/>
        <w:spacing w:line="500" w:lineRule="exact"/>
        <w:rPr>
          <w:rFonts w:ascii="仿宋_GB2312" w:hAnsi="仿宋_GB2312" w:eastAsia="仿宋_GB2312" w:cs="仿宋_GB2312"/>
          <w:color w:val="000000"/>
          <w:sz w:val="24"/>
          <w:highlight w:val="white"/>
        </w:rPr>
      </w:pPr>
      <w:r>
        <w:rPr>
          <w:rFonts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1</w:t>
      </w:r>
      <w:r>
        <w:rPr>
          <w:rFonts w:ascii="仿宋_GB2312" w:hAnsi="仿宋_GB2312" w:eastAsia="仿宋_GB2312" w:cs="仿宋_GB2312"/>
          <w:color w:val="000000"/>
          <w:sz w:val="24"/>
          <w:highlight w:val="white"/>
        </w:rPr>
        <w:t xml:space="preserve">中小企业政策</w:t>
      </w:r>
      <w:r/>
    </w:p>
    <w:p>
      <w:pPr>
        <w:ind w:firstLine="480"/>
        <w:spacing w:line="500" w:lineRule="exact"/>
        <w:rPr>
          <w:rFonts w:hint="eastAsia" w:ascii="Times New Roman" w:hAnsi="Times New Roman" w:eastAsia="仿宋_GB2312"/>
          <w:b/>
          <w:bCs/>
          <w:color w:val="ff0000"/>
          <w:sz w:val="24"/>
          <w:highlight w:val="yellow"/>
          <w:u w:val="single"/>
          <w:lang w:val="en-US" w:eastAsia="zh-CN"/>
        </w:rPr>
      </w:pPr>
      <w:r>
        <w:rPr>
          <w:rFonts w:hint="eastAsia" w:ascii="Times New Roman" w:hAnsi="Times New Roman" w:eastAsia="仿宋_GB2312"/>
          <w:sz w:val="24"/>
          <w:highlight w:val="white"/>
        </w:rPr>
        <w:t xml:space="preserve">本项目采购标的对应的中小企业划分标准所属行业：</w:t>
      </w:r>
      <w:r>
        <w:rPr>
          <w:rFonts w:hint="eastAsia" w:ascii="仿宋_GB2312" w:hAnsi="仿宋_GB2312" w:eastAsia="仿宋_GB2312" w:cs="仿宋_GB2312"/>
          <w:b/>
          <w:bCs/>
          <w:color w:val="000000"/>
          <w:sz w:val="24"/>
          <w:highlight w:val="none"/>
          <w:u w:val="single"/>
        </w:rPr>
        <w:t xml:space="preserve">软件和信息技术服务业</w:t>
      </w:r>
      <w:r/>
    </w:p>
    <w:p>
      <w:pPr>
        <w:ind w:firstLine="480"/>
        <w:pageBreakBefore w:val="0"/>
        <w:spacing w:line="500" w:lineRule="exact"/>
        <w:widowControl w:val="off"/>
        <w:rPr>
          <w:rFonts w:hint="eastAsia" w:ascii="Times New Roman" w:hAnsi="Times New Roman" w:eastAsia="仿宋_GB2312"/>
          <w:sz w:val="24"/>
          <w:highlight w:val="white"/>
          <w:lang w:val="en-US" w:eastAsia="zh-CN"/>
        </w:rPr>
      </w:pPr>
      <w:r>
        <w:rPr>
          <w:rFonts w:hint="eastAsia" w:ascii="Times New Roman" w:hAnsi="Times New Roman" w:eastAsia="仿宋_GB2312"/>
          <w:sz w:val="24"/>
          <w:highlight w:val="white"/>
          <w:lang w:val="en-US" w:eastAsia="zh-CN"/>
        </w:rPr>
        <w:t xml:space="preserve">本项目按以下第</w:t>
      </w:r>
      <w:r>
        <w:rPr>
          <w:rFonts w:hint="eastAsia" w:ascii="Times New Roman" w:hAnsi="Times New Roman" w:eastAsia="仿宋_GB2312"/>
          <w:sz w:val="24"/>
          <w:highlight w:val="white"/>
          <w:u w:val="single"/>
        </w:rPr>
        <w:t xml:space="preserve">（1）</w:t>
      </w:r>
      <w:r>
        <w:rPr>
          <w:rFonts w:hint="eastAsia" w:ascii="Times New Roman" w:hAnsi="Times New Roman" w:eastAsia="仿宋_GB2312"/>
          <w:sz w:val="24"/>
          <w:highlight w:val="white"/>
          <w:lang w:val="en-US" w:eastAsia="zh-CN"/>
        </w:rPr>
        <w:t xml:space="preserve">种政策确定本项目落实的中小企业政策：</w:t>
      </w:r>
      <w:r/>
    </w:p>
    <w:p>
      <w:pPr>
        <w:ind w:firstLine="480"/>
        <w:pageBreakBefore w:val="0"/>
        <w:spacing w:line="500" w:lineRule="exact"/>
        <w:widowControl w:val="off"/>
        <w:rPr>
          <w:rFonts w:ascii="Times New Roman" w:hAnsi="Times New Roman" w:eastAsia="仿宋_GB2312"/>
          <w:sz w:val="24"/>
          <w:highlight w:val="white"/>
        </w:rPr>
      </w:pPr>
      <w:r>
        <w:rPr>
          <w:rFonts w:hint="eastAsia" w:ascii="Times New Roman" w:hAnsi="Times New Roman" w:eastAsia="仿宋_GB2312"/>
          <w:sz w:val="24"/>
          <w:highlight w:val="white"/>
          <w:lang w:val="en-US" w:eastAsia="zh-CN"/>
        </w:rPr>
        <w:t xml:space="preserve">（1）</w:t>
      </w:r>
      <w:r>
        <w:rPr>
          <w:rFonts w:hint="eastAsia" w:ascii="Times New Roman" w:hAnsi="Times New Roman" w:eastAsia="仿宋_GB2312"/>
          <w:sz w:val="24"/>
          <w:highlight w:val="white"/>
        </w:rPr>
        <w:t xml:space="preserve">本项目专门面向中小企业（含监狱</w:t>
      </w:r>
      <w:r>
        <w:rPr>
          <w:rFonts w:hint="eastAsia" w:ascii="Times New Roman" w:hAnsi="Times New Roman" w:eastAsia="仿宋_GB2312"/>
          <w:sz w:val="24"/>
          <w:highlight w:val="white"/>
          <w:lang w:val="en-US" w:eastAsia="zh-CN"/>
        </w:rPr>
        <w:t xml:space="preserve">与戒毒</w:t>
      </w:r>
      <w:r>
        <w:rPr>
          <w:rFonts w:hint="eastAsia" w:ascii="Times New Roman" w:hAnsi="Times New Roman" w:eastAsia="仿宋_GB2312"/>
          <w:sz w:val="24"/>
          <w:highlight w:val="white"/>
        </w:rPr>
        <w:t xml:space="preserve">企业、残疾人福利企业）采购。</w:t>
      </w:r>
      <w:r/>
    </w:p>
    <w:p>
      <w:pPr>
        <w:ind w:firstLine="480"/>
        <w:pageBreakBefore w:val="0"/>
        <w:spacing w:line="500" w:lineRule="exact"/>
        <w:widowControl w:val="off"/>
        <w:rPr>
          <w:rFonts w:ascii="仿宋_GB2312" w:eastAsia="仿宋_GB2312"/>
          <w:sz w:val="24"/>
          <w:highlight w:val="white"/>
        </w:rPr>
      </w:pPr>
      <w:r>
        <w:rPr>
          <w:rFonts w:hint="eastAsia" w:ascii="Times New Roman" w:hAnsi="Times New Roman" w:eastAsia="仿宋_GB2312"/>
          <w:sz w:val="24"/>
          <w:highlight w:val="white"/>
          <w:lang w:val="en-US" w:eastAsia="zh-CN"/>
        </w:rPr>
        <w:t xml:space="preserve">（2）</w:t>
      </w:r>
      <w:r>
        <w:rPr>
          <w:rFonts w:hint="eastAsia" w:ascii="Times New Roman" w:hAnsi="Times New Roman" w:eastAsia="仿宋_GB2312"/>
          <w:sz w:val="24"/>
          <w:highlight w:val="white"/>
        </w:rPr>
        <w:t xml:space="preserve">投标人提供的服务符合规定情形的，对小微企业报价给予扣除（扣除比例详见</w:t>
      </w:r>
      <w:r>
        <w:rPr>
          <w:rFonts w:hint="eastAsia" w:ascii="Times New Roman" w:hAnsi="Times New Roman" w:eastAsia="仿宋_GB2312"/>
          <w:sz w:val="24"/>
          <w:highlight w:val="white"/>
          <w:lang w:eastAsia="zh-CN"/>
        </w:rPr>
        <w:t xml:space="preserve">“</w:t>
      </w:r>
      <w:r>
        <w:rPr>
          <w:rFonts w:hint="eastAsia" w:ascii="Times New Roman" w:hAnsi="Times New Roman" w:eastAsia="仿宋_GB2312"/>
          <w:sz w:val="24"/>
          <w:highlight w:val="white"/>
          <w:lang w:val="en-US" w:eastAsia="zh-CN"/>
        </w:rPr>
        <w:t xml:space="preserve">评审标准</w:t>
      </w:r>
      <w:r>
        <w:rPr>
          <w:rFonts w:hint="eastAsia" w:ascii="Times New Roman" w:hAnsi="Times New Roman" w:eastAsia="仿宋_GB2312"/>
          <w:sz w:val="24"/>
          <w:highlight w:val="white"/>
          <w:lang w:eastAsia="zh-CN"/>
        </w:rPr>
        <w:t xml:space="preserve">”</w:t>
      </w:r>
      <w:r>
        <w:rPr>
          <w:rFonts w:hint="eastAsia" w:ascii="Times New Roman" w:hAnsi="Times New Roman" w:eastAsia="仿宋_GB2312"/>
          <w:sz w:val="24"/>
          <w:highlight w:val="white"/>
        </w:rPr>
        <w:t xml:space="preserve">相关条款），用扣除后的价格参加评审。</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在服务采购项目中，服务由中小企业承接，即提供服务的人员为中小企业依照《中华人民共和国劳动合同法》订立劳动合同的从业人员。</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_GB2312" w:hAnsi="仿宋_GB2312" w:eastAsia="仿宋_GB2312" w:cs="仿宋_GB2312"/>
          <w:color w:val="000000"/>
          <w:sz w:val="24"/>
          <w:highlight w:val="white"/>
          <w:lang w:val="en-US" w:eastAsia="zh-CN"/>
        </w:rPr>
        <w:t xml:space="preserve">5</w:t>
      </w:r>
      <w:r>
        <w:rPr>
          <w:rFonts w:hint="eastAsia" w:ascii="仿宋_GB2312" w:hAnsi="仿宋_GB2312" w:eastAsia="仿宋_GB2312" w:cs="仿宋_GB2312"/>
          <w:color w:val="000000"/>
          <w:sz w:val="24"/>
          <w:highlight w:val="white"/>
        </w:rPr>
        <w:t xml:space="preserve">%（工程项目为</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%）的扣除，用扣除后的价格参加评审。（是否接受联合体以“项目基本情况”相关内容为准，是否允许大中型企业向一家或者多家小微企业分包以</w:t>
      </w:r>
      <w:r>
        <w:rPr>
          <w:rFonts w:hint="eastAsia" w:ascii="仿宋_GB2312" w:hAnsi="仿宋_GB2312" w:eastAsia="仿宋_GB2312" w:cs="仿宋_GB2312"/>
          <w:color w:val="000000"/>
          <w:sz w:val="24"/>
          <w:highlight w:val="white"/>
          <w:lang w:eastAsia="zh-CN"/>
        </w:rPr>
        <w:t xml:space="preserve">“</w:t>
      </w:r>
      <w:r>
        <w:rPr>
          <w:rFonts w:hint="eastAsia" w:ascii="仿宋_GB2312" w:hAnsi="仿宋_GB2312" w:eastAsia="仿宋_GB2312" w:cs="仿宋_GB2312"/>
          <w:color w:val="000000"/>
          <w:sz w:val="24"/>
          <w:highlight w:val="white"/>
          <w:lang w:val="en-US" w:eastAsia="zh-CN"/>
        </w:rPr>
        <w:t xml:space="preserve">须知前附表</w:t>
      </w:r>
      <w:r>
        <w:rPr>
          <w:rFonts w:hint="eastAsia" w:ascii="仿宋_GB2312" w:hAnsi="仿宋_GB2312" w:eastAsia="仿宋_GB2312" w:cs="仿宋_GB2312"/>
          <w:color w:val="000000"/>
          <w:sz w:val="24"/>
          <w:highlight w:val="white"/>
          <w:lang w:eastAsia="zh-CN"/>
        </w:rPr>
        <w:t xml:space="preserve">”、</w:t>
      </w:r>
      <w:r>
        <w:rPr>
          <w:rFonts w:hint="eastAsia" w:ascii="仿宋_GB2312" w:hAnsi="仿宋_GB2312" w:eastAsia="仿宋_GB2312" w:cs="仿宋_GB2312"/>
          <w:color w:val="000000"/>
          <w:sz w:val="24"/>
          <w:highlight w:val="white"/>
        </w:rPr>
        <w:t xml:space="preserve">“采购需求”相关内容为准。）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 政府采购节能产品、环境标志产品</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.3采购人拟采购的产品属于优先采购的节能环保品目清单范围的，按以下条件优先采购：</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采用综合评分法的项目，对提供有效节能环保证书的投标人加分。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采用最低评标价法的项目，同等条件下优先推荐提供有效节能环保证书多的投标人为中标人。</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3</w:t>
      </w:r>
      <w:r>
        <w:rPr>
          <w:rFonts w:hint="eastAsia" w:ascii="仿宋_GB2312" w:hAnsi="仿宋_GB2312" w:eastAsia="仿宋_GB2312" w:cs="仿宋_GB2312"/>
          <w:color w:val="000000"/>
          <w:sz w:val="24"/>
          <w:highlight w:val="white"/>
        </w:rPr>
        <w:t xml:space="preserve">政府采购需求标准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3</w:t>
      </w:r>
      <w:r>
        <w:rPr>
          <w:rFonts w:hint="eastAsia" w:ascii="仿宋_GB2312" w:hAnsi="仿宋_GB2312" w:eastAsia="仿宋_GB2312" w:cs="仿宋_GB2312"/>
          <w:color w:val="000000"/>
          <w:sz w:val="24"/>
          <w:highlight w:val="white"/>
        </w:rPr>
        <w:t xml:space="preserve">.1商品包装、快递包装政府采购需求标准（试行）</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 6.</w:t>
      </w:r>
      <w:r>
        <w:rPr>
          <w:rFonts w:hint="eastAsia" w:ascii="仿宋_GB2312" w:hAnsi="仿宋_GB2312" w:eastAsia="仿宋_GB2312" w:cs="仿宋_GB2312"/>
          <w:color w:val="000000"/>
          <w:sz w:val="24"/>
          <w:highlight w:val="white"/>
          <w:lang w:val="en-US" w:eastAsia="zh-CN"/>
        </w:rPr>
        <w:t xml:space="preserve">3</w:t>
      </w:r>
      <w:r>
        <w:rPr>
          <w:rFonts w:hint="eastAsia" w:ascii="仿宋_GB2312" w:hAnsi="仿宋_GB2312" w:eastAsia="仿宋_GB2312" w:cs="仿宋_GB2312"/>
          <w:color w:val="000000"/>
          <w:sz w:val="24"/>
          <w:highlight w:val="white"/>
        </w:rPr>
        <w:t xml:space="preserve">.2绿色数据中心政府采购需求标准（试行）</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工业和信息化部关于印发《绿色数据中心政府采购需求标准（试行）》的通知），本项目如涉及绿色数据中心，具体需求详见第四部分采购需求。</w:t>
      </w:r>
      <w:r/>
    </w:p>
    <w:p>
      <w:pPr>
        <w:pStyle w:val="950"/>
        <w:outlineLvl w:val="1"/>
      </w:pPr>
      <w:r/>
      <w:bookmarkStart w:id="76" w:name="_Toc29306"/>
      <w:r/>
      <w:bookmarkStart w:id="77" w:name="_Toc81575193"/>
      <w:r/>
      <w:bookmarkStart w:id="78" w:name="_Toc81575156"/>
      <w:r>
        <w:rPr>
          <w:rFonts w:hint="eastAsia"/>
          <w:highlight w:val="white"/>
        </w:rPr>
        <w:t xml:space="preserve">二、招标文件</w:t>
      </w:r>
      <w:bookmarkEnd w:id="76"/>
      <w:r/>
      <w:bookmarkEnd w:id="77"/>
      <w:r/>
      <w:bookmarkEnd w:id="78"/>
      <w:r/>
      <w:r/>
    </w:p>
    <w:p>
      <w:pPr>
        <w:ind w:firstLine="482"/>
        <w:spacing w:line="500" w:lineRule="exact"/>
        <w:rPr>
          <w:rFonts w:hint="eastAsia" w:ascii="宋体" w:hAnsi="宋体"/>
          <w:b/>
          <w:sz w:val="24"/>
          <w:highlight w:val="white"/>
        </w:rPr>
      </w:pPr>
      <w:r>
        <w:rPr>
          <w:rFonts w:hint="eastAsia" w:ascii="宋体" w:hAnsi="宋体"/>
          <w:b/>
          <w:sz w:val="24"/>
          <w:highlight w:val="white"/>
        </w:rPr>
        <w:t xml:space="preserve">7、招标文件构成</w:t>
      </w:r>
      <w:r/>
    </w:p>
    <w:p>
      <w:pPr>
        <w:ind w:firstLine="480"/>
        <w:spacing w:line="500" w:lineRule="exact"/>
        <w:rPr>
          <w:rFonts w:hint="default" w:ascii="仿宋_GB2312" w:eastAsia="仿宋_GB2312"/>
          <w:sz w:val="24"/>
          <w:highlight w:val="white"/>
          <w:lang w:val="en-US" w:eastAsia="zh-CN"/>
        </w:rPr>
      </w:pPr>
      <w:r>
        <w:rPr>
          <w:rFonts w:hint="eastAsia" w:ascii="仿宋_GB2312" w:eastAsia="仿宋_GB2312"/>
          <w:sz w:val="24"/>
          <w:highlight w:val="white"/>
          <w:lang w:val="en-US" w:eastAsia="zh-CN"/>
        </w:rPr>
        <w:t xml:space="preserve">7.1招标文件由以下部分组成：</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第一部分：投标邀请函；</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第二部分：投标人须知； </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第三部分：资格审查及评分办法；</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第四部分：采购需求；</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第五部分：合同格式及条款；</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第六部分：投标文件格式。</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请仔细检查招标文件是否齐全，如有缺漏请立即与</w:t>
      </w:r>
      <w:r>
        <w:rPr>
          <w:rFonts w:hint="eastAsia" w:ascii="仿宋_GB2312" w:eastAsia="仿宋_GB2312"/>
          <w:sz w:val="24"/>
          <w:highlight w:val="white"/>
          <w:lang w:val="en-US" w:eastAsia="zh-CN"/>
        </w:rPr>
        <w:t xml:space="preserve">代理机构</w:t>
      </w:r>
      <w:r>
        <w:rPr>
          <w:rFonts w:hint="eastAsia" w:ascii="仿宋_GB2312" w:eastAsia="仿宋_GB2312"/>
          <w:sz w:val="24"/>
          <w:highlight w:val="white"/>
        </w:rPr>
        <w:t xml:space="preserve">联系解决。</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7</w:t>
      </w:r>
      <w:r>
        <w:rPr>
          <w:rFonts w:hint="eastAsia" w:ascii="仿宋_GB2312" w:eastAsia="仿宋_GB2312"/>
          <w:sz w:val="24"/>
          <w:highlight w:val="white"/>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宋体" w:hAnsi="宋体"/>
          <w:b/>
          <w:sz w:val="24"/>
        </w:rPr>
      </w:pPr>
      <w:r>
        <w:rPr>
          <w:rFonts w:hint="eastAsia" w:ascii="宋体" w:hAnsi="宋体"/>
          <w:b/>
          <w:sz w:val="24"/>
          <w:highlight w:val="white"/>
        </w:rPr>
        <w:t xml:space="preserve">8、招标文件的澄清</w:t>
      </w:r>
      <w:r/>
    </w:p>
    <w:p>
      <w:pPr>
        <w:ind w:firstLine="480"/>
        <w:spacing w:line="500" w:lineRule="exact"/>
        <w:rPr>
          <w:rFonts w:ascii="仿宋_GB2312" w:eastAsia="仿宋_GB2312"/>
          <w:sz w:val="24"/>
        </w:rPr>
      </w:pPr>
      <w:r>
        <w:rPr>
          <w:rFonts w:hint="eastAsia" w:ascii="仿宋_GB2312" w:eastAsia="仿宋_GB2312"/>
          <w:sz w:val="24"/>
          <w:highlight w:val="white"/>
        </w:rPr>
        <w:t xml:space="preserve">任何要求对招标文件澄清的投标人，均应在招标文件提供截止时间之前提出，采购代理机构对规定时间内收到的澄清要求予以答复，答复不包括问题的来源。</w:t>
      </w:r>
      <w:r/>
    </w:p>
    <w:p>
      <w:pPr>
        <w:ind w:firstLine="482"/>
        <w:spacing w:line="500" w:lineRule="exact"/>
        <w:rPr>
          <w:rFonts w:ascii="宋体" w:hAnsi="宋体"/>
          <w:b/>
          <w:sz w:val="24"/>
        </w:rPr>
      </w:pPr>
      <w:r>
        <w:rPr>
          <w:rFonts w:hint="eastAsia" w:ascii="宋体" w:hAnsi="宋体"/>
          <w:b/>
          <w:sz w:val="24"/>
          <w:highlight w:val="white"/>
        </w:rPr>
        <w:t xml:space="preserve">9、招标文件的修改</w:t>
      </w:r>
      <w:r/>
    </w:p>
    <w:p>
      <w:pPr>
        <w:ind w:firstLine="480"/>
        <w:spacing w:line="500" w:lineRule="exact"/>
        <w:rPr>
          <w:rFonts w:ascii="仿宋_GB2312" w:eastAsia="仿宋_GB2312"/>
          <w:sz w:val="24"/>
        </w:rPr>
      </w:pPr>
      <w:r>
        <w:rPr>
          <w:rFonts w:hint="eastAsia" w:ascii="仿宋_GB2312" w:eastAsia="仿宋_GB2312"/>
          <w:sz w:val="24"/>
          <w:highlight w:val="white"/>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ascii="仿宋_GB2312" w:eastAsia="仿宋_GB2312"/>
          <w:sz w:val="24"/>
        </w:rPr>
      </w:pPr>
      <w:r>
        <w:rPr>
          <w:rFonts w:hint="eastAsia" w:ascii="仿宋_GB2312" w:eastAsia="仿宋_GB2312"/>
          <w:sz w:val="24"/>
          <w:highlight w:val="white"/>
        </w:rPr>
        <w:t xml:space="preserve">9.2招标文件的修改将将在原公告媒体上发布更正公告，并对投标人具有约束力。 </w:t>
      </w:r>
      <w:r/>
    </w:p>
    <w:p>
      <w:pPr>
        <w:ind w:firstLine="480"/>
        <w:spacing w:line="500" w:lineRule="exact"/>
        <w:rPr>
          <w:rFonts w:ascii="仿宋_GB2312" w:eastAsia="仿宋_GB2312"/>
          <w:sz w:val="24"/>
        </w:rPr>
      </w:pPr>
      <w:r>
        <w:rPr>
          <w:rFonts w:hint="eastAsia" w:ascii="仿宋_GB2312" w:eastAsia="仿宋_GB2312"/>
          <w:sz w:val="24"/>
          <w:highlight w:val="white"/>
        </w:rPr>
        <w:t xml:space="preserve">9.3投标人应及时登录“苏采云”系统获取澄清答疑文件（修改后招标文件），如因投标人原因未能及时下载澄清和修改后的招标文件，由此造成的相关责任，由投标人承担。 </w:t>
      </w:r>
      <w:r/>
    </w:p>
    <w:p>
      <w:pPr>
        <w:ind w:firstLine="480"/>
        <w:spacing w:line="500" w:lineRule="exact"/>
        <w:rPr>
          <w:rFonts w:ascii="仿宋_GB2312" w:eastAsia="仿宋_GB2312"/>
          <w:sz w:val="24"/>
        </w:rPr>
      </w:pPr>
      <w:r>
        <w:rPr>
          <w:rFonts w:hint="eastAsia" w:ascii="仿宋_GB2312" w:eastAsia="仿宋_GB2312"/>
          <w:sz w:val="24"/>
          <w:highlight w:val="white"/>
        </w:rPr>
        <w:t xml:space="preserve">9.4采购代理机构发出的所有补充、修改和变更文件均作为招标文件的组成部分，与招标文件具有同等法律效力。 </w:t>
      </w:r>
      <w:r/>
    </w:p>
    <w:p>
      <w:pPr>
        <w:rPr>
          <w:highlight w:val="yellow"/>
        </w:rPr>
      </w:pPr>
      <w:r/>
      <w:bookmarkStart w:id="79" w:name="EB2154fb7cf02b4b0980c6759aa29ee4ed"/>
      <w:r>
        <w:rPr>
          <w:rFonts w:hint="eastAsia"/>
          <w:color w:val="000080"/>
          <w:sz w:val="20"/>
          <w:highlight w:val="white"/>
        </w:rPr>
        <w:t xml:space="preserve"> </w:t>
      </w:r>
      <w:bookmarkEnd w:id="79"/>
      <w:r/>
      <w:bookmarkStart w:id="80" w:name="EB453bde7f4ddc418fae2aad9fbcd82554"/>
      <w:r>
        <w:rPr>
          <w:rFonts w:hint="eastAsia"/>
          <w:color w:val="000080"/>
          <w:sz w:val="20"/>
          <w:highlight w:val="white"/>
        </w:rPr>
        <w:t xml:space="preserve"> </w:t>
      </w:r>
      <w:bookmarkEnd w:id="80"/>
      <w:r/>
      <w:bookmarkStart w:id="81" w:name="EBec71fc1696a240c4b620fe1e00b2ce58"/>
      <w:r>
        <w:rPr>
          <w:rFonts w:hint="eastAsia"/>
          <w:color w:val="000080"/>
          <w:sz w:val="20"/>
          <w:highlight w:val="white"/>
        </w:rPr>
        <w:t xml:space="preserve"> </w:t>
      </w:r>
      <w:bookmarkEnd w:id="81"/>
      <w:r/>
      <w:r/>
    </w:p>
    <w:p>
      <w:pPr>
        <w:pStyle w:val="950"/>
        <w:outlineLvl w:val="1"/>
      </w:pPr>
      <w:r/>
      <w:bookmarkStart w:id="82" w:name="_Toc81575157"/>
      <w:r/>
      <w:bookmarkStart w:id="83" w:name="_Toc11461"/>
      <w:r/>
      <w:bookmarkStart w:id="84" w:name="_Toc81575194"/>
      <w:r>
        <w:rPr>
          <w:rFonts w:hint="eastAsia"/>
          <w:highlight w:val="white"/>
        </w:rPr>
        <w:t xml:space="preserve">三、投标文件的编制</w:t>
      </w:r>
      <w:bookmarkEnd w:id="82"/>
      <w:r/>
      <w:bookmarkEnd w:id="83"/>
      <w:r/>
      <w:bookmarkEnd w:id="84"/>
      <w:r/>
      <w:r/>
    </w:p>
    <w:p>
      <w:pPr>
        <w:ind w:firstLine="482"/>
        <w:spacing w:line="500" w:lineRule="exact"/>
        <w:rPr>
          <w:rFonts w:ascii="宋体" w:hAnsi="宋体"/>
          <w:b/>
          <w:sz w:val="24"/>
        </w:rPr>
      </w:pPr>
      <w:r>
        <w:rPr>
          <w:rFonts w:hint="eastAsia" w:ascii="宋体" w:hAnsi="宋体"/>
          <w:b/>
          <w:sz w:val="24"/>
          <w:highlight w:val="white"/>
        </w:rPr>
        <w:t xml:space="preserve">10、投标文件的编制要求</w:t>
      </w:r>
      <w:r/>
    </w:p>
    <w:p>
      <w:pPr>
        <w:ind w:firstLine="480"/>
        <w:spacing w:line="500" w:lineRule="exact"/>
        <w:rPr>
          <w:rFonts w:ascii="仿宋_GB2312" w:eastAsia="仿宋_GB2312"/>
          <w:sz w:val="24"/>
        </w:rPr>
      </w:pPr>
      <w:r>
        <w:rPr>
          <w:rFonts w:hint="eastAsia" w:ascii="仿宋_GB2312" w:eastAsia="仿宋_GB2312"/>
          <w:sz w:val="24"/>
          <w:highlight w:val="white"/>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仿宋_GB2312" w:eastAsia="仿宋_GB2312"/>
          <w:sz w:val="24"/>
        </w:rPr>
      </w:pPr>
      <w:r>
        <w:rPr>
          <w:rFonts w:hint="eastAsia" w:ascii="仿宋_GB2312" w:eastAsia="仿宋_GB2312"/>
          <w:sz w:val="24"/>
          <w:highlight w:val="white"/>
        </w:rPr>
        <w:t xml:space="preserve">10.2投标文件应当对招标文件有关交货期、投标有效期、质量要求、技术标准和要求、招标范围等实质性内容作出响应。</w:t>
      </w:r>
      <w:r/>
    </w:p>
    <w:p>
      <w:pPr>
        <w:ind w:firstLine="480"/>
        <w:spacing w:line="500" w:lineRule="exact"/>
        <w:rPr>
          <w:rFonts w:ascii="仿宋_GB2312" w:eastAsia="仿宋_GB2312"/>
          <w:sz w:val="24"/>
        </w:rPr>
      </w:pPr>
      <w:r>
        <w:rPr>
          <w:rFonts w:hint="eastAsia" w:ascii="仿宋_GB2312" w:eastAsia="仿宋_GB2312"/>
          <w:sz w:val="24"/>
          <w:highlight w:val="white"/>
        </w:rPr>
        <w:t xml:space="preserve">10.3中标后按相关要求提供与电子投标文件一致的纸质打印投标文件。 </w:t>
      </w:r>
      <w:r/>
    </w:p>
    <w:p>
      <w:pPr>
        <w:ind w:firstLine="480"/>
        <w:spacing w:line="500" w:lineRule="exact"/>
        <w:rPr>
          <w:rFonts w:ascii="仿宋_GB2312" w:eastAsia="仿宋_GB2312"/>
          <w:sz w:val="24"/>
        </w:rPr>
      </w:pPr>
      <w:r>
        <w:rPr>
          <w:rFonts w:hint="eastAsia" w:ascii="仿宋_GB2312" w:eastAsia="仿宋_GB2312"/>
          <w:sz w:val="24"/>
          <w:highlight w:val="white"/>
        </w:rPr>
        <w:t xml:space="preserve">10.4投标文件须加盖电子签章之处，应按要求加盖投标人数字证书的电子签章。其他需要盖章但未明确要求电子签章的，</w:t>
      </w:r>
      <w:r>
        <w:rPr>
          <w:rFonts w:hint="eastAsia" w:ascii="仿宋_GB2312" w:eastAsia="仿宋_GB2312"/>
          <w:sz w:val="24"/>
          <w:highlight w:val="white"/>
          <w:u w:val="single"/>
        </w:rPr>
        <w:t xml:space="preserve">投标人可按要求加盖公章后上传材料电子件或直接加盖电子签章</w:t>
      </w:r>
      <w:r>
        <w:rPr>
          <w:rFonts w:hint="eastAsia" w:ascii="方正仿宋_GBK" w:eastAsia="方正仿宋_GBK"/>
          <w:sz w:val="24"/>
          <w:szCs w:val="24"/>
          <w:highlight w:val="white"/>
          <w:u w:val="single"/>
        </w:rPr>
        <w:t xml:space="preserve">。</w:t>
      </w:r>
      <w:r>
        <w:rPr>
          <w:rFonts w:hint="eastAsia" w:ascii="仿宋_GB2312" w:eastAsia="仿宋_GB2312"/>
          <w:sz w:val="24"/>
          <w:highlight w:val="white"/>
        </w:rPr>
        <w:t xml:space="preserve"> </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10.5本项目通过“苏采云”系统进行电子招标投标，即</w:t>
      </w:r>
      <w:r>
        <w:rPr>
          <w:rFonts w:hint="eastAsia" w:ascii="仿宋_GB2312" w:eastAsia="仿宋_GB2312"/>
          <w:sz w:val="24"/>
          <w:highlight w:val="white"/>
          <w:lang w:val="en-US" w:eastAsia="zh-CN"/>
        </w:rPr>
        <w:t xml:space="preserve">投标人投标</w:t>
      </w:r>
      <w:r>
        <w:rPr>
          <w:rFonts w:hint="eastAsia" w:ascii="仿宋_GB2312" w:eastAsia="仿宋_GB2312"/>
          <w:sz w:val="24"/>
          <w:highlight w:val="white"/>
        </w:rPr>
        <w:t xml:space="preserve">文件使用政府采购客户端工具制作并通过“苏采云”系统提交</w:t>
      </w:r>
      <w:r>
        <w:rPr>
          <w:rFonts w:hint="eastAsia" w:ascii="仿宋_GB2312" w:eastAsia="仿宋_GB2312"/>
          <w:sz w:val="24"/>
          <w:highlight w:val="white"/>
          <w:lang w:eastAsia="zh-CN"/>
        </w:rPr>
        <w:t xml:space="preserve">，</w:t>
      </w:r>
      <w:r>
        <w:rPr>
          <w:rFonts w:hint="eastAsia" w:ascii="仿宋_GB2312" w:eastAsia="仿宋_GB2312"/>
          <w:sz w:val="24"/>
          <w:highlight w:val="white"/>
        </w:rPr>
        <w:t xml:space="preserve">如标书制作工具中格式和内容与“</w:t>
      </w:r>
      <w:r>
        <w:rPr>
          <w:rFonts w:hint="eastAsia" w:ascii="仿宋_GB2312" w:eastAsia="仿宋_GB2312"/>
          <w:sz w:val="24"/>
          <w:highlight w:val="white"/>
          <w:lang w:val="en-US" w:eastAsia="zh-CN"/>
        </w:rPr>
        <w:t xml:space="preserve">宿迁市</w:t>
      </w:r>
      <w:r>
        <w:rPr>
          <w:rFonts w:hint="eastAsia" w:ascii="仿宋_GB2312" w:eastAsia="仿宋_GB2312"/>
          <w:sz w:val="24"/>
          <w:highlight w:val="white"/>
        </w:rPr>
        <w:t xml:space="preserve">政府采购网”发布的</w:t>
      </w:r>
      <w:r>
        <w:rPr>
          <w:rFonts w:hint="eastAsia" w:ascii="仿宋_GB2312" w:eastAsia="仿宋_GB2312"/>
          <w:sz w:val="24"/>
          <w:highlight w:val="white"/>
          <w:lang w:val="en-US" w:eastAsia="zh-CN"/>
        </w:rPr>
        <w:t xml:space="preserve">采购</w:t>
      </w:r>
      <w:r>
        <w:rPr>
          <w:rFonts w:hint="eastAsia" w:ascii="仿宋_GB2312" w:eastAsia="仿宋_GB2312"/>
          <w:sz w:val="24"/>
          <w:highlight w:val="white"/>
        </w:rPr>
        <w:t xml:space="preserve">文件不一致，请以“</w:t>
      </w:r>
      <w:r>
        <w:rPr>
          <w:rFonts w:hint="eastAsia" w:ascii="仿宋_GB2312" w:eastAsia="仿宋_GB2312"/>
          <w:sz w:val="24"/>
          <w:highlight w:val="white"/>
          <w:lang w:val="en-US" w:eastAsia="zh-CN"/>
        </w:rPr>
        <w:t xml:space="preserve">宿迁市</w:t>
      </w:r>
      <w:r>
        <w:rPr>
          <w:rFonts w:hint="eastAsia" w:ascii="仿宋_GB2312" w:eastAsia="仿宋_GB2312"/>
          <w:sz w:val="24"/>
          <w:highlight w:val="white"/>
        </w:rPr>
        <w:t xml:space="preserve">政府采购网”发布的</w:t>
      </w:r>
      <w:r>
        <w:rPr>
          <w:rFonts w:hint="eastAsia" w:ascii="仿宋_GB2312" w:eastAsia="仿宋_GB2312"/>
          <w:sz w:val="24"/>
          <w:highlight w:val="white"/>
          <w:lang w:val="en-US" w:eastAsia="zh-CN"/>
        </w:rPr>
        <w:t xml:space="preserve">采购</w:t>
      </w:r>
      <w:r>
        <w:rPr>
          <w:rFonts w:hint="eastAsia" w:ascii="仿宋_GB2312" w:eastAsia="仿宋_GB2312"/>
          <w:sz w:val="24"/>
          <w:highlight w:val="white"/>
        </w:rPr>
        <w:t xml:space="preserve">文件为准。</w:t>
      </w:r>
      <w:r/>
    </w:p>
    <w:p>
      <w:pPr>
        <w:ind w:firstLine="480"/>
        <w:spacing w:line="500" w:lineRule="exact"/>
        <w:rPr>
          <w:rFonts w:ascii="仿宋_GB2312" w:eastAsia="仿宋_GB2312"/>
          <w:sz w:val="24"/>
          <w:highlight w:val="white"/>
        </w:rPr>
      </w:pPr>
      <w:r>
        <w:rPr>
          <w:rFonts w:hint="eastAsia" w:ascii="仿宋_GB2312" w:eastAsia="仿宋_GB2312"/>
          <w:sz w:val="24"/>
          <w:highlight w:val="white"/>
          <w:lang w:val="en-US" w:eastAsia="zh-CN"/>
        </w:rPr>
        <w:t xml:space="preserve">投标人</w:t>
      </w:r>
      <w:r>
        <w:rPr>
          <w:rFonts w:hint="eastAsia" w:ascii="仿宋_GB2312" w:eastAsia="仿宋_GB2312"/>
          <w:sz w:val="24"/>
          <w:highlight w:val="white"/>
        </w:rPr>
        <w:t xml:space="preserve">应当通过“苏采云”系统提交数据电文形式的</w:t>
      </w:r>
      <w:r>
        <w:rPr>
          <w:rFonts w:hint="eastAsia" w:ascii="仿宋_GB2312" w:eastAsia="仿宋_GB2312"/>
          <w:sz w:val="24"/>
          <w:highlight w:val="white"/>
          <w:lang w:val="en-US" w:eastAsia="zh-CN"/>
        </w:rPr>
        <w:t xml:space="preserve">投标</w:t>
      </w:r>
      <w:r>
        <w:rPr>
          <w:rFonts w:hint="eastAsia" w:ascii="仿宋_GB2312" w:eastAsia="仿宋_GB2312"/>
          <w:sz w:val="24"/>
          <w:highlight w:val="white"/>
        </w:rPr>
        <w:t xml:space="preserve">文件（即电子投标）。未进行</w:t>
      </w:r>
      <w:r>
        <w:rPr>
          <w:rFonts w:hint="eastAsia" w:ascii="仿宋_GB2312" w:eastAsia="仿宋_GB2312"/>
          <w:sz w:val="24"/>
          <w:highlight w:val="white"/>
          <w:lang w:val="en-US" w:eastAsia="zh-CN"/>
        </w:rPr>
        <w:t xml:space="preserve">投标</w:t>
      </w:r>
      <w:r>
        <w:rPr>
          <w:rFonts w:hint="eastAsia" w:ascii="仿宋_GB2312" w:eastAsia="仿宋_GB2312"/>
          <w:sz w:val="24"/>
          <w:highlight w:val="white"/>
        </w:rPr>
        <w:t xml:space="preserve">文件提交并解密的</w:t>
      </w:r>
      <w:r>
        <w:rPr>
          <w:rFonts w:hint="eastAsia" w:ascii="仿宋_GB2312" w:eastAsia="仿宋_GB2312"/>
          <w:sz w:val="24"/>
          <w:highlight w:val="white"/>
          <w:lang w:val="en-US" w:eastAsia="zh-CN"/>
        </w:rPr>
        <w:t xml:space="preserve">投标人</w:t>
      </w:r>
      <w:r>
        <w:rPr>
          <w:rFonts w:hint="eastAsia" w:ascii="仿宋_GB2312" w:eastAsia="仿宋_GB2312"/>
          <w:sz w:val="24"/>
          <w:highlight w:val="white"/>
        </w:rPr>
        <w:t xml:space="preserve">，按照无效响应处理(因“苏采云”系统导致解密失败的除外)。</w:t>
      </w:r>
      <w:r/>
    </w:p>
    <w:p>
      <w:pPr>
        <w:ind w:firstLine="482"/>
        <w:spacing w:line="500" w:lineRule="exact"/>
        <w:rPr>
          <w:rFonts w:ascii="宋体" w:hAnsi="宋体"/>
          <w:b/>
          <w:sz w:val="24"/>
        </w:rPr>
      </w:pPr>
      <w:r>
        <w:rPr>
          <w:rFonts w:hint="eastAsia" w:ascii="宋体" w:hAnsi="宋体"/>
          <w:b/>
          <w:sz w:val="24"/>
          <w:highlight w:val="white"/>
        </w:rPr>
        <w:t xml:space="preserve">11、投标文件构成</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11.1投标声明及承诺函。</w:t>
      </w:r>
      <w:r/>
    </w:p>
    <w:p>
      <w:pPr>
        <w:ind w:firstLine="480"/>
        <w:spacing w:line="500" w:lineRule="exact"/>
        <w:rPr>
          <w:rFonts w:ascii="仿宋_GB2312" w:hAnsi="仿宋_GB2312" w:eastAsia="仿宋_GB2312" w:cs="仿宋_GB2312"/>
          <w:color w:val="0000ff"/>
          <w:sz w:val="24"/>
          <w:highlight w:val="white"/>
        </w:rPr>
      </w:pPr>
      <w:r>
        <w:rPr>
          <w:rFonts w:hint="eastAsia" w:ascii="仿宋_GB2312" w:eastAsia="仿宋_GB2312"/>
          <w:sz w:val="24"/>
          <w:highlight w:val="white"/>
        </w:rPr>
        <w:t xml:space="preserve">11.2法人授权书；</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11.3报价文件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11.3.1开标一览表；</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11.3.2</w:t>
      </w:r>
      <w:r>
        <w:rPr>
          <w:rFonts w:hint="eastAsia" w:ascii="仿宋_GB2312" w:eastAsia="仿宋_GB2312"/>
          <w:sz w:val="24"/>
          <w:highlight w:val="white"/>
          <w:lang w:val="en-US" w:eastAsia="zh-CN"/>
        </w:rPr>
        <w:t xml:space="preserve">投标分项报价</w:t>
      </w:r>
      <w:r>
        <w:rPr>
          <w:rFonts w:hint="eastAsia" w:ascii="仿宋_GB2312" w:eastAsia="仿宋_GB2312"/>
          <w:sz w:val="24"/>
          <w:highlight w:val="white"/>
        </w:rPr>
        <w:t xml:space="preserve">表。</w:t>
      </w:r>
      <w:r/>
    </w:p>
    <w:p>
      <w:pPr>
        <w:ind w:firstLine="480"/>
        <w:spacing w:line="500" w:lineRule="exact"/>
        <w:rPr>
          <w:rFonts w:hint="default" w:ascii="仿宋_GB2312" w:eastAsia="仿宋_GB2312"/>
          <w:sz w:val="24"/>
          <w:lang w:val="en-US" w:eastAsia="zh-CN"/>
        </w:rPr>
      </w:pPr>
      <w:r>
        <w:rPr>
          <w:rFonts w:hint="eastAsia" w:ascii="仿宋_GB2312" w:eastAsia="仿宋_GB2312"/>
          <w:sz w:val="24"/>
          <w:highlight w:val="white"/>
        </w:rPr>
        <w:t xml:space="preserve">11.4</w:t>
      </w:r>
      <w:r>
        <w:rPr>
          <w:rFonts w:hint="eastAsia" w:ascii="仿宋_GB2312" w:eastAsia="仿宋_GB2312"/>
          <w:sz w:val="24"/>
          <w:highlight w:val="white"/>
          <w:lang w:val="en-US" w:eastAsia="zh-CN"/>
        </w:rPr>
        <w:t xml:space="preserve">综合评审评分项相关技术文件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11.5商务文件</w:t>
      </w:r>
      <w:r/>
    </w:p>
    <w:p>
      <w:pPr>
        <w:ind w:firstLine="480"/>
        <w:spacing w:line="500" w:lineRule="exact"/>
        <w:rPr>
          <w:rFonts w:ascii="仿宋_GB2312" w:eastAsia="仿宋_GB2312"/>
          <w:sz w:val="24"/>
          <w:highlight w:val="green"/>
        </w:rPr>
      </w:pPr>
      <w:r/>
      <w:bookmarkStart w:id="85" w:name="EBdc2c24f6358343e896cd43bd6621a619"/>
      <w:r>
        <w:rPr>
          <w:rFonts w:hint="eastAsia" w:ascii="仿宋_GB2312" w:hAnsi="仿宋_GB2312" w:eastAsia="仿宋_GB2312" w:cs="仿宋_GB2312"/>
          <w:color w:val="000000"/>
          <w:sz w:val="24"/>
          <w:highlight w:val="white"/>
        </w:rPr>
        <w:t xml:space="preserve">11.5.1投标人承担的类似项目业绩一览表；</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11.5.2其他商务文件。</w:t>
      </w:r>
      <w:bookmarkEnd w:id="85"/>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11.6投标人认为有必要提供的其它材料。</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如标书制作工具中格式和内容与“宿迁市政府采购网”发布的招标文件不一致，请以“宿迁市政府采购网”发布的招标文件为准。</w:t>
      </w:r>
      <w:r/>
    </w:p>
    <w:p>
      <w:pPr>
        <w:ind w:firstLine="482"/>
        <w:spacing w:line="500" w:lineRule="exact"/>
        <w:rPr>
          <w:rFonts w:ascii="宋体" w:hAnsi="宋体"/>
          <w:b/>
          <w:sz w:val="24"/>
          <w:highlight w:val="green"/>
        </w:rPr>
      </w:pPr>
      <w:r/>
      <w:bookmarkStart w:id="86" w:name="EBc50e2bb832bb43068403b10c1cce6141"/>
      <w:r>
        <w:rPr>
          <w:rFonts w:hint="eastAsia" w:ascii="仿宋_GB2312" w:hAnsi="仿宋_GB2312" w:eastAsia="仿宋_GB2312" w:cs="仿宋_GB2312"/>
          <w:b/>
          <w:color w:val="000000"/>
          <w:sz w:val="24"/>
          <w:highlight w:val="whit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86"/>
      <w:r/>
      <w:r/>
    </w:p>
    <w:p>
      <w:pPr>
        <w:ind w:firstLine="482"/>
        <w:spacing w:line="500" w:lineRule="exact"/>
        <w:rPr>
          <w:rFonts w:ascii="宋体" w:hAnsi="宋体"/>
          <w:b/>
          <w:sz w:val="24"/>
        </w:rPr>
      </w:pPr>
      <w:r>
        <w:rPr>
          <w:rFonts w:hint="eastAsia" w:ascii="宋体" w:hAnsi="宋体"/>
          <w:b/>
          <w:sz w:val="24"/>
          <w:highlight w:val="white"/>
        </w:rPr>
        <w:t xml:space="preserve">12、投标文件的加密</w:t>
      </w:r>
      <w:r/>
    </w:p>
    <w:p>
      <w:pPr>
        <w:ind w:firstLine="480"/>
        <w:spacing w:line="500" w:lineRule="exact"/>
        <w:rPr>
          <w:rFonts w:ascii="仿宋_GB2312" w:eastAsia="仿宋_GB2312"/>
          <w:sz w:val="24"/>
        </w:rPr>
      </w:pPr>
      <w:r>
        <w:rPr>
          <w:rFonts w:hint="eastAsia" w:ascii="仿宋_GB2312" w:eastAsia="仿宋_GB2312"/>
          <w:sz w:val="24"/>
          <w:highlight w:val="whit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ascii="宋体" w:hAnsi="宋体"/>
          <w:b/>
          <w:sz w:val="24"/>
        </w:rPr>
      </w:pPr>
      <w:r>
        <w:rPr>
          <w:rFonts w:hint="eastAsia" w:ascii="宋体" w:hAnsi="宋体"/>
          <w:b/>
          <w:sz w:val="24"/>
          <w:highlight w:val="white"/>
        </w:rPr>
        <w:t xml:space="preserve">13、投标报价</w:t>
      </w:r>
      <w:r/>
    </w:p>
    <w:p>
      <w:pPr>
        <w:ind w:firstLine="480"/>
        <w:spacing w:line="500" w:lineRule="exact"/>
        <w:rPr>
          <w:rFonts w:ascii="仿宋_GB2312" w:eastAsia="仿宋_GB2312"/>
          <w:sz w:val="24"/>
        </w:rPr>
      </w:pPr>
      <w:r>
        <w:rPr>
          <w:rFonts w:hint="eastAsia" w:ascii="仿宋_GB2312" w:eastAsia="仿宋_GB2312"/>
          <w:sz w:val="24"/>
          <w:highlight w:val="white"/>
        </w:rPr>
        <w:t xml:space="preserve">13.1报价为一次报价，于开标会议当场宣读。</w:t>
      </w:r>
      <w:r/>
    </w:p>
    <w:p>
      <w:pPr>
        <w:ind w:firstLine="480"/>
        <w:spacing w:line="500" w:lineRule="exact"/>
        <w:rPr>
          <w:rFonts w:hint="eastAsia" w:ascii="仿宋_GB2312" w:eastAsia="仿宋_GB2312"/>
          <w:sz w:val="24"/>
          <w:shd w:val="clear" w:color="auto" w:fill="ffc000"/>
        </w:rPr>
      </w:pPr>
      <w:r>
        <w:rPr>
          <w:rFonts w:hint="eastAsia" w:ascii="仿宋_GB2312" w:eastAsia="仿宋_GB2312"/>
          <w:sz w:val="24"/>
          <w:highlight w:val="white"/>
        </w:rPr>
        <w:t xml:space="preserve">13.2本项目不接受备选的投标方案或有选择的报价，只允许有一个报价。投标报价内容包括：</w:t>
      </w:r>
      <w:r>
        <w:rPr>
          <w:rFonts w:hint="eastAsia" w:ascii="仿宋_GB2312" w:eastAsia="仿宋_GB2312"/>
          <w:sz w:val="24"/>
          <w:highlight w:val="white"/>
          <w:lang w:val="en-US" w:eastAsia="zh-CN"/>
        </w:rPr>
        <w:t xml:space="preserve">完成本项目所需的一切费用。</w:t>
      </w:r>
      <w:r/>
    </w:p>
    <w:p>
      <w:pPr>
        <w:ind w:firstLine="480"/>
        <w:spacing w:line="500" w:lineRule="exact"/>
        <w:rPr>
          <w:rFonts w:hint="eastAsia" w:ascii="仿宋_GB2312" w:eastAsia="仿宋_GB2312"/>
          <w:sz w:val="24"/>
          <w:highlight w:val="white"/>
          <w:lang w:eastAsia="zh-CN"/>
        </w:rPr>
      </w:pPr>
      <w:r>
        <w:rPr>
          <w:rFonts w:hint="eastAsia" w:ascii="仿宋_GB2312" w:eastAsia="仿宋_GB2312"/>
          <w:sz w:val="24"/>
          <w:highlight w:val="white"/>
        </w:rPr>
        <w:t xml:space="preserve">13.3报价注意事项：价格一律以人民币计算，以元为单位标准</w:t>
      </w:r>
      <w:r>
        <w:rPr>
          <w:rFonts w:hint="eastAsia" w:ascii="仿宋_GB2312" w:eastAsia="仿宋_GB2312"/>
          <w:sz w:val="24"/>
          <w:highlight w:val="white"/>
          <w:lang w:eastAsia="zh-CN"/>
        </w:rPr>
        <w:t xml:space="preserve">。</w:t>
      </w:r>
      <w:r/>
    </w:p>
    <w:p>
      <w:pPr>
        <w:ind w:firstLine="482"/>
        <w:spacing w:line="500" w:lineRule="exact"/>
        <w:rPr>
          <w:rFonts w:ascii="宋体" w:hAnsi="宋体"/>
          <w:b/>
          <w:sz w:val="24"/>
        </w:rPr>
      </w:pPr>
      <w:r>
        <w:rPr>
          <w:rFonts w:hint="eastAsia" w:ascii="宋体" w:hAnsi="宋体"/>
          <w:b/>
          <w:sz w:val="24"/>
          <w:highlight w:val="white"/>
        </w:rPr>
        <w:t xml:space="preserve">14、投标保证金</w:t>
      </w:r>
      <w:r/>
    </w:p>
    <w:p>
      <w:pPr>
        <w:ind w:firstLine="480"/>
        <w:spacing w:line="500" w:lineRule="exact"/>
        <w:rPr>
          <w:rFonts w:ascii="仿宋_GB2312" w:eastAsia="仿宋_GB2312"/>
          <w:sz w:val="24"/>
          <w:highlight w:val="green"/>
        </w:rPr>
      </w:pPr>
      <w:r/>
      <w:bookmarkStart w:id="87" w:name="EB183a0bf075204c54a4ff090f1aecaaa7"/>
      <w:r>
        <w:rPr>
          <w:rFonts w:hint="eastAsia" w:ascii="仿宋_GB2312" w:hAnsi="仿宋_GB2312" w:eastAsia="仿宋_GB2312" w:cs="仿宋_GB2312"/>
          <w:color w:val="000000"/>
          <w:sz w:val="24"/>
          <w:highlight w:val="white"/>
        </w:rPr>
        <w:t xml:space="preserve">本项目不收取投标保证金。</w:t>
      </w:r>
      <w:bookmarkEnd w:id="87"/>
      <w:r/>
      <w:r/>
    </w:p>
    <w:p>
      <w:pPr>
        <w:ind w:firstLine="482"/>
        <w:spacing w:line="500" w:lineRule="exact"/>
        <w:rPr>
          <w:rFonts w:ascii="宋体" w:hAnsi="宋体"/>
          <w:b/>
          <w:sz w:val="24"/>
        </w:rPr>
      </w:pPr>
      <w:r>
        <w:rPr>
          <w:rFonts w:hint="eastAsia" w:ascii="宋体" w:hAnsi="宋体"/>
          <w:b/>
          <w:sz w:val="24"/>
          <w:highlight w:val="white"/>
        </w:rPr>
        <w:t xml:space="preserve">15、投标有效期</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15.1在投标人须知前附表规定的投标有效期内，投标有效期从提交投标文件的截止之日起算。投标有效期不足的投标，在评标时将其视为投标无效。</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期届满后将不再有效；投标人同意延长的，不允许修改或撤回投标文件。</w:t>
      </w:r>
      <w:r/>
    </w:p>
    <w:p>
      <w:pPr>
        <w:rPr>
          <w:highlight w:val="yellow"/>
        </w:rPr>
      </w:pPr>
      <w:r/>
      <w:bookmarkStart w:id="88" w:name="EB12ed6b870f334fa092f7ed1f9a9dbab8"/>
      <w:r>
        <w:rPr>
          <w:rFonts w:hint="eastAsia"/>
          <w:color w:val="000080"/>
          <w:sz w:val="20"/>
          <w:highlight w:val="white"/>
        </w:rPr>
        <w:t xml:space="preserve"> </w:t>
      </w:r>
      <w:bookmarkEnd w:id="88"/>
      <w:r/>
      <w:bookmarkStart w:id="89" w:name="EB5d36e8077cc64e309c0c0f0cd8a6f496"/>
      <w:r>
        <w:rPr>
          <w:rFonts w:hint="eastAsia"/>
          <w:color w:val="000080"/>
          <w:sz w:val="20"/>
          <w:highlight w:val="white"/>
        </w:rPr>
        <w:t xml:space="preserve"> </w:t>
      </w:r>
      <w:bookmarkEnd w:id="89"/>
      <w:r/>
      <w:r/>
    </w:p>
    <w:p>
      <w:pPr>
        <w:pStyle w:val="950"/>
        <w:outlineLvl w:val="1"/>
      </w:pPr>
      <w:r/>
      <w:bookmarkStart w:id="90" w:name="_Toc81575158"/>
      <w:r/>
      <w:bookmarkStart w:id="91" w:name="_Toc81575195"/>
      <w:r/>
      <w:bookmarkStart w:id="92" w:name="_Toc23443"/>
      <w:r>
        <w:rPr>
          <w:rFonts w:hint="eastAsia"/>
          <w:highlight w:val="white"/>
        </w:rPr>
        <w:t xml:space="preserve">四、投标文件的提交</w:t>
      </w:r>
      <w:bookmarkEnd w:id="90"/>
      <w:r/>
      <w:bookmarkEnd w:id="91"/>
      <w:r/>
      <w:bookmarkEnd w:id="92"/>
      <w:r/>
      <w:r/>
    </w:p>
    <w:p>
      <w:pPr>
        <w:ind w:firstLine="482"/>
        <w:spacing w:line="500" w:lineRule="exact"/>
        <w:rPr>
          <w:rFonts w:ascii="宋体" w:hAnsi="宋体"/>
          <w:b/>
          <w:sz w:val="24"/>
        </w:rPr>
      </w:pPr>
      <w:r>
        <w:rPr>
          <w:rFonts w:hint="eastAsia" w:ascii="宋体" w:hAnsi="宋体"/>
          <w:b/>
          <w:sz w:val="24"/>
          <w:highlight w:val="white"/>
        </w:rPr>
        <w:t xml:space="preserve">16、投标文件的提交</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16.1投标人应在招标文件规定的投标截止时间前提交投标文件。投标人应将电子投标文件上传至“苏采云”系统对应的本次开标分包中，未及时上传的，招标人不予受理。投标文件提交截止时间后，投标人对投标报价或其他实质性内容修正的函件和增加的任何优惠条件，一律拒绝接收。 </w:t>
      </w:r>
      <w:r/>
    </w:p>
    <w:p>
      <w:pPr>
        <w:ind w:firstLine="480"/>
        <w:spacing w:line="500" w:lineRule="exact"/>
        <w:rPr>
          <w:rFonts w:ascii="仿宋_GB2312" w:eastAsia="仿宋_GB2312"/>
          <w:sz w:val="24"/>
        </w:rPr>
      </w:pPr>
      <w:r>
        <w:rPr>
          <w:rFonts w:hint="eastAsia" w:ascii="仿宋_GB2312" w:eastAsia="仿宋_GB2312"/>
          <w:sz w:val="24"/>
          <w:highlight w:val="white"/>
        </w:rPr>
        <w:t xml:space="preserve">16.2除招标文件另有规定外，投标人所提交的投标文件不予退还。</w:t>
      </w:r>
      <w:r/>
    </w:p>
    <w:p>
      <w:pPr>
        <w:ind w:firstLine="480"/>
        <w:spacing w:line="500" w:lineRule="exact"/>
        <w:rPr>
          <w:rFonts w:ascii="仿宋_GB2312" w:eastAsia="仿宋_GB2312"/>
          <w:sz w:val="24"/>
        </w:rPr>
      </w:pPr>
      <w:r>
        <w:rPr>
          <w:rFonts w:hint="eastAsia" w:ascii="仿宋_GB2312" w:eastAsia="仿宋_GB2312"/>
          <w:sz w:val="24"/>
          <w:highlight w:val="white"/>
        </w:rPr>
        <w:t xml:space="preserve">16.3网上投标文件的修改和撤回：在投标截止时间前，投标人可以撤回或重新提交投标文件，投标文件以最终完成上传的为准。</w:t>
      </w:r>
      <w:r/>
    </w:p>
    <w:p>
      <w:pPr>
        <w:ind w:firstLine="480"/>
        <w:spacing w:line="500" w:lineRule="exact"/>
        <w:rPr>
          <w:rFonts w:ascii="仿宋_GB2312" w:eastAsia="仿宋_GB2312"/>
          <w:sz w:val="24"/>
        </w:rPr>
      </w:pPr>
      <w:r>
        <w:rPr>
          <w:rFonts w:hint="eastAsia" w:ascii="仿宋_GB2312" w:eastAsia="仿宋_GB2312"/>
          <w:sz w:val="24"/>
          <w:highlight w:val="white"/>
        </w:rPr>
        <w:t xml:space="preserve">16.4采购代理机构可以通过修改招标文件酌情延长投标文件接收截止日期，在此情况下，投标人的所有权利和义务以及投标人受制约的截止日期均应以延长后新的截止日期为准。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ascii="宋体" w:hAnsi="宋体"/>
          <w:b/>
          <w:sz w:val="24"/>
        </w:rPr>
      </w:pPr>
      <w:r>
        <w:rPr>
          <w:rFonts w:hint="eastAsia" w:ascii="宋体" w:hAnsi="宋体"/>
          <w:b/>
          <w:sz w:val="24"/>
          <w:highlight w:val="white"/>
        </w:rPr>
        <w:t xml:space="preserve">17、投标文件被拒绝接收的情形</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17.1在招标文件规定的投标截止时间后上传的投标文件。</w:t>
      </w:r>
      <w:r/>
    </w:p>
    <w:p>
      <w:pPr>
        <w:rPr>
          <w:highlight w:val="cyan"/>
        </w:rPr>
      </w:pPr>
      <w:r/>
      <w:bookmarkStart w:id="93" w:name="EB1a0613573add421692a7e6f802327ecc"/>
      <w:r>
        <w:rPr>
          <w:rFonts w:hint="eastAsia"/>
          <w:color w:val="000080"/>
          <w:sz w:val="20"/>
          <w:highlight w:val="white"/>
        </w:rPr>
        <w:t xml:space="preserve"> </w:t>
      </w:r>
      <w:bookmarkEnd w:id="93"/>
      <w:r/>
      <w:r/>
    </w:p>
    <w:p>
      <w:pPr>
        <w:rPr>
          <w:highlight w:val="yellow"/>
        </w:rPr>
      </w:pPr>
      <w:r/>
      <w:bookmarkStart w:id="94" w:name="EB2abce7e2c6f440e8b25c6bbba111ee54"/>
      <w:r>
        <w:rPr>
          <w:rFonts w:hint="eastAsia"/>
          <w:color w:val="000080"/>
          <w:sz w:val="20"/>
          <w:highlight w:val="white"/>
        </w:rPr>
        <w:t xml:space="preserve"> </w:t>
      </w:r>
      <w:bookmarkEnd w:id="94"/>
      <w:r/>
      <w:bookmarkStart w:id="95" w:name="EB200c38d7a1c345f29b604b38d510a951"/>
      <w:r>
        <w:rPr>
          <w:rFonts w:hint="eastAsia"/>
          <w:color w:val="000080"/>
          <w:sz w:val="20"/>
          <w:highlight w:val="white"/>
        </w:rPr>
        <w:t xml:space="preserve"> </w:t>
      </w:r>
      <w:bookmarkEnd w:id="95"/>
      <w:r/>
      <w:r/>
    </w:p>
    <w:p>
      <w:pPr>
        <w:pStyle w:val="950"/>
        <w:outlineLvl w:val="1"/>
      </w:pPr>
      <w:r/>
      <w:bookmarkStart w:id="96" w:name="_Toc81575159"/>
      <w:r/>
      <w:bookmarkStart w:id="97" w:name="_Toc81575196"/>
      <w:r/>
      <w:bookmarkStart w:id="98" w:name="_Toc8841"/>
      <w:r>
        <w:rPr>
          <w:rFonts w:hint="eastAsia"/>
          <w:highlight w:val="white"/>
        </w:rPr>
        <w:t xml:space="preserve">五、无效标、废标、串通投标认定条款</w:t>
      </w:r>
      <w:bookmarkEnd w:id="96"/>
      <w:r/>
      <w:bookmarkEnd w:id="97"/>
      <w:r/>
      <w:bookmarkEnd w:id="98"/>
      <w:r/>
      <w:r/>
    </w:p>
    <w:p>
      <w:pPr>
        <w:ind w:firstLine="482"/>
        <w:spacing w:line="500" w:lineRule="exact"/>
        <w:rPr>
          <w:rFonts w:ascii="宋体" w:hAnsi="宋体"/>
          <w:b/>
          <w:sz w:val="24"/>
        </w:rPr>
      </w:pPr>
      <w:r>
        <w:rPr>
          <w:rFonts w:hint="eastAsia" w:ascii="宋体" w:hAnsi="宋体"/>
          <w:b/>
          <w:sz w:val="24"/>
          <w:highlight w:val="white"/>
        </w:rPr>
        <w:t xml:space="preserve">18、无效投标条款</w:t>
      </w:r>
      <w:r/>
    </w:p>
    <w:p>
      <w:pPr>
        <w:spacing w:line="500" w:lineRule="exact"/>
        <w:rPr>
          <w:rFonts w:hint="eastAsia" w:ascii="仿宋_GB2312" w:eastAsia="仿宋_GB2312"/>
          <w:sz w:val="24"/>
          <w:highlight w:val="white"/>
        </w:rPr>
      </w:pPr>
      <w:r/>
      <w:bookmarkStart w:id="99" w:name="EB94942e5430df4fb8a077f3cf7667f212"/>
      <w:r>
        <w:rPr>
          <w:rFonts w:hint="eastAsia" w:ascii="仿宋_GB2312" w:eastAsia="仿宋_GB2312"/>
          <w:sz w:val="24"/>
          <w:highlight w:val="white"/>
        </w:rPr>
        <w:tab/>
      </w:r>
      <w:r>
        <w:rPr>
          <w:rFonts w:hint="eastAsia" w:ascii="仿宋_GB2312" w:eastAsia="仿宋_GB2312"/>
          <w:sz w:val="24"/>
          <w:highlight w:val="white"/>
        </w:rPr>
        <w:t xml:space="preserve">18.1投标人不符合招标文件规定资格要求的或未按规定提交资质证件的；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18.2投标文件签署、盖章不符合招标文件要求的；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18.3未按招标文件要求提供电子投标文件，或者在苏采云系统规定的时间内未成功解密电子投标文件；</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18.4报价超过招标文件中规定的预算金额或者最高限价的；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18.5投标文件出现重大偏离，未对招标文件进行实质性响应的（★部分为实质性要求）；</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18.6投标文件含有采购人不能接受的附加条件的；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18.7投标人有本招标文件规定的恶意串通投标情形的；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18.8其它评标委员会认为有必要取消的投标；</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18.9法律、法规规定的其它情况。</w:t>
      </w:r>
      <w:r/>
    </w:p>
    <w:p>
      <w:pPr>
        <w:ind w:firstLine="400"/>
        <w:rPr>
          <w:rFonts w:ascii="宋体" w:hAnsi="宋体"/>
          <w:b/>
          <w:sz w:val="24"/>
        </w:rPr>
      </w:pPr>
      <w:r>
        <w:rPr>
          <w:rFonts w:hint="eastAsia"/>
          <w:color w:val="000080"/>
          <w:sz w:val="20"/>
          <w:highlight w:val="white"/>
        </w:rPr>
        <w:t xml:space="preserve"> </w:t>
      </w:r>
      <w:bookmarkEnd w:id="99"/>
      <w:r>
        <w:rPr>
          <w:rFonts w:hint="eastAsia" w:ascii="宋体" w:hAnsi="宋体"/>
          <w:b/>
          <w:sz w:val="24"/>
          <w:highlight w:val="white"/>
        </w:rPr>
        <w:t xml:space="preserve">19、废标条款</w:t>
      </w:r>
      <w:r/>
    </w:p>
    <w:p>
      <w:pPr>
        <w:ind w:firstLine="480"/>
        <w:spacing w:line="500" w:lineRule="exact"/>
        <w:rPr>
          <w:rFonts w:ascii="仿宋_GB2312" w:eastAsia="仿宋_GB2312"/>
          <w:sz w:val="24"/>
        </w:rPr>
      </w:pPr>
      <w:r>
        <w:rPr>
          <w:rFonts w:hint="eastAsia" w:ascii="仿宋_GB2312" w:eastAsia="仿宋_GB2312"/>
          <w:sz w:val="24"/>
          <w:highlight w:val="white"/>
        </w:rPr>
        <w:t xml:space="preserve">19.1符合专业条件的供应商或者对招标文件作实质响应的供应商不足三家的；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19.2出现影响采购公正的违法、违规行为的；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19.3投标人的报价均超过了采购预算，且采购人不能支付的；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19.4因重大变故，采购任务取消的。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19.5</w:t>
      </w:r>
      <w:r>
        <w:rPr>
          <w:rFonts w:hint="eastAsia" w:ascii="仿宋_GB2312" w:eastAsia="仿宋_GB2312"/>
          <w:sz w:val="24"/>
          <w:highlight w:val="white"/>
        </w:rPr>
        <w:t xml:space="preserve">评标委员会认定招标文件存在歧义、重大缺陷导致评审工作无法进行。</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19.6</w:t>
      </w:r>
      <w:r>
        <w:rPr>
          <w:rFonts w:hint="eastAsia" w:ascii="仿宋_GB2312" w:eastAsia="仿宋_GB2312"/>
          <w:sz w:val="24"/>
          <w:highlight w:val="white"/>
        </w:rPr>
        <w:t xml:space="preserve">因</w:t>
      </w:r>
      <w:r>
        <w:rPr>
          <w:rFonts w:hint="eastAsia" w:ascii="仿宋_GB2312" w:eastAsia="仿宋_GB2312"/>
          <w:b/>
          <w:bCs/>
          <w:color w:val="ff0000"/>
          <w:sz w:val="24"/>
          <w:highlight w:val="white"/>
        </w:rPr>
        <w:t xml:space="preserve">苏采云系统</w:t>
      </w:r>
      <w:r>
        <w:rPr>
          <w:rFonts w:hint="eastAsia" w:ascii="仿宋_GB2312" w:eastAsia="仿宋_GB2312"/>
          <w:sz w:val="24"/>
          <w:highlight w:val="white"/>
        </w:rPr>
        <w:t xml:space="preserve">系统故障原因造成开标不成功的。</w:t>
      </w:r>
      <w:r/>
    </w:p>
    <w:p>
      <w:pPr>
        <w:ind w:firstLine="482"/>
        <w:spacing w:line="500" w:lineRule="exact"/>
        <w:rPr>
          <w:rFonts w:ascii="宋体" w:hAnsi="宋体"/>
          <w:b/>
          <w:sz w:val="24"/>
        </w:rPr>
      </w:pPr>
      <w:r>
        <w:rPr>
          <w:rFonts w:hint="eastAsia" w:ascii="宋体" w:hAnsi="宋体"/>
          <w:b/>
          <w:sz w:val="24"/>
          <w:highlight w:val="white"/>
        </w:rPr>
        <w:t xml:space="preserve">20、供应商不足三家情形处理</w:t>
      </w:r>
      <w:r/>
    </w:p>
    <w:p>
      <w:pPr>
        <w:ind w:firstLine="480"/>
        <w:spacing w:line="500" w:lineRule="exact"/>
        <w:rPr>
          <w:rFonts w:ascii="仿宋_GB2312" w:eastAsia="仿宋_GB2312"/>
          <w:sz w:val="24"/>
        </w:rPr>
      </w:pPr>
      <w:r>
        <w:rPr>
          <w:rFonts w:hint="eastAsia" w:ascii="仿宋_GB2312" w:eastAsia="仿宋_GB2312"/>
          <w:sz w:val="24"/>
          <w:highlight w:val="whit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b/>
          <w:sz w:val="24"/>
        </w:rPr>
      </w:pPr>
      <w:r>
        <w:rPr>
          <w:rFonts w:hint="eastAsia" w:ascii="宋体" w:hAnsi="宋体"/>
          <w:b/>
          <w:sz w:val="24"/>
          <w:highlight w:val="white"/>
        </w:rPr>
        <w:t xml:space="preserve">21、取消中标候选人资格条款</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21.1提供虚假材料谋取中标的；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21.2采取不正当手段诋毁、排挤其他投标人的；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21.3与采购人、其他投标人或者采购代理机构恶意串通的；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21.4向采购人、采购代理机构行贿或者提供其他不正当利益的；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21.5未在规定时间内与采购人签订采购合同的；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21.6法律、法规规定的其它情况。</w:t>
      </w:r>
      <w:r/>
    </w:p>
    <w:p>
      <w:pPr>
        <w:ind w:firstLine="482"/>
        <w:spacing w:line="500" w:lineRule="exact"/>
        <w:rPr>
          <w:rFonts w:ascii="宋体" w:hAnsi="宋体"/>
          <w:b/>
          <w:sz w:val="24"/>
        </w:rPr>
      </w:pPr>
      <w:r>
        <w:rPr>
          <w:rFonts w:hint="eastAsia" w:ascii="宋体" w:hAnsi="宋体"/>
          <w:b/>
          <w:sz w:val="24"/>
          <w:highlight w:val="white"/>
        </w:rPr>
        <w:t xml:space="preserve">22、串通投标的情形</w:t>
      </w:r>
      <w:r/>
    </w:p>
    <w:p>
      <w:pPr>
        <w:ind w:firstLine="480"/>
        <w:spacing w:line="500" w:lineRule="exact"/>
        <w:rPr>
          <w:rFonts w:ascii="黑体" w:hAnsi="黑体" w:eastAsia="黑体"/>
          <w:sz w:val="24"/>
          <w:highlight w:val="white"/>
        </w:rPr>
      </w:pPr>
      <w:r>
        <w:rPr>
          <w:rFonts w:hint="eastAsia" w:ascii="黑体" w:hAnsi="黑体" w:eastAsia="黑体"/>
          <w:sz w:val="24"/>
          <w:highlight w:val="white"/>
        </w:rPr>
        <w:t xml:space="preserve">有下列情形之一的，属于恶意串通投标：</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22.1供应商直接或间接从采购人或采购代理机构处获得其他供应商的投标情况，并修改其投标文件；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22.2评审活动开始前供应商直接或间接从采购人或采购代理机构处获得评标委员会组成人员情况；</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22.3供应商接受采购人或采购代理机构授意撤换、修改投标文件；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22.4供应商之间协商投标报价、技术方案等投标文件实质性内容；</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22.5属于同一集团、协会、商会等组织成员的供应商按照该组织要求协同投标；</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22.6供应商之间事先约定由某一特定供应商中标、成交；</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22.7供应商之间商定部分供应商放弃投标或者放弃中标、成交；</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b/>
          <w:bCs/>
          <w:sz w:val="24"/>
          <w:highlight w:val="white"/>
        </w:rPr>
      </w:pPr>
      <w:r>
        <w:rPr>
          <w:rFonts w:hint="eastAsia" w:ascii="黑体" w:hAnsi="黑体" w:eastAsia="黑体"/>
          <w:b/>
          <w:bCs/>
          <w:sz w:val="24"/>
          <w:highlight w:val="white"/>
        </w:rPr>
        <w:t xml:space="preserve">有下列情形之一的，视为投标人串通投标，其投标无效：</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22.9不同投标人的投标文件由同一单位或者个人编制；</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22.10不同投标人委托同一单位或者个人办理投标事宜；</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22.11不同投标人的投标文件载明的项目管理成员或者联系人员为同一人；</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22.12不同投标人的投标文件异常一致或者投标报价呈规律性差异；</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22.13不同投标人的投标文件相互混装；</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22.14不同投标人的投标保证金从同一单位或者个人的账户转出。</w:t>
      </w:r>
      <w:r/>
    </w:p>
    <w:p>
      <w:pPr>
        <w:rPr>
          <w:highlight w:val="cyan"/>
        </w:rPr>
      </w:pPr>
      <w:r/>
      <w:bookmarkStart w:id="100" w:name="EBcc7423567fb349dc944ead6109f4340c"/>
      <w:r>
        <w:rPr>
          <w:rFonts w:hint="eastAsia"/>
          <w:color w:val="000080"/>
          <w:sz w:val="20"/>
          <w:highlight w:val="white"/>
        </w:rPr>
        <w:t xml:space="preserve"> </w:t>
      </w:r>
      <w:bookmarkEnd w:id="100"/>
      <w:r/>
      <w:r/>
    </w:p>
    <w:p>
      <w:pPr>
        <w:rPr>
          <w:highlight w:val="yellow"/>
        </w:rPr>
      </w:pPr>
      <w:r/>
      <w:bookmarkStart w:id="101" w:name="EB76ea5ed115084e6eb1f37ee5ca324eb3"/>
      <w:r>
        <w:rPr>
          <w:rFonts w:hint="eastAsia"/>
          <w:color w:val="000080"/>
          <w:sz w:val="20"/>
          <w:highlight w:val="white"/>
        </w:rPr>
        <w:t xml:space="preserve"> </w:t>
      </w:r>
      <w:bookmarkEnd w:id="101"/>
      <w:r/>
      <w:bookmarkStart w:id="102" w:name="EB9e3458116ed741408b74babd3cf5dbce"/>
      <w:r>
        <w:rPr>
          <w:rFonts w:hint="eastAsia"/>
          <w:color w:val="000080"/>
          <w:sz w:val="20"/>
          <w:highlight w:val="white"/>
        </w:rPr>
        <w:t xml:space="preserve"> </w:t>
      </w:r>
      <w:bookmarkEnd w:id="102"/>
      <w:r/>
      <w:r/>
    </w:p>
    <w:p>
      <w:pPr>
        <w:pStyle w:val="950"/>
        <w:outlineLvl w:val="1"/>
      </w:pPr>
      <w:r/>
      <w:bookmarkStart w:id="103" w:name="_Toc20026"/>
      <w:r/>
      <w:bookmarkStart w:id="104" w:name="_Toc81575160"/>
      <w:r/>
      <w:bookmarkStart w:id="105" w:name="_Toc81575197"/>
      <w:r>
        <w:rPr>
          <w:rFonts w:hint="eastAsia"/>
          <w:highlight w:val="white"/>
        </w:rPr>
        <w:t xml:space="preserve">六、开标、资格审查、评标程序</w:t>
      </w:r>
      <w:bookmarkEnd w:id="103"/>
      <w:r/>
      <w:bookmarkEnd w:id="104"/>
      <w:r/>
      <w:bookmarkEnd w:id="105"/>
      <w:r/>
      <w:r/>
    </w:p>
    <w:p>
      <w:pPr>
        <w:ind w:firstLine="482"/>
        <w:spacing w:line="500" w:lineRule="exact"/>
        <w:rPr>
          <w:rFonts w:ascii="宋体" w:hAnsi="宋体"/>
          <w:b/>
          <w:sz w:val="24"/>
        </w:rPr>
      </w:pPr>
      <w:r>
        <w:rPr>
          <w:rFonts w:hint="eastAsia" w:ascii="宋体" w:hAnsi="宋体"/>
          <w:b/>
          <w:sz w:val="24"/>
          <w:highlight w:val="white"/>
        </w:rPr>
        <w:t xml:space="preserve">23、开标会议</w:t>
      </w:r>
      <w:r/>
    </w:p>
    <w:p>
      <w:pPr>
        <w:ind w:firstLine="480"/>
        <w:spacing w:line="500" w:lineRule="exact"/>
        <w:rPr>
          <w:rFonts w:ascii="仿宋_GB2312" w:eastAsia="仿宋_GB2312"/>
          <w:sz w:val="24"/>
        </w:rPr>
      </w:pPr>
      <w:r>
        <w:rPr>
          <w:rFonts w:hint="eastAsia" w:ascii="仿宋_GB2312" w:eastAsia="仿宋_GB2312"/>
          <w:sz w:val="24"/>
          <w:highlight w:val="white"/>
        </w:rPr>
        <w:t xml:space="preserve">23.1代理机构项目负责人按招标文件规定的时间、地点组织公开开标。采购单位代表及有关工作人员参加，政府采购监管部门代表视情况参与监管。</w:t>
      </w:r>
      <w:r/>
    </w:p>
    <w:p>
      <w:pPr>
        <w:ind w:firstLine="480"/>
        <w:spacing w:line="500" w:lineRule="exact"/>
        <w:rPr>
          <w:rFonts w:ascii="仿宋_GB2312" w:eastAsia="仿宋_GB2312"/>
          <w:sz w:val="24"/>
        </w:rPr>
      </w:pPr>
      <w:r>
        <w:rPr>
          <w:rFonts w:hint="eastAsia" w:ascii="仿宋_GB2312" w:eastAsia="仿宋_GB2312"/>
          <w:sz w:val="24"/>
          <w:highlight w:val="white"/>
        </w:rPr>
        <w:t xml:space="preserve">23.2开标会议由代理机构项目负责人主持。</w:t>
      </w:r>
      <w:r/>
    </w:p>
    <w:p>
      <w:pPr>
        <w:ind w:firstLine="482"/>
        <w:spacing w:line="500" w:lineRule="exact"/>
        <w:rPr>
          <w:rFonts w:ascii="仿宋_GB2312" w:eastAsia="仿宋_GB2312"/>
          <w:b/>
          <w:sz w:val="24"/>
          <w:highlight w:val="white"/>
        </w:rPr>
      </w:pPr>
      <w:r>
        <w:rPr>
          <w:rFonts w:hint="eastAsia" w:ascii="仿宋_GB2312" w:eastAsia="仿宋_GB2312"/>
          <w:b/>
          <w:sz w:val="24"/>
          <w:highlight w:val="white"/>
        </w:rPr>
        <w:t xml:space="preserve">23.3开标时投标人应使用CA证书参与投标文件解密。投标人用于解密的CA证书应为该投标文件生成加密、上传的同一把CA证书。</w:t>
      </w:r>
      <w:r/>
    </w:p>
    <w:p>
      <w:pPr>
        <w:ind w:firstLine="482"/>
        <w:spacing w:line="500" w:lineRule="exact"/>
        <w:rPr>
          <w:rFonts w:ascii="仿宋_GB2312" w:eastAsia="仿宋_GB2312"/>
          <w:b/>
          <w:sz w:val="24"/>
        </w:rPr>
      </w:pPr>
      <w:r>
        <w:rPr>
          <w:rFonts w:hint="eastAsia" w:ascii="仿宋_GB2312" w:eastAsia="仿宋_GB2312"/>
          <w:b/>
          <w:sz w:val="24"/>
          <w:highlight w:val="white"/>
        </w:rPr>
        <w:t xml:space="preserve">23.3.</w:t>
      </w:r>
      <w:r>
        <w:rPr>
          <w:rFonts w:hint="eastAsia" w:ascii="仿宋_GB2312" w:eastAsia="仿宋_GB2312"/>
          <w:b/>
          <w:sz w:val="24"/>
          <w:highlight w:val="white"/>
          <w:lang w:val="en-US" w:eastAsia="zh-CN"/>
        </w:rPr>
        <w:t xml:space="preserve">1</w:t>
      </w:r>
      <w:r>
        <w:rPr>
          <w:rFonts w:hint="eastAsia" w:ascii="仿宋_GB2312" w:eastAsia="仿宋_GB2312"/>
          <w:b/>
          <w:sz w:val="24"/>
          <w:highlight w:val="white"/>
        </w:rPr>
        <w:t xml:space="preserve">采用不见面开标的项目，投标人应登录“苏采云”系统“开标大厅”或进入宿迁市政府采购网，点击“政府采购管理交易系统（苏采云）”进入系统“开标大厅”，在系统约定时间内使用CA证书解密，未成功解密的视为其放弃投标。　　　　　</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23.4</w:t>
      </w:r>
      <w:r>
        <w:rPr>
          <w:rFonts w:hint="eastAsia" w:ascii="方正仿宋_GBK" w:eastAsia="方正仿宋_GBK"/>
          <w:color w:val="auto"/>
          <w:sz w:val="24"/>
        </w:rPr>
        <w:t xml:space="preserve">苏采云系统将自动对项目进行开标</w:t>
      </w:r>
      <w:r>
        <w:rPr>
          <w:rFonts w:hint="eastAsia" w:ascii="方正仿宋_GBK" w:eastAsia="方正仿宋_GBK"/>
          <w:color w:val="auto"/>
          <w:sz w:val="24"/>
          <w:lang w:eastAsia="zh-CN"/>
        </w:rPr>
        <w:t xml:space="preserve">，</w:t>
      </w:r>
      <w:r>
        <w:rPr>
          <w:rFonts w:hint="eastAsia" w:ascii="仿宋_GB2312" w:eastAsia="仿宋_GB2312"/>
          <w:sz w:val="24"/>
          <w:highlight w:val="white"/>
        </w:rPr>
        <w:t xml:space="preserve">开标会议上将公布投标人名称、投标报价等主要内容。</w:t>
      </w:r>
      <w:r/>
    </w:p>
    <w:p>
      <w:pPr>
        <w:ind w:firstLine="480"/>
        <w:spacing w:line="500" w:lineRule="exact"/>
        <w:rPr>
          <w:rFonts w:hint="eastAsia" w:ascii="仿宋_GB2312" w:eastAsia="仿宋_GB2312"/>
          <w:color w:val="000000"/>
          <w:sz w:val="24"/>
          <w:highlight w:val="white"/>
        </w:rPr>
      </w:pPr>
      <w:r>
        <w:rPr>
          <w:rFonts w:hint="eastAsia" w:ascii="仿宋_GB2312" w:eastAsia="仿宋_GB2312"/>
          <w:sz w:val="24"/>
          <w:highlight w:val="white"/>
        </w:rPr>
        <w:t xml:space="preserve">采用现场开标的项目，开标过程的相关记录，由参加开标的各投标人代表和相关工作人员签字确认。</w:t>
      </w:r>
      <w:r>
        <w:rPr>
          <w:rFonts w:hint="eastAsia" w:ascii="仿宋_GB2312" w:eastAsia="仿宋_GB2312"/>
          <w:color w:val="000000"/>
          <w:sz w:val="24"/>
          <w:highlight w:val="white"/>
        </w:rPr>
        <w:t xml:space="preserve">投标人未参加开标的，视同认可开标结果。</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23.5</w:t>
      </w:r>
      <w:r>
        <w:rPr>
          <w:rFonts w:hint="eastAsia" w:ascii="仿宋_GB2312" w:eastAsia="仿宋_GB2312"/>
          <w:sz w:val="24"/>
          <w:highlight w:val="white"/>
        </w:rPr>
        <w:t xml:space="preserve">投标人在开、评标全过程中应保持通讯畅通，及时登录</w:t>
      </w:r>
      <w:r>
        <w:rPr>
          <w:rFonts w:hint="eastAsia" w:ascii="仿宋_GB2312" w:eastAsia="仿宋_GB2312"/>
          <w:b/>
          <w:bCs/>
          <w:color w:val="ff0000"/>
          <w:sz w:val="24"/>
          <w:highlight w:val="white"/>
        </w:rPr>
        <w:t xml:space="preserve">苏采云系统</w:t>
      </w:r>
      <w:r>
        <w:rPr>
          <w:rFonts w:hint="eastAsia" w:ascii="仿宋_GB2312" w:eastAsia="仿宋_GB2312"/>
          <w:sz w:val="24"/>
          <w:highlight w:val="white"/>
        </w:rPr>
        <w:t xml:space="preserve">查阅、答复相关信息，并安排专人与</w:t>
      </w:r>
      <w:r>
        <w:rPr>
          <w:rFonts w:hint="eastAsia" w:ascii="仿宋_GB2312" w:eastAsia="仿宋_GB2312"/>
          <w:sz w:val="24"/>
          <w:highlight w:val="white"/>
          <w:lang w:val="en-US" w:eastAsia="zh-CN"/>
        </w:rPr>
        <w:t xml:space="preserve">代理机构</w:t>
      </w:r>
      <w:r>
        <w:rPr>
          <w:rFonts w:hint="eastAsia" w:ascii="仿宋_GB2312" w:eastAsia="仿宋_GB2312"/>
          <w:sz w:val="24"/>
          <w:highlight w:val="white"/>
        </w:rPr>
        <w:t xml:space="preserve">及评标委员会联系。</w:t>
      </w:r>
      <w:r/>
    </w:p>
    <w:p>
      <w:pPr>
        <w:ind w:firstLine="482"/>
        <w:spacing w:line="500" w:lineRule="exact"/>
        <w:rPr>
          <w:rFonts w:ascii="仿宋_GB2312" w:eastAsia="仿宋_GB2312"/>
          <w:sz w:val="24"/>
        </w:rPr>
      </w:pPr>
      <w:r>
        <w:rPr>
          <w:rFonts w:hint="eastAsia" w:ascii="宋体" w:hAnsi="宋体"/>
          <w:b/>
          <w:sz w:val="24"/>
          <w:highlight w:val="white"/>
        </w:rPr>
        <w:t xml:space="preserve">24、开标流程</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不见面开标</w:t>
      </w:r>
      <w:r>
        <w:rPr>
          <w:rFonts w:hint="eastAsia" w:ascii="仿宋_GB2312" w:eastAsia="仿宋_GB2312"/>
          <w:sz w:val="24"/>
          <w:highlight w:val="white"/>
          <w:lang w:val="en-US" w:eastAsia="zh-CN"/>
        </w:rPr>
        <w:t xml:space="preserve">主要</w:t>
      </w:r>
      <w:r>
        <w:rPr>
          <w:rFonts w:hint="eastAsia" w:ascii="仿宋_GB2312" w:eastAsia="仿宋_GB2312"/>
          <w:sz w:val="24"/>
          <w:highlight w:val="white"/>
        </w:rPr>
        <w:t xml:space="preserve">程序：主持人按下列程序进行开标，开标按分包顺序进行。</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.1开标主持；</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.2投标人对电子投标文件解密；</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.3唱标；</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.4开标会议结束。</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投标人如果对开标过程和开标记录有疑义，应当根据《操作手册》规定提出，如苏采云系统中《开标记录表》宣布后5分钟内未提出的，视同认可开标结果。</w:t>
      </w:r>
      <w:r/>
    </w:p>
    <w:p>
      <w:pPr>
        <w:ind w:firstLine="482"/>
        <w:spacing w:line="500" w:lineRule="exact"/>
        <w:rPr>
          <w:rFonts w:ascii="宋体" w:hAnsi="宋体"/>
          <w:b/>
          <w:sz w:val="24"/>
          <w:highlight w:val="white"/>
        </w:rPr>
      </w:pPr>
      <w:r>
        <w:rPr>
          <w:rFonts w:hint="eastAsia" w:ascii="宋体" w:hAnsi="宋体"/>
          <w:b/>
          <w:sz w:val="24"/>
          <w:highlight w:val="white"/>
        </w:rPr>
        <w:t xml:space="preserve">2</w:t>
      </w:r>
      <w:r>
        <w:rPr>
          <w:rFonts w:hint="eastAsia" w:ascii="宋体" w:hAnsi="宋体"/>
          <w:b/>
          <w:sz w:val="24"/>
          <w:highlight w:val="white"/>
          <w:lang w:val="en-US" w:eastAsia="zh-CN"/>
        </w:rPr>
        <w:t xml:space="preserve">5</w:t>
      </w:r>
      <w:r>
        <w:rPr>
          <w:rFonts w:hint="eastAsia" w:ascii="宋体" w:hAnsi="宋体"/>
          <w:b/>
          <w:sz w:val="24"/>
          <w:highlight w:val="white"/>
        </w:rPr>
        <w:t xml:space="preserve">、资格审查</w:t>
      </w:r>
      <w:r/>
    </w:p>
    <w:p>
      <w:pPr>
        <w:ind w:firstLine="480"/>
        <w:spacing w:line="500" w:lineRule="exact"/>
        <w:rPr>
          <w:rFonts w:ascii="宋体" w:hAnsi="宋体"/>
          <w:sz w:val="24"/>
          <w:highlight w:val="green"/>
        </w:rPr>
      </w:pPr>
      <w:r/>
      <w:bookmarkStart w:id="106" w:name="EBa9c0a2c9e523494487594c65b2a92370"/>
      <w:r>
        <w:rPr>
          <w:rFonts w:hint="eastAsia" w:ascii="仿宋_GB2312" w:hAnsi="仿宋_GB2312" w:eastAsia="仿宋_GB2312" w:cs="仿宋_GB2312"/>
          <w:color w:val="000000"/>
          <w:sz w:val="24"/>
          <w:highlight w:val="white"/>
        </w:rPr>
        <w:t xml:space="preserve">开标结束后，采购人依法根据招标文件的规定对投标人的资格证明文件等进行审查。</w:t>
      </w:r>
      <w:bookmarkEnd w:id="106"/>
      <w:r/>
      <w:r/>
    </w:p>
    <w:p>
      <w:pPr>
        <w:ind w:firstLine="482"/>
        <w:spacing w:line="500" w:lineRule="exact"/>
        <w:rPr>
          <w:rFonts w:ascii="宋体" w:hAnsi="宋体"/>
          <w:b/>
          <w:sz w:val="24"/>
        </w:rPr>
      </w:pPr>
      <w:r>
        <w:rPr>
          <w:rFonts w:hint="eastAsia" w:ascii="宋体" w:hAnsi="宋体"/>
          <w:b/>
          <w:sz w:val="24"/>
          <w:highlight w:val="white"/>
        </w:rPr>
        <w:t xml:space="preserve">2</w:t>
      </w:r>
      <w:r>
        <w:rPr>
          <w:rFonts w:hint="eastAsia" w:ascii="宋体" w:hAnsi="宋体"/>
          <w:b/>
          <w:sz w:val="24"/>
          <w:highlight w:val="white"/>
          <w:lang w:val="en-US" w:eastAsia="zh-CN"/>
        </w:rPr>
        <w:t xml:space="preserve">6</w:t>
      </w:r>
      <w:r>
        <w:rPr>
          <w:rFonts w:hint="eastAsia" w:ascii="宋体" w:hAnsi="宋体"/>
          <w:b/>
          <w:sz w:val="24"/>
          <w:highlight w:val="white"/>
        </w:rPr>
        <w:t xml:space="preserve">、评标委员会</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采购人应根据本项目的特点依法组建评标委员</w:t>
      </w:r>
      <w:r>
        <w:rPr>
          <w:rFonts w:hint="eastAsia" w:ascii="仿宋_GB2312" w:hAnsi="仿宋_GB2312" w:eastAsia="仿宋_GB2312" w:cs="仿宋_GB2312"/>
          <w:color w:val="000000"/>
          <w:sz w:val="24"/>
          <w:highlight w:val="white"/>
        </w:rPr>
        <w:t xml:space="preserve">会,</w:t>
      </w:r>
      <w:r>
        <w:rPr>
          <w:rFonts w:hint="eastAsia" w:ascii="仿宋_GB2312" w:eastAsia="仿宋_GB2312"/>
          <w:sz w:val="24"/>
          <w:highlight w:val="white"/>
        </w:rPr>
        <w:t xml:space="preserve">评标委员</w:t>
      </w:r>
      <w:r>
        <w:rPr>
          <w:rFonts w:hint="eastAsia" w:ascii="仿宋_GB2312" w:hAnsi="仿宋_GB2312" w:eastAsia="仿宋_GB2312" w:cs="仿宋_GB2312"/>
          <w:color w:val="000000"/>
          <w:sz w:val="24"/>
          <w:highlight w:val="white"/>
        </w:rPr>
        <w:t xml:space="preserve">会由采购人代表和有关技术、经济等方面的专家组成，且人员构成符合政府采购有关规定。</w:t>
      </w:r>
      <w:r>
        <w:rPr>
          <w:rFonts w:hint="eastAsia" w:ascii="仿宋_GB2312" w:eastAsia="仿宋_GB2312"/>
          <w:sz w:val="24"/>
          <w:highlight w:val="white"/>
        </w:rPr>
        <w:t xml:space="preserve">评标委员会负责具体评标事务，对资格审查合格的投标人进行评标，独立履行相关职责并确定中标人候选人。</w:t>
      </w:r>
      <w:r/>
    </w:p>
    <w:p>
      <w:pPr>
        <w:ind w:firstLine="482"/>
        <w:spacing w:line="500" w:lineRule="exact"/>
        <w:rPr>
          <w:rFonts w:ascii="宋体" w:hAnsi="宋体"/>
          <w:b/>
          <w:sz w:val="24"/>
          <w:highlight w:val="white"/>
        </w:rPr>
      </w:pPr>
      <w:r>
        <w:rPr>
          <w:rFonts w:hint="eastAsia" w:ascii="宋体" w:hAnsi="宋体"/>
          <w:b/>
          <w:sz w:val="24"/>
          <w:highlight w:val="white"/>
        </w:rPr>
        <w:t xml:space="preserve">2</w:t>
      </w:r>
      <w:r>
        <w:rPr>
          <w:rFonts w:hint="eastAsia" w:ascii="宋体" w:hAnsi="宋体"/>
          <w:b/>
          <w:sz w:val="24"/>
          <w:highlight w:val="white"/>
          <w:lang w:val="en-US" w:eastAsia="zh-CN"/>
        </w:rPr>
        <w:t xml:space="preserve">7</w:t>
      </w:r>
      <w:r>
        <w:rPr>
          <w:rFonts w:hint="eastAsia" w:ascii="宋体" w:hAnsi="宋体"/>
          <w:b/>
          <w:sz w:val="24"/>
          <w:highlight w:val="white"/>
        </w:rPr>
        <w:t xml:space="preserve">、评标原则</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“公平、公正、客观、择优”为评标的基本原则，以招标文件和投标文件为评标的基本依据，并按照招标文件规定的评标方法和评标标准进行评标。评标委员将根据这一原则，公正、平等地对待各投标人。</w:t>
      </w:r>
      <w:r/>
    </w:p>
    <w:p>
      <w:pPr>
        <w:ind w:firstLine="482"/>
        <w:spacing w:line="500" w:lineRule="exact"/>
        <w:rPr>
          <w:rFonts w:ascii="宋体" w:hAnsi="宋体"/>
          <w:b/>
          <w:sz w:val="24"/>
        </w:rPr>
      </w:pPr>
      <w:r>
        <w:rPr>
          <w:rFonts w:hint="eastAsia" w:ascii="宋体" w:hAnsi="宋体"/>
          <w:b/>
          <w:sz w:val="24"/>
          <w:highlight w:val="white"/>
        </w:rPr>
        <w:t xml:space="preserve">2</w:t>
      </w:r>
      <w:r>
        <w:rPr>
          <w:rFonts w:hint="eastAsia" w:ascii="宋体" w:hAnsi="宋体"/>
          <w:b/>
          <w:sz w:val="24"/>
          <w:highlight w:val="white"/>
          <w:lang w:val="en-US" w:eastAsia="zh-CN"/>
        </w:rPr>
        <w:t xml:space="preserve">8</w:t>
      </w:r>
      <w:r>
        <w:rPr>
          <w:rFonts w:hint="eastAsia" w:ascii="宋体" w:hAnsi="宋体"/>
          <w:b/>
          <w:sz w:val="24"/>
          <w:highlight w:val="white"/>
        </w:rPr>
        <w:t xml:space="preserve">、评标程序</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w:t>
      </w:r>
      <w:r>
        <w:rPr>
          <w:rFonts w:hint="eastAsia" w:ascii="仿宋_GB2312" w:eastAsia="仿宋_GB2312"/>
          <w:sz w:val="24"/>
          <w:highlight w:val="white"/>
        </w:rPr>
        <w:t xml:space="preserve">重大偏离的投标文件为无效标。</w:t>
      </w:r>
      <w:bookmarkStart w:id="107" w:name="EB1499356fad43416eb16398733accabf7"/>
      <w:r>
        <w:rPr>
          <w:rFonts w:hint="eastAsia" w:ascii="仿宋_GB2312" w:hAnsi="仿宋_GB2312" w:eastAsia="仿宋_GB2312" w:cs="仿宋_GB2312"/>
          <w:color w:val="000000"/>
          <w:sz w:val="24"/>
          <w:highlight w:val="white"/>
        </w:rPr>
        <w:t xml:space="preserve">所谓重大偏离是指投标人投标文件中所述设备质量、技术规格、数量、交货期和服务等明显不能满足招标文件要求。</w:t>
      </w:r>
      <w:bookmarkEnd w:id="107"/>
      <w:r>
        <w:rPr>
          <w:rFonts w:hint="eastAsia" w:ascii="仿宋_GB2312" w:eastAsia="仿宋_GB2312"/>
          <w:sz w:val="24"/>
          <w:highlight w:val="white"/>
        </w:rPr>
        <w:t xml:space="preserve">重大偏离的认定须经评标委员会三分之二以上同意。</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.2澄清有关问题。</w:t>
      </w:r>
      <w:r/>
    </w:p>
    <w:p>
      <w:pPr>
        <w:ind w:firstLine="480"/>
        <w:spacing w:line="500" w:lineRule="exact"/>
        <w:rPr>
          <w:rFonts w:hint="eastAsia" w:ascii="仿宋_GB2312" w:eastAsia="仿宋_GB2312" w:cs="Arial"/>
          <w:sz w:val="24"/>
          <w:highlight w:val="white"/>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500" w:lineRule="exact"/>
        <w:rPr>
          <w:rFonts w:hint="default" w:ascii="仿宋_GB2312" w:eastAsia="仿宋_GB2312" w:cs="Arial"/>
          <w:sz w:val="24"/>
          <w:highlight w:val="white"/>
          <w:lang w:val="en-US" w:eastAsia="zh-CN"/>
        </w:rPr>
      </w:pPr>
      <w:r>
        <w:rPr>
          <w:rFonts w:hint="eastAsia" w:ascii="仿宋_GB2312" w:eastAsia="仿宋_GB2312" w:cs="Arial"/>
          <w:sz w:val="24"/>
          <w:highlight w:val="white"/>
          <w:lang w:val="en-US" w:eastAsia="zh-CN"/>
        </w:rPr>
        <w:t xml:space="preserve">28.2.2</w:t>
      </w:r>
      <w:r>
        <w:rPr>
          <w:rFonts w:hint="eastAsia" w:ascii="仿宋_GB2312" w:eastAsia="仿宋_GB2312" w:cs="Arial"/>
          <w:sz w:val="24"/>
          <w:highlight w:val="whit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ind w:firstLine="600"/>
        <w:spacing w:line="500" w:lineRule="exact"/>
        <w:rPr>
          <w:rFonts w:ascii="仿宋_GB2312" w:eastAsia="仿宋_GB2312" w:cs="Arial"/>
          <w:sz w:val="24"/>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.2.2投标文件报价出现前后不一致的，除招标文件另有规定外，按照下列规定修正：</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①投标文件中开标一览表（报价表）内容与投标文件中相应内容不一致的，以开标一览表（报价表）为准；</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②大写金额和小写金额不一致的，以大写金额为准；</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③单价金额小数点或者百分比有明显错位的，以开标一览表的总价为准，并修改单价；</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④总价金额与按单价汇总金额不一致的，以单价金额计算结果为准。</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同时出现两种以上不一致的，按照前款规定的顺序修正。修正后的报价，经投标人确认后产生约束力，投标人不确认的，其投标无效。</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.4比较。评标委员会将按招标文件中规定的评标方法和标准，对符合性检查合格的投标文件进行商务和技术评比。</w:t>
      </w:r>
      <w:r/>
    </w:p>
    <w:p>
      <w:pPr>
        <w:ind w:firstLine="480"/>
        <w:spacing w:line="500" w:lineRule="exact"/>
        <w:rPr>
          <w:rFonts w:ascii="仿宋_GB2312" w:eastAsia="仿宋_GB2312"/>
          <w:sz w:val="24"/>
          <w:highlight w:val="green"/>
        </w:rPr>
      </w:pPr>
      <w:r>
        <w:rPr>
          <w:rFonts w:hint="eastAsia" w:ascii="仿宋_GB2312" w:eastAsia="仿宋_GB2312"/>
          <w:sz w:val="24"/>
          <w:highlight w:val="white"/>
        </w:rPr>
        <w:t xml:space="preserve">2</w:t>
      </w:r>
      <w:r>
        <w:rPr>
          <w:rFonts w:hint="eastAsia" w:ascii="仿宋_GB2312" w:eastAsia="仿宋_GB2312"/>
          <w:sz w:val="24"/>
          <w:highlight w:val="white"/>
          <w:lang w:val="en-US" w:eastAsia="zh-CN"/>
        </w:rPr>
        <w:t xml:space="preserve">8</w:t>
      </w:r>
      <w:r>
        <w:rPr>
          <w:rFonts w:hint="eastAsia" w:ascii="仿宋_GB2312" w:eastAsia="仿宋_GB2312"/>
          <w:sz w:val="24"/>
          <w:highlight w:val="white"/>
        </w:rPr>
        <w:t xml:space="preserve">.5推荐中标候选人。评标委员会按照招标文件中规定的评标方法和标准推荐中标候选人。</w:t>
      </w:r>
      <w:r/>
    </w:p>
    <w:p>
      <w:pPr>
        <w:rPr>
          <w:highlight w:val="cyan"/>
        </w:rPr>
      </w:pPr>
      <w:r/>
      <w:bookmarkStart w:id="108" w:name="EB5514f9b371d443648fc13fa8e895ebcf"/>
      <w:r>
        <w:rPr>
          <w:rFonts w:hint="eastAsia"/>
          <w:color w:val="000080"/>
          <w:sz w:val="20"/>
          <w:highlight w:val="white"/>
        </w:rPr>
        <w:t xml:space="preserve"> </w:t>
      </w:r>
      <w:bookmarkEnd w:id="108"/>
      <w:r/>
      <w:r/>
    </w:p>
    <w:p>
      <w:pPr>
        <w:rPr>
          <w:highlight w:val="yellow"/>
        </w:rPr>
      </w:pPr>
      <w:r/>
      <w:bookmarkStart w:id="109" w:name="EB66024636071342209da8bda483232040"/>
      <w:r>
        <w:rPr>
          <w:rFonts w:hint="eastAsia"/>
          <w:color w:val="000080"/>
          <w:sz w:val="20"/>
          <w:highlight w:val="white"/>
        </w:rPr>
        <w:t xml:space="preserve"> </w:t>
      </w:r>
      <w:bookmarkEnd w:id="109"/>
      <w:r/>
      <w:bookmarkStart w:id="110" w:name="EBd9bc59d5f2ed4fb8a64ee2e373d8cc72"/>
      <w:r>
        <w:rPr>
          <w:rFonts w:hint="eastAsia"/>
          <w:color w:val="000080"/>
          <w:sz w:val="20"/>
          <w:highlight w:val="white"/>
        </w:rPr>
        <w:t xml:space="preserve"> </w:t>
      </w:r>
      <w:bookmarkEnd w:id="110"/>
      <w:r/>
      <w:r/>
    </w:p>
    <w:p>
      <w:pPr>
        <w:pStyle w:val="950"/>
        <w:outlineLvl w:val="1"/>
      </w:pPr>
      <w:r/>
      <w:bookmarkStart w:id="111" w:name="_Toc6494"/>
      <w:r/>
      <w:bookmarkStart w:id="112" w:name="_Toc81575161"/>
      <w:r/>
      <w:bookmarkStart w:id="113" w:name="_Toc81575198"/>
      <w:r>
        <w:rPr>
          <w:rFonts w:hint="eastAsia"/>
          <w:highlight w:val="white"/>
        </w:rPr>
        <w:t xml:space="preserve">七、中标及合同签订</w:t>
      </w:r>
      <w:bookmarkEnd w:id="111"/>
      <w:r/>
      <w:bookmarkEnd w:id="112"/>
      <w:r/>
      <w:bookmarkEnd w:id="113"/>
      <w:r/>
      <w:r/>
    </w:p>
    <w:p>
      <w:pPr>
        <w:ind w:firstLine="482"/>
        <w:spacing w:line="500" w:lineRule="exact"/>
        <w:rPr>
          <w:rFonts w:ascii="宋体" w:hAnsi="宋体"/>
          <w:b/>
          <w:sz w:val="24"/>
        </w:rPr>
      </w:pPr>
      <w:r>
        <w:rPr>
          <w:rFonts w:hint="eastAsia" w:ascii="宋体" w:hAnsi="宋体"/>
          <w:b/>
          <w:sz w:val="24"/>
          <w:highlight w:val="white"/>
        </w:rPr>
        <w:t xml:space="preserve">2</w:t>
      </w:r>
      <w:r>
        <w:rPr>
          <w:rFonts w:hint="eastAsia" w:ascii="宋体" w:hAnsi="宋体"/>
          <w:b/>
          <w:sz w:val="24"/>
          <w:highlight w:val="white"/>
          <w:lang w:val="en-US" w:eastAsia="zh-CN"/>
        </w:rPr>
        <w:t xml:space="preserve">9</w:t>
      </w:r>
      <w:r>
        <w:rPr>
          <w:rFonts w:hint="eastAsia" w:ascii="宋体" w:hAnsi="宋体"/>
          <w:b/>
          <w:sz w:val="24"/>
          <w:highlight w:val="white"/>
        </w:rPr>
        <w:t xml:space="preserve">、确定中标人</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2</w:t>
      </w:r>
      <w:r>
        <w:rPr>
          <w:rFonts w:hint="eastAsia" w:ascii="仿宋_GB2312" w:eastAsia="仿宋_GB2312"/>
          <w:sz w:val="24"/>
          <w:highlight w:val="white"/>
          <w:lang w:val="en-US" w:eastAsia="zh-CN"/>
        </w:rPr>
        <w:t xml:space="preserve">9</w:t>
      </w:r>
      <w:r>
        <w:rPr>
          <w:rFonts w:hint="eastAsia" w:ascii="仿宋_GB2312" w:eastAsia="仿宋_GB2312"/>
          <w:sz w:val="24"/>
          <w:highlight w:val="white"/>
        </w:rPr>
        <w:t xml:space="preserve">.1中标供应商确定之日起2个工作日内，采购人或采购代理机构将在财政部门指定信息媒体上发布中标结果，中标公告的公告期限为 1个工作日。</w:t>
      </w:r>
      <w:r/>
    </w:p>
    <w:p>
      <w:pPr>
        <w:ind w:firstLine="480"/>
        <w:spacing w:line="500" w:lineRule="exact"/>
        <w:rPr>
          <w:rFonts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lang w:val="en-US" w:eastAsia="zh-CN"/>
        </w:rPr>
        <w:t xml:space="preserve">9</w:t>
      </w:r>
      <w:r>
        <w:rPr>
          <w:rFonts w:hint="eastAsia" w:ascii="仿宋_GB2312" w:hAnsi="仿宋_GB2312" w:eastAsia="仿宋_GB2312" w:cs="仿宋_GB2312"/>
          <w:sz w:val="24"/>
          <w:highlight w:val="white"/>
        </w:rPr>
        <w:t xml:space="preserve">.2在中标结果公告期届满前，中标人被列为失信被执行人的，取消其中标资格，并重新确定中标人。</w:t>
      </w:r>
      <w:r/>
    </w:p>
    <w:p>
      <w:pPr>
        <w:ind w:firstLine="480"/>
        <w:spacing w:line="500" w:lineRule="exact"/>
        <w:rPr>
          <w:rFonts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lang w:val="en-US" w:eastAsia="zh-CN"/>
        </w:rPr>
        <w:t xml:space="preserve">9</w:t>
      </w:r>
      <w:r>
        <w:rPr>
          <w:rFonts w:hint="eastAsia" w:ascii="仿宋_GB2312" w:hAnsi="仿宋_GB2312" w:eastAsia="仿宋_GB2312" w:cs="仿宋_GB2312"/>
          <w:sz w:val="24"/>
          <w:highlight w:val="white"/>
        </w:rPr>
        <w:t xml:space="preserve">.3采购人不得通过对样品进行检测、对供应商进行考察等方式改变评审结果。</w:t>
      </w:r>
      <w:r/>
    </w:p>
    <w:p>
      <w:pPr>
        <w:ind w:firstLine="480"/>
        <w:spacing w:line="500" w:lineRule="exact"/>
        <w:rPr>
          <w:rFonts w:ascii="仿宋_GB2312" w:hAnsi="仿宋_GB2312" w:eastAsia="仿宋_GB2312" w:cs="仿宋_GB2312"/>
          <w:sz w:val="24"/>
          <w:highlight w:val="yellow"/>
        </w:rPr>
      </w:pPr>
      <w:r>
        <w:rPr>
          <w:rFonts w:hint="eastAsia"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lang w:val="en-US" w:eastAsia="zh-CN"/>
        </w:rPr>
        <w:t xml:space="preserve">9</w:t>
      </w:r>
      <w:r>
        <w:rPr>
          <w:rFonts w:hint="eastAsia" w:ascii="仿宋_GB2312" w:hAnsi="仿宋_GB2312" w:eastAsia="仿宋_GB2312" w:cs="仿宋_GB2312"/>
          <w:sz w:val="24"/>
          <w:highlight w:val="white"/>
        </w:rPr>
        <w:t xml:space="preserve">.4采购人应当自收到评审报告之日起5个工作日内在评审报告推荐的中标候选人中按顺序确定中标人。</w:t>
      </w:r>
      <w:r/>
    </w:p>
    <w:p>
      <w:pPr>
        <w:ind w:firstLine="482"/>
        <w:spacing w:line="500" w:lineRule="exact"/>
        <w:rPr>
          <w:rFonts w:ascii="宋体" w:hAnsi="宋体"/>
          <w:b/>
          <w:sz w:val="24"/>
        </w:rPr>
      </w:pPr>
      <w:r>
        <w:rPr>
          <w:rFonts w:hint="eastAsia" w:ascii="宋体" w:hAnsi="宋体"/>
          <w:b/>
          <w:sz w:val="24"/>
          <w:highlight w:val="white"/>
          <w:lang w:val="en-US" w:eastAsia="zh-CN"/>
        </w:rPr>
        <w:t xml:space="preserve">30</w:t>
      </w:r>
      <w:r>
        <w:rPr>
          <w:rFonts w:hint="eastAsia" w:ascii="宋体" w:hAnsi="宋体"/>
          <w:b/>
          <w:sz w:val="24"/>
          <w:highlight w:val="white"/>
        </w:rPr>
        <w:t xml:space="preserve">、中标通知书</w:t>
      </w:r>
      <w:r/>
    </w:p>
    <w:p>
      <w:pPr>
        <w:ind w:firstLine="480"/>
        <w:spacing w:line="500" w:lineRule="exact"/>
        <w:rPr>
          <w:rFonts w:ascii="仿宋_GB2312" w:hAnsi="仿宋_GB2312" w:eastAsia="仿宋_GB2312" w:cs="仿宋_GB2312"/>
          <w:sz w:val="24"/>
          <w:highlight w:val="white"/>
        </w:rPr>
      </w:pPr>
      <w:r>
        <w:rPr>
          <w:rFonts w:hint="eastAsia" w:ascii="仿宋_GB2312" w:hAnsi="仿宋_GB2312" w:eastAsia="仿宋_GB2312" w:cs="仿宋_GB2312"/>
          <w:sz w:val="24"/>
          <w:highlight w:val="white"/>
          <w:lang w:val="en-US" w:eastAsia="zh-CN"/>
        </w:rPr>
        <w:t xml:space="preserve">30</w:t>
      </w:r>
      <w:r>
        <w:rPr>
          <w:rFonts w:hint="eastAsia" w:ascii="仿宋_GB2312" w:hAnsi="仿宋_GB2312" w:eastAsia="仿宋_GB2312" w:cs="仿宋_GB2312"/>
          <w:sz w:val="24"/>
          <w:highlight w:val="white"/>
        </w:rPr>
        <w:t xml:space="preserve">.1中标结果确定后，</w:t>
      </w:r>
      <w:r>
        <w:rPr>
          <w:rFonts w:hint="eastAsia" w:ascii="仿宋_GB2312" w:hAnsi="仿宋_GB2312" w:eastAsia="仿宋_GB2312" w:cs="仿宋_GB2312"/>
          <w:sz w:val="24"/>
          <w:highlight w:val="white"/>
          <w:lang w:val="en-US" w:eastAsia="zh-CN"/>
        </w:rPr>
        <w:t xml:space="preserve">交易中心将</w:t>
      </w:r>
      <w:r>
        <w:rPr>
          <w:rFonts w:hint="eastAsia" w:ascii="仿宋_GB2312" w:hAnsi="仿宋_GB2312" w:eastAsia="仿宋_GB2312" w:cs="仿宋_GB2312"/>
          <w:sz w:val="24"/>
          <w:highlight w:val="white"/>
        </w:rPr>
        <w:t xml:space="preserve">向中标人发出中标通知书。请中标人使用CA数字证书登录“苏采云系统”及时下载中标通知书。中标供应商可自行下载打印《中标通知书》，《中标通知书》将作为授予合同资格的唯一合法依据。中标通知书发出后，采购人不得违法改变中标结果，中标供应商不得放弃中标。中标供应商放弃中标的，应当依法承担相应的法律责任。</w:t>
      </w:r>
      <w:r/>
    </w:p>
    <w:p>
      <w:pPr>
        <w:ind w:firstLine="480"/>
        <w:spacing w:line="500" w:lineRule="exact"/>
        <w:rPr>
          <w:rFonts w:ascii="仿宋_GB2312" w:eastAsia="仿宋_GB2312"/>
          <w:sz w:val="24"/>
        </w:rPr>
      </w:pPr>
      <w:r>
        <w:rPr>
          <w:rFonts w:hint="eastAsia" w:ascii="仿宋_GB2312" w:eastAsia="仿宋_GB2312"/>
          <w:sz w:val="24"/>
          <w:highlight w:val="white"/>
          <w:lang w:val="en-US" w:eastAsia="zh-CN"/>
        </w:rPr>
        <w:t xml:space="preserve">30</w:t>
      </w:r>
      <w:r>
        <w:rPr>
          <w:rFonts w:hint="eastAsia" w:ascii="仿宋_GB2312" w:eastAsia="仿宋_GB2312"/>
          <w:sz w:val="24"/>
          <w:highlight w:val="white"/>
        </w:rPr>
        <w:t xml:space="preserve">.2中标通知书发出之日起5个工作日内，中标人应提供</w:t>
      </w:r>
      <w:bookmarkStart w:id="114" w:name="EB77316d0a14244b75a134d7ae2a68f57c"/>
      <w:r>
        <w:rPr>
          <w:rFonts w:hint="eastAsia" w:ascii="仿宋_GB2312" w:hAnsi="仿宋_GB2312" w:eastAsia="仿宋_GB2312" w:cs="仿宋_GB2312"/>
          <w:color w:val="000000"/>
          <w:sz w:val="24"/>
          <w:highlight w:val="white"/>
        </w:rPr>
        <w:t xml:space="preserve">2</w:t>
      </w:r>
      <w:bookmarkEnd w:id="114"/>
      <w:r>
        <w:rPr>
          <w:rFonts w:hint="eastAsia" w:ascii="仿宋_GB2312" w:eastAsia="仿宋_GB2312"/>
          <w:sz w:val="24"/>
          <w:highlight w:val="white"/>
        </w:rPr>
        <w:t xml:space="preserve">份与网上投标文件一致的纸质打印投标文件。</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30</w:t>
      </w:r>
      <w:r>
        <w:rPr>
          <w:rFonts w:hint="eastAsia" w:ascii="仿宋_GB2312" w:eastAsia="仿宋_GB2312"/>
          <w:sz w:val="24"/>
          <w:highlight w:val="white"/>
        </w:rPr>
        <w:t xml:space="preserve">.3采用综合评分法评审的，未中标的投标人可于中标结果公告期限届满之日起通过苏采云系统查看自己的评审得分及排序情况。</w:t>
      </w:r>
      <w:r/>
    </w:p>
    <w:p>
      <w:pPr>
        <w:ind w:firstLine="480"/>
        <w:spacing w:line="500" w:lineRule="exact"/>
        <w:rPr>
          <w:color w:val="000000" w:themeColor="text1"/>
          <w14:textFill>
            <w14:solidFill>
              <w14:schemeClr w14:val="tx1"/>
            </w14:solidFill>
          </w14:textFill>
        </w:rPr>
      </w:pPr>
      <w:r>
        <w:rPr>
          <w:rFonts w:hint="eastAsia" w:ascii="仿宋_GB2312" w:eastAsia="仿宋_GB2312"/>
          <w:sz w:val="24"/>
          <w:highlight w:val="white"/>
          <w:lang w:val="en-US" w:eastAsia="zh-CN"/>
        </w:rPr>
        <w:t xml:space="preserve">30.4</w:t>
      </w:r>
      <w:r>
        <w:rPr>
          <w:rFonts w:hint="eastAsia" w:ascii="仿宋_GB2312" w:eastAsia="仿宋_GB2312"/>
          <w:color w:val="000000" w:themeColor="text1"/>
          <w:sz w:val="24"/>
          <w:highlight w:val="white"/>
          <w14:textFill>
            <w14:solidFill>
              <w14:schemeClr w14:val="tx1"/>
            </w14:solidFill>
          </w14:textFill>
        </w:rPr>
        <w:t xml:space="preserve">项目采购采用最低评标（审）价法的，公告中标、成交结果时应当同时公告因落实政府采购政策等原因进行价格扣除后中标、成交供应商的评审报价</w:t>
      </w:r>
      <w:r>
        <w:rPr>
          <w:rFonts w:hint="eastAsia" w:ascii="仿宋_GB2312" w:eastAsia="仿宋_GB2312"/>
          <w:color w:val="000000" w:themeColor="text1"/>
          <w:sz w:val="24"/>
          <w:highlight w:val="white"/>
          <w:lang w:eastAsia="zh-CN"/>
          <w14:textFill>
            <w14:solidFill>
              <w14:schemeClr w14:val="tx1"/>
            </w14:solidFill>
          </w14:textFill>
        </w:rPr>
        <w:t xml:space="preserve">；</w:t>
      </w:r>
      <w:r>
        <w:rPr>
          <w:rFonts w:hint="eastAsia" w:ascii="仿宋_GB2312" w:eastAsia="仿宋_GB2312"/>
          <w:color w:val="000000" w:themeColor="text1"/>
          <w:sz w:val="24"/>
          <w:highlight w:val="white"/>
          <w14:textFill>
            <w14:solidFill>
              <w14:schemeClr w14:val="tx1"/>
            </w14:solidFill>
          </w14:textFill>
        </w:rPr>
        <w:t xml:space="preserve">项目采购采用综合评分法的，公告中标、成交结果时应当同时公告中标、成交供应商的评审总得分。</w:t>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1</w:t>
      </w:r>
      <w:r>
        <w:rPr>
          <w:rFonts w:hint="eastAsia" w:ascii="宋体" w:hAnsi="宋体"/>
          <w:b/>
          <w:sz w:val="24"/>
          <w:highlight w:val="white"/>
        </w:rPr>
        <w:t xml:space="preserve">、签订和公告合同</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.1采购人与中标供应商应当在中标通知书发出之日起15日内签订政府采购合同。招标文件、中标人的投标文件以及评标过程中有关澄清文件均作为合同附件。</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.2中标供应商拒绝与采购人签订合同的，采购人可以按照评审报告推荐的中标候选人名单排序，确定下一候选人为中标供应商，也可以重新开展政府采购活动。</w:t>
      </w:r>
      <w:r/>
    </w:p>
    <w:p>
      <w:pPr>
        <w:ind w:firstLine="480"/>
        <w:spacing w:line="500" w:lineRule="exact"/>
        <w:rPr>
          <w:rFonts w:ascii="仿宋_GB2312" w:eastAsia="仿宋_GB2312"/>
          <w:sz w:val="24"/>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.3采购人在自合同签订之日起2个工作日内，将合同在指定的媒体上公告。</w:t>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2</w:t>
      </w:r>
      <w:r>
        <w:rPr>
          <w:rFonts w:hint="eastAsia" w:ascii="宋体" w:hAnsi="宋体"/>
          <w:b/>
          <w:sz w:val="24"/>
          <w:highlight w:val="white"/>
        </w:rPr>
        <w:t xml:space="preserve">、履约保证金</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按照以下第</w:t>
      </w:r>
      <w:r>
        <w:rPr>
          <w:rFonts w:hint="eastAsia" w:ascii="仿宋_GB2312" w:eastAsia="仿宋_GB2312"/>
          <w:sz w:val="24"/>
          <w:highlight w:val="white"/>
          <w:u w:val="single"/>
        </w:rPr>
        <w:t xml:space="preserve">  （1）  </w:t>
      </w:r>
      <w:r>
        <w:rPr>
          <w:rFonts w:hint="eastAsia" w:ascii="仿宋_GB2312" w:eastAsia="仿宋_GB2312"/>
          <w:sz w:val="24"/>
          <w:highlight w:val="white"/>
          <w:lang w:val="zh-CN"/>
        </w:rPr>
        <w:t xml:space="preserve">方式确定履约保证收取方式。</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(1)不收取履约保证金。</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(2)履约保证金应在采购合同签订前提交，履约保证金的金额：</w:t>
      </w:r>
      <w:r>
        <w:rPr>
          <w:rFonts w:hint="eastAsia" w:ascii="仿宋_GB2312" w:eastAsia="仿宋_GB2312"/>
          <w:sz w:val="24"/>
          <w:highlight w:val="white"/>
          <w:lang w:val="en-US" w:eastAsia="zh-CN"/>
        </w:rPr>
        <w:t xml:space="preserve">/</w:t>
      </w:r>
      <w:r>
        <w:rPr>
          <w:rFonts w:hint="eastAsia" w:ascii="仿宋_GB2312" w:eastAsia="仿宋_GB2312"/>
          <w:sz w:val="24"/>
          <w:highlight w:val="white"/>
        </w:rPr>
        <w:t xml:space="preserve"> ，</w:t>
      </w:r>
      <w:r>
        <w:rPr>
          <w:rFonts w:hint="eastAsia" w:ascii="仿宋_GB2312" w:eastAsia="仿宋_GB2312"/>
          <w:sz w:val="24"/>
          <w:highlight w:val="white"/>
          <w:lang w:val="zh-CN"/>
        </w:rPr>
        <w:t xml:space="preserve">按采购合同总价的</w:t>
      </w:r>
      <w:r>
        <w:rPr>
          <w:rFonts w:hint="eastAsia" w:ascii="仿宋_GB2312" w:eastAsia="仿宋_GB2312"/>
          <w:sz w:val="24"/>
          <w:highlight w:val="white"/>
        </w:rPr>
        <w:t xml:space="preserve"> </w:t>
      </w:r>
      <w:r>
        <w:rPr>
          <w:rFonts w:hint="eastAsia" w:ascii="仿宋_GB2312" w:eastAsia="仿宋_GB2312"/>
          <w:sz w:val="24"/>
          <w:highlight w:val="white"/>
          <w:lang w:val="en-US" w:eastAsia="zh-CN"/>
        </w:rPr>
        <w:t xml:space="preserve">/</w:t>
      </w:r>
      <w:r>
        <w:rPr>
          <w:rFonts w:hint="eastAsia" w:ascii="仿宋_GB2312" w:eastAsia="仿宋_GB2312"/>
          <w:sz w:val="24"/>
          <w:highlight w:val="white"/>
          <w:lang w:val="zh-CN"/>
        </w:rPr>
        <w:t xml:space="preserve">%计取。除银行电汇、网上银行、数字人民币外，投标人还可选用银行保函、担保公司的保证担保或保险公司的保证保险、等多种形式向采购人缴纳；</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履约保证金退还的条件： </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货物类项目，项目验收合格，出具验收报告及履约保证金收据申请退付；</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履约保证金退还时间：采购单位收到投标人退付申请后5个工作日内退还；</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2"/>
        <w:spacing w:line="500" w:lineRule="exact"/>
        <w:rPr>
          <w:rFonts w:ascii="宋体" w:hAnsi="宋体"/>
          <w:b/>
          <w:sz w:val="24"/>
          <w:highlight w:val="white"/>
        </w:rPr>
      </w:pPr>
      <w:r>
        <w:rPr>
          <w:rFonts w:hint="eastAsia" w:ascii="宋体" w:hAnsi="宋体"/>
          <w:b/>
          <w:sz w:val="24"/>
          <w:highlight w:val="white"/>
        </w:rPr>
        <w:t xml:space="preserve">3</w:t>
      </w:r>
      <w:r>
        <w:rPr>
          <w:rFonts w:hint="eastAsia" w:ascii="宋体" w:hAnsi="宋体"/>
          <w:b/>
          <w:sz w:val="24"/>
          <w:highlight w:val="white"/>
          <w:lang w:val="en-US" w:eastAsia="zh-CN"/>
        </w:rPr>
        <w:t xml:space="preserve">3</w:t>
      </w:r>
      <w:r>
        <w:rPr>
          <w:rFonts w:hint="eastAsia" w:ascii="宋体" w:hAnsi="宋体"/>
          <w:b/>
          <w:sz w:val="24"/>
          <w:highlight w:val="white"/>
        </w:rPr>
        <w:t xml:space="preserve">、线上融资</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中小微企业供应商可通过中征应收账款融资服务平台（网址：https://www.crcrfsp.com/），凭借中标通知书或政府采购合同向金融机构申请融资。</w:t>
      </w:r>
      <w:r/>
    </w:p>
    <w:p>
      <w:pPr>
        <w:ind w:firstLine="482"/>
        <w:spacing w:line="500" w:lineRule="exact"/>
        <w:rPr>
          <w:rFonts w:ascii="宋体" w:hAnsi="宋体"/>
          <w:b/>
          <w:sz w:val="24"/>
          <w:highlight w:val="white"/>
        </w:rPr>
      </w:pPr>
      <w:r/>
      <w:bookmarkStart w:id="115" w:name="EBb07a540bbba846748e1de4dbefab2ad1"/>
      <w:r>
        <w:rPr>
          <w:rFonts w:hint="eastAsia" w:ascii="宋体" w:hAnsi="宋体"/>
          <w:b/>
          <w:sz w:val="24"/>
          <w:highlight w:val="white"/>
        </w:rPr>
        <w:t xml:space="preserve"> </w:t>
      </w:r>
      <w:bookmarkEnd w:id="115"/>
      <w:r>
        <w:rPr>
          <w:rFonts w:hint="eastAsia" w:ascii="宋体" w:hAnsi="宋体"/>
          <w:b/>
          <w:sz w:val="24"/>
          <w:highlight w:val="white"/>
        </w:rPr>
        <w:t xml:space="preserve">3</w:t>
      </w:r>
      <w:r>
        <w:rPr>
          <w:rFonts w:hint="eastAsia" w:ascii="宋体" w:hAnsi="宋体"/>
          <w:b/>
          <w:sz w:val="24"/>
          <w:highlight w:val="white"/>
          <w:lang w:val="en-US" w:eastAsia="zh-CN"/>
        </w:rPr>
        <w:t xml:space="preserve">4</w:t>
      </w:r>
      <w:r>
        <w:rPr>
          <w:rFonts w:hint="eastAsia" w:ascii="宋体" w:hAnsi="宋体"/>
          <w:b/>
          <w:sz w:val="24"/>
          <w:highlight w:val="white"/>
        </w:rPr>
        <w:t xml:space="preserve">、合同履行</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4</w:t>
      </w:r>
      <w:r>
        <w:rPr>
          <w:rFonts w:hint="eastAsia" w:ascii="仿宋_GB2312" w:eastAsia="仿宋_GB2312"/>
          <w:sz w:val="24"/>
          <w:highlight w:val="white"/>
        </w:rPr>
        <w:t xml:space="preserve">.1政府采购合同订立后，合同各方不得擅自变更、中止或者终止合同。</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4</w:t>
      </w:r>
      <w:r>
        <w:rPr>
          <w:rFonts w:hint="eastAsia" w:ascii="仿宋_GB2312" w:eastAsia="仿宋_GB2312"/>
          <w:sz w:val="24"/>
          <w:highlight w:val="white"/>
        </w:rPr>
        <w:t xml:space="preserve">.2政府采购合同履行中，采购人需追加与合同标的相同的货物、工程或者服务的，在不改变合同其他条款的前提下，可以与中标供应商签订补充合同，但所补充合同的采购金额不得超过原采购金额的10%。</w:t>
      </w:r>
      <w:r/>
    </w:p>
    <w:p>
      <w:pPr>
        <w:rPr>
          <w:highlight w:val="yellow"/>
        </w:rPr>
      </w:pPr>
      <w:r>
        <w:rPr>
          <w:highlight w:val="yellow"/>
        </w:rPr>
      </w:r>
      <w:r/>
    </w:p>
    <w:p>
      <w:pPr>
        <w:pStyle w:val="950"/>
        <w:outlineLvl w:val="1"/>
      </w:pPr>
      <w:r/>
      <w:bookmarkStart w:id="116" w:name="_Toc81575199"/>
      <w:r/>
      <w:bookmarkStart w:id="117" w:name="_Toc81575162"/>
      <w:r/>
      <w:bookmarkStart w:id="118" w:name="_Toc7550"/>
      <w:r>
        <w:rPr>
          <w:rFonts w:hint="eastAsia"/>
          <w:highlight w:val="white"/>
        </w:rPr>
        <w:t xml:space="preserve">八、验收及付款</w:t>
      </w:r>
      <w:bookmarkEnd w:id="116"/>
      <w:r/>
      <w:bookmarkEnd w:id="117"/>
      <w:r/>
      <w:bookmarkEnd w:id="118"/>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5</w:t>
      </w:r>
      <w:r>
        <w:rPr>
          <w:rFonts w:hint="eastAsia" w:ascii="宋体" w:hAnsi="宋体"/>
          <w:b/>
          <w:sz w:val="24"/>
          <w:highlight w:val="white"/>
        </w:rPr>
        <w:t xml:space="preserve">、验收</w:t>
      </w:r>
      <w:r/>
    </w:p>
    <w:p>
      <w:pPr>
        <w:ind w:firstLine="480"/>
        <w:spacing w:line="500" w:lineRule="exact"/>
        <w:rPr>
          <w:rFonts w:ascii="宋体" w:hAnsi="宋体"/>
          <w:color w:val="0000ff"/>
          <w:sz w:val="24"/>
          <w:highlight w:val="green"/>
        </w:rPr>
      </w:pPr>
      <w:r/>
      <w:bookmarkStart w:id="119" w:name="EBbbb2492ed6b84c9193a6bb6f72a512f3"/>
      <w:r>
        <w:rPr>
          <w:rFonts w:hint="eastAsia" w:ascii="仿宋_GB2312" w:hAnsi="仿宋_GB2312" w:eastAsia="仿宋_GB2312" w:cs="仿宋_GB2312"/>
          <w:color w:val="000000"/>
          <w:sz w:val="24"/>
          <w:highlight w:val="whit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119"/>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6</w:t>
      </w:r>
      <w:r>
        <w:rPr>
          <w:rFonts w:hint="eastAsia" w:ascii="宋体" w:hAnsi="宋体"/>
          <w:b/>
          <w:sz w:val="24"/>
          <w:highlight w:val="white"/>
        </w:rPr>
        <w:t xml:space="preserve">、付款</w:t>
      </w:r>
      <w:r/>
    </w:p>
    <w:p>
      <w:pPr>
        <w:ind w:firstLine="480"/>
        <w:spacing w:line="500" w:lineRule="exact"/>
        <w:rPr>
          <w:rFonts w:hint="eastAsia"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 </w:t>
      </w:r>
      <w:bookmarkStart w:id="120" w:name="EBec7f529f50594afd871ea9378869e456"/>
      <w:r>
        <w:rPr>
          <w:rFonts w:hint="eastAsia" w:ascii="仿宋_GB2312" w:hAnsi="仿宋_GB2312" w:eastAsia="仿宋_GB2312" w:cs="仿宋_GB2312"/>
          <w:color w:val="000000"/>
          <w:sz w:val="24"/>
          <w:highlight w:val="white"/>
        </w:rPr>
        <w:t xml:space="preserve">按照以下</w:t>
      </w:r>
      <w:r>
        <w:rPr>
          <w:rFonts w:hint="eastAsia" w:ascii="仿宋_GB2312" w:hAnsi="仿宋_GB2312" w:eastAsia="仿宋_GB2312" w:cs="仿宋_GB2312"/>
          <w:color w:val="000000"/>
          <w:sz w:val="24"/>
          <w:highlight w:val="white"/>
          <w:u w:val="single"/>
        </w:rPr>
        <w:t xml:space="preserve"> </w:t>
      </w:r>
      <w:r>
        <w:rPr>
          <w:rFonts w:ascii="仿宋_GB2312" w:hAnsi="仿宋_GB2312" w:eastAsia="仿宋_GB2312" w:cs="仿宋_GB2312"/>
          <w:color w:val="000000"/>
          <w:sz w:val="24"/>
          <w:highlight w:val="white"/>
          <w:u w:val="single"/>
        </w:rPr>
        <w:t xml:space="preserve">  </w:t>
      </w:r>
      <w:r>
        <w:rPr>
          <w:rFonts w:hint="eastAsia" w:ascii="仿宋_GB2312" w:hAnsi="仿宋_GB2312" w:eastAsia="仿宋_GB2312" w:cs="仿宋_GB2312"/>
          <w:color w:val="000000"/>
          <w:sz w:val="24"/>
          <w:highlight w:val="white"/>
          <w:u w:val="single"/>
        </w:rPr>
        <w:t xml:space="preserve">服务  </w:t>
      </w:r>
      <w:r>
        <w:rPr>
          <w:rFonts w:hint="eastAsia" w:ascii="仿宋_GB2312" w:hAnsi="仿宋_GB2312" w:eastAsia="仿宋_GB2312" w:cs="仿宋_GB2312"/>
          <w:color w:val="000000"/>
          <w:sz w:val="24"/>
          <w:highlight w:val="white"/>
        </w:rPr>
        <w:t xml:space="preserve">类项目确定的付款方式，采购人及时办理付款手续。对于满足合同约定支付条件的，自收到发票后1</w:t>
      </w:r>
      <w:r>
        <w:rPr>
          <w:rFonts w:hint="eastAsia" w:ascii="仿宋_GB2312" w:hAnsi="仿宋_GB2312" w:eastAsia="仿宋_GB2312" w:cs="仿宋_GB2312"/>
          <w:color w:val="000000"/>
          <w:sz w:val="24"/>
          <w:highlight w:val="white"/>
          <w:lang w:val="en-US" w:eastAsia="zh-CN"/>
        </w:rPr>
        <w:t xml:space="preserve">0个工作</w:t>
      </w:r>
      <w:r>
        <w:rPr>
          <w:rFonts w:hint="eastAsia" w:ascii="仿宋_GB2312" w:hAnsi="仿宋_GB2312" w:eastAsia="仿宋_GB2312" w:cs="仿宋_GB2312"/>
          <w:color w:val="000000"/>
          <w:sz w:val="24"/>
          <w:highlight w:val="white"/>
        </w:rPr>
        <w:t xml:space="preserve">日内将资金支付到合同约定的供应商账户或供应商数字人民币账户。</w:t>
      </w:r>
      <w:bookmarkEnd w:id="120"/>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w:t>
      </w:r>
      <w:r>
        <w:rPr>
          <w:rFonts w:ascii="仿宋_GB2312" w:hAnsi="仿宋_GB2312" w:eastAsia="仿宋_GB2312" w:cs="仿宋_GB2312"/>
          <w:sz w:val="24"/>
          <w:highlight w:val="white"/>
        </w:rPr>
        <w:t xml:space="preserve">1</w:t>
      </w:r>
      <w:r>
        <w:rPr>
          <w:rFonts w:hint="eastAsia" w:ascii="仿宋_GB2312" w:hAnsi="仿宋_GB2312" w:eastAsia="仿宋_GB2312" w:cs="仿宋_GB2312"/>
          <w:sz w:val="24"/>
          <w:highlight w:val="white"/>
        </w:rPr>
        <w:t xml:space="preserve">）货物类项目</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预付款：合同金额的</w:t>
      </w:r>
      <w:bookmarkStart w:id="121" w:name="EBce9d27beb7984b72b517a4227494c8cc"/>
      <w:r>
        <w:rPr>
          <w:rFonts w:hint="eastAsia" w:ascii="仿宋_GB2312" w:hAnsi="仿宋_GB2312" w:eastAsia="仿宋_GB2312" w:cs="仿宋_GB2312"/>
          <w:color w:val="000000"/>
          <w:sz w:val="24"/>
          <w:highlight w:val="white"/>
        </w:rPr>
        <w:t xml:space="preserve">30%</w:t>
      </w:r>
      <w:bookmarkEnd w:id="121"/>
      <w:r>
        <w:rPr>
          <w:rFonts w:hint="eastAsia" w:ascii="仿宋_GB2312" w:hAnsi="仿宋_GB2312" w:eastAsia="仿宋_GB2312" w:cs="仿宋_GB2312"/>
          <w:sz w:val="24"/>
          <w:highlight w:val="white"/>
        </w:rPr>
        <w:t xml:space="preserve">，合同签订后按规定支付；</w:t>
      </w:r>
      <w:r>
        <w:rPr>
          <w:rFonts w:ascii="仿宋_GB2312" w:hAnsi="仿宋_GB2312" w:eastAsia="仿宋_GB2312" w:cs="仿宋_GB2312"/>
          <w:sz w:val="24"/>
          <w:highlight w:val="white"/>
        </w:rPr>
        <w:t xml:space="preserve"> </w:t>
      </w:r>
      <w:r/>
    </w:p>
    <w:p>
      <w:pPr>
        <w:ind w:firstLine="480"/>
        <w:spacing w:line="500" w:lineRule="exact"/>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highlight w:val="white"/>
        </w:rPr>
        <w:t xml:space="preserve">进度款：</w:t>
      </w:r>
      <w:bookmarkStart w:id="122" w:name="EBf1f8b954f7504a2cb44cef25707c76a6"/>
      <w:r/>
      <w:bookmarkEnd w:id="122"/>
      <w:r>
        <w:rPr>
          <w:rFonts w:hint="eastAsia" w:ascii="仿宋_GB2312" w:hAnsi="仿宋_GB2312" w:eastAsia="仿宋_GB2312" w:cs="仿宋_GB2312"/>
          <w:sz w:val="24"/>
          <w:highlight w:val="white"/>
          <w:lang w:val="en-US" w:eastAsia="zh-CN"/>
        </w:rPr>
        <w:t xml:space="preserve">/</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w:t>
      </w:r>
      <w:r>
        <w:rPr>
          <w:rFonts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rPr>
        <w:t xml:space="preserve">）服务类项目</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预付款：合同金额的</w:t>
      </w:r>
      <w:bookmarkStart w:id="123" w:name="EBe373fd05aa034cc3a1a41aadf8509e01"/>
      <w:r>
        <w:rPr>
          <w:rFonts w:hint="eastAsia" w:ascii="仿宋_GB2312" w:hAnsi="仿宋_GB2312" w:eastAsia="仿宋_GB2312" w:cs="仿宋_GB2312"/>
          <w:sz w:val="24"/>
          <w:highlight w:val="white"/>
          <w:lang w:val="en-US" w:eastAsia="zh-CN"/>
        </w:rPr>
        <w:t xml:space="preserve">60</w:t>
      </w:r>
      <w:r>
        <w:rPr>
          <w:rFonts w:hint="eastAsia" w:ascii="仿宋_GB2312" w:hAnsi="仿宋_GB2312" w:eastAsia="仿宋_GB2312" w:cs="仿宋_GB2312"/>
          <w:color w:val="000000"/>
          <w:sz w:val="24"/>
          <w:highlight w:val="white"/>
        </w:rPr>
        <w:t xml:space="preserve">%</w:t>
      </w:r>
      <w:bookmarkEnd w:id="123"/>
      <w:r>
        <w:rPr>
          <w:rFonts w:hint="eastAsia" w:ascii="仿宋_GB2312" w:hAnsi="仿宋_GB2312" w:eastAsia="仿宋_GB2312" w:cs="仿宋_GB2312"/>
          <w:sz w:val="24"/>
          <w:highlight w:val="white"/>
        </w:rPr>
        <w:t xml:space="preserve">，合同签订后按规定支付；</w:t>
      </w:r>
      <w:r>
        <w:rPr>
          <w:rFonts w:ascii="仿宋_GB2312" w:hAnsi="仿宋_GB2312" w:eastAsia="仿宋_GB2312" w:cs="仿宋_GB2312"/>
          <w:sz w:val="24"/>
          <w:highlight w:val="white"/>
        </w:rPr>
        <w:t xml:space="preserve"> </w:t>
      </w:r>
      <w:r/>
    </w:p>
    <w:p>
      <w:pPr>
        <w:pStyle w:val="781"/>
        <w:ind w:firstLine="480"/>
        <w:keepLines w:val="0"/>
        <w:keepNext w:val="0"/>
        <w:pageBreakBefore w:val="0"/>
        <w:spacing w:line="560" w:lineRule="exact"/>
        <w:widowControl w:val="off"/>
        <w:rPr>
          <w:rFonts w:hint="eastAsia" w:ascii="仿宋_GB2312" w:hAnsi="仿宋_GB2312" w:eastAsia="仿宋_GB2312" w:cs="仿宋_GB2312"/>
          <w:sz w:val="24"/>
          <w:szCs w:val="22"/>
          <w:highlight w:val="white"/>
          <w:lang w:val="en-US" w:eastAsia="zh-CN" w:bidi="ar-SA"/>
        </w:rPr>
      </w:pPr>
      <w:r>
        <w:rPr>
          <w:rFonts w:hint="eastAsia" w:ascii="仿宋_GB2312" w:hAnsi="仿宋_GB2312" w:eastAsia="仿宋_GB2312" w:cs="仿宋_GB2312"/>
          <w:b w:val="0"/>
          <w:bCs/>
          <w:sz w:val="24"/>
          <w:highlight w:val="white"/>
        </w:rPr>
        <w:t xml:space="preserve">进度款：</w:t>
      </w:r>
      <w:bookmarkStart w:id="124" w:name="EB5e42c1c1be704ecfa15d9f8f317e8f12"/>
      <w:r/>
      <w:bookmarkEnd w:id="124"/>
      <w:r/>
      <w:bookmarkStart w:id="125" w:name="EB11398ec6946f4019bc4c35221e27b04f"/>
      <w:r>
        <w:rPr>
          <w:rStyle w:val="752"/>
          <w:rFonts w:hint="eastAsia" w:ascii="仿宋_GB2312" w:eastAsia="仿宋_GB2312"/>
          <w:b w:val="0"/>
          <w:bCs/>
          <w:color w:val="000000"/>
          <w:sz w:val="24"/>
          <w:highlight w:val="none"/>
          <w:lang w:val="en-US" w:eastAsia="zh-CN"/>
        </w:rPr>
        <w:t xml:space="preserve">此后</w:t>
      </w:r>
      <w:r>
        <w:rPr>
          <w:rStyle w:val="752"/>
          <w:rFonts w:hint="eastAsia" w:ascii="仿宋_GB2312" w:eastAsia="仿宋_GB2312"/>
          <w:b w:val="0"/>
          <w:bCs w:val="0"/>
          <w:color w:val="000000"/>
          <w:sz w:val="24"/>
          <w:highlight w:val="none"/>
          <w:lang w:val="en-US" w:eastAsia="zh-CN"/>
        </w:rPr>
        <w:t xml:space="preserve">每半年进行一次阶段性验收，采购人组织验收且合格，并在收到供应商发票后10个工作日内，按余下合同款项等额支付。</w:t>
      </w:r>
      <w:r/>
    </w:p>
    <w:p>
      <w:pPr>
        <w:ind w:firstLine="480"/>
        <w:spacing w:line="500" w:lineRule="exact"/>
        <w:rPr>
          <w:rFonts w:ascii="宋体" w:hAnsi="宋体"/>
          <w:color w:val="0000ff"/>
          <w:sz w:val="24"/>
          <w:highlight w:val="green"/>
        </w:rPr>
      </w:pPr>
      <w:r>
        <w:rPr>
          <w:rFonts w:hint="eastAsia" w:ascii="仿宋_GB2312" w:hAnsi="仿宋_GB2312" w:eastAsia="仿宋_GB2312" w:cs="仿宋_GB2312"/>
          <w:color w:val="000000"/>
          <w:sz w:val="24"/>
          <w:highlight w:val="white"/>
        </w:rPr>
        <w:t xml:space="preserve">注：在签订合同时，中标人明确表示无需预付款或者主动要求降低预付款比例的金额，采购人可不适用预付款规定。</w:t>
      </w:r>
      <w:bookmarkEnd w:id="125"/>
      <w:r/>
      <w:r/>
    </w:p>
    <w:p>
      <w:pPr>
        <w:rPr>
          <w:highlight w:val="yellow"/>
        </w:rPr>
      </w:pPr>
      <w:r/>
      <w:bookmarkStart w:id="126" w:name="EB277cdb9ada634793b6698cebd3ac7144"/>
      <w:r>
        <w:rPr>
          <w:rFonts w:hint="eastAsia"/>
          <w:color w:val="000080"/>
          <w:sz w:val="20"/>
          <w:highlight w:val="white"/>
        </w:rPr>
        <w:t xml:space="preserve"> </w:t>
      </w:r>
      <w:bookmarkEnd w:id="126"/>
      <w:r/>
      <w:bookmarkStart w:id="127" w:name="EB859756b3800e4c948b9ef2cc4c48f3fa"/>
      <w:r>
        <w:rPr>
          <w:rFonts w:hint="eastAsia"/>
          <w:color w:val="000080"/>
          <w:sz w:val="20"/>
          <w:highlight w:val="white"/>
        </w:rPr>
        <w:t xml:space="preserve"> </w:t>
      </w:r>
      <w:bookmarkEnd w:id="127"/>
      <w:r/>
      <w:r/>
    </w:p>
    <w:p>
      <w:pPr>
        <w:pStyle w:val="950"/>
        <w:outlineLvl w:val="1"/>
      </w:pPr>
      <w:r/>
      <w:bookmarkStart w:id="128" w:name="_Toc12263"/>
      <w:r/>
      <w:bookmarkStart w:id="129" w:name="_Toc81575200"/>
      <w:r/>
      <w:bookmarkStart w:id="130" w:name="_Toc81575163"/>
      <w:r>
        <w:rPr>
          <w:rFonts w:hint="eastAsia"/>
          <w:highlight w:val="white"/>
        </w:rPr>
        <w:t xml:space="preserve">九、质疑与投诉</w:t>
      </w:r>
      <w:bookmarkEnd w:id="128"/>
      <w:r/>
      <w:bookmarkEnd w:id="129"/>
      <w:r/>
      <w:bookmarkEnd w:id="130"/>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7</w:t>
      </w:r>
      <w:r>
        <w:rPr>
          <w:rFonts w:hint="eastAsia" w:ascii="宋体" w:hAnsi="宋体"/>
          <w:b/>
          <w:sz w:val="24"/>
          <w:highlight w:val="white"/>
        </w:rPr>
        <w:t xml:space="preserve">、质疑与投诉</w:t>
      </w:r>
      <w:r/>
    </w:p>
    <w:p>
      <w:pPr>
        <w:ind w:firstLine="480"/>
        <w:spacing w:line="500" w:lineRule="exact"/>
        <w:rPr>
          <w:rFonts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.1供应商认为采购文件、采购过程和中标结果使自己的权益受到损害的，可以在知道或者应知其权益受到损害之日起七个工作日内（具体起算时间见37.2），</w:t>
      </w:r>
      <w:r>
        <w:rPr>
          <w:rFonts w:hint="eastAsia" w:ascii="方正仿宋_GBK" w:eastAsia="方正仿宋_GBK"/>
          <w:sz w:val="24"/>
          <w:szCs w:val="24"/>
          <w:highlight w:val="white"/>
        </w:rPr>
        <w:t xml:space="preserve">以书面形式向采购人或者其委托的采购代理机构提出质疑</w:t>
      </w:r>
      <w:r>
        <w:rPr>
          <w:rFonts w:hint="eastAsia" w:ascii="仿宋_GB2312" w:hAnsi="仿宋_GB2312" w:eastAsia="仿宋_GB2312" w:cs="仿宋_GB2312"/>
          <w:sz w:val="24"/>
          <w:highlight w:val="white"/>
        </w:rPr>
        <w:t xml:space="preserve">。质疑超出采购机构代理范围的，供应商应当向采购人提出。</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本项目接收质疑函的方式：</w:t>
      </w:r>
      <w:bookmarkStart w:id="131" w:name="EB56bd2a40e102476eadbb1fc6a9202461"/>
      <w:r/>
      <w:bookmarkEnd w:id="131"/>
      <w:r>
        <w:rPr>
          <w:rFonts w:hint="eastAsia" w:ascii="仿宋" w:hAnsi="仿宋" w:eastAsia="仿宋" w:cs="仿宋"/>
          <w:color w:val="000000"/>
          <w:sz w:val="24"/>
          <w:highlight w:val="white"/>
        </w:rPr>
        <w:t xml:space="preserve">现场接收或邮寄接收。</w:t>
      </w:r>
      <w:r/>
    </w:p>
    <w:p>
      <w:pPr>
        <w:ind w:firstLine="480"/>
        <w:spacing w:line="500" w:lineRule="exact"/>
        <w:rPr>
          <w:rFonts w:hint="default" w:ascii="仿宋" w:hAnsi="仿宋" w:eastAsia="仿宋_GB2312" w:cs="宋体"/>
          <w:sz w:val="24"/>
          <w:szCs w:val="24"/>
          <w:lang w:val="en-US" w:eastAsia="zh-CN"/>
        </w:rPr>
      </w:pPr>
      <w:r>
        <w:rPr>
          <w:rFonts w:hint="eastAsia" w:ascii="仿宋_GB2312" w:hAnsi="仿宋_GB2312" w:eastAsia="仿宋_GB2312" w:cs="仿宋_GB2312"/>
          <w:sz w:val="24"/>
          <w:highlight w:val="white"/>
        </w:rPr>
        <w:t xml:space="preserve">联系部门：</w:t>
      </w:r>
      <w:bookmarkStart w:id="132" w:name="EB587bd491a3fd493c8e729d1eaa56203a"/>
      <w:r/>
      <w:bookmarkEnd w:id="132"/>
      <w:r/>
      <w:bookmarkStart w:id="133" w:name="EB5e47d6fc0b5b4e22bc47b8fd9ab9894f"/>
      <w:r>
        <w:rPr>
          <w:rFonts w:hint="eastAsia" w:ascii="仿宋_GB2312" w:hAnsi="仿宋_GB2312" w:eastAsia="仿宋_GB2312" w:cs="仿宋_GB2312"/>
          <w:color w:val="000000"/>
          <w:sz w:val="24"/>
          <w:highlight w:val="white"/>
        </w:rPr>
        <w:t xml:space="preserve">宿迁市</w:t>
      </w:r>
      <w:bookmarkEnd w:id="133"/>
      <w:r>
        <w:rPr>
          <w:rFonts w:hint="eastAsia" w:ascii="仿宋_GB2312" w:hAnsi="仿宋_GB2312" w:eastAsia="仿宋_GB2312" w:cs="仿宋_GB2312"/>
          <w:color w:val="000000"/>
          <w:sz w:val="24"/>
          <w:highlight w:val="white"/>
          <w:lang w:val="en-US" w:eastAsia="zh-CN"/>
        </w:rPr>
        <w:t xml:space="preserve">公住房公积金管理中心</w:t>
      </w:r>
      <w:r/>
    </w:p>
    <w:p>
      <w:pPr>
        <w:ind w:firstLine="480"/>
        <w:spacing w:line="500" w:lineRule="exact"/>
        <w:rPr>
          <w:rFonts w:hint="default" w:ascii="仿宋_GB2312" w:eastAsia="仿宋_GB2312"/>
          <w:sz w:val="24"/>
          <w:lang w:val="en-US" w:eastAsia="zh-CN"/>
        </w:rPr>
      </w:pPr>
      <w:r>
        <w:rPr>
          <w:rFonts w:hint="eastAsia" w:ascii="仿宋_GB2312" w:hAnsi="仿宋_GB2312" w:eastAsia="仿宋_GB2312" w:cs="仿宋_GB2312"/>
          <w:sz w:val="24"/>
          <w:highlight w:val="white"/>
        </w:rPr>
        <w:t xml:space="preserve">联系电话：</w:t>
      </w:r>
      <w:bookmarkStart w:id="134" w:name="EB5b41b423f63941cebdd46b3e34fcab34"/>
      <w:r/>
      <w:bookmarkEnd w:id="134"/>
      <w:r/>
      <w:bookmarkStart w:id="135" w:name="EBac24332b85d642ddb6b4a1fa61c8735b"/>
      <w:r>
        <w:rPr>
          <w:rFonts w:hint="eastAsia" w:ascii="仿宋_GB2312" w:hAnsi="仿宋_GB2312" w:eastAsia="仿宋_GB2312" w:cs="仿宋_GB2312"/>
          <w:color w:val="000000"/>
          <w:sz w:val="24"/>
          <w:highlight w:val="white"/>
        </w:rPr>
        <w:t xml:space="preserve">0527-</w:t>
      </w:r>
      <w:bookmarkEnd w:id="135"/>
      <w:r>
        <w:rPr>
          <w:rFonts w:hint="eastAsia" w:ascii="仿宋_GB2312" w:hAnsi="仿宋_GB2312" w:eastAsia="仿宋_GB2312" w:cs="仿宋_GB2312"/>
          <w:color w:val="000000"/>
          <w:sz w:val="24"/>
          <w:highlight w:val="white"/>
          <w:lang w:val="en-US" w:eastAsia="zh-CN"/>
        </w:rPr>
        <w:t xml:space="preserve">84387121</w:t>
      </w:r>
      <w:r/>
    </w:p>
    <w:p>
      <w:pPr>
        <w:ind w:firstLine="480"/>
        <w:spacing w:line="500" w:lineRule="exact"/>
        <w:rPr>
          <w:rFonts w:ascii="仿宋_GB2312" w:hAnsi="仿宋_GB2312" w:eastAsia="仿宋_GB2312" w:cs="仿宋_GB2312"/>
          <w:b w:val="0"/>
          <w:bCs w:val="0"/>
          <w:sz w:val="24"/>
          <w:u w:val="none"/>
        </w:rPr>
      </w:pPr>
      <w:r>
        <w:rPr>
          <w:rFonts w:hint="eastAsia" w:ascii="仿宋_GB2312" w:hAnsi="仿宋_GB2312" w:eastAsia="仿宋_GB2312" w:cs="仿宋_GB2312"/>
          <w:sz w:val="24"/>
          <w:highlight w:val="white"/>
        </w:rPr>
        <w:t xml:space="preserve">通讯地址：</w:t>
      </w:r>
      <w:bookmarkStart w:id="136" w:name="EB572fd27c0a4b41898944b1b4aad84cb2"/>
      <w:r/>
      <w:bookmarkEnd w:id="136"/>
      <w:r>
        <w:rPr>
          <w:rFonts w:hint="eastAsia" w:ascii="仿宋_GB2312" w:hAnsi="仿宋_GB2312" w:eastAsia="仿宋_GB2312" w:cs="仿宋_GB2312"/>
          <w:color w:val="000000"/>
          <w:sz w:val="24"/>
          <w:szCs w:val="24"/>
          <w:highlight w:val="white"/>
        </w:rPr>
        <w:t xml:space="preserve">市洪泽湖路889号“便民方舟”3号楼</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.2供应商应知其权益受到损害之日，是指：</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（1）对本项目采购文件提出质疑的，为获取采购文件之日或者采购文件公告期限届满之日；</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（2）对本项目采购过程提出质疑的，为各采购程序环节结束之日；</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（3）对本项目中标或者成交结果提出质疑的，为中标或者成交结果公告期限届满之日。</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.4供应商提出质疑应当提交质疑函和必要的证明材料。质疑函的必备内容：</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（1）供应商的姓名或者名称、地址、邮编、联系人及联系电话；</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（2）质疑项目的名称、编号；</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（3）获取采购文件的时间。</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（4）具体、明确的质疑事项和质疑事项相关的请求；</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（5）事实依据；</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（6）必要的法律依据；</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（7）提出质疑的日期；</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（8）供应商为自然人的，由本人签字；供应商为法人或者其他组织的，应当由法定代表人、主要负责人，或者其授权代表签字或者盖章，并加盖公章。</w:t>
      </w:r>
      <w:r/>
    </w:p>
    <w:p>
      <w:pPr>
        <w:ind w:firstLine="480"/>
        <w:spacing w:line="500" w:lineRule="exact"/>
        <w:rPr>
          <w:rFonts w:hint="eastAsia"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.5采购人、采购代理机构在收到质疑函后</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个工作日内作出答复，并以书面形式通知质疑供应商和其他有关供应商，但质疑答复的内容不涉及商业秘密。 </w:t>
      </w:r>
      <w:r/>
    </w:p>
    <w:p>
      <w:pPr>
        <w:ind w:firstLine="480"/>
        <w:spacing w:line="500" w:lineRule="exact"/>
        <w:rPr>
          <w:rFonts w:hint="eastAsia"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.6质疑供应商对采购人、采购代理机构的答复不满意，或者采购人、采购代理机构未在规定时间内作出答复的，可以在答复期满后15个工作日内向同级财政部门提起投诉。</w:t>
      </w:r>
      <w:r/>
    </w:p>
    <w:p>
      <w:pPr>
        <w:rPr>
          <w:color w:val="000080"/>
          <w:sz w:val="20"/>
          <w:highlight w:val="white"/>
        </w:rPr>
      </w:pPr>
      <w:r>
        <w:rPr>
          <w:color w:val="000080"/>
          <w:sz w:val="20"/>
          <w:highlight w:val="white"/>
        </w:rPr>
      </w:r>
      <w:r/>
    </w:p>
    <w:p>
      <w:pPr>
        <w:rPr>
          <w:color w:val="000080"/>
          <w:sz w:val="20"/>
          <w:highlight w:val="white"/>
        </w:rPr>
      </w:pPr>
      <w:r>
        <w:rPr>
          <w:color w:val="000080"/>
          <w:sz w:val="20"/>
          <w:highlight w:val="white"/>
        </w:rPr>
        <w:br w:type="page" w:clear="all"/>
      </w:r>
      <w:r/>
    </w:p>
    <w:p>
      <w:pPr>
        <w:jc w:val="center"/>
        <w:rPr>
          <w:b/>
          <w:sz w:val="44"/>
          <w:szCs w:val="44"/>
          <w:highlight w:val="white"/>
        </w:rPr>
      </w:pPr>
      <w:r/>
      <w:bookmarkStart w:id="137" w:name="EB4d341233595e4bf8ad7006b4bd78d974"/>
      <w:r/>
      <w:bookmarkEnd w:id="137"/>
      <w:r/>
      <w:bookmarkStart w:id="138" w:name="_Toc81575164"/>
      <w:r/>
      <w:bookmarkStart w:id="139" w:name="_Toc81575201"/>
      <w:r/>
      <w:bookmarkStart w:id="140" w:name="_Toc28162"/>
      <w:r>
        <w:rPr>
          <w:rFonts w:hint="eastAsia"/>
          <w:b/>
          <w:sz w:val="44"/>
          <w:szCs w:val="44"/>
          <w:highlight w:val="white"/>
        </w:rPr>
        <w:t xml:space="preserve">第三部分  资格审查及评标办法</w:t>
      </w:r>
      <w:bookmarkEnd w:id="138"/>
      <w:r/>
      <w:bookmarkEnd w:id="139"/>
      <w:r/>
      <w:bookmarkEnd w:id="140"/>
      <w:r/>
      <w:r/>
    </w:p>
    <w:p>
      <w:pPr>
        <w:ind w:firstLine="643"/>
        <w:spacing w:before="156" w:after="156"/>
        <w:rPr>
          <w:b/>
          <w:sz w:val="32"/>
          <w:szCs w:val="32"/>
          <w:highlight w:val="white"/>
        </w:rPr>
      </w:pPr>
      <w:r>
        <w:rPr>
          <w:rFonts w:hint="eastAsia"/>
          <w:b/>
          <w:sz w:val="32"/>
          <w:szCs w:val="32"/>
          <w:highlight w:val="white"/>
        </w:rPr>
        <w:t xml:space="preserve">一、资格审查</w:t>
      </w:r>
      <w:r/>
    </w:p>
    <w:p>
      <w:pPr>
        <w:ind w:firstLine="420"/>
        <w:rPr>
          <w:rFonts w:ascii="仿宋_GB2312" w:eastAsia="仿宋_GB2312"/>
          <w:sz w:val="24"/>
        </w:rPr>
      </w:pPr>
      <w:r>
        <w:rPr>
          <w:rFonts w:hint="eastAsia" w:ascii="仿宋_GB2312" w:eastAsia="仿宋_GB2312"/>
          <w:sz w:val="24"/>
          <w:highlight w:val="white"/>
        </w:rPr>
        <w:t xml:space="preserve">资格审查人员按照下列指标对各投标人的资格进行审查，未通过审查的为无效标，不参与评标。</w:t>
      </w:r>
      <w:r/>
    </w:p>
    <w:tbl>
      <w:tblPr>
        <w:tblStyle w:val="753"/>
        <w:tblW w:w="8844"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422"/>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pPr>
            <w:r>
              <w:t xml:space="preserve">资格审查因素</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pPr>
            <w: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投标声明及承诺函</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信用信息</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eastAsia="宋体"/>
                <w:lang w:eastAsia="zh-CN"/>
              </w:rPr>
            </w:pPr>
            <w:r/>
            <w:bookmarkStart w:id="141" w:name="EB9af8278fd1df4f8591f0fad951f64ddb"/>
            <w:r>
              <w:rPr>
                <w:rFonts w:hint="eastAsia"/>
              </w:rPr>
              <w:t xml:space="preserve">中小企业或残疾人福利性单位声明函</w:t>
            </w:r>
            <w:r>
              <w:rPr>
                <w:rFonts w:hint="eastAsia"/>
                <w:lang w:eastAsia="zh-CN"/>
              </w:rPr>
              <w:t xml:space="preserve">，</w:t>
            </w:r>
            <w:r>
              <w:rPr>
                <w:rFonts w:hint="eastAsia"/>
              </w:rPr>
              <w:t xml:space="preserve">或监狱企业证明文件</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符合招标文件要求</w:t>
            </w:r>
            <w:r/>
          </w:p>
        </w:tc>
      </w:tr>
    </w:tbl>
    <w:p>
      <w:pPr>
        <w:spacing w:after="100" w:afterAutospacing="1"/>
        <w:rPr>
          <w:highlight w:val="red"/>
        </w:rPr>
      </w:pPr>
      <w:r>
        <w:rPr>
          <w:rFonts w:hint="eastAsia"/>
          <w:color w:val="000080"/>
          <w:sz w:val="20"/>
          <w:highlight w:val="white"/>
        </w:rPr>
        <w:t xml:space="preserve"> </w:t>
      </w:r>
      <w:bookmarkEnd w:id="141"/>
      <w:r/>
      <w:r/>
    </w:p>
    <w:p>
      <w:pPr>
        <w:ind w:firstLine="643"/>
        <w:spacing w:before="156" w:after="156"/>
        <w:rPr>
          <w:b/>
          <w:sz w:val="32"/>
          <w:szCs w:val="32"/>
          <w:highlight w:val="white"/>
        </w:rPr>
      </w:pPr>
      <w:r>
        <w:rPr>
          <w:rFonts w:hint="eastAsia"/>
          <w:b/>
          <w:sz w:val="32"/>
          <w:szCs w:val="32"/>
          <w:highlight w:val="white"/>
        </w:rPr>
        <w:t xml:space="preserve">二、评分办法—综合评分法</w:t>
      </w:r>
      <w:r/>
    </w:p>
    <w:p>
      <w:pPr>
        <w:ind w:firstLine="482"/>
        <w:jc w:val="left"/>
        <w:spacing w:line="500" w:lineRule="exact"/>
        <w:rPr>
          <w:rFonts w:ascii="仿宋_GB2312" w:eastAsia="仿宋_GB2312"/>
          <w:sz w:val="24"/>
        </w:rPr>
      </w:pPr>
      <w:r>
        <w:rPr>
          <w:rFonts w:hint="eastAsia" w:ascii="仿宋_GB2312" w:eastAsia="仿宋_GB2312"/>
          <w:b/>
          <w:sz w:val="24"/>
          <w:highlight w:val="white"/>
        </w:rPr>
        <w:t xml:space="preserve">1、评标办法：</w:t>
      </w:r>
      <w:r>
        <w:rPr>
          <w:rFonts w:hint="eastAsia" w:ascii="仿宋_GB2312" w:eastAsia="仿宋_GB2312"/>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ascii="仿宋_GB2312" w:eastAsia="仿宋_GB2312"/>
          <w:sz w:val="24"/>
        </w:rPr>
      </w:pPr>
      <w:r>
        <w:rPr>
          <w:rFonts w:hint="eastAsia" w:ascii="仿宋_GB2312" w:eastAsia="仿宋_GB2312"/>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仿宋_GB2312" w:eastAsia="仿宋_GB2312"/>
          <w:sz w:val="24"/>
        </w:rPr>
      </w:pPr>
      <w:r>
        <w:rPr>
          <w:rFonts w:hint="eastAsia" w:ascii="仿宋_GB2312" w:eastAsia="仿宋_GB2312"/>
          <w:sz w:val="24"/>
          <w:highlight w:val="white"/>
        </w:rPr>
        <w:t xml:space="preserve">综合评分保留至小数点后两位。 </w:t>
      </w:r>
      <w:r/>
    </w:p>
    <w:p>
      <w:pPr>
        <w:ind w:firstLine="482"/>
        <w:jc w:val="left"/>
        <w:spacing w:line="500" w:lineRule="exact"/>
        <w:rPr>
          <w:rFonts w:ascii="仿宋_GB2312" w:eastAsia="仿宋_GB2312"/>
          <w:sz w:val="24"/>
        </w:rPr>
      </w:pPr>
      <w:r>
        <w:rPr>
          <w:rFonts w:hint="eastAsia" w:ascii="仿宋_GB2312" w:eastAsia="仿宋_GB2312"/>
          <w:b/>
          <w:sz w:val="24"/>
          <w:highlight w:val="white"/>
        </w:rPr>
        <w:t xml:space="preserve">2、符合性审查。</w:t>
      </w:r>
      <w:r>
        <w:rPr>
          <w:rFonts w:hint="eastAsia" w:ascii="仿宋_GB2312" w:eastAsia="仿宋_GB2312"/>
          <w:sz w:val="24"/>
          <w:highlight w:val="white"/>
        </w:rPr>
        <w:t xml:space="preserve">评标委员会首先按照下列指标对各投标人的投标文件进行符合性审查，未通过审查的为无效标，不再参与评审。</w:t>
      </w:r>
      <w:r/>
    </w:p>
    <w:tbl>
      <w:tblPr>
        <w:tblStyle w:val="753"/>
        <w:tblW w:w="882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46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pPr>
            <w:r>
              <w:t xml:space="preserve">符合性审查因素</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center"/>
            </w:pPr>
            <w: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default" w:eastAsia="宋体"/>
                <w:lang w:val="en-US" w:eastAsia="zh-CN"/>
              </w:rPr>
            </w:pPr>
            <w:r>
              <w:rPr>
                <w:rFonts w:hint="eastAsia"/>
                <w:lang w:val="en-US" w:eastAsia="zh-CN"/>
              </w:rPr>
              <w:t xml:space="preserve">法人授权书</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default"/>
                <w:lang w:val="en-US" w:eastAsia="zh-CN"/>
              </w:rPr>
            </w:pPr>
            <w:r>
              <w:rPr>
                <w:rFonts w:hint="eastAsia"/>
                <w:lang w:val="en-US" w:eastAsia="zh-CN"/>
              </w:rPr>
              <w:t xml:space="preserve">开标一览表</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lang w:val="en-US" w:eastAsia="zh-CN"/>
              </w:rPr>
            </w:pPr>
            <w:r>
              <w:rPr>
                <w:rFonts w:hint="eastAsia"/>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pPr>
            <w:r>
              <w:t xml:space="preserve">符合招标文件要求</w:t>
            </w:r>
            <w:r/>
          </w:p>
        </w:tc>
      </w:tr>
    </w:tbl>
    <w:p>
      <w:pPr>
        <w:spacing w:after="100" w:afterAutospacing="1"/>
        <w:rPr>
          <w:highlight w:val="red"/>
        </w:rPr>
      </w:pPr>
      <w:r/>
      <w:bookmarkStart w:id="142" w:name="EB75d0996a6f1d4348a21f8c3293010436"/>
      <w:r>
        <w:rPr>
          <w:rFonts w:hint="eastAsia"/>
          <w:color w:val="000080"/>
          <w:sz w:val="20"/>
          <w:highlight w:val="white"/>
        </w:rPr>
        <w:t xml:space="preserve"> </w:t>
      </w:r>
      <w:bookmarkEnd w:id="142"/>
      <w:r/>
      <w:r/>
    </w:p>
    <w:p>
      <w:pPr>
        <w:ind w:firstLine="482"/>
        <w:jc w:val="left"/>
        <w:spacing w:line="500" w:lineRule="exact"/>
        <w:rPr>
          <w:rFonts w:ascii="仿宋_GB2312" w:eastAsia="仿宋_GB2312"/>
          <w:sz w:val="24"/>
        </w:rPr>
      </w:pPr>
      <w:r>
        <w:rPr>
          <w:rFonts w:hint="eastAsia" w:ascii="仿宋_GB2312" w:eastAsia="仿宋_GB2312"/>
          <w:b/>
          <w:sz w:val="24"/>
          <w:highlight w:val="white"/>
        </w:rPr>
        <w:t xml:space="preserve">3、详细评审。</w:t>
      </w:r>
      <w:r>
        <w:rPr>
          <w:rFonts w:hint="eastAsia" w:ascii="仿宋_GB2312" w:eastAsia="仿宋_GB2312"/>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53"/>
        <w:tblW w:w="51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0"/>
        <w:gridCol w:w="2181"/>
        <w:gridCol w:w="850"/>
        <w:gridCol w:w="4266"/>
      </w:tblGrid>
      <w:tr>
        <w:trPr/>
        <w:tc>
          <w:tcPr>
            <w:gridSpan w:val="2"/>
            <w:tcBorders>
              <w:top w:val="single" w:color="auto" w:sz="6" w:space="0"/>
              <w:left w:val="single" w:color="auto" w:sz="6" w:space="0"/>
              <w:bottom w:val="single" w:color="auto" w:sz="6" w:space="0"/>
              <w:right w:val="single" w:color="auto" w:sz="6" w:space="0"/>
            </w:tcBorders>
            <w:tcW w:w="1996" w:type="pct"/>
            <w:vAlign w:val="center"/>
            <w:textDirection w:val="lrTb"/>
            <w:noWrap w:val="false"/>
          </w:tcPr>
          <w:p>
            <w:pPr>
              <w:jc w:val="center"/>
              <w:spacing w:after="0" w:afterAutospacing="0"/>
              <w:widowControl w:val="off"/>
              <w:rPr>
                <w:rFonts w:ascii="Times New Roman" w:hAnsi="Times New Roman"/>
                <w:caps w:val="0"/>
                <w:color w:val="auto"/>
                <w:sz w:val="21"/>
                <w:szCs w:val="22"/>
                <w:lang w:val="en-US" w:eastAsia="zh-CN" w:bidi="ar-SA"/>
              </w:rPr>
            </w:pPr>
            <w:r/>
            <w:bookmarkStart w:id="143" w:name="EBe0cfd1035ea44f689f97db50fccddc8b"/>
            <w:r>
              <w:rPr>
                <w:rFonts w:ascii="Times New Roman" w:hAnsi="Times New Roman"/>
                <w:caps w:val="0"/>
                <w:color w:val="auto"/>
                <w:sz w:val="21"/>
                <w:szCs w:val="22"/>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center"/>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center"/>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716" w:type="pct"/>
            <w:vAlign w:val="center"/>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eastAsia"/>
                <w:caps w:val="0"/>
                <w:color w:val="auto"/>
                <w:sz w:val="21"/>
                <w:szCs w:val="22"/>
                <w:rtl w:val="0"/>
                <w:lang w:val="en-US" w:eastAsia="zh-CN" w:bidi="ar-SA"/>
              </w:rPr>
            </w:pPr>
            <w:r>
              <w:rPr>
                <w:rFonts w:hint="eastAsia"/>
                <w:caps w:val="0"/>
                <w:color w:val="auto"/>
                <w:sz w:val="21"/>
                <w:szCs w:val="22"/>
                <w:rtl w:val="0"/>
                <w:lang w:val="en-US" w:eastAsia="zh-CN" w:bidi="ar-SA"/>
              </w:rPr>
              <w:t xml:space="preserve">投标报价</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caps w:val="0"/>
                <w:color w:val="auto"/>
                <w:sz w:val="21"/>
                <w:szCs w:val="22"/>
                <w:rtl w:val="0"/>
                <w:lang w:val="en-US" w:eastAsia="zh-CN" w:bidi="ar-SA"/>
              </w:rPr>
            </w:pPr>
            <w:r>
              <w:rPr>
                <w:rFonts w:hint="eastAsia"/>
                <w:caps w:val="0"/>
                <w:color w:val="auto"/>
                <w:sz w:val="21"/>
                <w:szCs w:val="22"/>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hint="eastAsia" w:ascii="宋体" w:hAnsi="宋体" w:eastAsia="宋体" w:cs="宋体"/>
                <w:sz w:val="21"/>
                <w:szCs w:val="21"/>
                <w:rtl w:val="0"/>
                <w:lang w:val="en-US" w:eastAsia="zh-CN" w:bidi="ar-SA"/>
              </w:rPr>
              <w:t xml:space="preserve">采用低价优先法计算，即满足招标文件要求且投标价格最低的投标报价为评标基准价，其价格分为满分。其他投标人投标报价得分＝（评标基准价/投标报价）*10。</w:t>
            </w:r>
            <w:r/>
          </w:p>
        </w:tc>
      </w:tr>
      <w:tr>
        <w:trPr/>
        <w:tc>
          <w:tcPr>
            <w:tcBorders>
              <w:top w:val="single" w:color="auto" w:sz="6" w:space="0"/>
              <w:left w:val="single" w:color="auto" w:sz="6" w:space="0"/>
              <w:bottom w:val="single" w:color="auto" w:sz="6" w:space="0"/>
              <w:right w:val="single" w:color="auto" w:sz="6" w:space="0"/>
            </w:tcBorders>
            <w:tcW w:w="716" w:type="pct"/>
            <w:vAlign w:val="center"/>
            <w:vMerge w:val="restart"/>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技术响应</w:t>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default" w:ascii="Calibri" w:hAnsi="Calibri" w:eastAsia="宋体" w:cs="Times New Roman"/>
                <w:sz w:val="21"/>
                <w:szCs w:val="22"/>
                <w:highlight w:val="none"/>
                <w:rtl w:val="0"/>
                <w:lang w:val="en-US" w:eastAsia="zh-CN" w:bidi="ar-SA"/>
              </w:rPr>
            </w:pPr>
            <w:r>
              <w:rPr>
                <w:rFonts w:hint="eastAsia" w:cs="Times New Roman"/>
                <w:sz w:val="21"/>
                <w:szCs w:val="22"/>
                <w:highlight w:val="none"/>
                <w:rtl w:val="0"/>
                <w:lang w:val="en-US" w:eastAsia="zh-CN" w:bidi="ar-SA"/>
              </w:rPr>
              <w:t xml:space="preserve">需求理解</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ascii="Calibri" w:hAnsi="Calibri" w:eastAsia="宋体" w:cs="Times New Roman"/>
                <w:sz w:val="21"/>
                <w:szCs w:val="22"/>
                <w:highlight w:val="none"/>
                <w:rtl w:val="0"/>
                <w:lang w:val="en-US" w:eastAsia="zh-CN" w:bidi="ar-SA"/>
              </w:rPr>
            </w:pPr>
            <w:r>
              <w:rPr>
                <w:rFonts w:hint="eastAsia" w:cs="Times New Roman"/>
                <w:sz w:val="21"/>
                <w:szCs w:val="22"/>
                <w:highlight w:val="none"/>
                <w:rtl w:val="0"/>
                <w:lang w:val="en-US" w:eastAsia="zh-CN" w:bidi="ar-SA"/>
              </w:rPr>
              <w:t xml:space="preserve">3</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Calibri" w:hAnsi="Calibri" w:eastAsia="宋体" w:cs="Times New Roman"/>
                <w:sz w:val="21"/>
                <w:szCs w:val="22"/>
                <w:highlight w:val="none"/>
                <w:rtl w:val="0"/>
                <w:lang w:val="en-US" w:eastAsia="zh-CN" w:bidi="ar-SA"/>
              </w:rPr>
            </w:pPr>
            <w:r>
              <w:rPr>
                <w:rFonts w:hint="eastAsia" w:ascii="Calibri" w:hAnsi="Calibri" w:eastAsia="宋体" w:cs="Times New Roman"/>
                <w:sz w:val="21"/>
                <w:szCs w:val="22"/>
                <w:highlight w:val="none"/>
                <w:rtl w:val="0"/>
                <w:lang w:val="en-US" w:eastAsia="zh-CN" w:bidi="ar-SA"/>
              </w:rPr>
              <w:t xml:space="preserve">针对采购文件“第四部分、采购需求”中“一、</w:t>
            </w:r>
            <w:r>
              <w:rPr>
                <w:rFonts w:hint="eastAsia" w:cs="Times New Roman"/>
                <w:sz w:val="21"/>
                <w:szCs w:val="22"/>
                <w:highlight w:val="none"/>
                <w:rtl w:val="0"/>
                <w:lang w:val="en-US" w:eastAsia="zh-CN" w:bidi="ar-SA"/>
              </w:rPr>
              <w:t xml:space="preserve">需求理解</w:t>
            </w:r>
            <w:r>
              <w:rPr>
                <w:rFonts w:hint="eastAsia" w:ascii="Calibri" w:hAnsi="Calibri" w:eastAsia="宋体" w:cs="Times New Roman"/>
                <w:sz w:val="21"/>
                <w:szCs w:val="22"/>
                <w:highlight w:val="none"/>
                <w:rtl w:val="0"/>
                <w:lang w:val="en-US" w:eastAsia="zh-CN" w:bidi="ar-SA"/>
              </w:rPr>
              <w:t xml:space="preserve">”，提供</w:t>
            </w:r>
            <w:r>
              <w:rPr>
                <w:rFonts w:hint="eastAsia" w:cs="Times New Roman"/>
                <w:sz w:val="21"/>
                <w:szCs w:val="22"/>
                <w:highlight w:val="none"/>
                <w:rtl w:val="0"/>
                <w:lang w:val="en-US" w:eastAsia="zh-CN" w:bidi="ar-SA"/>
              </w:rPr>
              <w:t xml:space="preserve">需求理解</w:t>
            </w:r>
            <w:r>
              <w:rPr>
                <w:rFonts w:hint="eastAsia" w:ascii="Calibri" w:hAnsi="Calibri" w:eastAsia="宋体" w:cs="Times New Roman"/>
                <w:sz w:val="21"/>
                <w:szCs w:val="22"/>
                <w:highlight w:val="none"/>
                <w:rtl w:val="0"/>
                <w:lang w:val="en-US" w:eastAsia="zh-CN" w:bidi="ar-SA"/>
              </w:rPr>
              <w:t xml:space="preserve">方案。优于采购需求，得</w:t>
            </w:r>
            <w:r>
              <w:rPr>
                <w:rFonts w:hint="eastAsia" w:cs="Times New Roman"/>
                <w:sz w:val="21"/>
                <w:szCs w:val="22"/>
                <w:highlight w:val="none"/>
                <w:rtl w:val="0"/>
                <w:lang w:val="en-US" w:eastAsia="zh-CN" w:bidi="ar-SA"/>
              </w:rPr>
              <w:t xml:space="preserve">3</w:t>
            </w:r>
            <w:r>
              <w:rPr>
                <w:rFonts w:hint="eastAsia" w:ascii="Calibri" w:hAnsi="Calibri" w:eastAsia="宋体" w:cs="Times New Roman"/>
                <w:sz w:val="21"/>
                <w:szCs w:val="22"/>
                <w:highlight w:val="none"/>
                <w:rtl w:val="0"/>
                <w:lang w:val="en-US" w:eastAsia="zh-CN" w:bidi="ar-SA"/>
              </w:rPr>
              <w:t xml:space="preserve">分；满足采购需求，得</w:t>
            </w:r>
            <w:r>
              <w:rPr>
                <w:rFonts w:hint="eastAsia" w:cs="Times New Roman"/>
                <w:sz w:val="21"/>
                <w:szCs w:val="22"/>
                <w:highlight w:val="none"/>
                <w:rtl w:val="0"/>
                <w:lang w:val="en-US" w:eastAsia="zh-CN" w:bidi="ar-SA"/>
              </w:rPr>
              <w:t xml:space="preserve">1</w:t>
            </w:r>
            <w:r>
              <w:rPr>
                <w:rFonts w:hint="eastAsia" w:ascii="Calibri" w:hAnsi="Calibri" w:eastAsia="宋体" w:cs="Times New Roman"/>
                <w:sz w:val="21"/>
                <w:szCs w:val="22"/>
                <w:highlight w:val="none"/>
                <w:rtl w:val="0"/>
                <w:lang w:val="en-US" w:eastAsia="zh-CN" w:bidi="ar-SA"/>
              </w:rPr>
              <w:t xml:space="preserve">分；其他情况不得分。</w:t>
            </w:r>
            <w:r/>
          </w:p>
        </w:tc>
      </w:tr>
      <w:tr>
        <w:trPr/>
        <w:tc>
          <w:tcPr>
            <w:tcBorders>
              <w:top w:val="single" w:color="auto" w:sz="6" w:space="0"/>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default" w:ascii="Calibri" w:hAnsi="Calibri" w:eastAsia="宋体" w:cs="Times New Roman"/>
                <w:sz w:val="21"/>
                <w:szCs w:val="22"/>
                <w:rtl w:val="0"/>
                <w:lang w:val="en-US" w:eastAsia="zh-CN" w:bidi="ar-SA"/>
              </w:rPr>
            </w:pPr>
            <w:r>
              <w:rPr>
                <w:rFonts w:hint="eastAsia" w:eastAsia="宋体" w:cs="Times New Roman"/>
                <w:sz w:val="21"/>
                <w:szCs w:val="22"/>
                <w:highlight w:val="none"/>
                <w:rtl w:val="0"/>
                <w:lang w:val="en-US" w:eastAsia="zh-CN" w:bidi="ar-SA"/>
              </w:rPr>
              <w:t xml:space="preserve">系统正常运行保障方案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default" w:ascii="Calibri" w:hAnsi="Calibri" w:eastAsia="宋体" w:cs="Times New Roman"/>
                <w:sz w:val="21"/>
                <w:szCs w:val="22"/>
                <w:rtl w:val="0"/>
                <w:lang w:val="en-US" w:eastAsia="zh-CN" w:bidi="ar-SA"/>
              </w:rPr>
            </w:pPr>
            <w:r>
              <w:rPr>
                <w:rFonts w:hint="eastAsia" w:eastAsia="宋体" w:cs="Times New Roman"/>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ascii="宋体" w:hAnsi="宋体" w:eastAsia="宋体" w:cs="宋体"/>
                <w:sz w:val="21"/>
                <w:szCs w:val="21"/>
                <w:rtl w:val="0"/>
                <w:lang w:val="en-US" w:eastAsia="zh-CN" w:bidi="ar-SA"/>
              </w:rPr>
              <w:t xml:space="preserve">针对采购文件“第四部分、采购需求”中“三、具体运维内容-1、系统正常运行保障”，提供系统正常运行保障方案。优于采购需求，得5分；满足采购需求，得3分；其他情况不得分。</w:t>
            </w:r>
            <w:r/>
          </w:p>
        </w:tc>
      </w:tr>
      <w:tr>
        <w:trPr>
          <w:trHeight w:val="251"/>
        </w:trPr>
        <w:tc>
          <w:tcPr>
            <w:tcBorders>
              <w:top w:val="single" w:color="auto" w:sz="6" w:space="0"/>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default" w:ascii="Times New Roman" w:hAnsi="Times New Roman"/>
                <w:caps w:val="0"/>
                <w:color w:val="auto"/>
                <w:sz w:val="21"/>
                <w:szCs w:val="22"/>
                <w:rtl w:val="0"/>
                <w:lang w:val="en-US" w:eastAsia="zh-CN" w:bidi="ar-SA"/>
              </w:rPr>
            </w:pPr>
            <w:r>
              <w:rPr>
                <w:rFonts w:hint="eastAsia" w:eastAsia="宋体" w:cs="Times New Roman"/>
                <w:sz w:val="21"/>
                <w:szCs w:val="22"/>
                <w:rtl w:val="0"/>
                <w:lang w:val="en-US" w:eastAsia="zh-CN" w:bidi="ar-SA"/>
              </w:rPr>
              <w:t xml:space="preserve">系统工单处理</w:t>
            </w:r>
            <w:r>
              <w:rPr>
                <w:rFonts w:hint="eastAsia" w:ascii="Calibri" w:hAnsi="Calibri" w:eastAsia="宋体" w:cs="Times New Roman"/>
                <w:sz w:val="21"/>
                <w:szCs w:val="22"/>
                <w:rtl w:val="0"/>
                <w:lang w:val="en-US" w:eastAsia="zh-CN" w:bidi="ar-SA"/>
              </w:rPr>
              <w:t xml:space="preserve">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default" w:ascii="Times New Roman" w:hAnsi="Times New Roman"/>
                <w:caps w:val="0"/>
                <w:color w:val="auto"/>
                <w:sz w:val="21"/>
                <w:szCs w:val="22"/>
                <w:rtl w:val="0"/>
                <w:lang w:val="en-US" w:eastAsia="zh-CN" w:bidi="ar-SA"/>
              </w:rPr>
            </w:pPr>
            <w:r>
              <w:rPr>
                <w:rFonts w:hint="eastAsia" w:cs="Times New Roman"/>
                <w:sz w:val="21"/>
                <w:szCs w:val="22"/>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ascii="Calibri" w:hAnsi="Calibri"/>
                <w:sz w:val="21"/>
                <w:szCs w:val="22"/>
                <w:lang w:val="en-US" w:eastAsia="zh-CN" w:bidi="ar-SA"/>
              </w:rPr>
            </w:pPr>
            <w:r>
              <w:rPr>
                <w:rFonts w:hint="eastAsia" w:ascii="宋体" w:hAnsi="宋体" w:eastAsia="宋体" w:cs="宋体"/>
                <w:sz w:val="21"/>
                <w:szCs w:val="21"/>
                <w:rtl w:val="0"/>
                <w:lang w:val="en-US" w:eastAsia="zh-CN" w:bidi="ar-SA"/>
              </w:rPr>
              <w:t xml:space="preserve">针对采购文件“第四部分、采购需求”中“三、具体运维内容-2、系统工单处理”，提供</w:t>
            </w:r>
            <w:r>
              <w:rPr>
                <w:rFonts w:hint="eastAsia" w:eastAsia="宋体" w:cs="Times New Roman"/>
                <w:sz w:val="21"/>
                <w:szCs w:val="22"/>
                <w:rtl w:val="0"/>
                <w:lang w:val="en-US" w:eastAsia="zh-CN" w:bidi="ar-SA"/>
              </w:rPr>
              <w:t xml:space="preserve">系统工单处理</w:t>
            </w:r>
            <w:r>
              <w:rPr>
                <w:rFonts w:hint="eastAsia" w:ascii="宋体" w:hAnsi="宋体" w:eastAsia="宋体" w:cs="宋体"/>
                <w:sz w:val="21"/>
                <w:szCs w:val="21"/>
                <w:rtl w:val="0"/>
                <w:lang w:val="en-US" w:eastAsia="zh-CN" w:bidi="ar-SA"/>
              </w:rPr>
              <w:t xml:space="preserve">方案。优于采购需求，得5分；满足采购需求，得3分；其他情况不得分</w:t>
            </w:r>
            <w:r>
              <w:rPr>
                <w:rFonts w:hint="eastAsia" w:ascii="宋体" w:hAnsi="宋体" w:cs="宋体"/>
                <w:sz w:val="21"/>
                <w:szCs w:val="21"/>
                <w:rtl w:val="0"/>
                <w:lang w:val="en-US" w:eastAsia="zh-CN" w:bidi="ar-SA"/>
              </w:rPr>
              <w:t xml:space="preserve">。</w:t>
            </w:r>
            <w:r/>
          </w:p>
        </w:tc>
      </w:tr>
      <w:tr>
        <w:trPr>
          <w:trHeight w:val="1358"/>
        </w:trPr>
        <w:tc>
          <w:tcPr>
            <w:tcBorders>
              <w:top w:val="single" w:color="auto" w:sz="6" w:space="0"/>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default" w:ascii="Times New Roman" w:hAnsi="Times New Roman"/>
                <w:caps w:val="0"/>
                <w:color w:val="auto"/>
                <w:sz w:val="21"/>
                <w:szCs w:val="22"/>
                <w:rtl w:val="0"/>
                <w:lang w:val="en-US" w:eastAsia="zh-CN" w:bidi="ar-SA"/>
              </w:rPr>
            </w:pPr>
            <w:r>
              <w:rPr>
                <w:rFonts w:hint="eastAsia" w:ascii="Times New Roman" w:hAnsi="Times New Roman"/>
                <w:caps w:val="0"/>
                <w:color w:val="auto"/>
                <w:sz w:val="21"/>
                <w:szCs w:val="22"/>
                <w:rtl w:val="0"/>
                <w:lang w:val="en-US" w:eastAsia="zh-CN" w:bidi="ar-SA"/>
              </w:rPr>
              <w:t xml:space="preserve">新增需求分析方案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default" w:eastAsia="宋体" w:cs="Times New Roman"/>
                <w:sz w:val="21"/>
                <w:szCs w:val="22"/>
                <w:highlight w:val="none"/>
                <w:rtl w:val="0"/>
                <w:lang w:val="en-US" w:eastAsia="zh-CN" w:bidi="ar-SA"/>
              </w:rPr>
            </w:pPr>
            <w:r>
              <w:rPr>
                <w:rFonts w:hint="eastAsia" w:eastAsia="宋体" w:cs="Times New Roman"/>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ascii="Calibri" w:hAnsi="Calibri"/>
                <w:sz w:val="21"/>
                <w:szCs w:val="22"/>
                <w:lang w:val="en-US" w:eastAsia="zh-CN" w:bidi="ar-SA"/>
              </w:rPr>
            </w:pPr>
            <w:r>
              <w:rPr>
                <w:rFonts w:hint="eastAsia" w:ascii="宋体" w:hAnsi="宋体" w:eastAsia="宋体" w:cs="宋体"/>
                <w:sz w:val="21"/>
                <w:szCs w:val="21"/>
                <w:rtl w:val="0"/>
                <w:lang w:val="en-US" w:eastAsia="zh-CN" w:bidi="ar-SA"/>
              </w:rPr>
              <w:t xml:space="preserve">针对采购文件“第四部分、采购需求”中“三、具体运维内容-3、新增需求分析”，提供</w:t>
            </w:r>
            <w:r>
              <w:rPr>
                <w:rFonts w:hint="eastAsia" w:ascii="Times New Roman" w:hAnsi="Times New Roman"/>
                <w:caps w:val="0"/>
                <w:color w:val="auto"/>
                <w:sz w:val="21"/>
                <w:szCs w:val="22"/>
                <w:rtl w:val="0"/>
                <w:lang w:val="en-US" w:eastAsia="zh-CN" w:bidi="ar-SA"/>
              </w:rPr>
              <w:t xml:space="preserve">新增需求分析方案</w:t>
            </w:r>
            <w:r>
              <w:rPr>
                <w:rFonts w:hint="eastAsia" w:ascii="宋体" w:hAnsi="宋体" w:eastAsia="宋体" w:cs="宋体"/>
                <w:sz w:val="21"/>
                <w:szCs w:val="21"/>
                <w:rtl w:val="0"/>
                <w:lang w:val="en-US" w:eastAsia="zh-CN" w:bidi="ar-SA"/>
              </w:rPr>
              <w:t xml:space="preserve">。优于采购需求，得5分；满足采购需求，得3分；其他情况不得分</w:t>
            </w:r>
            <w:r>
              <w:rPr>
                <w:rFonts w:hint="eastAsia" w:ascii="宋体" w:hAnsi="宋体" w:cs="宋体"/>
                <w:sz w:val="21"/>
                <w:szCs w:val="21"/>
                <w:rtl w:val="0"/>
                <w:lang w:val="en-US" w:eastAsia="zh-CN" w:bidi="ar-SA"/>
              </w:rPr>
              <w:t xml:space="preserve">。</w:t>
            </w:r>
            <w:r/>
          </w:p>
        </w:tc>
      </w:tr>
      <w:tr>
        <w:trPr/>
        <w:tc>
          <w:tcPr>
            <w:tcBorders>
              <w:top w:val="single" w:color="auto" w:sz="6" w:space="0"/>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default" w:ascii="Times New Roman" w:hAnsi="Times New Roman"/>
                <w:caps w:val="0"/>
                <w:color w:val="auto"/>
                <w:sz w:val="21"/>
                <w:szCs w:val="22"/>
                <w:rtl w:val="0"/>
                <w:lang w:val="en-US" w:eastAsia="zh-CN" w:bidi="ar-SA"/>
              </w:rPr>
            </w:pPr>
            <w:r>
              <w:rPr>
                <w:rFonts w:hint="eastAsia" w:ascii="Times New Roman" w:hAnsi="Times New Roman"/>
                <w:caps w:val="0"/>
                <w:color w:val="auto"/>
                <w:sz w:val="21"/>
                <w:szCs w:val="22"/>
                <w:rtl w:val="0"/>
                <w:lang w:val="en-US" w:eastAsia="zh-CN" w:bidi="ar-SA"/>
              </w:rPr>
              <w:t xml:space="preserve">远程运维支持方案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default" w:eastAsia="宋体" w:cs="Times New Roman"/>
                <w:sz w:val="21"/>
                <w:szCs w:val="22"/>
                <w:highlight w:val="none"/>
                <w:rtl w:val="0"/>
                <w:lang w:val="en-US" w:eastAsia="zh-CN" w:bidi="ar-SA"/>
              </w:rPr>
            </w:pPr>
            <w:r>
              <w:rPr>
                <w:rFonts w:hint="eastAsia" w:eastAsia="宋体" w:cs="Times New Roman"/>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ascii="Calibri" w:hAnsi="Calibri"/>
                <w:sz w:val="21"/>
                <w:szCs w:val="22"/>
                <w:lang w:val="en-US" w:eastAsia="zh-CN" w:bidi="ar-SA"/>
              </w:rPr>
            </w:pPr>
            <w:r>
              <w:rPr>
                <w:rFonts w:hint="eastAsia" w:ascii="宋体" w:hAnsi="宋体" w:eastAsia="宋体" w:cs="宋体"/>
                <w:sz w:val="21"/>
                <w:szCs w:val="21"/>
                <w:rtl w:val="0"/>
                <w:lang w:val="en-US" w:eastAsia="zh-CN" w:bidi="ar-SA"/>
              </w:rPr>
              <w:t xml:space="preserve">针对采购文件“第四部分、采购需求”中“三、具体运维内容-4、</w:t>
            </w:r>
            <w:r>
              <w:rPr>
                <w:rFonts w:hint="eastAsia" w:ascii="Times New Roman" w:hAnsi="Times New Roman"/>
                <w:caps w:val="0"/>
                <w:color w:val="auto"/>
                <w:sz w:val="21"/>
                <w:szCs w:val="22"/>
                <w:rtl w:val="0"/>
                <w:lang w:val="en-US" w:eastAsia="zh-CN" w:bidi="ar-SA"/>
              </w:rPr>
              <w:t xml:space="preserve">远程运维支持</w:t>
            </w:r>
            <w:r>
              <w:rPr>
                <w:rFonts w:hint="eastAsia" w:ascii="宋体" w:hAnsi="宋体" w:eastAsia="宋体" w:cs="宋体"/>
                <w:sz w:val="21"/>
                <w:szCs w:val="21"/>
                <w:rtl w:val="0"/>
                <w:lang w:val="en-US" w:eastAsia="zh-CN" w:bidi="ar-SA"/>
              </w:rPr>
              <w:t xml:space="preserve">”，提供</w:t>
            </w:r>
            <w:r>
              <w:rPr>
                <w:rFonts w:hint="eastAsia" w:ascii="Times New Roman" w:hAnsi="Times New Roman"/>
                <w:caps w:val="0"/>
                <w:color w:val="auto"/>
                <w:sz w:val="21"/>
                <w:szCs w:val="22"/>
                <w:rtl w:val="0"/>
                <w:lang w:val="en-US" w:eastAsia="zh-CN" w:bidi="ar-SA"/>
              </w:rPr>
              <w:t xml:space="preserve">远程运维支持</w:t>
            </w:r>
            <w:r>
              <w:rPr>
                <w:rFonts w:hint="eastAsia" w:ascii="宋体" w:hAnsi="宋体" w:eastAsia="宋体" w:cs="宋体"/>
                <w:sz w:val="21"/>
                <w:szCs w:val="21"/>
                <w:rtl w:val="0"/>
                <w:lang w:val="en-US" w:eastAsia="zh-CN" w:bidi="ar-SA"/>
              </w:rPr>
              <w:t xml:space="preserve">方案。优于采购需求，得5分；满足采购需求，得3分；其他情况不得分</w:t>
            </w:r>
            <w:r>
              <w:rPr>
                <w:rFonts w:hint="eastAsia" w:ascii="宋体" w:hAnsi="宋体" w:cs="宋体"/>
                <w:sz w:val="21"/>
                <w:szCs w:val="21"/>
                <w:rtl w:val="0"/>
                <w:lang w:val="en-US" w:eastAsia="zh-CN" w:bidi="ar-SA"/>
              </w:rPr>
              <w:t xml:space="preserve">。</w:t>
            </w:r>
            <w:r/>
          </w:p>
        </w:tc>
      </w:tr>
      <w:tr>
        <w:trPr/>
        <w:tc>
          <w:tcPr>
            <w:tcBorders>
              <w:top w:val="single" w:color="auto" w:sz="6" w:space="0"/>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eastAsia" w:ascii="Times New Roman" w:hAnsi="Times New Roman" w:eastAsia="宋体" w:cs="Times New Roman"/>
              </w:rPr>
            </w:pPr>
            <w:r>
              <w:rPr>
                <w:rFonts w:hint="eastAsia" w:ascii="Times New Roman" w:hAnsi="Times New Roman"/>
                <w:caps w:val="0"/>
                <w:color w:val="auto"/>
                <w:sz w:val="21"/>
                <w:szCs w:val="22"/>
                <w:rtl w:val="0"/>
                <w:lang w:val="en-US" w:eastAsia="zh-CN" w:bidi="ar-SA"/>
              </w:rPr>
              <w:t xml:space="preserve">关键业务保障方案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eastAsia="宋体" w:cs="Times New Roman"/>
                <w:sz w:val="21"/>
                <w:szCs w:val="22"/>
                <w:highlight w:val="none"/>
                <w:rtl w:val="0"/>
                <w:lang w:val="en-US" w:eastAsia="zh-CN" w:bidi="ar-SA"/>
              </w:rPr>
            </w:pPr>
            <w:r>
              <w:rPr>
                <w:rFonts w:hint="eastAsia" w:eastAsia="宋体" w:cs="Times New Roman"/>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宋体" w:hAnsi="宋体" w:eastAsia="宋体" w:cs="宋体"/>
                <w:sz w:val="21"/>
                <w:szCs w:val="21"/>
                <w:rtl w:val="0"/>
                <w:lang w:val="en-US" w:eastAsia="zh-CN" w:bidi="ar-SA"/>
              </w:rPr>
            </w:pPr>
            <w:r>
              <w:rPr>
                <w:rFonts w:hint="eastAsia" w:ascii="宋体" w:hAnsi="宋体" w:eastAsia="宋体" w:cs="宋体"/>
                <w:sz w:val="21"/>
                <w:szCs w:val="21"/>
                <w:rtl w:val="0"/>
                <w:lang w:val="en-US" w:eastAsia="zh-CN" w:bidi="ar-SA"/>
              </w:rPr>
              <w:t xml:space="preserve">针对采购文件“第四部分、采购需求”中“三、具体运维内容-5、</w:t>
            </w:r>
            <w:r>
              <w:rPr>
                <w:rFonts w:hint="eastAsia" w:ascii="Times New Roman" w:hAnsi="Times New Roman"/>
                <w:caps w:val="0"/>
                <w:color w:val="auto"/>
                <w:sz w:val="21"/>
                <w:szCs w:val="22"/>
                <w:rtl w:val="0"/>
                <w:lang w:val="en-US" w:eastAsia="zh-CN" w:bidi="ar-SA"/>
              </w:rPr>
              <w:t xml:space="preserve">关键业务保障</w:t>
            </w:r>
            <w:r>
              <w:rPr>
                <w:rFonts w:hint="eastAsia" w:ascii="宋体" w:hAnsi="宋体" w:eastAsia="宋体" w:cs="宋体"/>
                <w:sz w:val="21"/>
                <w:szCs w:val="21"/>
                <w:rtl w:val="0"/>
                <w:lang w:val="en-US" w:eastAsia="zh-CN" w:bidi="ar-SA"/>
              </w:rPr>
              <w:t xml:space="preserve">”，提供</w:t>
            </w:r>
            <w:r>
              <w:rPr>
                <w:rFonts w:hint="eastAsia" w:ascii="Times New Roman" w:hAnsi="Times New Roman"/>
                <w:caps w:val="0"/>
                <w:color w:val="auto"/>
                <w:sz w:val="21"/>
                <w:szCs w:val="22"/>
                <w:rtl w:val="0"/>
                <w:lang w:val="en-US" w:eastAsia="zh-CN" w:bidi="ar-SA"/>
              </w:rPr>
              <w:t xml:space="preserve">关键业务保障</w:t>
            </w:r>
            <w:r>
              <w:rPr>
                <w:rFonts w:hint="eastAsia" w:ascii="宋体" w:hAnsi="宋体" w:eastAsia="宋体" w:cs="宋体"/>
                <w:sz w:val="21"/>
                <w:szCs w:val="21"/>
                <w:rtl w:val="0"/>
                <w:lang w:val="en-US" w:eastAsia="zh-CN" w:bidi="ar-SA"/>
              </w:rPr>
              <w:t xml:space="preserve">方案。优于采购需求，得5分；满足采购需求，得3分；其他情况不得分</w:t>
            </w:r>
            <w:r>
              <w:rPr>
                <w:rFonts w:hint="eastAsia" w:ascii="宋体" w:hAnsi="宋体" w:cs="宋体"/>
                <w:sz w:val="21"/>
                <w:szCs w:val="21"/>
                <w:rtl w:val="0"/>
                <w:lang w:val="en-US" w:eastAsia="zh-CN" w:bidi="ar-SA"/>
              </w:rPr>
              <w:t xml:space="preserve">。</w:t>
            </w:r>
            <w:r/>
          </w:p>
        </w:tc>
      </w:tr>
      <w:tr>
        <w:trPr/>
        <w:tc>
          <w:tcPr>
            <w:tcBorders>
              <w:top w:val="single" w:color="auto" w:sz="6" w:space="0"/>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numPr>
                <w:ilvl w:val="0"/>
                <w:numId w:val="0"/>
              </w:numPr>
              <w:ind w:left="0" w:firstLine="0"/>
              <w:rPr>
                <w:rFonts w:hint="eastAsia" w:ascii="Times New Roman" w:hAnsi="Times New Roman" w:eastAsia="宋体" w:cs="Times New Roman"/>
              </w:rPr>
            </w:pPr>
            <w:r>
              <w:rPr>
                <w:rFonts w:hint="eastAsia" w:ascii="Times New Roman" w:hAnsi="Times New Roman" w:eastAsia="宋体" w:cs="Times New Roman"/>
                <w:caps w:val="0"/>
                <w:color w:val="auto"/>
                <w:sz w:val="21"/>
                <w:szCs w:val="22"/>
                <w:rtl w:val="0"/>
                <w:lang w:val="en-US" w:eastAsia="zh-CN" w:bidi="ar-SA"/>
              </w:rPr>
              <w:t xml:space="preserve">应用系统维护性开发工作方案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eastAsia="宋体" w:cs="Times New Roman"/>
                <w:sz w:val="21"/>
                <w:szCs w:val="22"/>
                <w:highlight w:val="none"/>
                <w:rtl w:val="0"/>
                <w:lang w:val="en-US" w:eastAsia="zh-CN" w:bidi="ar-SA"/>
              </w:rPr>
            </w:pPr>
            <w:r>
              <w:rPr>
                <w:rFonts w:hint="eastAsia" w:eastAsia="宋体" w:cs="Times New Roman"/>
                <w:sz w:val="21"/>
                <w:szCs w:val="22"/>
                <w:highlight w:val="none"/>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宋体" w:hAnsi="宋体" w:eastAsia="宋体" w:cs="宋体"/>
                <w:sz w:val="21"/>
                <w:szCs w:val="21"/>
                <w:rtl w:val="0"/>
                <w:lang w:val="en-US" w:eastAsia="zh-CN" w:bidi="ar-SA"/>
              </w:rPr>
            </w:pPr>
            <w:r>
              <w:rPr>
                <w:rFonts w:hint="eastAsia" w:ascii="宋体" w:hAnsi="宋体" w:eastAsia="宋体" w:cs="宋体"/>
                <w:sz w:val="21"/>
                <w:szCs w:val="21"/>
                <w:rtl w:val="0"/>
                <w:lang w:val="en-US" w:eastAsia="zh-CN" w:bidi="ar-SA"/>
              </w:rPr>
              <w:t xml:space="preserve">针对采购文件“第四部分、采购需求”中“三、具体运维内容-6、</w:t>
            </w:r>
            <w:r>
              <w:rPr>
                <w:rFonts w:hint="eastAsia" w:ascii="Times New Roman" w:hAnsi="Times New Roman" w:eastAsia="宋体" w:cs="Times New Roman"/>
                <w:caps w:val="0"/>
                <w:color w:val="auto"/>
                <w:sz w:val="21"/>
                <w:szCs w:val="22"/>
                <w:rtl w:val="0"/>
                <w:lang w:val="en-US" w:eastAsia="zh-CN" w:bidi="ar-SA"/>
              </w:rPr>
              <w:t xml:space="preserve">应用系统维护性开发工作</w:t>
            </w:r>
            <w:r>
              <w:rPr>
                <w:rFonts w:hint="eastAsia" w:ascii="宋体" w:hAnsi="宋体" w:eastAsia="宋体" w:cs="宋体"/>
                <w:sz w:val="21"/>
                <w:szCs w:val="21"/>
                <w:rtl w:val="0"/>
                <w:lang w:val="en-US" w:eastAsia="zh-CN" w:bidi="ar-SA"/>
              </w:rPr>
              <w:t xml:space="preserve">”，提供</w:t>
            </w:r>
            <w:r>
              <w:rPr>
                <w:rFonts w:hint="eastAsia" w:ascii="Times New Roman" w:hAnsi="Times New Roman" w:eastAsia="宋体" w:cs="Times New Roman"/>
                <w:caps w:val="0"/>
                <w:color w:val="auto"/>
                <w:sz w:val="21"/>
                <w:szCs w:val="22"/>
                <w:rtl w:val="0"/>
                <w:lang w:val="en-US" w:eastAsia="zh-CN" w:bidi="ar-SA"/>
              </w:rPr>
              <w:t xml:space="preserve">应用系统维护性开发工作</w:t>
            </w:r>
            <w:r>
              <w:rPr>
                <w:rFonts w:hint="eastAsia" w:ascii="宋体" w:hAnsi="宋体" w:eastAsia="宋体" w:cs="宋体"/>
                <w:sz w:val="21"/>
                <w:szCs w:val="21"/>
                <w:rtl w:val="0"/>
                <w:lang w:val="en-US" w:eastAsia="zh-CN" w:bidi="ar-SA"/>
              </w:rPr>
              <w:t xml:space="preserve">方案。优于采购需求，得5分；满足采购需求，得3分；其他情况不得分</w:t>
            </w:r>
            <w:r>
              <w:rPr>
                <w:rFonts w:hint="eastAsia" w:ascii="宋体" w:hAnsi="宋体" w:cs="宋体"/>
                <w:sz w:val="21"/>
                <w:szCs w:val="21"/>
                <w:rtl w:val="0"/>
                <w:lang w:val="en-US" w:eastAsia="zh-CN" w:bidi="ar-SA"/>
              </w:rPr>
              <w:t xml:space="preserve">。</w:t>
            </w:r>
            <w:r/>
          </w:p>
        </w:tc>
      </w:tr>
      <w:tr>
        <w:trPr/>
        <w:tc>
          <w:tcPr>
            <w:tcBorders>
              <w:top w:val="single" w:color="auto" w:sz="6" w:space="0"/>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eastAsia" w:ascii="Calibri" w:hAnsi="Calibri" w:eastAsia="宋体" w:cs="Times New Roman"/>
                <w:sz w:val="21"/>
                <w:szCs w:val="22"/>
                <w:highlight w:val="none"/>
                <w:rtl w:val="0"/>
                <w:lang w:val="en-US" w:eastAsia="zh-CN" w:bidi="ar-SA"/>
              </w:rPr>
            </w:pPr>
            <w:r>
              <w:rPr>
                <w:rFonts w:hint="eastAsia" w:ascii="宋体" w:hAnsi="宋体" w:cs="宋体"/>
                <w:sz w:val="21"/>
                <w:szCs w:val="21"/>
                <w:lang w:val="en-US" w:eastAsia="zh-CN"/>
              </w:rPr>
              <w:t xml:space="preserve">安全性设计</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ascii="Calibri" w:hAnsi="Calibri" w:eastAsia="宋体" w:cs="Times New Roman"/>
                <w:sz w:val="21"/>
                <w:szCs w:val="22"/>
                <w:highlight w:val="none"/>
                <w:rtl w:val="0"/>
                <w:lang w:val="en-US" w:eastAsia="zh-CN" w:bidi="ar-SA"/>
              </w:rPr>
            </w:pPr>
            <w:r>
              <w:rPr>
                <w:rFonts w:hint="eastAsia"/>
                <w:caps w:val="0"/>
                <w:color w:val="auto"/>
                <w:sz w:val="21"/>
                <w:szCs w:val="22"/>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Calibri" w:hAnsi="Calibri" w:eastAsia="宋体" w:cs="Times New Roman"/>
                <w:sz w:val="21"/>
                <w:szCs w:val="22"/>
                <w:highlight w:val="none"/>
                <w:rtl w:val="0"/>
                <w:lang w:val="en-US" w:eastAsia="zh-CN" w:bidi="ar-SA"/>
              </w:rPr>
            </w:pPr>
            <w:r>
              <w:rPr>
                <w:rFonts w:hint="eastAsia" w:ascii="宋体" w:hAnsi="宋体" w:eastAsia="宋体" w:cs="宋体"/>
                <w:sz w:val="21"/>
                <w:szCs w:val="21"/>
                <w:rtl w:val="0"/>
                <w:lang w:val="en-US" w:eastAsia="zh-CN" w:bidi="ar-SA"/>
              </w:rPr>
              <w:t xml:space="preserve">针对采购文件“第四部分、采购需求”中“</w:t>
            </w:r>
            <w:r>
              <w:rPr>
                <w:rFonts w:hint="eastAsia" w:ascii="宋体" w:hAnsi="宋体" w:cs="宋体"/>
                <w:sz w:val="21"/>
                <w:szCs w:val="21"/>
                <w:rtl w:val="0"/>
                <w:lang w:val="en-US" w:eastAsia="zh-CN" w:bidi="ar-SA"/>
              </w:rPr>
              <w:t xml:space="preserve">十</w:t>
            </w:r>
            <w:r>
              <w:rPr>
                <w:rFonts w:hint="eastAsia" w:ascii="宋体" w:hAnsi="宋体" w:eastAsia="宋体" w:cs="宋体"/>
                <w:sz w:val="21"/>
                <w:szCs w:val="21"/>
                <w:rtl w:val="0"/>
                <w:lang w:val="en-US" w:eastAsia="zh-CN" w:bidi="ar-SA"/>
              </w:rPr>
              <w:t xml:space="preserve">、安全审查和保密要求”，提供</w:t>
            </w:r>
            <w:r>
              <w:rPr>
                <w:rFonts w:hint="eastAsia" w:ascii="宋体" w:hAnsi="宋体" w:cs="宋体"/>
                <w:sz w:val="21"/>
                <w:szCs w:val="21"/>
                <w:rtl w:val="0"/>
                <w:lang w:val="en-US" w:eastAsia="zh-CN" w:bidi="ar-SA"/>
              </w:rPr>
              <w:t xml:space="preserve">安全性设计</w:t>
            </w:r>
            <w:r>
              <w:rPr>
                <w:rFonts w:hint="eastAsia" w:ascii="宋体" w:hAnsi="宋体" w:eastAsia="宋体" w:cs="宋体"/>
                <w:sz w:val="21"/>
                <w:szCs w:val="21"/>
                <w:rtl w:val="0"/>
                <w:lang w:val="en-US" w:eastAsia="zh-CN" w:bidi="ar-SA"/>
              </w:rPr>
              <w:t xml:space="preserve">方案。优于采购需求，得5分；满足采购需求，得3分；其他情况不得分。</w:t>
            </w:r>
            <w:r/>
          </w:p>
        </w:tc>
      </w:tr>
      <w:tr>
        <w:trPr/>
        <w:tc>
          <w:tcPr>
            <w:tcBorders>
              <w:top w:val="single" w:color="auto" w:sz="6" w:space="0"/>
              <w:left w:val="single" w:color="auto" w:sz="6" w:space="0"/>
              <w:right w:val="single" w:color="auto" w:sz="6" w:space="0"/>
            </w:tcBorders>
            <w:tcW w:w="716" w:type="pct"/>
            <w:vAlign w:val="center"/>
            <w:vMerge w:val="restart"/>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企业经营业绩、信誉</w:t>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ascii="Calibri" w:hAnsi="Calibri" w:eastAsia="宋体" w:cs="Times New Roman"/>
                <w:sz w:val="21"/>
                <w:szCs w:val="22"/>
                <w:rtl w:val="0"/>
                <w:lang w:val="en-US" w:eastAsia="zh-CN" w:bidi="ar-SA"/>
              </w:rPr>
              <w:t xml:space="preserve">企业业绩</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cs="Times New Roman"/>
                <w:sz w:val="21"/>
                <w:szCs w:val="22"/>
                <w:rtl w:val="0"/>
                <w:lang w:val="en-US" w:eastAsia="zh-CN" w:bidi="ar-SA"/>
              </w:rPr>
              <w:t xml:space="preserve">12.</w:t>
            </w:r>
            <w:r>
              <w:rPr>
                <w:rFonts w:hint="eastAsia" w:ascii="Calibri" w:hAnsi="Calibri" w:eastAsia="宋体" w:cs="Times New Roman"/>
                <w:sz w:val="21"/>
                <w:szCs w:val="22"/>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ascii="Calibri" w:hAnsi="Calibri" w:eastAsia="宋体" w:cs="Times New Roman"/>
                <w:sz w:val="21"/>
                <w:szCs w:val="22"/>
                <w:rtl w:val="0"/>
                <w:lang w:val="en-US" w:eastAsia="zh-CN" w:bidi="ar-SA"/>
              </w:rPr>
              <w:t xml:space="preserve">投标人自2021年1月1日以来（以合同签订时间为准），具有类似项目业绩的，每有一个得</w:t>
            </w:r>
            <w:r>
              <w:rPr>
                <w:rFonts w:hint="eastAsia" w:cs="Times New Roman"/>
                <w:sz w:val="21"/>
                <w:szCs w:val="22"/>
                <w:rtl w:val="0"/>
                <w:lang w:val="en-US" w:eastAsia="zh-CN" w:bidi="ar-SA"/>
              </w:rPr>
              <w:t xml:space="preserve">3</w:t>
            </w:r>
            <w:r>
              <w:rPr>
                <w:rFonts w:hint="eastAsia" w:ascii="Calibri" w:hAnsi="Calibri" w:eastAsia="宋体" w:cs="Times New Roman"/>
                <w:sz w:val="21"/>
                <w:szCs w:val="22"/>
                <w:rtl w:val="0"/>
                <w:lang w:val="en-US" w:eastAsia="zh-CN" w:bidi="ar-SA"/>
              </w:rPr>
              <w:t xml:space="preserve">分，最高得</w:t>
            </w:r>
            <w:r>
              <w:rPr>
                <w:rFonts w:hint="eastAsia" w:cs="Times New Roman"/>
                <w:sz w:val="21"/>
                <w:szCs w:val="22"/>
                <w:rtl w:val="0"/>
                <w:lang w:val="en-US" w:eastAsia="zh-CN" w:bidi="ar-SA"/>
              </w:rPr>
              <w:t xml:space="preserve">12</w:t>
            </w:r>
            <w:r>
              <w:rPr>
                <w:rFonts w:hint="eastAsia" w:ascii="Calibri" w:hAnsi="Calibri" w:eastAsia="宋体" w:cs="Times New Roman"/>
                <w:sz w:val="21"/>
                <w:szCs w:val="22"/>
                <w:rtl w:val="0"/>
                <w:lang w:val="en-US" w:eastAsia="zh-CN" w:bidi="ar-SA"/>
              </w:rPr>
              <w:t xml:space="preserve">分。 注：1、投标文件中提供中标（成交）通知书、合同电子件，未提供或提供不全不得分；2、业绩材料电子件上传至投标文件，否则该业绩不得分；3、中标供应商提供的业绩将随中标结果一并公开。</w:t>
            </w:r>
            <w:r/>
          </w:p>
        </w:tc>
      </w:tr>
      <w:tr>
        <w:trPr/>
        <w:tc>
          <w:tcPr>
            <w:tcBorders>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rtl w:val="0"/>
                <w:lang w:val="en-US" w:eastAsia="zh-CN" w:bidi="ar-SA"/>
              </w:rPr>
            </w:pPr>
            <w:r>
              <w:rPr>
                <w:rFonts w:ascii="Times New Roman" w:hAnsi="Times New Roman"/>
                <w:caps w:val="0"/>
                <w:color w:val="auto"/>
                <w:sz w:val="21"/>
                <w:szCs w:val="22"/>
                <w:rtl w:val="0"/>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ascii="Times New Roman" w:hAnsi="Times New Roman"/>
                <w:caps w:val="0"/>
                <w:color w:val="auto"/>
                <w:sz w:val="21"/>
                <w:szCs w:val="22"/>
                <w:rtl w:val="0"/>
                <w:lang w:val="en-US" w:eastAsia="zh-CN" w:bidi="ar-SA"/>
              </w:rPr>
            </w:pPr>
            <w:r>
              <w:rPr>
                <w:rFonts w:ascii="Calibri" w:hAnsi="Calibri"/>
                <w:sz w:val="21"/>
                <w:szCs w:val="22"/>
                <w:rtl w:val="0"/>
                <w:lang w:val="en-US" w:eastAsia="zh-CN" w:bidi="ar-SA"/>
              </w:rPr>
              <w:t xml:space="preserve">相关证书</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default" w:ascii="Times New Roman" w:hAnsi="Times New Roman"/>
                <w:caps w:val="0"/>
                <w:color w:val="auto"/>
                <w:sz w:val="21"/>
                <w:szCs w:val="22"/>
                <w:rtl w:val="0"/>
                <w:lang w:val="en-US" w:eastAsia="zh-CN" w:bidi="ar-SA"/>
              </w:rPr>
            </w:pPr>
            <w:r>
              <w:rPr>
                <w:rFonts w:hint="eastAsia"/>
                <w:caps w:val="0"/>
                <w:color w:val="auto"/>
                <w:sz w:val="21"/>
                <w:szCs w:val="22"/>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ascii="Times New Roman" w:hAnsi="Times New Roman"/>
                <w:caps w:val="0"/>
                <w:color w:val="auto"/>
                <w:sz w:val="21"/>
                <w:szCs w:val="21"/>
              </w:rPr>
            </w:pPr>
            <w:r>
              <w:rPr>
                <w:rFonts w:hint="eastAsia" w:ascii="宋体" w:hAnsi="宋体" w:eastAsia="宋体" w:cs="宋体"/>
                <w:sz w:val="21"/>
                <w:szCs w:val="21"/>
                <w:rtl w:val="0"/>
                <w:lang w:val="en-US" w:eastAsia="zh-CN" w:bidi="ar-SA"/>
              </w:rPr>
              <w:t xml:space="preserve">投标人具有有效期内的质量管理体系认证证</w:t>
            </w:r>
            <w:r>
              <w:rPr>
                <w:rFonts w:hint="eastAsia" w:ascii="宋体" w:hAnsi="宋体" w:cs="宋体"/>
                <w:sz w:val="21"/>
                <w:szCs w:val="21"/>
                <w:rtl w:val="0"/>
                <w:lang w:val="en-US" w:eastAsia="zh-CN" w:bidi="ar-SA"/>
              </w:rPr>
              <w:t xml:space="preserve">书、</w:t>
            </w:r>
            <w:r>
              <w:rPr>
                <w:rFonts w:hint="eastAsia" w:ascii="宋体" w:hAnsi="宋体" w:eastAsia="宋体" w:cs="宋体"/>
                <w:sz w:val="21"/>
                <w:szCs w:val="21"/>
                <w:rtl w:val="0"/>
                <w:lang w:val="en-US" w:eastAsia="zh-CN"/>
              </w:rPr>
              <w:t xml:space="preserve">环境管理体系认证证书、</w:t>
            </w:r>
            <w:r>
              <w:rPr>
                <w:rFonts w:hint="eastAsia" w:ascii="宋体" w:hAnsi="宋体" w:eastAsia="宋体" w:cs="宋体"/>
                <w:sz w:val="21"/>
                <w:szCs w:val="21"/>
              </w:rPr>
              <w:t xml:space="preserve">职业健康安全管理体系认证证书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每有一个得</w:t>
            </w:r>
            <w:r>
              <w:rPr>
                <w:rFonts w:hint="eastAsia" w:ascii="宋体" w:hAnsi="宋体" w:eastAsia="宋体" w:cs="宋体"/>
                <w:lang w:val="en-US" w:eastAsia="zh-CN"/>
              </w:rPr>
              <w:t xml:space="preserve">2分，最高</w:t>
            </w:r>
            <w:r>
              <w:rPr>
                <w:rFonts w:hint="eastAsia" w:ascii="宋体" w:hAnsi="宋体" w:cs="宋体"/>
                <w:sz w:val="21"/>
                <w:szCs w:val="21"/>
                <w:rtl w:val="0"/>
                <w:lang w:val="en-US" w:eastAsia="zh-CN" w:bidi="ar-SA"/>
              </w:rPr>
              <w:t xml:space="preserve">得6分</w:t>
            </w:r>
            <w:r>
              <w:rPr>
                <w:rFonts w:hint="eastAsia" w:ascii="宋体" w:hAnsi="宋体" w:eastAsia="宋体" w:cs="宋体"/>
                <w:sz w:val="21"/>
                <w:szCs w:val="21"/>
                <w:rtl w:val="0"/>
                <w:lang w:val="en-US" w:eastAsia="zh-CN" w:bidi="ar-SA"/>
              </w:rPr>
              <w:t xml:space="preserve">。 </w:t>
            </w:r>
            <w:r>
              <w:rPr>
                <w:rFonts w:hint="eastAsia" w:ascii="宋体" w:hAnsi="宋体" w:eastAsia="宋体" w:cs="宋体"/>
                <w:sz w:val="21"/>
                <w:szCs w:val="21"/>
                <w:rtl w:val="0"/>
                <w:lang w:val="en-US" w:eastAsia="zh-CN" w:bidi="ar-SA"/>
              </w:rPr>
              <w:t xml:space="preserve">注：</w:t>
            </w:r>
            <w:r>
              <w:rPr>
                <w:rFonts w:hint="eastAsia" w:ascii="宋体" w:hAnsi="宋体" w:cs="宋体"/>
                <w:sz w:val="21"/>
                <w:szCs w:val="21"/>
                <w:rtl w:val="0"/>
                <w:lang w:val="en-US" w:eastAsia="zh-CN" w:bidi="ar-SA"/>
              </w:rPr>
              <w:t xml:space="preserve">1、投标</w:t>
            </w:r>
            <w:r>
              <w:rPr>
                <w:rFonts w:hint="eastAsia" w:ascii="宋体" w:hAnsi="宋体" w:eastAsia="宋体" w:cs="宋体"/>
                <w:sz w:val="21"/>
                <w:szCs w:val="21"/>
                <w:rtl w:val="0"/>
                <w:lang w:val="en-US" w:eastAsia="zh-CN"/>
              </w:rPr>
              <w:t xml:space="preserve">文件中提供上述相关证书电子件和在国家市场监督管理总局全国认证认可信息公共服务平台查询认证有效的页面截图，未提供的不得分；</w:t>
            </w:r>
            <w:r>
              <w:rPr>
                <w:rFonts w:hint="eastAsia" w:ascii="宋体" w:hAnsi="宋体" w:eastAsia="宋体" w:cs="宋体"/>
                <w:sz w:val="21"/>
                <w:szCs w:val="21"/>
                <w:rtl w:val="0"/>
                <w:lang w:val="en-US" w:eastAsia="zh-CN"/>
              </w:rPr>
              <w:t xml:space="preserve">2、</w:t>
            </w:r>
            <w:r>
              <w:rPr>
                <w:rFonts w:hint="eastAsia" w:ascii="宋体" w:hAnsi="宋体" w:eastAsia="宋体" w:cs="宋体"/>
                <w:sz w:val="21"/>
                <w:szCs w:val="21"/>
                <w:rtl w:val="0"/>
                <w:lang w:val="en-US" w:eastAsia="zh-CN" w:bidi="ar-SA"/>
              </w:rPr>
              <w:t xml:space="preserve">中标</w:t>
            </w:r>
            <w:r>
              <w:rPr>
                <w:rFonts w:hint="eastAsia" w:ascii="宋体" w:hAnsi="宋体" w:cs="宋体"/>
                <w:sz w:val="21"/>
                <w:szCs w:val="21"/>
                <w:rtl w:val="0"/>
                <w:lang w:val="en-US" w:eastAsia="zh-CN" w:bidi="ar-SA"/>
              </w:rPr>
              <w:t xml:space="preserve">供应商</w:t>
            </w:r>
            <w:r>
              <w:rPr>
                <w:rFonts w:hint="eastAsia" w:ascii="宋体" w:hAnsi="宋体" w:eastAsia="宋体" w:cs="宋体"/>
                <w:sz w:val="21"/>
                <w:szCs w:val="21"/>
                <w:rtl w:val="0"/>
                <w:lang w:val="en-US" w:eastAsia="zh-CN" w:bidi="ar-SA"/>
              </w:rPr>
              <w:t xml:space="preserve">提供的相关证书将随中标结果同步公开。</w:t>
            </w:r>
            <w:r>
              <w:rPr>
                <w:sz w:val="21"/>
                <w:szCs w:val="21"/>
              </w:rPr>
            </w:r>
          </w:p>
        </w:tc>
      </w:tr>
      <w:tr>
        <w:trPr/>
        <w:tc>
          <w:tcPr>
            <w:tcBorders>
              <w:top w:val="single" w:color="auto" w:sz="6" w:space="0"/>
              <w:left w:val="single" w:color="auto" w:sz="6" w:space="0"/>
              <w:right w:val="single" w:color="auto" w:sz="6" w:space="0"/>
            </w:tcBorders>
            <w:tcW w:w="716" w:type="pct"/>
            <w:vAlign w:val="center"/>
            <w:vMerge w:val="restart"/>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rPr>
                <w:rFonts w:hint="eastAsia" w:ascii="Calibri" w:hAnsi="Calibri" w:eastAsia="宋体" w:cs="Times New Roman"/>
                <w:sz w:val="21"/>
                <w:szCs w:val="22"/>
                <w:highlight w:val="none"/>
                <w:rtl w:val="0"/>
                <w:lang w:val="en-US" w:eastAsia="zh-CN" w:bidi="ar-SA"/>
              </w:rPr>
            </w:pPr>
            <w:r>
              <w:rPr>
                <w:rFonts w:hint="eastAsia"/>
                <w:highlight w:val="none"/>
                <w:rtl w:val="0"/>
                <w:lang w:val="en-US" w:eastAsia="zh-CN"/>
              </w:rPr>
              <w:t xml:space="preserve">项目组成员</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rPr>
                <w:rFonts w:hint="eastAsia" w:ascii="Calibri" w:hAnsi="Calibri" w:eastAsia="宋体" w:cs="Times New Roman"/>
                <w:sz w:val="21"/>
                <w:szCs w:val="22"/>
                <w:highlight w:val="none"/>
                <w:rtl w:val="0"/>
                <w:lang w:val="en-US" w:eastAsia="zh-CN" w:bidi="ar-SA"/>
              </w:rPr>
            </w:pPr>
            <w:r>
              <w:rPr>
                <w:rFonts w:hint="eastAsia"/>
                <w:highlight w:val="none"/>
                <w:rtl w:val="0"/>
                <w:lang w:val="en-US" w:eastAsia="zh-CN"/>
              </w:rPr>
              <w:t xml:space="preserve">14</w:t>
            </w:r>
            <w:r>
              <w:rPr>
                <w:highlight w:val="none"/>
                <w:rtl w:val="0"/>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Calibri" w:hAnsi="Calibri" w:eastAsia="宋体" w:cs="Times New Roman"/>
                <w:sz w:val="21"/>
                <w:szCs w:val="21"/>
                <w:rtl w:val="0"/>
              </w:rPr>
            </w:pPr>
            <w:r>
              <w:rPr>
                <w:rFonts w:hint="eastAsia" w:ascii="Times New Roman" w:hAnsi="Times New Roman" w:eastAsia="宋体" w:cs="Times New Roman"/>
                <w:sz w:val="21"/>
                <w:szCs w:val="21"/>
                <w:highlight w:val="none"/>
                <w:lang w:val="en-US" w:eastAsia="zh-CN"/>
              </w:rPr>
              <w:t xml:space="preserve">1</w:t>
            </w:r>
            <w:r>
              <w:rPr>
                <w:rFonts w:hint="eastAsia" w:cs="Times New Roman"/>
                <w:sz w:val="21"/>
                <w:szCs w:val="21"/>
                <w:highlight w:val="none"/>
                <w:lang w:val="en-US" w:eastAsia="zh-CN"/>
              </w:rPr>
              <w:t xml:space="preserve">、</w:t>
            </w:r>
            <w:r>
              <w:rPr>
                <w:rFonts w:hint="eastAsia" w:ascii="宋体" w:hAnsi="宋体" w:eastAsia="宋体" w:cs="宋体"/>
                <w:sz w:val="21"/>
                <w:szCs w:val="21"/>
                <w:highlight w:val="none"/>
                <w:rtl w:val="0"/>
                <w:lang w:val="en-US" w:eastAsia="zh-CN" w:bidi="ar-SA"/>
              </w:rPr>
              <w:t xml:space="preserve">投标人拟派的项目</w:t>
            </w:r>
            <w:r>
              <w:rPr>
                <w:rFonts w:hint="eastAsia" w:ascii="宋体" w:hAnsi="宋体" w:cs="宋体"/>
                <w:sz w:val="21"/>
                <w:szCs w:val="21"/>
                <w:highlight w:val="none"/>
                <w:rtl w:val="0"/>
                <w:lang w:val="en-US" w:eastAsia="zh-CN" w:bidi="ar-SA"/>
              </w:rPr>
              <w:t xml:space="preserve">负责人</w:t>
            </w:r>
            <w:r>
              <w:rPr>
                <w:rFonts w:hint="eastAsia" w:ascii="宋体" w:hAnsi="宋体" w:eastAsia="宋体" w:cs="宋体"/>
                <w:sz w:val="21"/>
                <w:szCs w:val="21"/>
                <w:highlight w:val="none"/>
                <w:rtl w:val="0"/>
                <w:lang w:val="en-US" w:eastAsia="zh-CN" w:bidi="ar-SA"/>
              </w:rPr>
              <w:t xml:space="preserve">具有信息系统项目管理师得</w:t>
            </w: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分；2、投标人拟派的技术负责人具有系统架构设计师得</w:t>
            </w: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分；3、除项目负责人和技术负责人之外，项目组其他成员具有网络工程师或</w:t>
            </w:r>
            <w:r>
              <w:rPr>
                <w:rFonts w:hint="eastAsia"/>
                <w:sz w:val="21"/>
                <w:szCs w:val="21"/>
              </w:rPr>
              <w:t xml:space="preserve">信息安全保障人员</w:t>
            </w:r>
            <w:r>
              <w:rPr>
                <w:rFonts w:hint="eastAsia"/>
                <w:sz w:val="21"/>
                <w:szCs w:val="21"/>
                <w:lang w:val="en-US" w:eastAsia="zh-CN"/>
              </w:rPr>
              <w:t xml:space="preserve">认证</w:t>
            </w:r>
            <w:r>
              <w:rPr>
                <w:rFonts w:hint="eastAsia" w:ascii="宋体" w:hAnsi="宋体" w:eastAsia="宋体" w:cs="宋体"/>
                <w:sz w:val="21"/>
                <w:szCs w:val="21"/>
                <w:highlight w:val="none"/>
                <w:rtl w:val="0"/>
                <w:lang w:val="en-US" w:eastAsia="zh-CN" w:bidi="ar-SA"/>
              </w:rPr>
              <w:t xml:space="preserve">，每有一个得3分，最高得6分。注：1. 提供相关证书电子件和2024年2月（含）以来任意一个月投标人为其缴纳的社会保险证明电子件，证明以社保主管部门出具的为准，否则不得分；</w:t>
            </w:r>
            <w:r>
              <w:rPr>
                <w:rFonts w:hint="eastAsia" w:ascii="宋体" w:hAnsi="宋体" w:cs="宋体"/>
                <w:sz w:val="21"/>
                <w:szCs w:val="21"/>
                <w:highlight w:val="none"/>
                <w:rtl w:val="0"/>
                <w:lang w:val="en-US" w:eastAsia="zh-CN" w:bidi="ar-SA"/>
              </w:rPr>
              <w:t xml:space="preserve">2. </w:t>
            </w:r>
            <w:r>
              <w:rPr>
                <w:rFonts w:hint="eastAsia" w:ascii="宋体" w:hAnsi="宋体" w:eastAsia="宋体" w:cs="宋体"/>
                <w:sz w:val="21"/>
                <w:szCs w:val="21"/>
                <w:highlight w:val="none"/>
                <w:rtl w:val="0"/>
                <w:lang w:val="en-US" w:eastAsia="zh-CN" w:bidi="ar-SA"/>
              </w:rPr>
              <w:t xml:space="preserve">项目组其他成员同一人具有多个证书，不重复计分；3. 中标供应商提供的相关证书将随中标结果同步公开。</w:t>
            </w:r>
            <w:r>
              <w:rPr>
                <w:sz w:val="21"/>
                <w:szCs w:val="21"/>
              </w:rPr>
            </w:r>
          </w:p>
        </w:tc>
      </w:tr>
      <w:tr>
        <w:trPr/>
        <w:tc>
          <w:tcPr>
            <w:tcBorders>
              <w:left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numPr>
                <w:ilvl w:val="0"/>
                <w:numId w:val="0"/>
              </w:numPr>
              <w:ind w:left="0" w:firstLine="0"/>
              <w:rPr>
                <w:rFonts w:hint="default"/>
                <w:highlight w:val="none"/>
                <w:lang w:val="en-US" w:eastAsia="zh-CN"/>
              </w:rPr>
            </w:pPr>
            <w:r>
              <w:rPr>
                <w:rFonts w:hint="eastAsia" w:ascii="Times New Roman" w:hAnsi="Times New Roman" w:eastAsia="宋体" w:cs="Times New Roman"/>
                <w:caps w:val="0"/>
                <w:color w:val="auto"/>
                <w:sz w:val="21"/>
                <w:szCs w:val="22"/>
                <w:rtl w:val="0"/>
                <w:lang w:val="en-US" w:eastAsia="zh-CN" w:bidi="ar-SA"/>
              </w:rPr>
              <w:t xml:space="preserve">运维应急预案方案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caps w:val="0"/>
                <w:color w:val="auto"/>
                <w:sz w:val="21"/>
                <w:szCs w:val="22"/>
                <w:rtl w:val="0"/>
                <w:lang w:val="en-US" w:eastAsia="zh-CN" w:bidi="ar-SA"/>
              </w:rPr>
            </w:pPr>
            <w:r>
              <w:rPr>
                <w:rFonts w:hint="eastAsia"/>
                <w:caps w:val="0"/>
                <w:color w:val="auto"/>
                <w:sz w:val="21"/>
                <w:szCs w:val="22"/>
                <w:rtl w:val="0"/>
                <w:lang w:val="en-US" w:eastAsia="zh-CN" w:bidi="ar-SA"/>
              </w:rPr>
              <w:t xml:space="preserve">5.00</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ascii="Times New Roman" w:hAnsi="Times New Roman"/>
                <w:caps w:val="0"/>
                <w:color w:val="auto"/>
                <w:sz w:val="21"/>
                <w:szCs w:val="22"/>
                <w:highlight w:val="none"/>
                <w:lang w:val="en-US" w:eastAsia="zh-CN" w:bidi="ar-SA"/>
              </w:rPr>
            </w:pPr>
            <w:r>
              <w:rPr>
                <w:rFonts w:hint="eastAsia" w:ascii="宋体" w:hAnsi="宋体" w:eastAsia="宋体" w:cs="宋体"/>
                <w:sz w:val="21"/>
                <w:szCs w:val="21"/>
                <w:rtl w:val="0"/>
                <w:lang w:val="en-US" w:eastAsia="zh-CN" w:bidi="ar-SA"/>
              </w:rPr>
              <w:t xml:space="preserve">针对采购文件“第四部分、采购需求”中“三、具体运维内容-8、</w:t>
            </w:r>
            <w:r>
              <w:rPr>
                <w:rFonts w:hint="eastAsia" w:ascii="Times New Roman" w:hAnsi="Times New Roman" w:eastAsia="宋体" w:cs="Times New Roman"/>
                <w:caps w:val="0"/>
                <w:color w:val="auto"/>
                <w:sz w:val="21"/>
                <w:szCs w:val="22"/>
                <w:rtl w:val="0"/>
                <w:lang w:val="en-US" w:eastAsia="zh-CN" w:bidi="ar-SA"/>
              </w:rPr>
              <w:t xml:space="preserve">运维应急预案</w:t>
            </w:r>
            <w:r>
              <w:rPr>
                <w:rFonts w:hint="eastAsia" w:ascii="宋体" w:hAnsi="宋体" w:eastAsia="宋体" w:cs="宋体"/>
                <w:sz w:val="21"/>
                <w:szCs w:val="21"/>
                <w:rtl w:val="0"/>
                <w:lang w:val="en-US" w:eastAsia="zh-CN" w:bidi="ar-SA"/>
              </w:rPr>
              <w:t xml:space="preserve">”，提供</w:t>
            </w:r>
            <w:r>
              <w:rPr>
                <w:rFonts w:hint="eastAsia" w:ascii="Times New Roman" w:hAnsi="Times New Roman" w:eastAsia="宋体" w:cs="Times New Roman"/>
                <w:caps w:val="0"/>
                <w:color w:val="auto"/>
                <w:sz w:val="21"/>
                <w:szCs w:val="22"/>
                <w:rtl w:val="0"/>
                <w:lang w:val="en-US" w:eastAsia="zh-CN" w:bidi="ar-SA"/>
              </w:rPr>
              <w:t xml:space="preserve">运维应急预案</w:t>
            </w:r>
            <w:r>
              <w:rPr>
                <w:rFonts w:hint="eastAsia" w:ascii="宋体" w:hAnsi="宋体" w:eastAsia="宋体" w:cs="宋体"/>
                <w:sz w:val="21"/>
                <w:szCs w:val="21"/>
                <w:rtl w:val="0"/>
                <w:lang w:val="en-US" w:eastAsia="zh-CN" w:bidi="ar-SA"/>
              </w:rPr>
              <w:t xml:space="preserve">方案。优于采购需求，得5分；满足采购需求，得3分；其他情况不得分。</w:t>
            </w:r>
            <w:r/>
          </w:p>
        </w:tc>
      </w:tr>
      <w:tr>
        <w:trPr/>
        <w:tc>
          <w:tcPr>
            <w:tcBorders>
              <w:left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numPr>
                <w:ilvl w:val="0"/>
                <w:numId w:val="0"/>
              </w:numPr>
              <w:ind w:left="0" w:firstLine="0"/>
              <w:rPr>
                <w:rFonts w:ascii="Calibri" w:hAnsi="Calibri"/>
                <w:sz w:val="21"/>
                <w:szCs w:val="22"/>
                <w:rtl w:val="0"/>
                <w:lang w:val="en-US" w:eastAsia="zh-CN" w:bidi="ar-SA"/>
              </w:rPr>
            </w:pPr>
            <w:r>
              <w:rPr>
                <w:rFonts w:hint="eastAsia" w:ascii="Times New Roman" w:hAnsi="Times New Roman" w:eastAsia="宋体" w:cs="Times New Roman"/>
                <w:caps w:val="0"/>
                <w:color w:val="auto"/>
                <w:sz w:val="21"/>
                <w:szCs w:val="22"/>
                <w:rtl w:val="0"/>
                <w:lang w:val="en-US" w:eastAsia="zh-CN" w:bidi="ar-SA"/>
              </w:rPr>
              <w:t xml:space="preserve">驻场人员管理方案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default"/>
                <w:caps w:val="0"/>
                <w:color w:val="auto"/>
                <w:sz w:val="21"/>
                <w:szCs w:val="22"/>
                <w:rtl w:val="0"/>
                <w:lang w:val="en-US" w:eastAsia="zh-CN" w:bidi="ar-SA"/>
              </w:rPr>
            </w:pPr>
            <w:r>
              <w:rPr>
                <w:rFonts w:hint="eastAsia"/>
                <w:caps w:val="0"/>
                <w:color w:val="auto"/>
                <w:sz w:val="21"/>
                <w:szCs w:val="22"/>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宋体" w:hAnsi="宋体" w:eastAsia="宋体" w:cs="宋体"/>
                <w:sz w:val="21"/>
                <w:szCs w:val="21"/>
                <w:lang w:val="en-US" w:eastAsia="zh-CN"/>
              </w:rPr>
            </w:pPr>
            <w:r>
              <w:rPr>
                <w:rFonts w:hint="eastAsia" w:ascii="宋体" w:hAnsi="宋体" w:eastAsia="宋体" w:cs="宋体"/>
                <w:sz w:val="21"/>
                <w:szCs w:val="21"/>
                <w:rtl w:val="0"/>
                <w:lang w:val="en-US" w:eastAsia="zh-CN" w:bidi="ar-SA"/>
              </w:rPr>
              <w:t xml:space="preserve">针对采购文件“第四部分、采购需求”中“三、具体运维内容-7、</w:t>
            </w:r>
            <w:r>
              <w:rPr>
                <w:rFonts w:hint="eastAsia" w:ascii="Times New Roman" w:hAnsi="Times New Roman" w:eastAsia="宋体" w:cs="Times New Roman"/>
                <w:caps w:val="0"/>
                <w:color w:val="auto"/>
                <w:sz w:val="21"/>
                <w:szCs w:val="22"/>
                <w:rtl w:val="0"/>
                <w:lang w:val="en-US" w:eastAsia="zh-CN" w:bidi="ar-SA"/>
              </w:rPr>
              <w:t xml:space="preserve">驻场人员管理</w:t>
            </w:r>
            <w:r>
              <w:rPr>
                <w:rFonts w:hint="eastAsia" w:ascii="宋体" w:hAnsi="宋体" w:eastAsia="宋体" w:cs="宋体"/>
                <w:sz w:val="21"/>
                <w:szCs w:val="21"/>
                <w:rtl w:val="0"/>
                <w:lang w:val="en-US" w:eastAsia="zh-CN" w:bidi="ar-SA"/>
              </w:rPr>
              <w:t xml:space="preserve">”，提供</w:t>
            </w:r>
            <w:r>
              <w:rPr>
                <w:rFonts w:hint="eastAsia" w:ascii="Times New Roman" w:hAnsi="Times New Roman" w:eastAsia="宋体" w:cs="Times New Roman"/>
                <w:caps w:val="0"/>
                <w:color w:val="auto"/>
                <w:sz w:val="21"/>
                <w:szCs w:val="22"/>
                <w:rtl w:val="0"/>
                <w:lang w:val="en-US" w:eastAsia="zh-CN" w:bidi="ar-SA"/>
              </w:rPr>
              <w:t xml:space="preserve">驻场人员管理</w:t>
            </w:r>
            <w:r>
              <w:rPr>
                <w:rFonts w:hint="eastAsia" w:ascii="宋体" w:hAnsi="宋体" w:eastAsia="宋体" w:cs="宋体"/>
                <w:sz w:val="21"/>
                <w:szCs w:val="21"/>
                <w:rtl w:val="0"/>
                <w:lang w:val="en-US" w:eastAsia="zh-CN" w:bidi="ar-SA"/>
              </w:rPr>
              <w:t xml:space="preserve">方案。优于采购需求，得5分；满足采购需求，得3分；其他情况不得分。</w:t>
            </w:r>
            <w:r/>
          </w:p>
        </w:tc>
      </w:tr>
      <w:tr>
        <w:trPr/>
        <w:tc>
          <w:tcPr>
            <w:tcBorders>
              <w:top w:val="single" w:color="auto" w:sz="6" w:space="0"/>
              <w:left w:val="single" w:color="auto" w:sz="6" w:space="0"/>
              <w:right w:val="single" w:color="auto" w:sz="6" w:space="0"/>
            </w:tcBorders>
            <w:tcW w:w="716" w:type="pct"/>
            <w:vAlign w:val="center"/>
            <w:vMerge w:val="restart"/>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default" w:eastAsia="宋体" w:cs="Times New Roman"/>
                <w:caps w:val="0"/>
                <w:color w:val="auto"/>
                <w:sz w:val="21"/>
                <w:szCs w:val="22"/>
                <w:rtl w:val="0"/>
                <w:lang w:val="en-US" w:eastAsia="zh-CN" w:bidi="ar-SA"/>
              </w:rPr>
            </w:pPr>
            <w:r>
              <w:rPr>
                <w:rFonts w:hint="eastAsia" w:ascii="Times New Roman" w:hAnsi="Times New Roman"/>
                <w:caps w:val="0"/>
                <w:color w:val="auto"/>
                <w:sz w:val="21"/>
                <w:szCs w:val="22"/>
                <w:rtl w:val="0"/>
                <w:lang w:val="en-US" w:eastAsia="zh-CN" w:bidi="ar-SA"/>
              </w:rPr>
              <w:t xml:space="preserve">培训方案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eastAsia" w:eastAsia="宋体" w:cs="Times New Roman"/>
                <w:caps w:val="0"/>
                <w:color w:val="auto"/>
                <w:sz w:val="21"/>
                <w:szCs w:val="22"/>
                <w:rtl w:val="0"/>
                <w:lang w:val="en-US" w:eastAsia="zh-CN" w:bidi="ar-SA"/>
              </w:rPr>
            </w:pPr>
            <w:r>
              <w:rPr>
                <w:rFonts w:hint="eastAsia"/>
                <w:caps w:val="0"/>
                <w:color w:val="auto"/>
                <w:sz w:val="21"/>
                <w:szCs w:val="22"/>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宋体" w:hAnsi="宋体" w:eastAsia="宋体" w:cs="宋体"/>
                <w:sz w:val="21"/>
                <w:szCs w:val="21"/>
                <w:lang w:val="en-US" w:eastAsia="zh-CN"/>
              </w:rPr>
            </w:pPr>
            <w:r>
              <w:rPr>
                <w:rFonts w:hint="eastAsia" w:ascii="宋体" w:hAnsi="宋体" w:eastAsia="宋体" w:cs="宋体"/>
                <w:sz w:val="21"/>
                <w:szCs w:val="21"/>
                <w:rtl w:val="0"/>
                <w:lang w:val="en-US" w:eastAsia="zh-CN" w:bidi="ar-SA"/>
              </w:rPr>
              <w:t xml:space="preserve">针对采购文件“第四部分、采购需求”中“九、培训要求”，提供培训方案。优于采购需求，得5分；满足采购需求，得3分；其他情况不得分。</w:t>
            </w:r>
            <w:r>
              <w:rPr>
                <w:rFonts w:hint="eastAsia" w:ascii="宋体" w:hAnsi="宋体" w:eastAsia="宋体" w:cs="宋体"/>
                <w:sz w:val="21"/>
                <w:szCs w:val="21"/>
              </w:rPr>
              <w:t xml:space="preserve"> </w:t>
            </w:r>
            <w:r/>
          </w:p>
        </w:tc>
      </w:tr>
      <w:tr>
        <w:trPr/>
        <w:tc>
          <w:tcPr>
            <w:tcBorders>
              <w:left w:val="single" w:color="auto" w:sz="6" w:space="0"/>
              <w:bottom w:val="single" w:color="auto" w:sz="6" w:space="0"/>
              <w:right w:val="single" w:color="auto" w:sz="6" w:space="0"/>
            </w:tcBorders>
            <w:tcW w:w="716"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rtl w:val="0"/>
                <w:lang w:val="en-US" w:eastAsia="zh-CN" w:bidi="ar-SA"/>
              </w:rPr>
            </w:pPr>
            <w:r>
              <w:rPr>
                <w:rFonts w:ascii="Times New Roman" w:hAnsi="Times New Roman"/>
                <w:caps w:val="0"/>
                <w:color w:val="auto"/>
                <w:sz w:val="21"/>
                <w:szCs w:val="22"/>
                <w:rtl w:val="0"/>
                <w:lang w:val="en-US" w:eastAsia="zh-CN" w:bidi="ar-SA"/>
              </w:rPr>
            </w:r>
            <w:r/>
          </w:p>
        </w:tc>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left"/>
              <w:spacing w:after="0" w:afterAutospacing="0"/>
              <w:widowControl w:val="off"/>
              <w:rPr>
                <w:rFonts w:hint="default" w:ascii="Times New Roman" w:hAnsi="Times New Roman"/>
                <w:caps w:val="0"/>
                <w:color w:val="auto"/>
                <w:sz w:val="21"/>
                <w:szCs w:val="22"/>
                <w:rtl w:val="0"/>
                <w:lang w:val="en-US" w:eastAsia="zh-CN" w:bidi="ar-SA"/>
              </w:rPr>
            </w:pPr>
            <w:r>
              <w:rPr>
                <w:rFonts w:hint="eastAsia" w:ascii="Times New Roman" w:hAnsi="Times New Roman"/>
                <w:caps w:val="0"/>
                <w:color w:val="auto"/>
                <w:sz w:val="21"/>
                <w:szCs w:val="22"/>
                <w:rtl w:val="0"/>
                <w:lang w:val="en-US" w:eastAsia="zh-CN" w:bidi="ar-SA"/>
              </w:rPr>
              <w:t xml:space="preserve">服务响应方案</w:t>
            </w:r>
            <w:r/>
          </w:p>
        </w:tc>
        <w:tc>
          <w:tcPr>
            <w:tcBorders>
              <w:top w:val="single" w:color="auto" w:sz="6" w:space="0"/>
              <w:left w:val="single" w:color="auto" w:sz="6" w:space="0"/>
              <w:bottom w:val="single" w:color="auto" w:sz="6" w:space="0"/>
              <w:right w:val="single" w:color="auto" w:sz="6" w:space="0"/>
            </w:tcBorders>
            <w:tcW w:w="499" w:type="pct"/>
            <w:vAlign w:val="center"/>
            <w:textDirection w:val="lrTb"/>
            <w:noWrap w:val="false"/>
          </w:tcPr>
          <w:p>
            <w:pPr>
              <w:jc w:val="left"/>
              <w:spacing w:after="0" w:afterAutospacing="0"/>
              <w:widowControl w:val="off"/>
              <w:rPr>
                <w:rFonts w:hint="default" w:ascii="Times New Roman" w:hAnsi="Times New Roman"/>
                <w:caps w:val="0"/>
                <w:color w:val="auto"/>
                <w:sz w:val="21"/>
                <w:szCs w:val="22"/>
                <w:rtl w:val="0"/>
                <w:lang w:val="en-US" w:eastAsia="zh-CN" w:bidi="ar-SA"/>
              </w:rPr>
            </w:pPr>
            <w:r>
              <w:rPr>
                <w:rFonts w:hint="eastAsia"/>
                <w:caps w:val="0"/>
                <w:color w:val="auto"/>
                <w:sz w:val="21"/>
                <w:szCs w:val="22"/>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4" w:type="pct"/>
            <w:vAlign w:val="center"/>
            <w:textDirection w:val="lrTb"/>
            <w:noWrap w:val="false"/>
          </w:tcPr>
          <w:p>
            <w:pPr>
              <w:jc w:val="left"/>
              <w:spacing w:after="0" w:afterAutospacing="0"/>
              <w:widowControl w:val="off"/>
              <w:rPr>
                <w:rFonts w:hint="eastAsia" w:ascii="宋体" w:hAnsi="宋体" w:eastAsia="宋体" w:cs="宋体"/>
                <w:sz w:val="21"/>
                <w:szCs w:val="21"/>
                <w:lang w:val="en-US" w:eastAsia="zh-CN"/>
              </w:rPr>
            </w:pPr>
            <w:r>
              <w:rPr>
                <w:rFonts w:hint="eastAsia" w:ascii="宋体" w:hAnsi="宋体" w:eastAsia="宋体" w:cs="宋体"/>
                <w:sz w:val="21"/>
                <w:szCs w:val="21"/>
                <w:rtl w:val="0"/>
                <w:lang w:val="en-US" w:eastAsia="zh-CN" w:bidi="ar-SA"/>
              </w:rPr>
              <w:t xml:space="preserve">针对采购文件“第四部分、采购需求”中“四、服务响应要求”，提供服务响应方案。优于采购需求，得5分；满足采购需求，得3分；其他情况不得分。</w:t>
            </w:r>
            <w:r>
              <w:rPr>
                <w:rFonts w:hint="eastAsia" w:ascii="宋体" w:hAnsi="宋体" w:eastAsia="宋体" w:cs="宋体"/>
                <w:sz w:val="21"/>
                <w:szCs w:val="21"/>
              </w:rPr>
              <w:t xml:space="preserve"> </w:t>
            </w:r>
            <w:r/>
          </w:p>
        </w:tc>
      </w:tr>
    </w:tbl>
    <w:p>
      <w:pPr>
        <w:rPr>
          <w:highlight w:val="red"/>
        </w:rPr>
      </w:pPr>
      <w:r>
        <w:rPr>
          <w:rFonts w:hint="eastAsia"/>
          <w:color w:val="000080"/>
          <w:sz w:val="20"/>
          <w:highlight w:val="white"/>
        </w:rPr>
        <w:t xml:space="preserve"> </w:t>
      </w:r>
      <w:bookmarkEnd w:id="143"/>
      <w:r/>
      <w:r/>
    </w:p>
    <w:p>
      <w:pPr>
        <w:ind w:right="-10" w:firstLine="482"/>
        <w:spacing w:line="360" w:lineRule="auto"/>
        <w:rPr>
          <w:rFonts w:ascii="仿宋_GB2312" w:eastAsia="仿宋_GB2312"/>
          <w:sz w:val="24"/>
          <w:highlight w:val="white"/>
        </w:rPr>
      </w:pPr>
      <w:r>
        <w:rPr>
          <w:rFonts w:hint="eastAsia" w:ascii="仿宋_GB2312" w:eastAsia="仿宋_GB2312"/>
          <w:b/>
          <w:sz w:val="24"/>
          <w:highlight w:val="white"/>
        </w:rPr>
        <w:t xml:space="preserve">4、评标结果。</w:t>
      </w:r>
      <w:r>
        <w:rPr>
          <w:rFonts w:hint="eastAsia" w:ascii="仿宋_GB2312" w:eastAsia="仿宋_GB2312"/>
          <w:sz w:val="24"/>
          <w:highlight w:val="white"/>
        </w:rPr>
        <w:t xml:space="preserve">评标委员会按照本办法规定推荐中标候选人，并形成评标报告。</w:t>
      </w:r>
      <w:r/>
    </w:p>
    <w:p>
      <w:pPr>
        <w:rPr>
          <w:highlight w:val="magenta"/>
        </w:rPr>
      </w:pPr>
      <w:r/>
      <w:bookmarkStart w:id="144" w:name="EBd5bea3a3c3254523b93c8abaa514fb10"/>
      <w:r>
        <w:rPr>
          <w:rFonts w:hint="eastAsia"/>
          <w:color w:val="000080"/>
          <w:sz w:val="20"/>
          <w:highlight w:val="white"/>
        </w:rPr>
        <w:t xml:space="preserve"> </w:t>
      </w:r>
      <w:bookmarkEnd w:id="144"/>
      <w:r/>
      <w:r/>
    </w:p>
    <w:p>
      <w:pPr>
        <w:jc w:val="center"/>
        <w:keepLines/>
        <w:keepNext/>
        <w:pageBreakBefore/>
        <w:rPr>
          <w:b/>
          <w:sz w:val="44"/>
          <w:szCs w:val="44"/>
          <w:highlight w:val="white"/>
        </w:rPr>
        <w:outlineLvl w:val="0"/>
      </w:pPr>
      <w:r/>
      <w:bookmarkStart w:id="145" w:name="_Toc7839"/>
      <w:r/>
      <w:bookmarkStart w:id="146" w:name="_Toc81575205"/>
      <w:r/>
      <w:bookmarkStart w:id="147" w:name="_Toc81575168"/>
      <w:r>
        <w:rPr>
          <w:rFonts w:hint="eastAsia"/>
          <w:b/>
          <w:sz w:val="44"/>
          <w:szCs w:val="44"/>
          <w:highlight w:val="white"/>
        </w:rPr>
        <w:t xml:space="preserve">第四部分</w:t>
      </w:r>
      <w:r>
        <w:rPr>
          <w:b/>
          <w:sz w:val="44"/>
          <w:szCs w:val="44"/>
          <w:highlight w:val="white"/>
        </w:rPr>
        <w:t xml:space="preserve">  </w:t>
      </w:r>
      <w:r>
        <w:rPr>
          <w:rFonts w:hint="eastAsia"/>
          <w:b/>
          <w:sz w:val="44"/>
          <w:szCs w:val="44"/>
          <w:highlight w:val="white"/>
        </w:rPr>
        <w:t xml:space="preserve">采购需求</w:t>
      </w:r>
      <w:bookmarkEnd w:id="145"/>
      <w:r/>
      <w:bookmarkEnd w:id="146"/>
      <w:r/>
      <w:bookmarkEnd w:id="147"/>
      <w:r/>
      <w:r/>
    </w:p>
    <w:p>
      <w:pPr>
        <w:pStyle w:val="744"/>
        <w:numPr>
          <w:ilvl w:val="0"/>
          <w:numId w:val="0"/>
        </w:numPr>
        <w:keepLines w:val="0"/>
        <w:keepNext w:val="0"/>
        <w:pageBreakBefore w:val="0"/>
        <w:spacing w:line="500" w:lineRule="exact"/>
        <w:rPr>
          <w:rFonts w:hint="default" w:ascii="方正仿宋_GBK" w:hAnsi="方正仿宋_GBK" w:eastAsia="方正仿宋_GBK" w:cs="方正仿宋_GBK"/>
          <w:sz w:val="28"/>
          <w:szCs w:val="28"/>
          <w:lang w:val="en-US" w:eastAsia="zh-CN"/>
        </w:rPr>
      </w:pPr>
      <w:r/>
      <w:bookmarkStart w:id="148" w:name="EB7816f6fdbc96408ea7b735c177a21493"/>
      <w:r>
        <w:rPr>
          <w:rFonts w:hint="eastAsia" w:ascii="方正仿宋_GBK" w:hAnsi="方正仿宋_GBK" w:eastAsia="方正仿宋_GBK" w:cs="方正仿宋_GBK"/>
          <w:sz w:val="28"/>
          <w:szCs w:val="28"/>
          <w:lang w:val="en-US" w:eastAsia="zh-CN"/>
        </w:rPr>
        <w:t xml:space="preserve">一、需求理解</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highlight w:val="white"/>
        </w:rPr>
        <w:t xml:space="preserve">宿迁市住房公积金管理中心</w:t>
      </w:r>
      <w:r>
        <w:rPr>
          <w:rFonts w:hint="eastAsia" w:ascii="方正仿宋_GBK" w:hAnsi="方正仿宋_GBK" w:eastAsia="方正仿宋_GBK" w:cs="方正仿宋_GBK"/>
          <w:sz w:val="24"/>
          <w:szCs w:val="24"/>
        </w:rPr>
        <w:t xml:space="preserve">信息系统的建设，极大助力了全市住房公积金的业务发展、提升了管理和服务水平，收到了良好的社会效益和管理效益。同时，随着公积金系统覆盖面的扩大，以及管理和服务功能的不断叠加，系统越来越复杂。如何保障系统高效平稳运行，充分满足中心的业务运营需要，为广大公积金缴存职工提供优质快捷的服务，已成为中心日常管理的一项非常重要工作。因此，中心需要一支技术水平过硬、经验丰富和熟悉公积金系统的维保专业团队，为公积金信息系统提供优质的运维服务，确保中心各项住房公积金业务的顺利开展。</w:t>
      </w:r>
      <w:r/>
    </w:p>
    <w:p>
      <w:pPr>
        <w:pStyle w:val="744"/>
        <w:numPr>
          <w:ilvl w:val="0"/>
          <w:numId w:val="0"/>
        </w:numPr>
        <w:keepLines w:val="0"/>
        <w:keepNext w:val="0"/>
        <w:pageBreakBefore w:val="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二、</w:t>
      </w:r>
      <w:r>
        <w:rPr>
          <w:rFonts w:hint="eastAsia" w:ascii="方正仿宋_GBK" w:hAnsi="方正仿宋_GBK" w:eastAsia="方正仿宋_GBK" w:cs="方正仿宋_GBK"/>
          <w:sz w:val="28"/>
          <w:szCs w:val="28"/>
        </w:rPr>
        <w:t xml:space="preserve">运维服务要求</w:t>
      </w:r>
      <w:r/>
    </w:p>
    <w:p>
      <w:pPr>
        <w:pStyle w:val="745"/>
        <w:numPr>
          <w:ilvl w:val="0"/>
          <w:numId w:val="0"/>
        </w:numPr>
        <w:ind w:firstLine="281"/>
        <w:keepLines w:val="0"/>
        <w:keepNext w:val="0"/>
        <w:pageBreakBefore w:val="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一</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服务范围要求</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highlight w:val="white"/>
        </w:rPr>
        <w:t xml:space="preserve">要求</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对</w:t>
      </w:r>
      <w:r>
        <w:rPr>
          <w:rFonts w:hint="eastAsia" w:ascii="方正仿宋_GBK" w:hAnsi="方正仿宋_GBK" w:eastAsia="方正仿宋_GBK" w:cs="方正仿宋_GBK"/>
          <w:color w:val="000000"/>
          <w:sz w:val="24"/>
          <w:szCs w:val="24"/>
          <w:highlight w:val="white"/>
          <w:lang w:eastAsia="zh-Hans"/>
        </w:rPr>
        <w:t xml:space="preserve">宿迁市</w:t>
      </w:r>
      <w:r>
        <w:rPr>
          <w:rFonts w:hint="eastAsia" w:ascii="方正仿宋_GBK" w:hAnsi="方正仿宋_GBK" w:eastAsia="方正仿宋_GBK" w:cs="方正仿宋_GBK"/>
          <w:color w:val="000000"/>
          <w:sz w:val="24"/>
          <w:szCs w:val="24"/>
          <w:highlight w:val="white"/>
        </w:rPr>
        <w:t xml:space="preserve">住房公积金管理中心信息系统进行运行维护及功能优化，完成各系统的漏洞检测、BUG修正、故障排除、系统优化、业务功能完善多项运维工作。</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1、核心业务系统：提取、归集、贷款、财务核算、报表系统、凭证转换、电子档案、稽核、执法、多证合一、电子印章。</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2、应用系统服务平台：工作流平台、渠道服务平台、业务服务平台和资金结算平台、公积金数据平台、异地转移接续平台。</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外围系统：个人版网上服务大厅、单位版网上服务大厅、短信、宿迁公积金APP、微信公众号、12329热线、自助查询机、综合服务平台、统一知识库管理、长三角、网站、新媒体客服、民政、房管、不动产等共享接口。</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4、重点节点保障：年转、结息关键业务的技术支持，结转数据的检查与检测。</w:t>
      </w:r>
      <w:r/>
    </w:p>
    <w:p>
      <w:pPr>
        <w:pStyle w:val="745"/>
        <w:numPr>
          <w:ilvl w:val="0"/>
          <w:numId w:val="0"/>
        </w:numPr>
        <w:keepLines w:val="0"/>
        <w:keepNext w:val="0"/>
        <w:pageBreakBefore w:val="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二</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服务内容要求</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需提供以下服务内容：</w:t>
      </w:r>
      <w:r/>
    </w:p>
    <w:tbl>
      <w:tblPr>
        <w:tblStyle w:val="753"/>
        <w:tblW w:w="9042" w:type="dxa"/>
        <w:tblInd w:w="49" w:type="dxa"/>
        <w:tblLayout w:type="autofit"/>
        <w:tblCellMar>
          <w:left w:w="108" w:type="dxa"/>
          <w:top w:w="0" w:type="dxa"/>
          <w:right w:w="108" w:type="dxa"/>
          <w:bottom w:w="0" w:type="dxa"/>
        </w:tblCellMar>
        <w:tblLook w:val="04A0" w:firstRow="1" w:lastRow="0" w:firstColumn="1" w:lastColumn="0" w:noHBand="0" w:noVBand="1"/>
      </w:tblPr>
      <w:tblGrid>
        <w:gridCol w:w="768"/>
        <w:gridCol w:w="992"/>
        <w:gridCol w:w="1262"/>
        <w:gridCol w:w="1715"/>
        <w:gridCol w:w="851"/>
        <w:gridCol w:w="850"/>
        <w:gridCol w:w="851"/>
        <w:gridCol w:w="1753"/>
      </w:tblGrid>
      <w:tr>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服务代码</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服务对象</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服务项目</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服务内容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响应时间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服务频率</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交付方式</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交付成果</w:t>
            </w:r>
            <w:r/>
          </w:p>
        </w:tc>
      </w:tr>
      <w:tr>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01</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应用软件及平台工具</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系统维护</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系统BUG维护</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5*8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按需</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现场</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《问题单》、《运行维护报告》</w:t>
            </w:r>
            <w:r/>
          </w:p>
        </w:tc>
      </w:tr>
      <w:tr>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75"/>
              <w:jc w:val="both"/>
              <w:keepLines w:val="0"/>
              <w:keepNext w:val="0"/>
              <w:pageBreakBefore w:val="0"/>
              <w:spacing w:before="163" w:line="500" w:lineRule="exact"/>
              <w:widowControl w:val="off"/>
              <w:tabs>
                <w:tab w:val="left" w:pos="360" w:leader="none"/>
              </w:tabs>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运行故障处理</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1075"/>
              <w:jc w:val="both"/>
              <w:keepLines w:val="0"/>
              <w:keepNext w:val="0"/>
              <w:pageBreakBefore w:val="0"/>
              <w:spacing w:before="163" w:line="500" w:lineRule="exact"/>
              <w:widowControl w:val="off"/>
              <w:tabs>
                <w:tab w:val="left" w:pos="360" w:leader="none"/>
              </w:tabs>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运行故障响应，分析处理及总结。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5"/>
              <w:jc w:val="both"/>
              <w:keepLines w:val="0"/>
              <w:keepNext w:val="0"/>
              <w:pageBreakBefore w:val="0"/>
              <w:spacing w:before="163" w:line="500" w:lineRule="exact"/>
              <w:widowControl w:val="off"/>
              <w:tabs>
                <w:tab w:val="left" w:pos="360" w:leader="none"/>
              </w:tabs>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7*24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5"/>
              <w:jc w:val="both"/>
              <w:keepLines w:val="0"/>
              <w:keepNext w:val="0"/>
              <w:pageBreakBefore w:val="0"/>
              <w:spacing w:before="163" w:line="500" w:lineRule="exact"/>
              <w:widowControl w:val="off"/>
              <w:tabs>
                <w:tab w:val="left" w:pos="360" w:leader="none"/>
              </w:tabs>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按需</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5"/>
              <w:jc w:val="both"/>
              <w:keepLines w:val="0"/>
              <w:keepNext w:val="0"/>
              <w:pageBreakBefore w:val="0"/>
              <w:spacing w:before="163" w:line="500" w:lineRule="exact"/>
              <w:widowControl w:val="off"/>
              <w:tabs>
                <w:tab w:val="left" w:pos="360" w:leader="none"/>
              </w:tabs>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现场</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pStyle w:val="1075"/>
              <w:jc w:val="both"/>
              <w:keepLines w:val="0"/>
              <w:keepNext w:val="0"/>
              <w:pageBreakBefore w:val="0"/>
              <w:spacing w:before="163" w:line="500" w:lineRule="exact"/>
              <w:widowControl w:val="off"/>
              <w:tabs>
                <w:tab w:val="left" w:pos="360" w:leader="none"/>
              </w:tabs>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《故障报告》</w:t>
            </w:r>
            <w:r/>
          </w:p>
        </w:tc>
      </w:tr>
    </w:tbl>
    <w:p>
      <w:pPr>
        <w:pStyle w:val="745"/>
        <w:numPr>
          <w:ilvl w:val="0"/>
          <w:numId w:val="0"/>
        </w:numPr>
        <w:keepLines w:val="0"/>
        <w:keepNext w:val="0"/>
        <w:pageBreakBefore w:val="0"/>
        <w:spacing w:line="5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三、具体</w:t>
      </w:r>
      <w:r>
        <w:rPr>
          <w:rFonts w:hint="eastAsia" w:ascii="方正仿宋_GBK" w:hAnsi="方正仿宋_GBK" w:eastAsia="方正仿宋_GBK" w:cs="方正仿宋_GBK"/>
          <w:sz w:val="28"/>
          <w:szCs w:val="28"/>
        </w:rPr>
        <w:t xml:space="preserve">运维</w:t>
      </w:r>
      <w:r>
        <w:rPr>
          <w:rFonts w:hint="eastAsia" w:ascii="方正仿宋_GBK" w:hAnsi="方正仿宋_GBK" w:eastAsia="方正仿宋_GBK" w:cs="方正仿宋_GBK"/>
          <w:sz w:val="28"/>
          <w:szCs w:val="28"/>
          <w:lang w:val="en-US" w:eastAsia="zh-CN"/>
        </w:rPr>
        <w:t xml:space="preserve">内容</w:t>
      </w:r>
      <w:r/>
    </w:p>
    <w:p>
      <w:pPr>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非工作日、法定节假日期间，</w:t>
      </w:r>
      <w:r>
        <w:rPr>
          <w:rFonts w:hint="eastAsia" w:ascii="方正仿宋_GBK" w:hAnsi="方正仿宋_GBK" w:eastAsia="方正仿宋_GBK" w:cs="方正仿宋_GBK"/>
          <w:sz w:val="24"/>
          <w:szCs w:val="24"/>
          <w:lang w:val="en-US" w:eastAsia="zh-CN"/>
        </w:rPr>
        <w:t xml:space="preserve">投标人的</w:t>
      </w:r>
      <w:r>
        <w:rPr>
          <w:rFonts w:hint="eastAsia" w:ascii="方正仿宋_GBK" w:hAnsi="方正仿宋_GBK" w:eastAsia="方正仿宋_GBK" w:cs="方正仿宋_GBK"/>
          <w:sz w:val="24"/>
          <w:szCs w:val="24"/>
        </w:rPr>
        <w:t xml:space="preserve">运维人员手机保持畅通，如故障发生，第一时间与采购</w:t>
      </w:r>
      <w:r>
        <w:rPr>
          <w:rFonts w:hint="eastAsia" w:ascii="方正仿宋_GBK" w:hAnsi="方正仿宋_GBK" w:eastAsia="方正仿宋_GBK" w:cs="方正仿宋_GBK"/>
          <w:sz w:val="24"/>
          <w:szCs w:val="24"/>
          <w:lang w:val="en-US" w:eastAsia="zh-CN"/>
        </w:rPr>
        <w:t xml:space="preserve">单位的</w:t>
      </w:r>
      <w:r>
        <w:rPr>
          <w:rFonts w:hint="eastAsia" w:ascii="方正仿宋_GBK" w:hAnsi="方正仿宋_GBK" w:eastAsia="方正仿宋_GBK" w:cs="方正仿宋_GBK"/>
          <w:sz w:val="24"/>
          <w:szCs w:val="24"/>
        </w:rPr>
        <w:t xml:space="preserve">相关人员进行电话沟通，并安排技术人员及时解答；必要时第一时间达到现场并对故障进行解决。</w:t>
      </w:r>
      <w:r>
        <w:rPr>
          <w:rFonts w:hint="eastAsia" w:ascii="方正仿宋_GBK" w:hAnsi="方正仿宋_GBK" w:eastAsia="方正仿宋_GBK" w:cs="方正仿宋_GBK"/>
          <w:sz w:val="24"/>
          <w:szCs w:val="24"/>
          <w:lang w:val="en-US" w:eastAsia="zh-CN"/>
        </w:rPr>
        <w:t xml:space="preserve">投标人</w:t>
      </w:r>
      <w:r>
        <w:rPr>
          <w:rFonts w:hint="eastAsia" w:ascii="方正仿宋_GBK" w:hAnsi="方正仿宋_GBK" w:eastAsia="方正仿宋_GBK" w:cs="方正仿宋_GBK"/>
          <w:sz w:val="24"/>
          <w:szCs w:val="24"/>
        </w:rPr>
        <w:t xml:space="preserve">派驻的现场技术人员必须熟悉宿迁市公积金业务，对日常的各种问题给予迅速解决。具体工作任务要求如下：</w:t>
      </w:r>
      <w:r/>
    </w:p>
    <w:p>
      <w:pPr>
        <w:ind w:firstLine="482"/>
        <w:keepLines w:val="0"/>
        <w:keepNext w:val="0"/>
        <w:pageBreakBefore w:val="0"/>
        <w:spacing w:line="5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1、系统正常运行保障</w:t>
      </w:r>
      <w:r/>
    </w:p>
    <w:p>
      <w:pPr>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用户通过正常业务流程无法操作、系统报错的情况进行分析，反馈处理意见。系统运行不稳定或出现突发故障时，提供应用层面技术支持。业务周期、财务周期出现错误时，协助分析问题并提出处理意见和方案。解决或协助解决系统应用层面的其他故障问题，保障系统正常运行。</w:t>
      </w:r>
      <w:r/>
    </w:p>
    <w:p>
      <w:pPr>
        <w:ind w:firstLine="482"/>
        <w:keepLines w:val="0"/>
        <w:keepNext w:val="0"/>
        <w:pageBreakBefore w:val="0"/>
        <w:spacing w:line="5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2、系统工单处理</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sz w:val="24"/>
          <w:szCs w:val="24"/>
        </w:rPr>
        <w:t xml:space="preserve">对系统使用过程中用户提交的应用系统工单进行分析</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如针对网站、网厅、H5、核心业务系统等必要的系统优化工作；按需提供业务数据抽取统计；中心伴随业务开展产生政策调整对应的系统调整工作</w:t>
      </w:r>
      <w:bookmarkStart w:id="339" w:name="_GoBack"/>
      <w:r/>
      <w:bookmarkEnd w:id="339"/>
      <w:r>
        <w:rPr>
          <w:rFonts w:hint="eastAsia" w:ascii="方正仿宋_GBK" w:hAnsi="方正仿宋_GBK" w:eastAsia="方正仿宋_GBK" w:cs="方正仿宋_GBK"/>
          <w:sz w:val="24"/>
          <w:szCs w:val="24"/>
        </w:rPr>
        <w:t xml:space="preserve">，提出处理意见和方案，根据采购人要求进行系统应用层面软件的修改完善和优化工作。</w:t>
      </w:r>
      <w:r/>
    </w:p>
    <w:p>
      <w:pPr>
        <w:ind w:firstLine="482"/>
        <w:keepLines w:val="0"/>
        <w:keepNext w:val="0"/>
        <w:pageBreakBefore w:val="0"/>
        <w:spacing w:line="500" w:lineRule="exact"/>
        <w:widowControl w:val="off"/>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 xml:space="preserve">3、</w:t>
      </w:r>
      <w:r>
        <w:rPr>
          <w:rFonts w:hint="eastAsia" w:ascii="方正仿宋_GBK" w:hAnsi="方正仿宋_GBK" w:eastAsia="方正仿宋_GBK" w:cs="方正仿宋_GBK"/>
          <w:b/>
          <w:bCs/>
          <w:color w:val="auto"/>
          <w:sz w:val="24"/>
          <w:szCs w:val="24"/>
          <w:lang w:val="en-US" w:eastAsia="zh-CN"/>
        </w:rPr>
        <w:t xml:space="preserve">新增</w:t>
      </w:r>
      <w:r>
        <w:rPr>
          <w:rFonts w:hint="eastAsia" w:ascii="方正仿宋_GBK" w:hAnsi="方正仿宋_GBK" w:eastAsia="方正仿宋_GBK" w:cs="方正仿宋_GBK"/>
          <w:b/>
          <w:bCs/>
          <w:color w:val="auto"/>
          <w:sz w:val="24"/>
          <w:szCs w:val="24"/>
        </w:rPr>
        <w:t xml:space="preserve">需求分析</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协助</w:t>
      </w:r>
      <w:r>
        <w:rPr>
          <w:rFonts w:hint="eastAsia" w:ascii="方正仿宋_GBK" w:hAnsi="方正仿宋_GBK" w:eastAsia="方正仿宋_GBK" w:cs="方正仿宋_GBK"/>
          <w:color w:val="auto"/>
          <w:sz w:val="24"/>
          <w:szCs w:val="24"/>
          <w:lang w:eastAsia="zh-CN"/>
        </w:rPr>
        <w:t xml:space="preserve">采购人</w:t>
      </w:r>
      <w:r>
        <w:rPr>
          <w:rFonts w:hint="eastAsia" w:ascii="方正仿宋_GBK" w:hAnsi="方正仿宋_GBK" w:eastAsia="方正仿宋_GBK" w:cs="方正仿宋_GBK"/>
          <w:color w:val="auto"/>
          <w:sz w:val="24"/>
          <w:szCs w:val="24"/>
        </w:rPr>
        <w:t xml:space="preserve">信息管理人员对新增需求进行分析</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如</w:t>
      </w:r>
      <w:r>
        <w:rPr>
          <w:rFonts w:hint="eastAsia" w:ascii="方正仿宋_GBK" w:hAnsi="方正仿宋_GBK" w:eastAsia="方正仿宋_GBK" w:cs="方正仿宋_GBK"/>
          <w:color w:val="auto"/>
          <w:sz w:val="24"/>
          <w:szCs w:val="24"/>
        </w:rPr>
        <w:t xml:space="preserve">新增H5存量贷款征信上报授权</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新增H5江苏政务应用安全策略加固</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新增H5江苏政务适配支付宝小程序登录</w:t>
      </w:r>
      <w:r>
        <w:rPr>
          <w:rFonts w:hint="eastAsia" w:ascii="方正仿宋_GBK" w:hAnsi="方正仿宋_GBK" w:eastAsia="方正仿宋_GBK" w:cs="方正仿宋_GBK"/>
          <w:color w:val="auto"/>
          <w:sz w:val="24"/>
          <w:szCs w:val="24"/>
          <w:lang w:val="en-US" w:eastAsia="zh-CN"/>
        </w:rPr>
        <w:t xml:space="preserve">等内容</w:t>
      </w:r>
      <w:r>
        <w:rPr>
          <w:rFonts w:hint="eastAsia" w:ascii="方正仿宋_GBK" w:hAnsi="方正仿宋_GBK" w:eastAsia="方正仿宋_GBK" w:cs="方正仿宋_GBK"/>
          <w:color w:val="auto"/>
          <w:sz w:val="24"/>
          <w:szCs w:val="24"/>
        </w:rPr>
        <w:t xml:space="preserve">，制定新增需求实施意见并及时保量的提供各类文档。</w:t>
      </w:r>
      <w:r/>
    </w:p>
    <w:p>
      <w:pPr>
        <w:ind w:firstLine="482"/>
        <w:keepLines w:val="0"/>
        <w:keepNext w:val="0"/>
        <w:pageBreakBefore w:val="0"/>
        <w:spacing w:line="500" w:lineRule="exact"/>
        <w:widowControl w:val="off"/>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 xml:space="preserve">4、远程运维支持</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eastAsia="zh-CN"/>
        </w:rPr>
        <w:t xml:space="preserve">投标人</w:t>
      </w:r>
      <w:r>
        <w:rPr>
          <w:rFonts w:hint="eastAsia" w:ascii="方正仿宋_GBK" w:hAnsi="方正仿宋_GBK" w:eastAsia="方正仿宋_GBK" w:cs="方正仿宋_GBK"/>
          <w:color w:val="auto"/>
          <w:sz w:val="24"/>
          <w:szCs w:val="24"/>
        </w:rPr>
        <w:t xml:space="preserve">技术人员应通过电话</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即时通讯软件等方式向</w:t>
      </w:r>
      <w:r>
        <w:rPr>
          <w:rFonts w:hint="eastAsia" w:ascii="方正仿宋_GBK" w:hAnsi="方正仿宋_GBK" w:eastAsia="方正仿宋_GBK" w:cs="方正仿宋_GBK"/>
          <w:color w:val="auto"/>
          <w:sz w:val="24"/>
          <w:szCs w:val="24"/>
          <w:lang w:eastAsia="zh-CN"/>
        </w:rPr>
        <w:t xml:space="preserve">采购人</w:t>
      </w:r>
      <w:r>
        <w:rPr>
          <w:rFonts w:hint="eastAsia" w:ascii="方正仿宋_GBK" w:hAnsi="方正仿宋_GBK" w:eastAsia="方正仿宋_GBK" w:cs="方正仿宋_GBK"/>
          <w:color w:val="auto"/>
          <w:sz w:val="24"/>
          <w:szCs w:val="24"/>
        </w:rPr>
        <w:t xml:space="preserve">提供技术问题解答，及时解决系统开发维护过程中遇到的疑难问题</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如</w:t>
      </w:r>
      <w:r>
        <w:rPr>
          <w:rFonts w:hint="eastAsia" w:ascii="方正仿宋_GBK" w:hAnsi="方正仿宋_GBK" w:eastAsia="方正仿宋_GBK" w:cs="方正仿宋_GBK"/>
          <w:color w:val="auto"/>
          <w:sz w:val="24"/>
          <w:szCs w:val="24"/>
        </w:rPr>
        <w:t xml:space="preserve">安全漏洞修复</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结算平台异常排查</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电子回单异常处理</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征信上报异常</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数据上报异常等</w:t>
      </w:r>
      <w:r>
        <w:rPr>
          <w:rFonts w:hint="eastAsia" w:ascii="方正仿宋_GBK" w:hAnsi="方正仿宋_GBK" w:eastAsia="方正仿宋_GBK" w:cs="方正仿宋_GBK"/>
          <w:color w:val="auto"/>
          <w:sz w:val="24"/>
          <w:szCs w:val="24"/>
          <w:lang w:val="en-US" w:eastAsia="zh-CN"/>
        </w:rPr>
        <w:t xml:space="preserve">内容。</w:t>
      </w:r>
      <w:r/>
    </w:p>
    <w:p>
      <w:pPr>
        <w:ind w:firstLine="482"/>
        <w:keepLines w:val="0"/>
        <w:keepNext w:val="0"/>
        <w:pageBreakBefore w:val="0"/>
        <w:spacing w:line="500" w:lineRule="exact"/>
        <w:widowControl w:val="off"/>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 xml:space="preserve">5、关键业务保障</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投标人协助采购人，确保采购人年度结息（6月30日）和年终结算（12月31日）等关键业务的正常实施.</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以上两个重大节点需制定详细的实施计划包括测试演练计划（数据备份计划、测试计划、验证计划），生产实施计划（数据备份计划、服务启停计划、验证计划）和数据恢复计划及服务启停计划。</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2</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完成演练计划并核对数据的准确性（抽查用例）。</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3</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完成生产实施计划并核对数据的准确性（抽查用例）以及提供必要的应急方案。</w:t>
      </w:r>
      <w:r/>
    </w:p>
    <w:p>
      <w:pPr>
        <w:numPr>
          <w:ilvl w:val="0"/>
          <w:numId w:val="2"/>
        </w:numPr>
        <w:ind w:firstLine="482"/>
        <w:keepLines w:val="0"/>
        <w:keepNext w:val="0"/>
        <w:pageBreakBefore w:val="0"/>
        <w:spacing w:line="5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应用系统维护性开发工作</w:t>
      </w:r>
      <w:r/>
    </w:p>
    <w:p>
      <w:pPr>
        <w:numPr>
          <w:ilvl w:val="0"/>
          <w:numId w:val="0"/>
        </w:numPr>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依据</w:t>
      </w:r>
      <w:r>
        <w:rPr>
          <w:rFonts w:hint="eastAsia" w:ascii="方正仿宋_GBK" w:hAnsi="方正仿宋_GBK" w:eastAsia="方正仿宋_GBK" w:cs="方正仿宋_GBK"/>
          <w:sz w:val="24"/>
          <w:szCs w:val="24"/>
          <w:lang w:eastAsia="zh-CN"/>
        </w:rPr>
        <w:t xml:space="preserve">采购人</w:t>
      </w:r>
      <w:r>
        <w:rPr>
          <w:rFonts w:hint="eastAsia" w:ascii="方正仿宋_GBK" w:hAnsi="方正仿宋_GBK" w:eastAsia="方正仿宋_GBK" w:cs="方正仿宋_GBK"/>
          <w:sz w:val="24"/>
          <w:szCs w:val="24"/>
        </w:rPr>
        <w:t xml:space="preserve">要求对现有系统应用程序进行系统优化开发，对系统应用软件实施功能性完善工作，主要包括：公积金政策变化引发系统功能调整；查询、统计功能的完善系统程序开发；平台的界面操作性和功能性的修改完善；各类应用系统升级优化需求等。</w:t>
      </w:r>
      <w:r/>
    </w:p>
    <w:p>
      <w:pPr>
        <w:ind w:firstLine="482"/>
        <w:keepLines w:val="0"/>
        <w:keepNext w:val="0"/>
        <w:pageBreakBefore w:val="0"/>
        <w:spacing w:line="500" w:lineRule="exact"/>
        <w:widowControl w:val="off"/>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t xml:space="preserve">7、驻场人员管理</w:t>
      </w:r>
      <w:r/>
    </w:p>
    <w:p>
      <w:pPr>
        <w:numPr>
          <w:ilvl w:val="0"/>
          <w:numId w:val="0"/>
        </w:numPr>
        <w:ind w:left="0"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投标人提供的驻场人员管理满足采购人的需求，不限于培训需求、工作纪律要求、工作质量要求。</w:t>
      </w:r>
      <w:r/>
    </w:p>
    <w:p>
      <w:pPr>
        <w:numPr>
          <w:ilvl w:val="0"/>
          <w:numId w:val="0"/>
        </w:numPr>
        <w:ind w:left="0"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（1）培训需求</w:t>
      </w:r>
      <w:r/>
    </w:p>
    <w:p>
      <w:pPr>
        <w:numPr>
          <w:ilvl w:val="0"/>
          <w:numId w:val="0"/>
        </w:numPr>
        <w:ind w:left="0"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对驻场维护人员进行专业培训，包括软件操作、网络安全等方面的知识和技能，以提高维护人员的专业素质和工作能力。</w:t>
      </w:r>
      <w:r/>
    </w:p>
    <w:p>
      <w:pPr>
        <w:numPr>
          <w:ilvl w:val="0"/>
          <w:numId w:val="0"/>
        </w:numPr>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（2）工作纪律要求</w:t>
      </w:r>
      <w:r/>
    </w:p>
    <w:p>
      <w:pPr>
        <w:numPr>
          <w:ilvl w:val="0"/>
          <w:numId w:val="0"/>
        </w:numPr>
        <w:ind w:left="0"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要求驻场维护人员遵守市公安局要求的工作纪律和规章制度，包括上下班时间、工作态度、保密协议等，以确保维护工作的规范和高效。</w:t>
      </w:r>
      <w:r/>
    </w:p>
    <w:p>
      <w:pPr>
        <w:numPr>
          <w:ilvl w:val="0"/>
          <w:numId w:val="0"/>
        </w:numPr>
        <w:ind w:left="0"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（3）工作质量要求</w:t>
      </w:r>
      <w:r/>
    </w:p>
    <w:p>
      <w:pPr>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lang w:val="en-US" w:eastAsia="zh-CN" w:bidi="ar-SA"/>
        </w:rPr>
        <w:t xml:space="preserve">对驻场维护人员的工作质量进行严格把控，包括软件操作的准确性、故障处理的及时性等，以确保维护工作的质量和效率。</w:t>
      </w:r>
      <w:r>
        <w:rPr>
          <w:rFonts w:hint="eastAsia" w:ascii="方正仿宋_GBK" w:hAnsi="方正仿宋_GBK" w:eastAsia="方正仿宋_GBK" w:cs="方正仿宋_GBK"/>
          <w:color w:val="000000"/>
          <w:sz w:val="24"/>
          <w:szCs w:val="24"/>
          <w:highlight w:val="white"/>
        </w:rPr>
        <w:t xml:space="preserve">熟悉中心现有系统架构及</w:t>
      </w:r>
      <w:r>
        <w:rPr>
          <w:rFonts w:hint="eastAsia" w:ascii="方正仿宋_GBK" w:hAnsi="方正仿宋_GBK" w:eastAsia="方正仿宋_GBK" w:cs="方正仿宋_GBK"/>
          <w:sz w:val="24"/>
          <w:szCs w:val="24"/>
        </w:rPr>
        <w:t xml:space="preserve">业务流程。服务期间所有的新增优化均需在中心现有的系统及平台上进行，确保系统的稳定运行及数据安全。</w:t>
      </w:r>
      <w:r/>
    </w:p>
    <w:p>
      <w:pPr>
        <w:numPr>
          <w:ilvl w:val="0"/>
          <w:numId w:val="0"/>
        </w:numPr>
        <w:ind w:firstLine="482"/>
        <w:keepLines w:val="0"/>
        <w:keepNext w:val="0"/>
        <w:pageBreakBefore w:val="0"/>
        <w:spacing w:line="500" w:lineRule="exact"/>
        <w:widowControl w:val="off"/>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t xml:space="preserve">8、运维应急预案</w:t>
      </w:r>
      <w:r/>
    </w:p>
    <w:p>
      <w:pPr>
        <w:pStyle w:val="956"/>
        <w:ind w:left="0"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当出现突发事件时及时上报，驻场人员需现场快速响应，紧急问题当日应解决，并将情况整理成日报及周报进行反馈。针对发生紧急故障、系统调整、软件上线或者升级等情况时，提供各种故障的应急预案。发现的故障能及时修复的要及时修复，不能及时修复的要积极主动提出修复方案尽快修复。发现故障要及时报告，如果因为没有及时巡检或者发现故障没有及时报告而引发的事故，造成的一切后果由中标供应商负全责。</w:t>
      </w:r>
      <w:r/>
    </w:p>
    <w:p>
      <w:pPr>
        <w:ind w:firstLine="482"/>
        <w:keepLines w:val="0"/>
        <w:keepNext w:val="0"/>
        <w:pageBreakBefore w:val="0"/>
        <w:spacing w:line="5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9</w:t>
      </w:r>
      <w:r>
        <w:rPr>
          <w:rFonts w:hint="eastAsia" w:ascii="方正仿宋_GBK" w:hAnsi="方正仿宋_GBK" w:eastAsia="方正仿宋_GBK" w:cs="方正仿宋_GBK"/>
          <w:b/>
          <w:bCs/>
          <w:sz w:val="24"/>
          <w:szCs w:val="24"/>
        </w:rPr>
        <w:t xml:space="preserve">、新增系统开发工作</w:t>
      </w:r>
      <w:r/>
    </w:p>
    <w:p>
      <w:pPr>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除日常系统运行维护工作外，</w:t>
      </w: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需配合</w:t>
      </w:r>
      <w:r>
        <w:rPr>
          <w:rFonts w:hint="eastAsia" w:ascii="方正仿宋_GBK" w:hAnsi="方正仿宋_GBK" w:eastAsia="方正仿宋_GBK" w:cs="方正仿宋_GBK"/>
          <w:sz w:val="24"/>
          <w:szCs w:val="24"/>
          <w:lang w:eastAsia="zh-CN"/>
        </w:rPr>
        <w:t xml:space="preserve">采购人</w:t>
      </w:r>
      <w:r>
        <w:rPr>
          <w:rFonts w:hint="eastAsia" w:ascii="方正仿宋_GBK" w:hAnsi="方正仿宋_GBK" w:eastAsia="方正仿宋_GBK" w:cs="方正仿宋_GBK"/>
          <w:sz w:val="24"/>
          <w:szCs w:val="24"/>
        </w:rPr>
        <w:t xml:space="preserve">完成部分新增系统开发工作，主要包括：</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（1）新增H5存量贷款征信上报授权</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（2）新增H5江苏政务应用安全策略加固</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（3）新增H5江苏政务适配支付宝小程序登录</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（4）按长三角平台要求优化长三角购房提取对接</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（5）按长三角平台要求新增租房提取对接</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（6）贷款政策调整，依据新政策完成贷款相关功能的调整。</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（7）完善核心系统提取、贷款业务共享数据的应用</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（8）新增和完善相关业务的审计与查询统计功能</w:t>
      </w:r>
      <w:r/>
    </w:p>
    <w:p>
      <w:pPr>
        <w:ind w:firstLine="480"/>
        <w:keepLines w:val="0"/>
        <w:keepNext w:val="0"/>
        <w:pageBreakBefore w:val="0"/>
        <w:spacing w:before="120" w:after="120"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（9）对接信用办数字信用赋能平台</w:t>
      </w:r>
      <w:r/>
    </w:p>
    <w:p>
      <w:pPr>
        <w:ind w:firstLine="482"/>
        <w:keepLines w:val="0"/>
        <w:keepNext w:val="0"/>
        <w:pageBreakBefore w:val="0"/>
        <w:spacing w:line="5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10</w:t>
      </w:r>
      <w:r>
        <w:rPr>
          <w:rFonts w:hint="eastAsia" w:ascii="方正仿宋_GBK" w:hAnsi="方正仿宋_GBK" w:eastAsia="方正仿宋_GBK" w:cs="方正仿宋_GBK"/>
          <w:b/>
          <w:bCs/>
          <w:sz w:val="24"/>
          <w:szCs w:val="24"/>
        </w:rPr>
        <w:t xml:space="preserve">、服务报告</w:t>
      </w:r>
      <w:r/>
    </w:p>
    <w:p>
      <w:pPr>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需在协议生效后应根据协议定义服务报告周期按时(提交频率：每年一次)提交服务报告，提高IT服务质量。</w:t>
      </w:r>
      <w:r/>
    </w:p>
    <w:p>
      <w:pPr>
        <w:pStyle w:val="745"/>
        <w:numPr>
          <w:ilvl w:val="0"/>
          <w:numId w:val="0"/>
        </w:numPr>
        <w:keepLines w:val="0"/>
        <w:keepNext w:val="0"/>
        <w:pageBreakBefore w:val="0"/>
        <w:spacing w:line="500" w:lineRule="exact"/>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四、</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sz w:val="28"/>
          <w:szCs w:val="28"/>
          <w:lang w:val="en-US" w:eastAsia="zh-CN"/>
        </w:rPr>
        <w:t xml:space="preserve">响应要求</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1、服务达标衡量标准：</w:t>
      </w: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需在承诺的时间内能够做出响应，并达到可用性承诺。</w:t>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6"/>
        <w:gridCol w:w="4231"/>
        <w:gridCol w:w="1898"/>
      </w:tblGrid>
      <w:tr>
        <w:trPr/>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ind w:firstLine="723"/>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要求</w:t>
            </w:r>
            <w:r/>
          </w:p>
        </w:tc>
        <w:tc>
          <w:tcPr>
            <w:tcBorders>
              <w:top w:val="single" w:color="auto" w:sz="4" w:space="0"/>
              <w:left w:val="single" w:color="auto" w:sz="4" w:space="0"/>
              <w:bottom w:val="single" w:color="auto" w:sz="4" w:space="0"/>
              <w:right w:val="single" w:color="auto" w:sz="4" w:space="0"/>
            </w:tcBorders>
            <w:tcW w:w="2490" w:type="pct"/>
            <w:vAlign w:val="center"/>
            <w:textDirection w:val="lrTb"/>
            <w:noWrap w:val="false"/>
          </w:tcPr>
          <w:p>
            <w:pPr>
              <w:ind w:firstLine="1446"/>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说明</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服务指标</w:t>
            </w:r>
            <w:r/>
          </w:p>
        </w:tc>
      </w:tr>
      <w:tr>
        <w:trPr/>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单次最长故障时间</w:t>
            </w:r>
            <w:r/>
          </w:p>
        </w:tc>
        <w:tc>
          <w:tcPr>
            <w:tcBorders>
              <w:top w:val="single" w:color="auto" w:sz="4" w:space="0"/>
              <w:left w:val="single" w:color="auto" w:sz="4" w:space="0"/>
              <w:bottom w:val="single" w:color="auto" w:sz="4" w:space="0"/>
              <w:right w:val="single" w:color="auto" w:sz="4" w:space="0"/>
            </w:tcBorders>
            <w:tcW w:w="2490"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系统单次最长的非计划性不可用时间</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&lt; 24小时</w:t>
            </w:r>
            <w:r/>
          </w:p>
        </w:tc>
      </w:tr>
      <w:tr>
        <w:trPr/>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重大事件（一级或二级事件）发生个数</w:t>
            </w:r>
            <w:r/>
          </w:p>
        </w:tc>
        <w:tc>
          <w:tcPr>
            <w:tcBorders>
              <w:top w:val="single" w:color="auto" w:sz="4" w:space="0"/>
              <w:left w:val="single" w:color="auto" w:sz="4" w:space="0"/>
              <w:bottom w:val="single" w:color="auto" w:sz="4" w:space="0"/>
              <w:right w:val="single" w:color="auto" w:sz="4" w:space="0"/>
            </w:tcBorders>
            <w:tcW w:w="2490"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在约定的服务时间内，发生重大事件的数量</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&lt; 4个/年</w:t>
            </w:r>
            <w:r/>
          </w:p>
        </w:tc>
      </w:tr>
      <w:tr>
        <w:trPr/>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系统灾难恢复时间</w:t>
            </w:r>
            <w:r/>
          </w:p>
        </w:tc>
        <w:tc>
          <w:tcPr>
            <w:tcBorders>
              <w:top w:val="single" w:color="auto" w:sz="4" w:space="0"/>
              <w:left w:val="single" w:color="auto" w:sz="4" w:space="0"/>
              <w:bottom w:val="single" w:color="auto" w:sz="4" w:space="0"/>
              <w:right w:val="single" w:color="auto" w:sz="4" w:space="0"/>
            </w:tcBorders>
            <w:tcW w:w="2490"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在发生灾难时，系统通过停机、维修、解决到恢复的整个时间</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&lt; 48小时</w:t>
            </w:r>
            <w:r/>
          </w:p>
        </w:tc>
      </w:tr>
      <w:tr>
        <w:trPr/>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响应时间</w:t>
            </w:r>
            <w:r/>
          </w:p>
        </w:tc>
        <w:tc>
          <w:tcPr>
            <w:tcBorders>
              <w:top w:val="single" w:color="auto" w:sz="4" w:space="0"/>
              <w:left w:val="single" w:color="auto" w:sz="4" w:space="0"/>
              <w:bottom w:val="single" w:color="auto" w:sz="4" w:space="0"/>
              <w:right w:val="single" w:color="auto" w:sz="4" w:space="0"/>
            </w:tcBorders>
            <w:tcW w:w="2490"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服务台完成事件记录到工程师受理事件所耗费的时间</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按事件优先级处理标准处理</w:t>
            </w:r>
            <w:r/>
          </w:p>
        </w:tc>
      </w:tr>
      <w:tr>
        <w:trPr/>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工程师到达现场时间</w:t>
            </w:r>
            <w:r/>
          </w:p>
        </w:tc>
        <w:tc>
          <w:tcPr>
            <w:tcBorders>
              <w:top w:val="single" w:color="auto" w:sz="4" w:space="0"/>
              <w:left w:val="single" w:color="auto" w:sz="4" w:space="0"/>
              <w:bottom w:val="single" w:color="auto" w:sz="4" w:space="0"/>
              <w:right w:val="single" w:color="auto" w:sz="4" w:space="0"/>
            </w:tcBorders>
            <w:tcW w:w="2490"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工程师受理时间后到达</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现场所需要的时间</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按事件优先级处理标准处理</w:t>
            </w:r>
            <w:r/>
          </w:p>
        </w:tc>
      </w:tr>
    </w:tbl>
    <w:p>
      <w:pPr>
        <w:ind w:firstLine="560"/>
        <w:keepLines w:val="0"/>
        <w:keepNext w:val="0"/>
        <w:pageBreakBefore w:val="0"/>
        <w:spacing w:before="120" w:after="120" w:line="500" w:lineRule="exact"/>
        <w:rPr>
          <w:rFonts w:hint="eastAsia" w:ascii="方正仿宋_GBK" w:hAnsi="方正仿宋_GBK" w:eastAsia="方正仿宋_GBK" w:cs="方正仿宋_GBK"/>
          <w:sz w:val="24"/>
          <w:szCs w:val="24"/>
        </w:rPr>
      </w:pPr>
      <w:r/>
      <w:bookmarkStart w:id="149" w:name="_Toc7792"/>
      <w:r>
        <w:rPr>
          <w:rFonts w:hint="eastAsia" w:ascii="方正仿宋_GBK" w:hAnsi="方正仿宋_GBK" w:eastAsia="方正仿宋_GBK" w:cs="方正仿宋_GBK"/>
          <w:sz w:val="24"/>
          <w:szCs w:val="24"/>
        </w:rPr>
        <w:t xml:space="preserve">2、服务指标要求</w:t>
      </w:r>
      <w:r/>
    </w:p>
    <w:p>
      <w:pPr>
        <w:ind w:firstLine="560"/>
        <w:keepLines w:val="0"/>
        <w:keepNext w:val="0"/>
        <w:pageBreakBefore w:val="0"/>
        <w:spacing w:before="120" w:after="120"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需为</w:t>
      </w:r>
      <w:r>
        <w:rPr>
          <w:rFonts w:hint="eastAsia" w:ascii="方正仿宋_GBK" w:hAnsi="方正仿宋_GBK" w:eastAsia="方正仿宋_GBK" w:cs="方正仿宋_GBK"/>
          <w:sz w:val="24"/>
          <w:szCs w:val="24"/>
          <w:lang w:eastAsia="zh-CN"/>
        </w:rPr>
        <w:t xml:space="preserve">采购人</w:t>
      </w:r>
      <w:r>
        <w:rPr>
          <w:rFonts w:hint="eastAsia" w:ascii="方正仿宋_GBK" w:hAnsi="方正仿宋_GBK" w:eastAsia="方正仿宋_GBK" w:cs="方正仿宋_GBK"/>
          <w:sz w:val="24"/>
          <w:szCs w:val="24"/>
        </w:rPr>
        <w:t xml:space="preserve">提供以下形式的服务：</w:t>
      </w:r>
      <w:r>
        <w:rPr>
          <w:rFonts w:hint="eastAsia" w:ascii="方正仿宋_GBK" w:hAnsi="方正仿宋_GBK" w:eastAsia="方正仿宋_GBK" w:cs="方正仿宋_GBK"/>
          <w:sz w:val="24"/>
          <w:szCs w:val="24"/>
          <w:lang w:eastAsia="zh-CN"/>
        </w:rPr>
        <w:t xml:space="preserve">采购人</w:t>
      </w:r>
      <w:r>
        <w:rPr>
          <w:rFonts w:hint="eastAsia" w:ascii="方正仿宋_GBK" w:hAnsi="方正仿宋_GBK" w:eastAsia="方正仿宋_GBK" w:cs="方正仿宋_GBK"/>
          <w:sz w:val="24"/>
          <w:szCs w:val="24"/>
        </w:rPr>
        <w:t xml:space="preserve">指定地点的驻场服务。</w:t>
      </w:r>
      <w:r/>
    </w:p>
    <w:tbl>
      <w:tblPr>
        <w:tblStyle w:val="753"/>
        <w:tblW w:w="850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272"/>
        <w:gridCol w:w="4527"/>
        <w:gridCol w:w="998"/>
      </w:tblGrid>
      <w:tr>
        <w:trPr/>
        <w:tc>
          <w:tcPr>
            <w:tcW w:w="709"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编号</w:t>
            </w:r>
            <w:r/>
          </w:p>
        </w:tc>
        <w:tc>
          <w:tcPr>
            <w:tcW w:w="227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日常服务项目</w:t>
            </w:r>
            <w:r/>
          </w:p>
        </w:tc>
        <w:tc>
          <w:tcPr>
            <w:tcW w:w="4527"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服务指标</w:t>
            </w:r>
            <w:r/>
          </w:p>
        </w:tc>
        <w:tc>
          <w:tcPr>
            <w:tcW w:w="998"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备注</w:t>
            </w:r>
            <w:r/>
          </w:p>
        </w:tc>
      </w:tr>
      <w:tr>
        <w:trPr/>
        <w:tc>
          <w:tcPr>
            <w:tcW w:w="709"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1</w:t>
            </w:r>
            <w:r/>
          </w:p>
        </w:tc>
        <w:tc>
          <w:tcPr>
            <w:tcW w:w="227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规定运行时间</w:t>
            </w:r>
            <w:r/>
          </w:p>
        </w:tc>
        <w:tc>
          <w:tcPr>
            <w:tcW w:w="4527"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周一～周五：09:00-12:00；14:00-17:30；</w:t>
            </w:r>
            <w:r/>
          </w:p>
        </w:tc>
        <w:tc>
          <w:tcPr>
            <w:tcW w:w="998"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r>
            <w:r/>
          </w:p>
        </w:tc>
      </w:tr>
      <w:tr>
        <w:trPr/>
        <w:tc>
          <w:tcPr>
            <w:tcW w:w="709"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2</w:t>
            </w:r>
            <w:r/>
          </w:p>
        </w:tc>
        <w:tc>
          <w:tcPr>
            <w:tcW w:w="227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维护时间</w:t>
            </w:r>
            <w:r/>
          </w:p>
        </w:tc>
        <w:tc>
          <w:tcPr>
            <w:tcW w:w="4527"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周末或者晚上无业务时间</w:t>
            </w:r>
            <w:r/>
          </w:p>
        </w:tc>
        <w:tc>
          <w:tcPr>
            <w:tcW w:w="998"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r>
            <w:r/>
          </w:p>
        </w:tc>
      </w:tr>
      <w:tr>
        <w:trPr/>
        <w:tc>
          <w:tcPr>
            <w:tcW w:w="709"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3</w:t>
            </w:r>
            <w:r/>
          </w:p>
        </w:tc>
        <w:tc>
          <w:tcPr>
            <w:tcW w:w="227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管理时间</w:t>
            </w:r>
            <w:r/>
          </w:p>
        </w:tc>
        <w:tc>
          <w:tcPr>
            <w:tcW w:w="4527"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周一～周五：09:00-12:00；14:00-17:30；</w:t>
            </w:r>
            <w:r/>
          </w:p>
        </w:tc>
        <w:tc>
          <w:tcPr>
            <w:tcW w:w="998"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r>
            <w:r/>
          </w:p>
        </w:tc>
      </w:tr>
      <w:tr>
        <w:trPr/>
        <w:tc>
          <w:tcPr>
            <w:tcW w:w="709"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4</w:t>
            </w:r>
            <w:r/>
          </w:p>
        </w:tc>
        <w:tc>
          <w:tcPr>
            <w:tcW w:w="2272"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电话值班服务时间</w:t>
            </w:r>
            <w:r/>
          </w:p>
        </w:tc>
        <w:tc>
          <w:tcPr>
            <w:tcW w:w="4527"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周一～周日：全天24小时</w:t>
            </w:r>
            <w:r/>
          </w:p>
        </w:tc>
        <w:tc>
          <w:tcPr>
            <w:tcW w:w="998" w:type="dxa"/>
            <w:vAlign w:val="center"/>
            <w:textDirection w:val="lrTb"/>
            <w:noWrap w:val="false"/>
          </w:tcPr>
          <w:p>
            <w:pPr>
              <w:ind w:firstLine="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提供服务热线</w:t>
            </w:r>
            <w:r/>
          </w:p>
        </w:tc>
      </w:tr>
      <w:tr>
        <w:trPr/>
        <w:tc>
          <w:tcPr>
            <w:gridSpan w:val="4"/>
            <w:tcW w:w="8506" w:type="dxa"/>
            <w:vAlign w:val="center"/>
            <w:textDirection w:val="lrTb"/>
            <w:noWrap w:val="false"/>
          </w:tcPr>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需提供服务联系方式。</w:t>
            </w:r>
            <w:r/>
          </w:p>
        </w:tc>
      </w:tr>
    </w:tbl>
    <w:p>
      <w:pPr>
        <w:pStyle w:val="745"/>
        <w:numPr>
          <w:ilvl w:val="0"/>
          <w:numId w:val="0"/>
        </w:numPr>
        <w:keepLines w:val="0"/>
        <w:keepNext w:val="0"/>
        <w:pageBreakBefore w:val="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五、</w:t>
      </w:r>
      <w:r>
        <w:rPr>
          <w:rFonts w:hint="eastAsia" w:ascii="方正仿宋_GBK" w:hAnsi="方正仿宋_GBK" w:eastAsia="方正仿宋_GBK" w:cs="方正仿宋_GBK"/>
          <w:sz w:val="28"/>
          <w:szCs w:val="28"/>
        </w:rPr>
        <w:t xml:space="preserve">服务人员要求</w:t>
      </w:r>
      <w:bookmarkEnd w:id="149"/>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lang w:val="en-US" w:eastAsia="zh-CN"/>
        </w:rPr>
      </w:pPr>
      <w:r>
        <w:rPr>
          <w:rFonts w:hint="eastAsia" w:ascii="方正仿宋_GBK" w:hAnsi="方正仿宋_GBK" w:eastAsia="方正仿宋_GBK" w:cs="方正仿宋_GBK"/>
          <w:color w:val="000000"/>
          <w:sz w:val="24"/>
          <w:szCs w:val="24"/>
          <w:highlight w:val="white"/>
          <w:lang w:val="en-US" w:eastAsia="zh-CN"/>
        </w:rPr>
        <w:t xml:space="preserve">1、组建不少于7人的项目团队，包含1名项目负责人、1名技术负责人。</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lang w:val="en-US" w:eastAsia="zh-CN"/>
        </w:rPr>
        <w:t xml:space="preserve">负责人</w:t>
      </w:r>
      <w:r>
        <w:rPr>
          <w:rFonts w:hint="eastAsia" w:ascii="方正仿宋_GBK" w:hAnsi="方正仿宋_GBK" w:eastAsia="方正仿宋_GBK" w:cs="方正仿宋_GBK"/>
          <w:sz w:val="24"/>
          <w:szCs w:val="24"/>
        </w:rPr>
        <w:t xml:space="preserve">负责工作安排及不定期现场汇报等工作</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技术</w:t>
      </w:r>
      <w:r>
        <w:rPr>
          <w:rFonts w:hint="eastAsia" w:ascii="方正仿宋_GBK" w:hAnsi="方正仿宋_GBK" w:eastAsia="方正仿宋_GBK" w:cs="方正仿宋_GBK"/>
          <w:sz w:val="24"/>
          <w:szCs w:val="24"/>
          <w:lang w:val="en-US" w:eastAsia="zh-CN"/>
        </w:rPr>
        <w:t xml:space="preserve">负责人</w:t>
      </w:r>
      <w:r>
        <w:rPr>
          <w:rFonts w:hint="eastAsia" w:ascii="方正仿宋_GBK" w:hAnsi="方正仿宋_GBK" w:eastAsia="方正仿宋_GBK" w:cs="方正仿宋_GBK"/>
          <w:sz w:val="24"/>
          <w:szCs w:val="24"/>
        </w:rPr>
        <w:t xml:space="preserve">负责技术难点问题处理</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投标人</w:t>
      </w:r>
      <w:r>
        <w:rPr>
          <w:rFonts w:hint="eastAsia" w:ascii="方正仿宋_GBK" w:hAnsi="方正仿宋_GBK" w:eastAsia="方正仿宋_GBK" w:cs="方正仿宋_GBK"/>
          <w:sz w:val="24"/>
          <w:szCs w:val="24"/>
        </w:rPr>
        <w:t xml:space="preserve">需在采购</w:t>
      </w:r>
      <w:r>
        <w:rPr>
          <w:rFonts w:hint="eastAsia" w:ascii="方正仿宋_GBK" w:hAnsi="方正仿宋_GBK" w:eastAsia="方正仿宋_GBK" w:cs="方正仿宋_GBK"/>
          <w:sz w:val="24"/>
          <w:szCs w:val="24"/>
          <w:lang w:val="en-US" w:eastAsia="zh-CN"/>
        </w:rPr>
        <w:t xml:space="preserve">人</w:t>
      </w:r>
      <w:r>
        <w:rPr>
          <w:rFonts w:hint="eastAsia" w:ascii="方正仿宋_GBK" w:hAnsi="方正仿宋_GBK" w:eastAsia="方正仿宋_GBK" w:cs="方正仿宋_GBK"/>
          <w:sz w:val="24"/>
          <w:szCs w:val="24"/>
        </w:rPr>
        <w:t xml:space="preserve">现场派驻2名</w:t>
      </w:r>
      <w:r>
        <w:rPr>
          <w:rFonts w:hint="eastAsia" w:ascii="方正仿宋_GBK" w:hAnsi="方正仿宋_GBK" w:eastAsia="方正仿宋_GBK" w:cs="方正仿宋_GBK"/>
          <w:sz w:val="24"/>
          <w:szCs w:val="24"/>
          <w:lang w:val="en-US" w:eastAsia="zh-CN"/>
        </w:rPr>
        <w:t xml:space="preserve">工程师</w:t>
      </w:r>
      <w:r>
        <w:rPr>
          <w:rFonts w:hint="eastAsia" w:ascii="方正仿宋_GBK" w:hAnsi="方正仿宋_GBK" w:eastAsia="方正仿宋_GBK" w:cs="方正仿宋_GBK"/>
          <w:sz w:val="24"/>
          <w:szCs w:val="24"/>
        </w:rPr>
        <w:t xml:space="preserve">驻场、远程3名工程师</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负责日常运维、巡检、bug处理等运维保障工作。工程师的维护工作由采购</w:t>
      </w:r>
      <w:r>
        <w:rPr>
          <w:rFonts w:hint="eastAsia" w:ascii="方正仿宋_GBK" w:hAnsi="方正仿宋_GBK" w:eastAsia="方正仿宋_GBK" w:cs="方正仿宋_GBK"/>
          <w:sz w:val="24"/>
          <w:szCs w:val="24"/>
          <w:lang w:val="en-US" w:eastAsia="zh-CN"/>
        </w:rPr>
        <w:t xml:space="preserve">人</w:t>
      </w:r>
      <w:r>
        <w:rPr>
          <w:rFonts w:hint="eastAsia" w:ascii="方正仿宋_GBK" w:hAnsi="方正仿宋_GBK" w:eastAsia="方正仿宋_GBK" w:cs="方正仿宋_GBK"/>
          <w:sz w:val="24"/>
          <w:szCs w:val="24"/>
        </w:rPr>
        <w:t xml:space="preserve">安排。除特殊情况外</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驻场</w:t>
      </w:r>
      <w:r>
        <w:rPr>
          <w:rFonts w:hint="eastAsia" w:ascii="方正仿宋_GBK" w:hAnsi="方正仿宋_GBK" w:eastAsia="方正仿宋_GBK" w:cs="方正仿宋_GBK"/>
          <w:sz w:val="24"/>
          <w:szCs w:val="24"/>
        </w:rPr>
        <w:t xml:space="preserve">人员节假日按照国家法定规定休息。驻场人员工作时间与采购</w:t>
      </w:r>
      <w:r>
        <w:rPr>
          <w:rFonts w:hint="eastAsia" w:ascii="方正仿宋_GBK" w:hAnsi="方正仿宋_GBK" w:eastAsia="方正仿宋_GBK" w:cs="方正仿宋_GBK"/>
          <w:sz w:val="24"/>
          <w:szCs w:val="24"/>
          <w:lang w:val="en-US" w:eastAsia="zh-CN"/>
        </w:rPr>
        <w:t xml:space="preserve">人</w:t>
      </w:r>
      <w:r>
        <w:rPr>
          <w:rFonts w:hint="eastAsia" w:ascii="方正仿宋_GBK" w:hAnsi="方正仿宋_GBK" w:eastAsia="方正仿宋_GBK" w:cs="方正仿宋_GBK"/>
          <w:sz w:val="24"/>
          <w:szCs w:val="24"/>
        </w:rPr>
        <w:t xml:space="preserve">保持一致，按照采购</w:t>
      </w:r>
      <w:r>
        <w:rPr>
          <w:rFonts w:hint="eastAsia" w:ascii="方正仿宋_GBK" w:hAnsi="方正仿宋_GBK" w:eastAsia="方正仿宋_GBK" w:cs="方正仿宋_GBK"/>
          <w:sz w:val="24"/>
          <w:szCs w:val="24"/>
          <w:lang w:val="en-US" w:eastAsia="zh-CN"/>
        </w:rPr>
        <w:t xml:space="preserve">人</w:t>
      </w:r>
      <w:r>
        <w:rPr>
          <w:rFonts w:hint="eastAsia" w:ascii="方正仿宋_GBK" w:hAnsi="方正仿宋_GBK" w:eastAsia="方正仿宋_GBK" w:cs="方正仿宋_GBK"/>
          <w:sz w:val="24"/>
          <w:szCs w:val="24"/>
        </w:rPr>
        <w:t xml:space="preserve">管理规定进行考勤。</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lang w:val="en-US" w:eastAsia="zh-CN"/>
        </w:rPr>
        <w:t xml:space="preserve">2</w:t>
      </w:r>
      <w:r>
        <w:rPr>
          <w:rFonts w:hint="eastAsia" w:ascii="方正仿宋_GBK" w:hAnsi="方正仿宋_GBK" w:eastAsia="方正仿宋_GBK" w:cs="方正仿宋_GBK"/>
          <w:color w:val="000000"/>
          <w:sz w:val="24"/>
          <w:szCs w:val="24"/>
          <w:highlight w:val="white"/>
        </w:rPr>
        <w:t xml:space="preserve">、在服务合同期内一般不允许进行人员更换，如因特殊原因确实需要进行维护人员变换的，</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需提前1个月通知</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，并经双方协商，签字同意后，才可进行人员的更换。在合同执行过程中，如</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认为</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提供服务的工程师未具备公积金系统运维的基本能力或不遵守中心相应工作规定的，有权要求</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进行人员变换。</w:t>
      </w:r>
      <w:r/>
    </w:p>
    <w:p>
      <w:pPr>
        <w:pStyle w:val="745"/>
        <w:numPr>
          <w:ilvl w:val="2"/>
          <w:numId w:val="0"/>
        </w:numPr>
        <w:keepLines w:val="0"/>
        <w:keepNext w:val="0"/>
        <w:pageBreakBefore w:val="0"/>
        <w:spacing w:line="500" w:lineRule="exact"/>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六、服务时间</w:t>
      </w:r>
      <w:r/>
    </w:p>
    <w:p>
      <w:pPr>
        <w:ind w:left="0" w:firstLine="480"/>
        <w:keepLines w:val="0"/>
        <w:keepNext w:val="0"/>
        <w:pageBreakBefore w:val="0"/>
        <w:spacing w:line="500" w:lineRule="exact"/>
        <w:rPr>
          <w:rStyle w:val="752"/>
          <w:rFonts w:hint="eastAsia" w:ascii="仿宋_GB2312" w:hAnsi="宋体" w:eastAsia="仿宋_GB2312" w:cs="宋体"/>
          <w:color w:val="000000"/>
          <w:sz w:val="24"/>
          <w:szCs w:val="22"/>
          <w:highlight w:val="none"/>
          <w:lang w:val="en-US" w:eastAsia="zh-CN" w:bidi="ar-SA"/>
        </w:rPr>
      </w:pPr>
      <w:r>
        <w:rPr>
          <w:rStyle w:val="752"/>
          <w:rFonts w:hint="eastAsia" w:ascii="仿宋_GB2312" w:hAnsi="宋体" w:eastAsia="仿宋_GB2312" w:cs="宋体"/>
          <w:color w:val="000000"/>
          <w:sz w:val="24"/>
          <w:szCs w:val="22"/>
          <w:highlight w:val="none"/>
          <w:lang w:val="en-US" w:eastAsia="zh-CN" w:bidi="ar-SA"/>
        </w:rPr>
        <w:t xml:space="preserve">自采购合同签订之日起的1年</w:t>
      </w:r>
      <w:r/>
    </w:p>
    <w:p>
      <w:pPr>
        <w:numPr>
          <w:ilvl w:val="0"/>
          <w:numId w:val="3"/>
        </w:numPr>
        <w:ind w:left="0" w:firstLine="0"/>
        <w:keepLines w:val="0"/>
        <w:keepNext w:val="0"/>
        <w:pageBreakBefore w:val="0"/>
        <w:spacing w:line="500" w:lineRule="exac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 xml:space="preserve">付款方式</w:t>
      </w:r>
      <w:r/>
    </w:p>
    <w:p>
      <w:pPr>
        <w:pStyle w:val="781"/>
        <w:ind w:firstLine="480"/>
        <w:keepLines w:val="0"/>
        <w:keepNext w:val="0"/>
        <w:pageBreakBefore w:val="0"/>
        <w:spacing w:line="500" w:lineRule="exact"/>
        <w:widowControl w:val="off"/>
        <w:rPr>
          <w:rStyle w:val="752"/>
          <w:rFonts w:hint="eastAsia" w:ascii="仿宋_GB2312" w:eastAsia="仿宋_GB2312"/>
          <w:b w:val="0"/>
          <w:bCs w:val="0"/>
          <w:color w:val="00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 xml:space="preserve">合同签订且采购单位在收到供应商发票后10个工作日内</w:t>
      </w:r>
      <w:r>
        <w:rPr>
          <w:rFonts w:hint="eastAsia" w:ascii="方正仿宋_GBK" w:hAnsi="方正仿宋_GBK" w:eastAsia="方正仿宋_GBK" w:cs="方正仿宋_GBK"/>
          <w:b w:val="0"/>
          <w:bCs w:val="0"/>
          <w:sz w:val="24"/>
          <w:szCs w:val="24"/>
          <w:highlight w:val="none"/>
          <w:lang w:val="en-US" w:eastAsia="zh-CN" w:bidi="ar-SA"/>
        </w:rPr>
        <w:t xml:space="preserve">，支付合同价款的60%作为预付款</w:t>
      </w:r>
      <w:r>
        <w:rPr>
          <w:rStyle w:val="752"/>
          <w:rFonts w:hint="eastAsia" w:ascii="仿宋_GB2312" w:eastAsia="仿宋_GB2312"/>
          <w:b w:val="0"/>
          <w:bCs w:val="0"/>
          <w:color w:val="000000"/>
          <w:sz w:val="24"/>
          <w:szCs w:val="24"/>
          <w:highlight w:val="none"/>
          <w:lang w:val="en-US" w:eastAsia="zh-CN"/>
        </w:rPr>
        <w:t xml:space="preserve">；此后每半年进行一次阶段性验收，采购人组织验收且合格，并在收到供应商发票后10个工作日内，按余下合同款项等额支付。</w:t>
      </w:r>
      <w:r/>
    </w:p>
    <w:p>
      <w:pPr>
        <w:pStyle w:val="758"/>
        <w:ind w:firstLine="480"/>
        <w:keepLines w:val="0"/>
        <w:keepNext w:val="0"/>
        <w:pageBreakBefore w:val="0"/>
        <w:spacing w:line="500" w:lineRule="exact"/>
        <w:widowControl/>
        <w:rPr>
          <w:rStyle w:val="752"/>
          <w:rFonts w:hint="eastAsia" w:ascii="仿宋_GB2312" w:eastAsia="仿宋_GB2312"/>
          <w:b w:val="0"/>
          <w:bCs/>
          <w:color w:val="000000"/>
          <w:sz w:val="24"/>
          <w:szCs w:val="24"/>
          <w:highlight w:val="none"/>
        </w:rPr>
      </w:pPr>
      <w:r>
        <w:rPr>
          <w:rStyle w:val="752"/>
          <w:rFonts w:hint="eastAsia" w:ascii="仿宋_GB2312" w:eastAsia="仿宋_GB2312"/>
          <w:b w:val="0"/>
          <w:bCs w:val="0"/>
          <w:color w:val="000000"/>
          <w:sz w:val="24"/>
          <w:szCs w:val="24"/>
          <w:highlight w:val="none"/>
        </w:rPr>
        <w:t xml:space="preserve">注：</w:t>
      </w:r>
      <w:r>
        <w:rPr>
          <w:rStyle w:val="752"/>
          <w:rFonts w:hint="eastAsia" w:ascii="仿宋_GB2312" w:eastAsia="仿宋_GB2312"/>
          <w:b w:val="0"/>
          <w:bCs w:val="0"/>
          <w:color w:val="000000"/>
          <w:sz w:val="24"/>
          <w:szCs w:val="24"/>
          <w:highlight w:val="none"/>
          <w:lang w:val="en-US" w:eastAsia="zh-CN"/>
        </w:rPr>
        <w:t xml:space="preserve">1、</w:t>
      </w:r>
      <w:r>
        <w:rPr>
          <w:rStyle w:val="752"/>
          <w:rFonts w:hint="eastAsia" w:ascii="仿宋_GB2312" w:eastAsia="仿宋_GB2312"/>
          <w:b w:val="0"/>
          <w:bCs w:val="0"/>
          <w:color w:val="000000"/>
          <w:sz w:val="24"/>
          <w:szCs w:val="24"/>
          <w:highlight w:val="none"/>
        </w:rPr>
        <w:t xml:space="preserve">在签订合同时，供应商明确表示无需预付款或者主动要求降低预付</w:t>
      </w:r>
      <w:r>
        <w:rPr>
          <w:rStyle w:val="752"/>
          <w:rFonts w:hint="eastAsia" w:ascii="仿宋_GB2312" w:eastAsia="仿宋_GB2312"/>
          <w:b w:val="0"/>
          <w:bCs/>
          <w:color w:val="000000"/>
          <w:sz w:val="24"/>
          <w:szCs w:val="24"/>
          <w:highlight w:val="none"/>
        </w:rPr>
        <w:t xml:space="preserve">款比例的，采购人可不适用前述规定。</w:t>
      </w:r>
      <w:r/>
    </w:p>
    <w:p>
      <w:pPr>
        <w:pStyle w:val="745"/>
        <w:numPr>
          <w:ilvl w:val="0"/>
          <w:numId w:val="0"/>
        </w:numPr>
        <w:keepLines w:val="0"/>
        <w:keepNext w:val="0"/>
        <w:pageBreakBefore w:val="0"/>
        <w:spacing w:line="500" w:lineRule="exact"/>
        <w:rPr>
          <w:rFonts w:hint="eastAsia" w:ascii="方正仿宋_GBK" w:hAnsi="方正仿宋_GBK" w:eastAsia="方正仿宋_GBK" w:cs="方正仿宋_GBK"/>
          <w:b/>
          <w:bCs w:val="0"/>
          <w:sz w:val="28"/>
          <w:szCs w:val="28"/>
        </w:rPr>
      </w:pPr>
      <w:r>
        <w:rPr>
          <w:rFonts w:hint="eastAsia" w:ascii="方正仿宋_GBK" w:hAnsi="方正仿宋_GBK" w:eastAsia="方正仿宋_GBK" w:cs="方正仿宋_GBK"/>
          <w:b/>
          <w:bCs w:val="0"/>
          <w:sz w:val="28"/>
          <w:szCs w:val="28"/>
          <w:lang w:val="en-US" w:eastAsia="zh-CN"/>
        </w:rPr>
        <w:t xml:space="preserve">八、验收</w:t>
      </w:r>
      <w:r>
        <w:rPr>
          <w:rFonts w:hint="eastAsia" w:ascii="方正仿宋_GBK" w:hAnsi="方正仿宋_GBK" w:eastAsia="方正仿宋_GBK" w:cs="方正仿宋_GBK"/>
          <w:b/>
          <w:bCs w:val="0"/>
          <w:sz w:val="28"/>
          <w:szCs w:val="28"/>
        </w:rPr>
        <w:t xml:space="preserve">要求</w:t>
      </w:r>
      <w:r/>
    </w:p>
    <w:p>
      <w:pPr>
        <w:pStyle w:val="956"/>
        <w:ind w:firstLine="480"/>
        <w:keepLines w:val="0"/>
        <w:keepNext w:val="0"/>
        <w:pageBreakBefore w:val="0"/>
        <w:spacing w:line="500" w:lineRule="exact"/>
        <w:rPr>
          <w:rStyle w:val="752"/>
          <w:rFonts w:hint="eastAsia" w:ascii="仿宋_GB2312" w:eastAsia="仿宋_GB2312"/>
          <w:color w:val="000000"/>
          <w:sz w:val="24"/>
          <w:szCs w:val="24"/>
          <w:highlight w:val="none"/>
          <w:lang w:val="en-US" w:eastAsia="zh-CN"/>
        </w:rPr>
      </w:pPr>
      <w:r>
        <w:rPr>
          <w:rStyle w:val="752"/>
          <w:rFonts w:hint="eastAsia" w:ascii="仿宋_GB2312" w:eastAsia="仿宋_GB2312"/>
          <w:color w:val="000000"/>
          <w:sz w:val="24"/>
          <w:szCs w:val="24"/>
          <w:highlight w:val="none"/>
          <w:lang w:val="en-US" w:eastAsia="zh-CN"/>
        </w:rPr>
        <w:t xml:space="preserve">服务每半年组织一次阶段性验收，中标供应商可提出验收申请，采购人在验收申请后根据技术要求，3个工作日内组织验收，验收合格后出具验收报告。</w:t>
      </w:r>
      <w:r/>
    </w:p>
    <w:p>
      <w:pPr>
        <w:pStyle w:val="745"/>
        <w:numPr>
          <w:ilvl w:val="0"/>
          <w:numId w:val="0"/>
        </w:numPr>
        <w:keepLines w:val="0"/>
        <w:keepNext w:val="0"/>
        <w:pageBreakBefore w:val="0"/>
        <w:spacing w:line="500" w:lineRule="exact"/>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九、培训要求</w:t>
      </w:r>
      <w:r/>
    </w:p>
    <w:p>
      <w:pPr>
        <w:pStyle w:val="1022"/>
        <w:numPr>
          <w:ilvl w:val="0"/>
          <w:numId w:val="0"/>
        </w:numPr>
        <w:ind w:left="0" w:firstLine="480"/>
        <w:keepLines w:val="0"/>
        <w:keepNext w:val="0"/>
        <w:pageBreakBefore w:val="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为确保本系统的正常运转，维保服务供应商在运维期内对用户进行现场技术培训。</w:t>
      </w:r>
      <w:r/>
    </w:p>
    <w:p>
      <w:pPr>
        <w:numPr>
          <w:ilvl w:val="0"/>
          <w:numId w:val="4"/>
        </w:numPr>
        <w:ind w:left="0" w:firstLine="480"/>
        <w:keepLines w:val="0"/>
        <w:keepNext w:val="0"/>
        <w:pageBreakBefore w:val="0"/>
        <w:spacing w:line="500" w:lineRule="exact"/>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应向接受培训人员提供技术资料、图纸、参考文献材料等。</w:t>
      </w:r>
      <w:r/>
    </w:p>
    <w:p>
      <w:pPr>
        <w:numPr>
          <w:ilvl w:val="0"/>
          <w:numId w:val="0"/>
        </w:numPr>
        <w:ind w:left="0" w:firstLine="480"/>
        <w:keepLines w:val="0"/>
        <w:keepNext w:val="0"/>
        <w:pageBreakBefore w:val="0"/>
        <w:spacing w:line="500" w:lineRule="exact"/>
        <w:widowControl w:val="off"/>
        <w:rPr>
          <w:rStyle w:val="752"/>
          <w:rFonts w:hint="default" w:ascii="仿宋_GB2312" w:eastAsia="仿宋_GB2312"/>
          <w:color w:val="000000"/>
          <w:sz w:val="24"/>
          <w:highlight w:val="none"/>
          <w:lang w:val="en-US" w:eastAsia="zh-CN"/>
        </w:rPr>
      </w:pPr>
      <w:r>
        <w:rPr>
          <w:rFonts w:hint="eastAsia" w:ascii="方正仿宋_GBK" w:hAnsi="方正仿宋_GBK" w:eastAsia="方正仿宋_GBK" w:cs="方正仿宋_GBK"/>
          <w:color w:val="auto"/>
          <w:sz w:val="24"/>
          <w:szCs w:val="24"/>
          <w:lang w:val="en-US" w:eastAsia="zh-CN" w:bidi="ar-SA"/>
        </w:rPr>
        <w:t xml:space="preserve">（2）本项目具体培训内容、培训人员、培训地点由采购人确定，所有培训所涉及的全部费用应由投标人负责。定期培训至少每年培训一次，其他可根据采购人需求安排培训场次。培训内容至少包含终端及系统的使用维护、安全事项，故障排查和处理等内容。培训人数根据采购人需求进行安排。费用包含在本次报价中。</w:t>
      </w:r>
      <w:r/>
    </w:p>
    <w:p>
      <w:pPr>
        <w:pStyle w:val="745"/>
        <w:numPr>
          <w:ilvl w:val="0"/>
          <w:numId w:val="0"/>
        </w:numPr>
        <w:keepLines w:val="0"/>
        <w:keepNext w:val="0"/>
        <w:pageBreakBefore w:val="0"/>
        <w:spacing w:line="500" w:lineRule="exact"/>
        <w:rPr>
          <w:rFonts w:hint="eastAsia" w:ascii="方正仿宋_GBK" w:hAnsi="方正仿宋_GBK" w:eastAsia="方正仿宋_GBK" w:cs="方正仿宋_GBK"/>
          <w:b/>
          <w:bCs w:val="0"/>
          <w:sz w:val="28"/>
          <w:szCs w:val="28"/>
        </w:rPr>
      </w:pPr>
      <w:r/>
      <w:bookmarkStart w:id="150" w:name="_Toc73519081"/>
      <w:r/>
      <w:bookmarkStart w:id="151" w:name="_Toc14383"/>
      <w:r>
        <w:rPr>
          <w:rFonts w:hint="eastAsia" w:ascii="方正仿宋_GBK" w:hAnsi="方正仿宋_GBK" w:eastAsia="方正仿宋_GBK" w:cs="方正仿宋_GBK"/>
          <w:b/>
          <w:bCs w:val="0"/>
          <w:sz w:val="28"/>
          <w:szCs w:val="28"/>
          <w:lang w:val="en-US" w:eastAsia="zh-CN"/>
        </w:rPr>
        <w:t xml:space="preserve">十、</w:t>
      </w:r>
      <w:r>
        <w:rPr>
          <w:rFonts w:hint="eastAsia" w:ascii="方正仿宋_GBK" w:hAnsi="方正仿宋_GBK" w:eastAsia="方正仿宋_GBK" w:cs="方正仿宋_GBK"/>
          <w:b/>
          <w:bCs w:val="0"/>
          <w:sz w:val="28"/>
          <w:szCs w:val="28"/>
        </w:rPr>
        <w:t xml:space="preserve">安全审查和保密要求</w:t>
      </w:r>
      <w:bookmarkEnd w:id="150"/>
      <w:r/>
      <w:bookmarkEnd w:id="151"/>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1、</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lang w:val="en-US" w:eastAsia="zh-CN"/>
        </w:rPr>
        <w:t xml:space="preserve">派驻的</w:t>
      </w:r>
      <w:r>
        <w:rPr>
          <w:rFonts w:hint="eastAsia" w:ascii="方正仿宋_GBK" w:hAnsi="方正仿宋_GBK" w:eastAsia="方正仿宋_GBK" w:cs="方正仿宋_GBK"/>
          <w:color w:val="000000"/>
          <w:sz w:val="24"/>
          <w:szCs w:val="24"/>
          <w:highlight w:val="white"/>
        </w:rPr>
        <w:t xml:space="preserve">维护人员在现场支持期间应该遵守国家法律法规，同时遵守</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的各项规章制度和运维管理流程要求。现场服务应本着真诚认真的态度。维护需求统一汇总到</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指定部门，由该部门统一对</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安排任务。</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2、</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在履行本合同过程中而获悉、获取的有关信息，包括但不限于</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的客户名单、业务流程、商业数据、技术数据、信息系统业务数据、软硬件配置数据、网络和系统安全配置数据、信息系统和数据库访问用户及口令等属于中心商业秘密。未经</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事先书面同意，在任何时候</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不得将保密信息披露或泄露给任何第三方。</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3、网络安全要求</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（1）</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使用的网络软件、平台软件、开发工具及应用技术、工具软件等应使用合法、正版软件。</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2）信息系统的设计、部署、实施等活动须满足《计算机网络安全管理办法》、《计算机信息系统安全保护条例》等相关法律法规的要求并承担相应网络安全责任。如因软件设计缺陷、部署或运维规范问题导致了采购人遭受黑客攻击、数据泄露、数据丢失、业务系统中断等网络安全事件，需对此类事件负责并承担由此造成的经济损失，承担的赔付金额不低于损失金额。</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（3）支持互联网协议第六版（IPv6）的技术要求</w:t>
      </w:r>
      <w:r/>
    </w:p>
    <w:p>
      <w:pPr>
        <w:pStyle w:val="744"/>
        <w:numPr>
          <w:ilvl w:val="0"/>
          <w:numId w:val="0"/>
        </w:numPr>
        <w:keepLines w:val="0"/>
        <w:keepNext w:val="0"/>
        <w:pageBreakBefore w:val="0"/>
        <w:spacing w:line="500" w:lineRule="exact"/>
        <w:rPr>
          <w:rFonts w:hint="eastAsia" w:ascii="方正仿宋_GBK" w:hAnsi="方正仿宋_GBK" w:eastAsia="方正仿宋_GBK" w:cs="方正仿宋_GBK"/>
          <w:sz w:val="28"/>
          <w:szCs w:val="28"/>
        </w:rPr>
      </w:pPr>
      <w:r/>
      <w:bookmarkStart w:id="152" w:name="_Toc20574"/>
      <w:r>
        <w:rPr>
          <w:rFonts w:hint="eastAsia" w:ascii="方正仿宋_GBK" w:hAnsi="方正仿宋_GBK" w:eastAsia="方正仿宋_GBK" w:cs="方正仿宋_GBK"/>
          <w:sz w:val="28"/>
          <w:szCs w:val="28"/>
          <w:lang w:val="en-US" w:eastAsia="zh-CN"/>
        </w:rPr>
        <w:t xml:space="preserve">十一、</w:t>
      </w:r>
      <w:r>
        <w:rPr>
          <w:rFonts w:hint="eastAsia" w:ascii="方正仿宋_GBK" w:hAnsi="方正仿宋_GBK" w:eastAsia="方正仿宋_GBK" w:cs="方正仿宋_GBK"/>
          <w:sz w:val="28"/>
          <w:szCs w:val="28"/>
        </w:rPr>
        <w:t xml:space="preserve">其他要求</w:t>
      </w:r>
      <w:bookmarkEnd w:id="152"/>
      <w:r/>
      <w:r/>
    </w:p>
    <w:p>
      <w:pPr>
        <w:ind w:firstLine="482"/>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bookmarkStart w:id="153" w:name="_Toc28726"/>
      <w:r>
        <w:rPr>
          <w:rFonts w:hint="eastAsia" w:ascii="方正仿宋_GBK" w:hAnsi="方正仿宋_GBK" w:eastAsia="方正仿宋_GBK" w:cs="方正仿宋_GBK"/>
          <w:b/>
          <w:bCs/>
          <w:color w:val="000000"/>
          <w:sz w:val="24"/>
          <w:szCs w:val="24"/>
          <w:highlight w:val="white"/>
        </w:rPr>
        <w:t xml:space="preserve">1、服务变更控制要求</w:t>
      </w:r>
      <w:bookmarkEnd w:id="153"/>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对</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做出的服务内容、方式的变更，双方应当就新的服务达成一致，并按照新服务约定的内容和形式履行各自权责。</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有权对</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建议的新服务变更提出质疑，给与意见和否定权。</w:t>
      </w:r>
      <w:r/>
    </w:p>
    <w:p>
      <w:pPr>
        <w:ind w:firstLine="482"/>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bookmarkStart w:id="154" w:name="_Toc19825"/>
      <w:r>
        <w:rPr>
          <w:rFonts w:hint="eastAsia" w:ascii="方正仿宋_GBK" w:hAnsi="方正仿宋_GBK" w:eastAsia="方正仿宋_GBK" w:cs="方正仿宋_GBK"/>
          <w:b/>
          <w:bCs/>
          <w:color w:val="000000"/>
          <w:sz w:val="24"/>
          <w:szCs w:val="24"/>
          <w:highlight w:val="white"/>
        </w:rPr>
        <w:t xml:space="preserve">2、服务中断处理要求</w:t>
      </w:r>
      <w:bookmarkEnd w:id="154"/>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双方约定，计划中断前一周（最迟不得短于3天），</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应当向</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正式提交服务中断的通知，并经高层管理人员确认。一个月内仅允许非正常中断1次，对于频繁发生的业务中断，</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应当向</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给与合理正当的解释。</w:t>
      </w:r>
      <w:r/>
    </w:p>
    <w:p>
      <w:pPr>
        <w:ind w:firstLine="482"/>
        <w:keepLines w:val="0"/>
        <w:keepNext w:val="0"/>
        <w:pageBreakBefore w:val="0"/>
        <w:spacing w:line="500" w:lineRule="exact"/>
        <w:rPr>
          <w:rFonts w:hint="eastAsia" w:ascii="方正仿宋_GBK" w:hAnsi="方正仿宋_GBK" w:eastAsia="方正仿宋_GBK" w:cs="方正仿宋_GBK"/>
          <w:b/>
          <w:bCs/>
          <w:color w:val="000000"/>
          <w:sz w:val="24"/>
          <w:szCs w:val="24"/>
          <w:highlight w:val="white"/>
        </w:rPr>
      </w:pPr>
      <w:r>
        <w:rPr>
          <w:rFonts w:hint="eastAsia" w:ascii="方正仿宋_GBK" w:hAnsi="方正仿宋_GBK" w:eastAsia="方正仿宋_GBK" w:cs="方正仿宋_GBK"/>
          <w:b/>
          <w:bCs/>
          <w:color w:val="000000"/>
          <w:sz w:val="24"/>
          <w:szCs w:val="24"/>
          <w:highlight w:val="white"/>
        </w:rPr>
        <w:t xml:space="preserve">3、服务中断解决要求</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（1）对于由</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设备事故或人员操作引起的服务中断，</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应当迅速向</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进行沟通，即时约定恢复时间。并立即安排人员对中断原因展开调查分析并予以解决。并在此期间积极应答</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的中断处理方面的信息咨询。</w:t>
      </w:r>
      <w:r/>
    </w:p>
    <w:p>
      <w:pPr>
        <w:ind w:firstLine="480"/>
        <w:keepLines w:val="0"/>
        <w:keepNext w:val="0"/>
        <w:pageBreakBefore w:val="0"/>
        <w:spacing w:line="500" w:lineRule="exact"/>
        <w:rPr>
          <w:rFonts w:hint="eastAsia" w:ascii="方正仿宋_GBK" w:hAnsi="方正仿宋_GBK" w:eastAsia="方正仿宋_GBK" w:cs="方正仿宋_GBK"/>
          <w:color w:val="000000"/>
          <w:sz w:val="24"/>
          <w:szCs w:val="24"/>
          <w:highlight w:val="white"/>
        </w:rPr>
      </w:pPr>
      <w:r>
        <w:rPr>
          <w:rFonts w:hint="eastAsia" w:ascii="方正仿宋_GBK" w:hAnsi="方正仿宋_GBK" w:eastAsia="方正仿宋_GBK" w:cs="方正仿宋_GBK"/>
          <w:color w:val="000000"/>
          <w:sz w:val="24"/>
          <w:szCs w:val="24"/>
          <w:highlight w:val="white"/>
        </w:rPr>
        <w:t xml:space="preserve">（2）对于由于客观原因和自然灾害引发的服务中断，</w:t>
      </w:r>
      <w:r>
        <w:rPr>
          <w:rFonts w:hint="eastAsia" w:ascii="方正仿宋_GBK" w:hAnsi="方正仿宋_GBK" w:eastAsia="方正仿宋_GBK" w:cs="方正仿宋_GBK"/>
          <w:color w:val="000000"/>
          <w:sz w:val="24"/>
          <w:szCs w:val="24"/>
          <w:highlight w:val="white"/>
          <w:lang w:eastAsia="zh-CN"/>
        </w:rPr>
        <w:t xml:space="preserve">投标人</w:t>
      </w:r>
      <w:r>
        <w:rPr>
          <w:rFonts w:hint="eastAsia" w:ascii="方正仿宋_GBK" w:hAnsi="方正仿宋_GBK" w:eastAsia="方正仿宋_GBK" w:cs="方正仿宋_GBK"/>
          <w:color w:val="000000"/>
          <w:sz w:val="24"/>
          <w:szCs w:val="24"/>
          <w:highlight w:val="white"/>
        </w:rPr>
        <w:t xml:space="preserve">在协调各方进行事故处理的同时，应当将基本中断原因通告</w:t>
      </w:r>
      <w:r>
        <w:rPr>
          <w:rFonts w:hint="eastAsia" w:ascii="方正仿宋_GBK" w:hAnsi="方正仿宋_GBK" w:eastAsia="方正仿宋_GBK" w:cs="方正仿宋_GBK"/>
          <w:color w:val="000000"/>
          <w:sz w:val="24"/>
          <w:szCs w:val="24"/>
          <w:highlight w:val="white"/>
          <w:lang w:eastAsia="zh-CN"/>
        </w:rPr>
        <w:t xml:space="preserve">采购人</w:t>
      </w:r>
      <w:r>
        <w:rPr>
          <w:rFonts w:hint="eastAsia" w:ascii="方正仿宋_GBK" w:hAnsi="方正仿宋_GBK" w:eastAsia="方正仿宋_GBK" w:cs="方正仿宋_GBK"/>
          <w:color w:val="000000"/>
          <w:sz w:val="24"/>
          <w:szCs w:val="24"/>
          <w:highlight w:val="white"/>
        </w:rPr>
        <w:t xml:space="preserve">，并协调各方积极解决服务中断问题。</w:t>
      </w:r>
      <w:r/>
    </w:p>
    <w:p>
      <w:pPr>
        <w:pStyle w:val="744"/>
        <w:numPr>
          <w:ilvl w:val="0"/>
          <w:numId w:val="0"/>
        </w:numPr>
        <w:keepLines w:val="0"/>
        <w:keepNext w:val="0"/>
        <w:pageBreakBefore w:val="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十二、</w:t>
      </w:r>
      <w:r>
        <w:rPr>
          <w:rFonts w:hint="eastAsia" w:ascii="方正仿宋_GBK" w:hAnsi="方正仿宋_GBK" w:eastAsia="方正仿宋_GBK" w:cs="方正仿宋_GBK"/>
          <w:sz w:val="28"/>
          <w:szCs w:val="28"/>
        </w:rPr>
        <w:t xml:space="preserve">知识产权</w:t>
      </w:r>
      <w:r/>
    </w:p>
    <w:p>
      <w:pPr>
        <w:ind w:firstLine="480"/>
        <w:keepLines w:val="0"/>
        <w:keepNext w:val="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highlight w:val="white"/>
        </w:rPr>
        <w:t xml:space="preserve">中标供应商对所提供软件和服务等知识产权方面的一切产权关系负全部责任，由此而引起的法律纠纷以及费用中标供应商全部承担。</w:t>
      </w:r>
      <w:r/>
    </w:p>
    <w:p>
      <w:pPr>
        <w:jc w:val="left"/>
        <w:keepLines w:val="0"/>
        <w:keepNext w:val="0"/>
        <w:pageBreakBefore w:val="0"/>
        <w:spacing w:line="560" w:lineRule="exact"/>
        <w:widowControl/>
        <w:rPr>
          <w:rFonts w:hint="default" w:ascii="方正仿宋_GBK" w:hAnsi="方正仿宋_GBK" w:eastAsia="方正仿宋_GBK" w:cs="方正仿宋_GBK"/>
          <w:b/>
          <w:bCs/>
          <w:sz w:val="24"/>
          <w:szCs w:val="24"/>
          <w:rtl w:val="0"/>
          <w:lang w:val="en-US" w:eastAsia="zh-CN" w:bidi="ar-SA"/>
        </w:rPr>
        <w:suppressLineNumbers w:val="0"/>
      </w:pPr>
      <w:r>
        <w:rPr>
          <w:rFonts w:hint="default" w:ascii="方正仿宋_GBK" w:hAnsi="方正仿宋_GBK" w:eastAsia="方正仿宋_GBK" w:cs="方正仿宋_GBK"/>
          <w:b/>
          <w:bCs/>
          <w:sz w:val="24"/>
          <w:szCs w:val="24"/>
          <w:rtl w:val="0"/>
          <w:lang w:val="en-US" w:eastAsia="zh-CN" w:bidi="ar-SA"/>
        </w:rPr>
      </w:r>
      <w:r/>
    </w:p>
    <w:p>
      <w:pPr>
        <w:rPr>
          <w:highlight w:val="red"/>
        </w:rPr>
      </w:pPr>
      <w:r>
        <w:rPr>
          <w:highlight w:val="red"/>
        </w:rPr>
      </w:r>
      <w:bookmarkEnd w:id="148"/>
      <w:r/>
      <w:r/>
    </w:p>
    <w:p>
      <w:pPr>
        <w:ind w:firstLine="1767"/>
        <w:jc w:val="both"/>
        <w:keepLines/>
        <w:keepNext/>
        <w:pageBreakBefore/>
        <w:rPr>
          <w:b/>
          <w:sz w:val="44"/>
          <w:szCs w:val="44"/>
          <w:highlight w:val="white"/>
        </w:rPr>
        <w:outlineLvl w:val="0"/>
      </w:pPr>
      <w:r/>
      <w:bookmarkStart w:id="155" w:name="_Toc11053"/>
      <w:r/>
      <w:bookmarkStart w:id="156" w:name="_Toc81575169"/>
      <w:r/>
      <w:bookmarkStart w:id="157" w:name="_Toc81575206"/>
      <w:r>
        <w:rPr>
          <w:rFonts w:hint="eastAsia"/>
          <w:b/>
          <w:sz w:val="44"/>
          <w:szCs w:val="44"/>
          <w:highlight w:val="white"/>
        </w:rPr>
        <w:t xml:space="preserve">第五部分</w:t>
      </w:r>
      <w:r>
        <w:rPr>
          <w:b/>
          <w:sz w:val="44"/>
          <w:szCs w:val="44"/>
          <w:highlight w:val="white"/>
        </w:rPr>
        <w:t xml:space="preserve">  </w:t>
      </w:r>
      <w:r>
        <w:rPr>
          <w:rFonts w:hint="eastAsia"/>
          <w:b/>
          <w:sz w:val="44"/>
          <w:szCs w:val="44"/>
          <w:highlight w:val="white"/>
        </w:rPr>
        <w:t xml:space="preserve">合同格式及条款</w:t>
      </w:r>
      <w:bookmarkEnd w:id="155"/>
      <w:r/>
      <w:bookmarkEnd w:id="156"/>
      <w:r/>
      <w:bookmarkEnd w:id="157"/>
      <w:r/>
      <w:r/>
    </w:p>
    <w:p>
      <w:pPr>
        <w:rPr>
          <w:rFonts w:ascii="楷体" w:hAnsi="楷体" w:eastAsia="楷体"/>
          <w:sz w:val="24"/>
          <w:u w:val="single"/>
        </w:rPr>
      </w:pPr>
      <w:r/>
      <w:bookmarkStart w:id="158" w:name="_Toc331685783"/>
      <w:r/>
      <w:bookmarkStart w:id="159" w:name="_Toc81575170"/>
      <w:r/>
      <w:bookmarkStart w:id="160" w:name="_Toc19649"/>
      <w:r/>
      <w:bookmarkStart w:id="161" w:name="_Toc81575207"/>
      <w:r>
        <w:rPr>
          <w:rFonts w:hint="eastAsia" w:ascii="楷体" w:hAnsi="楷体" w:eastAsia="楷体"/>
          <w:sz w:val="24"/>
        </w:rPr>
        <w:t xml:space="preserve">合同编号：</w:t>
      </w:r>
      <w:r>
        <w:rPr>
          <w:rFonts w:ascii="楷体" w:hAnsi="楷体" w:eastAsia="楷体"/>
          <w:sz w:val="24"/>
          <w:u w:val="single"/>
        </w:rPr>
        <w:t xml:space="preserve">        </w:t>
      </w:r>
      <w:r>
        <w:rPr>
          <w:rFonts w:hint="eastAsia" w:ascii="楷体" w:hAnsi="楷体" w:eastAsia="楷体"/>
          <w:sz w:val="24"/>
          <w:u w:val="single"/>
        </w:rPr>
        <w:t xml:space="preserve">   </w:t>
      </w:r>
      <w:r/>
    </w:p>
    <w:p>
      <w:pPr>
        <w:jc w:val="center"/>
        <w:spacing w:line="480" w:lineRule="auto"/>
        <w:rPr>
          <w:rFonts w:ascii="楷体" w:hAnsi="楷体" w:eastAsia="楷体"/>
          <w:b/>
          <w:sz w:val="28"/>
          <w:szCs w:val="28"/>
        </w:rPr>
      </w:pPr>
      <w:r>
        <w:rPr>
          <w:rFonts w:ascii="楷体" w:hAnsi="楷体" w:eastAsia="楷体"/>
          <w:b/>
          <w:sz w:val="28"/>
          <w:szCs w:val="28"/>
        </w:rPr>
      </w:r>
      <w:r/>
    </w:p>
    <w:p>
      <w:pPr>
        <w:jc w:val="center"/>
        <w:spacing w:line="480" w:lineRule="auto"/>
        <w:rPr>
          <w:rFonts w:ascii="楷体" w:hAnsi="楷体" w:eastAsia="楷体"/>
          <w:b/>
          <w:sz w:val="28"/>
          <w:szCs w:val="28"/>
        </w:rPr>
      </w:pPr>
      <w:r>
        <w:rPr>
          <w:rFonts w:ascii="楷体" w:hAnsi="楷体" w:eastAsia="楷体"/>
          <w:b/>
          <w:sz w:val="28"/>
          <w:szCs w:val="28"/>
        </w:rPr>
      </w:r>
      <w:r/>
    </w:p>
    <w:p>
      <w:pPr>
        <w:jc w:val="center"/>
        <w:spacing w:line="480" w:lineRule="auto"/>
        <w:rPr>
          <w:rFonts w:ascii="楷体" w:hAnsi="楷体" w:eastAsia="楷体"/>
          <w:b/>
          <w:sz w:val="28"/>
          <w:szCs w:val="28"/>
        </w:rPr>
      </w:pPr>
      <w:r>
        <w:rPr>
          <w:rFonts w:ascii="楷体" w:hAnsi="楷体" w:eastAsia="楷体"/>
          <w:b/>
          <w:sz w:val="28"/>
          <w:szCs w:val="28"/>
        </w:rPr>
      </w:r>
      <w:r/>
    </w:p>
    <w:p>
      <w:pPr>
        <w:jc w:val="center"/>
        <w:spacing w:line="480" w:lineRule="auto"/>
        <w:rPr>
          <w:rFonts w:ascii="楷体" w:hAnsi="楷体" w:eastAsia="楷体"/>
          <w:b/>
          <w:sz w:val="44"/>
          <w:szCs w:val="44"/>
        </w:rPr>
      </w:pPr>
      <w:r>
        <w:rPr>
          <w:rFonts w:ascii="楷体" w:hAnsi="楷体" w:eastAsia="楷体"/>
          <w:b/>
          <w:sz w:val="44"/>
          <w:szCs w:val="44"/>
        </w:rPr>
        <w:t xml:space="preserve">政府采购合同</w:t>
      </w:r>
      <w:r>
        <w:rPr>
          <w:rFonts w:hint="eastAsia" w:ascii="楷体" w:hAnsi="楷体" w:eastAsia="楷体"/>
          <w:b/>
          <w:sz w:val="44"/>
          <w:szCs w:val="44"/>
        </w:rPr>
        <w:t xml:space="preserve">参考范本</w:t>
      </w:r>
      <w:r/>
    </w:p>
    <w:p>
      <w:pPr>
        <w:jc w:val="center"/>
        <w:spacing w:line="480" w:lineRule="auto"/>
        <w:rPr>
          <w:rFonts w:ascii="楷体" w:hAnsi="楷体" w:eastAsia="楷体"/>
          <w:b/>
          <w:sz w:val="24"/>
        </w:rPr>
      </w:pPr>
      <w:r>
        <w:rPr>
          <w:rFonts w:hint="eastAsia" w:ascii="楷体" w:hAnsi="楷体" w:eastAsia="楷体"/>
          <w:b/>
          <w:sz w:val="24"/>
        </w:rPr>
        <w:t xml:space="preserve">（服务类）</w:t>
      </w:r>
      <w:r/>
    </w:p>
    <w:p>
      <w:pPr>
        <w:pStyle w:val="1070"/>
        <w:ind w:firstLine="0"/>
        <w:rPr>
          <w:rFonts w:ascii="楷体" w:hAnsi="楷体" w:eastAsia="楷体"/>
          <w:szCs w:val="24"/>
        </w:rPr>
      </w:pPr>
      <w:r>
        <w:rPr>
          <w:rFonts w:ascii="楷体" w:hAnsi="楷体" w:eastAsia="楷体"/>
          <w:szCs w:val="24"/>
        </w:rPr>
      </w:r>
      <w:r/>
    </w:p>
    <w:p>
      <w:pPr>
        <w:pStyle w:val="1070"/>
        <w:ind w:firstLine="0"/>
        <w:rPr>
          <w:rFonts w:ascii="楷体" w:hAnsi="楷体" w:eastAsia="楷体"/>
          <w:szCs w:val="24"/>
        </w:rPr>
      </w:pPr>
      <w:r>
        <w:rPr>
          <w:rFonts w:ascii="楷体" w:hAnsi="楷体" w:eastAsia="楷体"/>
          <w:szCs w:val="24"/>
        </w:rPr>
      </w:r>
      <w:r/>
    </w:p>
    <w:p>
      <w:pPr>
        <w:pStyle w:val="1070"/>
        <w:ind w:firstLine="0"/>
        <w:rPr>
          <w:rFonts w:ascii="楷体" w:hAnsi="楷体" w:eastAsia="楷体"/>
          <w:szCs w:val="24"/>
        </w:rPr>
      </w:pPr>
      <w:r>
        <w:rPr>
          <w:rFonts w:ascii="楷体" w:hAnsi="楷体" w:eastAsia="楷体"/>
          <w:szCs w:val="24"/>
        </w:rPr>
      </w:r>
      <w:r/>
    </w:p>
    <w:p>
      <w:pPr>
        <w:pStyle w:val="1070"/>
        <w:ind w:firstLine="0"/>
        <w:jc w:val="center"/>
        <w:rPr>
          <w:rFonts w:ascii="楷体" w:hAnsi="楷体" w:eastAsia="楷体"/>
          <w:b/>
          <w:szCs w:val="24"/>
        </w:rPr>
      </w:pPr>
      <w:r>
        <w:rPr>
          <w:rFonts w:hint="eastAsia" w:ascii="楷体" w:hAnsi="楷体" w:eastAsia="楷体"/>
          <w:b/>
          <w:szCs w:val="24"/>
        </w:rPr>
        <w:t xml:space="preserve">第一部分 合同书</w:t>
      </w:r>
      <w:r/>
    </w:p>
    <w:p>
      <w:pPr>
        <w:pStyle w:val="1070"/>
        <w:ind w:firstLine="0"/>
        <w:rPr>
          <w:rFonts w:ascii="楷体" w:hAnsi="楷体" w:eastAsia="楷体"/>
          <w:szCs w:val="24"/>
        </w:rPr>
      </w:pPr>
      <w:r>
        <w:rPr>
          <w:rFonts w:ascii="楷体" w:hAnsi="楷体" w:eastAsia="楷体"/>
          <w:szCs w:val="24"/>
        </w:rPr>
      </w:r>
      <w:r/>
    </w:p>
    <w:p>
      <w:pPr>
        <w:pStyle w:val="1070"/>
        <w:ind w:firstLine="0"/>
        <w:rPr>
          <w:rFonts w:ascii="楷体" w:hAnsi="楷体" w:eastAsia="楷体"/>
          <w:szCs w:val="24"/>
        </w:rPr>
      </w:pPr>
      <w:r>
        <w:rPr>
          <w:rFonts w:ascii="楷体" w:hAnsi="楷体" w:eastAsia="楷体"/>
          <w:szCs w:val="24"/>
        </w:rPr>
      </w:r>
      <w:r/>
    </w:p>
    <w:p>
      <w:pPr>
        <w:spacing w:before="120" w:line="22" w:lineRule="atLeast"/>
        <w:rPr>
          <w:rFonts w:ascii="楷体" w:hAnsi="楷体" w:eastAsia="楷体"/>
          <w:sz w:val="24"/>
        </w:rPr>
      </w:pPr>
      <w:r>
        <w:rPr>
          <w:rFonts w:ascii="楷体" w:hAnsi="楷体" w:eastAsia="楷体"/>
          <w:sz w:val="24"/>
        </w:rPr>
      </w:r>
      <w:r/>
    </w:p>
    <w:p>
      <w:pPr>
        <w:ind w:firstLine="720"/>
        <w:spacing w:line="500" w:lineRule="exact"/>
        <w:rPr>
          <w:rFonts w:hint="eastAsia" w:ascii="楷体" w:hAnsi="楷体" w:eastAsia="楷体" w:cs="Times New Roman"/>
          <w:sz w:val="24"/>
          <w:u w:val="single"/>
          <w:lang w:val="en-US" w:eastAsia="zh-CN"/>
        </w:rPr>
      </w:pPr>
      <w:r>
        <w:rPr>
          <w:rFonts w:hint="eastAsia" w:ascii="楷体" w:hAnsi="楷体" w:eastAsia="楷体"/>
          <w:color w:val="000000" w:themeColor="text1"/>
          <w:sz w:val="24"/>
          <w14:textFill>
            <w14:solidFill>
              <w14:schemeClr w14:val="tx1"/>
            </w14:solidFill>
          </w14:textFill>
        </w:rPr>
        <w:t xml:space="preserve">项目名称：</w:t>
      </w:r>
      <w:r>
        <w:rPr>
          <w:rFonts w:hint="eastAsia" w:ascii="楷体" w:hAnsi="楷体" w:eastAsia="楷体" w:cs="Times New Roman"/>
          <w:sz w:val="24"/>
          <w:u w:val="single"/>
          <w:lang w:val="en-US" w:eastAsia="zh-CN"/>
        </w:rPr>
        <w:t xml:space="preserve"> 宿迁市住房公积金管理中心智慧公积金软件维护项目</w:t>
      </w:r>
      <w:r>
        <w:rPr>
          <w:rFonts w:hint="eastAsia" w:ascii="方正公文小标宋" w:hAnsi="方正公文小标宋" w:eastAsia="方正公文小标宋" w:cs="方正公文小标宋"/>
          <w:sz w:val="32"/>
          <w:szCs w:val="32"/>
          <w:u w:val="single"/>
        </w:rPr>
        <w:t xml:space="preserve"> </w:t>
      </w:r>
      <w:r>
        <w:rPr>
          <w:rFonts w:hint="eastAsia" w:ascii="楷体" w:hAnsi="楷体" w:eastAsia="楷体" w:cs="Times New Roman"/>
          <w:sz w:val="24"/>
          <w:u w:val="single"/>
          <w:lang w:val="en-US" w:eastAsia="zh-CN"/>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960"/>
        <w:spacing w:line="500" w:lineRule="exact"/>
        <w:rPr>
          <w:rFonts w:ascii="楷体" w:hAnsi="楷体" w:eastAsia="楷体"/>
          <w:color w:val="000000" w:themeColor="text1"/>
          <w:sz w:val="24"/>
          <w:u w:val="single"/>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甲方：</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s="Times New Roman"/>
          <w:sz w:val="24"/>
          <w:u w:val="single"/>
          <w:lang w:val="en-US" w:eastAsia="zh-CN"/>
        </w:rPr>
        <w:t xml:space="preserve">  </w:t>
      </w:r>
      <w:bookmarkStart w:id="162" w:name="EB1362ee37e1304d719f896e4bf97cdd63"/>
      <w:r>
        <w:rPr>
          <w:rFonts w:hint="eastAsia" w:ascii="楷体" w:hAnsi="楷体" w:eastAsia="楷体" w:cs="Times New Roman"/>
          <w:sz w:val="24"/>
          <w:u w:val="single"/>
          <w:lang w:val="en-US" w:eastAsia="zh-CN"/>
        </w:rPr>
        <w:t xml:space="preserve">宿迁市</w:t>
      </w:r>
      <w:bookmarkEnd w:id="162"/>
      <w:r>
        <w:rPr>
          <w:rFonts w:hint="eastAsia" w:ascii="楷体" w:hAnsi="楷体" w:eastAsia="楷体" w:cs="Times New Roman"/>
          <w:sz w:val="24"/>
          <w:u w:val="single"/>
          <w:lang w:val="en-US" w:eastAsia="zh-CN"/>
        </w:rPr>
        <w:t xml:space="preserve">住房公积金管理中心              </w:t>
      </w:r>
      <w:r>
        <w:rPr>
          <w:rFonts w:hint="eastAsia" w:ascii="楷体" w:hAnsi="楷体" w:eastAsia="楷体"/>
          <w:color w:val="000000" w:themeColor="text1"/>
          <w:sz w:val="24"/>
          <w:u w:val="single"/>
          <w14:textFill>
            <w14:solidFill>
              <w14:schemeClr w14:val="tx1"/>
            </w14:solidFill>
          </w14:textFill>
        </w:rPr>
        <w:t xml:space="preserve">     </w:t>
      </w:r>
      <w:r/>
    </w:p>
    <w:p>
      <w:pPr>
        <w:spacing w:before="120" w:line="22" w:lineRule="atLeast"/>
        <w:rPr>
          <w:rFonts w:ascii="楷体" w:hAnsi="楷体" w:eastAsia="楷体"/>
          <w:color w:val="000000" w:themeColor="text1"/>
          <w:sz w:val="24"/>
          <w14:textFill>
            <w14:solidFill>
              <w14:schemeClr w14:val="tx1"/>
            </w14:solidFill>
          </w14:textFill>
        </w:rPr>
      </w:pPr>
      <w:r>
        <w:rPr>
          <w:rFonts w:ascii="楷体" w:hAnsi="楷体" w:eastAsia="楷体"/>
          <w:color w:val="000000" w:themeColor="text1"/>
          <w:sz w:val="24"/>
          <w14:textFill>
            <w14:solidFill>
              <w14:schemeClr w14:val="tx1"/>
            </w14:solidFill>
          </w14:textFill>
        </w:rPr>
      </w:r>
      <w:r/>
    </w:p>
    <w:p>
      <w:pPr>
        <w:ind w:left="960"/>
        <w:spacing w:before="120" w:line="22" w:lineRule="atLeast"/>
        <w:rPr>
          <w:rFonts w:ascii="楷体" w:hAnsi="楷体" w:eastAsia="楷体"/>
          <w:color w:val="000000" w:themeColor="text1"/>
          <w:sz w:val="24"/>
          <w:u w:val="single"/>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乙方：</w:t>
      </w:r>
      <w:r>
        <w:rPr>
          <w:rFonts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14:textFill>
            <w14:solidFill>
              <w14:schemeClr w14:val="tx1"/>
            </w14:solidFill>
          </w14:textFill>
        </w:rPr>
        <w:t xml:space="preserve"> </w:t>
      </w:r>
      <w:r>
        <w:rPr>
          <w:rFonts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14:textFill>
            <w14:solidFill>
              <w14:schemeClr w14:val="tx1"/>
            </w14:solidFill>
          </w14:textFill>
        </w:rPr>
        <w:t xml:space="preserve">                     </w:t>
      </w:r>
      <w:r>
        <w:rPr>
          <w:rFonts w:ascii="楷体" w:hAnsi="楷体" w:eastAsia="楷体"/>
          <w:color w:val="000000" w:themeColor="text1"/>
          <w:sz w:val="24"/>
          <w:u w:val="single"/>
          <w14:textFill>
            <w14:solidFill>
              <w14:schemeClr w14:val="tx1"/>
            </w14:solidFill>
          </w14:textFill>
        </w:rPr>
        <w:t xml:space="preserve">      </w:t>
      </w:r>
      <w:r/>
    </w:p>
    <w:p>
      <w:pPr>
        <w:spacing w:before="120" w:line="22" w:lineRule="atLeast"/>
        <w:rPr>
          <w:rFonts w:ascii="楷体" w:hAnsi="楷体" w:eastAsia="楷体"/>
          <w:color w:val="000000" w:themeColor="text1"/>
          <w:sz w:val="24"/>
          <w14:textFill>
            <w14:solidFill>
              <w14:schemeClr w14:val="tx1"/>
            </w14:solidFill>
          </w14:textFill>
        </w:rPr>
      </w:pPr>
      <w:r>
        <w:rPr>
          <w:rFonts w:ascii="楷体" w:hAnsi="楷体" w:eastAsia="楷体"/>
          <w:color w:val="000000" w:themeColor="text1"/>
          <w:sz w:val="24"/>
          <w14:textFill>
            <w14:solidFill>
              <w14:schemeClr w14:val="tx1"/>
            </w14:solidFill>
          </w14:textFill>
        </w:rPr>
      </w:r>
      <w:r/>
    </w:p>
    <w:p>
      <w:pPr>
        <w:ind w:firstLine="960"/>
        <w:spacing w:before="120" w:line="22" w:lineRule="atLeast"/>
        <w:rPr>
          <w:rFonts w:ascii="楷体" w:hAnsi="楷体" w:eastAsia="楷体"/>
          <w:color w:val="000000" w:themeColor="text1"/>
          <w:sz w:val="24"/>
          <w:u w:val="single"/>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签订地：</w:t>
      </w:r>
      <w:r>
        <w:rPr>
          <w:rFonts w:hint="eastAsia" w:ascii="楷体" w:hAnsi="楷体" w:eastAsia="楷体"/>
          <w:color w:val="000000" w:themeColor="text1"/>
          <w:sz w:val="24"/>
          <w:u w:val="single"/>
          <w14:textFill>
            <w14:solidFill>
              <w14:schemeClr w14:val="tx1"/>
            </w14:solidFill>
          </w14:textFill>
        </w:rPr>
        <w:t xml:space="preserve">   江苏省宿迁市              </w:t>
      </w:r>
      <w:r/>
    </w:p>
    <w:p>
      <w:pPr>
        <w:spacing w:before="120" w:line="22" w:lineRule="atLeast"/>
        <w:rPr>
          <w:rFonts w:ascii="楷体" w:hAnsi="楷体" w:eastAsia="楷体"/>
          <w:color w:val="000000" w:themeColor="text1"/>
          <w:sz w:val="24"/>
          <w14:textFill>
            <w14:solidFill>
              <w14:schemeClr w14:val="tx1"/>
            </w14:solidFill>
          </w14:textFill>
        </w:rPr>
      </w:pPr>
      <w:r>
        <w:rPr>
          <w:rFonts w:ascii="楷体" w:hAnsi="楷体" w:eastAsia="楷体"/>
          <w:color w:val="000000" w:themeColor="text1"/>
          <w:sz w:val="24"/>
          <w14:textFill>
            <w14:solidFill>
              <w14:schemeClr w14:val="tx1"/>
            </w14:solidFill>
          </w14:textFill>
        </w:rPr>
      </w:r>
      <w:r/>
    </w:p>
    <w:p>
      <w:pPr>
        <w:ind w:firstLine="960"/>
        <w:spacing w:before="120" w:line="22" w:lineRule="atLeast"/>
        <w:rPr>
          <w:rFonts w:ascii="宋体" w:hAnsi="宋体"/>
          <w:color w:val="000000" w:themeColor="text1"/>
          <w:sz w:val="24"/>
          <w14:textFill>
            <w14:solidFill>
              <w14:schemeClr w14:val="tx1"/>
            </w14:solidFill>
          </w14:textFill>
        </w:rPr>
        <w:sectPr>
          <w:headerReference w:type="default" r:id="rId9"/>
          <w:footerReference w:type="default" r:id="rId11"/>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olor w:val="000000" w:themeColor="text1"/>
          <w:sz w:val="24"/>
          <w14:textFill>
            <w14:solidFill>
              <w14:schemeClr w14:val="tx1"/>
            </w14:solidFill>
          </w14:textFill>
        </w:rPr>
        <w:t xml:space="preserve">签订日期：</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年</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月</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日</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u w:val="single"/>
          <w:lang w:val="zh-CN"/>
          <w14:textFill>
            <w14:solidFill>
              <w14:schemeClr w14:val="tx1"/>
            </w14:solidFill>
          </w14:textFill>
        </w:rPr>
        <w:t xml:space="preserve">        </w:t>
      </w:r>
      <w:r>
        <w:rPr>
          <w:rFonts w:hint="eastAsia" w:ascii="楷体" w:hAnsi="楷体" w:eastAsia="楷体"/>
          <w:color w:val="000000" w:themeColor="text1"/>
          <w:sz w:val="24"/>
          <w:lang w:val="zh-CN"/>
          <w14:textFill>
            <w14:solidFill>
              <w14:schemeClr w14:val="tx1"/>
            </w14:solidFill>
          </w14:textFill>
        </w:rPr>
        <w:t xml:space="preserve">年</w:t>
      </w:r>
      <w:r>
        <w:rPr>
          <w:rFonts w:hint="eastAsia" w:ascii="楷体" w:hAnsi="楷体" w:eastAsia="楷体"/>
          <w:color w:val="000000" w:themeColor="text1"/>
          <w:sz w:val="24"/>
          <w:u w:val="single"/>
          <w:lang w:val="zh-CN"/>
          <w14:textFill>
            <w14:solidFill>
              <w14:schemeClr w14:val="tx1"/>
            </w14:solidFill>
          </w14:textFill>
        </w:rPr>
        <w:t xml:space="preserve">    </w:t>
      </w:r>
      <w:r>
        <w:rPr>
          <w:rFonts w:hint="eastAsia" w:ascii="楷体" w:hAnsi="楷体" w:eastAsia="楷体"/>
          <w:color w:val="000000" w:themeColor="text1"/>
          <w:sz w:val="24"/>
          <w:lang w:val="zh-CN"/>
          <w14:textFill>
            <w14:solidFill>
              <w14:schemeClr w14:val="tx1"/>
            </w14:solidFill>
          </w14:textFill>
        </w:rPr>
        <w:t xml:space="preserve">月</w:t>
      </w:r>
      <w:r>
        <w:rPr>
          <w:rFonts w:hint="eastAsia" w:ascii="楷体" w:hAnsi="楷体" w:eastAsia="楷体"/>
          <w:color w:val="000000" w:themeColor="text1"/>
          <w:sz w:val="24"/>
          <w:u w:val="single"/>
          <w:lang w:val="zh-CN"/>
          <w14:textFill>
            <w14:solidFill>
              <w14:schemeClr w14:val="tx1"/>
            </w14:solidFill>
          </w14:textFill>
        </w:rPr>
        <w:t xml:space="preserve">    </w:t>
      </w:r>
      <w:r>
        <w:rPr>
          <w:rFonts w:hint="eastAsia" w:ascii="楷体" w:hAnsi="楷体" w:eastAsia="楷体"/>
          <w:color w:val="000000" w:themeColor="text1"/>
          <w:sz w:val="24"/>
          <w:lang w:val="zh-CN"/>
          <w14:textFill>
            <w14:solidFill>
              <w14:schemeClr w14:val="tx1"/>
            </w14:solidFill>
          </w14:textFill>
        </w:rPr>
        <w:t xml:space="preserve">日</w:t>
      </w:r>
      <w:r>
        <w:rPr>
          <w:rFonts w:hint="eastAsia" w:ascii="楷体" w:hAnsi="楷体" w:eastAsia="楷体"/>
          <w:color w:val="000000" w:themeColor="text1"/>
          <w:sz w:val="24"/>
          <w14:textFill>
            <w14:solidFill>
              <w14:schemeClr w14:val="tx1"/>
            </w14:solidFill>
          </w14:textFill>
        </w:rPr>
        <w:t xml:space="preserve">，</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sz w:val="24"/>
          <w:u w:val="single"/>
        </w:rPr>
        <w:t xml:space="preserve"> </w:t>
      </w:r>
      <w:r>
        <w:rPr>
          <w:rFonts w:hint="eastAsia" w:ascii="楷体" w:hAnsi="楷体" w:eastAsia="楷体" w:cs="Times New Roman"/>
          <w:sz w:val="24"/>
          <w:u w:val="single"/>
          <w:lang w:val="en-US" w:eastAsia="zh-CN"/>
        </w:rPr>
        <w:t xml:space="preserve">宿迁市住房公积金管理中心</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以</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公开招标</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对</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s="Times New Roman"/>
          <w:sz w:val="24"/>
          <w:u w:val="single"/>
          <w:lang w:val="en-US" w:eastAsia="zh-CN"/>
        </w:rPr>
        <w:t xml:space="preserve">宿迁市住房公积金管理中心智慧公积金软件维护项目</w:t>
      </w:r>
      <w:r>
        <w:rPr>
          <w:rFonts w:hint="eastAsia" w:ascii="方正公文小标宋" w:hAnsi="方正公文小标宋" w:eastAsia="方正公文小标宋" w:cs="方正公文小标宋"/>
          <w:sz w:val="32"/>
          <w:szCs w:val="32"/>
          <w:u w:val="single"/>
        </w:rPr>
        <w:t xml:space="preserve"> </w:t>
      </w:r>
      <w:r>
        <w:rPr>
          <w:rFonts w:hint="eastAsia" w:ascii="楷体" w:hAnsi="楷体" w:eastAsia="楷体"/>
          <w:sz w:val="24"/>
          <w:u w:val="single"/>
          <w:lang w:val="en-US" w:eastAsia="zh-CN"/>
        </w:rPr>
        <w:t xml:space="preserve"> </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进行了采购。经</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评标委员会</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评定，</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中标</w:t>
      </w:r>
      <w:r>
        <w:rPr>
          <w:rFonts w:hint="eastAsia" w:ascii="楷体" w:hAnsi="楷体" w:eastAsia="楷体"/>
          <w:color w:val="000000" w:themeColor="text1"/>
          <w:sz w:val="24"/>
          <w:u w:val="single"/>
          <w14:textFill>
            <w14:solidFill>
              <w14:schemeClr w14:val="tx1"/>
            </w14:solidFill>
          </w14:textFill>
        </w:rPr>
        <w:t xml:space="preserve">供应商名称） </w:t>
      </w:r>
      <w:r>
        <w:rPr>
          <w:rFonts w:hint="eastAsia" w:ascii="楷体" w:hAnsi="楷体" w:eastAsia="楷体"/>
          <w:color w:val="000000" w:themeColor="text1"/>
          <w:sz w:val="24"/>
          <w14:textFill>
            <w14:solidFill>
              <w14:schemeClr w14:val="tx1"/>
            </w14:solidFill>
          </w14:textFill>
        </w:rPr>
        <w:t xml:space="preserve">为该项目</w:t>
      </w:r>
      <w:r>
        <w:rPr>
          <w:rFonts w:hint="eastAsia" w:ascii="楷体" w:hAnsi="楷体" w:eastAsia="楷体"/>
          <w:color w:val="000000" w:themeColor="text1"/>
          <w:sz w:val="24"/>
          <w:lang w:val="en-US" w:eastAsia="zh-CN"/>
          <w14:textFill>
            <w14:solidFill>
              <w14:schemeClr w14:val="tx1"/>
            </w14:solidFill>
          </w14:textFill>
        </w:rPr>
        <w:t xml:space="preserve">中标</w:t>
      </w:r>
      <w:r>
        <w:rPr>
          <w:rFonts w:hint="eastAsia" w:ascii="楷体" w:hAnsi="楷体" w:eastAsia="楷体"/>
          <w:color w:val="000000" w:themeColor="text1"/>
          <w:sz w:val="24"/>
          <w14:textFill>
            <w14:solidFill>
              <w14:schemeClr w14:val="tx1"/>
            </w14:solidFill>
          </w14:textFill>
        </w:rPr>
        <w:t xml:space="preserve">供应商。现于</w:t>
      </w:r>
      <w:r>
        <w:rPr>
          <w:rFonts w:hint="eastAsia" w:ascii="楷体" w:hAnsi="楷体" w:eastAsia="楷体"/>
          <w:color w:val="000000" w:themeColor="text1"/>
          <w:sz w:val="24"/>
          <w:lang w:val="en-US" w:eastAsia="zh-CN"/>
          <w14:textFill>
            <w14:solidFill>
              <w14:schemeClr w14:val="tx1"/>
            </w14:solidFill>
          </w14:textFill>
        </w:rPr>
        <w:t xml:space="preserve">中标</w:t>
      </w:r>
      <w:r>
        <w:rPr>
          <w:rFonts w:hint="eastAsia" w:ascii="楷体" w:hAnsi="楷体" w:eastAsia="楷体"/>
          <w:color w:val="000000" w:themeColor="text1"/>
          <w:sz w:val="24"/>
          <w14:textFill>
            <w14:solidFill>
              <w14:schemeClr w14:val="tx1"/>
            </w14:solidFill>
          </w14:textFill>
        </w:rPr>
        <w:t xml:space="preserve">通知书发出之日起</w:t>
      </w:r>
      <w:r>
        <w:rPr>
          <w:rFonts w:hint="eastAsia" w:ascii="楷体" w:hAnsi="楷体" w:eastAsia="楷体"/>
          <w:color w:val="000000" w:themeColor="text1"/>
          <w:sz w:val="24"/>
          <w:lang w:val="en-US" w:eastAsia="zh-CN"/>
          <w14:textFill>
            <w14:solidFill>
              <w14:schemeClr w14:val="tx1"/>
            </w14:solidFill>
          </w14:textFill>
        </w:rPr>
        <w:t xml:space="preserve">十五日</w:t>
      </w:r>
      <w:r>
        <w:rPr>
          <w:rFonts w:hint="eastAsia" w:ascii="楷体" w:hAnsi="楷体" w:eastAsia="楷体"/>
          <w:color w:val="000000" w:themeColor="text1"/>
          <w:sz w:val="24"/>
          <w14:textFill>
            <w14:solidFill>
              <w14:schemeClr w14:val="tx1"/>
            </w14:solidFill>
          </w14:textFill>
        </w:rPr>
        <w:t xml:space="preserve">内，按照采购文件确定的事项签订本合同。</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lang w:val="zh-CN"/>
          <w14:textFill>
            <w14:solidFill>
              <w14:schemeClr w14:val="tx1"/>
            </w14:solidFill>
          </w14:textFill>
        </w:rPr>
        <w:t xml:space="preserve">根据《中华人民共和国合同法》、《中华人民共和国政府采购法》等相关法律法规之规定，按照平等、自愿、公平和诚实信用的原则，经</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 </w:t>
      </w:r>
      <w:r>
        <w:rPr>
          <w:rFonts w:hint="eastAsia" w:ascii="楷体" w:hAnsi="楷体" w:eastAsia="楷体" w:cs="Times New Roman"/>
          <w:sz w:val="24"/>
          <w:u w:val="single"/>
          <w:lang w:val="en-US" w:eastAsia="zh-CN"/>
        </w:rPr>
        <w:t xml:space="preserve">宿迁市住房公积金管理中心</w:t>
      </w:r>
      <w:r>
        <w:rPr>
          <w:rFonts w:hint="eastAsia" w:ascii="楷体" w:hAnsi="楷体" w:eastAsia="楷体"/>
          <w:color w:val="000000" w:themeColor="text1"/>
          <w:sz w:val="24"/>
          <w:u w:val="single"/>
          <w:lang w:val="en-US" w:eastAsia="zh-CN"/>
          <w14:textFill>
            <w14:solidFill>
              <w14:schemeClr w14:val="tx1"/>
            </w14:solidFill>
          </w14:textFill>
        </w:rPr>
        <w:t xml:space="preserve"> </w:t>
      </w:r>
      <w:r>
        <w:rPr>
          <w:rFonts w:hint="eastAsia" w:ascii="楷体" w:hAnsi="楷体" w:eastAsia="楷体"/>
          <w:color w:val="000000" w:themeColor="text1"/>
          <w:sz w:val="24"/>
          <w:lang w:val="zh-CN"/>
          <w14:textFill>
            <w14:solidFill>
              <w14:schemeClr w14:val="tx1"/>
            </w14:solidFill>
          </w14:textFill>
        </w:rPr>
        <w:t xml:space="preserve">(以下简称：甲方)和</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中标</w:t>
      </w:r>
      <w:r>
        <w:rPr>
          <w:rFonts w:hint="eastAsia" w:ascii="楷体" w:hAnsi="楷体" w:eastAsia="楷体"/>
          <w:color w:val="000000" w:themeColor="text1"/>
          <w:sz w:val="24"/>
          <w:u w:val="single"/>
          <w14:textFill>
            <w14:solidFill>
              <w14:schemeClr w14:val="tx1"/>
            </w14:solidFill>
          </w14:textFill>
        </w:rPr>
        <w:t xml:space="preserve">供应商名称）   </w:t>
      </w:r>
      <w:r>
        <w:rPr>
          <w:rFonts w:hint="eastAsia" w:ascii="楷体" w:hAnsi="楷体" w:eastAsia="楷体"/>
          <w:color w:val="000000" w:themeColor="text1"/>
          <w:sz w:val="24"/>
          <w:lang w:val="zh-CN"/>
          <w14:textFill>
            <w14:solidFill>
              <w14:schemeClr w14:val="tx1"/>
            </w14:solidFill>
          </w14:textFill>
        </w:rPr>
        <w:t xml:space="preserve">(以下简称：乙方)协商一致，约定以下合同</w:t>
      </w:r>
      <w:r>
        <w:rPr>
          <w:rFonts w:hint="eastAsia" w:ascii="楷体" w:hAnsi="楷体" w:eastAsia="楷体"/>
          <w:color w:val="000000" w:themeColor="text1"/>
          <w:sz w:val="24"/>
          <w14:textFill>
            <w14:solidFill>
              <w14:schemeClr w14:val="tx1"/>
            </w14:solidFill>
          </w14:textFill>
        </w:rPr>
        <w:t xml:space="preserve">条款，以兹共同遵守、全面履行。</w:t>
      </w:r>
      <w:r/>
    </w:p>
    <w:p>
      <w:pPr>
        <w:ind w:firstLine="482"/>
        <w:rPr>
          <w:rFonts w:hint="eastAsia" w:ascii="楷体" w:hAnsi="楷体" w:eastAsia="楷体" w:cs="楷体"/>
          <w:b/>
          <w:bCs/>
          <w:sz w:val="24"/>
          <w:szCs w:val="24"/>
        </w:rPr>
      </w:pPr>
      <w:r/>
      <w:bookmarkStart w:id="163" w:name="_Toc15367"/>
      <w:r/>
      <w:bookmarkStart w:id="164" w:name="_Toc28855"/>
      <w:r/>
      <w:bookmarkStart w:id="165" w:name="_Toc22967"/>
      <w:r/>
      <w:bookmarkStart w:id="166" w:name="_Toc19273"/>
      <w:r/>
      <w:bookmarkStart w:id="167" w:name="_Toc20421"/>
      <w:r>
        <w:rPr>
          <w:rFonts w:hint="eastAsia" w:ascii="楷体" w:hAnsi="楷体" w:eastAsia="楷体" w:cs="楷体"/>
          <w:b/>
          <w:bCs/>
          <w:sz w:val="24"/>
          <w:szCs w:val="24"/>
        </w:rPr>
        <w:t xml:space="preserve">1.1 合同组成部分</w:t>
      </w:r>
      <w:bookmarkEnd w:id="163"/>
      <w:r/>
      <w:bookmarkEnd w:id="164"/>
      <w:r/>
      <w:bookmarkEnd w:id="165"/>
      <w:r/>
      <w:bookmarkEnd w:id="166"/>
      <w:r/>
      <w:bookmarkEnd w:id="167"/>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1.1.1 本合同及其补充合同、变更协议；</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1.1.2 </w:t>
      </w:r>
      <w:r>
        <w:rPr>
          <w:rFonts w:hint="eastAsia" w:ascii="楷体" w:hAnsi="楷体" w:eastAsia="楷体"/>
          <w:color w:val="000000" w:themeColor="text1"/>
          <w:sz w:val="24"/>
          <w:lang w:val="en-US" w:eastAsia="zh-CN"/>
          <w14:textFill>
            <w14:solidFill>
              <w14:schemeClr w14:val="tx1"/>
            </w14:solidFill>
          </w14:textFill>
        </w:rPr>
        <w:t xml:space="preserve">中标</w:t>
      </w:r>
      <w:r>
        <w:rPr>
          <w:rFonts w:hint="eastAsia" w:ascii="楷体" w:hAnsi="楷体" w:eastAsia="楷体"/>
          <w:color w:val="000000" w:themeColor="text1"/>
          <w:sz w:val="24"/>
          <w14:textFill>
            <w14:solidFill>
              <w14:schemeClr w14:val="tx1"/>
            </w14:solidFill>
          </w14:textFill>
        </w:rPr>
        <w:t xml:space="preserve">通知书；</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1.1.3 </w:t>
      </w:r>
      <w:r>
        <w:rPr>
          <w:rFonts w:hint="eastAsia" w:ascii="楷体" w:hAnsi="楷体" w:eastAsia="楷体"/>
          <w:color w:val="000000" w:themeColor="text1"/>
          <w:sz w:val="24"/>
          <w:lang w:val="en-US" w:eastAsia="zh-CN"/>
          <w14:textFill>
            <w14:solidFill>
              <w14:schemeClr w14:val="tx1"/>
            </w14:solidFill>
          </w14:textFill>
        </w:rPr>
        <w:t xml:space="preserve">投标</w:t>
      </w:r>
      <w:r>
        <w:rPr>
          <w:rFonts w:hint="eastAsia" w:ascii="楷体" w:hAnsi="楷体" w:eastAsia="楷体"/>
          <w:color w:val="000000" w:themeColor="text1"/>
          <w:sz w:val="24"/>
          <w14:textFill>
            <w14:solidFill>
              <w14:schemeClr w14:val="tx1"/>
            </w14:solidFill>
          </w14:textFill>
        </w:rPr>
        <w:t xml:space="preserve">文件（含澄清或者说明文件）；</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1.1.4 </w:t>
      </w:r>
      <w:r>
        <w:rPr>
          <w:rFonts w:hint="eastAsia" w:ascii="楷体" w:hAnsi="楷体" w:eastAsia="楷体"/>
          <w:color w:val="000000" w:themeColor="text1"/>
          <w:sz w:val="24"/>
          <w:lang w:val="en-US" w:eastAsia="zh-CN"/>
          <w14:textFill>
            <w14:solidFill>
              <w14:schemeClr w14:val="tx1"/>
            </w14:solidFill>
          </w14:textFill>
        </w:rPr>
        <w:t xml:space="preserve">招标</w:t>
      </w:r>
      <w:r>
        <w:rPr>
          <w:rFonts w:hint="eastAsia" w:ascii="楷体" w:hAnsi="楷体" w:eastAsia="楷体"/>
          <w:color w:val="000000" w:themeColor="text1"/>
          <w:sz w:val="24"/>
          <w14:textFill>
            <w14:solidFill>
              <w14:schemeClr w14:val="tx1"/>
            </w14:solidFill>
          </w14:textFill>
        </w:rPr>
        <w:t xml:space="preserve">文件（含澄清或者修改文件）；</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1.1.5 其他相关采购文件。</w:t>
      </w:r>
      <w:r/>
    </w:p>
    <w:p>
      <w:pPr>
        <w:ind w:firstLine="482"/>
        <w:rPr>
          <w:rFonts w:hint="eastAsia" w:ascii="楷体" w:hAnsi="楷体" w:eastAsia="楷体" w:cs="楷体"/>
          <w:b/>
          <w:bCs/>
          <w:sz w:val="24"/>
          <w:szCs w:val="24"/>
        </w:rPr>
      </w:pPr>
      <w:r/>
      <w:bookmarkStart w:id="168" w:name="_Toc18585"/>
      <w:r/>
      <w:bookmarkStart w:id="169" w:name="_Toc6311"/>
      <w:r/>
      <w:bookmarkStart w:id="170" w:name="_Toc2918"/>
      <w:r/>
      <w:bookmarkStart w:id="171" w:name="_Toc22185"/>
      <w:r/>
      <w:bookmarkStart w:id="172" w:name="_Toc6773"/>
      <w:r>
        <w:rPr>
          <w:rFonts w:hint="eastAsia" w:ascii="楷体" w:hAnsi="楷体" w:eastAsia="楷体" w:cs="楷体"/>
          <w:b/>
          <w:bCs/>
          <w:sz w:val="24"/>
          <w:szCs w:val="24"/>
        </w:rPr>
        <w:t xml:space="preserve">1.2 标的</w:t>
      </w:r>
      <w:bookmarkEnd w:id="168"/>
      <w:r/>
      <w:bookmarkEnd w:id="169"/>
      <w:r/>
      <w:bookmarkEnd w:id="170"/>
      <w:r/>
      <w:bookmarkEnd w:id="171"/>
      <w:r/>
      <w:bookmarkEnd w:id="172"/>
      <w:r/>
      <w:r/>
    </w:p>
    <w:p>
      <w:pPr>
        <w:ind w:firstLine="480"/>
        <w:keepLines w:val="0"/>
        <w:keepNext w:val="0"/>
        <w:pageBreakBefore w:val="0"/>
        <w:spacing w:line="600" w:lineRule="exact"/>
        <w:widowControl w:val="off"/>
        <w:rPr>
          <w:rFonts w:ascii="楷体" w:hAnsi="楷体" w:eastAsia="楷体"/>
          <w:color w:val="000000" w:themeColor="text1"/>
          <w:sz w:val="24"/>
          <w:u w:val="single"/>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1.2.1 标的</w:t>
      </w:r>
      <w:r>
        <w:rPr>
          <w:rFonts w:ascii="楷体" w:hAnsi="楷体" w:eastAsia="楷体"/>
          <w:color w:val="000000" w:themeColor="text1"/>
          <w:sz w:val="24"/>
          <w14:textFill>
            <w14:solidFill>
              <w14:schemeClr w14:val="tx1"/>
            </w14:solidFill>
          </w14:textFill>
        </w:rPr>
        <w:t xml:space="preserve">名称：</w:t>
      </w:r>
      <w:bookmarkStart w:id="173" w:name="EB07a2481266c144879527abf70e30d49a"/>
      <w:r>
        <w:rPr>
          <w:rFonts w:hint="eastAsia" w:ascii="楷体" w:hAnsi="楷体" w:eastAsia="楷体"/>
          <w:color w:val="000000" w:themeColor="text1"/>
          <w:sz w:val="24"/>
          <w:u w:val="single"/>
          <w14:textFill>
            <w14:solidFill>
              <w14:schemeClr w14:val="tx1"/>
            </w14:solidFill>
          </w14:textFill>
        </w:rPr>
        <w:t xml:space="preserve">   </w:t>
      </w:r>
      <w:bookmarkEnd w:id="173"/>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                   </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w:t>
      </w:r>
      <w:r/>
    </w:p>
    <w:p>
      <w:pPr>
        <w:ind w:firstLine="480"/>
        <w:keepLines w:val="0"/>
        <w:keepNext w:val="0"/>
        <w:pageBreakBefore w:val="0"/>
        <w:spacing w:line="600" w:lineRule="exact"/>
        <w:widowControl w:val="off"/>
        <w:rPr>
          <w:rFonts w:ascii="楷体" w:hAnsi="楷体" w:eastAsia="楷体"/>
          <w:color w:val="000000" w:themeColor="text1"/>
          <w:sz w:val="24"/>
          <w:u w:val="single"/>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1.2.2 标的</w:t>
      </w:r>
      <w:r>
        <w:rPr>
          <w:rFonts w:ascii="楷体" w:hAnsi="楷体" w:eastAsia="楷体"/>
          <w:color w:val="000000" w:themeColor="text1"/>
          <w:sz w:val="24"/>
          <w14:textFill>
            <w14:solidFill>
              <w14:schemeClr w14:val="tx1"/>
            </w14:solidFill>
          </w14:textFill>
        </w:rPr>
        <w:t xml:space="preserve">数量：</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1.2.3 标的质量：</w:t>
      </w:r>
      <w:r>
        <w:rPr>
          <w:rFonts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14:textFill>
            <w14:solidFill>
              <w14:schemeClr w14:val="tx1"/>
            </w14:solidFill>
          </w14:textFill>
        </w:rPr>
        <w:t xml:space="preserve">         </w:t>
      </w:r>
      <w:r>
        <w:rPr>
          <w:rFonts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u w:val="single"/>
          <w:lang w:val="en-US" w:eastAsia="zh-CN"/>
          <w14:textFill>
            <w14:solidFill>
              <w14:schemeClr w14:val="tx1"/>
            </w14:solidFill>
          </w14:textFill>
        </w:rPr>
        <w:t xml:space="preserve">   </w:t>
      </w:r>
      <w:r>
        <w:rPr>
          <w:rFonts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w:t>
      </w:r>
      <w:r/>
    </w:p>
    <w:p>
      <w:pPr>
        <w:ind w:firstLine="482"/>
        <w:rPr>
          <w:rFonts w:hint="eastAsia" w:ascii="楷体" w:hAnsi="楷体" w:eastAsia="楷体" w:cs="楷体"/>
          <w:b/>
          <w:bCs/>
          <w:sz w:val="24"/>
          <w:szCs w:val="24"/>
          <w:lang w:val="en-US" w:eastAsia="zh-CN"/>
        </w:rPr>
      </w:pPr>
      <w:r/>
      <w:bookmarkStart w:id="174" w:name="_Toc5635"/>
      <w:r/>
      <w:bookmarkStart w:id="175" w:name="_Toc21124"/>
      <w:r/>
      <w:bookmarkStart w:id="176" w:name="_Toc4929"/>
      <w:r/>
      <w:bookmarkStart w:id="177" w:name="_Toc1386"/>
      <w:r/>
      <w:bookmarkStart w:id="178" w:name="_Toc13918"/>
      <w:r>
        <w:rPr>
          <w:rFonts w:hint="eastAsia" w:ascii="楷体" w:hAnsi="楷体" w:eastAsia="楷体" w:cs="楷体"/>
          <w:b/>
          <w:bCs/>
          <w:sz w:val="24"/>
          <w:szCs w:val="24"/>
        </w:rPr>
        <w:t xml:space="preserve">1.3 价款</w:t>
      </w:r>
      <w:bookmarkEnd w:id="174"/>
      <w:r/>
      <w:bookmarkEnd w:id="175"/>
      <w:r/>
      <w:bookmarkEnd w:id="176"/>
      <w:r/>
      <w:bookmarkEnd w:id="177"/>
      <w:r/>
      <w:bookmarkEnd w:id="178"/>
      <w:r>
        <w:rPr>
          <w:rFonts w:hint="eastAsia" w:ascii="楷体" w:hAnsi="楷体" w:eastAsia="楷体" w:cs="楷体"/>
          <w:b/>
          <w:bCs/>
          <w:sz w:val="24"/>
          <w:szCs w:val="24"/>
          <w:lang w:val="en-US" w:eastAsia="zh-CN"/>
        </w:rPr>
        <w:t xml:space="preserve"> </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ascii="楷体" w:hAnsi="楷体" w:eastAsia="楷体"/>
          <w:color w:val="000000" w:themeColor="text1"/>
          <w:sz w:val="24"/>
          <w14:textFill>
            <w14:solidFill>
              <w14:schemeClr w14:val="tx1"/>
            </w14:solidFill>
          </w14:textFill>
        </w:rPr>
        <w:t xml:space="preserve">本合同总价为</w:t>
      </w:r>
      <w:r>
        <w:rPr>
          <w:rFonts w:hint="eastAsia" w:ascii="楷体" w:hAnsi="楷体" w:eastAsia="楷体"/>
          <w:color w:val="000000" w:themeColor="text1"/>
          <w:sz w:val="24"/>
          <w14:textFill>
            <w14:solidFill>
              <w14:schemeClr w14:val="tx1"/>
            </w14:solidFill>
          </w14:textFill>
        </w:rPr>
        <w:t xml:space="preserve">：￥</w:t>
      </w:r>
      <w:r>
        <w:rPr>
          <w:rFonts w:hint="eastAsia" w:ascii="楷体" w:hAnsi="楷体" w:eastAsia="楷体"/>
          <w:color w:val="000000" w:themeColor="text1"/>
          <w:sz w:val="24"/>
          <w:u w:val="single"/>
          <w14:textFill>
            <w14:solidFill>
              <w14:schemeClr w14:val="tx1"/>
            </w14:solidFill>
          </w14:textFill>
        </w:rPr>
        <w:t xml:space="preserve">           </w:t>
      </w:r>
      <w:r>
        <w:rPr>
          <w:rFonts w:ascii="楷体" w:hAnsi="楷体" w:eastAsia="楷体"/>
          <w:color w:val="000000" w:themeColor="text1"/>
          <w:sz w:val="24"/>
          <w14:textFill>
            <w14:solidFill>
              <w14:schemeClr w14:val="tx1"/>
            </w14:solidFill>
          </w14:textFill>
        </w:rPr>
        <w:t xml:space="preserve">元</w:t>
      </w:r>
      <w:r>
        <w:rPr>
          <w:rFonts w:hint="eastAsia" w:ascii="楷体" w:hAnsi="楷体" w:eastAsia="楷体"/>
          <w:color w:val="000000" w:themeColor="text1"/>
          <w:sz w:val="24"/>
          <w14:textFill>
            <w14:solidFill>
              <w14:schemeClr w14:val="tx1"/>
            </w14:solidFill>
          </w14:textFill>
        </w:rPr>
        <w:t xml:space="preserve">（大写：</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元人民币）</w:t>
      </w:r>
      <w:r>
        <w:rPr>
          <w:rFonts w:ascii="楷体" w:hAnsi="楷体" w:eastAsia="楷体"/>
          <w:color w:val="000000" w:themeColor="text1"/>
          <w:sz w:val="24"/>
          <w14:textFill>
            <w14:solidFill>
              <w14:schemeClr w14:val="tx1"/>
            </w14:solidFill>
          </w14:textFill>
        </w:rPr>
        <w:t xml:space="preserve">。</w:t>
      </w:r>
      <w:r/>
    </w:p>
    <w:p>
      <w:pPr>
        <w:ind w:firstLine="480"/>
        <w:keepLines w:val="0"/>
        <w:keepNext w:val="0"/>
        <w:pageBreakBefore w:val="0"/>
        <w:spacing w:line="600" w:lineRule="exact"/>
        <w:widowControl w:val="off"/>
        <w:rPr>
          <w:rFonts w:ascii="楷体" w:hAnsi="楷体" w:eastAsia="楷体"/>
          <w:color w:val="000000" w:themeColor="text1"/>
          <w:sz w:val="24"/>
          <w:u w:val="single"/>
          <w14:textFill>
            <w14:solidFill>
              <w14:schemeClr w14:val="tx1"/>
            </w14:solidFill>
          </w14:textFill>
        </w:rPr>
      </w:pPr>
      <w:r>
        <w:rPr>
          <w:rFonts w:ascii="楷体" w:hAnsi="楷体" w:eastAsia="楷体"/>
          <w:color w:val="000000" w:themeColor="text1"/>
          <w:sz w:val="24"/>
          <w14:textFill>
            <w14:solidFill>
              <w14:schemeClr w14:val="tx1"/>
            </w14:solidFill>
          </w14:textFill>
        </w:rPr>
        <w:t xml:space="preserve">分项价格：</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bookmarkStart w:id="179" w:name="_Toc30158"/>
            <w:r/>
            <w:bookmarkStart w:id="180" w:name="_Toc30506"/>
            <w:r/>
            <w:bookmarkStart w:id="181" w:name="_Toc14993"/>
            <w:r/>
            <w:bookmarkStart w:id="182" w:name="_Toc3654"/>
            <w:r/>
            <w:bookmarkStart w:id="183" w:name="_Toc26916"/>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t xml:space="preserve">序号</w:t>
            </w:r>
            <w:r/>
          </w:p>
        </w:tc>
        <w:tc>
          <w:tcPr>
            <w:tcW w:w="340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t xml:space="preserve">分项名称</w:t>
            </w:r>
            <w:r/>
          </w:p>
        </w:tc>
        <w:tc>
          <w:tcPr>
            <w:tcW w:w="255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t xml:space="preserve">分项价格</w:t>
            </w:r>
            <w:r/>
          </w:p>
        </w:tc>
      </w:tr>
      <w:tr>
        <w:trPr>
          <w:jc w:val="center"/>
          <w:trHeight w:val="369"/>
        </w:trPr>
        <w:tc>
          <w:tcPr>
            <w:tcW w:w="1201"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340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255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r>
      <w:tr>
        <w:trPr>
          <w:jc w:val="center"/>
          <w:trHeight w:val="415"/>
        </w:trPr>
        <w:tc>
          <w:tcPr>
            <w:tcW w:w="1201"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340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255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r>
      <w:tr>
        <w:trPr>
          <w:jc w:val="center"/>
          <w:trHeight w:val="369"/>
        </w:trPr>
        <w:tc>
          <w:tcPr>
            <w:tcW w:w="1201"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340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255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r>
      <w:tr>
        <w:trPr>
          <w:jc w:val="center"/>
          <w:trHeight w:val="369"/>
        </w:trPr>
        <w:tc>
          <w:tcPr>
            <w:tcW w:w="1201"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340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c>
          <w:tcPr>
            <w:tcW w:w="255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r>
      <w:tr>
        <w:trPr>
          <w:jc w:val="center"/>
          <w:trHeight w:val="369"/>
        </w:trPr>
        <w:tc>
          <w:tcPr>
            <w:gridSpan w:val="2"/>
            <w:tcW w:w="4603"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t xml:space="preserve">总价</w:t>
            </w:r>
            <w:r/>
          </w:p>
        </w:tc>
        <w:tc>
          <w:tcPr>
            <w:tcW w:w="2552" w:type="dxa"/>
            <w:vAlign w:val="center"/>
            <w:textDirection w:val="lrTb"/>
            <w:noWrap w:val="false"/>
          </w:tcPr>
          <w:p>
            <w:pPr>
              <w:pStyle w:val="1071"/>
              <w:ind w:firstLine="480"/>
              <w:jc w:val="center"/>
              <w:pageBreakBefore w:val="0"/>
              <w:spacing w:line="500" w:lineRule="exact"/>
              <w:rPr>
                <w:rFonts w:hint="eastAsia" w:ascii="楷体" w:hAnsi="楷体" w:eastAsia="楷体" w:cs="Times New Roman"/>
                <w:color w:val="000000" w:themeColor="text1"/>
                <w:sz w:val="24"/>
                <w:szCs w:val="24"/>
                <w:u w:val="non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none"/>
                <w:lang w:val="zh-CN" w:eastAsia="zh-CN" w:bidi="ar-SA"/>
                <w14:textFill>
                  <w14:solidFill>
                    <w14:schemeClr w14:val="tx1"/>
                  </w14:solidFill>
                </w14:textFill>
              </w:rPr>
            </w:r>
            <w:r/>
          </w:p>
        </w:tc>
      </w:tr>
    </w:tbl>
    <w:p>
      <w:pPr>
        <w:ind w:firstLine="482"/>
        <w:rPr>
          <w:rFonts w:hint="eastAsia" w:ascii="楷体" w:hAnsi="楷体" w:eastAsia="楷体" w:cs="楷体"/>
          <w:b/>
          <w:bCs/>
          <w:sz w:val="24"/>
          <w:szCs w:val="24"/>
        </w:rPr>
      </w:pPr>
      <w:r>
        <w:rPr>
          <w:rFonts w:hint="eastAsia" w:ascii="楷体" w:hAnsi="楷体" w:eastAsia="楷体" w:cs="楷体"/>
          <w:b/>
          <w:bCs/>
          <w:sz w:val="24"/>
          <w:szCs w:val="24"/>
        </w:rPr>
        <w:t xml:space="preserve">1.4 付款方式和发票开具方式</w:t>
      </w:r>
      <w:bookmarkEnd w:id="179"/>
      <w:r/>
      <w:bookmarkEnd w:id="180"/>
      <w:r/>
      <w:bookmarkEnd w:id="181"/>
      <w:r/>
      <w:bookmarkEnd w:id="182"/>
      <w:r/>
      <w:bookmarkEnd w:id="183"/>
      <w:r/>
      <w:r/>
    </w:p>
    <w:p>
      <w:pPr>
        <w:pStyle w:val="781"/>
        <w:ind w:firstLine="482"/>
        <w:keepLines w:val="0"/>
        <w:keepNext w:val="0"/>
        <w:pageBreakBefore w:val="0"/>
        <w:spacing w:line="550" w:lineRule="exact"/>
        <w:widowControl w:val="off"/>
        <w:rPr>
          <w:rFonts w:hint="eastAsia" w:ascii="楷体" w:hAnsi="楷体" w:eastAsia="楷体" w:cs="Times New Roman"/>
          <w:b w:val="0"/>
          <w:color w:val="000000" w:themeColor="text1"/>
          <w:sz w:val="24"/>
          <w:szCs w:val="24"/>
          <w:u w:val="single"/>
          <w:lang w:val="en-US" w:eastAsia="zh-CN" w:bidi="ar-SA"/>
          <w14:textFill>
            <w14:solidFill>
              <w14:schemeClr w14:val="tx1"/>
            </w14:solidFill>
          </w14:textFill>
        </w:rPr>
      </w:pPr>
      <w:r>
        <w:rPr>
          <w:rFonts w:hint="eastAsia" w:ascii="楷体" w:hAnsi="楷体" w:eastAsia="楷体"/>
          <w:sz w:val="24"/>
        </w:rPr>
        <w:t xml:space="preserve">1.4.1</w:t>
      </w:r>
      <w:r>
        <w:rPr>
          <w:rFonts w:ascii="楷体" w:hAnsi="楷体" w:eastAsia="楷体"/>
          <w:sz w:val="24"/>
        </w:rPr>
        <w:t xml:space="preserve">付款方式：</w:t>
      </w:r>
      <w:r>
        <w:rPr>
          <w:rFonts w:hint="eastAsia" w:ascii="楷体" w:hAnsi="楷体" w:eastAsia="楷体" w:cs="Times New Roman"/>
          <w:b w:val="0"/>
          <w:color w:val="000000" w:themeColor="text1"/>
          <w:sz w:val="24"/>
          <w:szCs w:val="24"/>
          <w:u w:val="single"/>
          <w:lang w:val="en-US" w:eastAsia="zh-CN" w:bidi="ar-SA"/>
          <w14:textFill>
            <w14:solidFill>
              <w14:schemeClr w14:val="tx1"/>
            </w14:solidFill>
          </w14:textFill>
        </w:rPr>
        <w:t xml:space="preserve">合同签订且采购单位在收到供应商发票后10个工作日内，支付合同价款的60%作为预付款；此后每半年进行一次阶段性验收，采购人组织验收且合格，并在收到供应商发票后10个工作日内，按余下合同款项等额支付。</w:t>
      </w:r>
      <w:r/>
    </w:p>
    <w:p>
      <w:pPr>
        <w:pStyle w:val="1019"/>
        <w:ind w:firstLine="480"/>
        <w:keepLines w:val="0"/>
        <w:keepNext w:val="0"/>
        <w:pageBreakBefore w:val="0"/>
        <w:spacing w:line="600" w:lineRule="exact"/>
        <w:widowControl w:val="off"/>
        <w:rPr>
          <w:rFonts w:hint="eastAsia" w:ascii="楷体" w:hAnsi="楷体" w:eastAsia="楷体" w:cs="Times New Roman"/>
          <w:color w:val="000000" w:themeColor="text1"/>
          <w:sz w:val="24"/>
          <w:szCs w:val="24"/>
          <w:u w:val="single"/>
          <w:lang w:val="zh-CN" w:eastAsia="zh-CN" w:bidi="ar-SA"/>
          <w14:textFill>
            <w14:solidFill>
              <w14:schemeClr w14:val="tx1"/>
            </w14:solidFill>
          </w14:textFill>
        </w:rPr>
      </w:pPr>
      <w:r>
        <w:rPr>
          <w:rFonts w:hint="eastAsia" w:ascii="楷体" w:hAnsi="楷体" w:eastAsia="楷体" w:cs="Times New Roman"/>
          <w:color w:val="000000" w:themeColor="text1"/>
          <w:sz w:val="24"/>
          <w:szCs w:val="24"/>
          <w:u w:val="single"/>
          <w:lang w:val="zh-CN" w:eastAsia="zh-CN" w:bidi="ar-SA"/>
          <w14:textFill>
            <w14:solidFill>
              <w14:schemeClr w14:val="tx1"/>
            </w14:solidFill>
          </w14:textFill>
        </w:rPr>
        <w:t xml:space="preserve">注：在签订合同时，供应商明确表示无需预付款或者主动要求降低预付款比例的，采购人可不适用前述规定。</w:t>
      </w:r>
      <w:r/>
    </w:p>
    <w:p>
      <w:pPr>
        <w:ind w:firstLine="480"/>
        <w:spacing w:line="560" w:lineRule="exact"/>
        <w:rPr>
          <w:rFonts w:hint="eastAsia" w:ascii="楷体" w:hAnsi="楷体" w:eastAsia="楷体"/>
          <w:sz w:val="24"/>
        </w:rPr>
      </w:pPr>
      <w:r>
        <w:rPr>
          <w:rFonts w:hint="eastAsia" w:ascii="楷体" w:hAnsi="楷体" w:eastAsia="楷体"/>
          <w:sz w:val="24"/>
        </w:rPr>
        <w:t xml:space="preserve">1.4.2 </w:t>
      </w:r>
      <w:r>
        <w:rPr>
          <w:rFonts w:hint="eastAsia" w:ascii="楷体" w:hAnsi="楷体" w:eastAsia="楷体"/>
          <w:sz w:val="24"/>
          <w:lang w:val="en-US" w:eastAsia="zh-CN"/>
        </w:rPr>
        <w:t xml:space="preserve">乙方开户银行</w:t>
      </w:r>
      <w:r>
        <w:rPr>
          <w:rFonts w:hint="eastAsia" w:ascii="楷体" w:hAnsi="楷体" w:eastAsia="楷体"/>
          <w:sz w:val="24"/>
        </w:rPr>
        <w:t xml:space="preserve">：</w:t>
      </w:r>
      <w:r>
        <w:rPr>
          <w:rFonts w:hint="eastAsia" w:ascii="楷体" w:hAnsi="楷体" w:eastAsia="楷体"/>
          <w:sz w:val="24"/>
          <w:u w:val="single"/>
        </w:rPr>
        <w:t xml:space="preserve">                                         </w:t>
      </w:r>
      <w:r>
        <w:rPr>
          <w:rFonts w:hint="eastAsia" w:ascii="楷体" w:hAnsi="楷体" w:eastAsia="楷体"/>
          <w:sz w:val="24"/>
        </w:rPr>
        <w:t xml:space="preserve">。</w:t>
      </w:r>
      <w:r/>
    </w:p>
    <w:p>
      <w:pPr>
        <w:ind w:firstLine="480"/>
        <w:spacing w:line="560" w:lineRule="exact"/>
        <w:rPr>
          <w:rFonts w:hint="eastAsia" w:ascii="楷体" w:hAnsi="楷体" w:eastAsia="楷体"/>
          <w:sz w:val="24"/>
        </w:rPr>
      </w:pPr>
      <w:r>
        <w:rPr>
          <w:rFonts w:hint="eastAsia" w:ascii="楷体" w:hAnsi="楷体" w:eastAsia="楷体"/>
          <w:sz w:val="24"/>
          <w:lang w:val="en-US" w:eastAsia="zh-CN"/>
        </w:rPr>
        <w:t xml:space="preserve">      乙方开户名称：</w:t>
      </w:r>
      <w:r>
        <w:rPr>
          <w:rFonts w:hint="eastAsia" w:ascii="楷体" w:hAnsi="楷体" w:eastAsia="楷体"/>
          <w:sz w:val="24"/>
          <w:u w:val="single"/>
        </w:rPr>
        <w:t xml:space="preserve">                                  </w:t>
      </w:r>
      <w:r>
        <w:rPr>
          <w:rFonts w:hint="eastAsia" w:ascii="楷体" w:hAnsi="楷体" w:eastAsia="楷体"/>
          <w:sz w:val="24"/>
          <w:u w:val="single"/>
          <w:lang w:val="en-US" w:eastAsia="zh-CN"/>
        </w:rPr>
        <w:t xml:space="preserve">       </w:t>
      </w:r>
      <w:r>
        <w:rPr>
          <w:rFonts w:hint="eastAsia" w:ascii="楷体" w:hAnsi="楷体" w:eastAsia="楷体"/>
          <w:sz w:val="24"/>
        </w:rPr>
        <w:t xml:space="preserve">。</w:t>
      </w:r>
      <w:r/>
    </w:p>
    <w:p>
      <w:pPr>
        <w:ind w:firstLine="1200"/>
        <w:spacing w:line="560" w:lineRule="exact"/>
        <w:rPr>
          <w:rFonts w:hint="default" w:eastAsia="楷体"/>
          <w:lang w:val="en-US" w:eastAsia="zh-CN"/>
        </w:rPr>
      </w:pPr>
      <w:r>
        <w:rPr>
          <w:rFonts w:hint="eastAsia" w:ascii="楷体" w:hAnsi="楷体" w:eastAsia="楷体"/>
          <w:sz w:val="24"/>
          <w:lang w:val="en-US" w:eastAsia="zh-CN"/>
        </w:rPr>
        <w:t xml:space="preserve">乙方开户账号：</w:t>
      </w:r>
      <w:r>
        <w:rPr>
          <w:rFonts w:hint="eastAsia" w:ascii="楷体" w:hAnsi="楷体" w:eastAsia="楷体"/>
          <w:sz w:val="24"/>
          <w:u w:val="single"/>
        </w:rPr>
        <w:t xml:space="preserve">                                  </w:t>
      </w:r>
      <w:r>
        <w:rPr>
          <w:rFonts w:hint="eastAsia" w:ascii="楷体" w:hAnsi="楷体" w:eastAsia="楷体"/>
          <w:sz w:val="24"/>
          <w:u w:val="single"/>
          <w:lang w:val="en-US" w:eastAsia="zh-CN"/>
        </w:rPr>
        <w:t xml:space="preserve">       </w:t>
      </w:r>
      <w:r>
        <w:rPr>
          <w:rFonts w:hint="eastAsia" w:ascii="楷体" w:hAnsi="楷体" w:eastAsia="楷体"/>
          <w:sz w:val="24"/>
        </w:rPr>
        <w:t xml:space="preserve">。</w:t>
      </w:r>
      <w:r/>
    </w:p>
    <w:p>
      <w:pPr>
        <w:ind w:firstLine="482"/>
        <w:rPr>
          <w:rFonts w:hint="default"/>
          <w:lang w:val="en-US" w:eastAsia="zh-CN"/>
        </w:rPr>
      </w:pPr>
      <w:r/>
      <w:bookmarkStart w:id="184" w:name="_Toc11108"/>
      <w:r/>
      <w:bookmarkStart w:id="185" w:name="_Toc3625"/>
      <w:r/>
      <w:bookmarkStart w:id="186" w:name="_Toc8772"/>
      <w:r/>
      <w:bookmarkStart w:id="187" w:name="_Toc31421"/>
      <w:r/>
      <w:bookmarkStart w:id="188" w:name="_Toc4760"/>
      <w:r>
        <w:rPr>
          <w:rFonts w:hint="eastAsia" w:ascii="楷体" w:hAnsi="楷体" w:eastAsia="楷体" w:cs="楷体"/>
          <w:b/>
          <w:bCs/>
          <w:sz w:val="24"/>
          <w:szCs w:val="24"/>
        </w:rPr>
        <w:t xml:space="preserve">1.5 履行期限、地点</w:t>
      </w:r>
      <w:bookmarkEnd w:id="184"/>
      <w:r/>
      <w:bookmarkEnd w:id="185"/>
      <w:r/>
      <w:bookmarkEnd w:id="186"/>
      <w:r/>
      <w:bookmarkEnd w:id="187"/>
      <w:r/>
      <w:bookmarkEnd w:id="188"/>
      <w:r/>
      <w:r/>
    </w:p>
    <w:p>
      <w:pPr>
        <w:pStyle w:val="957"/>
        <w:ind w:firstLine="480"/>
        <w:pageBreakBefore w:val="0"/>
        <w:spacing w:line="560" w:lineRule="exact"/>
        <w:rPr>
          <w:rFonts w:hint="eastAsia" w:ascii="楷体" w:hAnsi="楷体" w:eastAsia="楷体" w:cs="Times New Roman"/>
          <w:b w:val="0"/>
          <w:bCs/>
          <w:sz w:val="24"/>
          <w:szCs w:val="24"/>
          <w:u w:val="single"/>
          <w:lang w:val="en-US" w:eastAsia="zh-CN" w:bidi="ar-SA"/>
        </w:rPr>
      </w:pPr>
      <w:r>
        <w:rPr>
          <w:rFonts w:hint="eastAsia" w:ascii="楷体" w:hAnsi="楷体" w:eastAsia="楷体"/>
          <w:b w:val="0"/>
          <w:bCs/>
          <w:color w:val="000000" w:themeColor="text1"/>
          <w:sz w:val="24"/>
          <w14:textFill>
            <w14:solidFill>
              <w14:schemeClr w14:val="tx1"/>
            </w14:solidFill>
          </w14:textFill>
        </w:rPr>
        <w:t xml:space="preserve">1.5.1 履行期限</w:t>
      </w:r>
      <w:r>
        <w:rPr>
          <w:rFonts w:ascii="楷体" w:hAnsi="楷体" w:eastAsia="楷体"/>
          <w:b w:val="0"/>
          <w:bCs/>
          <w:color w:val="000000" w:themeColor="text1"/>
          <w:sz w:val="24"/>
          <w14:textFill>
            <w14:solidFill>
              <w14:schemeClr w14:val="tx1"/>
            </w14:solidFill>
          </w14:textFill>
        </w:rPr>
        <w:t xml:space="preserve">：</w:t>
      </w:r>
      <w:r>
        <w:rPr>
          <w:rFonts w:hint="eastAsia" w:ascii="楷体" w:hAnsi="楷体" w:eastAsia="楷体"/>
          <w:b w:val="0"/>
          <w:bCs/>
          <w:color w:val="000000" w:themeColor="text1"/>
          <w:sz w:val="24"/>
          <w:u w:val="single"/>
          <w:lang w:val="en-US" w:eastAsia="zh-CN"/>
          <w14:textFill>
            <w14:solidFill>
              <w14:schemeClr w14:val="tx1"/>
            </w14:solidFill>
          </w14:textFill>
        </w:rPr>
        <w:t xml:space="preserve">1年</w:t>
      </w:r>
      <w:r>
        <w:rPr>
          <w:rFonts w:hint="eastAsia" w:ascii="楷体" w:hAnsi="楷体" w:eastAsia="楷体" w:cs="Times New Roman"/>
          <w:b w:val="0"/>
          <w:bCs/>
          <w:sz w:val="24"/>
          <w:szCs w:val="24"/>
          <w:u w:val="single"/>
          <w:lang w:val="en-US" w:eastAsia="zh-CN" w:bidi="ar-SA"/>
        </w:rPr>
        <w:t xml:space="preserve"> ；</w:t>
      </w:r>
      <w:r/>
    </w:p>
    <w:p>
      <w:pPr>
        <w:ind w:firstLine="480"/>
        <w:keepLines w:val="0"/>
        <w:keepNext w:val="0"/>
        <w:pageBreakBefore w:val="0"/>
        <w:spacing w:line="600" w:lineRule="exact"/>
        <w:widowControl w:val="off"/>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1.5.2 履行地点</w:t>
      </w:r>
      <w:r>
        <w:rPr>
          <w:rFonts w:ascii="楷体" w:hAnsi="楷体" w:eastAsia="楷体"/>
          <w:color w:val="000000" w:themeColor="text1"/>
          <w:sz w:val="24"/>
          <w14:textFill>
            <w14:solidFill>
              <w14:schemeClr w14:val="tx1"/>
            </w14:solidFill>
          </w14:textFill>
        </w:rPr>
        <w:t xml:space="preserve">：</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s="Times New Roman"/>
          <w:sz w:val="24"/>
          <w:u w:val="single"/>
          <w:lang w:val="en-US" w:eastAsia="zh-CN"/>
        </w:rPr>
        <w:t xml:space="preserve">宿迁市住房公积金管理中心</w:t>
      </w:r>
      <w:r>
        <w:rPr>
          <w:rFonts w:hint="eastAsia" w:ascii="楷体" w:hAnsi="楷体" w:eastAsia="楷体" w:cs="Times New Roman"/>
          <w:sz w:val="24"/>
          <w:szCs w:val="24"/>
          <w:u w:val="single"/>
          <w:lang w:val="en-US" w:eastAsia="zh-CN" w:bidi="ar-SA"/>
        </w:rPr>
        <w:t xml:space="preserve"> </w:t>
      </w:r>
      <w:r>
        <w:rPr>
          <w:rFonts w:hint="eastAsia" w:ascii="楷体" w:hAnsi="楷体" w:eastAsia="楷体"/>
          <w:color w:val="000000" w:themeColor="text1"/>
          <w:sz w:val="24"/>
          <w:u w:val="single"/>
          <w14:textFill>
            <w14:solidFill>
              <w14:schemeClr w14:val="tx1"/>
            </w14:solidFill>
          </w14:textFill>
        </w:rPr>
        <w:t xml:space="preserve">  </w:t>
      </w:r>
      <w:r>
        <w:rPr>
          <w:rFonts w:hint="eastAsia" w:ascii="楷体" w:hAnsi="楷体" w:eastAsia="楷体"/>
          <w:color w:val="000000" w:themeColor="text1"/>
          <w:sz w:val="24"/>
          <w14:textFill>
            <w14:solidFill>
              <w14:schemeClr w14:val="tx1"/>
            </w14:solidFill>
          </w14:textFill>
        </w:rPr>
        <w:t xml:space="preserve">；</w:t>
      </w:r>
      <w:r/>
    </w:p>
    <w:p>
      <w:pPr>
        <w:ind w:firstLine="482"/>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 xml:space="preserve">1.6 验收</w:t>
      </w:r>
      <w:r/>
    </w:p>
    <w:p>
      <w:pPr>
        <w:pStyle w:val="956"/>
        <w:ind w:firstLine="480"/>
        <w:keepLines w:val="0"/>
        <w:keepNext w:val="0"/>
        <w:pageBreakBefore w:val="0"/>
        <w:spacing w:line="550" w:lineRule="exact"/>
        <w:rPr>
          <w:rFonts w:hint="eastAsia" w:ascii="楷体" w:hAnsi="楷体" w:eastAsia="楷体" w:cs="Times New Roman"/>
          <w:sz w:val="24"/>
          <w:szCs w:val="24"/>
          <w:lang w:val="en-US" w:eastAsia="zh-CN" w:bidi="ar-SA"/>
        </w:rPr>
      </w:pPr>
      <w:r/>
      <w:bookmarkStart w:id="189" w:name="_Toc8586"/>
      <w:r/>
      <w:bookmarkStart w:id="190" w:name="_Toc5698"/>
      <w:r/>
      <w:bookmarkStart w:id="191" w:name="_Toc24662"/>
      <w:r/>
      <w:bookmarkStart w:id="192" w:name="_Toc2375"/>
      <w:r/>
      <w:bookmarkStart w:id="193" w:name="_Toc3079"/>
      <w:r>
        <w:rPr>
          <w:rFonts w:hint="eastAsia" w:ascii="楷体" w:hAnsi="楷体" w:eastAsia="楷体" w:cs="Times New Roman"/>
          <w:sz w:val="24"/>
          <w:szCs w:val="24"/>
          <w:lang w:val="en-US" w:eastAsia="zh-CN" w:bidi="ar-SA"/>
        </w:rPr>
        <w:t xml:space="preserve">服务每半年组织一次阶段性验收，中标供应商可提出验收申请，采购人在验收申请后根据技术要求，3个工作日内组织验收，验收合格后出具验收报告。</w:t>
      </w:r>
      <w:r/>
    </w:p>
    <w:p>
      <w:pPr>
        <w:ind w:firstLine="482"/>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 xml:space="preserve">1.7 违约责任</w:t>
      </w:r>
      <w:bookmarkEnd w:id="189"/>
      <w:r/>
      <w:bookmarkEnd w:id="190"/>
      <w:r/>
      <w:bookmarkEnd w:id="191"/>
      <w:r/>
      <w:bookmarkEnd w:id="192"/>
      <w:r/>
      <w:bookmarkEnd w:id="193"/>
      <w:r/>
      <w:r/>
    </w:p>
    <w:p>
      <w:pPr>
        <w:ind w:firstLine="480"/>
        <w:keepLines w:val="0"/>
        <w:keepNext w:val="0"/>
        <w:pageBreakBefore w:val="0"/>
        <w:spacing w:line="520" w:lineRule="exact"/>
        <w:rPr>
          <w:rFonts w:hint="eastAsia" w:ascii="楷体" w:hAnsi="楷体" w:eastAsia="楷体" w:cs="Times New Roman"/>
          <w:sz w:val="24"/>
          <w:szCs w:val="24"/>
          <w:lang w:val="zh-CN" w:eastAsia="zh-CN" w:bidi="ar-SA"/>
        </w:rPr>
      </w:pPr>
      <w:r>
        <w:rPr>
          <w:rFonts w:hint="eastAsia" w:ascii="楷体" w:hAnsi="楷体" w:eastAsia="楷体" w:cs="Times New Roman"/>
          <w:sz w:val="24"/>
          <w:szCs w:val="24"/>
          <w:lang w:val="zh-CN" w:eastAsia="zh-CN" w:bidi="ar-SA"/>
        </w:rPr>
        <w:t xml:space="preserve">1.</w:t>
      </w:r>
      <w:r>
        <w:rPr>
          <w:rFonts w:hint="eastAsia" w:ascii="楷体" w:hAnsi="楷体" w:eastAsia="楷体" w:cs="Times New Roman"/>
          <w:sz w:val="24"/>
          <w:szCs w:val="24"/>
          <w:lang w:val="en-US" w:eastAsia="zh-CN" w:bidi="ar-SA"/>
        </w:rPr>
        <w:t xml:space="preserve">7</w:t>
      </w:r>
      <w:r>
        <w:rPr>
          <w:rFonts w:hint="eastAsia" w:ascii="楷体" w:hAnsi="楷体" w:eastAsia="楷体" w:cs="Times New Roman"/>
          <w:sz w:val="24"/>
          <w:szCs w:val="24"/>
          <w:lang w:val="zh-CN" w:eastAsia="zh-CN" w:bidi="ar-SA"/>
        </w:rPr>
        <w:t xml:space="preserve">.1 除不可抗力外，如果乙方没有按照本合同约定的期限、地点和方式履行，那么甲方可要求乙方支付违约金，违约金按每迟延履行一日的应提供而未提供服务价格的    %计算，最高限额为本合同总价的     %；迟延履行的违约金计算数额达到前述最高限额之日起，甲方有权在要求乙方支付违约金的同时，书面通知乙方解除本合同；</w:t>
      </w:r>
      <w:r/>
    </w:p>
    <w:p>
      <w:pPr>
        <w:ind w:firstLine="480"/>
        <w:keepLines w:val="0"/>
        <w:keepNext w:val="0"/>
        <w:pageBreakBefore w:val="0"/>
        <w:spacing w:line="520" w:lineRule="exact"/>
        <w:rPr>
          <w:rFonts w:hint="eastAsia" w:ascii="楷体" w:hAnsi="楷体" w:eastAsia="楷体" w:cs="Times New Roman"/>
          <w:sz w:val="24"/>
          <w:szCs w:val="24"/>
          <w:lang w:val="zh-CN" w:eastAsia="zh-CN" w:bidi="ar-SA"/>
        </w:rPr>
      </w:pPr>
      <w:r>
        <w:rPr>
          <w:rFonts w:hint="eastAsia" w:ascii="楷体" w:hAnsi="楷体" w:eastAsia="楷体" w:cs="Times New Roman"/>
          <w:sz w:val="24"/>
          <w:szCs w:val="24"/>
          <w:lang w:val="zh-CN" w:eastAsia="zh-CN" w:bidi="ar-SA"/>
        </w:rPr>
        <w:t xml:space="preserve">1.</w:t>
      </w:r>
      <w:r>
        <w:rPr>
          <w:rFonts w:hint="eastAsia" w:ascii="楷体" w:hAnsi="楷体" w:eastAsia="楷体" w:cs="Times New Roman"/>
          <w:sz w:val="24"/>
          <w:szCs w:val="24"/>
          <w:lang w:val="en-US" w:eastAsia="zh-CN" w:bidi="ar-SA"/>
        </w:rPr>
        <w:t xml:space="preserve">7</w:t>
      </w:r>
      <w:r>
        <w:rPr>
          <w:rFonts w:hint="eastAsia" w:ascii="楷体" w:hAnsi="楷体" w:eastAsia="楷体" w:cs="Times New Roman"/>
          <w:sz w:val="24"/>
          <w:szCs w:val="24"/>
          <w:lang w:val="zh-CN" w:eastAsia="zh-CN" w:bidi="ar-SA"/>
        </w:rPr>
        <w:t xml:space="preserve">.2 除不可抗力外，如果甲方没有按照本合同约定的付款方式付款，那么乙方可要求甲方支付违约金，违约金按每迟延付款一日的应付而未付款的    %计算，最高限额为本合同总价的     %；迟延付款的违约金计算数额达到前述最高限额之日起，乙方有权在要求甲方支付违约金的同时，书面通知甲方解除本合同；</w:t>
      </w:r>
      <w:r/>
    </w:p>
    <w:p>
      <w:pPr>
        <w:ind w:firstLine="480"/>
        <w:keepLines w:val="0"/>
        <w:keepNext w:val="0"/>
        <w:pageBreakBefore w:val="0"/>
        <w:spacing w:line="520" w:lineRule="exact"/>
        <w:rPr>
          <w:rFonts w:hint="eastAsia" w:ascii="楷体" w:hAnsi="楷体" w:eastAsia="楷体" w:cs="Times New Roman"/>
          <w:sz w:val="24"/>
          <w:szCs w:val="24"/>
          <w:lang w:val="zh-CN" w:eastAsia="zh-CN" w:bidi="ar-SA"/>
        </w:rPr>
      </w:pPr>
      <w:r>
        <w:rPr>
          <w:rFonts w:hint="eastAsia" w:ascii="楷体" w:hAnsi="楷体" w:eastAsia="楷体" w:cs="Times New Roman"/>
          <w:sz w:val="24"/>
          <w:szCs w:val="24"/>
          <w:lang w:val="zh-CN" w:eastAsia="zh-CN" w:bidi="ar-SA"/>
        </w:rPr>
        <w:t xml:space="preserve">1.</w:t>
      </w:r>
      <w:r>
        <w:rPr>
          <w:rFonts w:hint="eastAsia" w:ascii="楷体" w:hAnsi="楷体" w:eastAsia="楷体" w:cs="Times New Roman"/>
          <w:sz w:val="24"/>
          <w:szCs w:val="24"/>
          <w:lang w:val="en-US" w:eastAsia="zh-CN" w:bidi="ar-SA"/>
        </w:rPr>
        <w:t xml:space="preserve">7</w:t>
      </w:r>
      <w:r>
        <w:rPr>
          <w:rFonts w:hint="eastAsia" w:ascii="楷体" w:hAnsi="楷体" w:eastAsia="楷体" w:cs="Times New Roman"/>
          <w:sz w:val="24"/>
          <w:szCs w:val="24"/>
          <w:lang w:val="zh-CN" w:eastAsia="zh-CN" w:bidi="ar-SA"/>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keepLines w:val="0"/>
        <w:keepNext w:val="0"/>
        <w:pageBreakBefore w:val="0"/>
        <w:spacing w:line="520" w:lineRule="exact"/>
        <w:rPr>
          <w:rFonts w:hint="eastAsia" w:ascii="楷体" w:hAnsi="楷体" w:eastAsia="楷体" w:cs="Times New Roman"/>
          <w:sz w:val="24"/>
          <w:szCs w:val="24"/>
          <w:lang w:val="zh-CN" w:eastAsia="zh-CN" w:bidi="ar-SA"/>
        </w:rPr>
      </w:pPr>
      <w:r>
        <w:rPr>
          <w:rFonts w:hint="eastAsia" w:ascii="楷体" w:hAnsi="楷体" w:eastAsia="楷体" w:cs="Times New Roman"/>
          <w:sz w:val="24"/>
          <w:szCs w:val="24"/>
          <w:lang w:val="zh-CN" w:eastAsia="zh-CN" w:bidi="ar-SA"/>
        </w:rPr>
        <w:t xml:space="preserve">1.</w:t>
      </w:r>
      <w:r>
        <w:rPr>
          <w:rFonts w:hint="eastAsia" w:ascii="楷体" w:hAnsi="楷体" w:eastAsia="楷体" w:cs="Times New Roman"/>
          <w:sz w:val="24"/>
          <w:szCs w:val="24"/>
          <w:lang w:val="en-US" w:eastAsia="zh-CN" w:bidi="ar-SA"/>
        </w:rPr>
        <w:t xml:space="preserve">7</w:t>
      </w:r>
      <w:r>
        <w:rPr>
          <w:rFonts w:hint="eastAsia" w:ascii="楷体" w:hAnsi="楷体" w:eastAsia="楷体" w:cs="Times New Roman"/>
          <w:sz w:val="24"/>
          <w:szCs w:val="24"/>
          <w:lang w:val="zh-CN" w:eastAsia="zh-CN" w:bidi="ar-SA"/>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keepLines w:val="0"/>
        <w:keepNext w:val="0"/>
        <w:pageBreakBefore w:val="0"/>
        <w:spacing w:line="520" w:lineRule="exact"/>
        <w:rPr>
          <w:rFonts w:hint="eastAsia" w:ascii="楷体" w:hAnsi="楷体" w:eastAsia="楷体" w:cs="Times New Roman"/>
          <w:sz w:val="24"/>
          <w:szCs w:val="24"/>
          <w:lang w:val="zh-CN" w:eastAsia="zh-CN" w:bidi="ar-SA"/>
        </w:rPr>
      </w:pPr>
      <w:r>
        <w:rPr>
          <w:rFonts w:hint="eastAsia" w:ascii="楷体" w:hAnsi="楷体" w:eastAsia="楷体" w:cs="Times New Roman"/>
          <w:sz w:val="24"/>
          <w:szCs w:val="24"/>
          <w:lang w:val="zh-CN" w:eastAsia="zh-CN" w:bidi="ar-SA"/>
        </w:rPr>
        <w:t xml:space="preserve">1.</w:t>
      </w:r>
      <w:r>
        <w:rPr>
          <w:rFonts w:hint="eastAsia" w:ascii="楷体" w:hAnsi="楷体" w:eastAsia="楷体" w:cs="Times New Roman"/>
          <w:sz w:val="24"/>
          <w:szCs w:val="24"/>
          <w:lang w:val="en-US" w:eastAsia="zh-CN" w:bidi="ar-SA"/>
        </w:rPr>
        <w:t xml:space="preserve">7</w:t>
      </w:r>
      <w:r>
        <w:rPr>
          <w:rFonts w:hint="eastAsia" w:ascii="楷体" w:hAnsi="楷体" w:eastAsia="楷体" w:cs="Times New Roman"/>
          <w:sz w:val="24"/>
          <w:szCs w:val="24"/>
          <w:lang w:val="zh-CN" w:eastAsia="zh-CN" w:bidi="ar-SA"/>
        </w:rPr>
        <w:t xml:space="preserve">.5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520" w:lineRule="exact"/>
        <w:rPr>
          <w:rFonts w:hint="eastAsia" w:ascii="楷体" w:hAnsi="楷体" w:eastAsia="楷体" w:cs="Times New Roman"/>
          <w:sz w:val="24"/>
          <w:szCs w:val="24"/>
          <w:lang w:val="zh-CN" w:eastAsia="zh-CN" w:bidi="ar-SA"/>
        </w:rPr>
      </w:pPr>
      <w:r>
        <w:rPr>
          <w:rFonts w:hint="eastAsia" w:ascii="楷体" w:hAnsi="楷体" w:eastAsia="楷体" w:cs="Times New Roman"/>
          <w:sz w:val="24"/>
          <w:szCs w:val="24"/>
          <w:lang w:val="zh-CN" w:eastAsia="zh-CN" w:bidi="ar-SA"/>
        </w:rPr>
        <w:t xml:space="preserve">1.</w:t>
      </w:r>
      <w:r>
        <w:rPr>
          <w:rFonts w:hint="eastAsia" w:ascii="楷体" w:hAnsi="楷体" w:eastAsia="楷体" w:cs="Times New Roman"/>
          <w:sz w:val="24"/>
          <w:szCs w:val="24"/>
          <w:lang w:val="en-US" w:eastAsia="zh-CN" w:bidi="ar-SA"/>
        </w:rPr>
        <w:t xml:space="preserve">7</w:t>
      </w:r>
      <w:r>
        <w:rPr>
          <w:rFonts w:hint="eastAsia" w:ascii="楷体" w:hAnsi="楷体" w:eastAsia="楷体" w:cs="Times New Roman"/>
          <w:sz w:val="24"/>
          <w:szCs w:val="24"/>
          <w:lang w:val="zh-CN" w:eastAsia="zh-CN" w:bidi="ar-SA"/>
        </w:rPr>
        <w:t xml:space="preserve">.6 如果出现政府采购监督管理部门在处理投诉事项期间，书面通知甲方暂停采购活动的情形，或者询问或质疑事项可能影响中标结果的，导致甲方中止履行合同的情形，均不视为甲方违约。</w:t>
      </w:r>
      <w:r/>
    </w:p>
    <w:p>
      <w:pPr>
        <w:ind w:firstLine="480"/>
        <w:keepLines w:val="0"/>
        <w:keepNext w:val="0"/>
        <w:pageBreakBefore w:val="0"/>
        <w:spacing w:line="520" w:lineRule="exact"/>
        <w:rPr>
          <w:rFonts w:hint="default" w:ascii="楷体" w:hAnsi="楷体" w:eastAsia="楷体" w:cs="Times New Roman"/>
          <w:sz w:val="24"/>
          <w:szCs w:val="24"/>
          <w:lang w:val="en-US" w:eastAsia="zh-CN" w:bidi="ar-SA"/>
        </w:rPr>
      </w:pPr>
      <w:r>
        <w:rPr>
          <w:rFonts w:hint="eastAsia" w:ascii="楷体" w:hAnsi="楷体" w:eastAsia="楷体" w:cs="Times New Roman"/>
          <w:sz w:val="24"/>
          <w:szCs w:val="24"/>
          <w:lang w:val="en-US" w:eastAsia="zh-CN" w:bidi="ar-SA"/>
        </w:rPr>
        <w:t xml:space="preserve">1.7.7 采购人逾期支付资金，承担相关违约责任。</w:t>
      </w:r>
      <w:r/>
    </w:p>
    <w:p>
      <w:pPr>
        <w:ind w:firstLine="482"/>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 xml:space="preserve">1.8 供应商合法权益补偿机制</w:t>
      </w:r>
      <w:r/>
    </w:p>
    <w:p>
      <w:pPr>
        <w:pStyle w:val="1072"/>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outlineLvl w:val="9"/>
      </w:pPr>
      <w:r/>
      <w:bookmarkStart w:id="194" w:name="_Toc23650"/>
      <w:r/>
      <w:bookmarkStart w:id="195" w:name="_Toc10715"/>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供应商合法权益补偿救济机制。在履约过程因政策变化、规划调整而无法履行合同约定，造成企业合法权益受损的，甲方依据实际情况对供应商进行补偿救济。</w:t>
      </w:r>
      <w:bookmarkEnd w:id="194"/>
      <w:r/>
      <w:bookmarkEnd w:id="195"/>
      <w:r/>
      <w:r/>
    </w:p>
    <w:p>
      <w:pPr>
        <w:ind w:firstLine="482"/>
        <w:rPr>
          <w:rFonts w:hint="eastAsia" w:ascii="楷体" w:hAnsi="楷体" w:eastAsia="楷体" w:cs="楷体"/>
          <w:b/>
          <w:bCs/>
          <w:sz w:val="24"/>
          <w:szCs w:val="24"/>
          <w:lang w:val="en-US" w:eastAsia="zh-CN"/>
        </w:rPr>
      </w:pPr>
      <w:r/>
      <w:bookmarkStart w:id="196" w:name="_Toc26807"/>
      <w:r/>
      <w:bookmarkStart w:id="197" w:name="_Toc32454"/>
      <w:r/>
      <w:bookmarkStart w:id="198" w:name="_Toc30329"/>
      <w:r/>
      <w:bookmarkStart w:id="199" w:name="_Toc18683"/>
      <w:r/>
      <w:bookmarkStart w:id="200" w:name="_Toc9497"/>
      <w:r>
        <w:rPr>
          <w:rFonts w:hint="eastAsia" w:ascii="楷体" w:hAnsi="楷体" w:eastAsia="楷体" w:cs="楷体"/>
          <w:b/>
          <w:bCs/>
          <w:sz w:val="24"/>
          <w:szCs w:val="24"/>
          <w:lang w:val="en-US" w:eastAsia="zh-CN"/>
        </w:rPr>
        <w:t xml:space="preserve">1.9 合同争议的解决</w:t>
      </w:r>
      <w:bookmarkEnd w:id="196"/>
      <w:r/>
      <w:bookmarkEnd w:id="197"/>
      <w:r/>
      <w:bookmarkEnd w:id="198"/>
      <w:r/>
      <w:bookmarkEnd w:id="199"/>
      <w:r/>
      <w:bookmarkEnd w:id="200"/>
      <w:r/>
      <w:r/>
    </w:p>
    <w:p>
      <w:pPr>
        <w:ind w:firstLine="480"/>
        <w:spacing w:line="560" w:lineRule="exact"/>
        <w:rPr>
          <w:rFonts w:ascii="楷体" w:hAnsi="楷体" w:eastAsia="楷体"/>
          <w:sz w:val="24"/>
        </w:rPr>
      </w:pPr>
      <w:r/>
      <w:bookmarkStart w:id="201" w:name="_Toc12273"/>
      <w:r/>
      <w:bookmarkStart w:id="202" w:name="_Toc26227"/>
      <w:r/>
      <w:bookmarkStart w:id="203" w:name="_Toc16417"/>
      <w:r/>
      <w:bookmarkStart w:id="204" w:name="_Toc23784"/>
      <w:r/>
      <w:bookmarkStart w:id="205" w:name="_Toc15827"/>
      <w:r>
        <w:rPr>
          <w:rFonts w:hint="eastAsia" w:ascii="楷体" w:hAnsi="楷体" w:eastAsia="楷体"/>
          <w:sz w:val="24"/>
        </w:rPr>
        <w:t xml:space="preserve">本合</w:t>
      </w:r>
      <w:r>
        <w:rPr>
          <w:rFonts w:ascii="楷体" w:hAnsi="楷体" w:eastAsia="楷体"/>
          <w:sz w:val="24"/>
        </w:rPr>
        <w:t xml:space="preserve">同履行过程中发生的任何争议，双方当事人均可</w:t>
      </w:r>
      <w:r>
        <w:rPr>
          <w:rFonts w:hint="eastAsia" w:ascii="楷体" w:hAnsi="楷体" w:eastAsia="楷体"/>
          <w:sz w:val="24"/>
        </w:rPr>
        <w:t xml:space="preserve">通过和解或者调解解决；不愿和解、调解或者和解、调解不成的，可以选择下列第</w:t>
      </w:r>
      <w:r>
        <w:rPr>
          <w:rFonts w:hint="eastAsia" w:ascii="楷体" w:hAnsi="楷体" w:eastAsia="楷体"/>
          <w:sz w:val="24"/>
          <w:u w:val="single"/>
        </w:rPr>
        <w:t xml:space="preserve"> </w:t>
      </w:r>
      <w:r>
        <w:rPr>
          <w:rFonts w:hint="eastAsia" w:ascii="楷体" w:hAnsi="楷体" w:eastAsia="楷体"/>
          <w:sz w:val="24"/>
          <w:u w:val="single"/>
          <w:lang w:val="en-US" w:eastAsia="zh-CN"/>
        </w:rPr>
        <w:t xml:space="preserve">2</w:t>
      </w:r>
      <w:r>
        <w:rPr>
          <w:rFonts w:hint="eastAsia" w:ascii="楷体" w:hAnsi="楷体" w:eastAsia="楷体"/>
          <w:sz w:val="24"/>
          <w:u w:val="single"/>
        </w:rPr>
        <w:t xml:space="preserve"> </w:t>
      </w:r>
      <w:r>
        <w:rPr>
          <w:rFonts w:hint="eastAsia" w:ascii="楷体" w:hAnsi="楷体" w:eastAsia="楷体"/>
          <w:sz w:val="24"/>
        </w:rPr>
        <w:t xml:space="preserve">种方式解决：</w:t>
      </w:r>
      <w:r/>
    </w:p>
    <w:p>
      <w:pPr>
        <w:ind w:firstLine="480"/>
        <w:spacing w:line="560" w:lineRule="exact"/>
        <w:rPr>
          <w:rFonts w:ascii="楷体" w:hAnsi="楷体" w:eastAsia="楷体"/>
          <w:sz w:val="24"/>
        </w:rPr>
      </w:pPr>
      <w:r>
        <w:rPr>
          <w:rFonts w:hint="eastAsia" w:ascii="楷体" w:hAnsi="楷体" w:eastAsia="楷体"/>
          <w:sz w:val="24"/>
        </w:rPr>
        <w:t xml:space="preserve">1.</w:t>
      </w:r>
      <w:r>
        <w:rPr>
          <w:rFonts w:hint="eastAsia" w:ascii="楷体" w:hAnsi="楷体" w:eastAsia="楷体"/>
          <w:sz w:val="24"/>
          <w:lang w:val="en-US" w:eastAsia="zh-CN"/>
        </w:rPr>
        <w:t xml:space="preserve">9</w:t>
      </w:r>
      <w:r>
        <w:rPr>
          <w:rFonts w:hint="eastAsia" w:ascii="楷体" w:hAnsi="楷体" w:eastAsia="楷体"/>
          <w:sz w:val="24"/>
        </w:rPr>
        <w:t xml:space="preserve">.1 将争议提交</w:t>
      </w:r>
      <w:r>
        <w:rPr>
          <w:rFonts w:hint="eastAsia" w:ascii="楷体" w:hAnsi="楷体" w:eastAsia="楷体"/>
          <w:sz w:val="24"/>
          <w:u w:val="single"/>
        </w:rPr>
        <w:t xml:space="preserve">  </w:t>
      </w:r>
      <w:r>
        <w:rPr>
          <w:rFonts w:hint="eastAsia" w:ascii="楷体" w:hAnsi="楷体" w:eastAsia="楷体"/>
          <w:sz w:val="24"/>
          <w:u w:val="single"/>
          <w:lang w:val="en-US" w:eastAsia="zh-CN"/>
        </w:rPr>
        <w:t xml:space="preserve">宿迁市</w:t>
      </w:r>
      <w:r>
        <w:rPr>
          <w:rFonts w:hint="eastAsia" w:ascii="楷体" w:hAnsi="楷体" w:eastAsia="楷体"/>
          <w:sz w:val="24"/>
          <w:u w:val="single"/>
        </w:rPr>
        <w:t xml:space="preserve">  </w:t>
      </w:r>
      <w:r>
        <w:rPr>
          <w:rFonts w:hint="eastAsia" w:ascii="楷体" w:hAnsi="楷体" w:eastAsia="楷体"/>
          <w:sz w:val="24"/>
        </w:rPr>
        <w:t xml:space="preserve">仲裁委员会依申请仲裁时其现行有效的仲裁规则裁决；</w:t>
      </w:r>
      <w:r/>
    </w:p>
    <w:p>
      <w:pPr>
        <w:ind w:firstLine="480"/>
        <w:spacing w:line="560" w:lineRule="exact"/>
        <w:rPr>
          <w:rFonts w:ascii="楷体" w:hAnsi="楷体" w:eastAsia="楷体"/>
          <w:sz w:val="24"/>
        </w:rPr>
      </w:pPr>
      <w:r>
        <w:rPr>
          <w:rFonts w:hint="eastAsia" w:ascii="楷体" w:hAnsi="楷体" w:eastAsia="楷体"/>
          <w:sz w:val="24"/>
        </w:rPr>
        <w:t xml:space="preserve">1.</w:t>
      </w:r>
      <w:r>
        <w:rPr>
          <w:rFonts w:hint="eastAsia" w:ascii="楷体" w:hAnsi="楷体" w:eastAsia="楷体"/>
          <w:sz w:val="24"/>
          <w:lang w:val="en-US" w:eastAsia="zh-CN"/>
        </w:rPr>
        <w:t xml:space="preserve">9</w:t>
      </w:r>
      <w:r>
        <w:rPr>
          <w:rFonts w:hint="eastAsia" w:ascii="楷体" w:hAnsi="楷体" w:eastAsia="楷体"/>
          <w:sz w:val="24"/>
        </w:rPr>
        <w:t xml:space="preserve">.2 向</w:t>
      </w:r>
      <w:r>
        <w:rPr>
          <w:rFonts w:hint="eastAsia" w:ascii="楷体" w:hAnsi="楷体" w:eastAsia="楷体"/>
          <w:sz w:val="24"/>
          <w:u w:val="single"/>
        </w:rPr>
        <w:t xml:space="preserve">  合同履行地  </w:t>
      </w:r>
      <w:r>
        <w:rPr>
          <w:rFonts w:hint="eastAsia" w:ascii="楷体" w:hAnsi="楷体" w:eastAsia="楷体"/>
          <w:sz w:val="24"/>
        </w:rPr>
        <w:t xml:space="preserve">人民法院起诉。</w:t>
      </w:r>
      <w:r/>
    </w:p>
    <w:p>
      <w:pPr>
        <w:ind w:firstLine="482"/>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 xml:space="preserve">2.0 合同生效</w:t>
      </w:r>
      <w:bookmarkEnd w:id="201"/>
      <w:r/>
      <w:bookmarkEnd w:id="202"/>
      <w:r/>
      <w:bookmarkEnd w:id="203"/>
      <w:r/>
      <w:bookmarkEnd w:id="204"/>
      <w:r/>
      <w:bookmarkEnd w:id="205"/>
      <w:r/>
      <w:r/>
    </w:p>
    <w:p>
      <w:pPr>
        <w:ind w:firstLine="480"/>
        <w:keepLines w:val="0"/>
        <w:keepNext w:val="0"/>
        <w:pageBreakBefore w:val="0"/>
        <w:spacing w:line="600" w:lineRule="exact"/>
        <w:widowControl w:val="off"/>
        <w:rPr>
          <w:rFonts w:ascii="楷体" w:hAnsi="楷体" w:eastAsia="楷体"/>
          <w:b/>
          <w:color w:val="000000" w:themeColor="text1"/>
          <w:sz w:val="24"/>
          <w14:textFill>
            <w14:solidFill>
              <w14:schemeClr w14:val="tx1"/>
            </w14:solidFill>
          </w14:textFill>
        </w:rPr>
      </w:pPr>
      <w:r>
        <w:rPr>
          <w:rFonts w:ascii="楷体" w:hAnsi="楷体" w:eastAsia="楷体"/>
          <w:color w:val="000000" w:themeColor="text1"/>
          <w:sz w:val="24"/>
          <w14:textFill>
            <w14:solidFill>
              <w14:schemeClr w14:val="tx1"/>
            </w14:solidFill>
          </w14:textFill>
        </w:rPr>
        <w:t xml:space="preserve">本合同自</w:t>
      </w:r>
      <w:r>
        <w:rPr>
          <w:rFonts w:hint="eastAsia" w:ascii="楷体" w:hAnsi="楷体" w:eastAsia="楷体"/>
          <w:color w:val="000000" w:themeColor="text1"/>
          <w:sz w:val="24"/>
          <w14:textFill>
            <w14:solidFill>
              <w14:schemeClr w14:val="tx1"/>
            </w14:solidFill>
          </w14:textFill>
        </w:rPr>
        <w:t xml:space="preserve">双方当事人盖章或者签字时</w:t>
      </w:r>
      <w:r>
        <w:rPr>
          <w:rFonts w:ascii="楷体" w:hAnsi="楷体" w:eastAsia="楷体"/>
          <w:color w:val="000000" w:themeColor="text1"/>
          <w:sz w:val="24"/>
          <w14:textFill>
            <w14:solidFill>
              <w14:schemeClr w14:val="tx1"/>
            </w14:solidFill>
          </w14:textFill>
        </w:rPr>
        <w:t xml:space="preserve">生效。</w:t>
      </w:r>
      <w:r/>
    </w:p>
    <w:p>
      <w:pPr>
        <w:keepLines w:val="0"/>
        <w:keepNext w:val="0"/>
        <w:pageBreakBefore w:val="0"/>
        <w:spacing w:line="600" w:lineRule="exact"/>
        <w:widowControl w:val="off"/>
        <w:rPr>
          <w:rFonts w:ascii="楷体" w:hAnsi="楷体" w:eastAsia="楷体"/>
          <w:color w:val="000000" w:themeColor="text1"/>
          <w:sz w:val="24"/>
          <w:lang w:val="zh-CN"/>
          <w14:textFill>
            <w14:solidFill>
              <w14:schemeClr w14:val="tx1"/>
            </w14:solidFill>
          </w14:textFill>
        </w:rPr>
      </w:pPr>
      <w:r>
        <w:rPr>
          <w:rFonts w:ascii="楷体" w:hAnsi="楷体" w:eastAsia="楷体"/>
          <w:color w:val="000000" w:themeColor="text1"/>
          <w:sz w:val="24"/>
          <w:lang w:val="zh-CN"/>
          <w14:textFill>
            <w14:solidFill>
              <w14:schemeClr w14:val="tx1"/>
            </w14:solidFill>
          </w14:textFill>
        </w:rPr>
      </w:r>
      <w:r/>
    </w:p>
    <w:p>
      <w:pPr>
        <w:keepLines w:val="0"/>
        <w:keepNext w:val="0"/>
        <w:pageBreakBefore w:val="0"/>
        <w:spacing w:line="600" w:lineRule="exact"/>
        <w:widowControl w:val="off"/>
        <w:rPr>
          <w:rFonts w:hint="eastAsia" w:ascii="楷体" w:hAnsi="楷体" w:eastAsia="楷体"/>
          <w:b/>
          <w:color w:val="000000" w:themeColor="text1"/>
          <w:sz w:val="24"/>
          <w:lang w:val="zh-CN"/>
          <w14:textFill>
            <w14:solidFill>
              <w14:schemeClr w14:val="tx1"/>
            </w14:solidFill>
          </w14:textFill>
        </w:rPr>
      </w:pPr>
      <w:r>
        <w:rPr>
          <w:rFonts w:hint="eastAsia" w:ascii="楷体" w:hAnsi="楷体" w:eastAsia="楷体"/>
          <w:b/>
          <w:color w:val="000000" w:themeColor="text1"/>
          <w:sz w:val="24"/>
          <w:lang w:val="zh-CN"/>
          <w14:textFill>
            <w14:solidFill>
              <w14:schemeClr w14:val="tx1"/>
            </w14:solidFill>
          </w14:textFill>
        </w:rPr>
      </w:r>
      <w:r/>
    </w:p>
    <w:p>
      <w:pPr>
        <w:keepLines w:val="0"/>
        <w:keepNext w:val="0"/>
        <w:pageBreakBefore w:val="0"/>
        <w:spacing w:line="600" w:lineRule="exact"/>
        <w:widowControl w:val="off"/>
        <w:rPr>
          <w:rFonts w:hint="eastAsia" w:ascii="楷体" w:hAnsi="楷体" w:eastAsia="楷体"/>
          <w:b/>
          <w:color w:val="000000" w:themeColor="text1"/>
          <w:sz w:val="24"/>
          <w:lang w:val="zh-CN"/>
          <w14:textFill>
            <w14:solidFill>
              <w14:schemeClr w14:val="tx1"/>
            </w14:solidFill>
          </w14:textFill>
        </w:rPr>
      </w:pPr>
      <w:r>
        <w:rPr>
          <w:rFonts w:hint="eastAsia" w:ascii="楷体" w:hAnsi="楷体" w:eastAsia="楷体"/>
          <w:b/>
          <w:color w:val="000000" w:themeColor="text1"/>
          <w:sz w:val="24"/>
          <w:lang w:val="zh-CN"/>
          <w14:textFill>
            <w14:solidFill>
              <w14:schemeClr w14:val="tx1"/>
            </w14:solidFill>
          </w14:textFill>
        </w:rPr>
      </w:r>
      <w:r/>
    </w:p>
    <w:p>
      <w:pPr>
        <w:keepLines w:val="0"/>
        <w:keepNext w:val="0"/>
        <w:pageBreakBefore w:val="0"/>
        <w:spacing w:line="600" w:lineRule="exact"/>
        <w:widowControl w:val="off"/>
        <w:rPr>
          <w:rFonts w:hint="eastAsia" w:ascii="楷体" w:hAnsi="楷体" w:eastAsia="楷体"/>
          <w:b/>
          <w:color w:val="000000" w:themeColor="text1"/>
          <w:sz w:val="24"/>
          <w:lang w:val="zh-CN"/>
          <w14:textFill>
            <w14:solidFill>
              <w14:schemeClr w14:val="tx1"/>
            </w14:solidFill>
          </w14:textFill>
        </w:rPr>
      </w:pPr>
      <w:r>
        <w:rPr>
          <w:rFonts w:hint="eastAsia" w:ascii="楷体" w:hAnsi="楷体" w:eastAsia="楷体"/>
          <w:b/>
          <w:color w:val="000000" w:themeColor="text1"/>
          <w:sz w:val="24"/>
          <w:lang w:val="zh-CN"/>
          <w14:textFill>
            <w14:solidFill>
              <w14:schemeClr w14:val="tx1"/>
            </w14:solidFill>
          </w14:textFill>
        </w:rPr>
      </w:r>
      <w:r/>
    </w:p>
    <w:p>
      <w:pPr>
        <w:keepLines w:val="0"/>
        <w:keepNext w:val="0"/>
        <w:pageBreakBefore w:val="0"/>
        <w:spacing w:line="600" w:lineRule="exact"/>
        <w:widowControl w:val="off"/>
        <w:rPr>
          <w:rFonts w:ascii="楷体" w:hAnsi="楷体" w:eastAsia="楷体"/>
          <w:color w:val="000000" w:themeColor="text1"/>
          <w:sz w:val="24"/>
          <w:lang w:val="zh-CN"/>
          <w14:textFill>
            <w14:solidFill>
              <w14:schemeClr w14:val="tx1"/>
            </w14:solidFill>
          </w14:textFill>
        </w:rPr>
      </w:pPr>
      <w:r>
        <w:rPr>
          <w:rFonts w:hint="eastAsia" w:ascii="楷体" w:hAnsi="楷体" w:eastAsia="楷体"/>
          <w:b/>
          <w:color w:val="000000" w:themeColor="text1"/>
          <w:sz w:val="24"/>
          <w:lang w:val="zh-CN"/>
          <w14:textFill>
            <w14:solidFill>
              <w14:schemeClr w14:val="tx1"/>
            </w14:solidFill>
          </w14:textFill>
        </w:rPr>
        <w:t xml:space="preserve">甲方</w:t>
      </w:r>
      <w:r>
        <w:rPr>
          <w:rFonts w:hint="eastAsia" w:ascii="楷体" w:hAnsi="楷体" w:eastAsia="楷体"/>
          <w:color w:val="000000" w:themeColor="text1"/>
          <w:sz w:val="24"/>
          <w:lang w:val="zh-CN"/>
          <w14:textFill>
            <w14:solidFill>
              <w14:schemeClr w14:val="tx1"/>
            </w14:solidFill>
          </w14:textFill>
        </w:rPr>
        <w:t xml:space="preserve">：                             </w:t>
      </w:r>
      <w:r>
        <w:rPr>
          <w:rFonts w:hint="eastAsia" w:ascii="楷体" w:hAnsi="楷体" w:eastAsia="楷体"/>
          <w:b/>
          <w:color w:val="000000" w:themeColor="text1"/>
          <w:sz w:val="24"/>
          <w:lang w:val="zh-CN"/>
          <w14:textFill>
            <w14:solidFill>
              <w14:schemeClr w14:val="tx1"/>
            </w14:solidFill>
          </w14:textFill>
        </w:rPr>
        <w:t xml:space="preserve">      乙方</w:t>
      </w:r>
      <w:r>
        <w:rPr>
          <w:rFonts w:hint="eastAsia" w:ascii="楷体" w:hAnsi="楷体" w:eastAsia="楷体"/>
          <w:color w:val="000000" w:themeColor="text1"/>
          <w:sz w:val="24"/>
          <w:lang w:val="zh-CN"/>
          <w14:textFill>
            <w14:solidFill>
              <w14:schemeClr w14:val="tx1"/>
            </w14:solidFill>
          </w14:textFill>
        </w:rPr>
        <w:t xml:space="preserve">：                                             </w:t>
      </w:r>
      <w:r/>
    </w:p>
    <w:p>
      <w:pPr>
        <w:keepLines w:val="0"/>
        <w:keepNext w:val="0"/>
        <w:pageBreakBefore w:val="0"/>
        <w:spacing w:line="600" w:lineRule="exact"/>
        <w:widowControl w:val="off"/>
        <w:rPr>
          <w:rFonts w:ascii="楷体" w:hAnsi="楷体" w:eastAsia="楷体"/>
          <w:color w:val="000000" w:themeColor="text1"/>
          <w:sz w:val="24"/>
          <w:lang w:val="zh-CN"/>
          <w14:textFill>
            <w14:solidFill>
              <w14:schemeClr w14:val="tx1"/>
            </w14:solidFill>
          </w14:textFill>
        </w:rPr>
      </w:pPr>
      <w:r>
        <w:rPr>
          <w:rFonts w:hint="eastAsia" w:ascii="楷体" w:hAnsi="楷体" w:eastAsia="楷体"/>
          <w:color w:val="000000" w:themeColor="text1"/>
          <w:sz w:val="24"/>
          <w:lang w:val="zh-CN"/>
          <w14:textFill>
            <w14:solidFill>
              <w14:schemeClr w14:val="tx1"/>
            </w14:solidFill>
          </w14:textFill>
        </w:rPr>
        <w:t xml:space="preserve">法定代表人或                             法定代表人</w:t>
      </w:r>
      <w:r/>
    </w:p>
    <w:p>
      <w:pPr>
        <w:keepLines w:val="0"/>
        <w:keepNext w:val="0"/>
        <w:pageBreakBefore w:val="0"/>
        <w:spacing w:line="600" w:lineRule="exact"/>
        <w:widowControl w:val="off"/>
        <w:rPr>
          <w:rFonts w:ascii="楷体" w:hAnsi="楷体" w:eastAsia="楷体"/>
          <w:color w:val="000000" w:themeColor="text1"/>
          <w:sz w:val="24"/>
          <w:lang w:val="zh-CN"/>
          <w14:textFill>
            <w14:solidFill>
              <w14:schemeClr w14:val="tx1"/>
            </w14:solidFill>
          </w14:textFill>
        </w:rPr>
      </w:pPr>
      <w:r>
        <w:rPr>
          <w:rFonts w:hint="eastAsia" w:ascii="楷体" w:hAnsi="楷体" w:eastAsia="楷体"/>
          <w:color w:val="000000" w:themeColor="text1"/>
          <w:sz w:val="24"/>
          <w:lang w:val="zh-CN"/>
          <w14:textFill>
            <w14:solidFill>
              <w14:schemeClr w14:val="tx1"/>
            </w14:solidFill>
          </w14:textFill>
        </w:rPr>
        <w:t xml:space="preserve">授权代表（签字）：                        或授权代表（签字）: </w:t>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color w:val="000000" w:themeColor="text1"/>
          <w:sz w:val="24"/>
          <w:lang w:val="zh-CN"/>
          <w14:textFill>
            <w14:solidFill>
              <w14:schemeClr w14:val="tx1"/>
            </w14:solidFill>
          </w14:textFill>
        </w:rPr>
        <w:t xml:space="preserve">联系人：                                 联系人：</w:t>
      </w:r>
      <w:r>
        <w:rPr>
          <w:rFonts w:hint="eastAsia" w:ascii="楷体" w:hAnsi="楷体" w:eastAsia="楷体"/>
          <w:sz w:val="24"/>
          <w:lang w:val="zh-CN"/>
        </w:rPr>
        <w:t xml:space="preserve">    </w:t>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both"/>
        <w:keepLines w:val="0"/>
        <w:keepNext w:val="0"/>
        <w:pageBreakBefore w:val="0"/>
        <w:spacing w:line="600" w:lineRule="exact"/>
        <w:widowControl w:val="off"/>
        <w:rPr>
          <w:rFonts w:hint="eastAsia" w:ascii="楷体" w:hAnsi="楷体" w:eastAsia="楷体"/>
          <w:b/>
          <w:szCs w:val="24"/>
        </w:rPr>
      </w:pPr>
      <w:r>
        <w:rPr>
          <w:rFonts w:hint="eastAsia" w:ascii="楷体" w:hAnsi="楷体" w:eastAsia="楷体"/>
          <w:b/>
          <w:szCs w:val="24"/>
        </w:rPr>
      </w:r>
      <w:r/>
    </w:p>
    <w:p>
      <w:pPr>
        <w:pStyle w:val="1070"/>
        <w:ind w:left="0" w:firstLine="0"/>
        <w:jc w:val="center"/>
        <w:keepLines w:val="0"/>
        <w:keepNext w:val="0"/>
        <w:pageBreakBefore w:val="0"/>
        <w:spacing w:line="600" w:lineRule="exact"/>
        <w:widowControl w:val="off"/>
        <w:rPr>
          <w:rFonts w:ascii="楷体" w:hAnsi="楷体" w:eastAsia="楷体"/>
          <w:b/>
          <w:szCs w:val="24"/>
        </w:rPr>
      </w:pPr>
      <w:r>
        <w:rPr>
          <w:rFonts w:hint="eastAsia" w:ascii="楷体" w:hAnsi="楷体" w:eastAsia="楷体"/>
          <w:b/>
          <w:szCs w:val="24"/>
        </w:rPr>
        <w:t xml:space="preserve">第二部分 合同一般条款</w:t>
      </w:r>
      <w:bookmarkEnd w:id="158"/>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06" w:name="_Ref467378463"/>
      <w:r/>
      <w:bookmarkStart w:id="207" w:name="_Ref467379101"/>
      <w:r/>
      <w:bookmarkStart w:id="208" w:name="_Toc259093669"/>
      <w:r/>
      <w:bookmarkStart w:id="209" w:name="_Ref467379225"/>
      <w:r/>
      <w:bookmarkStart w:id="210" w:name="_Toc31297"/>
      <w:r/>
      <w:bookmarkStart w:id="211" w:name="_Toc19680"/>
      <w:r/>
      <w:bookmarkStart w:id="212" w:name="_Ref467378404"/>
      <w:r/>
      <w:bookmarkStart w:id="213" w:name="_Toc279701240"/>
      <w:r/>
      <w:bookmarkStart w:id="214" w:name="_Ref467379214"/>
      <w:r/>
      <w:bookmarkStart w:id="215" w:name="_Ref467379109"/>
      <w:r/>
      <w:bookmarkStart w:id="216" w:name="_Ref467379205"/>
      <w:r/>
      <w:bookmarkStart w:id="217" w:name="_Ref467379195"/>
      <w:r/>
      <w:bookmarkStart w:id="218" w:name="_Ref467378499"/>
      <w:r/>
      <w:bookmarkStart w:id="219" w:name="_Toc5228"/>
      <w:r/>
      <w:bookmarkStart w:id="220" w:name="_Toc487900349"/>
      <w:r/>
      <w:bookmarkStart w:id="221" w:name="_Toc14021"/>
      <w:r/>
      <w:bookmarkStart w:id="222" w:name="_Toc25079"/>
      <w:r/>
      <w:bookmarkStart w:id="223" w:name="_Ref467379094"/>
      <w:r>
        <w:rPr>
          <w:rStyle w:val="752"/>
          <w:rFonts w:hint="eastAsia" w:ascii="黑体" w:hAnsi="黑体" w:eastAsia="黑体" w:cs="黑体"/>
          <w:b/>
          <w:bCs/>
          <w:sz w:val="24"/>
          <w:szCs w:val="24"/>
        </w:rPr>
        <w:t xml:space="preserve">2.</w:t>
      </w:r>
      <w:r>
        <w:rPr>
          <w:rStyle w:val="752"/>
          <w:rFonts w:hint="eastAsia" w:ascii="黑体" w:hAnsi="黑体" w:eastAsia="黑体" w:cs="黑体"/>
          <w:b/>
          <w:bCs/>
          <w:sz w:val="24"/>
          <w:szCs w:val="24"/>
          <w:lang w:val="en-US" w:eastAsia="zh-CN"/>
        </w:rPr>
        <w:t xml:space="preserve">1</w:t>
      </w:r>
      <w:r>
        <w:rPr>
          <w:rStyle w:val="752"/>
          <w:rFonts w:hint="eastAsia" w:ascii="黑体" w:hAnsi="黑体" w:eastAsia="黑体" w:cs="黑体"/>
          <w:b/>
          <w:bCs/>
          <w:sz w:val="24"/>
          <w:szCs w:val="24"/>
        </w:rPr>
        <w:t xml:space="preserve">定义</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本合同中的下列词语应按以下内容进行解释：</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2.1.1 “合同”系指采购人和中标供应商签订的载明双方当事人所达成的协议，并包括所有的附件、附录和构成合同的其他文件。</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2.1.2 “合同价”系指根据合同约定，中标供应商在完全履行合同义务后，采购人应支付给中标供应商的价格。</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2.1.3 “服务”系指中标供应商根据合同约定应向采购人履行的除货物和工程以外的其他政府采购对象，包括采购人自身需要的服务和向社会公众提供的公共服务。</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bookmarkStart w:id="224" w:name="_Ref467378840"/>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2.1.4 “甲方”系指与中标供应商签署合同的采购人</w:t>
      </w:r>
      <w:bookmarkEnd w:id="224"/>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；采购人委托采购代理机构代表其与乙方签订合同的，采购人的授权委托书作为合同附件。</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bookmarkStart w:id="225" w:name="_Ref467379400"/>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2.1.5 “乙方”系指根据合同约定提供服务的中标供应商</w:t>
      </w:r>
      <w:bookmarkEnd w:id="225"/>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bookmarkStart w:id="226" w:name="_Ref467379436"/>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2.1.6 “现场”系指合同约定提供服务的地点。</w:t>
      </w:r>
      <w:bookmarkEnd w:id="226"/>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27" w:name="_Toc259093670"/>
      <w:r/>
      <w:bookmarkStart w:id="228" w:name="_Toc31402"/>
      <w:r/>
      <w:bookmarkStart w:id="229" w:name="_Toc23289"/>
      <w:r/>
      <w:bookmarkStart w:id="230" w:name="_Toc487900350"/>
      <w:r/>
      <w:bookmarkStart w:id="231" w:name="_Toc16752"/>
      <w:r/>
      <w:bookmarkStart w:id="232" w:name="_Toc3769"/>
      <w:r/>
      <w:bookmarkStart w:id="233" w:name="_Toc279701241"/>
      <w:r/>
      <w:bookmarkStart w:id="234" w:name="_Toc19539"/>
      <w:r>
        <w:rPr>
          <w:rStyle w:val="752"/>
          <w:rFonts w:hint="eastAsia" w:ascii="黑体" w:hAnsi="黑体" w:eastAsia="黑体" w:cs="黑体"/>
          <w:b/>
          <w:bCs/>
          <w:sz w:val="24"/>
          <w:szCs w:val="24"/>
        </w:rPr>
        <w:t xml:space="preserve">2.</w:t>
      </w:r>
      <w:r>
        <w:rPr>
          <w:rStyle w:val="752"/>
          <w:rFonts w:hint="eastAsia" w:ascii="黑体" w:hAnsi="黑体" w:eastAsia="黑体" w:cs="黑体"/>
          <w:b/>
          <w:bCs/>
          <w:sz w:val="24"/>
          <w:szCs w:val="24"/>
          <w:lang w:val="en-US" w:eastAsia="zh-CN"/>
        </w:rPr>
        <w:t xml:space="preserve">2</w:t>
      </w:r>
      <w:r>
        <w:rPr>
          <w:rStyle w:val="752"/>
          <w:rFonts w:hint="eastAsia" w:ascii="黑体" w:hAnsi="黑体" w:eastAsia="黑体" w:cs="黑体"/>
          <w:b/>
          <w:bCs/>
          <w:sz w:val="24"/>
          <w:szCs w:val="24"/>
        </w:rPr>
        <w:t xml:space="preserve"> 技术规范</w:t>
      </w:r>
      <w:bookmarkEnd w:id="227"/>
      <w:r/>
      <w:bookmarkEnd w:id="228"/>
      <w:r/>
      <w:bookmarkEnd w:id="229"/>
      <w:r/>
      <w:bookmarkEnd w:id="230"/>
      <w:r/>
      <w:bookmarkEnd w:id="231"/>
      <w:r/>
      <w:bookmarkEnd w:id="232"/>
      <w:r/>
      <w:bookmarkEnd w:id="233"/>
      <w:r/>
      <w:bookmarkEnd w:id="234"/>
      <w:r/>
      <w:r/>
    </w:p>
    <w:p>
      <w:pPr>
        <w:pStyle w:val="1018"/>
        <w:ind w:firstLine="480"/>
        <w:keepLines w:val="0"/>
        <w:keepNext w:val="0"/>
        <w:pageBreakBefore w:val="0"/>
        <w:spacing w:line="600" w:lineRule="exact"/>
        <w:widowControl w:val="off"/>
        <w:rPr>
          <w:rStyle w:val="752"/>
          <w:rFonts w:hint="eastAsia" w:ascii="方正仿宋_GBK" w:hAnsi="方正仿宋_GBK" w:eastAsia="方正仿宋_GBK" w:cs="方正仿宋_GBK"/>
          <w:sz w:val="24"/>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35" w:name="_Toc9161"/>
      <w:r/>
      <w:bookmarkStart w:id="236" w:name="_Toc4133"/>
      <w:r/>
      <w:bookmarkStart w:id="237" w:name="_Toc487900351"/>
      <w:r/>
      <w:bookmarkStart w:id="238" w:name="_Toc12412"/>
      <w:r/>
      <w:bookmarkStart w:id="239" w:name="_Toc259093671"/>
      <w:r/>
      <w:bookmarkStart w:id="240" w:name="_Toc279701242"/>
      <w:r/>
      <w:bookmarkStart w:id="241" w:name="_Toc27945"/>
      <w:r/>
      <w:bookmarkStart w:id="242" w:name="_Toc13673"/>
      <w:r>
        <w:rPr>
          <w:rStyle w:val="752"/>
          <w:rFonts w:hint="eastAsia" w:ascii="黑体" w:hAnsi="黑体" w:eastAsia="黑体" w:cs="黑体"/>
          <w:b/>
          <w:bCs/>
          <w:sz w:val="24"/>
          <w:szCs w:val="24"/>
        </w:rPr>
        <w:t xml:space="preserve">2.3 知识产权</w:t>
      </w:r>
      <w:bookmarkEnd w:id="235"/>
      <w:r/>
      <w:bookmarkEnd w:id="236"/>
      <w:r/>
      <w:bookmarkEnd w:id="237"/>
      <w:r/>
      <w:bookmarkEnd w:id="238"/>
      <w:r/>
      <w:bookmarkEnd w:id="239"/>
      <w:r/>
      <w:bookmarkEnd w:id="240"/>
      <w:r/>
      <w:bookmarkEnd w:id="241"/>
      <w:r/>
      <w:bookmarkEnd w:id="242"/>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rPr>
          <w:rStyle w:val="752"/>
          <w:rFonts w:hint="eastAsia" w:ascii="黑体" w:hAnsi="黑体" w:eastAsia="黑体" w:cs="黑体"/>
          <w:b/>
          <w:bCs/>
          <w:sz w:val="24"/>
          <w:szCs w:val="24"/>
        </w:rPr>
        <w:t xml:space="preserve">2.4 履约检查和问题反馈</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bookmarkStart w:id="243" w:name="_Ref467379657"/>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2.4.1</w:t>
      </w:r>
      <w:bookmarkEnd w:id="243"/>
      <w:r/>
      <w:bookmarkStart w:id="244" w:name="_Toc186431854"/>
      <w:r/>
      <w:bookmarkStart w:id="245" w:name="_Ref467379807"/>
      <w:r/>
      <w:bookmarkStart w:id="246" w:name="_Ref467379793"/>
      <w:r/>
      <w:bookmarkStart w:id="247" w:name="_Toc279701247"/>
      <w:r/>
      <w:bookmarkStart w:id="248" w:name="_Toc487900357"/>
      <w:r/>
      <w:bookmarkStart w:id="249" w:name="_Toc259093676"/>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2.4.2 合同履行期间，甲方有权将履行过程中出现的问题反馈给乙方，双方当事人应以书面形式约定需要完善和改进的内容</w:t>
      </w:r>
      <w:bookmarkEnd w:id="244"/>
      <w:r/>
      <w:bookmarkStart w:id="250" w:name="_Toc186431855"/>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w:t>
      </w:r>
      <w:bookmarkEnd w:id="245"/>
      <w:r/>
      <w:bookmarkEnd w:id="246"/>
      <w:r/>
      <w:bookmarkEnd w:id="247"/>
      <w:r/>
      <w:bookmarkEnd w:id="248"/>
      <w:r/>
      <w:bookmarkEnd w:id="249"/>
      <w:r/>
      <w:bookmarkEnd w:id="250"/>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51" w:name="_Ref467379923"/>
      <w:r/>
      <w:bookmarkStart w:id="252" w:name="_Ref467379852"/>
      <w:r/>
      <w:bookmarkStart w:id="253" w:name="_Toc259093677"/>
      <w:r/>
      <w:bookmarkStart w:id="254" w:name="_Toc487900358"/>
      <w:r/>
      <w:bookmarkStart w:id="255" w:name="_Ref467379863"/>
      <w:r/>
      <w:bookmarkStart w:id="256" w:name="_Toc279701248"/>
      <w:r/>
      <w:bookmarkStart w:id="257" w:name="_Toc16163"/>
      <w:r/>
      <w:bookmarkStart w:id="258" w:name="_Toc13154"/>
      <w:r/>
      <w:bookmarkStart w:id="259" w:name="_Toc18990"/>
      <w:r/>
      <w:bookmarkStart w:id="260" w:name="_Toc13467"/>
      <w:r/>
      <w:bookmarkStart w:id="261" w:name="_Toc30507"/>
      <w:r>
        <w:rPr>
          <w:rStyle w:val="752"/>
          <w:rFonts w:hint="eastAsia" w:ascii="黑体" w:hAnsi="黑体" w:eastAsia="黑体" w:cs="黑体"/>
          <w:b/>
          <w:bCs/>
          <w:sz w:val="24"/>
          <w:szCs w:val="24"/>
        </w:rPr>
        <w:t xml:space="preserve">2.</w:t>
      </w:r>
      <w:r>
        <w:rPr>
          <w:rStyle w:val="752"/>
          <w:rFonts w:hint="eastAsia" w:ascii="黑体" w:hAnsi="黑体" w:eastAsia="黑体" w:cs="黑体"/>
          <w:b/>
          <w:bCs/>
          <w:sz w:val="24"/>
          <w:szCs w:val="24"/>
          <w:lang w:val="en-US" w:eastAsia="zh-CN"/>
        </w:rPr>
        <w:t xml:space="preserve">5</w:t>
      </w:r>
      <w:r>
        <w:rPr>
          <w:rStyle w:val="752"/>
          <w:rFonts w:hint="eastAsia" w:ascii="黑体" w:hAnsi="黑体" w:eastAsia="黑体" w:cs="黑体"/>
          <w:b/>
          <w:bCs/>
          <w:sz w:val="24"/>
          <w:szCs w:val="24"/>
        </w:rPr>
        <w:t xml:space="preserve"> 技术资料</w:t>
      </w:r>
      <w:bookmarkEnd w:id="251"/>
      <w:r/>
      <w:bookmarkEnd w:id="252"/>
      <w:r/>
      <w:bookmarkEnd w:id="253"/>
      <w:r/>
      <w:bookmarkEnd w:id="254"/>
      <w:r/>
      <w:bookmarkEnd w:id="255"/>
      <w:r/>
      <w:bookmarkEnd w:id="256"/>
      <w:r>
        <w:rPr>
          <w:rStyle w:val="752"/>
          <w:rFonts w:hint="eastAsia" w:ascii="黑体" w:hAnsi="黑体" w:eastAsia="黑体" w:cs="黑体"/>
          <w:b/>
          <w:bCs/>
          <w:sz w:val="24"/>
          <w:szCs w:val="24"/>
        </w:rPr>
        <w:t xml:space="preserve">和保密义务</w:t>
      </w:r>
      <w:bookmarkEnd w:id="257"/>
      <w:r/>
      <w:bookmarkEnd w:id="258"/>
      <w:r/>
      <w:bookmarkEnd w:id="259"/>
      <w:r/>
      <w:bookmarkEnd w:id="260"/>
      <w:r/>
      <w:bookmarkEnd w:id="261"/>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2.5.1 乙方有权依据合同约定和项目需要，向甲方了解有关情况，调阅有关资料等，甲方应予积极配合；</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2.5.2 乙方有义务妥善保管和保护由甲方提供的前款信息和资料等；</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62" w:name="_Toc19069"/>
      <w:r/>
      <w:bookmarkStart w:id="263" w:name="_Toc259093681"/>
      <w:r/>
      <w:bookmarkStart w:id="264" w:name="_Toc487900362"/>
      <w:r/>
      <w:bookmarkStart w:id="265" w:name="_Toc279701252"/>
      <w:r>
        <w:rPr>
          <w:rStyle w:val="752"/>
          <w:rFonts w:hint="eastAsia" w:ascii="黑体" w:hAnsi="黑体" w:eastAsia="黑体" w:cs="黑体"/>
          <w:b/>
          <w:bCs/>
          <w:sz w:val="24"/>
          <w:szCs w:val="24"/>
        </w:rPr>
        <w:t xml:space="preserve">2.</w:t>
      </w:r>
      <w:r>
        <w:rPr>
          <w:rStyle w:val="752"/>
          <w:rFonts w:hint="eastAsia" w:ascii="黑体" w:hAnsi="黑体" w:eastAsia="黑体" w:cs="黑体"/>
          <w:b/>
          <w:bCs/>
          <w:sz w:val="24"/>
          <w:szCs w:val="24"/>
          <w:lang w:val="en-US" w:eastAsia="zh-CN"/>
        </w:rPr>
        <w:t xml:space="preserve">6</w:t>
      </w:r>
      <w:r>
        <w:rPr>
          <w:rStyle w:val="752"/>
          <w:rFonts w:hint="eastAsia" w:ascii="黑体" w:hAnsi="黑体" w:eastAsia="黑体" w:cs="黑体"/>
          <w:b/>
          <w:bCs/>
          <w:sz w:val="24"/>
          <w:szCs w:val="24"/>
        </w:rPr>
        <w:t xml:space="preserve"> 质量保证</w:t>
      </w:r>
      <w:bookmarkEnd w:id="262"/>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2.6.1 乙方应建立和完善履行合同的内部质量保证体系，并提供相关内部规章制度给甲方，以便甲方进行监督检查；</w:t>
      </w:r>
      <w:r/>
    </w:p>
    <w:p>
      <w:pPr>
        <w:pStyle w:val="1018"/>
        <w:ind w:firstLine="480"/>
        <w:keepLines w:val="0"/>
        <w:keepNext w:val="0"/>
        <w:pageBreakBefore w:val="0"/>
        <w:spacing w:line="600" w:lineRule="exact"/>
        <w:widowControl w:val="off"/>
        <w:rPr>
          <w:rStyle w:val="752"/>
          <w:rFonts w:hint="eastAsia" w:ascii="方正仿宋_GBK" w:hAnsi="方正仿宋_GBK" w:eastAsia="方正仿宋_GBK" w:cs="方正仿宋_GBK"/>
          <w:sz w:val="24"/>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2.6.2 乙方应保证履行合同的人员数量和素质、软件和硬件设备的配置、场地、环境和设施等满足全面履行合同的要求，并应接受甲方的监督检查。</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66" w:name="_Toc22267"/>
      <w:r>
        <w:rPr>
          <w:rStyle w:val="752"/>
          <w:rFonts w:hint="eastAsia" w:ascii="黑体" w:hAnsi="黑体" w:eastAsia="黑体" w:cs="黑体"/>
          <w:b/>
          <w:bCs/>
          <w:sz w:val="24"/>
          <w:szCs w:val="24"/>
        </w:rPr>
        <w:t xml:space="preserve">2.</w:t>
      </w:r>
      <w:r>
        <w:rPr>
          <w:rStyle w:val="752"/>
          <w:rFonts w:hint="eastAsia" w:ascii="黑体" w:hAnsi="黑体" w:eastAsia="黑体" w:cs="黑体"/>
          <w:b/>
          <w:bCs/>
          <w:sz w:val="24"/>
          <w:szCs w:val="24"/>
          <w:lang w:val="en-US" w:eastAsia="zh-CN"/>
        </w:rPr>
        <w:t xml:space="preserve">7</w:t>
      </w:r>
      <w:r>
        <w:rPr>
          <w:rStyle w:val="752"/>
          <w:rFonts w:hint="eastAsia" w:ascii="黑体" w:hAnsi="黑体" w:eastAsia="黑体" w:cs="黑体"/>
          <w:b/>
          <w:bCs/>
          <w:sz w:val="24"/>
          <w:szCs w:val="24"/>
        </w:rPr>
        <w:t xml:space="preserve"> 延迟</w:t>
      </w:r>
      <w:bookmarkEnd w:id="263"/>
      <w:r/>
      <w:bookmarkEnd w:id="264"/>
      <w:r/>
      <w:bookmarkEnd w:id="265"/>
      <w:r>
        <w:rPr>
          <w:rStyle w:val="752"/>
          <w:rFonts w:hint="eastAsia" w:ascii="黑体" w:hAnsi="黑体" w:eastAsia="黑体" w:cs="黑体"/>
          <w:b/>
          <w:bCs/>
          <w:sz w:val="24"/>
          <w:szCs w:val="24"/>
        </w:rPr>
        <w:t xml:space="preserve">履行</w:t>
      </w:r>
      <w:bookmarkEnd w:id="266"/>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67" w:name="_Toc10611"/>
      <w:r/>
      <w:bookmarkStart w:id="268" w:name="_Toc487900364"/>
      <w:r/>
      <w:bookmarkStart w:id="269" w:name="_Ref467378121"/>
      <w:r/>
      <w:bookmarkStart w:id="270" w:name="_Toc259093683"/>
      <w:r/>
      <w:bookmarkStart w:id="271" w:name="_Toc279701254"/>
      <w:r>
        <w:rPr>
          <w:rStyle w:val="752"/>
          <w:rFonts w:hint="eastAsia" w:ascii="黑体" w:hAnsi="黑体" w:eastAsia="黑体" w:cs="黑体"/>
          <w:b/>
          <w:bCs/>
          <w:sz w:val="24"/>
          <w:szCs w:val="24"/>
        </w:rPr>
        <w:t xml:space="preserve">2.</w:t>
      </w:r>
      <w:r>
        <w:rPr>
          <w:rStyle w:val="752"/>
          <w:rFonts w:hint="eastAsia" w:ascii="黑体" w:hAnsi="黑体" w:eastAsia="黑体" w:cs="黑体"/>
          <w:b/>
          <w:bCs/>
          <w:sz w:val="24"/>
          <w:szCs w:val="24"/>
          <w:lang w:val="en-US" w:eastAsia="zh-CN"/>
        </w:rPr>
        <w:t xml:space="preserve">8</w:t>
      </w:r>
      <w:r>
        <w:rPr>
          <w:rStyle w:val="752"/>
          <w:rFonts w:hint="eastAsia" w:ascii="黑体" w:hAnsi="黑体" w:eastAsia="黑体" w:cs="黑体"/>
          <w:b/>
          <w:bCs/>
          <w:sz w:val="24"/>
          <w:szCs w:val="24"/>
        </w:rPr>
        <w:t xml:space="preserve"> 合同变更</w:t>
      </w:r>
      <w:bookmarkEnd w:id="267"/>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2.8.2 合同继续履行将损害国家利益和社会公共利益的，双方当事人应当以书面形式变更合同。有过错的一方应当承担赔偿责任，双方当事人都有过错的，各自承担相应的责任。</w:t>
      </w:r>
      <w:bookmarkStart w:id="272" w:name="_Toc279701259"/>
      <w:r/>
      <w:bookmarkStart w:id="273" w:name="_Toc487900369"/>
      <w:r/>
      <w:bookmarkStart w:id="274" w:name="_Toc259093688"/>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75" w:name="_Toc21830"/>
      <w:r/>
      <w:bookmarkStart w:id="276" w:name="_Toc23368"/>
      <w:r/>
      <w:bookmarkStart w:id="277" w:name="_Toc10663"/>
      <w:r/>
      <w:bookmarkStart w:id="278" w:name="_Toc26689"/>
      <w:r/>
      <w:bookmarkStart w:id="279" w:name="_Toc42"/>
      <w:r>
        <w:rPr>
          <w:rStyle w:val="752"/>
          <w:rFonts w:hint="eastAsia" w:ascii="黑体" w:hAnsi="黑体" w:eastAsia="黑体" w:cs="黑体"/>
          <w:b/>
          <w:bCs/>
          <w:sz w:val="24"/>
          <w:szCs w:val="24"/>
        </w:rPr>
        <w:t xml:space="preserve">2.</w:t>
      </w:r>
      <w:r>
        <w:rPr>
          <w:rStyle w:val="752"/>
          <w:rFonts w:hint="eastAsia" w:ascii="黑体" w:hAnsi="黑体" w:eastAsia="黑体" w:cs="黑体"/>
          <w:b/>
          <w:bCs/>
          <w:sz w:val="24"/>
          <w:szCs w:val="24"/>
          <w:lang w:val="en-US" w:eastAsia="zh-CN"/>
        </w:rPr>
        <w:t xml:space="preserve">9</w:t>
      </w:r>
      <w:r>
        <w:rPr>
          <w:rStyle w:val="752"/>
          <w:rFonts w:hint="eastAsia" w:ascii="黑体" w:hAnsi="黑体" w:eastAsia="黑体" w:cs="黑体"/>
          <w:b/>
          <w:bCs/>
          <w:sz w:val="24"/>
          <w:szCs w:val="24"/>
        </w:rPr>
        <w:t xml:space="preserve"> 合同转让</w:t>
      </w:r>
      <w:bookmarkEnd w:id="272"/>
      <w:r/>
      <w:bookmarkEnd w:id="273"/>
      <w:r/>
      <w:bookmarkEnd w:id="274"/>
      <w:r>
        <w:rPr>
          <w:rStyle w:val="752"/>
          <w:rFonts w:hint="eastAsia" w:ascii="黑体" w:hAnsi="黑体" w:eastAsia="黑体" w:cs="黑体"/>
          <w:b/>
          <w:bCs/>
          <w:sz w:val="24"/>
          <w:szCs w:val="24"/>
        </w:rPr>
        <w:t xml:space="preserve">和分包</w:t>
      </w:r>
      <w:bookmarkEnd w:id="275"/>
      <w:r/>
      <w:bookmarkEnd w:id="276"/>
      <w:r/>
      <w:bookmarkEnd w:id="277"/>
      <w:r/>
      <w:bookmarkEnd w:id="278"/>
      <w:r/>
      <w:bookmarkEnd w:id="279"/>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80" w:name="_Toc32494"/>
      <w:r/>
      <w:bookmarkStart w:id="281" w:name="_Toc25571"/>
      <w:r/>
      <w:bookmarkStart w:id="282" w:name="_Toc26633"/>
      <w:r/>
      <w:bookmarkStart w:id="283" w:name="_Toc4720"/>
      <w:r/>
      <w:bookmarkStart w:id="284" w:name="_Toc14371"/>
      <w:r>
        <w:rPr>
          <w:rStyle w:val="752"/>
          <w:rFonts w:hint="eastAsia" w:ascii="黑体" w:hAnsi="黑体" w:eastAsia="黑体" w:cs="黑体"/>
          <w:b/>
          <w:bCs/>
          <w:sz w:val="24"/>
          <w:szCs w:val="24"/>
        </w:rPr>
        <w:t xml:space="preserve">2.1</w:t>
      </w:r>
      <w:r>
        <w:rPr>
          <w:rStyle w:val="752"/>
          <w:rFonts w:hint="eastAsia" w:ascii="黑体" w:hAnsi="黑体" w:eastAsia="黑体" w:cs="黑体"/>
          <w:b/>
          <w:bCs/>
          <w:sz w:val="24"/>
          <w:szCs w:val="24"/>
          <w:lang w:val="en-US" w:eastAsia="zh-CN"/>
        </w:rPr>
        <w:t xml:space="preserve">0</w:t>
      </w:r>
      <w:r>
        <w:rPr>
          <w:rStyle w:val="752"/>
          <w:rFonts w:hint="eastAsia" w:ascii="黑体" w:hAnsi="黑体" w:eastAsia="黑体" w:cs="黑体"/>
          <w:b/>
          <w:bCs/>
          <w:sz w:val="24"/>
          <w:szCs w:val="24"/>
        </w:rPr>
        <w:t xml:space="preserve"> 不可抗力</w:t>
      </w:r>
      <w:bookmarkEnd w:id="280"/>
      <w:r/>
      <w:bookmarkEnd w:id="281"/>
      <w:r/>
      <w:bookmarkEnd w:id="282"/>
      <w:r/>
      <w:bookmarkEnd w:id="283"/>
      <w:r/>
      <w:bookmarkEnd w:id="284"/>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2.10.1如果任何一方遭遇法律规定的不可抗力，致使合同履行受阻时，履行合同的期限应予延长，延长的期限应相当于不可抗力所影响的时间；</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2.10.2 因不可抗力致使不能实现合同目的的，当事人可以解除合同。</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85" w:name="_Toc14115"/>
      <w:r/>
      <w:bookmarkStart w:id="286" w:name="_Toc3638"/>
      <w:r/>
      <w:bookmarkStart w:id="287" w:name="_Toc25783"/>
      <w:r/>
      <w:bookmarkStart w:id="288" w:name="_Toc487900365"/>
      <w:r/>
      <w:bookmarkStart w:id="289" w:name="_Toc24465"/>
      <w:r/>
      <w:bookmarkStart w:id="290" w:name="_Toc279701255"/>
      <w:r/>
      <w:bookmarkStart w:id="291" w:name="_Toc23854"/>
      <w:r/>
      <w:bookmarkStart w:id="292" w:name="_Toc259093684"/>
      <w:r>
        <w:rPr>
          <w:rStyle w:val="752"/>
          <w:rFonts w:hint="eastAsia" w:ascii="黑体" w:hAnsi="黑体" w:eastAsia="黑体" w:cs="黑体"/>
          <w:b/>
          <w:bCs/>
          <w:sz w:val="24"/>
          <w:szCs w:val="24"/>
        </w:rPr>
        <w:t xml:space="preserve">2.1</w:t>
      </w:r>
      <w:r>
        <w:rPr>
          <w:rStyle w:val="752"/>
          <w:rFonts w:hint="eastAsia" w:ascii="黑体" w:hAnsi="黑体" w:eastAsia="黑体" w:cs="黑体"/>
          <w:b/>
          <w:bCs/>
          <w:sz w:val="24"/>
          <w:szCs w:val="24"/>
          <w:lang w:val="en-US" w:eastAsia="zh-CN"/>
        </w:rPr>
        <w:t xml:space="preserve">1</w:t>
      </w:r>
      <w:r>
        <w:rPr>
          <w:rStyle w:val="752"/>
          <w:rFonts w:hint="eastAsia" w:ascii="黑体" w:hAnsi="黑体" w:eastAsia="黑体" w:cs="黑体"/>
          <w:b/>
          <w:bCs/>
          <w:sz w:val="24"/>
          <w:szCs w:val="24"/>
        </w:rPr>
        <w:t xml:space="preserve"> 税费</w:t>
      </w:r>
      <w:bookmarkEnd w:id="285"/>
      <w:r/>
      <w:bookmarkEnd w:id="286"/>
      <w:r/>
      <w:bookmarkEnd w:id="287"/>
      <w:r/>
      <w:bookmarkEnd w:id="288"/>
      <w:r/>
      <w:bookmarkEnd w:id="289"/>
      <w:r/>
      <w:bookmarkEnd w:id="290"/>
      <w:r/>
      <w:bookmarkEnd w:id="291"/>
      <w:r/>
      <w:bookmarkEnd w:id="292"/>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与合同有关的一切税费，均按照中华人民共和国法律的相关规定缴纳。</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293" w:name="_Toc14814"/>
      <w:r/>
      <w:bookmarkStart w:id="294" w:name="_Toc26883"/>
      <w:r/>
      <w:bookmarkStart w:id="295" w:name="_Toc279701258"/>
      <w:r/>
      <w:bookmarkStart w:id="296" w:name="_Toc259093687"/>
      <w:r/>
      <w:bookmarkStart w:id="297" w:name="_Toc25525"/>
      <w:r/>
      <w:bookmarkStart w:id="298" w:name="_Toc7315"/>
      <w:r/>
      <w:bookmarkStart w:id="299" w:name="_Toc30105"/>
      <w:r/>
      <w:bookmarkStart w:id="300" w:name="_Toc487900368"/>
      <w:r>
        <w:rPr>
          <w:rStyle w:val="752"/>
          <w:rFonts w:hint="eastAsia" w:ascii="黑体" w:hAnsi="黑体" w:eastAsia="黑体" w:cs="黑体"/>
          <w:b/>
          <w:bCs/>
          <w:sz w:val="24"/>
          <w:szCs w:val="24"/>
        </w:rPr>
        <w:t xml:space="preserve">2.1</w:t>
      </w:r>
      <w:r>
        <w:rPr>
          <w:rStyle w:val="752"/>
          <w:rFonts w:hint="eastAsia" w:ascii="黑体" w:hAnsi="黑体" w:eastAsia="黑体" w:cs="黑体"/>
          <w:b/>
          <w:bCs/>
          <w:sz w:val="24"/>
          <w:szCs w:val="24"/>
          <w:lang w:val="en-US" w:eastAsia="zh-CN"/>
        </w:rPr>
        <w:t xml:space="preserve">2</w:t>
      </w:r>
      <w:r>
        <w:rPr>
          <w:rStyle w:val="752"/>
          <w:rFonts w:hint="eastAsia" w:ascii="黑体" w:hAnsi="黑体" w:eastAsia="黑体" w:cs="黑体"/>
          <w:b/>
          <w:bCs/>
          <w:sz w:val="24"/>
          <w:szCs w:val="24"/>
        </w:rPr>
        <w:t xml:space="preserve"> 乙方破产</w:t>
      </w:r>
      <w:bookmarkEnd w:id="293"/>
      <w:r/>
      <w:bookmarkEnd w:id="294"/>
      <w:r/>
      <w:bookmarkEnd w:id="295"/>
      <w:r/>
      <w:bookmarkEnd w:id="296"/>
      <w:r/>
      <w:bookmarkEnd w:id="297"/>
      <w:r/>
      <w:bookmarkEnd w:id="298"/>
      <w:r/>
      <w:bookmarkEnd w:id="299"/>
      <w:r/>
      <w:bookmarkEnd w:id="300"/>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301" w:name="_Toc1123"/>
      <w:r/>
      <w:bookmarkStart w:id="302" w:name="_Toc2016"/>
      <w:r/>
      <w:bookmarkStart w:id="303" w:name="_Toc23323"/>
      <w:r>
        <w:rPr>
          <w:rStyle w:val="752"/>
          <w:rFonts w:hint="eastAsia" w:ascii="黑体" w:hAnsi="黑体" w:eastAsia="黑体" w:cs="黑体"/>
          <w:b/>
          <w:bCs/>
          <w:sz w:val="24"/>
          <w:szCs w:val="24"/>
        </w:rPr>
        <w:t xml:space="preserve">2.1</w:t>
      </w:r>
      <w:r>
        <w:rPr>
          <w:rStyle w:val="752"/>
          <w:rFonts w:hint="eastAsia" w:ascii="黑体" w:hAnsi="黑体" w:eastAsia="黑体" w:cs="黑体"/>
          <w:b/>
          <w:bCs/>
          <w:sz w:val="24"/>
          <w:szCs w:val="24"/>
          <w:lang w:val="en-US" w:eastAsia="zh-CN"/>
        </w:rPr>
        <w:t xml:space="preserve">3</w:t>
      </w:r>
      <w:r>
        <w:rPr>
          <w:rStyle w:val="752"/>
          <w:rFonts w:hint="eastAsia" w:ascii="黑体" w:hAnsi="黑体" w:eastAsia="黑体" w:cs="黑体"/>
          <w:b/>
          <w:bCs/>
          <w:sz w:val="24"/>
          <w:szCs w:val="24"/>
        </w:rPr>
        <w:t xml:space="preserve"> 合同中止、终止</w:t>
      </w:r>
      <w:bookmarkEnd w:id="301"/>
      <w:r/>
      <w:bookmarkEnd w:id="302"/>
      <w:r/>
      <w:bookmarkEnd w:id="303"/>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2.13.1 双方当事人不得擅自中止或者终止合同；</w:t>
      </w:r>
      <w:r/>
    </w:p>
    <w:p>
      <w:pPr>
        <w:pStyle w:val="1018"/>
        <w:ind w:firstLine="480"/>
        <w:keepLines w:val="0"/>
        <w:keepNext w:val="0"/>
        <w:pageBreakBefore w:val="0"/>
        <w:spacing w:line="600" w:lineRule="exact"/>
        <w:widowControl w:val="off"/>
        <w:rPr>
          <w:rStyle w:val="752"/>
          <w:rFonts w:hint="eastAsia" w:ascii="方正仿宋_GBK" w:hAnsi="方正仿宋_GBK" w:eastAsia="方正仿宋_GBK" w:cs="方正仿宋_GBK"/>
          <w:sz w:val="24"/>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2.13.2合同继续履行将损害国家利益和社会公共利益的，双方当事人应当中止或者终止合同。有过错的一方应当承担赔偿责任，双方当事人都有过错的，各自承担相应的责任。</w:t>
      </w:r>
      <w:bookmarkEnd w:id="268"/>
      <w:r/>
      <w:bookmarkEnd w:id="269"/>
      <w:r/>
      <w:bookmarkEnd w:id="270"/>
      <w:r/>
      <w:bookmarkEnd w:id="271"/>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304" w:name="_Toc279701261"/>
      <w:r/>
      <w:bookmarkStart w:id="305" w:name="_Toc259093690"/>
      <w:r/>
      <w:bookmarkStart w:id="306" w:name="_Toc487900371"/>
      <w:r/>
      <w:bookmarkStart w:id="307" w:name="_Toc9808"/>
      <w:r/>
      <w:bookmarkStart w:id="308" w:name="_Toc31892"/>
      <w:r/>
      <w:bookmarkStart w:id="309" w:name="_Toc2308"/>
      <w:r/>
      <w:bookmarkStart w:id="310" w:name="_Toc12666"/>
      <w:r/>
      <w:bookmarkStart w:id="311" w:name="_Toc25198"/>
      <w:r>
        <w:rPr>
          <w:rStyle w:val="752"/>
          <w:rFonts w:hint="eastAsia" w:ascii="黑体" w:hAnsi="黑体" w:eastAsia="黑体" w:cs="黑体"/>
          <w:b/>
          <w:bCs/>
          <w:sz w:val="24"/>
          <w:szCs w:val="24"/>
        </w:rPr>
        <w:t xml:space="preserve">2.1</w:t>
      </w:r>
      <w:r>
        <w:rPr>
          <w:rStyle w:val="752"/>
          <w:rFonts w:hint="eastAsia" w:ascii="黑体" w:hAnsi="黑体" w:eastAsia="黑体" w:cs="黑体"/>
          <w:b/>
          <w:bCs/>
          <w:sz w:val="24"/>
          <w:szCs w:val="24"/>
          <w:lang w:val="en-US" w:eastAsia="zh-CN"/>
        </w:rPr>
        <w:t xml:space="preserve">4</w:t>
      </w:r>
      <w:r>
        <w:rPr>
          <w:rStyle w:val="752"/>
          <w:rFonts w:hint="eastAsia" w:ascii="黑体" w:hAnsi="黑体" w:eastAsia="黑体" w:cs="黑体"/>
          <w:b/>
          <w:bCs/>
          <w:sz w:val="24"/>
          <w:szCs w:val="24"/>
        </w:rPr>
        <w:t xml:space="preserve"> 通知</w:t>
      </w:r>
      <w:bookmarkEnd w:id="304"/>
      <w:r/>
      <w:bookmarkEnd w:id="305"/>
      <w:r/>
      <w:bookmarkEnd w:id="306"/>
      <w:r>
        <w:rPr>
          <w:rStyle w:val="752"/>
          <w:rFonts w:hint="eastAsia" w:ascii="黑体" w:hAnsi="黑体" w:eastAsia="黑体" w:cs="黑体"/>
          <w:b/>
          <w:bCs/>
          <w:sz w:val="24"/>
          <w:szCs w:val="24"/>
        </w:rPr>
        <w:t xml:space="preserve">和送达</w:t>
      </w:r>
      <w:bookmarkEnd w:id="307"/>
      <w:r/>
      <w:bookmarkEnd w:id="308"/>
      <w:r/>
      <w:bookmarkEnd w:id="309"/>
      <w:r/>
      <w:bookmarkEnd w:id="310"/>
      <w:r/>
      <w:bookmarkEnd w:id="311"/>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bookmarkStart w:id="312" w:name="_Toc7073"/>
      <w:r/>
      <w:bookmarkStart w:id="313" w:name="_Toc29220"/>
      <w:r/>
      <w:bookmarkStart w:id="314" w:name="_Toc487900372"/>
      <w:r/>
      <w:bookmarkStart w:id="315" w:name="_Toc259093691"/>
      <w:r/>
      <w:bookmarkStart w:id="316" w:name="_Toc279701262"/>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2.14.1 任何一方因履行合同而以合同第一部分尾部所列明的 </w:t>
      </w:r>
      <w:r>
        <w:rPr>
          <w:rFonts w:hint="eastAsia" w:ascii="楷体" w:hAnsi="楷体" w:eastAsia="楷体" w:cs="Times New Roman"/>
          <w:color w:val="000000" w:themeColor="text1"/>
          <w:sz w:val="24"/>
          <w:szCs w:val="24"/>
          <w:u w:val="single"/>
          <w:lang w:val="en-US" w:eastAsia="zh-CN" w:bidi="ar-SA"/>
          <w14:textFill>
            <w14:solidFill>
              <w14:schemeClr w14:val="tx1"/>
            </w14:solidFill>
          </w14:textFill>
        </w:rPr>
        <w:t xml:space="preserve">         </w:t>
      </w: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发出的所有通知、文件、材料，均视为已向对方当事人送达；任何一方变更上述送达方式或者地址的，应于</w:t>
      </w:r>
      <w:r>
        <w:rPr>
          <w:rFonts w:hint="eastAsia" w:ascii="楷体" w:hAnsi="楷体" w:eastAsia="楷体" w:cs="Times New Roman"/>
          <w:color w:val="000000" w:themeColor="text1"/>
          <w:sz w:val="24"/>
          <w:szCs w:val="24"/>
          <w:u w:val="single"/>
          <w:lang w:val="en-US" w:eastAsia="zh-CN" w:bidi="ar-SA"/>
          <w14:textFill>
            <w14:solidFill>
              <w14:schemeClr w14:val="tx1"/>
            </w14:solidFill>
          </w14:textFill>
        </w:rPr>
        <w:t xml:space="preserve">   </w:t>
      </w: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个工作日内书面通知对方当事人，在对方当事人收到有关变更通知之前，变更前的约定送达方式或者地址仍视为有效。</w:t>
      </w:r>
      <w:bookmarkEnd w:id="312"/>
      <w:r/>
      <w:bookmarkEnd w:id="313"/>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bookmarkStart w:id="317" w:name="_Toc27674"/>
      <w:r/>
      <w:bookmarkStart w:id="318" w:name="_Toc18401"/>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7"/>
      <w:r/>
      <w:bookmarkEnd w:id="318"/>
      <w:r/>
      <w:bookmarkEnd w:id="314"/>
      <w:r/>
      <w:bookmarkEnd w:id="315"/>
      <w:r/>
      <w:bookmarkEnd w:id="316"/>
      <w:r/>
      <w:r/>
    </w:p>
    <w:p>
      <w:pPr>
        <w:pStyle w:val="1018"/>
        <w:keepLines w:val="0"/>
        <w:keepNext w:val="0"/>
        <w:pageBreakBefore w:val="0"/>
        <w:spacing w:line="600" w:lineRule="exact"/>
        <w:widowControl w:val="off"/>
        <w:rPr>
          <w:rStyle w:val="752"/>
          <w:rFonts w:hint="eastAsia" w:ascii="黑体" w:hAnsi="黑体" w:eastAsia="黑体" w:cs="黑体"/>
          <w:b/>
          <w:bCs/>
          <w:sz w:val="24"/>
          <w:szCs w:val="24"/>
        </w:rPr>
      </w:pPr>
      <w:r/>
      <w:bookmarkStart w:id="319" w:name="_Toc27644"/>
      <w:r/>
      <w:bookmarkStart w:id="320" w:name="_Toc487900373"/>
      <w:r/>
      <w:bookmarkStart w:id="321" w:name="_Toc20808"/>
      <w:r/>
      <w:bookmarkStart w:id="322" w:name="_Toc5063"/>
      <w:r/>
      <w:bookmarkStart w:id="323" w:name="_Toc279701263"/>
      <w:r/>
      <w:bookmarkStart w:id="324" w:name="_Toc28906"/>
      <w:r/>
      <w:bookmarkStart w:id="325" w:name="_Toc259093692"/>
      <w:r/>
      <w:bookmarkStart w:id="326" w:name="_Toc12254"/>
      <w:r>
        <w:rPr>
          <w:rStyle w:val="752"/>
          <w:rFonts w:hint="eastAsia" w:ascii="黑体" w:hAnsi="黑体" w:eastAsia="黑体" w:cs="黑体"/>
          <w:b/>
          <w:bCs/>
          <w:sz w:val="24"/>
          <w:szCs w:val="24"/>
        </w:rPr>
        <w:t xml:space="preserve">2.1</w:t>
      </w:r>
      <w:r>
        <w:rPr>
          <w:rStyle w:val="752"/>
          <w:rFonts w:hint="eastAsia" w:ascii="黑体" w:hAnsi="黑体" w:eastAsia="黑体" w:cs="黑体"/>
          <w:b/>
          <w:bCs/>
          <w:sz w:val="24"/>
          <w:szCs w:val="24"/>
          <w:lang w:val="en-US" w:eastAsia="zh-CN"/>
        </w:rPr>
        <w:t xml:space="preserve">5</w:t>
      </w:r>
      <w:r>
        <w:rPr>
          <w:rStyle w:val="752"/>
          <w:rFonts w:hint="eastAsia" w:ascii="黑体" w:hAnsi="黑体" w:eastAsia="黑体" w:cs="黑体"/>
          <w:b/>
          <w:bCs/>
          <w:sz w:val="24"/>
          <w:szCs w:val="24"/>
        </w:rPr>
        <w:t xml:space="preserve"> 合同使用的文字和适用的法律</w:t>
      </w:r>
      <w:bookmarkEnd w:id="319"/>
      <w:r/>
      <w:bookmarkEnd w:id="320"/>
      <w:r/>
      <w:bookmarkEnd w:id="321"/>
      <w:r/>
      <w:bookmarkEnd w:id="322"/>
      <w:r/>
      <w:bookmarkEnd w:id="323"/>
      <w:r/>
      <w:bookmarkEnd w:id="324"/>
      <w:r/>
      <w:bookmarkEnd w:id="325"/>
      <w:r/>
      <w:bookmarkEnd w:id="326"/>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2.15.1 合同使用汉语书就、变更和解释；</w:t>
      </w:r>
      <w:r/>
    </w:p>
    <w:p>
      <w:pPr>
        <w:pStyle w:val="1018"/>
        <w:ind w:firstLine="480"/>
        <w:keepLines w:val="0"/>
        <w:keepNext w:val="0"/>
        <w:pageBreakBefore w:val="0"/>
        <w:spacing w:line="600" w:lineRule="exact"/>
        <w:widowControl w:val="off"/>
        <w:rPr>
          <w:rFonts w:hint="eastAsia" w:ascii="楷体" w:hAnsi="楷体" w:eastAsia="楷体" w:cs="Times New Roman"/>
          <w:color w:val="000000" w:themeColor="text1"/>
          <w:sz w:val="24"/>
          <w:szCs w:val="24"/>
          <w:lang w:val="en-US" w:eastAsia="zh-CN" w:bidi="ar-SA"/>
          <w14:textFill>
            <w14:solidFill>
              <w14:schemeClr w14:val="tx1"/>
            </w14:solidFill>
          </w14:textFill>
        </w:rPr>
      </w:pPr>
      <w:r>
        <w:rPr>
          <w:rFonts w:hint="eastAsia" w:ascii="楷体" w:hAnsi="楷体" w:eastAsia="楷体" w:cs="Times New Roman"/>
          <w:color w:val="000000" w:themeColor="text1"/>
          <w:sz w:val="24"/>
          <w:szCs w:val="24"/>
          <w:lang w:val="en-US" w:eastAsia="zh-CN" w:bidi="ar-SA"/>
          <w14:textFill>
            <w14:solidFill>
              <w14:schemeClr w14:val="tx1"/>
            </w14:solidFill>
          </w14:textFill>
        </w:rPr>
        <w:t xml:space="preserve">2.15.2 合同适用中华人民共和国法律。</w:t>
      </w:r>
      <w:r/>
    </w:p>
    <w:p>
      <w:pPr>
        <w:ind w:firstLine="480"/>
        <w:spacing w:line="560" w:lineRule="exact"/>
        <w:rPr>
          <w:rFonts w:ascii="楷体" w:hAnsi="楷体" w:eastAsia="楷体"/>
          <w:sz w:val="24"/>
        </w:rPr>
      </w:pPr>
      <w:r>
        <w:rPr>
          <w:rFonts w:ascii="楷体" w:hAnsi="楷体" w:eastAsia="楷体"/>
          <w:sz w:val="24"/>
        </w:rPr>
      </w:r>
      <w:r/>
    </w:p>
    <w:p>
      <w:pPr>
        <w:jc w:val="center"/>
        <w:keepLines/>
        <w:keepNext/>
        <w:pageBreakBefore/>
        <w:rPr>
          <w:b/>
          <w:sz w:val="44"/>
          <w:szCs w:val="44"/>
          <w:highlight w:val="white"/>
        </w:rPr>
        <w:outlineLvl w:val="0"/>
      </w:pPr>
      <w:r>
        <w:rPr>
          <w:rFonts w:hint="eastAsia"/>
          <w:b/>
          <w:sz w:val="44"/>
          <w:szCs w:val="44"/>
          <w:highlight w:val="white"/>
        </w:rPr>
        <w:t xml:space="preserve">第六部分  投标文件格式</w:t>
      </w:r>
      <w:bookmarkEnd w:id="159"/>
      <w:r/>
      <w:bookmarkEnd w:id="160"/>
      <w:r/>
      <w:bookmarkEnd w:id="161"/>
      <w:r/>
      <w:r/>
    </w:p>
    <w:p>
      <w:pPr>
        <w:rPr>
          <w:highlight w:val="red"/>
        </w:rPr>
      </w:pPr>
      <w:r/>
      <w:bookmarkStart w:id="327" w:name="EB819316f773b24a75aef829f9b72900c0"/>
      <w:r/>
      <w:r/>
    </w:p>
    <w:p>
      <w:pPr>
        <w:jc w:val="both"/>
        <w:rPr>
          <w:rFonts w:hint="eastAsia" w:ascii="Times New Roman" w:hAnsi="Times New Roman"/>
          <w:b/>
          <w:caps w:val="0"/>
          <w:color w:val="auto"/>
          <w:sz w:val="72"/>
        </w:rPr>
      </w:pPr>
      <w:r/>
      <w:bookmarkStart w:id="328" w:name="_Toc15716"/>
      <w:r/>
      <w:r/>
    </w:p>
    <w:p>
      <w:pPr>
        <w:jc w:val="center"/>
        <w:rPr>
          <w:rFonts w:hint="eastAsia" w:ascii="Times New Roman" w:hAnsi="Times New Roman"/>
          <w:b/>
          <w:caps w:val="0"/>
          <w:color w:val="auto"/>
          <w:sz w:val="72"/>
        </w:rPr>
      </w:pPr>
      <w:r>
        <w:rPr>
          <w:rFonts w:hint="eastAsia" w:ascii="Times New Roman" w:hAnsi="Times New Roman"/>
          <w:b/>
          <w:caps w:val="0"/>
          <w:color w:val="auto"/>
          <w:sz w:val="72"/>
        </w:rPr>
        <w:t xml:space="preserve">投  标  文  件</w:t>
      </w:r>
      <w:r/>
    </w:p>
    <w:p>
      <w:pPr>
        <w:jc w:val="center"/>
        <w:rPr>
          <w:rFonts w:hint="eastAsia" w:ascii="Times New Roman" w:hAnsi="Times New Roman"/>
          <w:b/>
          <w:caps w:val="0"/>
          <w:color w:val="auto"/>
          <w:sz w:val="72"/>
        </w:rPr>
      </w:pPr>
      <w:r>
        <w:rPr>
          <w:rFonts w:hint="eastAsia" w:ascii="Times New Roman" w:hAnsi="Times New Roman"/>
          <w:b/>
          <w:caps w:val="0"/>
          <w:color w:val="auto"/>
          <w:sz w:val="72"/>
        </w:rPr>
      </w:r>
      <w:r/>
    </w:p>
    <w:p>
      <w:pPr>
        <w:jc w:val="center"/>
        <w:rPr>
          <w:rFonts w:hint="eastAsia" w:ascii="Times New Roman" w:hAnsi="Times New Roman"/>
          <w:b/>
          <w:caps w:val="0"/>
          <w:color w:val="auto"/>
          <w:sz w:val="72"/>
        </w:rPr>
      </w:pPr>
      <w:r>
        <w:rPr>
          <w:rFonts w:hint="eastAsia" w:ascii="Times New Roman" w:hAnsi="Times New Roman"/>
          <w:b/>
          <w:caps w:val="0"/>
          <w:color w:val="auto"/>
          <w:sz w:val="72"/>
        </w:rPr>
      </w:r>
      <w:r/>
    </w:p>
    <w:p>
      <w:pPr>
        <w:jc w:val="center"/>
        <w:rPr>
          <w:rFonts w:hint="eastAsia" w:ascii="Times New Roman" w:hAnsi="Times New Roman"/>
          <w:b/>
          <w:caps w:val="0"/>
          <w:color w:val="auto"/>
          <w:sz w:val="36"/>
        </w:rPr>
      </w:pPr>
      <w:r>
        <w:rPr>
          <w:rFonts w:hint="eastAsia" w:ascii="Times New Roman" w:hAnsi="Times New Roman"/>
          <w:b/>
          <w:caps w:val="0"/>
          <w:color w:val="auto"/>
          <w:sz w:val="36"/>
        </w:rPr>
      </w:r>
      <w:r/>
    </w:p>
    <w:p>
      <w:pPr>
        <w:jc w:val="center"/>
        <w:rPr>
          <w:rFonts w:hint="eastAsia" w:ascii="Times New Roman" w:hAnsi="Times New Roman"/>
          <w:b/>
          <w:caps w:val="0"/>
          <w:color w:val="auto"/>
          <w:sz w:val="36"/>
        </w:rPr>
      </w:pPr>
      <w:r>
        <w:rPr>
          <w:rFonts w:hint="eastAsia" w:ascii="Times New Roman" w:hAnsi="Times New Roman"/>
          <w:b/>
          <w:caps w:val="0"/>
          <w:color w:val="auto"/>
          <w:sz w:val="36"/>
        </w:rPr>
      </w:r>
      <w:r/>
    </w:p>
    <w:p>
      <w:pPr>
        <w:jc w:val="center"/>
        <w:rPr>
          <w:rFonts w:hint="eastAsia" w:ascii="Times New Roman" w:hAnsi="Times New Roman"/>
          <w:b/>
          <w:caps w:val="0"/>
          <w:color w:val="auto"/>
          <w:sz w:val="36"/>
        </w:rPr>
      </w:pPr>
      <w:r>
        <w:rPr>
          <w:rFonts w:hint="eastAsia" w:ascii="Times New Roman" w:hAnsi="Times New Roman"/>
          <w:b/>
          <w:caps w:val="0"/>
          <w:color w:val="auto"/>
          <w:sz w:val="36"/>
        </w:rPr>
      </w:r>
      <w:r/>
    </w:p>
    <w:p>
      <w:pPr>
        <w:ind w:firstLine="1084"/>
        <w:rPr>
          <w:rFonts w:hint="eastAsia" w:ascii="Times New Roman" w:hAnsi="Times New Roman"/>
          <w:b/>
          <w:caps w:val="0"/>
          <w:color w:val="auto"/>
          <w:sz w:val="36"/>
        </w:rPr>
      </w:pPr>
      <w:r>
        <w:rPr>
          <w:rFonts w:hint="eastAsia" w:ascii="Times New Roman" w:hAnsi="Times New Roman"/>
          <w:b/>
          <w:caps w:val="0"/>
          <w:color w:val="auto"/>
          <w:sz w:val="36"/>
        </w:rPr>
        <w:t xml:space="preserve">项 目 名 称：</w:t>
      </w:r>
      <w:r>
        <w:rPr>
          <w:rFonts w:hint="eastAsia" w:ascii="Times New Roman" w:hAnsi="Times New Roman"/>
          <w:b/>
          <w:caps w:val="0"/>
          <w:color w:val="auto"/>
          <w:sz w:val="36"/>
          <w:u w:val="single"/>
        </w:rPr>
        <w:t xml:space="preserve">               </w:t>
      </w:r>
      <w:r/>
    </w:p>
    <w:p>
      <w:pPr>
        <w:ind w:firstLine="1084"/>
        <w:rPr>
          <w:rFonts w:hint="eastAsia" w:ascii="Times New Roman" w:hAnsi="Times New Roman"/>
          <w:b/>
          <w:caps w:val="0"/>
          <w:color w:val="auto"/>
          <w:sz w:val="36"/>
          <w:u w:val="single"/>
        </w:rPr>
      </w:pPr>
      <w:r>
        <w:rPr>
          <w:rFonts w:hint="eastAsia" w:ascii="Times New Roman" w:hAnsi="Times New Roman"/>
          <w:b/>
          <w:caps w:val="0"/>
          <w:color w:val="auto"/>
          <w:sz w:val="36"/>
        </w:rPr>
        <w:t xml:space="preserve">项 目 编 号：</w:t>
      </w:r>
      <w:r>
        <w:rPr>
          <w:rFonts w:hint="eastAsia" w:ascii="Times New Roman" w:hAnsi="Times New Roman"/>
          <w:b/>
          <w:caps w:val="0"/>
          <w:color w:val="auto"/>
          <w:sz w:val="36"/>
          <w:u w:val="single"/>
        </w:rPr>
        <w:t xml:space="preserve">               </w:t>
      </w:r>
      <w:r/>
    </w:p>
    <w:p>
      <w:pPr>
        <w:rPr>
          <w:rFonts w:hint="eastAsia" w:ascii="Times New Roman" w:hAnsi="Times New Roman"/>
          <w:b/>
          <w:caps w:val="0"/>
          <w:color w:val="auto"/>
          <w:sz w:val="36"/>
          <w:u w:val="single"/>
        </w:rPr>
      </w:pPr>
      <w:r>
        <w:rPr>
          <w:rFonts w:hint="eastAsia" w:ascii="Times New Roman" w:hAnsi="Times New Roman"/>
          <w:b/>
          <w:caps w:val="0"/>
          <w:color w:val="auto"/>
          <w:sz w:val="36"/>
        </w:rPr>
        <w:t xml:space="preserve">      投标人名称 ：</w:t>
      </w:r>
      <w:r>
        <w:rPr>
          <w:rFonts w:hint="eastAsia" w:ascii="Times New Roman" w:hAnsi="Times New Roman"/>
          <w:b/>
          <w:caps w:val="0"/>
          <w:color w:val="auto"/>
          <w:sz w:val="36"/>
          <w:u w:val="single"/>
        </w:rPr>
        <w:t xml:space="preserve">（盖CA电子公章）</w:t>
      </w:r>
      <w:r/>
    </w:p>
    <w:p>
      <w:pPr>
        <w:rPr>
          <w:rFonts w:hint="eastAsia" w:ascii="Times New Roman" w:hAnsi="Times New Roman"/>
          <w:b/>
          <w:caps w:val="0"/>
          <w:color w:val="auto"/>
          <w:sz w:val="36"/>
          <w:u w:val="single"/>
        </w:rPr>
      </w:pPr>
      <w:r>
        <w:rPr>
          <w:rFonts w:hint="eastAsia" w:ascii="Times New Roman" w:hAnsi="Times New Roman"/>
          <w:b/>
          <w:caps w:val="0"/>
          <w:color w:val="auto"/>
          <w:sz w:val="36"/>
        </w:rPr>
        <w:t xml:space="preserve">      日      期 ：</w:t>
      </w:r>
      <w:r>
        <w:rPr>
          <w:rFonts w:hint="eastAsia" w:ascii="Times New Roman" w:hAnsi="Times New Roman"/>
          <w:b/>
          <w:caps w:val="0"/>
          <w:color w:val="auto"/>
          <w:sz w:val="36"/>
          <w:u w:val="single"/>
        </w:rPr>
        <w:t xml:space="preserve">               </w:t>
      </w:r>
      <w:bookmarkEnd w:id="328"/>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rPr>
          <w:rFonts w:hint="eastAsia" w:ascii="宋体" w:hAnsi="宋体" w:eastAsia="宋体" w:cs="宋体"/>
        </w:rPr>
      </w:pPr>
      <w:r>
        <w:rPr>
          <w:rFonts w:hint="eastAsia" w:ascii="宋体" w:hAnsi="宋体" w:eastAsia="宋体" w:cs="宋体"/>
        </w:rPr>
      </w:r>
      <w:r/>
    </w:p>
    <w:p>
      <w:pPr>
        <w:pStyle w:val="958"/>
        <w:jc w:val="center"/>
        <w:keepLines w:val="0"/>
        <w:keepNext w:val="0"/>
        <w:pageBreakBefore w:val="0"/>
        <w:spacing w:line="360" w:lineRule="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8"/>
        <w:jc w:val="center"/>
        <w:keepLines w:val="0"/>
        <w:keepNext w:val="0"/>
        <w:pageBreakBefore w:val="0"/>
        <w:spacing w:line="360" w:lineRule="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投标文件目录</w:t>
      </w:r>
      <w:r/>
    </w:p>
    <w:p>
      <w:pPr>
        <w:pStyle w:val="958"/>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58"/>
        <w:numPr>
          <w:ilvl w:val="0"/>
          <w:numId w:val="5"/>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投标人基本情况</w:t>
      </w:r>
      <w:r/>
    </w:p>
    <w:p>
      <w:pPr>
        <w:pStyle w:val="958"/>
        <w:numPr>
          <w:ilvl w:val="0"/>
          <w:numId w:val="5"/>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投标声明及承诺函</w:t>
      </w:r>
      <w:r/>
    </w:p>
    <w:p>
      <w:pPr>
        <w:pStyle w:val="958"/>
        <w:numPr>
          <w:ilvl w:val="0"/>
          <w:numId w:val="5"/>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法</w:t>
      </w:r>
      <w:r>
        <w:rPr>
          <w:rFonts w:hint="eastAsia" w:ascii="宋体" w:hAnsi="宋体" w:eastAsia="宋体" w:cs="宋体"/>
          <w:sz w:val="28"/>
          <w:szCs w:val="28"/>
          <w:lang w:val="en-US" w:eastAsia="zh-CN"/>
        </w:rPr>
        <w:t xml:space="preserve">人</w:t>
      </w:r>
      <w:r>
        <w:rPr>
          <w:rFonts w:hint="eastAsia" w:ascii="宋体" w:hAnsi="宋体" w:eastAsia="宋体" w:cs="宋体"/>
          <w:sz w:val="28"/>
          <w:szCs w:val="28"/>
        </w:rPr>
        <w:t xml:space="preserve">授权书</w:t>
      </w:r>
      <w:r/>
    </w:p>
    <w:p>
      <w:pPr>
        <w:pStyle w:val="958"/>
        <w:numPr>
          <w:ilvl w:val="0"/>
          <w:numId w:val="5"/>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开标一览表</w:t>
      </w:r>
      <w:r/>
    </w:p>
    <w:p>
      <w:pPr>
        <w:pStyle w:val="958"/>
        <w:numPr>
          <w:ilvl w:val="0"/>
          <w:numId w:val="5"/>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投标分项报价</w:t>
      </w:r>
      <w:r>
        <w:rPr>
          <w:rFonts w:hint="eastAsia" w:ascii="宋体" w:hAnsi="宋体" w:eastAsia="宋体" w:cs="宋体"/>
          <w:sz w:val="28"/>
          <w:szCs w:val="28"/>
        </w:rPr>
        <w:t xml:space="preserve">表</w:t>
      </w:r>
      <w:r/>
    </w:p>
    <w:p>
      <w:pPr>
        <w:pStyle w:val="958"/>
        <w:numPr>
          <w:ilvl w:val="0"/>
          <w:numId w:val="5"/>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中小企业或残疾人福利性单位声明函</w:t>
      </w:r>
      <w:r/>
    </w:p>
    <w:p>
      <w:pPr>
        <w:pStyle w:val="958"/>
        <w:numPr>
          <w:ilvl w:val="0"/>
          <w:numId w:val="0"/>
        </w:numPr>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、项目</w:t>
      </w:r>
      <w:r>
        <w:rPr>
          <w:rFonts w:hint="eastAsia" w:ascii="宋体" w:hAnsi="宋体" w:eastAsia="宋体" w:cs="宋体"/>
          <w:sz w:val="28"/>
          <w:szCs w:val="28"/>
          <w:lang w:val="en-US" w:eastAsia="zh-CN"/>
        </w:rPr>
        <w:t xml:space="preserve">组成员</w:t>
      </w:r>
      <w:r/>
    </w:p>
    <w:p>
      <w:pPr>
        <w:pStyle w:val="958"/>
        <w:numPr>
          <w:ilvl w:val="0"/>
          <w:numId w:val="0"/>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、企业业绩</w:t>
      </w:r>
      <w:r/>
    </w:p>
    <w:p>
      <w:pPr>
        <w:pStyle w:val="958"/>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、投标所需其他材料</w:t>
      </w:r>
      <w:r/>
    </w:p>
    <w:p>
      <w:pPr>
        <w:keepLines w:val="0"/>
        <w:keepNext w:val="0"/>
        <w:pageBreakBefore w:val="0"/>
        <w:spacing w:line="360" w:lineRule="auto"/>
        <w:rPr>
          <w:rFonts w:hint="eastAsia" w:ascii="宋体" w:hAnsi="宋体" w:eastAsia="宋体" w:cs="宋体"/>
          <w:sz w:val="28"/>
          <w:szCs w:val="28"/>
          <w:highlight w:val="red"/>
        </w:rPr>
      </w:pPr>
      <w:r>
        <w:rPr>
          <w:rFonts w:hint="eastAsia" w:ascii="宋体" w:hAnsi="宋体" w:eastAsia="宋体" w:cs="宋体"/>
          <w:sz w:val="28"/>
          <w:szCs w:val="28"/>
          <w:highlight w:val="red"/>
        </w:rPr>
      </w:r>
      <w:r/>
    </w:p>
    <w:p>
      <w:pPr>
        <w:pStyle w:val="959"/>
        <w:outlineLvl w:val="1"/>
      </w:pPr>
      <w:r>
        <w:br w:type="page" w:clear="all"/>
      </w:r>
      <w:bookmarkStart w:id="329" w:name="_Toc23838"/>
      <w:r>
        <w:t xml:space="preserve">一、投标人基本情况</w:t>
      </w:r>
      <w:bookmarkEnd w:id="329"/>
      <w:r/>
      <w:r/>
    </w:p>
    <w:p>
      <w:pPr>
        <w:pStyle w:val="956"/>
        <w:jc w:val="center"/>
        <w:rPr>
          <w:sz w:val="44"/>
          <w:szCs w:val="44"/>
        </w:rPr>
      </w:pPr>
      <w:r>
        <w:rPr>
          <w:rFonts w:hint="eastAsia"/>
          <w:sz w:val="44"/>
          <w:szCs w:val="44"/>
        </w:rPr>
        <w:t xml:space="preserve">投标人基本情况表</w:t>
      </w:r>
      <w:r/>
    </w:p>
    <w:tbl>
      <w:tblPr>
        <w:tblStyle w:val="753"/>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投标人名称</w:t>
            </w:r>
            <w:r/>
          </w:p>
        </w:tc>
        <w:tc>
          <w:tcPr>
            <w:gridSpan w:val="3"/>
            <w:tcW w:w="699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法定代表人</w:t>
            </w:r>
            <w:r/>
          </w:p>
        </w:tc>
        <w:tc>
          <w:tcPr>
            <w:tcW w:w="311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注册地区</w:t>
            </w:r>
            <w:r/>
          </w:p>
        </w:tc>
        <w:tc>
          <w:tcPr>
            <w:tcW w:w="2604"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地址</w:t>
            </w:r>
            <w:r/>
          </w:p>
        </w:tc>
        <w:tc>
          <w:tcPr>
            <w:tcW w:w="311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邮政编码</w:t>
            </w:r>
            <w:r/>
          </w:p>
        </w:tc>
        <w:tc>
          <w:tcPr>
            <w:tcW w:w="2604"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成立时间</w:t>
            </w:r>
            <w:r/>
          </w:p>
        </w:tc>
        <w:tc>
          <w:tcPr>
            <w:tcW w:w="311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单位性质</w:t>
            </w:r>
            <w:r/>
          </w:p>
        </w:tc>
        <w:tc>
          <w:tcPr>
            <w:tcW w:w="2604"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注册号或社会信用代码</w:t>
            </w:r>
            <w:r/>
          </w:p>
        </w:tc>
        <w:tc>
          <w:tcPr>
            <w:tcW w:w="311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注册资本（万元）</w:t>
            </w:r>
            <w:r/>
          </w:p>
        </w:tc>
        <w:tc>
          <w:tcPr>
            <w:tcW w:w="2604"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供应商类别</w:t>
            </w:r>
            <w:r/>
          </w:p>
        </w:tc>
        <w:tc>
          <w:tcPr>
            <w:gridSpan w:val="3"/>
            <w:tcW w:w="699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开户银行</w:t>
            </w:r>
            <w:r/>
          </w:p>
        </w:tc>
        <w:tc>
          <w:tcPr>
            <w:tcW w:w="311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账号</w:t>
            </w:r>
            <w:r/>
          </w:p>
        </w:tc>
        <w:tc>
          <w:tcPr>
            <w:tcW w:w="2604"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联系人</w:t>
            </w:r>
            <w:r/>
          </w:p>
        </w:tc>
        <w:tc>
          <w:tcPr>
            <w:tcW w:w="3118"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联系电话</w:t>
            </w:r>
            <w:r/>
          </w:p>
        </w:tc>
        <w:tc>
          <w:tcPr>
            <w:tcW w:w="2604" w:type="dxa"/>
            <w:vAlign w:val="center"/>
            <w:textDirection w:val="lrTb"/>
            <w:noWrap w:val="false"/>
          </w:tcPr>
          <w:p>
            <w:pPr>
              <w:pStyle w:val="95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2376"/>
        </w:trPr>
        <w:tc>
          <w:tcPr>
            <w:tcW w:w="1526" w:type="dxa"/>
            <w:vAlign w:val="center"/>
            <w:textDirection w:val="lrTb"/>
            <w:noWrap w:val="false"/>
          </w:tcPr>
          <w:p>
            <w:pPr>
              <w:pStyle w:val="956"/>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经营范围</w:t>
            </w:r>
            <w:r/>
          </w:p>
        </w:tc>
        <w:tc>
          <w:tcPr>
            <w:gridSpan w:val="3"/>
            <w:tcW w:w="6998" w:type="dxa"/>
            <w:textDirection w:val="lrTb"/>
            <w:noWrap w:val="false"/>
          </w:tcPr>
          <w:p>
            <w:pPr>
              <w:pStyle w:val="956"/>
              <w:ind w:firstLine="1433"/>
              <w:spacing w:line="56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1134"/>
        </w:trPr>
        <w:tc>
          <w:tcPr>
            <w:tcW w:w="1526" w:type="dxa"/>
            <w:vAlign w:val="center"/>
            <w:textDirection w:val="lrTb"/>
            <w:noWrap w:val="false"/>
          </w:tcPr>
          <w:p>
            <w:pPr>
              <w:pStyle w:val="956"/>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备注</w:t>
            </w:r>
            <w:r/>
          </w:p>
        </w:tc>
        <w:tc>
          <w:tcPr>
            <w:gridSpan w:val="3"/>
            <w:tcW w:w="6998" w:type="dxa"/>
            <w:vAlign w:val="center"/>
            <w:textDirection w:val="lrTb"/>
            <w:noWrap w:val="false"/>
          </w:tcPr>
          <w:p>
            <w:pPr>
              <w:pStyle w:val="956"/>
              <w:jc w:val="center"/>
              <w:spacing w:line="5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无需提供营业执照等证明材料</w:t>
            </w:r>
            <w:r/>
          </w:p>
        </w:tc>
      </w:tr>
    </w:tbl>
    <w:p>
      <w:pPr>
        <w:pStyle w:val="956"/>
        <w:jc w:val="center"/>
        <w:spacing w:line="560" w:lineRule="exact"/>
        <w:rPr>
          <w:rFonts w:ascii="方正大标宋简体" w:hAnsi="Times New Roman" w:eastAsia="方正大标宋简体"/>
          <w:bCs/>
          <w:color w:val="000000"/>
          <w:sz w:val="32"/>
          <w:szCs w:val="32"/>
        </w:rPr>
      </w:pPr>
      <w:r>
        <w:rPr>
          <w:rFonts w:ascii="方正大标宋简体" w:hAnsi="Times New Roman" w:eastAsia="方正大标宋简体"/>
          <w:bCs/>
          <w:color w:val="000000"/>
          <w:sz w:val="32"/>
          <w:szCs w:val="32"/>
        </w:rPr>
      </w:r>
      <w:r/>
    </w:p>
    <w:p>
      <w:pPr>
        <w:pStyle w:val="960"/>
        <w:numPr>
          <w:ilvl w:val="0"/>
          <w:numId w:val="6"/>
        </w:numPr>
        <w:outlineLvl w:val="1"/>
      </w:pPr>
      <w:r>
        <w:br w:type="page" w:clear="all"/>
      </w:r>
      <w:r/>
    </w:p>
    <w:p>
      <w:pPr>
        <w:pStyle w:val="965"/>
        <w:outlineLvl w:val="1"/>
      </w:pPr>
      <w:r/>
      <w:bookmarkStart w:id="330" w:name="_Toc20577"/>
      <w:r>
        <w:rPr>
          <w:rFonts w:hint="eastAsia"/>
        </w:rPr>
        <w:t xml:space="preserve">二</w:t>
      </w:r>
      <w:r>
        <w:t xml:space="preserve">、投标声明及承诺函</w:t>
      </w:r>
      <w:bookmarkEnd w:id="330"/>
      <w:r/>
      <w:r/>
    </w:p>
    <w:p>
      <w:pPr>
        <w:pStyle w:val="966"/>
        <w:jc w:val="center"/>
        <w:rPr>
          <w:b/>
          <w:sz w:val="32"/>
          <w:szCs w:val="32"/>
        </w:rPr>
      </w:pPr>
      <w:r>
        <w:rPr>
          <w:rFonts w:hint="eastAsia"/>
          <w:b/>
          <w:sz w:val="32"/>
          <w:szCs w:val="32"/>
        </w:rPr>
        <w:t xml:space="preserve">投标声明及承诺函</w:t>
      </w:r>
      <w:r/>
    </w:p>
    <w:p>
      <w:pPr>
        <w:pStyle w:val="966"/>
        <w:jc w:val="left"/>
        <w:spacing w:line="500" w:lineRule="exact"/>
        <w:rPr>
          <w:rFonts w:ascii="方正仿宋_GBK" w:eastAsia="方正仿宋_GBK"/>
          <w:sz w:val="24"/>
          <w:szCs w:val="24"/>
          <w:u w:val="single"/>
        </w:rPr>
      </w:pPr>
      <w:r>
        <w:rPr>
          <w:rFonts w:hint="eastAsia" w:ascii="方正仿宋_GBK" w:eastAsia="方正仿宋_GBK"/>
          <w:sz w:val="24"/>
          <w:szCs w:val="24"/>
          <w:u w:val="single"/>
        </w:rPr>
        <w:t xml:space="preserve">（采购单位名称）：</w:t>
      </w:r>
      <w:r/>
    </w:p>
    <w:p>
      <w:pPr>
        <w:pStyle w:val="966"/>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根据已收到的项目编号为</w:t>
      </w:r>
      <w:r>
        <w:rPr>
          <w:rFonts w:hint="eastAsia" w:ascii="方正仿宋_GBK" w:eastAsia="方正仿宋_GBK"/>
          <w:sz w:val="24"/>
          <w:szCs w:val="24"/>
          <w:u w:val="single"/>
        </w:rPr>
        <w:t xml:space="preserve">        </w:t>
      </w:r>
      <w:r>
        <w:rPr>
          <w:rFonts w:hint="eastAsia" w:ascii="方正仿宋_GBK" w:eastAsia="方正仿宋_GBK"/>
          <w:sz w:val="24"/>
          <w:szCs w:val="24"/>
        </w:rPr>
        <w:t xml:space="preserve">的</w:t>
      </w:r>
      <w:r>
        <w:rPr>
          <w:rFonts w:hint="eastAsia" w:ascii="方正仿宋_GBK" w:eastAsia="方正仿宋_GBK"/>
          <w:sz w:val="24"/>
          <w:szCs w:val="24"/>
          <w:u w:val="single"/>
        </w:rPr>
        <w:t xml:space="preserve">         </w:t>
      </w:r>
      <w:r>
        <w:rPr>
          <w:rFonts w:hint="eastAsia" w:ascii="方正仿宋_GBK" w:eastAsia="方正仿宋_GBK"/>
          <w:sz w:val="24"/>
          <w:szCs w:val="24"/>
        </w:rPr>
        <w:t xml:space="preserve">项目的招标文件，我方在参加本项目招投标活动中，特做出如下承诺：</w:t>
      </w:r>
      <w:r/>
    </w:p>
    <w:p>
      <w:pPr>
        <w:pStyle w:val="966"/>
        <w:ind w:firstLine="480"/>
        <w:jc w:val="left"/>
        <w:spacing w:line="500" w:lineRule="exact"/>
        <w:rPr>
          <w:rFonts w:ascii="Times New Roman" w:hAnsi="Times New Roman" w:eastAsia="方正仿宋_GBK"/>
          <w:sz w:val="24"/>
        </w:rPr>
      </w:pPr>
      <w:r>
        <w:rPr>
          <w:rFonts w:hint="eastAsia" w:ascii="方正仿宋_GBK"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96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6"/>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三、我方按招标文件要求提交投标文件，响应招标文件规定的投标有效期；</w:t>
      </w:r>
      <w:r/>
    </w:p>
    <w:p>
      <w:pPr>
        <w:pStyle w:val="966"/>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96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966"/>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六、我方同意采购人、采购代理机构将本声明及承诺函上网公开。</w:t>
      </w:r>
      <w:r/>
    </w:p>
    <w:p>
      <w:pPr>
        <w:pStyle w:val="966"/>
        <w:ind w:firstLine="480"/>
        <w:jc w:val="left"/>
        <w:spacing w:line="500" w:lineRule="exact"/>
        <w:rPr>
          <w:rFonts w:ascii="方正仿宋_GBK" w:eastAsia="方正仿宋_GBK"/>
          <w:color w:val="ff0000"/>
          <w:sz w:val="24"/>
          <w:szCs w:val="24"/>
        </w:rPr>
      </w:pPr>
      <w:r>
        <w:rPr>
          <w:rFonts w:ascii="方正仿宋_GBK" w:eastAsia="方正仿宋_GBK"/>
          <w:color w:val="ff0000"/>
          <w:sz w:val="24"/>
          <w:szCs w:val="24"/>
        </w:rPr>
      </w:r>
      <w:r/>
    </w:p>
    <w:p>
      <w:pPr>
        <w:pStyle w:val="966"/>
        <w:jc w:val="left"/>
        <w:spacing w:line="500" w:lineRule="exact"/>
        <w:rPr>
          <w:rFonts w:ascii="方正仿宋_GBK" w:eastAsia="方正仿宋_GBK"/>
          <w:sz w:val="24"/>
          <w:szCs w:val="24"/>
        </w:rPr>
      </w:pPr>
      <w:r>
        <w:rPr>
          <w:rFonts w:ascii="方正仿宋_GBK" w:eastAsia="方正仿宋_GBK"/>
          <w:sz w:val="24"/>
          <w:szCs w:val="24"/>
        </w:rPr>
      </w:r>
      <w:r/>
    </w:p>
    <w:p>
      <w:pPr>
        <w:pStyle w:val="966"/>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投标人名称： </w:t>
      </w:r>
      <w:r>
        <w:rPr>
          <w:rFonts w:hint="eastAsia" w:ascii="方正仿宋_GBK" w:eastAsia="方正仿宋_GBK"/>
          <w:sz w:val="24"/>
          <w:szCs w:val="24"/>
          <w:u w:val="single"/>
        </w:rPr>
        <w:t xml:space="preserve">          </w:t>
      </w:r>
      <w:r>
        <w:rPr>
          <w:rFonts w:hint="eastAsia" w:ascii="方正仿宋_GBK" w:eastAsia="方正仿宋_GBK"/>
          <w:sz w:val="24"/>
          <w:szCs w:val="24"/>
        </w:rPr>
        <w:t xml:space="preserve">（</w:t>
      </w:r>
      <w:r>
        <w:rPr>
          <w:rFonts w:hint="eastAsia" w:ascii="方正仿宋_GBK" w:eastAsia="方正仿宋_GBK"/>
          <w:sz w:val="24"/>
          <w:szCs w:val="24"/>
          <w:lang w:val="en-US" w:eastAsia="zh-CN"/>
        </w:rPr>
        <w:t xml:space="preserve">盖CA电子公章</w:t>
      </w:r>
      <w:r>
        <w:rPr>
          <w:rFonts w:hint="eastAsia" w:ascii="方正仿宋_GBK" w:eastAsia="方正仿宋_GBK"/>
          <w:sz w:val="24"/>
          <w:szCs w:val="24"/>
        </w:rPr>
        <w:t xml:space="preserve">）</w:t>
      </w:r>
      <w:r/>
    </w:p>
    <w:p>
      <w:pPr>
        <w:pStyle w:val="966"/>
        <w:ind w:firstLine="480"/>
        <w:rPr>
          <w:rFonts w:hint="eastAsia" w:ascii="方正仿宋_GBK" w:eastAsia="方正仿宋_GBK"/>
          <w:sz w:val="24"/>
          <w:szCs w:val="24"/>
        </w:rPr>
      </w:pPr>
      <w:r>
        <w:rPr>
          <w:rFonts w:hint="eastAsia" w:ascii="方正仿宋_GBK" w:eastAsia="方正仿宋_GBK"/>
          <w:sz w:val="24"/>
          <w:szCs w:val="24"/>
        </w:rPr>
      </w:r>
      <w:r/>
    </w:p>
    <w:p>
      <w:pPr>
        <w:pStyle w:val="966"/>
        <w:ind w:firstLine="480"/>
      </w:pPr>
      <w:r>
        <w:rPr>
          <w:rFonts w:hint="eastAsia" w:ascii="方正仿宋_GBK" w:eastAsia="方正仿宋_GBK"/>
          <w:sz w:val="24"/>
          <w:szCs w:val="24"/>
        </w:rPr>
        <w:t xml:space="preserve">日期：    年    月   日</w:t>
      </w:r>
      <w:r/>
    </w:p>
    <w:p>
      <w:pPr>
        <w:pStyle w:val="967"/>
        <w:rPr>
          <w:rFonts w:hint="default" w:eastAsia="黑体"/>
          <w:lang w:val="en-US" w:eastAsia="zh-CN"/>
        </w:rPr>
        <w:outlineLvl w:val="1"/>
      </w:pPr>
      <w:r>
        <w:br w:type="page" w:clear="all"/>
      </w:r>
      <w:bookmarkStart w:id="331" w:name="_Toc29506"/>
      <w:r>
        <w:rPr>
          <w:rFonts w:hint="eastAsia"/>
        </w:rPr>
        <w:t xml:space="preserve">三</w:t>
      </w:r>
      <w:r>
        <w:t xml:space="preserve">、</w:t>
      </w:r>
      <w:bookmarkEnd w:id="331"/>
      <w:r>
        <w:rPr>
          <w:rFonts w:hint="eastAsia"/>
          <w:lang w:val="en-US" w:eastAsia="zh-CN"/>
        </w:rPr>
        <w:t xml:space="preserve">法人授权书</w:t>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本授权书声明：____________（供应商名称）授权________________（被授权人的姓名）为我方就</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号项目采购活动的合法代理人，以本单位名义全权处理一切与该项目采购有关的事务。</w:t>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本授权书于______年____月____日起生效，特此声明。</w:t>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         </w:t>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被授权人身份证号码：</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w:t>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被授权人联系电话：（手机）</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w:t>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授权单位名称：（盖CA电子公章）</w:t>
      </w:r>
      <w:r>
        <w:rPr>
          <w:rFonts w:hint="eastAsia" w:ascii="方正仿宋_GBK" w:hAnsi="方正仿宋_GBK" w:eastAsia="方正仿宋_GBK" w:cs="方正仿宋_GBK"/>
          <w:b w:val="0"/>
          <w:bCs w:val="0"/>
          <w:sz w:val="24"/>
          <w:u w:val="single"/>
        </w:rPr>
        <w:t xml:space="preserve">                 </w:t>
      </w:r>
      <w:r/>
    </w:p>
    <w:p>
      <w:pPr>
        <w:pStyle w:val="960"/>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单位地址：</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w:t>
      </w:r>
      <w:r/>
    </w:p>
    <w:p>
      <w:pPr>
        <w:pStyle w:val="968"/>
        <w:spacing w:line="600" w:lineRule="exact"/>
        <w:rPr>
          <w:rFonts w:ascii="方正大标宋简体" w:eastAsia="方正大标宋简体"/>
          <w:sz w:val="32"/>
        </w:rPr>
      </w:pPr>
      <w:r>
        <w:rPr>
          <w:rFonts w:hint="eastAsia" w:ascii="方正仿宋_GBK" w:hAnsi="方正仿宋_GBK" w:eastAsia="方正仿宋_GBK" w:cs="方正仿宋_GBK"/>
          <w:b w:val="0"/>
          <w:bCs w:val="0"/>
          <w:sz w:val="24"/>
        </w:rPr>
        <w:t xml:space="preserve">    日期：</w:t>
      </w:r>
      <w:bookmarkStart w:id="332" w:name="_Hlt26955070"/>
      <w:r/>
      <w:bookmarkEnd w:id="332"/>
      <w:r/>
      <w:bookmarkStart w:id="333" w:name="_Hlt26671380"/>
      <w:r/>
      <w:bookmarkEnd w:id="333"/>
      <w:r/>
      <w:bookmarkStart w:id="334" w:name="_格式3__银行出具的资信证明"/>
      <w:r/>
      <w:bookmarkEnd w:id="334"/>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w:t>
      </w:r>
      <w:r>
        <w:rPr>
          <w:rFonts w:hint="eastAsia" w:ascii="宋体" w:hAnsi="宋体"/>
        </w:rPr>
        <w:br w:type="page" w:clear="all"/>
      </w:r>
      <w:r/>
    </w:p>
    <w:p>
      <w:pPr>
        <w:pStyle w:val="971"/>
        <w:outlineLvl w:val="1"/>
      </w:pPr>
      <w:r/>
      <w:bookmarkStart w:id="335" w:name="_Toc13550"/>
      <w:r>
        <w:rPr>
          <w:rFonts w:hint="eastAsia"/>
        </w:rPr>
        <w:t xml:space="preserve">四</w:t>
      </w:r>
      <w:r>
        <w:t xml:space="preserve">、开标一览表</w:t>
      </w:r>
      <w:bookmarkEnd w:id="335"/>
      <w:r/>
      <w:r/>
    </w:p>
    <w:p>
      <w:pPr>
        <w:pStyle w:val="972"/>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 </w:t>
      </w:r>
      <w:r>
        <w:rPr>
          <w:rFonts w:hint="eastAsia" w:ascii="宋体" w:hAnsi="宋体" w:eastAsia="宋体" w:cs="宋体"/>
        </w:rPr>
        <w:t xml:space="preserve">供应商名称</w:t>
      </w:r>
      <w:r/>
    </w:p>
    <w:p>
      <w:pPr>
        <w:pageBreakBefore w:val="0"/>
        <w:spacing w:line="560" w:lineRule="exact"/>
        <w:rPr>
          <w:rFonts w:hint="eastAsia" w:ascii="Times New Roman" w:hAnsi="Times New Roman" w:cs="Times New Roman"/>
          <w:caps w:val="0"/>
          <w:color w:val="auto"/>
          <w:sz w:val="24"/>
          <w:szCs w:val="24"/>
          <w:u w:val="none"/>
          <w:lang w:val="en-US" w:eastAsia="zh-CN"/>
        </w:rPr>
      </w:pPr>
      <w:r>
        <w:rPr>
          <w:rFonts w:hint="eastAsia" w:ascii="宋体" w:hAnsi="宋体" w:eastAsia="宋体" w:cs="宋体"/>
          <w:sz w:val="24"/>
          <w:szCs w:val="24"/>
          <w:lang w:val="en-US" w:eastAsia="zh-CN" w:bidi="ar-SA"/>
        </w:rPr>
        <w:t xml:space="preserve">采购项目编号：</w:t>
      </w:r>
      <w:r>
        <w:rPr>
          <w:rFonts w:hint="eastAsia" w:ascii="Times New Roman" w:hAnsi="Times New Roman" w:cs="Times New Roman"/>
          <w:caps w:val="0"/>
          <w:color w:val="auto"/>
          <w:sz w:val="24"/>
          <w:szCs w:val="24"/>
          <w:u w:val="none"/>
          <w:lang w:val="en-US" w:eastAsia="zh-CN"/>
        </w:rPr>
        <w:t xml:space="preserve">JSZC-321300-JZCG-G2024-0033</w:t>
      </w:r>
      <w:r/>
    </w:p>
    <w:p>
      <w:pPr>
        <w:pageBreakBefore w:val="0"/>
        <w:spacing w:line="560" w:lineRule="exact"/>
        <w:rPr>
          <w:rFonts w:hint="default" w:eastAsia="宋体"/>
          <w:lang w:val="en-US" w:eastAsia="zh-CN"/>
        </w:rPr>
      </w:pPr>
      <w:r>
        <w:rPr>
          <w:rFonts w:hint="eastAsia" w:ascii="宋体" w:hAnsi="宋体" w:eastAsia="宋体" w:cs="宋体"/>
          <w:sz w:val="24"/>
          <w:szCs w:val="24"/>
          <w:lang w:val="en-US" w:eastAsia="zh-CN" w:bidi="ar-SA"/>
        </w:rPr>
        <w:t xml:space="preserve">采购项目名称：</w:t>
      </w:r>
      <w:r>
        <w:rPr>
          <w:rFonts w:hint="eastAsia" w:ascii="Times New Roman" w:hAnsi="Times New Roman" w:eastAsia="宋体" w:cs="Times New Roman"/>
          <w:caps w:val="0"/>
          <w:color w:val="auto"/>
          <w:sz w:val="24"/>
          <w:szCs w:val="24"/>
          <w:u w:val="none"/>
        </w:rPr>
        <w:t xml:space="preserve">宿迁市</w:t>
      </w:r>
      <w:r>
        <w:rPr>
          <w:rFonts w:hint="eastAsia" w:ascii="Times New Roman" w:hAnsi="Times New Roman" w:cs="Times New Roman"/>
          <w:caps w:val="0"/>
          <w:color w:val="auto"/>
          <w:sz w:val="24"/>
          <w:szCs w:val="24"/>
          <w:u w:val="none"/>
          <w:lang w:val="en-US" w:eastAsia="zh-CN"/>
        </w:rPr>
        <w:t xml:space="preserve">住房公积金管理中心智慧公积金软件维护项目</w:t>
      </w:r>
      <w:r/>
    </w:p>
    <w:p>
      <w:pPr>
        <w:pStyle w:val="973"/>
      </w:pPr>
      <w:r>
        <w:t xml:space="preserve"> </w:t>
      </w:r>
      <w:r/>
    </w:p>
    <w:tbl>
      <w:tblPr>
        <w:tblStyle w:val="753"/>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1"/>
        <w:gridCol w:w="3113"/>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973"/>
              <w:jc w:val="center"/>
              <w:rPr>
                <w:sz w:val="21"/>
              </w:rPr>
            </w:pPr>
            <w:r>
              <w:rPr>
                <w:spacing w:val="1666"/>
                <w:sz w:val="21"/>
              </w:rPr>
              <w:t xml:space="preserve">标</w:t>
            </w:r>
            <w:r>
              <w:rPr>
                <w:spacing w:val="2"/>
                <w:sz w:val="21"/>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973"/>
              <w:jc w:val="center"/>
              <w:rPr>
                <w:b/>
                <w:sz w:val="21"/>
              </w:rPr>
            </w:pPr>
            <w:r>
              <w:rPr>
                <w:b/>
                <w:spacing w:val="915"/>
                <w:sz w:val="21"/>
              </w:rPr>
              <w:t xml:space="preserve">内</w:t>
            </w:r>
            <w:r>
              <w:rPr>
                <w:b/>
                <w:spacing w:val="2"/>
                <w:sz w:val="21"/>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973"/>
              <w:rPr>
                <w:b/>
                <w:sz w:val="21"/>
              </w:rPr>
            </w:pPr>
            <w:r>
              <w:rPr>
                <w:rFonts w:hint="eastAsia" w:ascii="宋体" w:hAnsi="宋体" w:eastAsia="宋体" w:cs="宋体"/>
                <w:b/>
                <w:spacing w:val="978"/>
                <w:sz w:val="21"/>
              </w:rPr>
              <w:t xml:space="preserve">报价</w:t>
            </w:r>
            <w:r>
              <w:rPr>
                <w:rFonts w:hint="eastAsia" w:ascii="宋体" w:hAnsi="宋体" w:eastAsia="宋体" w:cs="宋体"/>
                <w:b/>
                <w:spacing w:val="3"/>
                <w:sz w:val="21"/>
              </w:rPr>
              <w:t xml:space="preserve"> </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973"/>
              <w:rPr>
                <w:sz w:val="21"/>
              </w:rPr>
            </w:pPr>
            <w:r>
              <w:rPr>
                <w:sz w:val="21"/>
              </w:rPr>
              <w:t xml:space="preserve">元</w:t>
            </w:r>
            <w:r/>
          </w:p>
        </w:tc>
      </w:tr>
    </w:tbl>
    <w:p>
      <w:pPr>
        <w:pStyle w:val="974"/>
        <w:outlineLvl w:val="1"/>
      </w:pPr>
      <w:r/>
      <w:r/>
    </w:p>
    <w:p>
      <w:pPr>
        <w:pStyle w:val="974"/>
        <w:outlineLvl w:val="1"/>
      </w:pPr>
      <w:r/>
      <w:r/>
    </w:p>
    <w:p>
      <w:pPr>
        <w:pStyle w:val="974"/>
        <w:outlineLvl w:val="1"/>
      </w:pPr>
      <w:r/>
      <w:r/>
    </w:p>
    <w:p>
      <w:pPr>
        <w:pStyle w:val="974"/>
        <w:rPr>
          <w:rFonts w:ascii="宋体" w:hAnsi="宋体" w:eastAsia="宋体" w:cs="宋体"/>
          <w:b w:val="0"/>
          <w:sz w:val="24"/>
        </w:rPr>
        <w:outlineLvl w:val="1"/>
      </w:pPr>
      <w:r>
        <w:rPr>
          <w:rFonts w:hint="eastAsia"/>
        </w:rPr>
        <w:t xml:space="preserve"> </w:t>
      </w:r>
      <w:r>
        <w:t xml:space="preserve">                        </w:t>
      </w:r>
      <w:r>
        <w:rPr>
          <w:rFonts w:hint="eastAsia" w:ascii="宋体" w:hAnsi="宋体" w:eastAsia="宋体" w:cs="宋体"/>
          <w:b w:val="0"/>
          <w:sz w:val="24"/>
        </w:rPr>
        <w:t xml:space="preserve">日期： </w:t>
      </w:r>
      <w:r>
        <w:rPr>
          <w:rFonts w:ascii="宋体" w:hAnsi="宋体" w:eastAsia="宋体" w:cs="宋体"/>
          <w:b w:val="0"/>
          <w:sz w:val="24"/>
        </w:rPr>
        <w:t xml:space="preserve">    </w:t>
      </w:r>
      <w:r>
        <w:rPr>
          <w:rFonts w:hint="eastAsia" w:ascii="宋体" w:hAnsi="宋体" w:eastAsia="宋体" w:cs="宋体"/>
          <w:b w:val="0"/>
          <w:sz w:val="24"/>
        </w:rPr>
        <w:t xml:space="preserve">年 </w:t>
      </w:r>
      <w:r>
        <w:rPr>
          <w:rFonts w:ascii="宋体" w:hAnsi="宋体" w:eastAsia="宋体" w:cs="宋体"/>
          <w:b w:val="0"/>
          <w:sz w:val="24"/>
        </w:rPr>
        <w:t xml:space="preserve">    </w:t>
      </w:r>
      <w:r>
        <w:rPr>
          <w:rFonts w:hint="eastAsia" w:ascii="宋体" w:hAnsi="宋体" w:eastAsia="宋体" w:cs="宋体"/>
          <w:b w:val="0"/>
          <w:sz w:val="24"/>
        </w:rPr>
        <w:t xml:space="preserve">月 </w:t>
      </w:r>
      <w:r>
        <w:rPr>
          <w:rFonts w:ascii="宋体" w:hAnsi="宋体" w:eastAsia="宋体" w:cs="宋体"/>
          <w:b w:val="0"/>
          <w:sz w:val="24"/>
        </w:rPr>
        <w:t xml:space="preserve">    </w:t>
      </w:r>
      <w:r>
        <w:rPr>
          <w:rFonts w:hint="eastAsia" w:ascii="宋体" w:hAnsi="宋体" w:eastAsia="宋体" w:cs="宋体"/>
          <w:b w:val="0"/>
          <w:sz w:val="24"/>
        </w:rPr>
        <w:t xml:space="preserve">日</w:t>
      </w:r>
      <w:r/>
    </w:p>
    <w:p>
      <w:pPr>
        <w:pStyle w:val="974"/>
        <w:outlineLvl w:val="1"/>
      </w:pPr>
      <w:r>
        <w:br w:type="page" w:clear="all"/>
      </w:r>
      <w:bookmarkStart w:id="336" w:name="_Toc26543"/>
      <w:r>
        <w:rPr>
          <w:rFonts w:hint="eastAsia"/>
        </w:rPr>
        <w:t xml:space="preserve">五</w:t>
      </w:r>
      <w:r>
        <w:t xml:space="preserve">、</w:t>
      </w:r>
      <w:r>
        <w:rPr>
          <w:rFonts w:hint="eastAsia"/>
          <w:lang w:val="en-US" w:eastAsia="zh-CN"/>
        </w:rPr>
        <w:t xml:space="preserve">投标分项报价</w:t>
      </w:r>
      <w:r>
        <w:t xml:space="preserve">表</w:t>
      </w:r>
      <w:bookmarkEnd w:id="336"/>
      <w:r/>
      <w:r/>
    </w:p>
    <w:p>
      <w:pPr>
        <w:pStyle w:val="975"/>
        <w:rPr>
          <w:rFonts w:ascii="宋体" w:hAnsi="宋体"/>
          <w:sz w:val="24"/>
        </w:rPr>
      </w:pPr>
      <w:r>
        <w:rPr>
          <w:rFonts w:ascii="宋体" w:hAnsi="宋体"/>
          <w:sz w:val="24"/>
        </w:rPr>
      </w:r>
      <w:r/>
    </w:p>
    <w:tbl>
      <w:tblPr>
        <w:tblStyle w:val="753"/>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bookmarkStart w:id="337" w:name="_Toc17418"/>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pStyle w:val="1026"/>
        <w:ind w:firstLine="480"/>
        <w:spacing w:line="360" w:lineRule="auto"/>
        <w:rPr>
          <w:rFonts w:ascii="仿宋" w:hAnsi="仿宋" w:eastAsia="仿宋" w:cs="仿宋"/>
          <w:i/>
          <w:iCs/>
          <w:szCs w:val="21"/>
        </w:rPr>
      </w:pPr>
      <w:r>
        <w:rPr>
          <w:rFonts w:ascii="仿宋" w:hAnsi="仿宋" w:eastAsia="仿宋" w:cs="仿宋"/>
          <w:i/>
          <w:iCs/>
          <w:szCs w:val="21"/>
        </w:rPr>
      </w:r>
      <w:r/>
    </w:p>
    <w:p>
      <w:pPr>
        <w:rPr>
          <w:rFonts w:hint="eastAsia" w:ascii="Times New Roman" w:hAnsi="Times New Roman" w:eastAsia="宋体" w:cs="Times New Roman"/>
          <w:caps w:val="0"/>
          <w:color w:val="auto"/>
          <w:sz w:val="24"/>
          <w:szCs w:val="24"/>
        </w:rPr>
      </w:pPr>
      <w:r>
        <w:rPr>
          <w:rFonts w:hint="eastAsia" w:ascii="Times New Roman" w:hAnsi="Times New Roman" w:eastAsia="宋体" w:cs="Times New Roman"/>
          <w:caps w:val="0"/>
          <w:color w:val="auto"/>
          <w:sz w:val="24"/>
          <w:szCs w:val="24"/>
        </w:rPr>
        <w:t xml:space="preserve">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Times New Roman" w:hAnsi="Times New Roman" w:eastAsia="宋体" w:cs="Times New Roman"/>
          <w:caps w:val="0"/>
          <w:color w:val="auto"/>
          <w:sz w:val="24"/>
          <w:szCs w:val="24"/>
        </w:rPr>
      </w:pPr>
      <w:r>
        <w:rPr>
          <w:rFonts w:hint="eastAsia" w:eastAsia="宋体" w:cs="Times New Roman"/>
          <w:caps w:val="0"/>
          <w:color w:val="auto"/>
          <w:sz w:val="24"/>
          <w:szCs w:val="24"/>
          <w:lang w:val="en-US" w:eastAsia="zh-CN"/>
        </w:rPr>
        <w:t xml:space="preserve">2</w:t>
      </w:r>
      <w:r>
        <w:rPr>
          <w:rFonts w:hint="eastAsia" w:ascii="Times New Roman" w:hAnsi="Times New Roman" w:eastAsia="宋体" w:cs="Times New Roman"/>
          <w:caps w:val="0"/>
          <w:color w:val="auto"/>
          <w:sz w:val="24"/>
          <w:szCs w:val="24"/>
        </w:rPr>
        <w:t xml:space="preserve">. “投标分项报价表”中“投标总报价”数额应当与“开标一览表”中“投标总报价”数额一致。</w:t>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981"/>
        <w:outlineLvl w:val="1"/>
      </w:pPr>
      <w:r/>
      <w:r/>
    </w:p>
    <w:p>
      <w:pPr>
        <w:pStyle w:val="1000"/>
        <w:outlineLvl w:val="1"/>
      </w:pPr>
      <w:r>
        <w:rPr>
          <w:rFonts w:hint="eastAsia"/>
        </w:rPr>
        <w:t xml:space="preserve">六、中小企业或残疾人福利性单位声明函</w:t>
      </w:r>
      <w:bookmarkEnd w:id="337"/>
      <w:r/>
      <w:r/>
    </w:p>
    <w:p>
      <w:pPr>
        <w:pStyle w:val="982"/>
        <w:jc w:val="center"/>
        <w:rPr>
          <w:b/>
          <w:sz w:val="36"/>
          <w:szCs w:val="36"/>
        </w:rPr>
      </w:pPr>
      <w:r>
        <w:rPr>
          <w:rFonts w:hint="eastAsia"/>
          <w:b/>
          <w:sz w:val="36"/>
          <w:szCs w:val="36"/>
        </w:rPr>
        <w:t xml:space="preserve">中小企业声明函（服务）</w:t>
      </w:r>
      <w:r/>
    </w:p>
    <w:p>
      <w:pPr>
        <w:pStyle w:val="982"/>
        <w:jc w:val="left"/>
        <w:rPr>
          <w:b/>
          <w:sz w:val="32"/>
          <w:szCs w:val="32"/>
        </w:rPr>
      </w:pPr>
      <w:r>
        <w:rPr>
          <w:b/>
          <w:sz w:val="32"/>
          <w:szCs w:val="32"/>
        </w:rPr>
      </w:r>
      <w:r/>
    </w:p>
    <w:p>
      <w:pPr>
        <w:pStyle w:val="982"/>
        <w:ind w:firstLine="480"/>
        <w:jc w:val="left"/>
        <w:spacing w:line="500" w:lineRule="exact"/>
        <w:rPr>
          <w:rFonts w:ascii="Times New Roman" w:hAnsi="Times New Roman" w:eastAsia="方正仿宋_GBK"/>
          <w:sz w:val="24"/>
          <w:szCs w:val="24"/>
        </w:rPr>
      </w:pPr>
      <w:r>
        <w:rPr>
          <w:rFonts w:hint="eastAsia" w:ascii="方正仿宋_GBK" w:eastAsia="方正仿宋_GBK"/>
          <w:sz w:val="24"/>
          <w:szCs w:val="24"/>
        </w:rPr>
        <w:t xml:space="preserve">本公司（联合体）郑重声明，根据《政府采购促进中小企业发展管理办法》（财库</w:t>
      </w:r>
      <w:r>
        <w:rPr>
          <w:rFonts w:ascii="Times New Roman" w:hAnsi="Times New Roman" w:eastAsia="方正仿宋_GBK"/>
          <w:sz w:val="24"/>
          <w:szCs w:val="24"/>
        </w:rPr>
        <w:t xml:space="preserve">〔2020〕46号）</w:t>
      </w:r>
      <w:r>
        <w:rPr>
          <w:rFonts w:hint="eastAsia" w:ascii="Times New Roman" w:hAnsi="Times New Roman" w:eastAsia="方正仿宋_GBK"/>
          <w:sz w:val="24"/>
          <w:szCs w:val="24"/>
        </w:rPr>
        <w:t xml:space="preserve">的规定，本公司（联合体）参加</w:t>
      </w:r>
      <w:r>
        <w:rPr>
          <w:rFonts w:hint="eastAsia" w:ascii="Times New Roman" w:hAnsi="Times New Roman" w:eastAsia="方正仿宋_GBK"/>
          <w:sz w:val="24"/>
          <w:szCs w:val="24"/>
          <w:u w:val="single"/>
        </w:rPr>
        <w:t xml:space="preserve"> 单位名称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项目名称）</w:t>
      </w:r>
      <w:r>
        <w:rPr>
          <w:rFonts w:hint="eastAsia" w:ascii="Times New Roman" w:hAnsi="Times New Roman" w:eastAsia="方正仿宋_GBK"/>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82"/>
        <w:ind w:firstLine="480"/>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rPr>
        <w:t xml:space="preserve">1. </w:t>
      </w:r>
      <w:r>
        <w:rPr>
          <w:rFonts w:hint="eastAsia" w:ascii="Times New Roman" w:hAnsi="Times New Roman" w:eastAsia="方正仿宋_GBK"/>
          <w:sz w:val="24"/>
          <w:szCs w:val="24"/>
          <w:u w:val="single"/>
        </w:rPr>
        <w:t xml:space="preserve">标的名称          </w:t>
      </w:r>
      <w:r>
        <w:rPr>
          <w:rFonts w:hint="eastAsia" w:ascii="Times New Roman" w:hAnsi="Times New Roman" w:eastAsia="方正仿宋_GBK"/>
          <w:sz w:val="24"/>
          <w:szCs w:val="24"/>
        </w:rPr>
        <w:t xml:space="preserve">，属于（</w:t>
      </w:r>
      <w:r>
        <w:rPr>
          <w:rFonts w:hint="eastAsia" w:ascii="Times New Roman" w:hAnsi="Times New Roman" w:eastAsia="方正仿宋_GBK"/>
          <w:i/>
          <w:sz w:val="24"/>
          <w:szCs w:val="24"/>
          <w:u w:val="single"/>
        </w:rPr>
        <w:t xml:space="preserve">采购文件中明确的所属行业）</w:t>
      </w:r>
      <w:r>
        <w:rPr>
          <w:rFonts w:hint="eastAsia" w:ascii="Times New Roman" w:hAnsi="Times New Roman" w:eastAsia="方正仿宋_GBK"/>
          <w:sz w:val="24"/>
          <w:szCs w:val="24"/>
          <w:u w:val="single"/>
        </w:rPr>
        <w:t xml:space="preserve">行业</w:t>
      </w:r>
      <w:r>
        <w:rPr>
          <w:rFonts w:hint="eastAsia" w:ascii="Times New Roman" w:hAnsi="Times New Roman" w:eastAsia="方正仿宋_GBK"/>
          <w:sz w:val="24"/>
          <w:szCs w:val="24"/>
        </w:rPr>
        <w:t xml:space="preserve">；承建（承接）企业为</w:t>
      </w:r>
      <w:r>
        <w:rPr>
          <w:rFonts w:hint="eastAsia" w:ascii="Times New Roman" w:hAnsi="Times New Roman" w:eastAsia="方正仿宋_GBK"/>
          <w:sz w:val="24"/>
          <w:szCs w:val="24"/>
          <w:u w:val="single"/>
        </w:rPr>
        <w:t xml:space="preserve">（企业名称）  </w:t>
      </w:r>
      <w:r>
        <w:rPr>
          <w:rFonts w:hint="eastAsia" w:ascii="Times New Roman" w:hAnsi="Times New Roman" w:eastAsia="方正仿宋_GBK"/>
          <w:sz w:val="24"/>
          <w:szCs w:val="24"/>
        </w:rPr>
        <w:t xml:space="preserve">，从业人员</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人，营业收入为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万元，资产总额为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w:t>
      </w:r>
      <w:r>
        <w:rPr>
          <w:rFonts w:hint="eastAsia" w:ascii="Times New Roman" w:hAnsi="Times New Roman" w:eastAsia="方正仿宋_GBK"/>
          <w:sz w:val="24"/>
          <w:szCs w:val="24"/>
          <w:vertAlign w:val="superscript"/>
        </w:rPr>
        <w:t xml:space="preserve">1</w:t>
      </w:r>
      <w:r>
        <w:rPr>
          <w:rFonts w:hint="eastAsia" w:ascii="Times New Roman" w:hAnsi="Times New Roman" w:eastAsia="方正仿宋_GBK"/>
          <w:sz w:val="24"/>
          <w:szCs w:val="24"/>
        </w:rPr>
        <w:t xml:space="preserve">，属于</w:t>
      </w:r>
      <w:r>
        <w:rPr>
          <w:rFonts w:hint="eastAsia" w:ascii="Times New Roman" w:hAnsi="Times New Roman" w:eastAsia="方正仿宋_GBK"/>
          <w:sz w:val="24"/>
          <w:szCs w:val="24"/>
          <w:u w:val="single"/>
        </w:rPr>
        <w:t xml:space="preserve">（中型企业、小型企业、微型企业）；</w:t>
      </w:r>
      <w:r/>
    </w:p>
    <w:p>
      <w:pPr>
        <w:pStyle w:val="982"/>
        <w:ind w:firstLine="480"/>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rPr>
        <w:t xml:space="preserve">2. </w:t>
      </w:r>
      <w:r>
        <w:rPr>
          <w:rFonts w:hint="eastAsia" w:ascii="Times New Roman" w:hAnsi="Times New Roman" w:eastAsia="方正仿宋_GBK"/>
          <w:sz w:val="24"/>
          <w:szCs w:val="24"/>
          <w:u w:val="single"/>
        </w:rPr>
        <w:t xml:space="preserve">标的名称          </w:t>
      </w:r>
      <w:r>
        <w:rPr>
          <w:rFonts w:hint="eastAsia" w:ascii="Times New Roman" w:hAnsi="Times New Roman" w:eastAsia="方正仿宋_GBK"/>
          <w:sz w:val="24"/>
          <w:szCs w:val="24"/>
        </w:rPr>
        <w:t xml:space="preserve">，属于（</w:t>
      </w:r>
      <w:r>
        <w:rPr>
          <w:rFonts w:hint="eastAsia" w:ascii="Times New Roman" w:hAnsi="Times New Roman" w:eastAsia="方正仿宋_GBK"/>
          <w:i/>
          <w:sz w:val="24"/>
          <w:szCs w:val="24"/>
          <w:u w:val="single"/>
        </w:rPr>
        <w:t xml:space="preserve">采购文件中明确的所属行业）</w:t>
      </w:r>
      <w:r>
        <w:rPr>
          <w:rFonts w:hint="eastAsia" w:ascii="Times New Roman" w:hAnsi="Times New Roman" w:eastAsia="方正仿宋_GBK"/>
          <w:sz w:val="24"/>
          <w:szCs w:val="24"/>
          <w:u w:val="single"/>
        </w:rPr>
        <w:t xml:space="preserve">行业</w:t>
      </w:r>
      <w:r>
        <w:rPr>
          <w:rFonts w:hint="eastAsia" w:ascii="Times New Roman" w:hAnsi="Times New Roman" w:eastAsia="方正仿宋_GBK"/>
          <w:sz w:val="24"/>
          <w:szCs w:val="24"/>
        </w:rPr>
        <w:t xml:space="preserve">；承建（承接）企业为</w:t>
      </w:r>
      <w:r>
        <w:rPr>
          <w:rFonts w:hint="eastAsia" w:ascii="Times New Roman" w:hAnsi="Times New Roman" w:eastAsia="方正仿宋_GBK"/>
          <w:sz w:val="24"/>
          <w:szCs w:val="24"/>
          <w:u w:val="single"/>
        </w:rPr>
        <w:t xml:space="preserve">（企业名称）   </w:t>
      </w:r>
      <w:r>
        <w:rPr>
          <w:rFonts w:hint="eastAsia" w:ascii="Times New Roman" w:hAnsi="Times New Roman" w:eastAsia="方正仿宋_GBK"/>
          <w:sz w:val="24"/>
          <w:szCs w:val="24"/>
        </w:rPr>
        <w:t xml:space="preserve">，从业人员</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人，营业收入为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万元，资产总额为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万元，属于</w:t>
      </w:r>
      <w:r>
        <w:rPr>
          <w:rFonts w:hint="eastAsia" w:ascii="Times New Roman" w:hAnsi="Times New Roman" w:eastAsia="方正仿宋_GBK"/>
          <w:sz w:val="24"/>
          <w:szCs w:val="24"/>
          <w:u w:val="single"/>
        </w:rPr>
        <w:t xml:space="preserve">（中型企业、小型企业、微型企业）；</w:t>
      </w:r>
      <w:r/>
    </w:p>
    <w:p>
      <w:pPr>
        <w:pStyle w:val="982"/>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t xml:space="preserve">……</w:t>
      </w:r>
      <w:r/>
    </w:p>
    <w:p>
      <w:pPr>
        <w:pStyle w:val="98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以上企业，不属于大企业的分支机构，不存在控股股东为大企业的情形，也不存在与大企业的负责人为同一人的情形。</w:t>
      </w:r>
      <w:r/>
    </w:p>
    <w:p>
      <w:pPr>
        <w:pStyle w:val="98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本企业对上述声明内容的真实性负责。如有虚假，将依法承担相应责任。</w:t>
      </w:r>
      <w:r/>
    </w:p>
    <w:p>
      <w:pPr>
        <w:pStyle w:val="982"/>
        <w:ind w:firstLine="480"/>
        <w:jc w:val="center"/>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8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企业名称（</w:t>
      </w:r>
      <w:r>
        <w:rPr>
          <w:rFonts w:hint="eastAsia" w:ascii="方正仿宋_GBK" w:eastAsia="方正仿宋_GBK"/>
          <w:sz w:val="24"/>
          <w:szCs w:val="24"/>
          <w:lang w:val="en-US" w:eastAsia="zh-CN"/>
        </w:rPr>
        <w:t xml:space="preserve">盖CA电子公章</w:t>
      </w:r>
      <w:r>
        <w:rPr>
          <w:rFonts w:hint="eastAsia" w:ascii="Times New Roman" w:hAnsi="Times New Roman" w:eastAsia="方正仿宋_GBK"/>
          <w:sz w:val="24"/>
          <w:szCs w:val="24"/>
        </w:rPr>
        <w:t xml:space="preserve">）：</w:t>
      </w:r>
      <w:r/>
    </w:p>
    <w:p>
      <w:pPr>
        <w:pStyle w:val="98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日期：  年  月  日</w:t>
      </w:r>
      <w:r/>
    </w:p>
    <w:p>
      <w:pPr>
        <w:pStyle w:val="982"/>
        <w:ind w:firstLine="480"/>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82"/>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82"/>
        <w:ind w:firstLine="360"/>
        <w:spacing w:line="560" w:lineRule="exact"/>
        <w:rPr>
          <w:rFonts w:ascii="宋体" w:hAnsi="宋体"/>
          <w:sz w:val="18"/>
          <w:szCs w:val="18"/>
        </w:rPr>
      </w:pPr>
      <w:r>
        <w:rPr>
          <w:rFonts w:ascii="宋体" w:hAnsi="宋体"/>
          <w:sz w:val="18"/>
          <w:szCs w:val="18"/>
        </w:rPr>
      </w:r>
      <w:r/>
    </w:p>
    <w:p>
      <w:pPr>
        <w:pStyle w:val="982"/>
        <w:jc w:val="center"/>
        <w:spacing w:before="151" w:after="151" w:line="600" w:lineRule="exact"/>
        <w:rPr>
          <w:rFonts w:ascii="宋体"/>
          <w:b/>
          <w:bCs/>
          <w:sz w:val="32"/>
          <w:szCs w:val="32"/>
        </w:rPr>
      </w:pPr>
      <w:r>
        <w:rPr>
          <w:rFonts w:ascii="宋体"/>
          <w:b/>
          <w:bCs/>
          <w:sz w:val="32"/>
          <w:szCs w:val="32"/>
        </w:rPr>
      </w:r>
      <w:r/>
    </w:p>
    <w:p>
      <w:pPr>
        <w:pStyle w:val="982"/>
        <w:spacing w:before="151" w:after="151" w:line="600" w:lineRule="exact"/>
        <w:rPr>
          <w:rFonts w:ascii="宋体"/>
          <w:b/>
          <w:bCs/>
          <w:sz w:val="32"/>
          <w:szCs w:val="32"/>
        </w:rPr>
      </w:pPr>
      <w:r>
        <w:rPr>
          <w:rFonts w:ascii="宋体"/>
          <w:b/>
          <w:bCs/>
          <w:sz w:val="32"/>
          <w:szCs w:val="32"/>
        </w:rPr>
      </w:r>
      <w:r/>
    </w:p>
    <w:p>
      <w:pPr>
        <w:pStyle w:val="983"/>
        <w:jc w:val="center"/>
        <w:spacing w:before="151" w:after="151" w:line="600" w:lineRule="exact"/>
        <w:rPr>
          <w:rFonts w:ascii="宋体"/>
          <w:b/>
          <w:bCs/>
          <w:sz w:val="32"/>
          <w:szCs w:val="32"/>
        </w:rPr>
      </w:pPr>
      <w:r>
        <w:rPr>
          <w:rFonts w:hint="eastAsia" w:ascii="宋体"/>
          <w:b/>
          <w:bCs/>
          <w:sz w:val="32"/>
          <w:szCs w:val="32"/>
        </w:rPr>
        <w:t xml:space="preserve">残疾人福利性单位声明函</w:t>
      </w:r>
      <w:r/>
    </w:p>
    <w:p>
      <w:pPr>
        <w:pStyle w:val="984"/>
        <w:spacing w:line="588" w:lineRule="exact"/>
        <w:rPr>
          <w:rFonts w:ascii="仿宋_GB2312" w:eastAsia="仿宋_GB2312"/>
          <w:b/>
          <w:spacing w:val="6"/>
          <w:sz w:val="30"/>
          <w:szCs w:val="30"/>
        </w:rPr>
      </w:pPr>
      <w:r>
        <w:rPr>
          <w:rFonts w:ascii="仿宋_GB2312" w:eastAsia="仿宋_GB2312"/>
          <w:b/>
          <w:spacing w:val="6"/>
          <w:sz w:val="30"/>
          <w:szCs w:val="30"/>
        </w:rPr>
      </w:r>
      <w:r/>
    </w:p>
    <w:p>
      <w:pPr>
        <w:pStyle w:val="983"/>
        <w:ind w:firstLine="480"/>
        <w:spacing w:line="500" w:lineRule="exact"/>
        <w:rPr>
          <w:rFonts w:ascii="方正仿宋_GBK" w:eastAsia="方正仿宋_GBK"/>
          <w:sz w:val="24"/>
        </w:rPr>
      </w:pPr>
      <w:r>
        <w:rPr>
          <w:rFonts w:hint="eastAsia" w:ascii="方正仿宋_GBK" w:eastAsia="方正仿宋_GBK"/>
          <w:sz w:val="24"/>
        </w:rPr>
        <w:t xml:space="preserve">本单位郑重声明，根据《财政部 民政部 中国残疾人联合会关于促进残疾人就业政府采购政策的通知》（财库〔</w:t>
      </w:r>
      <w:r>
        <w:rPr>
          <w:rFonts w:ascii="Times New Roman" w:hAnsi="Times New Roman" w:eastAsia="方正仿宋_GBK"/>
          <w:sz w:val="24"/>
        </w:rPr>
        <w:t xml:space="preserve">2017</w:t>
      </w:r>
      <w:r>
        <w:rPr>
          <w:rFonts w:hint="eastAsia" w:ascii="方正仿宋_GBK" w:eastAsia="方正仿宋_GBK"/>
          <w:sz w:val="24"/>
        </w:rPr>
        <w:t xml:space="preserve">〕</w:t>
      </w:r>
      <w:r>
        <w:rPr>
          <w:rFonts w:ascii="Times New Roman" w:hAnsi="Times New Roman" w:eastAsia="方正仿宋_GBK"/>
          <w:sz w:val="24"/>
        </w:rPr>
        <w:t xml:space="preserve">141</w:t>
      </w:r>
      <w:r>
        <w:rPr>
          <w:rFonts w:hint="eastAsia" w:ascii="方正仿宋_GBK" w:eastAsia="方正仿宋_GBK"/>
          <w:sz w:val="24"/>
        </w:rPr>
        <w:t xml:space="preserve">号）的规定，本单位为符合条件的残疾人福利性单位，且本单位参加</w:t>
      </w:r>
      <w:r>
        <w:rPr>
          <w:rFonts w:hint="eastAsia" w:ascii="方正仿宋_GBK" w:eastAsia="方正仿宋_GBK"/>
          <w:sz w:val="24"/>
          <w:u w:val="single"/>
        </w:rPr>
        <w:t xml:space="preserve">          </w:t>
      </w:r>
      <w:r>
        <w:rPr>
          <w:rFonts w:hint="eastAsia" w:ascii="方正仿宋_GBK" w:eastAsia="方正仿宋_GBK"/>
          <w:sz w:val="24"/>
        </w:rPr>
        <w:t xml:space="preserve">的</w:t>
      </w:r>
      <w:r>
        <w:rPr>
          <w:rFonts w:hint="eastAsia" w:ascii="方正仿宋_GBK" w:eastAsia="方正仿宋_GBK"/>
          <w:sz w:val="24"/>
          <w:u w:val="single"/>
        </w:rPr>
        <w:t xml:space="preserve">                  </w:t>
      </w:r>
      <w:r>
        <w:rPr>
          <w:rFonts w:hint="eastAsia" w:ascii="方正仿宋_GBK" w:eastAsia="方正仿宋_GBK"/>
          <w:sz w:val="24"/>
        </w:rPr>
        <w:t xml:space="preserve">项目采购活动提供本单位制造的货物（由本单位承担工程/提供服务），或者提供其他残疾人福利性单位制造的货物（不包括使用非残疾人福利性单位注册商标的货物）。</w:t>
      </w:r>
      <w:r/>
    </w:p>
    <w:p>
      <w:pPr>
        <w:pStyle w:val="983"/>
        <w:ind w:firstLine="480"/>
        <w:spacing w:line="500" w:lineRule="exact"/>
        <w:rPr>
          <w:rFonts w:ascii="方正仿宋_GBK" w:eastAsia="方正仿宋_GBK"/>
          <w:sz w:val="24"/>
        </w:rPr>
      </w:pPr>
      <w:r>
        <w:rPr>
          <w:rFonts w:hint="eastAsia" w:ascii="方正仿宋_GBK" w:eastAsia="方正仿宋_GBK"/>
          <w:sz w:val="24"/>
        </w:rPr>
        <w:t xml:space="preserve">本单位对上述声明的真实性负责。如有虚假，将依法承担相应责任。</w:t>
      </w:r>
      <w:r/>
    </w:p>
    <w:p>
      <w:pPr>
        <w:pStyle w:val="985"/>
        <w:ind w:firstLine="3810"/>
        <w:spacing w:line="500" w:lineRule="exact"/>
        <w:rPr>
          <w:rFonts w:ascii="仿宋_GB2312" w:hAnsi="Calibri" w:eastAsia="仿宋_GB2312"/>
          <w:spacing w:val="6"/>
          <w:sz w:val="24"/>
          <w:szCs w:val="24"/>
        </w:rPr>
      </w:pPr>
      <w:r>
        <w:rPr>
          <w:rFonts w:ascii="仿宋_GB2312" w:hAnsi="Calibri" w:eastAsia="仿宋_GB2312"/>
          <w:spacing w:val="6"/>
          <w:sz w:val="24"/>
          <w:szCs w:val="24"/>
        </w:rPr>
      </w:r>
      <w:r/>
    </w:p>
    <w:p>
      <w:pPr>
        <w:pStyle w:val="985"/>
        <w:ind w:firstLine="3629"/>
        <w:jc w:val="left"/>
        <w:spacing w:line="500" w:lineRule="exact"/>
        <w:rPr>
          <w:rFonts w:ascii="方正仿宋_GBK" w:eastAsia="方正仿宋_GBK"/>
          <w:sz w:val="24"/>
        </w:rPr>
      </w:pPr>
      <w:r>
        <w:rPr>
          <w:rFonts w:ascii="方正仿宋_GBK" w:eastAsia="方正仿宋_GBK"/>
          <w:sz w:val="24"/>
        </w:rPr>
      </w:r>
      <w:r/>
    </w:p>
    <w:p>
      <w:pPr>
        <w:pStyle w:val="985"/>
        <w:ind w:firstLine="480"/>
        <w:jc w:val="left"/>
        <w:spacing w:line="500" w:lineRule="exact"/>
        <w:rPr>
          <w:rFonts w:ascii="方正仿宋_GBK" w:eastAsia="方正仿宋_GBK"/>
          <w:sz w:val="24"/>
        </w:rPr>
      </w:pPr>
      <w:r>
        <w:rPr>
          <w:rFonts w:hint="eastAsia" w:ascii="方正仿宋_GBK" w:eastAsia="方正仿宋_GBK"/>
          <w:sz w:val="24"/>
        </w:rPr>
        <w:t xml:space="preserve">单位名称：</w:t>
      </w:r>
      <w:r>
        <w:rPr>
          <w:rFonts w:hint="eastAsia" w:ascii="方正仿宋_GBK" w:eastAsia="方正仿宋_GBK"/>
          <w:sz w:val="24"/>
          <w:u w:val="single"/>
        </w:rPr>
        <w:t xml:space="preserve">              </w:t>
      </w:r>
      <w:r>
        <w:rPr>
          <w:rFonts w:hint="eastAsia" w:ascii="方正仿宋_GBK" w:eastAsia="方正仿宋_GBK"/>
          <w:sz w:val="24"/>
        </w:rPr>
        <w:t xml:space="preserve">（</w:t>
      </w:r>
      <w:r>
        <w:rPr>
          <w:rFonts w:hint="eastAsia" w:ascii="方正仿宋_GBK" w:eastAsia="方正仿宋_GBK"/>
          <w:sz w:val="24"/>
          <w:szCs w:val="24"/>
          <w:lang w:val="en-US" w:eastAsia="zh-CN"/>
        </w:rPr>
        <w:t xml:space="preserve">盖CA电子公章</w:t>
      </w:r>
      <w:r>
        <w:rPr>
          <w:rFonts w:hint="eastAsia" w:ascii="方正仿宋_GBK" w:eastAsia="方正仿宋_GBK"/>
          <w:sz w:val="24"/>
        </w:rPr>
        <w:t xml:space="preserve">）</w:t>
      </w:r>
      <w:r/>
    </w:p>
    <w:p>
      <w:pPr>
        <w:pStyle w:val="982"/>
        <w:ind w:firstLine="480"/>
        <w:jc w:val="left"/>
        <w:spacing w:line="500" w:lineRule="exact"/>
        <w:rPr>
          <w:rFonts w:ascii="方正仿宋_GBK" w:hAnsi="Times New Roman" w:eastAsia="方正仿宋_GBK"/>
          <w:sz w:val="24"/>
          <w:szCs w:val="20"/>
        </w:rPr>
      </w:pPr>
      <w:r>
        <w:rPr>
          <w:rFonts w:hint="eastAsia" w:ascii="方正仿宋_GBK" w:hAnsi="Times New Roman" w:eastAsia="方正仿宋_GBK"/>
          <w:sz w:val="24"/>
          <w:szCs w:val="20"/>
        </w:rPr>
        <w:t xml:space="preserve">日期：  年  月  日</w:t>
      </w:r>
      <w:r/>
    </w:p>
    <w:p>
      <w:pPr>
        <w:pStyle w:val="984"/>
        <w:ind w:right="1560" w:firstLine="480"/>
        <w:jc w:val="center"/>
        <w:spacing w:line="588" w:lineRule="exact"/>
        <w:tabs>
          <w:tab w:val="left" w:pos="4860" w:leader="none"/>
        </w:tabs>
        <w:rPr>
          <w:rFonts w:ascii="Arial" w:hAnsi="Arial" w:cs="Arial"/>
          <w:sz w:val="24"/>
          <w:szCs w:val="24"/>
        </w:rPr>
      </w:pPr>
      <w:r>
        <w:rPr>
          <w:rFonts w:ascii="Arial" w:hAnsi="Arial" w:cs="Arial"/>
          <w:sz w:val="24"/>
          <w:szCs w:val="24"/>
        </w:rPr>
      </w:r>
      <w:r/>
    </w:p>
    <w:p>
      <w:pPr>
        <w:pStyle w:val="986"/>
        <w:ind w:left="357" w:firstLine="0"/>
        <w:spacing w:line="500" w:lineRule="exact"/>
        <w:rPr>
          <w:rFonts w:hint="eastAsia" w:ascii="宋体" w:hAnsi="宋体" w:eastAsia="宋体" w:cs="Times New Roman"/>
          <w:sz w:val="18"/>
          <w:szCs w:val="18"/>
          <w:lang w:val="en-US" w:eastAsia="zh-CN" w:bidi="ar-SA"/>
        </w:rPr>
      </w:pPr>
      <w:r>
        <w:rPr>
          <w:rFonts w:hint="eastAsia" w:ascii="宋体" w:hAnsi="宋体" w:eastAsia="宋体" w:cs="Times New Roman"/>
          <w:sz w:val="18"/>
          <w:szCs w:val="18"/>
          <w:lang w:val="en-US" w:eastAsia="zh-CN" w:bidi="ar-SA"/>
        </w:rPr>
        <w:t xml:space="preserve">注：1、供应商如不提供此声明函，价格将不做相应扣除。2、中标供应商为残疾人福利单位的，此声明函将随中标结果同时公告，接受社会监督；3、非残疾人福利性单位不需提供此函。</w:t>
      </w:r>
      <w:r/>
    </w:p>
    <w:p>
      <w:pPr>
        <w:pStyle w:val="1004"/>
        <w:jc w:val="center"/>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ascii="宋体"/>
          <w:b/>
          <w:bCs/>
          <w:sz w:val="32"/>
          <w:szCs w:val="32"/>
        </w:rPr>
      </w:pPr>
      <w:r>
        <w:rPr>
          <w:rFonts w:ascii="宋体"/>
          <w:b/>
          <w:bCs/>
          <w:sz w:val="32"/>
          <w:szCs w:val="32"/>
        </w:rPr>
      </w:r>
      <w:r/>
    </w:p>
    <w:p>
      <w:pPr>
        <w:pStyle w:val="1005"/>
        <w:spacing w:line="600" w:lineRule="exact"/>
        <w:rPr>
          <w:rFonts w:hint="eastAsia" w:ascii="宋体"/>
          <w:b/>
          <w:bCs/>
          <w:sz w:val="32"/>
          <w:szCs w:val="32"/>
        </w:rPr>
      </w:pPr>
      <w:r>
        <w:rPr>
          <w:rFonts w:hint="eastAsia" w:ascii="宋体"/>
          <w:b/>
          <w:bCs/>
          <w:sz w:val="32"/>
          <w:szCs w:val="32"/>
        </w:rPr>
      </w:r>
      <w:r/>
    </w:p>
    <w:p>
      <w:pPr>
        <w:pStyle w:val="1005"/>
        <w:numPr>
          <w:ilvl w:val="0"/>
          <w:numId w:val="0"/>
        </w:numPr>
        <w:spacing w:line="600" w:lineRule="exact"/>
        <w:rPr>
          <w:rFonts w:ascii="宋体"/>
          <w:b/>
          <w:bCs/>
          <w:sz w:val="32"/>
          <w:szCs w:val="32"/>
        </w:rPr>
      </w:pPr>
      <w:r>
        <w:rPr>
          <w:rStyle w:val="752"/>
        </w:rPr>
        <w:br w:type="page" w:clear="all"/>
      </w:r>
      <w:r>
        <w:rPr>
          <w:rFonts w:hint="eastAsia" w:ascii="黑体" w:hAnsi="黑体" w:eastAsia="黑体" w:cs="黑体"/>
          <w:b/>
          <w:bCs/>
          <w:sz w:val="32"/>
          <w:szCs w:val="32"/>
          <w:lang w:val="en-US" w:eastAsia="zh-CN"/>
        </w:rPr>
        <w:t xml:space="preserve">七</w:t>
      </w:r>
      <w:r>
        <w:rPr>
          <w:rFonts w:hint="eastAsia" w:ascii="黑体" w:hAnsi="黑体" w:eastAsia="黑体" w:cs="黑体"/>
          <w:b/>
          <w:bCs/>
          <w:sz w:val="32"/>
          <w:szCs w:val="32"/>
        </w:rPr>
        <w:t xml:space="preserve">、项目组人员</w:t>
      </w:r>
      <w:r/>
    </w:p>
    <w:p>
      <w:pPr>
        <w:pStyle w:val="1005"/>
        <w:jc w:val="center"/>
        <w:spacing w:line="600" w:lineRule="exact"/>
        <w:rPr>
          <w:rFonts w:ascii="宋体"/>
          <w:b/>
          <w:bCs/>
          <w:sz w:val="32"/>
          <w:szCs w:val="32"/>
        </w:rPr>
      </w:pPr>
      <w:r>
        <w:rPr>
          <w:rFonts w:hint="eastAsia" w:ascii="宋体"/>
          <w:b/>
          <w:bCs/>
          <w:sz w:val="32"/>
          <w:szCs w:val="32"/>
        </w:rPr>
        <w:t xml:space="preserve">投标人项目组人员一览表</w:t>
      </w:r>
      <w:r/>
    </w:p>
    <w:p>
      <w:pPr>
        <w:pStyle w:val="1005"/>
        <w:jc w:val="center"/>
        <w:spacing w:line="600" w:lineRule="exact"/>
        <w:rPr>
          <w:rFonts w:ascii="宋体"/>
          <w:b/>
          <w:bCs/>
          <w:sz w:val="32"/>
          <w:szCs w:val="32"/>
        </w:rPr>
      </w:pPr>
      <w:r>
        <w:rPr>
          <w:rFonts w:ascii="宋体"/>
          <w:b/>
          <w:bCs/>
          <w:sz w:val="32"/>
          <w:szCs w:val="32"/>
        </w:rPr>
      </w:r>
      <w:r/>
    </w:p>
    <w:tbl>
      <w:tblPr>
        <w:tblStyle w:val="75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1"/>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jc w:val="center"/>
              <w:spacing w:before="100" w:beforeAutospacing="1" w:line="560" w:lineRule="exact"/>
              <w:widowControl/>
              <w:rPr>
                <w:rStyle w:val="752"/>
                <w:rFonts w:ascii="仿宋_GB2312" w:eastAsia="仿宋_GB2312"/>
                <w:sz w:val="28"/>
                <w:szCs w:val="28"/>
              </w:rPr>
            </w:pPr>
            <w:r>
              <w:rPr>
                <w:rStyle w:val="752"/>
                <w:rFonts w:hint="eastAsia" w:ascii="仿宋_GB2312" w:eastAsia="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74"/>
              <w:jc w:val="center"/>
              <w:spacing w:before="100" w:beforeAutospacing="1" w:line="560" w:lineRule="exact"/>
              <w:widowControl/>
              <w:rPr>
                <w:rStyle w:val="752"/>
                <w:rFonts w:hint="eastAsia" w:ascii="仿宋_GB2312" w:eastAsia="仿宋_GB2312"/>
                <w:sz w:val="28"/>
                <w:szCs w:val="28"/>
              </w:rPr>
            </w:pPr>
            <w:r>
              <w:rPr>
                <w:rStyle w:val="752"/>
                <w:rFonts w:hint="eastAsia" w:ascii="仿宋_GB2312" w:eastAsia="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jc w:val="center"/>
              <w:spacing w:before="100" w:beforeAutospacing="1" w:line="560" w:lineRule="exact"/>
              <w:widowControl/>
              <w:rPr>
                <w:rStyle w:val="752"/>
                <w:rFonts w:hint="eastAsia" w:ascii="仿宋_GB2312" w:eastAsia="仿宋_GB2312"/>
                <w:sz w:val="28"/>
                <w:szCs w:val="28"/>
              </w:rPr>
            </w:pPr>
            <w:r>
              <w:rPr>
                <w:rStyle w:val="752"/>
                <w:rFonts w:hint="eastAsia" w:ascii="仿宋_GB2312" w:eastAsia="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280"/>
              <w:spacing w:before="100" w:beforeAutospacing="1" w:line="560" w:lineRule="exact"/>
              <w:widowControl/>
              <w:rPr>
                <w:rStyle w:val="752"/>
                <w:rFonts w:hint="eastAsia" w:ascii="仿宋_GB2312" w:eastAsia="仿宋_GB2312"/>
                <w:sz w:val="28"/>
                <w:szCs w:val="28"/>
              </w:rPr>
            </w:pPr>
            <w:r>
              <w:rPr>
                <w:rStyle w:val="752"/>
                <w:rFonts w:hint="eastAsia" w:ascii="仿宋_GB2312" w:eastAsia="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jc w:val="center"/>
              <w:spacing w:before="100" w:beforeAutospacing="1" w:line="560" w:lineRule="exact"/>
              <w:widowControl/>
              <w:rPr>
                <w:rStyle w:val="752"/>
                <w:rFonts w:hint="eastAsia" w:ascii="仿宋_GB2312" w:eastAsia="仿宋_GB2312"/>
                <w:sz w:val="28"/>
                <w:szCs w:val="28"/>
              </w:rPr>
            </w:pPr>
            <w:r>
              <w:rPr>
                <w:rStyle w:val="752"/>
                <w:rFonts w:hint="eastAsia" w:ascii="仿宋_GB2312" w:eastAsia="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spacing w:before="100" w:beforeAutospacing="1" w:line="560" w:lineRule="exact"/>
              <w:widowControl/>
              <w:rPr>
                <w:rStyle w:val="752"/>
                <w:rFonts w:hint="eastAsia" w:ascii="仿宋_GB2312" w:eastAsia="仿宋_GB2312"/>
                <w:sz w:val="28"/>
                <w:szCs w:val="28"/>
              </w:rPr>
            </w:pPr>
            <w:r>
              <w:rPr>
                <w:rStyle w:val="752"/>
                <w:rFonts w:hint="eastAsia" w:ascii="仿宋_GB2312" w:eastAsia="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8"/>
              <w:jc w:val="center"/>
              <w:widowControl/>
              <w:rPr>
                <w:rStyle w:val="752"/>
                <w:rFonts w:hint="default" w:ascii="Times New Roman" w:hAnsi="Times New Roman" w:eastAsia="宋体"/>
                <w:sz w:val="20"/>
                <w:szCs w:val="20"/>
                <w:lang w:val="en-US" w:eastAsia="zh-CN"/>
              </w:rPr>
            </w:pPr>
            <w:r>
              <w:rPr>
                <w:rStyle w:val="752"/>
                <w:rFonts w:hint="eastAsia" w:ascii="Times New Roman" w:hAnsi="Times New Roman" w:eastAsia="宋体"/>
                <w:sz w:val="20"/>
                <w:szCs w:val="20"/>
                <w:lang w:val="en-US" w:eastAsia="zh-CN"/>
              </w:rPr>
              <w:t xml:space="preserve">项目</w:t>
            </w:r>
            <w:r>
              <w:rPr>
                <w:rStyle w:val="752"/>
                <w:rFonts w:hint="eastAsia" w:ascii="Times New Roman" w:hAnsi="Times New Roman"/>
                <w:sz w:val="20"/>
                <w:szCs w:val="20"/>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ind w:firstLine="560"/>
              <w:jc w:val="center"/>
              <w:spacing w:line="560" w:lineRule="exact"/>
              <w:rPr>
                <w:rStyle w:val="75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4"/>
              <w:jc w:val="center"/>
              <w:rPr>
                <w:rStyle w:val="752"/>
                <w:rFonts w:hint="default" w:ascii="仿宋_GB2312" w:eastAsia="仿宋_GB2312"/>
                <w:sz w:val="28"/>
                <w:szCs w:val="28"/>
                <w:lang w:val="en-US" w:eastAsia="zh-CN"/>
              </w:rPr>
            </w:pPr>
            <w:r>
              <w:rPr>
                <w:rStyle w:val="752"/>
                <w:rFonts w:hint="eastAsia" w:ascii="Times New Roman" w:hAnsi="Times New Roman" w:eastAsia="宋体" w:cs="Times New Roman"/>
                <w:sz w:val="20"/>
                <w:szCs w:val="20"/>
                <w:lang w:val="en-US" w:eastAsia="zh-CN" w:bidi="ar-SA"/>
              </w:rPr>
              <w:t xml:space="preserve">技术负责人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ind w:firstLine="560"/>
              <w:jc w:val="center"/>
              <w:spacing w:line="560" w:lineRule="exact"/>
              <w:rPr>
                <w:rStyle w:val="75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4"/>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ind w:firstLine="560"/>
              <w:jc w:val="center"/>
              <w:spacing w:line="560" w:lineRule="exact"/>
              <w:rPr>
                <w:rStyle w:val="75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4"/>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ind w:firstLine="560"/>
              <w:jc w:val="center"/>
              <w:spacing w:line="560" w:lineRule="exact"/>
              <w:rPr>
                <w:rStyle w:val="75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4"/>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ind w:firstLine="560"/>
              <w:jc w:val="center"/>
              <w:spacing w:line="560" w:lineRule="exact"/>
              <w:rPr>
                <w:rStyle w:val="75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74"/>
              <w:ind w:firstLine="560"/>
              <w:jc w:val="center"/>
              <w:spacing w:line="560" w:lineRule="exact"/>
              <w:rPr>
                <w:rStyle w:val="752"/>
                <w:rFonts w:hint="eastAsia" w:ascii="仿宋_GB2312" w:eastAsia="仿宋_GB2312"/>
                <w:sz w:val="28"/>
                <w:szCs w:val="28"/>
              </w:rPr>
            </w:pPr>
            <w:r>
              <w:rPr>
                <w:rFonts w:hint="eastAsia" w:ascii="仿宋_GB2312" w:eastAsia="仿宋_GB2312"/>
                <w:sz w:val="28"/>
                <w:szCs w:val="28"/>
              </w:rPr>
            </w:r>
            <w:r/>
          </w:p>
        </w:tc>
      </w:tr>
    </w:tbl>
    <w:p>
      <w:pPr>
        <w:pStyle w:val="1003"/>
        <w:ind w:firstLine="398"/>
        <w:spacing w:line="460" w:lineRule="exact"/>
        <w:rPr>
          <w:rStyle w:val="752"/>
          <w:rFonts w:hint="eastAsia" w:ascii="仿宋_GB2312" w:eastAsia="仿宋_GB2312" w:cs="Times New Roman"/>
          <w:sz w:val="24"/>
          <w:szCs w:val="22"/>
          <w:lang w:val="en-US" w:eastAsia="zh-CN"/>
        </w:rPr>
      </w:pPr>
      <w:r>
        <w:rPr>
          <w:rStyle w:val="752"/>
          <w:rFonts w:hint="eastAsia" w:ascii="仿宋_GB2312" w:eastAsia="仿宋_GB2312" w:cs="Times New Roman"/>
          <w:sz w:val="24"/>
          <w:szCs w:val="22"/>
          <w:lang w:val="en-US" w:eastAsia="zh-CN"/>
        </w:rPr>
        <w:t xml:space="preserve">注：1、投标文件中需按要求提供项目经理及技术人员有关证书证明。</w:t>
      </w:r>
      <w:r/>
    </w:p>
    <w:p>
      <w:pPr>
        <w:pStyle w:val="1003"/>
        <w:ind w:firstLine="879"/>
        <w:spacing w:line="460" w:lineRule="exact"/>
        <w:rPr>
          <w:rStyle w:val="752"/>
          <w:rFonts w:hint="eastAsia" w:ascii="仿宋_GB2312" w:eastAsia="仿宋_GB2312" w:cs="Times New Roman"/>
          <w:sz w:val="24"/>
          <w:szCs w:val="22"/>
          <w:lang w:val="en-US" w:eastAsia="zh-CN"/>
        </w:rPr>
      </w:pPr>
      <w:r>
        <w:rPr>
          <w:rStyle w:val="752"/>
          <w:rFonts w:hint="eastAsia" w:ascii="仿宋_GB2312" w:eastAsia="仿宋_GB2312" w:cs="Times New Roman"/>
          <w:sz w:val="24"/>
          <w:szCs w:val="22"/>
          <w:lang w:val="en-US" w:eastAsia="zh-CN"/>
        </w:rPr>
        <w:t xml:space="preserve">2、如中标，项目经理及技术人员须本表承诺实施，不得更换。</w:t>
      </w:r>
      <w:r/>
    </w:p>
    <w:p>
      <w:pPr>
        <w:pStyle w:val="1004"/>
        <w:jc w:val="center"/>
        <w:spacing w:line="600" w:lineRule="exact"/>
        <w:rPr>
          <w:rStyle w:val="752"/>
          <w:rFonts w:hint="eastAsia" w:ascii="宋体" w:eastAsia="宋体" w:cs="Times New Roman"/>
          <w:b/>
          <w:bCs/>
          <w:sz w:val="32"/>
          <w:szCs w:val="32"/>
        </w:rPr>
      </w:pPr>
      <w:r>
        <w:rPr>
          <w:rFonts w:hint="eastAsia" w:ascii="宋体" w:eastAsia="宋体" w:cs="Times New Roman"/>
          <w:b/>
          <w:bCs/>
          <w:sz w:val="32"/>
          <w:szCs w:val="32"/>
        </w:rPr>
      </w:r>
      <w:r/>
    </w:p>
    <w:p>
      <w:pPr>
        <w:pStyle w:val="1005"/>
        <w:ind w:firstLine="280"/>
        <w:spacing w:line="500" w:lineRule="exact"/>
        <w:rPr>
          <w:rFonts w:ascii="仿宋_GB2312" w:eastAsia="仿宋_GB2312"/>
          <w:sz w:val="24"/>
        </w:rPr>
      </w:pPr>
      <w:r>
        <w:rPr>
          <w:rFonts w:ascii="仿宋_GB2312" w:eastAsia="仿宋_GB2312"/>
          <w:sz w:val="24"/>
        </w:rPr>
      </w:r>
      <w:r/>
    </w:p>
    <w:p>
      <w:pPr>
        <w:pStyle w:val="1005"/>
        <w:ind w:firstLine="280"/>
        <w:spacing w:line="500" w:lineRule="exact"/>
        <w:rPr>
          <w:rFonts w:ascii="仿宋_GB2312" w:eastAsia="仿宋_GB2312"/>
          <w:sz w:val="24"/>
        </w:rPr>
      </w:pPr>
      <w:r>
        <w:rPr>
          <w:rFonts w:ascii="仿宋_GB2312" w:eastAsia="仿宋_GB2312"/>
          <w:sz w:val="24"/>
        </w:rPr>
      </w:r>
      <w:r/>
    </w:p>
    <w:p>
      <w:pPr>
        <w:pStyle w:val="781"/>
        <w:outlineLvl w:val="1"/>
      </w:pPr>
      <w:r/>
      <w:bookmarkStart w:id="338" w:name="_Toc11176"/>
      <w:r/>
      <w:r/>
    </w:p>
    <w:p>
      <w:pPr>
        <w:pStyle w:val="781"/>
        <w:outlineLvl w:val="1"/>
      </w:pPr>
      <w:r/>
      <w:r/>
    </w:p>
    <w:p>
      <w:pPr>
        <w:pStyle w:val="781"/>
        <w:outlineLvl w:val="1"/>
      </w:pPr>
      <w:r/>
      <w:r/>
    </w:p>
    <w:p>
      <w:pPr>
        <w:pStyle w:val="781"/>
        <w:outlineLvl w:val="1"/>
      </w:pPr>
      <w:r/>
      <w:r/>
    </w:p>
    <w:p>
      <w:pPr>
        <w:pStyle w:val="781"/>
        <w:rPr>
          <w:rFonts w:hint="eastAsia"/>
        </w:rPr>
        <w:outlineLvl w:val="1"/>
      </w:pPr>
      <w:r>
        <w:rPr>
          <w:rFonts w:hint="eastAsia"/>
        </w:rPr>
      </w:r>
      <w:r/>
    </w:p>
    <w:p>
      <w:pPr>
        <w:pStyle w:val="781"/>
        <w:rPr>
          <w:rFonts w:hint="eastAsia"/>
        </w:rPr>
        <w:outlineLvl w:val="1"/>
      </w:pPr>
      <w:r>
        <w:rPr>
          <w:rFonts w:hint="eastAsia"/>
        </w:rPr>
      </w:r>
      <w:r/>
    </w:p>
    <w:p>
      <w:pPr>
        <w:pStyle w:val="781"/>
        <w:rPr>
          <w:rFonts w:hint="eastAsia"/>
        </w:rPr>
        <w:outlineLvl w:val="1"/>
      </w:pPr>
      <w:r>
        <w:rPr>
          <w:rFonts w:hint="eastAsia"/>
        </w:rPr>
      </w:r>
      <w:r/>
    </w:p>
    <w:p>
      <w:pPr>
        <w:pStyle w:val="781"/>
        <w:rPr>
          <w:rFonts w:hint="eastAsia"/>
        </w:rPr>
        <w:outlineLvl w:val="1"/>
      </w:pPr>
      <w:r>
        <w:rPr>
          <w:rFonts w:hint="eastAsia"/>
        </w:rPr>
      </w:r>
      <w:r/>
    </w:p>
    <w:p>
      <w:pPr>
        <w:pStyle w:val="781"/>
        <w:outlineLvl w:val="1"/>
      </w:pPr>
      <w:r>
        <w:rPr>
          <w:rFonts w:hint="eastAsia"/>
          <w:lang w:val="en-US" w:eastAsia="zh-CN"/>
        </w:rPr>
        <w:t xml:space="preserve">八</w:t>
      </w:r>
      <w:r>
        <w:rPr>
          <w:rFonts w:hint="eastAsia"/>
        </w:rPr>
        <w:t xml:space="preserve">、</w:t>
      </w:r>
      <w:bookmarkEnd w:id="338"/>
      <w:r>
        <w:rPr>
          <w:rFonts w:hint="eastAsia"/>
        </w:rPr>
        <w:t xml:space="preserve">企业业绩</w:t>
      </w:r>
      <w:r/>
    </w:p>
    <w:p>
      <w:pPr>
        <w:pStyle w:val="1008"/>
        <w:jc w:val="center"/>
        <w:rPr>
          <w:b/>
          <w:sz w:val="32"/>
          <w:szCs w:val="32"/>
        </w:rPr>
      </w:pPr>
      <w:r>
        <w:rPr>
          <w:rFonts w:hint="eastAsia"/>
          <w:b/>
          <w:sz w:val="32"/>
          <w:szCs w:val="32"/>
        </w:rPr>
        <w:t xml:space="preserve">投标人承担类似项目业绩一览表</w:t>
      </w:r>
      <w:r/>
    </w:p>
    <w:tbl>
      <w:tblPr>
        <w:tblStyle w:val="75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9"/>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009"/>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009"/>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009"/>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009"/>
              <w:jc w:val="center"/>
              <w:spacing w:line="560" w:lineRule="exact"/>
              <w:rPr>
                <w:rFonts w:ascii="仿宋_GB2312" w:eastAsia="仿宋_GB2312"/>
                <w:sz w:val="28"/>
              </w:rPr>
            </w:pPr>
            <w:r>
              <w:rPr>
                <w:rFonts w:ascii="仿宋_GB2312" w:eastAsia="仿宋_GB2312"/>
                <w:sz w:val="28"/>
              </w:rPr>
            </w:r>
            <w:r/>
          </w:p>
        </w:tc>
      </w:tr>
    </w:tbl>
    <w:p>
      <w:pPr>
        <w:pStyle w:val="1008"/>
      </w:pPr>
      <w:r>
        <w:rPr>
          <w:rFonts w:hint="eastAsia" w:ascii="仿宋_GB2312" w:eastAsia="仿宋_GB2312"/>
          <w:b/>
          <w:sz w:val="24"/>
        </w:rPr>
        <w:t xml:space="preserve">注：请填写此表，并按要求上传业绩资料电子件。</w:t>
      </w:r>
      <w:bookmarkEnd w:id="327"/>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rPr>
          <w:rFonts w:hint="eastAsia"/>
        </w:rPr>
        <w:outlineLvl w:val="1"/>
      </w:pPr>
      <w:r>
        <w:rPr>
          <w:rFonts w:hint="eastAsia"/>
        </w:rPr>
      </w:r>
      <w:r/>
    </w:p>
    <w:p>
      <w:pPr>
        <w:pStyle w:val="758"/>
        <w:outlineLvl w:val="1"/>
      </w:pPr>
      <w:r>
        <w:rPr>
          <w:rFonts w:hint="eastAsia"/>
          <w:lang w:val="en-US" w:eastAsia="zh-CN"/>
        </w:rPr>
        <w:t xml:space="preserve">九</w:t>
      </w:r>
      <w:r>
        <w:t xml:space="preserve">、投标所需其他材料</w:t>
      </w:r>
      <w:r/>
    </w:p>
    <w:p>
      <w:pPr>
        <w:pStyle w:val="1012"/>
        <w:ind w:firstLine="420"/>
        <w:spacing w:line="360" w:lineRule="auto"/>
      </w:pPr>
      <w:r>
        <w:rPr>
          <w:rFonts w:hint="eastAsia"/>
        </w:rPr>
        <w:t xml:space="preserve">请在此文档中增加投标所需其他相关内容（包括评分办法、采购需求中涉及的证件证明及其它投标人认为有必要提供的资料），如没有请将此空文档上传。</w:t>
      </w:r>
      <w:r/>
    </w:p>
    <w:p>
      <w:pPr>
        <w:rPr>
          <w:color w:val="000080"/>
          <w:sz w:val="20"/>
          <w:highlight w:val="white"/>
        </w:rPr>
      </w:pPr>
      <w:r>
        <w:rPr>
          <w:rFonts w:hint="eastAsia"/>
          <w:color w:val="000080"/>
          <w:sz w:val="20"/>
          <w:highlight w:val="white"/>
        </w:rPr>
        <w:t xml:space="preserve"> </w:t>
      </w:r>
      <w:r/>
    </w:p>
    <w:p>
      <w:pPr>
        <w:rPr>
          <w:color w:val="000080"/>
          <w:sz w:val="20"/>
          <w:highlight w:val="white"/>
        </w:rPr>
      </w:pPr>
      <w:r>
        <w:rPr>
          <w:color w:val="000080"/>
          <w:sz w:val="20"/>
          <w:highlight w:val="white"/>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sectPr>
      <w:headerReference w:type="default" r:id="rId10"/>
      <w:footerReference w:type="default" r:id="rId12"/>
      <w:footnotePr/>
      <w:endnotePr/>
      <w:type w:val="nextPage"/>
      <w:pgSz w:w="11906" w:h="16838" w:orient="portrait"/>
      <w:pgMar w:top="1440" w:right="1474" w:bottom="1440"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仿宋">
    <w:panose1 w:val="02010609060101010101"/>
  </w:font>
  <w:font w:name="方正仿宋_GBK">
    <w:panose1 w:val="020B0503020202020204"/>
  </w:font>
  <w:font w:name="方正公文小标宋">
    <w:panose1 w:val="020B0503020202020204"/>
  </w:font>
  <w:font w:name="Wingdings">
    <w:panose1 w:val="05000000000000000000"/>
  </w:font>
  <w:font w:name="Tahoma">
    <w:panose1 w:val="020B0604030504040204"/>
  </w:font>
  <w:font w:name="Courier New">
    <w:panose1 w:val="02070309020205020404"/>
  </w:font>
  <w:font w:name="楷体">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5"/>
                            <w:jc w:val="center"/>
                          </w:pPr>
                          <w:r>
                            <w:fldChar w:fldCharType="begin"/>
                          </w:r>
                          <w:r>
                            <w:instrText xml:space="preserve">PAGE   \* MERGEFORMAT</w:instrText>
                          </w:r>
                          <w:r>
                            <w:fldChar w:fldCharType="separate"/>
                          </w:r>
                          <w:r>
                            <w:rPr>
                              <w:lang w:val="zh-CN"/>
                            </w:rPr>
                            <w:t xml:space="preserve">3</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5"/>
                      <w:jc w:val="center"/>
                    </w:pPr>
                    <w:r>
                      <w:fldChar w:fldCharType="begin"/>
                    </w:r>
                    <w:r>
                      <w:instrText xml:space="preserve">PAGE   \* MERGEFORMAT</w:instrText>
                    </w:r>
                    <w:r>
                      <w:fldChar w:fldCharType="separate"/>
                    </w:r>
                    <w:r>
                      <w:rPr>
                        <w:lang w:val="zh-CN"/>
                      </w:rPr>
                      <w:t xml:space="preserve">3</w:t>
                    </w:r>
                    <w:r>
                      <w:rPr>
                        <w:lang w:val="zh-CN"/>
                      </w:rPr>
                      <w:fldChar w:fldCharType="end"/>
                    </w:r>
                    <w:r/>
                  </w:p>
                </w:txbxContent>
              </v:textbox>
            </v:shape>
          </w:pict>
        </mc:Fallback>
      </mc:AlternateContent>
    </w:r>
    <w:r/>
  </w:p>
  <w:p>
    <w:pPr>
      <w:pStyle w:val="76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6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300" w:firstLine="0"/>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name w:val="Normal"/>
    <w:uiPriority w:val="0"/>
    <w:qFormat/>
    <w:pPr>
      <w:jc w:val="both"/>
      <w:widowControl w:val="off"/>
    </w:pPr>
    <w:rPr>
      <w:rFonts w:ascii="Calibri" w:hAnsi="Calibri" w:eastAsia="宋体" w:cs="Times New Roman"/>
      <w:sz w:val="21"/>
      <w:szCs w:val="22"/>
      <w:lang w:val="en-US" w:eastAsia="zh-CN" w:bidi="ar-SA"/>
    </w:rPr>
  </w:style>
  <w:style w:type="paragraph" w:styleId="743">
    <w:name w:val="Heading 1"/>
    <w:basedOn w:val="742"/>
    <w:next w:val="744"/>
    <w:link w:val="802"/>
    <w:uiPriority w:val="9"/>
    <w:qFormat/>
    <w:pPr>
      <w:keepLines/>
      <w:keepNext/>
      <w:spacing w:before="480" w:after="200"/>
      <w:outlineLvl w:val="0"/>
    </w:pPr>
    <w:rPr>
      <w:rFonts w:ascii="Arial" w:hAnsi="Arial" w:eastAsia="Arial" w:cs="Arial"/>
      <w:sz w:val="40"/>
      <w:szCs w:val="40"/>
    </w:rPr>
  </w:style>
  <w:style w:type="paragraph" w:styleId="744">
    <w:name w:val="Heading 2"/>
    <w:basedOn w:val="743"/>
    <w:next w:val="742"/>
    <w:link w:val="803"/>
    <w:uiPriority w:val="0"/>
    <w:qFormat/>
    <w:pPr>
      <w:keepLines/>
      <w:keepNext/>
      <w:spacing w:before="260" w:after="260" w:line="413" w:lineRule="auto"/>
      <w:outlineLvl w:val="1"/>
    </w:pPr>
    <w:rPr>
      <w:rFonts w:ascii="Arial" w:hAnsi="Arial" w:eastAsia="黑体"/>
      <w:b/>
      <w:sz w:val="32"/>
      <w:szCs w:val="20"/>
    </w:rPr>
  </w:style>
  <w:style w:type="paragraph" w:styleId="745">
    <w:name w:val="Heading 3"/>
    <w:basedOn w:val="744"/>
    <w:next w:val="742"/>
    <w:link w:val="804"/>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805"/>
    <w:uiPriority w:val="0"/>
    <w:qFormat/>
    <w:pPr>
      <w:jc w:val="center"/>
      <w:keepNext/>
      <w:outlineLvl w:val="3"/>
    </w:pPr>
    <w:rPr>
      <w:rFonts w:eastAsia="新宋体"/>
      <w:sz w:val="30"/>
      <w:szCs w:val="21"/>
    </w:rPr>
  </w:style>
  <w:style w:type="paragraph" w:styleId="747">
    <w:name w:val="Heading 5"/>
    <w:basedOn w:val="742"/>
    <w:next w:val="742"/>
    <w:link w:val="806"/>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07"/>
    <w:uiPriority w:val="9"/>
    <w:unhideWhenUsed/>
    <w:qFormat/>
    <w:pPr>
      <w:keepLines/>
      <w:keepNext/>
      <w:spacing w:before="320" w:after="200"/>
      <w:outlineLvl w:val="5"/>
    </w:pPr>
    <w:rPr>
      <w:rFonts w:ascii="Arial" w:hAnsi="Arial" w:eastAsia="Arial" w:cs="Arial"/>
      <w:b/>
      <w:bCs/>
      <w:sz w:val="22"/>
    </w:rPr>
  </w:style>
  <w:style w:type="paragraph" w:styleId="749">
    <w:name w:val="Heading 7"/>
    <w:basedOn w:val="742"/>
    <w:next w:val="742"/>
    <w:link w:val="808"/>
    <w:uiPriority w:val="9"/>
    <w:unhideWhenUsed/>
    <w:qFormat/>
    <w:pPr>
      <w:keepLines/>
      <w:keepNext/>
      <w:spacing w:before="320" w:after="200"/>
      <w:outlineLvl w:val="6"/>
    </w:pPr>
    <w:rPr>
      <w:rFonts w:ascii="Arial" w:hAnsi="Arial" w:eastAsia="Arial" w:cs="Arial"/>
      <w:b/>
      <w:bCs/>
      <w:i/>
      <w:iCs/>
      <w:sz w:val="22"/>
    </w:rPr>
  </w:style>
  <w:style w:type="paragraph" w:styleId="750">
    <w:name w:val="Heading 8"/>
    <w:basedOn w:val="742"/>
    <w:next w:val="742"/>
    <w:link w:val="809"/>
    <w:uiPriority w:val="9"/>
    <w:unhideWhenUsed/>
    <w:qFormat/>
    <w:pPr>
      <w:keepLines/>
      <w:keepNext/>
      <w:spacing w:before="320" w:after="200"/>
      <w:outlineLvl w:val="7"/>
    </w:pPr>
    <w:rPr>
      <w:rFonts w:ascii="Arial" w:hAnsi="Arial" w:eastAsia="Arial" w:cs="Arial"/>
      <w:i/>
      <w:iCs/>
      <w:sz w:val="22"/>
    </w:rPr>
  </w:style>
  <w:style w:type="paragraph" w:styleId="751">
    <w:name w:val="Heading 9"/>
    <w:basedOn w:val="742"/>
    <w:next w:val="742"/>
    <w:link w:val="810"/>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spacing w:after="57"/>
    </w:pPr>
  </w:style>
  <w:style w:type="paragraph" w:styleId="755">
    <w:name w:val="Normal Indent"/>
    <w:basedOn w:val="742"/>
    <w:uiPriority w:val="0"/>
    <w:qFormat/>
    <w:pPr>
      <w:ind w:firstLine="420"/>
    </w:pPr>
    <w:rPr>
      <w:rFonts w:ascii="宋体"/>
      <w:color w:val="000000"/>
      <w:sz w:val="24"/>
      <w:szCs w:val="20"/>
    </w:rPr>
  </w:style>
  <w:style w:type="paragraph" w:styleId="756">
    <w:name w:val="Caption"/>
    <w:basedOn w:val="742"/>
    <w:next w:val="7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7">
    <w:name w:val="toa heading"/>
    <w:basedOn w:val="758"/>
    <w:next w:val="758"/>
    <w:uiPriority w:val="0"/>
    <w:qFormat/>
    <w:pPr>
      <w:spacing w:before="120"/>
    </w:pPr>
    <w:rPr>
      <w:rFonts w:ascii="Arial" w:hAnsi="Arial" w:cs="Calibri"/>
    </w:rPr>
  </w:style>
  <w:style w:type="paragraph" w:styleId="758" w:customStyle="1">
    <w:name w:val="Normal_20"/>
    <w:next w:val="757"/>
    <w:uiPriority w:val="0"/>
    <w:qFormat/>
    <w:rPr>
      <w:rFonts w:ascii="黑体" w:hAnsi="黑体" w:eastAsia="黑体" w:cs="黑体"/>
      <w:b/>
      <w:sz w:val="32"/>
      <w:szCs w:val="24"/>
      <w:lang w:val="en-US" w:eastAsia="zh-CN" w:bidi="ar-SA"/>
    </w:rPr>
  </w:style>
  <w:style w:type="paragraph" w:styleId="759">
    <w:name w:val="Body Text"/>
    <w:basedOn w:val="742"/>
    <w:uiPriority w:val="0"/>
    <w:qFormat/>
    <w:pPr>
      <w:spacing w:after="120"/>
    </w:pPr>
    <w:rPr>
      <w:sz w:val="28"/>
      <w:szCs w:val="24"/>
    </w:rPr>
  </w:style>
  <w:style w:type="paragraph" w:styleId="760">
    <w:name w:val="Body Text Indent"/>
    <w:basedOn w:val="742"/>
    <w:uiPriority w:val="0"/>
    <w:qFormat/>
    <w:pPr>
      <w:ind w:firstLine="225"/>
    </w:pPr>
    <w:rPr>
      <w:rFonts w:ascii="仿宋_GB2312" w:eastAsia="仿宋_GB2312"/>
      <w:sz w:val="32"/>
    </w:rPr>
  </w:style>
  <w:style w:type="paragraph" w:styleId="761">
    <w:name w:val="toc 5"/>
    <w:basedOn w:val="742"/>
    <w:next w:val="742"/>
    <w:uiPriority w:val="39"/>
    <w:unhideWhenUsed/>
    <w:qFormat/>
    <w:pPr>
      <w:ind w:left="1134"/>
      <w:spacing w:after="57"/>
    </w:pPr>
  </w:style>
  <w:style w:type="paragraph" w:styleId="762">
    <w:name w:val="toc 3"/>
    <w:basedOn w:val="742"/>
    <w:next w:val="742"/>
    <w:uiPriority w:val="39"/>
    <w:unhideWhenUsed/>
    <w:qFormat/>
    <w:pPr>
      <w:ind w:left="567"/>
      <w:spacing w:after="57"/>
    </w:pPr>
  </w:style>
  <w:style w:type="paragraph" w:styleId="763">
    <w:name w:val="toc 8"/>
    <w:basedOn w:val="742"/>
    <w:next w:val="742"/>
    <w:uiPriority w:val="39"/>
    <w:unhideWhenUsed/>
    <w:qFormat/>
    <w:pPr>
      <w:ind w:left="1984"/>
      <w:spacing w:after="57"/>
    </w:pPr>
  </w:style>
  <w:style w:type="paragraph" w:styleId="764">
    <w:name w:val="endnote text"/>
    <w:basedOn w:val="742"/>
    <w:link w:val="948"/>
    <w:uiPriority w:val="99"/>
    <w:semiHidden/>
    <w:unhideWhenUsed/>
    <w:qFormat/>
    <w:rPr>
      <w:sz w:val="20"/>
    </w:rPr>
  </w:style>
  <w:style w:type="paragraph" w:styleId="765">
    <w:name w:val="Footer"/>
    <w:basedOn w:val="742"/>
    <w:link w:val="821"/>
    <w:uiPriority w:val="99"/>
    <w:qFormat/>
    <w:pPr>
      <w:jc w:val="left"/>
      <w:tabs>
        <w:tab w:val="center" w:pos="4153" w:leader="none"/>
        <w:tab w:val="right" w:pos="8306" w:leader="none"/>
      </w:tabs>
    </w:pPr>
    <w:rPr>
      <w:sz w:val="18"/>
      <w:szCs w:val="18"/>
    </w:rPr>
  </w:style>
  <w:style w:type="paragraph" w:styleId="766">
    <w:name w:val="Header"/>
    <w:basedOn w:val="742"/>
    <w:link w:val="1014"/>
    <w:uiPriority w:val="0"/>
    <w:qFormat/>
    <w:pPr>
      <w:jc w:val="center"/>
      <w:tabs>
        <w:tab w:val="center" w:pos="4153" w:leader="none"/>
        <w:tab w:val="right" w:pos="8306" w:leader="none"/>
      </w:tabs>
    </w:pPr>
    <w:rPr>
      <w:sz w:val="18"/>
      <w:szCs w:val="18"/>
    </w:rPr>
  </w:style>
  <w:style w:type="paragraph" w:styleId="767">
    <w:name w:val="toc 1"/>
    <w:basedOn w:val="742"/>
    <w:next w:val="742"/>
    <w:uiPriority w:val="39"/>
    <w:qFormat/>
    <w:pPr>
      <w:jc w:val="left"/>
      <w:spacing w:before="120" w:after="120"/>
    </w:pPr>
    <w:rPr>
      <w:rFonts w:cs="Calibri"/>
      <w:b/>
      <w:bCs/>
      <w:caps/>
      <w:sz w:val="20"/>
      <w:szCs w:val="20"/>
    </w:rPr>
  </w:style>
  <w:style w:type="paragraph" w:styleId="768">
    <w:name w:val="toc 4"/>
    <w:basedOn w:val="742"/>
    <w:next w:val="742"/>
    <w:uiPriority w:val="39"/>
    <w:unhideWhenUsed/>
    <w:qFormat/>
    <w:pPr>
      <w:ind w:left="850"/>
      <w:spacing w:after="57"/>
    </w:pPr>
  </w:style>
  <w:style w:type="paragraph" w:styleId="769">
    <w:name w:val="Subtitle"/>
    <w:basedOn w:val="742"/>
    <w:next w:val="742"/>
    <w:link w:val="814"/>
    <w:uiPriority w:val="11"/>
    <w:qFormat/>
    <w:pPr>
      <w:spacing w:before="200" w:after="200"/>
    </w:pPr>
    <w:rPr>
      <w:sz w:val="24"/>
      <w:szCs w:val="24"/>
    </w:rPr>
  </w:style>
  <w:style w:type="paragraph" w:styleId="770">
    <w:name w:val="footnote text"/>
    <w:basedOn w:val="742"/>
    <w:link w:val="947"/>
    <w:uiPriority w:val="99"/>
    <w:semiHidden/>
    <w:unhideWhenUsed/>
    <w:qFormat/>
    <w:pPr>
      <w:spacing w:after="40"/>
    </w:pPr>
    <w:rPr>
      <w:sz w:val="18"/>
    </w:rPr>
  </w:style>
  <w:style w:type="paragraph" w:styleId="771">
    <w:name w:val="toc 6"/>
    <w:basedOn w:val="742"/>
    <w:next w:val="742"/>
    <w:uiPriority w:val="39"/>
    <w:unhideWhenUsed/>
    <w:qFormat/>
    <w:pPr>
      <w:ind w:left="1417"/>
      <w:spacing w:after="57"/>
    </w:pPr>
  </w:style>
  <w:style w:type="paragraph" w:styleId="772">
    <w:name w:val="table of figures"/>
    <w:basedOn w:val="742"/>
    <w:next w:val="742"/>
    <w:uiPriority w:val="99"/>
    <w:unhideWhenUsed/>
    <w:qFormat/>
  </w:style>
  <w:style w:type="paragraph" w:styleId="773">
    <w:name w:val="toc 2"/>
    <w:basedOn w:val="742"/>
    <w:next w:val="742"/>
    <w:uiPriority w:val="39"/>
    <w:qFormat/>
    <w:pPr>
      <w:ind w:left="210"/>
      <w:jc w:val="left"/>
    </w:pPr>
    <w:rPr>
      <w:rFonts w:cs="Calibri"/>
      <w:smallCaps/>
      <w:sz w:val="20"/>
      <w:szCs w:val="20"/>
    </w:rPr>
  </w:style>
  <w:style w:type="paragraph" w:styleId="774">
    <w:name w:val="toc 9"/>
    <w:basedOn w:val="742"/>
    <w:next w:val="742"/>
    <w:uiPriority w:val="39"/>
    <w:unhideWhenUsed/>
    <w:qFormat/>
    <w:pPr>
      <w:ind w:left="2268"/>
      <w:spacing w:after="57"/>
    </w:pPr>
  </w:style>
  <w:style w:type="paragraph" w:styleId="775">
    <w:name w:val="Title"/>
    <w:basedOn w:val="742"/>
    <w:next w:val="742"/>
    <w:link w:val="813"/>
    <w:uiPriority w:val="10"/>
    <w:qFormat/>
    <w:pPr>
      <w:contextualSpacing/>
      <w:spacing w:before="300" w:after="200"/>
    </w:pPr>
    <w:rPr>
      <w:sz w:val="48"/>
      <w:szCs w:val="48"/>
    </w:rPr>
  </w:style>
  <w:style w:type="table" w:styleId="776">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endnote reference"/>
    <w:basedOn w:val="752"/>
    <w:uiPriority w:val="99"/>
    <w:semiHidden/>
    <w:unhideWhenUsed/>
    <w:qFormat/>
    <w:rPr>
      <w:vertAlign w:val="superscript"/>
    </w:rPr>
  </w:style>
  <w:style w:type="character" w:styleId="778">
    <w:name w:val="Hyperlink"/>
    <w:basedOn w:val="752"/>
    <w:uiPriority w:val="0"/>
    <w:qFormat/>
    <w:rPr>
      <w:color w:val="0000ff"/>
      <w:u w:val="single"/>
    </w:rPr>
  </w:style>
  <w:style w:type="character" w:styleId="779">
    <w:name w:val="footnote reference"/>
    <w:basedOn w:val="752"/>
    <w:uiPriority w:val="99"/>
    <w:unhideWhenUsed/>
    <w:qFormat/>
    <w:rPr>
      <w:vertAlign w:val="superscript"/>
    </w:rPr>
  </w:style>
  <w:style w:type="paragraph" w:styleId="780" w:customStyle="1">
    <w:name w:val="Normal1"/>
    <w:next w:val="745"/>
    <w:uiPriority w:val="0"/>
    <w:qFormat/>
    <w:pPr>
      <w:jc w:val="both"/>
      <w:widowControl w:val="off"/>
    </w:pPr>
    <w:rPr>
      <w:rFonts w:hint="default" w:ascii="Calibri" w:hAnsi="Calibri" w:eastAsia="宋体" w:cs="Times New Roman"/>
      <w:sz w:val="21"/>
      <w:szCs w:val="22"/>
      <w:lang w:val="en-US" w:eastAsia="zh-CN" w:bidi="ar-SA"/>
    </w:rPr>
  </w:style>
  <w:style w:type="paragraph" w:styleId="781" w:customStyle="1">
    <w:name w:val="Normal_19"/>
    <w:uiPriority w:val="0"/>
    <w:qFormat/>
    <w:rPr>
      <w:rFonts w:ascii="黑体" w:hAnsi="黑体" w:eastAsia="黑体" w:cs="黑体"/>
      <w:b/>
      <w:sz w:val="32"/>
      <w:szCs w:val="24"/>
      <w:lang w:val="en-US" w:eastAsia="zh-CN" w:bidi="ar-SA"/>
    </w:rPr>
  </w:style>
  <w:style w:type="paragraph" w:styleId="782" w:customStyle="1">
    <w:name w:val="脚注文本1"/>
    <w:basedOn w:val="742"/>
    <w:uiPriority w:val="0"/>
    <w:qFormat/>
    <w:pPr>
      <w:jc w:val="left"/>
    </w:pPr>
    <w:rPr>
      <w:rFonts w:eastAsia="Times New Roman"/>
      <w:sz w:val="18"/>
      <w:szCs w:val="24"/>
    </w:rPr>
  </w:style>
  <w:style w:type="paragraph" w:styleId="783" w:customStyle="1">
    <w:name w:val="Normal_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正文_17"/>
    <w:next w:val="7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5" w:customStyle="1">
    <w:name w:val="标题 4_1"/>
    <w:basedOn w:val="784"/>
    <w:next w:val="784"/>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character" w:styleId="786" w:customStyle="1">
    <w:name w:val="Heading 1 Char"/>
    <w:basedOn w:val="752"/>
    <w:uiPriority w:val="9"/>
    <w:qFormat/>
    <w:rPr>
      <w:rFonts w:ascii="Arial" w:hAnsi="Arial" w:eastAsia="Arial" w:cs="Arial"/>
      <w:sz w:val="40"/>
      <w:szCs w:val="40"/>
    </w:rPr>
  </w:style>
  <w:style w:type="character" w:styleId="787" w:customStyle="1">
    <w:name w:val="Heading 2 Char"/>
    <w:basedOn w:val="752"/>
    <w:uiPriority w:val="9"/>
    <w:qFormat/>
    <w:rPr>
      <w:rFonts w:ascii="Arial" w:hAnsi="Arial" w:eastAsia="Arial" w:cs="Arial"/>
      <w:sz w:val="34"/>
    </w:rPr>
  </w:style>
  <w:style w:type="character" w:styleId="788" w:customStyle="1">
    <w:name w:val="Heading 3 Char"/>
    <w:basedOn w:val="752"/>
    <w:uiPriority w:val="9"/>
    <w:qFormat/>
    <w:rPr>
      <w:rFonts w:ascii="Arial" w:hAnsi="Arial" w:eastAsia="Arial" w:cs="Arial"/>
      <w:sz w:val="30"/>
      <w:szCs w:val="30"/>
    </w:rPr>
  </w:style>
  <w:style w:type="character" w:styleId="789" w:customStyle="1">
    <w:name w:val="Heading 4 Char"/>
    <w:basedOn w:val="752"/>
    <w:uiPriority w:val="9"/>
    <w:qFormat/>
    <w:rPr>
      <w:rFonts w:ascii="Arial" w:hAnsi="Arial" w:eastAsia="Arial" w:cs="Arial"/>
      <w:b/>
      <w:bCs/>
      <w:sz w:val="26"/>
      <w:szCs w:val="26"/>
    </w:rPr>
  </w:style>
  <w:style w:type="character" w:styleId="790" w:customStyle="1">
    <w:name w:val="Heading 5 Char"/>
    <w:basedOn w:val="752"/>
    <w:uiPriority w:val="9"/>
    <w:qFormat/>
    <w:rPr>
      <w:rFonts w:ascii="Arial" w:hAnsi="Arial" w:eastAsia="Arial" w:cs="Arial"/>
      <w:b/>
      <w:bCs/>
      <w:sz w:val="24"/>
      <w:szCs w:val="24"/>
    </w:rPr>
  </w:style>
  <w:style w:type="character" w:styleId="791" w:customStyle="1">
    <w:name w:val="Heading 6 Char"/>
    <w:basedOn w:val="752"/>
    <w:uiPriority w:val="9"/>
    <w:qFormat/>
    <w:rPr>
      <w:rFonts w:ascii="Arial" w:hAnsi="Arial" w:eastAsia="Arial" w:cs="Arial"/>
      <w:b/>
      <w:bCs/>
      <w:sz w:val="22"/>
      <w:szCs w:val="22"/>
    </w:rPr>
  </w:style>
  <w:style w:type="character" w:styleId="792" w:customStyle="1">
    <w:name w:val="Heading 7 Char"/>
    <w:basedOn w:val="752"/>
    <w:uiPriority w:val="9"/>
    <w:qFormat/>
    <w:rPr>
      <w:rFonts w:ascii="Arial" w:hAnsi="Arial" w:eastAsia="Arial" w:cs="Arial"/>
      <w:b/>
      <w:bCs/>
      <w:i/>
      <w:iCs/>
      <w:sz w:val="22"/>
      <w:szCs w:val="22"/>
    </w:rPr>
  </w:style>
  <w:style w:type="character" w:styleId="793" w:customStyle="1">
    <w:name w:val="Heading 8 Char"/>
    <w:basedOn w:val="752"/>
    <w:uiPriority w:val="9"/>
    <w:qFormat/>
    <w:rPr>
      <w:rFonts w:ascii="Arial" w:hAnsi="Arial" w:eastAsia="Arial" w:cs="Arial"/>
      <w:i/>
      <w:iCs/>
      <w:sz w:val="22"/>
      <w:szCs w:val="22"/>
    </w:rPr>
  </w:style>
  <w:style w:type="character" w:styleId="794" w:customStyle="1">
    <w:name w:val="Heading 9 Char"/>
    <w:basedOn w:val="752"/>
    <w:uiPriority w:val="9"/>
    <w:qFormat/>
    <w:rPr>
      <w:rFonts w:ascii="Arial" w:hAnsi="Arial" w:eastAsia="Arial" w:cs="Arial"/>
      <w:i/>
      <w:iCs/>
      <w:sz w:val="21"/>
      <w:szCs w:val="21"/>
    </w:rPr>
  </w:style>
  <w:style w:type="character" w:styleId="795" w:customStyle="1">
    <w:name w:val="Title Char"/>
    <w:basedOn w:val="752"/>
    <w:uiPriority w:val="10"/>
    <w:qFormat/>
    <w:rPr>
      <w:sz w:val="48"/>
      <w:szCs w:val="48"/>
    </w:rPr>
  </w:style>
  <w:style w:type="character" w:styleId="796" w:customStyle="1">
    <w:name w:val="Subtitle Char"/>
    <w:basedOn w:val="752"/>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Caption Char"/>
    <w:uiPriority w:val="99"/>
    <w:qFormat/>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character" w:styleId="802" w:customStyle="1">
    <w:name w:val="标题 1 字符"/>
    <w:basedOn w:val="752"/>
    <w:link w:val="743"/>
    <w:uiPriority w:val="9"/>
    <w:qFormat/>
    <w:rPr>
      <w:rFonts w:ascii="Arial" w:hAnsi="Arial" w:eastAsia="Arial" w:cs="Arial"/>
      <w:sz w:val="40"/>
      <w:szCs w:val="40"/>
    </w:rPr>
  </w:style>
  <w:style w:type="character" w:styleId="803" w:customStyle="1">
    <w:name w:val="标题 2 字符"/>
    <w:basedOn w:val="752"/>
    <w:link w:val="744"/>
    <w:uiPriority w:val="9"/>
    <w:qFormat/>
    <w:rPr>
      <w:rFonts w:ascii="Arial" w:hAnsi="Arial" w:eastAsia="Arial" w:cs="Arial"/>
      <w:sz w:val="34"/>
    </w:rPr>
  </w:style>
  <w:style w:type="character" w:styleId="804" w:customStyle="1">
    <w:name w:val="标题 3 字符"/>
    <w:basedOn w:val="752"/>
    <w:link w:val="745"/>
    <w:uiPriority w:val="9"/>
    <w:qFormat/>
    <w:rPr>
      <w:rFonts w:ascii="Arial" w:hAnsi="Arial" w:eastAsia="Arial" w:cs="Arial"/>
      <w:sz w:val="30"/>
      <w:szCs w:val="30"/>
    </w:rPr>
  </w:style>
  <w:style w:type="character" w:styleId="805" w:customStyle="1">
    <w:name w:val="标题 4 字符"/>
    <w:basedOn w:val="752"/>
    <w:link w:val="746"/>
    <w:uiPriority w:val="9"/>
    <w:qFormat/>
    <w:rPr>
      <w:rFonts w:ascii="Arial" w:hAnsi="Arial" w:eastAsia="Arial" w:cs="Arial"/>
      <w:b/>
      <w:bCs/>
      <w:sz w:val="26"/>
      <w:szCs w:val="26"/>
    </w:rPr>
  </w:style>
  <w:style w:type="character" w:styleId="806" w:customStyle="1">
    <w:name w:val="标题 5 字符"/>
    <w:basedOn w:val="752"/>
    <w:link w:val="747"/>
    <w:uiPriority w:val="9"/>
    <w:qFormat/>
    <w:rPr>
      <w:rFonts w:ascii="Arial" w:hAnsi="Arial" w:eastAsia="Arial" w:cs="Arial"/>
      <w:b/>
      <w:bCs/>
      <w:sz w:val="24"/>
      <w:szCs w:val="24"/>
    </w:rPr>
  </w:style>
  <w:style w:type="character" w:styleId="807" w:customStyle="1">
    <w:name w:val="标题 6 字符"/>
    <w:basedOn w:val="752"/>
    <w:link w:val="748"/>
    <w:uiPriority w:val="9"/>
    <w:qFormat/>
    <w:rPr>
      <w:rFonts w:ascii="Arial" w:hAnsi="Arial" w:eastAsia="Arial" w:cs="Arial"/>
      <w:b/>
      <w:bCs/>
      <w:sz w:val="22"/>
      <w:szCs w:val="22"/>
    </w:rPr>
  </w:style>
  <w:style w:type="character" w:styleId="808" w:customStyle="1">
    <w:name w:val="标题 7 字符"/>
    <w:basedOn w:val="752"/>
    <w:link w:val="749"/>
    <w:uiPriority w:val="9"/>
    <w:qFormat/>
    <w:rPr>
      <w:rFonts w:ascii="Arial" w:hAnsi="Arial" w:eastAsia="Arial" w:cs="Arial"/>
      <w:b/>
      <w:bCs/>
      <w:i/>
      <w:iCs/>
      <w:sz w:val="22"/>
      <w:szCs w:val="22"/>
    </w:rPr>
  </w:style>
  <w:style w:type="character" w:styleId="809" w:customStyle="1">
    <w:name w:val="标题 8 字符"/>
    <w:basedOn w:val="752"/>
    <w:link w:val="750"/>
    <w:uiPriority w:val="9"/>
    <w:qFormat/>
    <w:rPr>
      <w:rFonts w:ascii="Arial" w:hAnsi="Arial" w:eastAsia="Arial" w:cs="Arial"/>
      <w:i/>
      <w:iCs/>
      <w:sz w:val="22"/>
      <w:szCs w:val="22"/>
    </w:rPr>
  </w:style>
  <w:style w:type="character" w:styleId="810" w:customStyle="1">
    <w:name w:val="标题 9 字符"/>
    <w:basedOn w:val="752"/>
    <w:link w:val="751"/>
    <w:uiPriority w:val="9"/>
    <w:qFormat/>
    <w:rPr>
      <w:rFonts w:ascii="Arial" w:hAnsi="Arial" w:eastAsia="Arial" w:cs="Arial"/>
      <w:i/>
      <w:iCs/>
      <w:sz w:val="21"/>
      <w:szCs w:val="21"/>
    </w:rPr>
  </w:style>
  <w:style w:type="paragraph" w:styleId="811">
    <w:name w:val="List Paragraph"/>
    <w:basedOn w:val="742"/>
    <w:uiPriority w:val="34"/>
    <w:qFormat/>
    <w:pPr>
      <w:contextualSpacing/>
      <w:ind w:left="720"/>
    </w:pPr>
  </w:style>
  <w:style w:type="paragraph" w:styleId="812">
    <w:name w:val="No Spacing"/>
    <w:uiPriority w:val="1"/>
    <w:qFormat/>
    <w:rPr>
      <w:rFonts w:ascii="Times New Roman" w:hAnsi="Times New Roman" w:eastAsia="宋体" w:cs="Times New Roman"/>
      <w:lang w:val="en-US" w:eastAsia="zh-CN" w:bidi="ar-SA"/>
    </w:rPr>
  </w:style>
  <w:style w:type="character" w:styleId="813" w:customStyle="1">
    <w:name w:val="标题 字符"/>
    <w:basedOn w:val="752"/>
    <w:link w:val="775"/>
    <w:uiPriority w:val="10"/>
    <w:qFormat/>
    <w:rPr>
      <w:sz w:val="48"/>
      <w:szCs w:val="48"/>
    </w:rPr>
  </w:style>
  <w:style w:type="character" w:styleId="814" w:customStyle="1">
    <w:name w:val="副标题 字符"/>
    <w:basedOn w:val="752"/>
    <w:link w:val="769"/>
    <w:uiPriority w:val="11"/>
    <w:qFormat/>
    <w:rPr>
      <w:sz w:val="24"/>
      <w:szCs w:val="24"/>
    </w:rPr>
  </w:style>
  <w:style w:type="paragraph" w:styleId="815">
    <w:name w:val="Quote"/>
    <w:basedOn w:val="742"/>
    <w:next w:val="742"/>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42"/>
    <w:next w:val="742"/>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basedOn w:val="752"/>
    <w:uiPriority w:val="99"/>
    <w:qFormat/>
  </w:style>
  <w:style w:type="character" w:styleId="820" w:customStyle="1">
    <w:name w:val="Footer Char"/>
    <w:basedOn w:val="752"/>
    <w:uiPriority w:val="99"/>
    <w:qFormat/>
  </w:style>
  <w:style w:type="character" w:styleId="821" w:customStyle="1">
    <w:name w:val="页脚 字符"/>
    <w:link w:val="765"/>
    <w:uiPriority w:val="99"/>
    <w:qFormat/>
  </w:style>
  <w:style w:type="table" w:styleId="822"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3"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1" w:customStyle="1">
    <w:name w:val="Grid Table 4 - Accent 2"/>
    <w:basedOn w:val="7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2" w:customStyle="1">
    <w:name w:val="Grid Table 4 - Accent 3"/>
    <w:basedOn w:val="7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4" w:customStyle="1">
    <w:name w:val="Grid Table 4 - Accent 5"/>
    <w:basedOn w:val="7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5" w:customStyle="1">
    <w:name w:val="Grid Table 4 - Accent 6"/>
    <w:basedOn w:val="7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9" w:customStyle="1">
    <w:name w:val="List Table 2 - Accent 5"/>
    <w:basedOn w:val="7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4" w:customStyle="1">
    <w:name w:val="List Table 6 Colorful - Accent 2"/>
    <w:basedOn w:val="7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8" w:customStyle="1">
    <w:name w:val="List Table 6 Colorful - Accent 6"/>
    <w:basedOn w:val="7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字符"/>
    <w:link w:val="770"/>
    <w:uiPriority w:val="99"/>
    <w:qFormat/>
    <w:rPr>
      <w:sz w:val="18"/>
    </w:rPr>
  </w:style>
  <w:style w:type="character" w:styleId="948" w:customStyle="1">
    <w:name w:val="尾注文本 字符"/>
    <w:link w:val="764"/>
    <w:uiPriority w:val="99"/>
    <w:qFormat/>
    <w:rPr>
      <w:sz w:val="20"/>
    </w:rPr>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customStyle="1">
    <w:name w:val="Normal_0"/>
    <w:uiPriority w:val="0"/>
    <w:qFormat/>
    <w:rPr>
      <w:rFonts w:ascii="黑体" w:hAnsi="黑体" w:eastAsia="黑体" w:cs="Times New Roman"/>
      <w:b/>
      <w:sz w:val="32"/>
      <w:szCs w:val="24"/>
      <w:lang w:val="en-US" w:eastAsia="zh-CN" w:bidi="ar-SA"/>
    </w:rPr>
  </w:style>
  <w:style w:type="paragraph" w:styleId="951" w:customStyle="1">
    <w:name w:val="正文1"/>
    <w:uiPriority w:val="0"/>
    <w:qFormat/>
    <w:rPr>
      <w:rFonts w:ascii="Times New Roman" w:hAnsi="Times New Roman" w:eastAsia="Times New Roman" w:cs="Times New Roman"/>
      <w:sz w:val="24"/>
      <w:szCs w:val="24"/>
      <w:lang w:val="en-US" w:eastAsia="zh-CN" w:bidi="ar-SA"/>
    </w:rPr>
  </w:style>
  <w:style w:type="paragraph" w:styleId="952" w:customStyle="1">
    <w:name w:val="Normal_0_3"/>
    <w:uiPriority w:val="0"/>
    <w:qFormat/>
    <w:rPr>
      <w:rFonts w:ascii="黑体" w:hAnsi="黑体" w:eastAsia="黑体" w:cs="黑体"/>
      <w:b/>
      <w:sz w:val="32"/>
      <w:szCs w:val="24"/>
      <w:lang w:val="en-US" w:eastAsia="zh-CN" w:bidi="ar-SA"/>
    </w:rPr>
  </w:style>
  <w:style w:type="paragraph" w:styleId="953" w:customStyle="1">
    <w:name w:val="正文_16"/>
    <w:next w:val="954"/>
    <w:uiPriority w:val="0"/>
    <w:qFormat/>
    <w:pPr>
      <w:jc w:val="both"/>
      <w:widowControl w:val="off"/>
    </w:pPr>
    <w:rPr>
      <w:rFonts w:ascii="Calibri" w:hAnsi="Calibri" w:eastAsia="宋体" w:cs="Times New Roman"/>
      <w:sz w:val="21"/>
      <w:szCs w:val="22"/>
      <w:lang w:val="en-US" w:eastAsia="zh-CN" w:bidi="ar-SA"/>
    </w:rPr>
  </w:style>
  <w:style w:type="paragraph" w:styleId="954" w:customStyle="1">
    <w:name w:val="正文首行缩进 2_0"/>
    <w:basedOn w:val="955"/>
    <w:uiPriority w:val="0"/>
    <w:qFormat/>
    <w:pPr>
      <w:ind w:left="200" w:firstLine="200"/>
      <w:spacing w:after="120"/>
    </w:pPr>
    <w:rPr>
      <w:rFonts w:ascii="Times New Roman" w:hAnsi="Times New Roman"/>
      <w:sz w:val="24"/>
      <w:szCs w:val="24"/>
    </w:rPr>
  </w:style>
  <w:style w:type="paragraph" w:styleId="955" w:customStyle="1">
    <w:name w:val="正文文本缩进_0"/>
    <w:basedOn w:val="956"/>
    <w:uiPriority w:val="0"/>
    <w:qFormat/>
    <w:pPr>
      <w:ind w:firstLine="225"/>
    </w:pPr>
    <w:rPr>
      <w:rFonts w:ascii="仿宋_GB2312" w:eastAsia="仿宋_GB2312"/>
      <w:sz w:val="32"/>
    </w:rPr>
  </w:style>
  <w:style w:type="paragraph" w:styleId="95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57" w:customStyle="1">
    <w:name w:val="Normal_0_2"/>
    <w:uiPriority w:val="0"/>
    <w:qFormat/>
    <w:rPr>
      <w:rFonts w:ascii="黑体" w:hAnsi="黑体" w:eastAsia="黑体" w:cs="黑体"/>
      <w:b/>
      <w:sz w:val="32"/>
      <w:szCs w:val="24"/>
      <w:lang w:val="en-US" w:eastAsia="zh-CN" w:bidi="ar-SA"/>
    </w:rPr>
  </w:style>
  <w:style w:type="paragraph" w:styleId="958" w:customStyle="1">
    <w:name w:val="Normal_1_2"/>
    <w:uiPriority w:val="0"/>
    <w:qFormat/>
    <w:rPr>
      <w:rFonts w:ascii="Times New Roman" w:hAnsi="Times New Roman" w:eastAsia="Times New Roman" w:cs="Times New Roman"/>
      <w:sz w:val="24"/>
      <w:szCs w:val="24"/>
      <w:lang w:val="en-US" w:eastAsia="zh-CN" w:bidi="ar-SA"/>
    </w:rPr>
  </w:style>
  <w:style w:type="paragraph" w:styleId="959" w:customStyle="1">
    <w:name w:val="Normal_0_1"/>
    <w:uiPriority w:val="0"/>
    <w:qFormat/>
    <w:rPr>
      <w:rFonts w:ascii="黑体" w:hAnsi="黑体" w:eastAsia="黑体" w:cs="黑体"/>
      <w:b/>
      <w:sz w:val="32"/>
      <w:szCs w:val="24"/>
      <w:lang w:val="en-US" w:eastAsia="zh-CN" w:bidi="ar-SA"/>
    </w:rPr>
  </w:style>
  <w:style w:type="paragraph" w:styleId="960" w:customStyle="1">
    <w:name w:val="Normal_1_1"/>
    <w:uiPriority w:val="0"/>
    <w:qFormat/>
    <w:rPr>
      <w:rFonts w:ascii="黑体" w:hAnsi="黑体" w:eastAsia="黑体" w:cs="黑体"/>
      <w:b/>
      <w:sz w:val="32"/>
      <w:szCs w:val="24"/>
      <w:lang w:val="en-US" w:eastAsia="zh-CN" w:bidi="ar-SA"/>
    </w:rPr>
  </w:style>
  <w:style w:type="paragraph" w:styleId="961"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63" w:customStyle="1">
    <w:name w:val="Normal_2_0"/>
    <w:uiPriority w:val="0"/>
    <w:qFormat/>
    <w:rPr>
      <w:rFonts w:ascii="黑体" w:hAnsi="黑体" w:eastAsia="黑体" w:cs="黑体"/>
      <w:b/>
      <w:sz w:val="32"/>
      <w:szCs w:val="24"/>
      <w:lang w:val="en-US" w:eastAsia="zh-CN" w:bidi="ar-SA"/>
    </w:rPr>
  </w:style>
  <w:style w:type="paragraph" w:styleId="964"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965" w:customStyle="1">
    <w:name w:val="Normal_4_0"/>
    <w:uiPriority w:val="0"/>
    <w:qFormat/>
    <w:rPr>
      <w:rFonts w:ascii="黑体" w:hAnsi="黑体" w:eastAsia="黑体" w:cs="黑体"/>
      <w:b/>
      <w:sz w:val="32"/>
      <w:szCs w:val="24"/>
      <w:lang w:val="en-US" w:eastAsia="zh-CN" w:bidi="ar-SA"/>
    </w:rPr>
  </w:style>
  <w:style w:type="paragraph" w:styleId="966"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Normal_6_0"/>
    <w:uiPriority w:val="0"/>
    <w:qFormat/>
    <w:rPr>
      <w:rFonts w:ascii="黑体" w:hAnsi="黑体" w:eastAsia="黑体" w:cs="黑体"/>
      <w:b/>
      <w:sz w:val="32"/>
      <w:szCs w:val="24"/>
      <w:lang w:val="en-US" w:eastAsia="zh-CN" w:bidi="ar-SA"/>
    </w:rPr>
  </w:style>
  <w:style w:type="paragraph" w:styleId="96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96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971" w:customStyle="1">
    <w:name w:val="Normal_7_0"/>
    <w:uiPriority w:val="0"/>
    <w:qFormat/>
    <w:rPr>
      <w:rFonts w:ascii="黑体" w:hAnsi="黑体" w:eastAsia="黑体" w:cs="黑体"/>
      <w:b/>
      <w:sz w:val="32"/>
      <w:szCs w:val="24"/>
      <w:lang w:val="en-US" w:eastAsia="zh-CN" w:bidi="ar-SA"/>
    </w:rPr>
  </w:style>
  <w:style w:type="paragraph" w:styleId="972" w:customStyle="1">
    <w:name w:val="Normal_8_0"/>
    <w:uiPriority w:val="0"/>
    <w:qFormat/>
    <w:rPr>
      <w:rFonts w:ascii="Times New Roman" w:hAnsi="Times New Roman" w:eastAsia="Times New Roman" w:cs="Times New Roman"/>
      <w:sz w:val="24"/>
      <w:szCs w:val="24"/>
      <w:lang w:val="en-US" w:eastAsia="zh-CN" w:bidi="ar-SA"/>
    </w:rPr>
  </w:style>
  <w:style w:type="paragraph" w:styleId="973" w:customStyle="1">
    <w:name w:val="Normal_9_0"/>
    <w:uiPriority w:val="0"/>
    <w:qFormat/>
    <w:rPr>
      <w:rFonts w:ascii="Times New Roman" w:hAnsi="Times New Roman" w:eastAsia="Times New Roman" w:cs="Times New Roman"/>
      <w:sz w:val="24"/>
      <w:szCs w:val="24"/>
      <w:lang w:val="en-US" w:eastAsia="zh-CN" w:bidi="ar-SA"/>
    </w:rPr>
  </w:style>
  <w:style w:type="paragraph" w:styleId="974" w:customStyle="1">
    <w:name w:val="Normal_10_0"/>
    <w:uiPriority w:val="0"/>
    <w:qFormat/>
    <w:rPr>
      <w:rFonts w:ascii="黑体" w:hAnsi="黑体" w:eastAsia="黑体" w:cs="黑体"/>
      <w:b/>
      <w:sz w:val="32"/>
      <w:szCs w:val="24"/>
      <w:lang w:val="en-US" w:eastAsia="zh-CN" w:bidi="ar-SA"/>
    </w:rPr>
  </w:style>
  <w:style w:type="paragraph" w:styleId="975" w:customStyle="1">
    <w:name w:val="正文_3"/>
    <w:next w:val="976"/>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正文首行缩进 2_1"/>
    <w:basedOn w:val="977"/>
    <w:uiPriority w:val="0"/>
    <w:qFormat/>
    <w:pPr>
      <w:ind w:left="200" w:firstLine="200"/>
      <w:spacing w:after="120"/>
    </w:pPr>
    <w:rPr>
      <w:rFonts w:ascii="Times New Roman"/>
      <w:szCs w:val="24"/>
    </w:rPr>
  </w:style>
  <w:style w:type="paragraph" w:styleId="977" w:customStyle="1">
    <w:name w:val="正文文本缩进_1"/>
    <w:basedOn w:val="978"/>
    <w:uiPriority w:val="0"/>
    <w:qFormat/>
    <w:pPr>
      <w:ind w:firstLine="225"/>
    </w:pPr>
    <w:rPr>
      <w:rFonts w:ascii="仿宋_GB2312" w:eastAsia="仿宋_GB2312"/>
      <w:sz w:val="32"/>
    </w:rPr>
  </w:style>
  <w:style w:type="paragraph" w:styleId="978" w:customStyle="1">
    <w:name w:val="正文_18"/>
    <w:next w:val="977"/>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xl53_0"/>
    <w:next w:val="97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98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Normal_11_0"/>
    <w:uiPriority w:val="0"/>
    <w:qFormat/>
    <w:rPr>
      <w:rFonts w:ascii="黑体" w:hAnsi="黑体" w:eastAsia="黑体" w:cs="黑体"/>
      <w:b/>
      <w:sz w:val="32"/>
      <w:szCs w:val="24"/>
      <w:lang w:val="en-US" w:eastAsia="zh-CN" w:bidi="ar-SA"/>
    </w:rPr>
  </w:style>
  <w:style w:type="paragraph" w:styleId="982"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986" w:customStyle="1">
    <w:name w:val="列出段落_2"/>
    <w:basedOn w:val="984"/>
    <w:uiPriority w:val="34"/>
    <w:qFormat/>
    <w:pPr>
      <w:ind w:firstLine="420"/>
    </w:pPr>
  </w:style>
  <w:style w:type="paragraph" w:styleId="987" w:customStyle="1">
    <w:name w:val="Normal_13_0"/>
    <w:uiPriority w:val="0"/>
    <w:qFormat/>
    <w:rPr>
      <w:rFonts w:ascii="黑体" w:hAnsi="黑体" w:eastAsia="黑体" w:cs="黑体"/>
      <w:b/>
      <w:sz w:val="32"/>
      <w:szCs w:val="24"/>
      <w:lang w:val="en-US" w:eastAsia="zh-CN" w:bidi="ar-SA"/>
    </w:rPr>
  </w:style>
  <w:style w:type="paragraph" w:styleId="988"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989" w:customStyle="1">
    <w:name w:val="纯文本_0_0"/>
    <w:basedOn w:val="988"/>
    <w:uiPriority w:val="0"/>
    <w:unhideWhenUsed/>
    <w:qFormat/>
    <w:rPr>
      <w:rFonts w:ascii="宋体" w:hAnsi="Courier New"/>
      <w:szCs w:val="21"/>
    </w:rPr>
  </w:style>
  <w:style w:type="paragraph" w:styleId="990"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Normal_14_0"/>
    <w:uiPriority w:val="0"/>
    <w:qFormat/>
    <w:rPr>
      <w:rFonts w:ascii="黑体" w:hAnsi="黑体" w:eastAsia="黑体" w:cs="黑体"/>
      <w:b/>
      <w:sz w:val="32"/>
      <w:szCs w:val="24"/>
      <w:lang w:val="en-US" w:eastAsia="zh-CN" w:bidi="ar-SA"/>
    </w:rPr>
  </w:style>
  <w:style w:type="paragraph" w:styleId="992"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993" w:customStyle="1">
    <w:name w:val="Normal_15_0"/>
    <w:uiPriority w:val="0"/>
    <w:qFormat/>
    <w:rPr>
      <w:rFonts w:ascii="黑体" w:hAnsi="黑体" w:eastAsia="黑体" w:cs="黑体"/>
      <w:b/>
      <w:sz w:val="32"/>
      <w:szCs w:val="24"/>
      <w:lang w:val="en-US" w:eastAsia="zh-CN" w:bidi="ar-SA"/>
    </w:rPr>
  </w:style>
  <w:style w:type="paragraph" w:styleId="994"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996" w:customStyle="1">
    <w:name w:val="Normal_16_0"/>
    <w:uiPriority w:val="0"/>
    <w:qFormat/>
    <w:rPr>
      <w:rFonts w:ascii="黑体" w:hAnsi="黑体" w:eastAsia="黑体" w:cs="黑体"/>
      <w:b/>
      <w:sz w:val="32"/>
      <w:szCs w:val="24"/>
      <w:lang w:val="en-US" w:eastAsia="zh-CN" w:bidi="ar-SA"/>
    </w:rPr>
  </w:style>
  <w:style w:type="paragraph" w:styleId="99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Normal_17_0"/>
    <w:uiPriority w:val="0"/>
    <w:qFormat/>
    <w:rPr>
      <w:rFonts w:ascii="黑体" w:hAnsi="黑体" w:eastAsia="黑体" w:cs="黑体"/>
      <w:b/>
      <w:sz w:val="32"/>
      <w:szCs w:val="24"/>
      <w:lang w:val="en-US" w:eastAsia="zh-CN" w:bidi="ar-SA"/>
    </w:rPr>
  </w:style>
  <w:style w:type="paragraph" w:styleId="999"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Normal_18_0"/>
    <w:uiPriority w:val="0"/>
    <w:qFormat/>
    <w:rPr>
      <w:rFonts w:ascii="黑体" w:hAnsi="黑体" w:eastAsia="黑体" w:cs="黑体"/>
      <w:b/>
      <w:sz w:val="32"/>
      <w:szCs w:val="24"/>
      <w:lang w:val="en-US" w:eastAsia="zh-CN" w:bidi="ar-SA"/>
    </w:rPr>
  </w:style>
  <w:style w:type="paragraph" w:styleId="100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Normal_14_0_0"/>
    <w:uiPriority w:val="0"/>
    <w:qFormat/>
    <w:rPr>
      <w:rFonts w:ascii="黑体" w:hAnsi="黑体" w:eastAsia="黑体" w:cs="Times New Roman"/>
      <w:b/>
      <w:sz w:val="32"/>
      <w:szCs w:val="24"/>
      <w:lang w:val="en-US" w:eastAsia="zh-CN" w:bidi="ar-SA"/>
    </w:rPr>
  </w:style>
  <w:style w:type="paragraph" w:styleId="100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00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06"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00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0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10" w:customStyle="1">
    <w:name w:val="Normal Indent_0"/>
    <w:basedOn w:val="758"/>
    <w:uiPriority w:val="0"/>
    <w:qFormat/>
    <w:pPr>
      <w:ind w:firstLine="420"/>
    </w:pPr>
    <w:rPr>
      <w:rFonts w:ascii="宋体" w:eastAsia="Times New Roman"/>
      <w:color w:val="000000"/>
      <w:sz w:val="24"/>
      <w:szCs w:val="20"/>
    </w:rPr>
  </w:style>
  <w:style w:type="paragraph" w:styleId="1011" w:customStyle="1">
    <w:name w:val="Heading 3_0"/>
    <w:basedOn w:val="758"/>
    <w:next w:val="758"/>
    <w:uiPriority w:val="0"/>
    <w:qFormat/>
    <w:pPr>
      <w:keepLines/>
      <w:keepNext/>
      <w:spacing w:before="260" w:after="260" w:line="413" w:lineRule="auto"/>
      <w:outlineLvl w:val="2"/>
    </w:pPr>
    <w:rPr>
      <w:rFonts w:ascii="Times New Roman" w:hAnsi="Times New Roman" w:eastAsia="Times New Roman"/>
      <w:sz w:val="32"/>
      <w:szCs w:val="20"/>
    </w:rPr>
  </w:style>
  <w:style w:type="paragraph" w:styleId="101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正文2"/>
    <w:basedOn w:val="742"/>
    <w:uiPriority w:val="0"/>
    <w:qFormat/>
    <w:pPr>
      <w:ind w:firstLine="510"/>
      <w:spacing w:before="156" w:line="360" w:lineRule="auto"/>
    </w:pPr>
    <w:rPr>
      <w:sz w:val="24"/>
      <w:szCs w:val="20"/>
    </w:rPr>
  </w:style>
  <w:style w:type="character" w:styleId="1014" w:customStyle="1">
    <w:name w:val="页眉 字符"/>
    <w:basedOn w:val="752"/>
    <w:link w:val="766"/>
    <w:uiPriority w:val="0"/>
    <w:qFormat/>
    <w:rPr>
      <w:rFonts w:ascii="Calibri" w:hAnsi="Calibri"/>
      <w:sz w:val="18"/>
      <w:szCs w:val="18"/>
    </w:rPr>
  </w:style>
  <w:style w:type="paragraph" w:styleId="10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6"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017" w:customStyle="1">
    <w:name w:val="Normal_19_1_0"/>
    <w:next w:val="1018"/>
    <w:uiPriority w:val="0"/>
    <w:qFormat/>
    <w:pPr>
      <w:jc w:val="both"/>
      <w:widowControl w:val="off"/>
    </w:pPr>
    <w:rPr>
      <w:rFonts w:ascii="Calibri" w:hAnsi="Calibri" w:eastAsia="宋体" w:cs="Times New Roman"/>
      <w:szCs w:val="24"/>
      <w:lang w:val="en-US" w:eastAsia="zh-CN" w:bidi="ar-SA"/>
    </w:rPr>
  </w:style>
  <w:style w:type="paragraph" w:styleId="1018" w:customStyle="1">
    <w:name w:val="正文_16_0"/>
    <w:basedOn w:val="978"/>
    <w:next w:val="976"/>
    <w:uiPriority w:val="0"/>
    <w:qFormat/>
    <w:pPr>
      <w:jc w:val="both"/>
      <w:widowControl w:val="off"/>
    </w:pPr>
    <w:rPr>
      <w:rFonts w:ascii="Times New Roman" w:hAnsi="Times New Roman" w:eastAsia="宋体" w:cs="Times New Roman"/>
      <w:sz w:val="21"/>
      <w:szCs w:val="22"/>
      <w:lang w:val="en-US" w:eastAsia="zh-CN" w:bidi="ar-SA"/>
    </w:rPr>
  </w:style>
  <w:style w:type="paragraph" w:styleId="1019" w:customStyle="1">
    <w:name w:val="Normal_19_0"/>
    <w:basedOn w:val="780"/>
    <w:next w:val="1020"/>
    <w:uiPriority w:val="0"/>
    <w:qFormat/>
    <w:pPr>
      <w:jc w:val="both"/>
      <w:widowControl w:val="off"/>
    </w:pPr>
    <w:rPr>
      <w:rFonts w:ascii="Calibri" w:hAnsi="Calibri" w:eastAsia="宋体" w:cs="Times New Roman"/>
      <w:szCs w:val="24"/>
      <w:lang w:val="en-US" w:eastAsia="zh-CN" w:bidi="ar-SA"/>
    </w:rPr>
  </w:style>
  <w:style w:type="paragraph" w:styleId="1020" w:customStyle="1">
    <w:name w:val="Body Text_0"/>
    <w:basedOn w:val="1019"/>
    <w:uiPriority w:val="0"/>
    <w:qFormat/>
    <w:pPr>
      <w:spacing w:line="60" w:lineRule="auto"/>
    </w:pPr>
    <w:rPr>
      <w:rFonts w:ascii="仿宋_GB2312" w:hAnsi="Calibri" w:eastAsia="仿宋_GB2312"/>
      <w:sz w:val="32"/>
    </w:rPr>
  </w:style>
  <w:style w:type="paragraph" w:styleId="1021" w:customStyle="1">
    <w:name w:val="Normal_19_1"/>
    <w:next w:val="1022"/>
    <w:uiPriority w:val="0"/>
    <w:qFormat/>
    <w:pPr>
      <w:jc w:val="both"/>
      <w:widowControl w:val="off"/>
    </w:pPr>
    <w:rPr>
      <w:rFonts w:ascii="Calibri" w:hAnsi="Calibri" w:eastAsia="宋体" w:cs="Times New Roman"/>
      <w:szCs w:val="24"/>
      <w:lang w:val="en-US" w:eastAsia="zh-CN" w:bidi="ar-SA"/>
    </w:rPr>
  </w:style>
  <w:style w:type="paragraph" w:styleId="1022" w:customStyle="1">
    <w:name w:val="段_0"/>
    <w:next w:val="1021"/>
    <w:uiPriority w:val="0"/>
    <w:qFormat/>
    <w:pPr>
      <w:ind w:firstLine="200"/>
      <w:jc w:val="both"/>
    </w:pPr>
    <w:rPr>
      <w:rFonts w:ascii="宋体" w:hAnsi="Times New Roman" w:eastAsia="宋体" w:cs="Times New Roman"/>
      <w:sz w:val="21"/>
      <w:lang w:val="en-US" w:eastAsia="zh-CN" w:bidi="ar-SA"/>
    </w:rPr>
  </w:style>
  <w:style w:type="paragraph" w:styleId="1023" w:customStyle="1">
    <w:name w:val="正文_6_0_0"/>
    <w:uiPriority w:val="0"/>
    <w:qFormat/>
    <w:pPr>
      <w:jc w:val="both"/>
      <w:widowControl w:val="off"/>
    </w:pPr>
    <w:rPr>
      <w:rFonts w:ascii="Calibri" w:hAnsi="Calibri" w:eastAsia="宋体" w:cs="Times New Roman"/>
      <w:lang w:val="en-US" w:eastAsia="zh-CN" w:bidi="ar-SA"/>
    </w:rPr>
  </w:style>
  <w:style w:type="paragraph" w:styleId="1024" w:customStyle="1">
    <w:name w:val="正文_7_1"/>
    <w:uiPriority w:val="0"/>
    <w:qFormat/>
    <w:pPr>
      <w:jc w:val="both"/>
      <w:widowControl w:val="off"/>
    </w:pPr>
    <w:rPr>
      <w:rFonts w:ascii="Calibri" w:hAnsi="Calibri" w:eastAsia="宋体" w:cs="Times New Roman"/>
      <w:lang w:val="en-US" w:eastAsia="zh-CN" w:bidi="ar-SA"/>
    </w:rPr>
  </w:style>
  <w:style w:type="paragraph" w:styleId="1025" w:customStyle="1">
    <w:name w:val="正文1_1"/>
    <w:basedOn w:val="972"/>
    <w:uiPriority w:val="0"/>
    <w:qFormat/>
    <w:pPr>
      <w:jc w:val="both"/>
      <w:widowControl w:val="off"/>
    </w:pPr>
    <w:rPr>
      <w:sz w:val="20"/>
      <w:szCs w:val="20"/>
    </w:rPr>
  </w:style>
  <w:style w:type="paragraph" w:styleId="1026" w:customStyle="1">
    <w:name w:val="Normal_8_0_0"/>
    <w:uiPriority w:val="0"/>
    <w:qFormat/>
    <w:rPr>
      <w:rFonts w:ascii="Times New Roman" w:hAnsi="Times New Roman" w:eastAsia="Times New Roman" w:cs="Times New Roman"/>
      <w:sz w:val="24"/>
      <w:szCs w:val="24"/>
      <w:lang w:val="en-US" w:eastAsia="zh-CN" w:bidi="ar-SA"/>
    </w:rPr>
  </w:style>
  <w:style w:type="paragraph" w:styleId="1027" w:customStyle="1">
    <w:name w:val="Normal_8_0_0_0"/>
    <w:uiPriority w:val="0"/>
    <w:qFormat/>
    <w:pPr>
      <w:jc w:val="both"/>
      <w:widowControl w:val="off"/>
    </w:pPr>
    <w:rPr>
      <w:rFonts w:ascii="Calibri" w:hAnsi="Calibri" w:eastAsia="宋体" w:cs="Times New Roman"/>
      <w:lang w:val="en-US" w:eastAsia="zh-CN" w:bidi="ar-SA"/>
    </w:rPr>
  </w:style>
  <w:style w:type="paragraph" w:styleId="1028" w:customStyle="1">
    <w:name w:val="Normal_16_1"/>
    <w:uiPriority w:val="0"/>
    <w:qFormat/>
    <w:rPr>
      <w:rFonts w:ascii="黑体" w:hAnsi="黑体" w:eastAsia="黑体" w:cs="Times New Roman"/>
      <w:b/>
      <w:sz w:val="32"/>
      <w:szCs w:val="24"/>
      <w:lang w:val="en-US" w:eastAsia="zh-CN" w:bidi="ar-SA"/>
    </w:rPr>
  </w:style>
  <w:style w:type="paragraph" w:styleId="1029" w:customStyle="1">
    <w:name w:val="Normal_19_0_1"/>
    <w:uiPriority w:val="0"/>
    <w:qFormat/>
    <w:rPr>
      <w:rFonts w:ascii="Tahoma" w:hAnsi="Tahoma" w:eastAsia="微软雅黑" w:cs="Times New Roman"/>
      <w:lang w:val="en-US" w:eastAsia="zh-CN" w:bidi="ar-SA"/>
    </w:rPr>
  </w:style>
  <w:style w:type="paragraph" w:styleId="1030" w:customStyle="1">
    <w:name w:val="Normal_16_0_0"/>
    <w:uiPriority w:val="0"/>
    <w:qFormat/>
    <w:pPr>
      <w:jc w:val="both"/>
      <w:widowControl w:val="off"/>
    </w:pPr>
    <w:rPr>
      <w:rFonts w:ascii="Calibri" w:hAnsi="Calibri" w:eastAsia="宋体" w:cs="Times New Roman"/>
      <w:lang w:val="en-US" w:eastAsia="zh-CN" w:bidi="ar-SA"/>
    </w:rPr>
  </w:style>
  <w:style w:type="paragraph" w:styleId="1031"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032" w:customStyle="1">
    <w:name w:val="Normal_17_0_0"/>
    <w:uiPriority w:val="0"/>
    <w:qFormat/>
    <w:rPr>
      <w:rFonts w:ascii="黑体" w:hAnsi="黑体" w:eastAsia="黑体" w:cs="Times New Roman"/>
      <w:b/>
      <w:sz w:val="32"/>
      <w:szCs w:val="24"/>
      <w:lang w:val="en-US" w:eastAsia="zh-CN" w:bidi="ar-SA"/>
    </w:rPr>
  </w:style>
  <w:style w:type="paragraph" w:styleId="1033" w:customStyle="1">
    <w:name w:val="Normal_19_0_1_0"/>
    <w:uiPriority w:val="0"/>
    <w:qFormat/>
    <w:rPr>
      <w:rFonts w:ascii="Tahoma" w:hAnsi="Tahoma" w:eastAsia="微软雅黑" w:cs="Times New Roman"/>
      <w:lang w:val="en-US" w:eastAsia="zh-CN" w:bidi="ar-SA"/>
    </w:rPr>
  </w:style>
  <w:style w:type="paragraph" w:styleId="1034" w:customStyle="1">
    <w:name w:val="Normal_19_3"/>
    <w:next w:val="1035"/>
    <w:uiPriority w:val="0"/>
    <w:qFormat/>
    <w:pPr>
      <w:jc w:val="both"/>
      <w:widowControl w:val="off"/>
    </w:pPr>
    <w:rPr>
      <w:rFonts w:ascii="Calibri" w:hAnsi="Calibri" w:eastAsia="Times New Roman" w:cs="Times New Roman"/>
      <w:szCs w:val="24"/>
      <w:lang w:val="en-US" w:eastAsia="zh-CN" w:bidi="ar-SA"/>
    </w:rPr>
  </w:style>
  <w:style w:type="paragraph" w:styleId="103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037" w:customStyle="1">
    <w:name w:val="custom-tag-placeholder-class"/>
    <w:basedOn w:val="752"/>
    <w:uiPriority w:val="0"/>
    <w:qFormat/>
  </w:style>
  <w:style w:type="paragraph" w:styleId="1038" w:customStyle="1">
    <w:name w:val="Normal_19_0_0"/>
    <w:basedOn w:val="758"/>
    <w:uiPriority w:val="0"/>
    <w:qFormat/>
    <w:rPr>
      <w:rFonts w:ascii="Calibri" w:hAnsi="Calibri" w:eastAsia="Times New Roman" w:cs="黑体"/>
      <w:sz w:val="24"/>
      <w:szCs w:val="24"/>
    </w:rPr>
  </w:style>
  <w:style w:type="paragraph" w:styleId="1039" w:customStyle="1">
    <w:name w:val="正文首行缩进1"/>
    <w:basedOn w:val="1040"/>
    <w:uiPriority w:val="0"/>
    <w:qFormat/>
    <w:pPr>
      <w:ind w:firstLine="100"/>
      <w:spacing w:after="120" w:line="240" w:lineRule="auto"/>
    </w:pPr>
    <w:rPr>
      <w:rFonts w:ascii="Times New Roman" w:hAnsi="Times New Roman" w:eastAsia="宋体"/>
      <w:sz w:val="21"/>
    </w:rPr>
  </w:style>
  <w:style w:type="paragraph" w:styleId="1040" w:customStyle="1">
    <w:name w:val="正文文本1"/>
    <w:basedOn w:val="742"/>
    <w:uiPriority w:val="0"/>
    <w:qFormat/>
    <w:pPr>
      <w:spacing w:line="60" w:lineRule="auto"/>
    </w:pPr>
    <w:rPr>
      <w:rFonts w:ascii="仿宋_GB2312" w:eastAsia="仿宋_GB2312"/>
      <w:sz w:val="32"/>
    </w:rPr>
  </w:style>
  <w:style w:type="paragraph" w:styleId="1041" w:customStyle="1">
    <w:name w:val="Heading 4"/>
    <w:basedOn w:val="758"/>
    <w:next w:val="75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4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List Paragraph_0"/>
    <w:basedOn w:val="956"/>
    <w:uiPriority w:val="0"/>
    <w:qFormat/>
    <w:pPr>
      <w:ind w:firstLine="420"/>
    </w:pPr>
    <w:rPr>
      <w:rFonts w:ascii="Calibri" w:hAnsi="Calibri"/>
      <w:szCs w:val="22"/>
    </w:rPr>
  </w:style>
  <w:style w:type="paragraph" w:styleId="1044" w:customStyle="1">
    <w:name w:val="纯文本_1"/>
    <w:basedOn w:val="1042"/>
    <w:uiPriority w:val="0"/>
    <w:qFormat/>
    <w:rPr>
      <w:rFonts w:ascii="宋体" w:hAnsi="Times New Roman"/>
      <w:sz w:val="20"/>
      <w:szCs w:val="21"/>
    </w:rPr>
  </w:style>
  <w:style w:type="paragraph" w:styleId="1045" w:customStyle="1">
    <w:name w:val="正文_16_0_0"/>
    <w:next w:val="784"/>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1_0"/>
    <w:basedOn w:val="784"/>
    <w:uiPriority w:val="0"/>
    <w:qFormat/>
    <w:rPr>
      <w:rFonts w:ascii="Calibri" w:hAnsi="Calibri"/>
      <w:szCs w:val="20"/>
    </w:rPr>
  </w:style>
  <w:style w:type="paragraph" w:styleId="1047" w:customStyle="1">
    <w:name w:val="Normal_19_0_0_0"/>
    <w:basedOn w:val="780"/>
    <w:uiPriority w:val="0"/>
    <w:qFormat/>
    <w:rPr>
      <w:rFonts w:ascii="Calibri" w:hAnsi="Calibri" w:cs="黑体"/>
      <w:szCs w:val="24"/>
    </w:rPr>
  </w:style>
  <w:style w:type="paragraph" w:styleId="1048" w:customStyle="1">
    <w:name w:val="无间隔1"/>
    <w:basedOn w:val="1049"/>
    <w:uiPriority w:val="0"/>
    <w:qFormat/>
    <w:rPr>
      <w:rFonts w:ascii="Calibri" w:hAnsi="Calibri" w:eastAsia="Times New Roman" w:cs="Calibri"/>
      <w:sz w:val="24"/>
      <w:szCs w:val="24"/>
    </w:rPr>
  </w:style>
  <w:style w:type="paragraph" w:styleId="1049" w:customStyle="1">
    <w:name w:val="Normal"/>
    <w:next w:val="1050"/>
    <w:uiPriority w:val="0"/>
    <w:qFormat/>
    <w:rPr>
      <w:rFonts w:ascii="Times New Roman" w:hAnsi="Times New Roman" w:eastAsia="Times New Roman" w:cs="Times New Roman"/>
      <w:sz w:val="24"/>
      <w:szCs w:val="24"/>
      <w:lang w:bidi="ar-SA"/>
    </w:rPr>
  </w:style>
  <w:style w:type="paragraph" w:styleId="1050" w:customStyle="1">
    <w:name w:val="Heading 3"/>
    <w:basedOn w:val="1049"/>
    <w:next w:val="1049"/>
    <w:uiPriority w:val="0"/>
    <w:qFormat/>
    <w:pPr>
      <w:keepLines/>
      <w:keepNext/>
      <w:spacing w:before="260" w:after="260" w:line="413" w:lineRule="auto"/>
      <w:outlineLvl w:val="2"/>
    </w:pPr>
    <w:rPr>
      <w:rFonts w:ascii="Times New Roman" w:hAnsi="Times New Roman" w:eastAsia="Times New Roman"/>
      <w:b/>
      <w:sz w:val="32"/>
      <w:szCs w:val="20"/>
    </w:rPr>
  </w:style>
  <w:style w:type="character" w:styleId="1051" w:customStyle="1">
    <w:name w:val="标题 2 Char_0"/>
    <w:link w:val="1052"/>
    <w:uiPriority w:val="0"/>
    <w:qFormat/>
    <w:rPr>
      <w:rFonts w:ascii="Arial" w:hAnsi="Arial" w:eastAsia="黑体"/>
      <w:b/>
      <w:sz w:val="32"/>
      <w:szCs w:val="22"/>
    </w:rPr>
  </w:style>
  <w:style w:type="paragraph" w:styleId="1052" w:customStyle="1">
    <w:name w:val="标题 21"/>
    <w:basedOn w:val="781"/>
    <w:next w:val="781"/>
    <w:link w:val="1051"/>
    <w:uiPriority w:val="0"/>
    <w:unhideWhenUsed/>
    <w:qFormat/>
    <w:pPr>
      <w:keepLines/>
      <w:keepNext/>
      <w:spacing w:before="260" w:after="260" w:line="413" w:lineRule="auto"/>
      <w:outlineLvl w:val="1"/>
    </w:pPr>
    <w:rPr>
      <w:rFonts w:ascii="Arial" w:hAnsi="Arial" w:eastAsia="黑体"/>
      <w:sz w:val="32"/>
      <w:szCs w:val="22"/>
    </w:rPr>
  </w:style>
  <w:style w:type="paragraph" w:styleId="1053" w:customStyle="1">
    <w:name w:val="Normal_19_1_0_0"/>
    <w:next w:val="1054"/>
    <w:uiPriority w:val="0"/>
    <w:qFormat/>
    <w:pPr>
      <w:jc w:val="both"/>
      <w:widowControl w:val="off"/>
    </w:pPr>
    <w:rPr>
      <w:rFonts w:ascii="Calibri" w:hAnsi="Calibri" w:eastAsia="宋体" w:cs="Times New Roman"/>
      <w:sz w:val="21"/>
      <w:szCs w:val="24"/>
      <w:lang w:val="en-US" w:eastAsia="zh-CN" w:bidi="ar-SA"/>
    </w:rPr>
  </w:style>
  <w:style w:type="paragraph" w:styleId="1054"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正文1_0_0"/>
    <w:basedOn w:val="781"/>
    <w:uiPriority w:val="0"/>
    <w:qFormat/>
    <w:pPr>
      <w:ind w:left="357" w:firstLine="420"/>
      <w:jc w:val="left"/>
      <w:spacing w:line="360" w:lineRule="auto"/>
      <w:widowControl/>
    </w:pPr>
    <w:rPr>
      <w:rFonts w:eastAsia="Times New Roman" w:cs="Arial"/>
    </w:rPr>
  </w:style>
  <w:style w:type="paragraph" w:styleId="1056"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1057" w:customStyle="1">
    <w:name w:val="正文空2字"/>
    <w:basedOn w:val="1058"/>
    <w:uiPriority w:val="99"/>
    <w:qFormat/>
    <w:pPr>
      <w:ind w:firstLine="640"/>
      <w:spacing w:line="560" w:lineRule="exact"/>
      <w:widowControl w:val="off"/>
    </w:pPr>
    <w:rPr>
      <w:rFonts w:ascii="仿宋_GB2312" w:hAnsi="仿宋_GB2312" w:cs="仿宋_GB2312"/>
      <w:lang w:val="zh-TW"/>
    </w:rPr>
  </w:style>
  <w:style w:type="paragraph" w:styleId="1058" w:customStyle="1">
    <w:name w:val="左对齐正文"/>
    <w:uiPriority w:val="99"/>
    <w:qFormat/>
    <w:rPr>
      <w:rFonts w:ascii="Calibri" w:hAnsi="Calibri" w:eastAsia="仿宋_GB2312" w:cs="Calibri"/>
      <w:sz w:val="32"/>
      <w:szCs w:val="32"/>
      <w:lang w:val="en-US" w:eastAsia="zh-CN" w:bidi="ar-SA"/>
    </w:rPr>
  </w:style>
  <w:style w:type="paragraph" w:styleId="1059" w:customStyle="1">
    <w:name w:val="普通(网站)1"/>
    <w:basedOn w:val="742"/>
    <w:uiPriority w:val="0"/>
    <w:qFormat/>
    <w:rPr>
      <w:sz w:val="24"/>
    </w:rPr>
  </w:style>
  <w:style w:type="character" w:styleId="1060" w:customStyle="1">
    <w:name w:val="16"/>
    <w:uiPriority w:val="0"/>
    <w:qFormat/>
    <w:rPr>
      <w:rFonts w:ascii="Times New Roman" w:hAnsi="Times New Roman"/>
      <w:sz w:val="21"/>
      <w:szCs w:val="21"/>
      <w:lang w:val="en-US" w:eastAsia="zh-CN" w:bidi="ar-SA"/>
    </w:rPr>
  </w:style>
  <w:style w:type="paragraph" w:styleId="1061" w:customStyle="1">
    <w:name w:val="正文文本_0"/>
    <w:basedOn w:val="956"/>
    <w:next w:val="1062"/>
    <w:uiPriority w:val="0"/>
    <w:qFormat/>
    <w:pPr>
      <w:spacing w:line="60" w:lineRule="auto"/>
    </w:pPr>
    <w:rPr>
      <w:rFonts w:ascii="仿宋_GB2312" w:hAnsi="Calibri" w:eastAsia="仿宋_GB2312"/>
      <w:sz w:val="32"/>
    </w:rPr>
  </w:style>
  <w:style w:type="paragraph" w:styleId="1062" w:customStyle="1">
    <w:name w:val="正文缩进_1"/>
    <w:basedOn w:val="956"/>
    <w:next w:val="956"/>
    <w:uiPriority w:val="0"/>
    <w:qFormat/>
    <w:pPr>
      <w:ind w:firstLine="420"/>
    </w:pPr>
    <w:rPr>
      <w:rFonts w:ascii="宋体"/>
      <w:color w:val="000000"/>
      <w:sz w:val="24"/>
      <w:szCs w:val="20"/>
    </w:rPr>
  </w:style>
  <w:style w:type="paragraph" w:styleId="1063" w:customStyle="1">
    <w:name w:val="Table Paragraph"/>
    <w:basedOn w:val="758"/>
    <w:uiPriority w:val="1"/>
    <w:qFormat/>
    <w:pPr>
      <w:jc w:val="left"/>
    </w:pPr>
    <w:rPr>
      <w:rFonts w:ascii="宋体" w:hAnsi="宋体" w:cs="宋体"/>
      <w:sz w:val="22"/>
      <w:lang w:val="zh-CN" w:bidi="zh-CN"/>
    </w:rPr>
  </w:style>
  <w:style w:type="paragraph" w:styleId="1064" w:customStyle="1">
    <w:name w:val="Normal_19_2"/>
    <w:basedOn w:val="1065"/>
    <w:uiPriority w:val="0"/>
    <w:qFormat/>
    <w:rPr>
      <w:rFonts w:ascii="Times New Roman" w:hAnsi="Times New Roman"/>
      <w:szCs w:val="21"/>
    </w:rPr>
  </w:style>
  <w:style w:type="paragraph" w:styleId="106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Body Text"/>
    <w:basedOn w:val="783"/>
    <w:uiPriority w:val="0"/>
    <w:qFormat/>
    <w:pPr>
      <w:spacing w:line="60" w:lineRule="auto"/>
    </w:pPr>
    <w:rPr>
      <w:rFonts w:ascii="仿宋_GB2312" w:eastAsia="仿宋_GB2312"/>
      <w:sz w:val="32"/>
      <w:szCs w:val="22"/>
    </w:rPr>
  </w:style>
  <w:style w:type="paragraph" w:styleId="1067" w:customStyle="1">
    <w:name w:val="正文1_0"/>
    <w:basedOn w:val="1042"/>
    <w:uiPriority w:val="0"/>
    <w:qFormat/>
    <w:pPr>
      <w:ind w:left="357" w:firstLine="420"/>
      <w:jc w:val="left"/>
      <w:spacing w:line="360" w:lineRule="auto"/>
      <w:widowControl/>
    </w:pPr>
    <w:rPr>
      <w:rFonts w:cs="Arial"/>
      <w:szCs w:val="20"/>
      <w:lang w:bidi="ar-SA"/>
    </w:rPr>
  </w:style>
  <w:style w:type="paragraph" w:styleId="1068" w:customStyle="1">
    <w:name w:val="Normal_19_2_0"/>
    <w:basedOn w:val="1069"/>
    <w:uiPriority w:val="0"/>
    <w:qFormat/>
    <w:rPr>
      <w:rFonts w:ascii="Times New Roman" w:hAnsi="Times New Roman"/>
      <w:szCs w:val="21"/>
    </w:rPr>
  </w:style>
  <w:style w:type="paragraph" w:styleId="1069"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正文缩进1"/>
    <w:basedOn w:val="742"/>
    <w:uiPriority w:val="0"/>
    <w:qFormat/>
    <w:pPr>
      <w:ind w:firstLine="420"/>
      <w:jc w:val="left"/>
    </w:pPr>
    <w:rPr>
      <w:rFonts w:ascii="宋体" w:hAnsiTheme="minorHAnsi" w:eastAsiaTheme="minorEastAsia" w:cstheme="minorBidi"/>
      <w:sz w:val="24"/>
      <w:szCs w:val="22"/>
    </w:rPr>
  </w:style>
  <w:style w:type="paragraph" w:styleId="1071" w:customStyle="1">
    <w:name w:val="纯文本1"/>
    <w:basedOn w:val="953"/>
    <w:uiPriority w:val="0"/>
    <w:qFormat/>
    <w:rPr>
      <w:rFonts w:ascii="宋体" w:hAnsi="Courier New" w:eastAsiaTheme="minorEastAsia" w:cstheme="minorBidi"/>
      <w:szCs w:val="22"/>
    </w:rPr>
  </w:style>
  <w:style w:type="paragraph" w:styleId="1072" w:customStyle="1">
    <w:name w:val="Normal_21_0"/>
    <w:next w:val="1073"/>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Heading 1_0"/>
    <w:basedOn w:val="1072"/>
    <w:next w:val="1072"/>
    <w:uiPriority w:val="0"/>
    <w:qFormat/>
    <w:pPr>
      <w:jc w:val="center"/>
      <w:keepLines/>
      <w:keepNext/>
      <w:spacing w:before="240" w:after="120" w:line="300" w:lineRule="auto"/>
      <w:outlineLvl w:val="0"/>
    </w:pPr>
    <w:rPr>
      <w:rFonts w:ascii="宋体"/>
      <w:b/>
      <w:sz w:val="32"/>
      <w:szCs w:val="20"/>
    </w:rPr>
  </w:style>
  <w:style w:type="paragraph" w:styleId="1074"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缺省文本"/>
    <w:basedOn w:val="742"/>
    <w:uiPriority w:val="0"/>
    <w:qFormat/>
    <w:pPr>
      <w:ind w:firstLine="0"/>
      <w:jc w:val="left"/>
      <w:spacing w:line="240" w:lineRule="auto"/>
      <w:widowControl/>
    </w:pPr>
    <w:rPr>
      <w:rFonts w:eastAsia="Times New Roman"/>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严函</cp:lastModifiedBy>
  <cp:revision>1366</cp:revision>
  <dcterms:created xsi:type="dcterms:W3CDTF">2023-07-23T13:07:00Z</dcterms:created>
  <dcterms:modified xsi:type="dcterms:W3CDTF">2024-06-07T01:39:55Z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8BE133A233F94A10829DB8988FEBF0A2_13</vt:lpwstr>
  </property>
</Properties>
</file>