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JSZC-320500-JZCG-G2024-0214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苏州市转化医学中心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苏州市转化医学中心开办信息化软件及服务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4</w:t>
      </w:r>
      <w:r>
        <w:rPr>
          <w:rFonts w:hint="eastAsia" w:ascii="宋体" w:hAnsi="宋体"/>
          <w:b/>
          <w:sz w:val="32"/>
        </w:rPr>
        <w:t xml:space="preserve">年5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8</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20</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33</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49</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53</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JSZC-320500-JZCG-G2024-0214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苏州市转化医学中心开办信息化软件及服务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联系人：严静娟、方思然</w:t>
            </w:r>
            <w:r/>
          </w:p>
          <w:p>
            <w:pPr>
              <w:ind w:left="0"/>
              <w:jc w:val="left"/>
              <w:spacing w:line="440" w:lineRule="exact"/>
              <w:rPr>
                <w:rFonts w:ascii="宋体" w:hAnsi="宋体"/>
                <w:sz w:val="21"/>
                <w:szCs w:val="21"/>
              </w:rPr>
            </w:pPr>
            <w:r>
              <w:rPr>
                <w:rFonts w:hint="eastAsia" w:ascii="宋体" w:hAnsi="宋体"/>
                <w:sz w:val="21"/>
                <w:szCs w:val="21"/>
              </w:rPr>
              <w:t xml:space="preserve">联系</w:t>
            </w: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苏州市转化医学中心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王梦雨</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w:t>
            </w:r>
            <w:r>
              <w:rPr>
                <w:rFonts w:hint="eastAsia" w:ascii="宋体" w:hAnsi="宋体"/>
                <w:b/>
                <w:sz w:val="21"/>
                <w:szCs w:val="21"/>
              </w:rPr>
              <w:t xml:space="preserve">电子</w:t>
            </w:r>
            <w:r>
              <w:rPr>
                <w:rFonts w:hint="eastAsia" w:ascii="宋体" w:hAnsi="宋体"/>
                <w:b/>
                <w:sz w:val="21"/>
                <w:szCs w:val="21"/>
              </w:rPr>
              <w:t xml:space="preserve">投标文件</w:t>
            </w:r>
            <w:r>
              <w:rPr>
                <w:rFonts w:hint="eastAsia" w:ascii="宋体" w:hAnsi="宋体"/>
                <w:b/>
                <w:sz w:val="21"/>
                <w:szCs w:val="21"/>
              </w:rPr>
              <w:t xml:space="preserve">，如在系统规定的解密时间</w:t>
            </w:r>
            <w:r>
              <w:rPr>
                <w:rFonts w:hint="eastAsia" w:ascii="宋体" w:hAnsi="宋体"/>
                <w:b/>
                <w:sz w:val="21"/>
                <w:szCs w:val="21"/>
              </w:rPr>
              <w:t xml:space="preserve">（</w:t>
            </w:r>
            <w:r>
              <w:rPr>
                <w:rFonts w:hint="eastAsia" w:ascii="宋体" w:hAnsi="宋体"/>
                <w:b/>
                <w:sz w:val="21"/>
                <w:szCs w:val="21"/>
              </w:rPr>
              <w:t xml:space="preserve">投标文件提交截止时间后30分钟</w:t>
            </w:r>
            <w:r>
              <w:rPr>
                <w:rFonts w:hint="eastAsia" w:ascii="宋体" w:hAnsi="宋体"/>
                <w:b/>
                <w:sz w:val="21"/>
                <w:szCs w:val="21"/>
              </w:rPr>
              <w:t xml:space="preserve">）</w:t>
            </w:r>
            <w:r>
              <w:rPr>
                <w:rFonts w:hint="eastAsia" w:ascii="宋体" w:hAnsi="宋体"/>
                <w:b/>
                <w:sz w:val="21"/>
                <w:szCs w:val="21"/>
              </w:rPr>
              <w:t xml:space="preserve">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w:t>
            </w:r>
            <w:r>
              <w:rPr>
                <w:rFonts w:hint="eastAsia" w:ascii="宋体" w:hAnsi="宋体" w:cs="Arial"/>
                <w:sz w:val="21"/>
                <w:szCs w:val="21"/>
              </w:rPr>
              <w:t xml:space="preserve">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w:t>
            </w:r>
            <w:r>
              <w:rPr>
                <w:rFonts w:hint="eastAsia" w:ascii="宋体" w:hAnsi="宋体" w:cs="Times New Roman"/>
                <w:sz w:val="21"/>
                <w:szCs w:val="21"/>
              </w:rPr>
              <w:t xml:space="preserve">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w:t>
            </w:r>
            <w:r>
              <w:rPr>
                <w:rFonts w:hint="eastAsia" w:ascii="宋体" w:hAnsi="宋体" w:cs="宋体"/>
                <w:sz w:val="21"/>
                <w:szCs w:val="21"/>
              </w:rPr>
              <w:t xml:space="preserve">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rPr>
                <w:rFonts w:hint="eastAsia" w:ascii="宋体" w:hAnsi="宋体"/>
                <w:b/>
                <w:sz w:val="21"/>
                <w:szCs w:val="21"/>
              </w:rPr>
              <w:t xml:space="preserve">；</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七</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苏州市转化医学中心开办信息化软件及服务</w:t>
      </w:r>
      <w:r>
        <w:rPr>
          <w:rFonts w:hint="eastAsia" w:ascii="宋体" w:hAnsi="宋体"/>
          <w:b/>
          <w:sz w:val="21"/>
          <w:szCs w:val="21"/>
        </w:rPr>
        <w:t xml:space="preserve">招标</w:t>
      </w:r>
      <w:r>
        <w:rPr>
          <w:rFonts w:hint="eastAsia" w:ascii="宋体" w:hAnsi="宋体"/>
          <w:b/>
          <w:sz w:val="21"/>
          <w:szCs w:val="21"/>
        </w:rPr>
        <w:t xml:space="preserve">项目的潜在</w:t>
      </w:r>
      <w:r>
        <w:rPr>
          <w:rFonts w:hint="eastAsia" w:ascii="宋体" w:hAnsi="宋体"/>
          <w:b/>
          <w:sz w:val="21"/>
          <w:szCs w:val="21"/>
        </w:rPr>
        <w:t xml:space="preserve">投标人</w:t>
      </w:r>
      <w:r>
        <w:rPr>
          <w:rFonts w:hint="eastAsia" w:ascii="宋体" w:hAnsi="宋体"/>
          <w:b/>
          <w:sz w:val="21"/>
          <w:szCs w:val="21"/>
        </w:rPr>
        <w:t xml:space="preserve">应在</w:t>
      </w:r>
      <w:r>
        <w:rPr>
          <w:rFonts w:hint="eastAsia" w:ascii="宋体" w:hAnsi="宋体"/>
          <w:b/>
          <w:sz w:val="21"/>
          <w:szCs w:val="21"/>
          <w:u w:val="single"/>
        </w:rPr>
        <w:t xml:space="preserve"> </w:t>
      </w:r>
      <w:r>
        <w:rPr>
          <w:rFonts w:hint="eastAsia" w:ascii="宋体" w:hAnsi="宋体"/>
          <w:b/>
          <w:sz w:val="21"/>
          <w:szCs w:val="21"/>
          <w:u w:val="single"/>
        </w:rPr>
        <w:t xml:space="preserve">“苏采云”</w:t>
      </w:r>
      <w:r>
        <w:rPr>
          <w:rFonts w:hint="eastAsia" w:ascii="宋体" w:hAnsi="宋体"/>
          <w:b/>
          <w:sz w:val="21"/>
          <w:szCs w:val="21"/>
          <w:u w:val="single"/>
        </w:rPr>
        <w:t xml:space="preserve">系统</w:t>
      </w:r>
      <w:r>
        <w:rPr>
          <w:rFonts w:hint="eastAsia" w:ascii="宋体" w:hAnsi="宋体"/>
          <w:b/>
          <w:sz w:val="21"/>
          <w:szCs w:val="21"/>
          <w:u w:val="single"/>
        </w:rPr>
        <w:t xml:space="preserve">（网址：http://jszfcg.jsczt.cn/）</w:t>
      </w:r>
      <w:r>
        <w:rPr>
          <w:rFonts w:hint="eastAsia" w:ascii="宋体" w:hAnsi="宋体"/>
          <w:b/>
          <w:sz w:val="21"/>
          <w:szCs w:val="21"/>
          <w:u w:val="single"/>
        </w:rPr>
        <w:t xml:space="preserve"> </w:t>
      </w:r>
      <w:r>
        <w:rPr>
          <w:rFonts w:hint="eastAsia" w:ascii="宋体" w:hAnsi="宋体"/>
          <w:b/>
          <w:sz w:val="21"/>
          <w:szCs w:val="21"/>
        </w:rPr>
        <w:t xml:space="preserve">获取</w:t>
      </w:r>
      <w:r>
        <w:rPr>
          <w:rFonts w:hint="eastAsia" w:ascii="宋体" w:hAnsi="宋体"/>
          <w:b/>
          <w:sz w:val="21"/>
          <w:szCs w:val="21"/>
        </w:rPr>
        <w:t xml:space="preserve">招标</w:t>
      </w:r>
      <w:r>
        <w:rPr>
          <w:rFonts w:hint="eastAsia" w:ascii="宋体" w:hAnsi="宋体"/>
          <w:b/>
          <w:sz w:val="21"/>
          <w:szCs w:val="21"/>
        </w:rPr>
        <w:t xml:space="preserve">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hint="eastAsia" w:ascii="宋体" w:hAnsi="宋体"/>
          <w:b/>
          <w:sz w:val="21"/>
          <w:szCs w:val="21"/>
          <w:u w:val="single"/>
        </w:rPr>
        <w:t xml:space="preserve">6月27日13点30分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w:t>
      </w:r>
      <w:r>
        <w:rPr>
          <w:rFonts w:hint="eastAsia" w:ascii="宋体" w:hAnsi="宋体"/>
          <w:b/>
          <w:sz w:val="21"/>
          <w:szCs w:val="21"/>
        </w:rPr>
        <w:t xml:space="preserve">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JSZC-320500-JZCG-G2024-0214</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苏州市转化医学中心开办信息化软件及服务</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人民币陆佰肆拾万元整（￥6</w:t>
      </w:r>
      <w:r>
        <w:rPr>
          <w:rFonts w:ascii="宋体" w:hAnsi="宋体"/>
          <w:sz w:val="21"/>
        </w:rPr>
        <w:t xml:space="preserve">,400,000.00</w:t>
      </w:r>
      <w:r>
        <w:rPr>
          <w:rFonts w:hint="eastAsia" w:ascii="宋体" w:hAnsi="宋体"/>
          <w:sz w:val="21"/>
        </w:rPr>
        <w:t xml:space="preserve">元）</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人民币陆佰肆拾万元整（￥6</w:t>
      </w:r>
      <w:r>
        <w:rPr>
          <w:rFonts w:ascii="宋体" w:hAnsi="宋体"/>
          <w:sz w:val="21"/>
        </w:rPr>
        <w:t xml:space="preserve">,400,000.00</w:t>
      </w:r>
      <w:r>
        <w:rPr>
          <w:rFonts w:hint="eastAsia" w:ascii="宋体" w:hAnsi="宋体"/>
          <w:sz w:val="21"/>
        </w:rPr>
        <w:t xml:space="preserve">元）</w:t>
      </w:r>
      <w:r/>
    </w:p>
    <w:p>
      <w:pPr>
        <w:pStyle w:val="864"/>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w:t>
      </w:r>
      <w:r>
        <w:rPr>
          <w:rFonts w:hint="eastAsia" w:ascii="宋体" w:hAnsi="宋体"/>
          <w:sz w:val="21"/>
          <w:szCs w:val="21"/>
        </w:rPr>
        <w:t xml:space="preserve">期限：</w:t>
      </w:r>
      <w:r>
        <w:rPr>
          <w:rFonts w:hint="eastAsia" w:ascii="宋体" w:hAnsi="宋体"/>
          <w:sz w:val="21"/>
        </w:rPr>
        <w:t xml:space="preserve">自合同签订之日起60天内完成整个项目的深化调研、系统研发、编码、测试、上线并交付使用。自验收通过之日起免费售后服务一年。</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苏州市转化医学中心开办信息化软件及服务</w:t>
      </w:r>
      <w:r>
        <w:rPr>
          <w:rFonts w:hint="eastAsia" w:ascii="宋体" w:hAnsi="宋体"/>
          <w:sz w:val="21"/>
          <w:szCs w:val="21"/>
        </w:rPr>
        <w:t xml:space="preserve">（详见招标文件第四章）。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w:t>
      </w:r>
      <w:r>
        <w:rPr>
          <w:rFonts w:hint="eastAsia" w:ascii="宋体" w:hAnsi="宋体"/>
          <w:sz w:val="21"/>
          <w:szCs w:val="21"/>
        </w:rPr>
        <w:t xml:space="preserve">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落实政府采购政策需满足的资格要求：</w:t>
      </w:r>
      <w:r>
        <w:rPr>
          <w:rFonts w:hint="eastAsia" w:ascii="宋体" w:hAnsi="宋体"/>
          <w:sz w:val="21"/>
          <w:szCs w:val="21"/>
        </w:rPr>
        <w:t xml:space="preserve">无</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本项目的特定资格要求：</w:t>
      </w:r>
      <w:r>
        <w:rPr>
          <w:rFonts w:hint="eastAsia" w:ascii="宋体" w:hAnsi="宋体"/>
          <w:sz w:val="21"/>
          <w:szCs w:val="21"/>
        </w:rPr>
        <w:t xml:space="preserve">无</w:t>
      </w:r>
      <w:r/>
    </w:p>
    <w:p>
      <w:pPr>
        <w:pStyle w:val="86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联合体及转包、分包：本项目不接受联合体，不得转包、分包本项目。</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w:t>
      </w:r>
      <w:r>
        <w:rPr>
          <w:rFonts w:hint="eastAsia" w:ascii="宋体" w:hAnsi="宋体"/>
          <w:b/>
          <w:sz w:val="21"/>
          <w:szCs w:val="21"/>
        </w:rPr>
        <w:t xml:space="preserve">招标</w:t>
      </w:r>
      <w:r>
        <w:rPr>
          <w:rFonts w:hint="eastAsia" w:ascii="宋体" w:hAnsi="宋体"/>
          <w:b/>
          <w:sz w:val="21"/>
          <w:szCs w:val="21"/>
        </w:rPr>
        <w:t xml:space="preserve">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时间：</w:t>
      </w:r>
      <w:r>
        <w:rPr>
          <w:rFonts w:hint="eastAsia" w:ascii="宋体" w:hAnsi="宋体"/>
          <w:sz w:val="21"/>
          <w:szCs w:val="21"/>
        </w:rPr>
        <w:t xml:space="preserve">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地点：</w:t>
      </w:r>
      <w:r>
        <w:rPr>
          <w:rFonts w:hint="eastAsia" w:ascii="宋体" w:hAnsi="宋体"/>
          <w:sz w:val="21"/>
          <w:szCs w:val="21"/>
        </w:rPr>
        <w:t xml:space="preserve">“苏采云”系统自行下载采购文件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sz w:val="21"/>
          <w:szCs w:val="21"/>
        </w:rPr>
        <w:t xml:space="preserve">，但因供应商资格条件或获取招标文件时间设定不符合有关法律法规规定等原因使供应商权益受损的除外。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w:t>
      </w:r>
      <w:r>
        <w:rPr>
          <w:rFonts w:hint="eastAsia" w:ascii="宋体" w:hAnsi="宋体"/>
          <w:sz w:val="21"/>
          <w:szCs w:val="21"/>
        </w:rPr>
        <w:t xml:space="preserve">中</w:t>
      </w:r>
      <w:r>
        <w:rPr>
          <w:rFonts w:hint="eastAsia" w:ascii="宋体" w:hAnsi="宋体"/>
          <w:sz w:val="21"/>
          <w:szCs w:val="21"/>
        </w:rPr>
        <w:t xml:space="preserve">操作</w:t>
      </w:r>
      <w:r>
        <w:rPr>
          <w:rFonts w:hint="eastAsia" w:ascii="宋体" w:hAnsi="宋体"/>
          <w:sz w:val="21"/>
          <w:szCs w:val="21"/>
        </w:rPr>
        <w:t xml:space="preserve">成功</w:t>
      </w:r>
      <w:r>
        <w:rPr>
          <w:rFonts w:hint="eastAsia" w:ascii="宋体" w:hAnsi="宋体"/>
          <w:sz w:val="21"/>
          <w:szCs w:val="21"/>
        </w:rPr>
        <w:t xml:space="preserve">参与项目后，</w:t>
      </w:r>
      <w:r>
        <w:rPr>
          <w:rFonts w:hint="eastAsia" w:ascii="宋体" w:hAnsi="宋体"/>
          <w:sz w:val="21"/>
          <w:szCs w:val="21"/>
        </w:rPr>
        <w:t xml:space="preserve">必</w:t>
      </w:r>
      <w:r>
        <w:rPr>
          <w:rFonts w:hint="eastAsia" w:ascii="宋体" w:hAnsi="宋体"/>
          <w:sz w:val="21"/>
          <w:szCs w:val="21"/>
        </w:rPr>
        <w:t xml:space="preserve">须</w:t>
      </w:r>
      <w:r>
        <w:rPr>
          <w:rFonts w:hint="eastAsia" w:ascii="宋体" w:hAnsi="宋体"/>
          <w:sz w:val="21"/>
          <w:szCs w:val="21"/>
        </w:rPr>
        <w:t xml:space="preserve">在</w:t>
      </w:r>
      <w:r>
        <w:rPr>
          <w:rFonts w:hint="eastAsia" w:ascii="宋体" w:hAnsi="宋体"/>
          <w:sz w:val="21"/>
          <w:szCs w:val="21"/>
        </w:rPr>
        <w:t xml:space="preserve">“已参与项目”界面中下载</w:t>
      </w:r>
      <w:r>
        <w:rPr>
          <w:rFonts w:hint="eastAsia" w:ascii="宋体" w:hAnsi="宋体"/>
          <w:sz w:val="21"/>
          <w:szCs w:val="21"/>
        </w:rPr>
        <w:t xml:space="preserve">电子</w:t>
      </w:r>
      <w:r>
        <w:rPr>
          <w:rFonts w:hint="eastAsia" w:ascii="宋体" w:hAnsi="宋体"/>
          <w:sz w:val="21"/>
          <w:szCs w:val="21"/>
        </w:rPr>
        <w:t xml:space="preserve">招标文件（后缀名为“.kedt”）</w:t>
      </w:r>
      <w:r>
        <w:rPr>
          <w:rFonts w:hint="eastAsia" w:ascii="宋体" w:hAnsi="宋体"/>
          <w:sz w:val="21"/>
          <w:szCs w:val="21"/>
        </w:rPr>
        <w:t xml:space="preserve">并导入政府采购客户端工具</w:t>
      </w:r>
      <w:r>
        <w:rPr>
          <w:rFonts w:hint="eastAsia" w:ascii="宋体" w:hAnsi="宋体"/>
          <w:sz w:val="21"/>
          <w:szCs w:val="21"/>
        </w:rPr>
        <w:t xml:space="preserve">后</w:t>
      </w:r>
      <w:r>
        <w:rPr>
          <w:rFonts w:hint="eastAsia" w:ascii="宋体" w:hAnsi="宋体"/>
          <w:sz w:val="21"/>
          <w:szCs w:val="21"/>
        </w:rPr>
        <w:t xml:space="preserve">方可进行投标文件制作和提交</w:t>
      </w:r>
      <w:r>
        <w:rPr>
          <w:rFonts w:hint="eastAsia" w:ascii="宋体" w:hAnsi="宋体"/>
          <w:b/>
          <w:sz w:val="21"/>
          <w:szCs w:val="21"/>
        </w:rPr>
        <w:t xml:space="preserve">（</w:t>
      </w:r>
      <w:r>
        <w:rPr>
          <w:rFonts w:hint="eastAsia" w:ascii="宋体" w:hAnsi="宋体"/>
          <w:b/>
          <w:sz w:val="21"/>
          <w:szCs w:val="21"/>
        </w:rPr>
        <w:t xml:space="preserve">具体详见</w:t>
      </w:r>
      <w:r>
        <w:rPr>
          <w:rFonts w:hint="eastAsia" w:ascii="宋体" w:hAnsi="宋体"/>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hint="eastAsia" w:ascii="宋体" w:hAnsi="宋体"/>
          <w:sz w:val="21"/>
          <w:szCs w:val="21"/>
        </w:rPr>
        <w:t xml:space="preserve">0512-69820854；</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系统使用指导与咨询：联系电话：18261002950；</w:t>
      </w:r>
      <w:r>
        <w:rPr>
          <w:rFonts w:hint="eastAsia" w:ascii="宋体" w:hAnsi="宋体"/>
          <w:sz w:val="21"/>
          <w:szCs w:val="21"/>
        </w:rPr>
        <w:t xml:space="preserve">智能客服：登录</w:t>
      </w:r>
      <w:r>
        <w:rPr>
          <w:rFonts w:hint="eastAsia" w:ascii="宋体" w:hAnsi="宋体"/>
          <w:sz w:val="21"/>
          <w:szCs w:val="21"/>
        </w:rPr>
        <w:t xml:space="preserve">苏采云</w:t>
      </w:r>
      <w:r>
        <w:rPr>
          <w:rFonts w:hint="eastAsia" w:ascii="宋体" w:hAnsi="宋体"/>
          <w:sz w:val="21"/>
          <w:szCs w:val="21"/>
        </w:rPr>
        <w:t xml:space="preserve">系统后，</w:t>
      </w:r>
      <w:r>
        <w:rPr>
          <w:rFonts w:hint="eastAsia" w:ascii="宋体" w:hAnsi="宋体"/>
          <w:sz w:val="21"/>
          <w:szCs w:val="21"/>
        </w:rPr>
        <w:t xml:space="preserve">联系</w:t>
      </w:r>
      <w:r>
        <w:rPr>
          <w:rFonts w:hint="eastAsia" w:ascii="宋体" w:hAnsi="宋体"/>
          <w:sz w:val="21"/>
          <w:szCs w:val="21"/>
        </w:rPr>
        <w:t xml:space="preserve">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w:t>
      </w:r>
      <w:r>
        <w:rPr>
          <w:rFonts w:hint="eastAsia" w:ascii="宋体" w:hAnsi="宋体"/>
          <w:sz w:val="21"/>
          <w:szCs w:val="21"/>
        </w:rPr>
        <w:t xml:space="preserve">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bookmarkStart w:id="6" w:name="_GoBack"/>
      <w:r/>
      <w:bookmarkEnd w:id="6"/>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开标</w:t>
      </w:r>
      <w:r>
        <w:rPr>
          <w:rFonts w:hint="eastAsia" w:ascii="宋体" w:hAnsi="宋体"/>
          <w:sz w:val="21"/>
          <w:szCs w:val="21"/>
        </w:rPr>
        <w:t xml:space="preserve">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本项目采用电子招投标形式，请供应商</w:t>
      </w:r>
      <w:r>
        <w:rPr>
          <w:rFonts w:hint="eastAsia" w:ascii="宋体" w:hAnsi="宋体"/>
          <w:sz w:val="21"/>
          <w:szCs w:val="21"/>
        </w:rPr>
        <w:t xml:space="preserve">按照《苏采云系统供应商操作手册》进行制作、上传电子投标文件。</w:t>
      </w:r>
      <w:r>
        <w:rPr>
          <w:rFonts w:hint="eastAsia" w:ascii="宋体" w:hAnsi="宋体"/>
          <w:sz w:val="21"/>
          <w:szCs w:val="21"/>
        </w:rPr>
        <w:t xml:space="preserve">电子投标</w:t>
      </w:r>
      <w:r>
        <w:rPr>
          <w:rFonts w:hint="eastAsia" w:ascii="宋体" w:hAnsi="宋体"/>
          <w:sz w:val="21"/>
          <w:szCs w:val="21"/>
        </w:rPr>
        <w:t xml:space="preserve">文件制作完成后请于</w:t>
      </w:r>
      <w:r>
        <w:rPr>
          <w:rFonts w:hint="eastAsia" w:ascii="宋体" w:hAnsi="宋体"/>
          <w:sz w:val="21"/>
          <w:szCs w:val="21"/>
        </w:rPr>
        <w:t xml:space="preserve">投标</w:t>
      </w:r>
      <w:r>
        <w:rPr>
          <w:rFonts w:hint="eastAsia" w:ascii="宋体" w:hAnsi="宋体"/>
          <w:sz w:val="21"/>
          <w:szCs w:val="21"/>
        </w:rPr>
        <w:t xml:space="preserve">文件递交截止时间前</w:t>
      </w:r>
      <w:r>
        <w:rPr>
          <w:rFonts w:hint="eastAsia" w:ascii="宋体" w:hAnsi="宋体"/>
          <w:sz w:val="21"/>
          <w:szCs w:val="21"/>
        </w:rPr>
        <w:t xml:space="preserve">成功上传至“苏采云”系统</w:t>
      </w:r>
      <w:r>
        <w:rPr>
          <w:rFonts w:hint="eastAsia" w:ascii="宋体" w:hAnsi="宋体"/>
          <w:sz w:val="21"/>
          <w:szCs w:val="21"/>
        </w:rPr>
        <w:t xml:space="preserve">，否则视为放弃参加该采购项目。</w:t>
      </w:r>
      <w:r>
        <w:rPr>
          <w:rFonts w:hint="eastAsia" w:ascii="宋体" w:hAnsi="宋体"/>
          <w:b/>
          <w:sz w:val="21"/>
          <w:szCs w:val="21"/>
        </w:rPr>
        <w:t xml:space="preserve">供应商应充分考虑到网络环境、网络带宽等风险因素，如因供应商自身原因造成的电子</w:t>
      </w:r>
      <w:r>
        <w:rPr>
          <w:rFonts w:hint="eastAsia" w:ascii="宋体" w:hAnsi="宋体"/>
          <w:b/>
          <w:sz w:val="21"/>
          <w:szCs w:val="21"/>
        </w:rPr>
        <w:t xml:space="preserve">投标</w:t>
      </w:r>
      <w:r>
        <w:rPr>
          <w:rFonts w:hint="eastAsia" w:ascii="宋体" w:hAnsi="宋体"/>
          <w:b/>
          <w:sz w:val="21"/>
          <w:szCs w:val="21"/>
        </w:rPr>
        <w:t xml:space="preserve">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w:t>
      </w:r>
      <w:r>
        <w:rPr>
          <w:rFonts w:hint="eastAsia" w:ascii="宋体" w:hAnsi="宋体"/>
          <w:sz w:val="21"/>
          <w:szCs w:val="21"/>
        </w:rPr>
        <w:t xml:space="preserve">（开启）</w:t>
      </w:r>
      <w:r>
        <w:rPr>
          <w:rFonts w:hint="eastAsia" w:ascii="宋体" w:hAnsi="宋体"/>
          <w:sz w:val="21"/>
          <w:szCs w:val="21"/>
        </w:rPr>
        <w:t xml:space="preserve">会方式：</w:t>
      </w:r>
      <w:r>
        <w:rPr>
          <w:rFonts w:hint="eastAsia" w:ascii="宋体" w:hAnsi="宋体"/>
          <w:sz w:val="21"/>
          <w:szCs w:val="21"/>
        </w:rPr>
        <w:t xml:space="preserve">供应商</w:t>
      </w:r>
      <w:r>
        <w:rPr>
          <w:rFonts w:hint="eastAsia" w:ascii="宋体" w:hAnsi="宋体"/>
          <w:sz w:val="21"/>
          <w:szCs w:val="21"/>
        </w:rPr>
        <w:t xml:space="preserve">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w:t>
      </w:r>
      <w:r>
        <w:rPr>
          <w:rFonts w:hint="eastAsia" w:ascii="宋体" w:hAnsi="宋体"/>
          <w:b/>
          <w:sz w:val="21"/>
          <w:szCs w:val="21"/>
        </w:rPr>
        <w:t xml:space="preserve">开标阶段</w:t>
      </w:r>
      <w:r>
        <w:rPr>
          <w:rFonts w:hint="eastAsia" w:ascii="宋体" w:hAnsi="宋体"/>
          <w:b/>
          <w:sz w:val="21"/>
          <w:szCs w:val="21"/>
        </w:rPr>
        <w:t xml:space="preserve">供应商在【供应商解密】环节</w:t>
      </w:r>
      <w:r>
        <w:rPr>
          <w:rFonts w:hint="eastAsia" w:ascii="宋体" w:hAnsi="宋体"/>
          <w:b/>
          <w:sz w:val="21"/>
          <w:szCs w:val="21"/>
        </w:rPr>
        <w:t xml:space="preserve">必须使用</w:t>
      </w:r>
      <w:r>
        <w:rPr>
          <w:rFonts w:hint="eastAsia" w:ascii="宋体" w:hAnsi="宋体"/>
          <w:b/>
          <w:sz w:val="21"/>
          <w:szCs w:val="21"/>
        </w:rPr>
        <w:t xml:space="preserve"> CA</w:t>
      </w:r>
      <w:r>
        <w:rPr>
          <w:rFonts w:hint="eastAsia" w:ascii="宋体" w:hAnsi="宋体"/>
          <w:b/>
          <w:sz w:val="21"/>
          <w:szCs w:val="21"/>
        </w:rPr>
        <w:t xml:space="preserve">证书</w:t>
      </w:r>
      <w:r>
        <w:rPr>
          <w:rFonts w:hint="eastAsia" w:ascii="宋体" w:hAnsi="宋体"/>
          <w:b/>
          <w:sz w:val="21"/>
          <w:szCs w:val="21"/>
        </w:rPr>
        <w:t xml:space="preserve">解密</w:t>
      </w:r>
      <w:r>
        <w:rPr>
          <w:rFonts w:hint="eastAsia" w:ascii="宋体" w:hAnsi="宋体"/>
          <w:b/>
          <w:sz w:val="21"/>
          <w:szCs w:val="21"/>
        </w:rPr>
        <w:t xml:space="preserve">电子</w:t>
      </w:r>
      <w:r>
        <w:rPr>
          <w:rFonts w:hint="eastAsia" w:ascii="宋体" w:hAnsi="宋体"/>
          <w:b/>
          <w:sz w:val="21"/>
          <w:szCs w:val="21"/>
        </w:rPr>
        <w:t xml:space="preserve">投标文件</w:t>
      </w:r>
      <w:r>
        <w:rPr>
          <w:rFonts w:hint="eastAsia" w:ascii="宋体" w:hAnsi="宋体"/>
          <w:b/>
          <w:sz w:val="21"/>
          <w:szCs w:val="21"/>
        </w:rPr>
        <w:t xml:space="preserve">，如在系统规定的解密时间</w:t>
      </w:r>
      <w:r>
        <w:rPr>
          <w:rFonts w:hint="eastAsia" w:ascii="宋体" w:hAnsi="宋体"/>
          <w:b/>
          <w:sz w:val="21"/>
          <w:szCs w:val="21"/>
        </w:rPr>
        <w:t xml:space="preserve">（</w:t>
      </w:r>
      <w:r>
        <w:rPr>
          <w:rFonts w:hint="eastAsia" w:ascii="宋体" w:hAnsi="宋体"/>
          <w:b/>
          <w:sz w:val="21"/>
          <w:szCs w:val="21"/>
        </w:rPr>
        <w:t xml:space="preserve">投标文件提交截止时间后30分钟</w:t>
      </w:r>
      <w:r>
        <w:rPr>
          <w:rFonts w:hint="eastAsia" w:ascii="宋体" w:hAnsi="宋体"/>
          <w:b/>
          <w:sz w:val="21"/>
          <w:szCs w:val="21"/>
        </w:rPr>
        <w:t xml:space="preserve">）</w:t>
      </w:r>
      <w:r>
        <w:rPr>
          <w:rFonts w:hint="eastAsia" w:ascii="宋体" w:hAnsi="宋体"/>
          <w:b/>
          <w:sz w:val="21"/>
          <w:szCs w:val="21"/>
        </w:rPr>
        <w:t xml:space="preserve">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w:t>
      </w:r>
      <w:r>
        <w:rPr>
          <w:rFonts w:hint="eastAsia" w:ascii="宋体" w:hAnsi="宋体"/>
          <w:b/>
          <w:sz w:val="21"/>
          <w:szCs w:val="21"/>
        </w:rPr>
        <w:t xml:space="preserve">、对本次征集提出询问，请按以下方式联系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名称：苏州市转化医学中心</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联系人：王梦雨</w:t>
      </w:r>
      <w:r/>
    </w:p>
    <w:p>
      <w:pPr>
        <w:pStyle w:val="864"/>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0512-69291958</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9820882</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严静娟、方思然</w:t>
      </w:r>
      <w:r/>
    </w:p>
    <w:p>
      <w:pPr>
        <w:pStyle w:val="864"/>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ind w:left="0" w:firstLine="0"/>
      </w:pPr>
      <w:r/>
      <w:r/>
    </w:p>
    <w:p>
      <w:pPr>
        <w:pStyle w:val="846"/>
        <w:ind w:left="0" w:firstLine="0"/>
        <w:jc w:val="center"/>
        <w:rPr>
          <w:rFonts w:ascii="宋体" w:hAnsi="宋体"/>
          <w:b/>
          <w:sz w:val="44"/>
          <w:szCs w:val="22"/>
        </w:rPr>
      </w:pPr>
      <w:r/>
      <w:bookmarkStart w:id="7" w:name="_Toc105397777"/>
      <w:r/>
      <w:bookmarkStart w:id="8" w:name="_Toc2412"/>
      <w:r/>
      <w:bookmarkStart w:id="9"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64"/>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64"/>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64"/>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w:t>
      </w:r>
      <w:r>
        <w:rPr>
          <w:rFonts w:hint="eastAsia" w:ascii="宋体" w:hAnsi="宋体"/>
          <w:sz w:val="21"/>
          <w:szCs w:val="21"/>
        </w:rPr>
        <w:t xml:space="preserve">的</w:t>
      </w:r>
      <w:r>
        <w:rPr>
          <w:rFonts w:hint="eastAsia" w:ascii="宋体" w:hAnsi="宋体"/>
          <w:sz w:val="21"/>
          <w:szCs w:val="21"/>
        </w:rPr>
        <w:t xml:space="preserve">采购代理机构是苏州市公共资源交易中心（苏州市政府集中采购中心）。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投标人：指投标招标、参加投标竞争的法人、其他组织或自然人。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ascii="宋体" w:hAnsi="宋体"/>
          <w:sz w:val="21"/>
          <w:szCs w:val="21"/>
        </w:rPr>
        <w:t xml:space="preserve">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sz w:val="21"/>
          <w:szCs w:val="21"/>
        </w:rPr>
        <w:t xml:space="preserve">无</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sz w:val="21"/>
          <w:szCs w:val="21"/>
        </w:rPr>
        <w:t xml:space="preserve">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w:t>
      </w:r>
      <w:r>
        <w:rPr>
          <w:rFonts w:hint="eastAsia" w:ascii="宋体" w:hAnsi="宋体" w:cs="Times New Roman"/>
          <w:sz w:val="21"/>
          <w:szCs w:val="21"/>
        </w:rPr>
        <w:t xml:space="preserve">采购人和采购代理机构</w:t>
      </w:r>
      <w:r>
        <w:rPr>
          <w:rFonts w:hint="eastAsia" w:ascii="宋体" w:hAnsi="宋体" w:cs="Times New Roman"/>
          <w:sz w:val="21"/>
          <w:szCs w:val="21"/>
        </w:rPr>
        <w:t xml:space="preserve">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w:t>
      </w:r>
      <w:r>
        <w:rPr>
          <w:rFonts w:hint="eastAsia" w:ascii="宋体" w:hAnsi="宋体"/>
          <w:sz w:val="21"/>
          <w:szCs w:val="21"/>
        </w:rPr>
        <w:t xml:space="preserve">更正公告），投标人</w:t>
      </w:r>
      <w:r>
        <w:rPr>
          <w:rFonts w:hint="eastAsia" w:ascii="宋体" w:hAnsi="宋体"/>
          <w:sz w:val="21"/>
          <w:szCs w:val="21"/>
        </w:rPr>
        <w:t xml:space="preserve">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w:t>
      </w:r>
      <w:r>
        <w:rPr>
          <w:rFonts w:hint="eastAsia" w:ascii="宋体" w:hAnsi="宋体"/>
          <w:sz w:val="21"/>
          <w:szCs w:val="21"/>
        </w:rPr>
        <w:t xml:space="preserve">，否则不予受理。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w:t>
      </w:r>
      <w:r>
        <w:rPr>
          <w:rFonts w:hint="eastAsia" w:ascii="宋体" w:hAnsi="宋体"/>
          <w:sz w:val="21"/>
          <w:szCs w:val="21"/>
        </w:rPr>
        <w:t xml:space="preserve">招标</w:t>
      </w:r>
      <w:r>
        <w:rPr>
          <w:rFonts w:hint="eastAsia" w:ascii="宋体" w:hAnsi="宋体"/>
          <w:sz w:val="21"/>
          <w:szCs w:val="21"/>
        </w:rPr>
        <w:t xml:space="preserve">文件提出质疑的供应商，必须是依法获取</w:t>
      </w:r>
      <w:r>
        <w:rPr>
          <w:rFonts w:hint="eastAsia" w:ascii="宋体" w:hAnsi="宋体"/>
          <w:sz w:val="21"/>
          <w:szCs w:val="21"/>
        </w:rPr>
        <w:t xml:space="preserve">招标文件，请将合法获取招标</w:t>
      </w:r>
      <w:r>
        <w:rPr>
          <w:rFonts w:hint="eastAsia" w:ascii="宋体" w:hAnsi="宋体"/>
          <w:sz w:val="21"/>
          <w:szCs w:val="21"/>
        </w:rPr>
        <w:t xml:space="preserve">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4"/>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4"/>
        <w:ind w:left="0" w:firstLine="420"/>
        <w:spacing w:line="360" w:lineRule="auto"/>
        <w:rPr>
          <w:rFonts w:ascii="宋体" w:hAnsi="宋体"/>
          <w:sz w:val="21"/>
          <w:szCs w:val="21"/>
        </w:rPr>
      </w:pPr>
      <w:r>
        <w:rPr>
          <w:rFonts w:hint="eastAsia" w:ascii="宋体" w:hAnsi="宋体"/>
          <w:sz w:val="21"/>
          <w:szCs w:val="21"/>
        </w:rPr>
        <w:t xml:space="preserve">现场递交地址:苏州市姑苏区平</w:t>
      </w:r>
      <w:r>
        <w:rPr>
          <w:rFonts w:hint="eastAsia" w:ascii="宋体" w:hAnsi="宋体"/>
          <w:sz w:val="21"/>
          <w:szCs w:val="21"/>
        </w:rPr>
        <w:t xml:space="preserve">泷</w:t>
      </w:r>
      <w:r>
        <w:rPr>
          <w:rFonts w:hint="eastAsia" w:ascii="宋体" w:hAnsi="宋体"/>
          <w:sz w:val="21"/>
          <w:szCs w:val="21"/>
        </w:rPr>
        <w:t xml:space="preserve">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4"/>
        <w:ind w:left="0" w:firstLine="420"/>
        <w:spacing w:line="360" w:lineRule="auto"/>
        <w:rPr>
          <w:rFonts w:ascii="宋体" w:hAnsi="宋体"/>
          <w:sz w:val="21"/>
          <w:szCs w:val="21"/>
        </w:rPr>
      </w:pPr>
      <w:r>
        <w:rPr>
          <w:rFonts w:hint="eastAsia" w:ascii="宋体" w:hAnsi="宋体"/>
          <w:sz w:val="21"/>
          <w:szCs w:val="21"/>
        </w:rPr>
        <w:t xml:space="preserve">邮寄收取地址:苏州市姑苏区平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路251号城市生活广场西侧裙楼四楼4007 室。</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w:t>
      </w:r>
      <w:r>
        <w:rPr>
          <w:rFonts w:hint="eastAsia" w:ascii="宋体" w:hAnsi="宋体"/>
          <w:sz w:val="21"/>
          <w:szCs w:val="21"/>
        </w:rPr>
        <w:t xml:space="preserve">采购人和采购代理机构</w:t>
      </w:r>
      <w:r>
        <w:rPr>
          <w:rFonts w:hint="eastAsia" w:ascii="宋体" w:hAnsi="宋体"/>
          <w:sz w:val="21"/>
          <w:szCs w:val="21"/>
        </w:rPr>
        <w:t xml:space="preserve">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w:t>
      </w:r>
      <w:r>
        <w:rPr>
          <w:rFonts w:hint="eastAsia" w:ascii="宋体" w:hAnsi="宋体" w:cs="宋体"/>
          <w:sz w:val="21"/>
          <w:szCs w:val="21"/>
        </w:rPr>
        <w:t xml:space="preserve">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w:t>
      </w:r>
      <w:r>
        <w:rPr>
          <w:rFonts w:hint="eastAsia" w:ascii="宋体" w:hAnsi="宋体" w:cs="宋体"/>
          <w:b/>
          <w:sz w:val="21"/>
          <w:szCs w:val="21"/>
        </w:rPr>
        <w:t xml:space="preserve">最近一期</w:t>
      </w:r>
      <w:r>
        <w:rPr>
          <w:rFonts w:hint="eastAsia" w:ascii="宋体" w:hAnsi="宋体" w:cs="宋体"/>
          <w:b/>
          <w:sz w:val="21"/>
          <w:szCs w:val="21"/>
        </w:rPr>
        <w:t xml:space="preserve">经</w:t>
      </w:r>
      <w:r>
        <w:rPr>
          <w:rFonts w:hint="eastAsia" w:ascii="宋体" w:hAnsi="宋体" w:cs="宋体"/>
          <w:b/>
          <w:sz w:val="21"/>
          <w:szCs w:val="21"/>
        </w:rPr>
        <w:t xml:space="preserve">会计师事务所</w:t>
      </w:r>
      <w:r>
        <w:rPr>
          <w:rFonts w:hint="eastAsia" w:ascii="宋体" w:hAnsi="宋体" w:cs="宋体"/>
          <w:b/>
          <w:sz w:val="21"/>
          <w:szCs w:val="21"/>
        </w:rPr>
        <w:t xml:space="preserve">审计的财务报告，其他组织、自然人及成立未满一年的法人应提供银行出具的资信证明）</w:t>
      </w:r>
      <w:r>
        <w:rPr>
          <w:rFonts w:hint="eastAsia" w:ascii="宋体" w:hAnsi="宋体" w:cs="宋体"/>
          <w:b/>
          <w:sz w:val="21"/>
          <w:szCs w:val="21"/>
        </w:rPr>
        <w:t xml:space="preserve">；</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w:t>
      </w:r>
      <w:r>
        <w:rPr>
          <w:rFonts w:hint="eastAsia" w:ascii="宋体" w:hAnsi="宋体"/>
          <w:b/>
          <w:sz w:val="21"/>
          <w:szCs w:val="21"/>
        </w:rPr>
        <w:t xml:space="preserve">投标人应</w:t>
      </w:r>
      <w:r>
        <w:rPr>
          <w:rFonts w:hint="eastAsia" w:ascii="宋体" w:hAnsi="宋体"/>
          <w:b/>
          <w:sz w:val="21"/>
          <w:szCs w:val="21"/>
        </w:rPr>
        <w:t xml:space="preserve">提供提交投标文件截止时间前一年内至少一个月依法缴纳税收及缴纳社会保障资金的证明材料</w:t>
      </w:r>
      <w:r>
        <w:rPr>
          <w:rFonts w:hint="eastAsia" w:ascii="宋体" w:hAnsi="宋体"/>
          <w:b/>
          <w:sz w:val="21"/>
          <w:szCs w:val="21"/>
        </w:rPr>
        <w:t xml:space="preserve">，如相关主管部门</w:t>
      </w:r>
      <w:r>
        <w:rPr>
          <w:rFonts w:hint="eastAsia" w:ascii="宋体" w:hAnsi="宋体"/>
          <w:b/>
          <w:sz w:val="21"/>
          <w:szCs w:val="21"/>
        </w:rPr>
        <w:t xml:space="preserve">证明或银行代扣证明</w:t>
      </w:r>
      <w:r>
        <w:rPr>
          <w:rFonts w:hint="eastAsia" w:ascii="宋体" w:hAnsi="宋体"/>
          <w:b/>
          <w:sz w:val="21"/>
          <w:szCs w:val="21"/>
        </w:rPr>
        <w:t xml:space="preserve">。</w:t>
      </w:r>
      <w:r>
        <w:rPr>
          <w:rFonts w:hint="eastAsia" w:ascii="宋体" w:hAnsi="宋体"/>
          <w:b/>
          <w:sz w:val="21"/>
          <w:szCs w:val="21"/>
        </w:rPr>
        <w:t xml:space="preserve">投标人</w:t>
      </w:r>
      <w:r>
        <w:rPr>
          <w:rFonts w:hint="eastAsia" w:ascii="宋体" w:hAnsi="宋体"/>
          <w:b/>
          <w:sz w:val="21"/>
          <w:szCs w:val="21"/>
        </w:rPr>
        <w:t xml:space="preserve">如</w:t>
      </w:r>
      <w:r>
        <w:rPr>
          <w:rFonts w:hint="eastAsia" w:ascii="宋体" w:hAnsi="宋体"/>
          <w:b/>
          <w:sz w:val="21"/>
          <w:szCs w:val="21"/>
        </w:rPr>
        <w:t xml:space="preserve">依法享受缓缴、免缴税收、社会保障资金的</w:t>
      </w:r>
      <w:r>
        <w:rPr>
          <w:rFonts w:hint="eastAsia" w:ascii="宋体" w:hAnsi="宋体"/>
          <w:b/>
          <w:sz w:val="21"/>
          <w:szCs w:val="21"/>
        </w:rPr>
        <w:t xml:space="preserve">应提供相关主管部门出具的</w:t>
      </w:r>
      <w:r>
        <w:rPr>
          <w:rFonts w:hint="eastAsia" w:ascii="宋体" w:hAnsi="宋体"/>
          <w:b/>
          <w:sz w:val="21"/>
          <w:szCs w:val="21"/>
        </w:rPr>
        <w:t xml:space="preserve">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w:t>
      </w:r>
      <w:r>
        <w:rPr>
          <w:rFonts w:ascii="宋体" w:hAnsi="宋体"/>
          <w:sz w:val="21"/>
          <w:szCs w:val="21"/>
        </w:rPr>
        <w:t xml:space="preserve">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w:t>
      </w:r>
      <w:r>
        <w:rPr>
          <w:rFonts w:ascii="宋体" w:hAnsi="宋体"/>
          <w:sz w:val="21"/>
          <w:szCs w:val="21"/>
        </w:rPr>
        <w:t xml:space="preserve">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4</w:t>
      </w:r>
      <w:r>
        <w:rPr>
          <w:rFonts w:hint="eastAsia" w:ascii="宋体" w:hAnsi="宋体"/>
          <w:sz w:val="21"/>
          <w:szCs w:val="21"/>
        </w:rPr>
        <w:t xml:space="preserve">招标文件第四章要求的</w:t>
      </w:r>
      <w:r>
        <w:rPr>
          <w:rFonts w:hint="eastAsia" w:ascii="宋体" w:hAnsi="宋体"/>
          <w:sz w:val="21"/>
          <w:szCs w:val="21"/>
        </w:rPr>
        <w:t xml:space="preserve">提供承诺函；</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w:t>
      </w:r>
      <w:r>
        <w:rPr>
          <w:rFonts w:hint="eastAsia" w:ascii="宋体" w:hAnsi="宋体"/>
          <w:sz w:val="21"/>
          <w:szCs w:val="21"/>
        </w:rPr>
        <w:t xml:space="preserve">证明</w:t>
      </w:r>
      <w:r>
        <w:rPr>
          <w:rFonts w:hint="eastAsia" w:ascii="宋体" w:hAnsi="宋体"/>
          <w:sz w:val="21"/>
          <w:szCs w:val="21"/>
        </w:rPr>
        <w:t xml:space="preserve">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zh-CN"/>
        </w:rPr>
        <w:t xml:space="preserve">技术服务水平</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lang w:val="zh-CN"/>
        </w:rPr>
        <w:t xml:space="preserve">2</w:t>
      </w:r>
      <w:r>
        <w:rPr>
          <w:rFonts w:hint="eastAsia" w:ascii="宋体" w:hAnsi="宋体" w:cs="Times New Roman"/>
          <w:sz w:val="21"/>
          <w:szCs w:val="21"/>
          <w:lang w:val="zh-CN"/>
        </w:rPr>
        <w:t xml:space="preserve">系统演示</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hint="eastAsia" w:ascii="宋体" w:hAnsi="宋体" w:cs="Times New Roman"/>
          <w:sz w:val="21"/>
          <w:szCs w:val="21"/>
          <w:lang w:val="zh-CN"/>
        </w:rPr>
        <w:t xml:space="preserve">3投标</w:t>
      </w:r>
      <w:r>
        <w:rPr>
          <w:rFonts w:hint="eastAsia" w:ascii="宋体" w:hAnsi="宋体" w:cs="Times New Roman"/>
          <w:sz w:val="21"/>
          <w:szCs w:val="21"/>
          <w:lang w:val="zh-CN"/>
        </w:rPr>
        <w:t xml:space="preserve">单位履约能力</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cs="Times New Roman"/>
          <w:sz w:val="21"/>
          <w:szCs w:val="21"/>
          <w:lang w:val="zh-CN"/>
        </w:rPr>
        <w:t xml:space="preserve">投标</w:t>
      </w:r>
      <w:r>
        <w:rPr>
          <w:rFonts w:hint="eastAsia" w:ascii="宋体" w:hAnsi="宋体" w:cs="Times New Roman"/>
          <w:sz w:val="21"/>
          <w:szCs w:val="21"/>
          <w:lang w:val="zh-CN"/>
        </w:rPr>
        <w:t xml:space="preserve">单位业绩比较</w:t>
      </w:r>
      <w:r>
        <w:rPr>
          <w:rFonts w:hint="eastAsia" w:ascii="宋体" w:hAnsi="宋体" w:cs="Times New Roman"/>
          <w:sz w:val="21"/>
          <w:szCs w:val="21"/>
          <w:lang w:val="zh-CN"/>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rPr>
          <w:rFonts w:hint="eastAsia" w:ascii="宋体" w:hAnsi="宋体"/>
          <w:sz w:val="21"/>
          <w:szCs w:val="21"/>
        </w:rPr>
        <w:t xml:space="preserve">（如有）；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w:t>
      </w:r>
      <w:r>
        <w:rPr>
          <w:rFonts w:ascii="宋体" w:hAnsi="宋体"/>
          <w:sz w:val="21"/>
          <w:szCs w:val="21"/>
        </w:rPr>
        <w:t xml:space="preserve">8</w:t>
      </w:r>
      <w:r>
        <w:rPr>
          <w:rFonts w:hint="eastAsia" w:ascii="宋体" w:hAnsi="宋体"/>
          <w:sz w:val="21"/>
          <w:szCs w:val="21"/>
        </w:rPr>
        <w:t xml:space="preserve">对属于《节能产品政府采购品目清单》政府强制采购产品的，需提供该产品有效期内的认证等相关证明材料</w:t>
      </w:r>
      <w:r>
        <w:rPr>
          <w:rFonts w:hint="eastAsia" w:ascii="宋体" w:hAnsi="宋体"/>
          <w:sz w:val="21"/>
          <w:szCs w:val="21"/>
        </w:rPr>
        <w:t xml:space="preserve">（如有）</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w:t>
      </w:r>
      <w:r>
        <w:rPr>
          <w:rFonts w:ascii="宋体" w:hAnsi="宋体" w:cs="宋体"/>
          <w:b/>
          <w:bCs/>
          <w:sz w:val="21"/>
          <w:szCs w:val="21"/>
          <w:highlight w:val="yellow"/>
        </w:rPr>
        <w:t xml:space="preserve">4.</w:t>
      </w:r>
      <w:r>
        <w:rPr>
          <w:rFonts w:ascii="宋体" w:hAnsi="宋体" w:cs="宋体"/>
          <w:b/>
          <w:bCs/>
          <w:sz w:val="21"/>
          <w:szCs w:val="21"/>
          <w:highlight w:val="yellow"/>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w:t>
      </w:r>
      <w:r>
        <w:rPr>
          <w:rFonts w:ascii="宋体" w:hAnsi="宋体" w:cs="宋体"/>
          <w:b/>
          <w:bCs/>
          <w:sz w:val="21"/>
          <w:szCs w:val="21"/>
          <w:highlight w:val="yellow"/>
        </w:rPr>
        <w:t xml:space="preserve">.1.5</w:t>
      </w:r>
      <w:r>
        <w:rPr>
          <w:rFonts w:ascii="宋体" w:hAnsi="宋体" w:cs="宋体"/>
          <w:b/>
          <w:bCs/>
          <w:sz w:val="21"/>
          <w:szCs w:val="21"/>
          <w:highlight w:val="yellow"/>
        </w:rPr>
        <w:t xml:space="preserve">.</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w:t>
      </w:r>
      <w:r>
        <w:rPr>
          <w:rFonts w:hint="eastAsia" w:ascii="宋体" w:hAnsi="宋体"/>
          <w:b/>
          <w:sz w:val="21"/>
          <w:szCs w:val="21"/>
        </w:rPr>
        <w:t xml:space="preserve">采购代理机构工作人员会及时通过《</w:t>
      </w:r>
      <w:r>
        <w:rPr>
          <w:rFonts w:hint="eastAsia" w:ascii="宋体" w:hAnsi="宋体"/>
          <w:b/>
          <w:sz w:val="21"/>
          <w:szCs w:val="21"/>
        </w:rPr>
        <w:t xml:space="preserve">投标供应商确认函</w:t>
      </w:r>
      <w:r>
        <w:rPr>
          <w:rFonts w:hint="eastAsia" w:ascii="宋体" w:hAnsi="宋体"/>
          <w:b/>
          <w:sz w:val="21"/>
          <w:szCs w:val="21"/>
        </w:rPr>
        <w:t xml:space="preserve">》留存的手机号与供应商联系。请供应商确保该手机号通讯畅通，否则导致的不利后果由供应商自行承担。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w:t>
      </w:r>
      <w:r>
        <w:rPr>
          <w:rFonts w:hint="eastAsia" w:ascii="宋体" w:hAnsi="宋体"/>
          <w:sz w:val="21"/>
          <w:szCs w:val="21"/>
          <w:lang w:val="zh-CN"/>
        </w:rPr>
        <w:t xml:space="preserve">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w:t>
      </w:r>
      <w:r>
        <w:rPr>
          <w:rFonts w:hint="eastAsia" w:ascii="宋体" w:hAnsi="宋体" w:cs="宋体"/>
          <w:color w:val="000000" w:themeColor="text1"/>
          <w:sz w:val="21"/>
          <w:szCs w:val="21"/>
        </w:rPr>
        <w:t xml:space="preserve">公</w:t>
      </w:r>
      <w:r>
        <w:rPr>
          <w:rFonts w:hint="eastAsia" w:ascii="宋体" w:hAnsi="宋体" w:cs="宋体"/>
          <w:color w:val="000000" w:themeColor="text1"/>
          <w:sz w:val="21"/>
          <w:szCs w:val="21"/>
        </w:rPr>
        <w:t xml:space="preserve">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w:t>
      </w:r>
      <w:r>
        <w:rPr>
          <w:rFonts w:hint="eastAsia" w:ascii="宋体" w:hAnsi="宋体" w:cs="宋体"/>
          <w:b/>
          <w:color w:val="000000" w:themeColor="text1"/>
          <w:sz w:val="21"/>
          <w:szCs w:val="21"/>
        </w:rPr>
        <w:t xml:space="preserve">成功上传至“苏采云”系统</w:t>
      </w:r>
      <w:r>
        <w:rPr>
          <w:rFonts w:hint="eastAsia" w:ascii="宋体" w:hAnsi="宋体" w:cs="宋体"/>
          <w:b/>
          <w:color w:val="000000" w:themeColor="text1"/>
          <w:sz w:val="21"/>
          <w:szCs w:val="21"/>
        </w:rPr>
        <w:t xml:space="preserve">，否则视为放弃参加该采购项目。</w:t>
      </w:r>
      <w:bookmarkStart w:id="21" w:name="_Toc31150"/>
      <w:r/>
      <w:bookmarkStart w:id="22" w:name="_Toc25608"/>
      <w:r>
        <w:rPr>
          <w:rFonts w:hint="eastAsia" w:ascii="宋体" w:hAnsi="宋体" w:cs="宋体"/>
          <w:color w:val="000000" w:themeColor="text1"/>
          <w:sz w:val="21"/>
          <w:szCs w:val="21"/>
        </w:rPr>
        <w:t xml:space="preserve">投标人提交投标文件的时间以系统收到上传的电子投标文件时间为准，</w:t>
      </w:r>
      <w:r>
        <w:rPr>
          <w:rFonts w:hint="eastAsia" w:ascii="宋体" w:hAnsi="宋体" w:cs="宋体"/>
          <w:color w:val="000000" w:themeColor="text1"/>
          <w:sz w:val="21"/>
          <w:szCs w:val="21"/>
        </w:rPr>
        <w:t xml:space="preserve">投标人应充分考虑到网络环境、网络带宽等风险因素，如因投标人自身原因造成的电子投标文件上传不成功由投标人自行承担全部责任。</w:t>
      </w:r>
      <w:bookmarkEnd w:id="21"/>
      <w:bookmarkEnd w:id="22"/>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w:t>
      </w:r>
      <w:r>
        <w:rPr>
          <w:rFonts w:hint="eastAsia" w:ascii="宋体" w:hAnsi="宋体"/>
          <w:b/>
          <w:color w:val="000000" w:themeColor="text1"/>
          <w:sz w:val="21"/>
          <w:szCs w:val="21"/>
        </w:rPr>
        <w:t xml:space="preserve">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b/>
          <w:color w:val="000000" w:themeColor="text1"/>
          <w:sz w:val="21"/>
          <w:szCs w:val="21"/>
        </w:rPr>
        <w:t xml:space="preserve">，</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w:t>
      </w:r>
      <w:r>
        <w:rPr>
          <w:rFonts w:hint="eastAsia" w:ascii="宋体" w:hAnsi="宋体" w:cs="宋体"/>
          <w:sz w:val="21"/>
          <w:szCs w:val="21"/>
        </w:rPr>
        <w:t xml:space="preserve">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w:t>
      </w:r>
      <w:r>
        <w:rPr>
          <w:rFonts w:hint="eastAsia" w:ascii="宋体" w:hAnsi="宋体" w:cs="宋体"/>
          <w:sz w:val="21"/>
          <w:szCs w:val="21"/>
        </w:rPr>
        <w:t xml:space="preserve">成功解密的投标文件少于三份，</w:t>
      </w:r>
      <w:r>
        <w:rPr>
          <w:rFonts w:hint="eastAsia" w:ascii="宋体" w:hAnsi="宋体" w:cs="宋体"/>
          <w:sz w:val="21"/>
          <w:szCs w:val="21"/>
        </w:rPr>
        <w:t xml:space="preserve">采购代理机构</w:t>
      </w:r>
      <w:r>
        <w:rPr>
          <w:rFonts w:hint="eastAsia" w:ascii="宋体" w:hAnsi="宋体" w:cs="宋体"/>
          <w:sz w:val="21"/>
          <w:szCs w:val="21"/>
        </w:rPr>
        <w:t xml:space="preserve">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9371"/>
      <w:r/>
      <w:bookmarkStart w:id="2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w:t>
      </w:r>
      <w:r>
        <w:rPr>
          <w:rFonts w:hint="eastAsia" w:ascii="宋体" w:hAnsi="宋体" w:cs="宋体"/>
          <w:color w:val="000000" w:themeColor="text1"/>
          <w:sz w:val="21"/>
          <w:szCs w:val="21"/>
        </w:rPr>
        <w:t xml:space="preserve">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w:t>
      </w: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系统</w:t>
      </w:r>
      <w:r>
        <w:rPr>
          <w:rFonts w:hint="eastAsia" w:ascii="宋体" w:hAnsi="宋体" w:cs="宋体"/>
          <w:b/>
          <w:color w:val="000000" w:themeColor="text1"/>
          <w:sz w:val="21"/>
          <w:szCs w:val="21"/>
        </w:rPr>
        <w:t xml:space="preserve">规定的时间内对投标文件进行解密</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w:t>
      </w:r>
      <w:r>
        <w:rPr>
          <w:rFonts w:hint="eastAsia" w:ascii="宋体" w:hAnsi="宋体" w:cs="宋体"/>
          <w:sz w:val="21"/>
          <w:szCs w:val="21"/>
          <w:lang w:val="en-US"/>
        </w:rPr>
        <w:t xml:space="preserve">“苏采云”系统</w:t>
      </w:r>
      <w:r>
        <w:rPr>
          <w:rFonts w:hint="eastAsia" w:ascii="宋体" w:hAnsi="宋体" w:cs="宋体"/>
          <w:sz w:val="21"/>
          <w:szCs w:val="21"/>
          <w:lang w:val="en-US"/>
        </w:rPr>
        <w:t xml:space="preserve">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rPr>
          <w:rFonts w:hint="eastAsia" w:ascii="宋体" w:hAnsi="宋体" w:cs="宋体"/>
          <w:color w:val="000000" w:themeColor="text1"/>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经查询，</w:t>
      </w:r>
      <w:r>
        <w:rPr>
          <w:rFonts w:hint="eastAsia" w:ascii="宋体" w:hAnsi="宋体" w:cs="宋体"/>
          <w:b/>
          <w:sz w:val="21"/>
          <w:szCs w:val="21"/>
        </w:rPr>
        <w:t xml:space="preserve">投标人被“信用中国”网站</w:t>
      </w:r>
      <w:r>
        <w:rPr>
          <w:rFonts w:hint="eastAsia" w:ascii="宋体" w:hAnsi="宋体" w:cs="宋体"/>
          <w:b/>
          <w:sz w:val="21"/>
          <w:szCs w:val="21"/>
        </w:rPr>
        <w:t xml:space="preserve">、</w:t>
      </w:r>
      <w:r>
        <w:rPr>
          <w:rFonts w:hint="eastAsia" w:ascii="宋体" w:hAnsi="宋体" w:cs="宋体"/>
          <w:b/>
          <w:sz w:val="21"/>
          <w:szCs w:val="21"/>
        </w:rPr>
        <w:t xml:space="preserve">“中国政府采购网”</w:t>
      </w:r>
      <w:r>
        <w:rPr>
          <w:rFonts w:hint="eastAsia" w:ascii="宋体" w:hAnsi="宋体" w:cs="宋体"/>
          <w:b/>
          <w:sz w:val="21"/>
          <w:szCs w:val="21"/>
        </w:rPr>
        <w:t xml:space="preserve">列入失信被执</w:t>
      </w:r>
      <w:r>
        <w:rPr>
          <w:rFonts w:hint="eastAsia" w:ascii="宋体" w:hAnsi="宋体" w:cs="宋体"/>
          <w:b/>
          <w:sz w:val="21"/>
          <w:szCs w:val="21"/>
        </w:rPr>
        <w:t xml:space="preserve">行人或重大税收违法案件当事人名单或政府采购严重失信行为记录名单，</w:t>
      </w:r>
      <w:r>
        <w:rPr>
          <w:rFonts w:hint="eastAsia" w:ascii="宋体" w:hAnsi="宋体" w:cs="宋体"/>
          <w:b/>
          <w:sz w:val="21"/>
          <w:szCs w:val="21"/>
        </w:rPr>
        <w:t xml:space="preserve">或查询“信用中国”网站</w:t>
      </w:r>
      <w:r>
        <w:rPr>
          <w:rFonts w:hint="eastAsia" w:ascii="宋体" w:hAnsi="宋体" w:cs="宋体"/>
          <w:b/>
          <w:sz w:val="21"/>
          <w:szCs w:val="21"/>
        </w:rPr>
        <w:t xml:space="preserve">、</w:t>
      </w:r>
      <w:r>
        <w:rPr>
          <w:rFonts w:hint="eastAsia" w:ascii="宋体" w:hAnsi="宋体" w:cs="宋体"/>
          <w:b/>
          <w:sz w:val="21"/>
          <w:szCs w:val="21"/>
        </w:rPr>
        <w:t xml:space="preserve">“中国政府采购网”</w:t>
      </w:r>
      <w:r>
        <w:rPr>
          <w:rFonts w:hint="eastAsia" w:ascii="宋体" w:hAnsi="宋体" w:cs="宋体"/>
          <w:b/>
          <w:sz w:val="21"/>
          <w:szCs w:val="21"/>
        </w:rPr>
        <w:t xml:space="preserve">后发现投标人存在其他不符合《中华人民共和国政府采购法》第二十二条规定条件的信用记录</w:t>
      </w:r>
      <w:r>
        <w:rPr>
          <w:rFonts w:hint="eastAsia" w:ascii="宋体" w:hAnsi="宋体" w:cs="宋体"/>
          <w:b/>
          <w:sz w:val="21"/>
          <w:szCs w:val="21"/>
        </w:rPr>
        <w:t xml:space="preserve">，</w:t>
      </w:r>
      <w:r>
        <w:rPr>
          <w:rFonts w:hint="eastAsia" w:ascii="宋体" w:hAnsi="宋体" w:cs="宋体"/>
          <w:b/>
          <w:sz w:val="21"/>
          <w:szCs w:val="21"/>
        </w:rPr>
        <w:t xml:space="preserve">其</w:t>
      </w:r>
      <w:r>
        <w:rPr>
          <w:rFonts w:hint="eastAsia" w:ascii="宋体" w:hAnsi="宋体" w:cs="宋体"/>
          <w:b/>
          <w:sz w:val="21"/>
          <w:szCs w:val="21"/>
        </w:rPr>
        <w:t xml:space="preserve">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w:t>
      </w:r>
      <w:r>
        <w:rPr>
          <w:rFonts w:hint="eastAsia" w:ascii="宋体" w:hAnsi="宋体" w:cs="宋体"/>
          <w:sz w:val="21"/>
          <w:szCs w:val="21"/>
        </w:rPr>
        <w:t xml:space="preserve">采购人和采购代理机构</w:t>
      </w:r>
      <w:r>
        <w:rPr>
          <w:rFonts w:hint="eastAsia" w:ascii="宋体" w:hAnsi="宋体" w:cs="宋体"/>
          <w:sz w:val="21"/>
          <w:szCs w:val="21"/>
        </w:rPr>
        <w:t xml:space="preserve">答复投标</w:t>
      </w:r>
      <w:r>
        <w:rPr>
          <w:rFonts w:hint="eastAsia" w:ascii="宋体" w:hAnsi="宋体" w:cs="宋体"/>
          <w:sz w:val="21"/>
          <w:szCs w:val="21"/>
        </w:rPr>
        <w:t xml:space="preserve">人</w:t>
      </w:r>
      <w:r>
        <w:rPr>
          <w:rFonts w:hint="eastAsia" w:ascii="宋体" w:hAnsi="宋体" w:cs="宋体"/>
          <w:sz w:val="21"/>
          <w:szCs w:val="21"/>
        </w:rPr>
        <w:t xml:space="preserve">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w:t>
      </w:r>
      <w:r>
        <w:rPr>
          <w:rFonts w:hint="eastAsia" w:ascii="宋体" w:hAnsi="宋体" w:cs="宋体"/>
          <w:sz w:val="21"/>
          <w:szCs w:val="21"/>
        </w:rPr>
        <w:t xml:space="preserve">采购人、采购代理机构</w:t>
      </w:r>
      <w:r>
        <w:rPr>
          <w:rFonts w:hint="eastAsia" w:ascii="宋体" w:hAnsi="宋体" w:cs="宋体"/>
          <w:sz w:val="21"/>
          <w:szCs w:val="21"/>
        </w:rPr>
        <w:t xml:space="preserve">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w:t>
      </w:r>
      <w:r>
        <w:rPr>
          <w:rFonts w:hint="eastAsia" w:ascii="宋体" w:hAnsi="宋体" w:cs="宋体"/>
          <w:sz w:val="21"/>
          <w:szCs w:val="21"/>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w:t>
      </w:r>
      <w:r>
        <w:rPr>
          <w:rFonts w:hint="eastAsia" w:ascii="宋体" w:hAnsi="宋体" w:cs="宋体"/>
          <w:b/>
          <w:color w:val="ff0000"/>
          <w:sz w:val="21"/>
          <w:szCs w:val="21"/>
        </w:rPr>
        <w:t xml:space="preserve">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8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w:t>
      </w:r>
      <w:r>
        <w:rPr>
          <w:rFonts w:hint="eastAsia" w:ascii="宋体" w:hAnsi="宋体" w:cs="宋体"/>
          <w:b/>
          <w:sz w:val="21"/>
          <w:szCs w:val="21"/>
        </w:rPr>
        <w:t xml:space="preserve">评标委员会</w:t>
      </w:r>
      <w:r>
        <w:rPr>
          <w:rFonts w:hint="eastAsia" w:ascii="宋体" w:hAnsi="宋体" w:cs="宋体"/>
          <w:b/>
          <w:sz w:val="21"/>
          <w:szCs w:val="21"/>
        </w:rPr>
        <w:t xml:space="preserve">将通过“苏采云</w:t>
      </w:r>
      <w:r>
        <w:rPr>
          <w:rFonts w:hint="eastAsia" w:ascii="宋体" w:hAnsi="宋体" w:cs="宋体"/>
          <w:b/>
          <w:sz w:val="21"/>
          <w:szCs w:val="21"/>
        </w:rPr>
        <w:t xml:space="preserve">”</w:t>
      </w:r>
      <w:r>
        <w:rPr>
          <w:rFonts w:hint="eastAsia" w:ascii="宋体" w:hAnsi="宋体" w:cs="宋体"/>
          <w:b/>
          <w:sz w:val="21"/>
          <w:szCs w:val="21"/>
        </w:rPr>
        <w:t xml:space="preserve">系统</w:t>
      </w:r>
      <w:r>
        <w:rPr>
          <w:rFonts w:hint="eastAsia" w:ascii="宋体" w:hAnsi="宋体" w:cs="宋体"/>
          <w:b/>
          <w:sz w:val="21"/>
          <w:szCs w:val="21"/>
        </w:rPr>
        <w:t xml:space="preserve">向投标人发布“澄清要求函”，接到“澄清要求函”的投标人应当按</w:t>
      </w:r>
      <w:r>
        <w:rPr>
          <w:rFonts w:hint="eastAsia" w:ascii="宋体" w:hAnsi="宋体" w:cs="宋体"/>
          <w:b/>
          <w:sz w:val="21"/>
          <w:szCs w:val="21"/>
        </w:rPr>
        <w:t xml:space="preserve">要求在</w:t>
      </w:r>
      <w:r>
        <w:rPr>
          <w:rFonts w:hint="eastAsia" w:ascii="宋体" w:hAnsi="宋体" w:cs="宋体"/>
          <w:b/>
          <w:sz w:val="21"/>
          <w:szCs w:val="21"/>
        </w:rPr>
        <w:t xml:space="preserve">规定时间内通过“苏采云”</w:t>
      </w:r>
      <w:r>
        <w:rPr>
          <w:rFonts w:hint="eastAsia" w:ascii="宋体" w:hAnsi="宋体" w:cs="宋体"/>
          <w:b/>
          <w:sz w:val="21"/>
          <w:szCs w:val="21"/>
        </w:rPr>
        <w:t xml:space="preserve">系统</w:t>
      </w:r>
      <w:r>
        <w:rPr>
          <w:rFonts w:hint="eastAsia" w:ascii="宋体" w:hAnsi="宋体" w:cs="宋体"/>
          <w:b/>
          <w:sz w:val="21"/>
          <w:szCs w:val="21"/>
        </w:rPr>
        <w:t xml:space="preserve">提交“澄清响应函”并加盖CA电子公章</w:t>
      </w:r>
      <w:r>
        <w:rPr>
          <w:rFonts w:hint="eastAsia" w:ascii="宋体" w:hAnsi="宋体" w:cs="宋体"/>
          <w:b/>
          <w:sz w:val="21"/>
          <w:szCs w:val="21"/>
        </w:rPr>
        <w:t xml:space="preserve">，澄清、说明和补充的内容作为投标</w:t>
      </w:r>
      <w:r>
        <w:rPr>
          <w:rFonts w:hint="eastAsia" w:ascii="宋体" w:hAnsi="宋体" w:cs="宋体"/>
          <w:b/>
          <w:sz w:val="21"/>
          <w:szCs w:val="21"/>
        </w:rPr>
        <w:t xml:space="preserve">文件的补充部分</w:t>
      </w:r>
      <w:r>
        <w:rPr>
          <w:rFonts w:hint="eastAsia" w:ascii="宋体" w:hAnsi="宋体" w:cs="宋体"/>
          <w:b/>
          <w:sz w:val="21"/>
          <w:szCs w:val="21"/>
        </w:rPr>
        <w:t xml:space="preserve">。</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w:t>
      </w:r>
      <w:r>
        <w:rPr>
          <w:rFonts w:hint="eastAsia" w:ascii="宋体" w:hAnsi="宋体"/>
          <w:b/>
          <w:color w:val="ff0000"/>
          <w:sz w:val="21"/>
          <w:szCs w:val="21"/>
        </w:rPr>
        <w:t xml:space="preserve">评委</w:t>
      </w:r>
      <w:r>
        <w:rPr>
          <w:rFonts w:hint="eastAsia" w:ascii="宋体" w:hAnsi="宋体"/>
          <w:b/>
          <w:color w:val="ff0000"/>
          <w:sz w:val="21"/>
          <w:szCs w:val="21"/>
        </w:rPr>
        <w:t xml:space="preserve">的综合评分汇总后，投标</w:t>
      </w:r>
      <w:r>
        <w:rPr>
          <w:rFonts w:hint="eastAsia" w:ascii="宋体" w:hAnsi="宋体"/>
          <w:b/>
          <w:color w:val="ff0000"/>
          <w:sz w:val="21"/>
          <w:szCs w:val="21"/>
        </w:rPr>
        <w:t xml:space="preserve">人</w:t>
      </w:r>
      <w:r>
        <w:rPr>
          <w:rFonts w:hint="eastAsia" w:ascii="宋体" w:hAnsi="宋体"/>
          <w:b/>
          <w:color w:val="ff0000"/>
          <w:sz w:val="21"/>
          <w:szCs w:val="21"/>
        </w:rPr>
        <w:t xml:space="preserve">除价格部分以外的其余评审因素平均分值低于60%的</w:t>
      </w:r>
      <w:r>
        <w:rPr>
          <w:rFonts w:hint="eastAsia" w:ascii="宋体" w:hAnsi="宋体"/>
          <w:b/>
          <w:color w:val="ff0000"/>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w:t>
      </w:r>
      <w:r>
        <w:rPr>
          <w:rFonts w:hint="eastAsia" w:ascii="宋体" w:hAnsi="宋体" w:cs="宋体"/>
          <w:sz w:val="21"/>
          <w:szCs w:val="21"/>
        </w:rPr>
        <w:t xml:space="preserve">采购人和采购代理机构</w:t>
      </w:r>
      <w:r>
        <w:rPr>
          <w:rFonts w:hint="eastAsia" w:ascii="宋体" w:hAnsi="宋体" w:cs="宋体"/>
          <w:sz w:val="21"/>
          <w:szCs w:val="21"/>
        </w:rPr>
        <w:t xml:space="preserve">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w:t>
      </w:r>
      <w:r>
        <w:rPr>
          <w:rFonts w:hint="eastAsia" w:ascii="宋体" w:hAnsi="宋体" w:cs="宋体"/>
          <w:sz w:val="21"/>
          <w:szCs w:val="21"/>
        </w:rPr>
        <w:t xml:space="preserve">评标委员会</w:t>
      </w:r>
      <w:r>
        <w:rPr>
          <w:rFonts w:hint="eastAsia" w:ascii="宋体" w:hAnsi="宋体" w:cs="宋体"/>
          <w:sz w:val="21"/>
          <w:szCs w:val="21"/>
        </w:rPr>
        <w:t xml:space="preserve">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w:t>
      </w:r>
      <w:r>
        <w:rPr>
          <w:rFonts w:hint="eastAsia" w:ascii="宋体" w:hAnsi="宋体" w:cs="宋体"/>
          <w:sz w:val="21"/>
          <w:szCs w:val="21"/>
        </w:rPr>
        <w:t xml:space="preserve">采购人</w:t>
      </w:r>
      <w:r>
        <w:rPr>
          <w:rFonts w:hint="eastAsia" w:ascii="宋体" w:hAnsi="宋体" w:cs="宋体"/>
          <w:sz w:val="21"/>
          <w:szCs w:val="21"/>
        </w:rPr>
        <w:t xml:space="preserve">的委托向</w:t>
      </w:r>
      <w:r>
        <w:rPr>
          <w:rFonts w:hint="eastAsia" w:ascii="宋体" w:hAnsi="宋体" w:cs="宋体"/>
          <w:sz w:val="21"/>
          <w:szCs w:val="21"/>
        </w:rPr>
        <w:t xml:space="preserve">采购人</w:t>
      </w:r>
      <w:r>
        <w:rPr>
          <w:rFonts w:hint="eastAsia" w:ascii="宋体" w:hAnsi="宋体" w:cs="宋体"/>
          <w:sz w:val="21"/>
          <w:szCs w:val="21"/>
        </w:rPr>
        <w:t xml:space="preserve">推荐中标</w:t>
      </w:r>
      <w:r>
        <w:rPr>
          <w:rFonts w:hint="eastAsia" w:ascii="宋体" w:hAnsi="宋体" w:cs="宋体"/>
          <w:sz w:val="21"/>
          <w:szCs w:val="21"/>
        </w:rPr>
        <w:t xml:space="preserve">人</w:t>
      </w:r>
      <w:r>
        <w:rPr>
          <w:rFonts w:hint="eastAsia" w:ascii="宋体" w:hAnsi="宋体" w:cs="宋体"/>
          <w:sz w:val="21"/>
          <w:szCs w:val="21"/>
        </w:rPr>
        <w:t xml:space="preserve">。</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w:t>
      </w:r>
      <w:r>
        <w:rPr>
          <w:rFonts w:hint="eastAsia" w:ascii="宋体" w:hAnsi="宋体" w:cs="宋体"/>
          <w:sz w:val="21"/>
          <w:szCs w:val="21"/>
        </w:rPr>
        <w:t xml:space="preserve">后，</w:t>
      </w:r>
      <w:r>
        <w:rPr>
          <w:rFonts w:hint="eastAsia" w:ascii="宋体" w:hAnsi="宋体" w:cs="宋体"/>
          <w:sz w:val="21"/>
          <w:szCs w:val="21"/>
        </w:rPr>
        <w:t xml:space="preserve">采购代理机构</w:t>
      </w:r>
      <w:r>
        <w:rPr>
          <w:rFonts w:hint="eastAsia" w:ascii="宋体" w:hAnsi="宋体" w:cs="宋体"/>
          <w:sz w:val="21"/>
          <w:szCs w:val="21"/>
        </w:rPr>
        <w:t xml:space="preserve">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w:t>
      </w:r>
      <w:r>
        <w:rPr>
          <w:rFonts w:hint="eastAsia" w:ascii="宋体" w:hAnsi="宋体" w:cs="宋体"/>
          <w:sz w:val="21"/>
          <w:szCs w:val="21"/>
        </w:rPr>
        <w:t xml:space="preserve">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w:t>
      </w:r>
      <w:r>
        <w:rPr>
          <w:rFonts w:hint="eastAsia" w:ascii="宋体" w:hAnsi="宋体" w:cs="宋体"/>
          <w:sz w:val="21"/>
          <w:szCs w:val="21"/>
        </w:rPr>
        <w:t xml:space="preserve">日后，“苏采云</w:t>
      </w:r>
      <w:r>
        <w:rPr>
          <w:rFonts w:hint="eastAsia" w:ascii="宋体" w:hAnsi="宋体" w:cs="宋体"/>
          <w:sz w:val="21"/>
          <w:szCs w:val="21"/>
        </w:rPr>
        <w:t xml:space="preserve">”</w:t>
      </w:r>
      <w:r>
        <w:rPr>
          <w:rFonts w:hint="eastAsia" w:ascii="宋体" w:hAnsi="宋体" w:cs="宋体"/>
          <w:sz w:val="21"/>
          <w:szCs w:val="21"/>
        </w:rPr>
        <w:t xml:space="preserve">系统</w:t>
      </w:r>
      <w:r>
        <w:rPr>
          <w:rFonts w:hint="eastAsia" w:ascii="宋体" w:hAnsi="宋体" w:cs="宋体"/>
          <w:sz w:val="21"/>
          <w:szCs w:val="21"/>
        </w:rPr>
        <w:t xml:space="preserve">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w:t>
      </w:r>
      <w:r>
        <w:rPr>
          <w:rFonts w:hint="eastAsia" w:ascii="宋体" w:hAnsi="宋体" w:cs="宋体"/>
          <w:sz w:val="21"/>
          <w:szCs w:val="21"/>
        </w:rPr>
        <w:t xml:space="preserve">人</w:t>
      </w:r>
      <w:r>
        <w:rPr>
          <w:rFonts w:hint="eastAsia" w:ascii="宋体" w:hAnsi="宋体" w:cs="宋体"/>
          <w:sz w:val="21"/>
          <w:szCs w:val="21"/>
        </w:rPr>
        <w:t xml:space="preserve">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按照《关于做好政府采购支持企业发展有关事项的通知》（苏财购〔2020〕52号）</w:t>
      </w:r>
      <w:r>
        <w:rPr>
          <w:rFonts w:hint="eastAsia" w:ascii="宋体" w:hAnsi="宋体" w:cs="宋体"/>
          <w:sz w:val="21"/>
          <w:szCs w:val="21"/>
        </w:rPr>
        <w:t xml:space="preserve">及</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w:t>
      </w:r>
      <w:r>
        <w:rPr>
          <w:rFonts w:ascii="宋体" w:hAnsi="宋体" w:cs="宋体"/>
          <w:sz w:val="21"/>
          <w:szCs w:val="21"/>
        </w:rPr>
        <w:t xml:space="preserve">2</w:t>
      </w:r>
      <w:r>
        <w:rPr>
          <w:rFonts w:ascii="宋体" w:hAnsi="宋体" w:cs="宋体"/>
          <w:sz w:val="21"/>
          <w:szCs w:val="21"/>
        </w:rPr>
        <w:t xml:space="preserve"> </w:t>
      </w:r>
      <w:r>
        <w:rPr>
          <w:rFonts w:hint="eastAsia" w:ascii="宋体" w:hAnsi="宋体" w:cs="宋体"/>
          <w:sz w:val="21"/>
          <w:szCs w:val="21"/>
          <w:lang w:val="en-US"/>
        </w:rPr>
        <w:t xml:space="preserve">采购人与中标人</w:t>
      </w:r>
      <w:r>
        <w:rPr>
          <w:rFonts w:hint="eastAsia" w:ascii="宋体" w:hAnsi="宋体" w:cs="宋体"/>
          <w:sz w:val="21"/>
          <w:szCs w:val="21"/>
          <w:lang w:val="en-US"/>
        </w:rPr>
        <w:t xml:space="preserve">所签订的合同不得对招标文件确定的事项和中标人投标文件作实质性修改</w:t>
      </w:r>
      <w:r>
        <w:rPr>
          <w:rFonts w:hint="eastAsia" w:ascii="宋体" w:hAnsi="宋体" w:cs="宋体"/>
          <w:sz w:val="21"/>
          <w:szCs w:val="21"/>
          <w:lang w:val="en-US"/>
        </w:rPr>
        <w:t xml:space="preserve">，</w:t>
      </w:r>
      <w:r>
        <w:rPr>
          <w:rFonts w:hint="eastAsia" w:ascii="宋体" w:hAnsi="宋体" w:cs="宋体"/>
          <w:sz w:val="21"/>
          <w:szCs w:val="21"/>
          <w:lang w:val="en-US"/>
        </w:rPr>
        <w:t xml:space="preserve">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w:t>
      </w:r>
      <w:r>
        <w:rPr>
          <w:rFonts w:hint="eastAsia" w:ascii="宋体" w:hAnsi="宋体" w:cs="宋体"/>
          <w:sz w:val="21"/>
          <w:szCs w:val="21"/>
        </w:rPr>
        <w:t xml:space="preserve">、承诺文件均应作为合同</w:t>
      </w:r>
      <w:r>
        <w:rPr>
          <w:rFonts w:hint="eastAsia" w:ascii="宋体" w:hAnsi="宋体" w:cs="宋体"/>
          <w:sz w:val="21"/>
          <w:szCs w:val="21"/>
        </w:rPr>
        <w:t xml:space="preserve">附件</w:t>
      </w:r>
      <w:r>
        <w:rPr>
          <w:rFonts w:hint="eastAsia" w:ascii="宋体" w:hAnsi="宋体" w:cs="宋体"/>
          <w:sz w:val="21"/>
          <w:szCs w:val="21"/>
        </w:rPr>
        <w:t xml:space="preserve">。</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w:t>
      </w:r>
      <w:r>
        <w:rPr>
          <w:rFonts w:hint="eastAsia" w:ascii="宋体" w:hAnsi="宋体" w:cs="宋体"/>
          <w:sz w:val="21"/>
          <w:szCs w:val="21"/>
        </w:rPr>
        <w:t xml:space="preserve">依据本办法规定</w:t>
      </w:r>
      <w:r>
        <w:rPr>
          <w:rFonts w:hint="eastAsia" w:ascii="宋体" w:hAnsi="宋体" w:cs="宋体"/>
          <w:sz w:val="21"/>
          <w:szCs w:val="21"/>
        </w:rPr>
        <w:t xml:space="preserve">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政府</w:t>
      </w:r>
      <w:r>
        <w:rPr>
          <w:rFonts w:hint="eastAsia" w:ascii="宋体" w:hAnsi="宋体" w:cs="宋体"/>
          <w:sz w:val="21"/>
          <w:szCs w:val="21"/>
        </w:rPr>
        <w:t xml:space="preserve">采购合同履行中，采购人需追加与合同标的相同货物、工程或者服务的，在不改变合同其他条款的前提下，可以与</w:t>
      </w:r>
      <w:r>
        <w:rPr>
          <w:rFonts w:hint="eastAsia" w:ascii="宋体" w:hAnsi="宋体" w:cs="宋体"/>
          <w:sz w:val="21"/>
          <w:szCs w:val="21"/>
        </w:rPr>
        <w:t xml:space="preserve">中标人</w:t>
      </w:r>
      <w:r>
        <w:rPr>
          <w:rFonts w:hint="eastAsia" w:ascii="宋体" w:hAnsi="宋体" w:cs="宋体"/>
          <w:sz w:val="21"/>
          <w:szCs w:val="21"/>
        </w:rPr>
        <w:t xml:space="preserve">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29" w:name="_Toc7264"/>
      <w:r/>
      <w:bookmarkStart w:id="30" w:name="_Toc105397778"/>
      <w:r/>
      <w:bookmarkStart w:id="31" w:name="_Toc24711"/>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33" w:name="_Toc71810480"/>
      <w:r/>
      <w:bookmarkStart w:id="34" w:name="_Toc17036"/>
      <w:r/>
      <w:bookmarkStart w:id="35" w:name="_Toc3821"/>
      <w:r/>
      <w:bookmarkStart w:id="36" w:name="_Toc105397779"/>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48" w:name="_Toc7945"/>
      <w:r/>
      <w:bookmarkStart w:id="49" w:name="_Toc241"/>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pStyle w:val="858"/>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报价表包含投标人</w:t>
      </w:r>
      <w:r>
        <w:rPr>
          <w:rFonts w:hint="eastAsia" w:ascii="宋体" w:hAnsi="宋体"/>
          <w:sz w:val="21"/>
          <w:szCs w:val="21"/>
        </w:rPr>
        <w:t xml:space="preserve">各项成本核算和投入的成本明细，合计金额应与</w:t>
      </w:r>
      <w:r>
        <w:rPr>
          <w:rFonts w:hint="eastAsia" w:ascii="宋体" w:hAnsi="宋体"/>
          <w:sz w:val="21"/>
          <w:szCs w:val="21"/>
        </w:rPr>
        <w:t xml:space="preserve">《</w:t>
      </w:r>
      <w:r>
        <w:rPr>
          <w:rFonts w:hint="eastAsia" w:ascii="宋体" w:hAnsi="宋体"/>
          <w:sz w:val="21"/>
          <w:szCs w:val="21"/>
        </w:rPr>
        <w:t xml:space="preserve">开标一览表</w:t>
      </w:r>
      <w:r>
        <w:rPr>
          <w:rFonts w:hint="eastAsia" w:ascii="宋体" w:hAnsi="宋体"/>
          <w:sz w:val="21"/>
          <w:szCs w:val="21"/>
        </w:rPr>
        <w:t xml:space="preserve">》</w:t>
      </w:r>
      <w:r>
        <w:rPr>
          <w:rFonts w:hint="eastAsia" w:ascii="宋体" w:hAnsi="宋体"/>
          <w:sz w:val="21"/>
          <w:szCs w:val="21"/>
        </w:rPr>
        <w:t xml:space="preserve">合计金额一致；否则，以</w:t>
      </w:r>
      <w:r>
        <w:rPr>
          <w:rFonts w:hint="eastAsia" w:ascii="宋体" w:hAnsi="宋体"/>
          <w:sz w:val="21"/>
          <w:szCs w:val="21"/>
        </w:rPr>
        <w:t xml:space="preserve">《</w:t>
      </w:r>
      <w:r>
        <w:rPr>
          <w:rFonts w:hint="eastAsia" w:ascii="宋体" w:hAnsi="宋体"/>
          <w:sz w:val="21"/>
          <w:szCs w:val="21"/>
        </w:rPr>
        <w:t xml:space="preserve">开标一览表</w:t>
      </w:r>
      <w:r>
        <w:rPr>
          <w:rFonts w:hint="eastAsia" w:ascii="宋体" w:hAnsi="宋体"/>
          <w:sz w:val="21"/>
          <w:szCs w:val="21"/>
        </w:rPr>
        <w:t xml:space="preserve">》</w:t>
      </w:r>
      <w:r>
        <w:rPr>
          <w:rFonts w:hint="eastAsia" w:ascii="宋体" w:hAnsi="宋体"/>
          <w:sz w:val="21"/>
          <w:szCs w:val="21"/>
        </w:rPr>
        <w:t xml:space="preserve">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71810483"/>
      <w:r/>
      <w:bookmarkStart w:id="5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19621"/>
      <w:r/>
      <w:bookmarkStart w:id="55" w:name="_Toc21574"/>
      <w:r/>
      <w:bookmarkStart w:id="56" w:name="_Toc105397783"/>
      <w:r/>
      <w:bookmarkStart w:id="5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rPr>
        <w:t xml:space="preserve">□</w:t>
      </w:r>
      <w:r>
        <w:rPr>
          <w:rFonts w:hint="eastAsia" w:ascii="宋体" w:hAnsi="宋体"/>
          <w:sz w:val="21"/>
          <w:szCs w:val="21"/>
          <w:u w:val="single"/>
        </w:rPr>
        <w:t xml:space="preserve">中型企业、</w:t>
      </w:r>
      <w:r>
        <w:rPr>
          <w:rFonts w:hint="eastAsia" w:ascii="宋体" w:hAnsi="宋体"/>
          <w:sz w:val="21"/>
          <w:szCs w:val="21"/>
          <w:u w:val="single"/>
        </w:rPr>
        <w:t xml:space="preserve">□</w:t>
      </w:r>
      <w:r>
        <w:rPr>
          <w:rFonts w:hint="eastAsia" w:ascii="宋体" w:hAnsi="宋体"/>
          <w:sz w:val="21"/>
          <w:szCs w:val="21"/>
          <w:u w:val="single"/>
        </w:rPr>
        <w:t xml:space="preserve">小型企业、</w:t>
      </w:r>
      <w:r>
        <w:rPr>
          <w:rFonts w:hint="eastAsia" w:ascii="宋体" w:hAnsi="宋体"/>
          <w:sz w:val="21"/>
          <w:szCs w:val="21"/>
          <w:u w:val="single"/>
        </w:rPr>
        <w:t xml:space="preserve">□</w:t>
      </w:r>
      <w:r>
        <w:rPr>
          <w:rFonts w:hint="eastAsia" w:ascii="宋体" w:hAnsi="宋体"/>
          <w:sz w:val="21"/>
          <w:szCs w:val="21"/>
          <w:u w:val="single"/>
        </w:rPr>
        <w:t xml:space="preserve">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w:t>
      </w:r>
      <w:r>
        <w:rPr>
          <w:rFonts w:hint="eastAsia" w:ascii="宋体" w:hAnsi="宋体"/>
          <w:sz w:val="21"/>
          <w:szCs w:val="21"/>
          <w:u w:val="single"/>
        </w:rPr>
        <w:t xml:space="preserve">□</w:t>
      </w:r>
      <w:r>
        <w:rPr>
          <w:rFonts w:hint="eastAsia" w:ascii="宋体" w:hAnsi="宋体"/>
          <w:sz w:val="21"/>
          <w:szCs w:val="21"/>
          <w:u w:val="single"/>
        </w:rPr>
        <w:t xml:space="preserve">中型企业、</w:t>
      </w:r>
      <w:r>
        <w:rPr>
          <w:rFonts w:hint="eastAsia" w:ascii="宋体" w:hAnsi="宋体"/>
          <w:sz w:val="21"/>
          <w:szCs w:val="21"/>
          <w:u w:val="single"/>
        </w:rPr>
        <w:t xml:space="preserve">□</w:t>
      </w:r>
      <w:r>
        <w:rPr>
          <w:rFonts w:hint="eastAsia" w:ascii="宋体" w:hAnsi="宋体"/>
          <w:sz w:val="21"/>
          <w:szCs w:val="21"/>
          <w:u w:val="single"/>
        </w:rPr>
        <w:t xml:space="preserve">小型企业、</w:t>
      </w:r>
      <w:r>
        <w:rPr>
          <w:rFonts w:hint="eastAsia" w:ascii="宋体" w:hAnsi="宋体"/>
          <w:sz w:val="21"/>
          <w:szCs w:val="21"/>
          <w:u w:val="single"/>
        </w:rPr>
        <w:t xml:space="preserve">□</w:t>
      </w:r>
      <w:r>
        <w:rPr>
          <w:rFonts w:hint="eastAsia" w:ascii="宋体" w:hAnsi="宋体"/>
          <w:sz w:val="21"/>
          <w:szCs w:val="21"/>
          <w:u w:val="single"/>
        </w:rPr>
        <w:t xml:space="preserve">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32206"/>
      <w:r/>
      <w:bookmarkStart w:id="61" w:name="_Toc3869"/>
      <w:r/>
      <w:bookmarkStart w:id="62" w:name="_Toc15378"/>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r>
        <w:rPr>
          <w:rFonts w:hint="eastAsia" w:ascii="宋体" w:hAnsi="宋体"/>
          <w:b/>
          <w:sz w:val="21"/>
          <w:szCs w:val="21"/>
        </w:rPr>
        <w:t xml:space="preserve">偏离表（技术、商务）</w:t>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5" w:name="_Toc27138"/>
      <w:r/>
      <w:bookmarkStart w:id="66"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0" w:name="_Toc105397788"/>
      <w:r/>
      <w:bookmarkStart w:id="71" w:name="_Toc71810490"/>
      <w:r/>
      <w:bookmarkEnd w:id="65"/>
      <w:r/>
      <w:bookmarkEnd w:id="6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1"/>
      <w:r/>
      <w:bookmarkEnd w:id="7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Times New Roman" w:hAnsi="Times New Roman" w:cs="Times New Roman"/>
          <w:lang w:val="zh-CN"/>
        </w:rPr>
        <w:t xml:space="preserve"> </w:t>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46"/>
        <w:ind w:left="0" w:firstLine="0"/>
        <w:jc w:val="center"/>
        <w:rPr>
          <w:rFonts w:ascii="宋体" w:hAnsi="宋体"/>
          <w:b/>
          <w:sz w:val="44"/>
          <w:szCs w:val="22"/>
        </w:rPr>
      </w:pPr>
      <w:r/>
      <w:bookmarkStart w:id="73" w:name="_Toc105397793"/>
      <w:r/>
      <w:bookmarkStart w:id="74" w:name="_Toc23660"/>
      <w:r/>
      <w:bookmarkStart w:id="75" w:name="_Toc4098"/>
      <w:r>
        <w:rPr>
          <w:rFonts w:hint="eastAsia" w:ascii="宋体" w:hAnsi="宋体"/>
          <w:b/>
          <w:sz w:val="44"/>
          <w:szCs w:val="22"/>
        </w:rPr>
        <w:t xml:space="preserve">第四章  </w:t>
      </w:r>
      <w:bookmarkStart w:id="76" w:name="招标书"/>
      <w:r/>
      <w:bookmarkEnd w:id="76"/>
      <w:r>
        <w:rPr>
          <w:rFonts w:hint="eastAsia" w:ascii="宋体" w:hAnsi="宋体"/>
          <w:b/>
          <w:sz w:val="44"/>
          <w:szCs w:val="22"/>
        </w:rPr>
        <w:t xml:space="preserve">招标书</w:t>
      </w:r>
      <w:bookmarkEnd w:id="73"/>
      <w:r/>
      <w:bookmarkEnd w:id="74"/>
      <w:r/>
      <w:bookmarkEnd w:id="7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hint="eastAsia" w:ascii="宋体" w:hAnsi="宋体"/>
          <w:sz w:val="21"/>
        </w:rPr>
        <w:t xml:space="preserve">）</w:t>
      </w:r>
      <w:r>
        <w:rPr>
          <w:rFonts w:ascii="宋体" w:hAnsi="宋体"/>
          <w:sz w:val="21"/>
        </w:rPr>
        <w:t xml:space="preserve">受</w:t>
      </w:r>
      <w:r>
        <w:rPr>
          <w:rFonts w:hint="eastAsia" w:ascii="宋体" w:hAnsi="宋体"/>
          <w:sz w:val="21"/>
          <w:szCs w:val="21"/>
          <w:u w:val="single"/>
        </w:rPr>
        <w:t xml:space="preserve">苏州市转化医学中心</w:t>
      </w:r>
      <w:r>
        <w:rPr>
          <w:rFonts w:ascii="宋体" w:hAnsi="宋体"/>
          <w:sz w:val="21"/>
        </w:rPr>
        <w:t xml:space="preserve">的委托，就</w:t>
      </w:r>
      <w:r>
        <w:rPr>
          <w:rFonts w:hint="eastAsia" w:ascii="宋体" w:hAnsi="宋体"/>
          <w:sz w:val="21"/>
          <w:u w:val="single"/>
        </w:rPr>
        <w:t xml:space="preserve">苏州市转化医学中心开办信息化软件及服务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szCs w:val="21"/>
        </w:rPr>
        <w:t xml:space="preserve">JSZC-320500-JZCG-G2024-0214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苏州市转化医学中心开办信息化软件及服务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人民币陆佰肆拾万元整（￥6</w:t>
      </w:r>
      <w:r>
        <w:rPr>
          <w:rFonts w:ascii="宋体" w:hAnsi="宋体"/>
          <w:sz w:val="21"/>
        </w:rPr>
        <w:t xml:space="preserve">,400,000.00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人民币陆佰肆拾万元整（￥6</w:t>
      </w:r>
      <w:r>
        <w:rPr>
          <w:rFonts w:ascii="宋体" w:hAnsi="宋体"/>
          <w:sz w:val="21"/>
        </w:rPr>
        <w:t xml:space="preserve">,400,000.00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自合同签订之日起60天内完成整个项目的深化调研、系统研发、编码、测试、上线并交付使用。自验收通过之日起免费售后服务一年。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为促进苏州市转化医学发展，进一步提升苏州医、产、研整体水平，服务健康产业发展和满足社会多元化健康服务需求。同时，兼顾苏州市高层次人才和健康管理需要，提高苏州市医疗和健康管理的总体水平，苏州开始实施苏州市转化医学中心项目，转化医学中心项目服务于健康产业发展，满足社会多元化健康服务需求，以满足苏州市高层次人才和健康管理需要，提高苏州市医疗和健康管理的总体水平为建设目标。</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采购内容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本项目主要分为平台软件开发建设、项目服务实施两大部分。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平台软件开发建设包含财务系统、超声信息管理系统、电生理系统、手术麻醉系统、HIS系统、病案管理系统、静配中心管理系统、西药库物流管理SPD系统、健康管理系统开发共计9个子系统的开发建设。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项目服务实施包括电子病历基础系统服务实施、物资管理系统针对转化中心改造服务实施、门诊药房系统升级服务实施、医保DRG智慧运营分析系统拓展服务实施、体检信息管理系统服务实施、全流程智能导检系统服务实施、转化医学中心门诊&amp;医技叫号系统扩展服务实施、移动护理系统转化医学中心实施共计8项服务。</w:t>
      </w:r>
      <w:r/>
    </w:p>
    <w:p>
      <w:pPr>
        <w:ind w:left="0" w:firstLine="420"/>
        <w:spacing w:line="360" w:lineRule="auto"/>
        <w:tabs>
          <w:tab w:val="left" w:pos="420" w:leader="none"/>
        </w:tabs>
        <w:rPr>
          <w:rFonts w:ascii="宋体" w:hAnsi="宋体"/>
          <w:sz w:val="21"/>
        </w:rPr>
      </w:pPr>
      <w:r>
        <w:rPr>
          <w:rFonts w:ascii="宋体" w:hAnsi="宋体"/>
          <w:sz w:val="21"/>
        </w:rPr>
        <w:t xml:space="preserve">2.1</w:t>
      </w:r>
      <w:r>
        <w:rPr>
          <w:rFonts w:hint="eastAsia" w:ascii="宋体" w:hAnsi="宋体"/>
          <w:sz w:val="21"/>
        </w:rPr>
        <w:t xml:space="preserve">平台软件开发建设</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836"/>
        <w:gridCol w:w="2130"/>
        <w:gridCol w:w="4868"/>
        <w:gridCol w:w="674"/>
        <w:gridCol w:w="672"/>
      </w:tblGrid>
      <w:tr>
        <w:trPr>
          <w:trHeight w:val="280"/>
        </w:trPr>
        <w:tc>
          <w:tcPr>
            <w:shd w:val="clear" w:color="auto" w:fill="auto"/>
            <w:tcW w:w="342"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auto" w:fill="auto"/>
            <w:tcW w:w="424"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系统名称</w:t>
            </w:r>
            <w:r/>
          </w:p>
        </w:tc>
        <w:tc>
          <w:tcPr>
            <w:shd w:val="clear" w:color="auto" w:fill="auto"/>
            <w:tcW w:w="108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功能模块</w:t>
            </w:r>
            <w:r/>
          </w:p>
        </w:tc>
        <w:tc>
          <w:tcPr>
            <w:shd w:val="clear" w:color="auto" w:fill="auto"/>
            <w:tcW w:w="247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参数描述</w:t>
            </w:r>
            <w:r/>
          </w:p>
        </w:tc>
        <w:tc>
          <w:tcPr>
            <w:shd w:val="clear" w:color="auto" w:fill="auto"/>
            <w:tcW w:w="342"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单位</w:t>
            </w:r>
            <w:r/>
          </w:p>
        </w:tc>
        <w:tc>
          <w:tcPr>
            <w:shd w:val="clear" w:color="auto" w:fill="auto"/>
            <w:tcW w:w="34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r>
      <w:tr>
        <w:trPr>
          <w:trHeight w:val="520"/>
        </w:trPr>
        <w:tc>
          <w:tcPr>
            <w:shd w:val="clear" w:color="auto" w:fill="auto"/>
            <w:tcW w:w="34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42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财务系统</w:t>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动态建模平台</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用于搭建医疗机构信息系统的基础架构和基本信息，系统开发、设计、运行的基础平台</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报表平台</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提供一个分析型报表的解决方案，其核心是基于语义模型定义自由报表</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7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HIS收入接口平台</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建立统一的外部接口从外部系统获取收入数据、工作量数据等至中间库，并下载基础档案进行对照。各个业务系统可按其汇总、转换要求从中间库下载数据至其报表或单据中</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医院报表</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1、结合医院实行《政府会计制度》的业务背景，优化了财务会计及预算会计报表表样，提供相应报表模板及取数公式方案及文档。报表样式优化。</w:t>
            </w:r>
            <w:r>
              <w:rPr>
                <w:rFonts w:hint="eastAsia" w:ascii="宋体" w:hAnsi="宋体"/>
                <w:color w:val="000000"/>
                <w:sz w:val="21"/>
                <w:szCs w:val="21"/>
              </w:rPr>
              <w:br/>
              <w:t xml:space="preserve">2、前置了医疗行业相关报表：医疗活动收入费用明细表、医院各科室直接成本表、医院临床服务类科室全成本表、医院临床服务类科室全成本构成分析表等。</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总账</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财务会计系统的核心，能够满足医疗机构日常基本财务核算工作中常用的凭证管理、往来核销管理、汇兑损益处理、自定义转账、期末处理、常用账簿查询等业务要求，同时提供了现金流量分析及查询、账簿间财务折算、各财务组织间的内部交易对账与内部交易协同等特殊业务功能等</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7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收入凭证接口</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主要是将医院的门诊收入、住院收入、预交金收入导入到总账模块生成凭证的过程。可以通过灵活的配置对应关系和凭证模板生成用户需要的凭证。同时，系统预置了按照新会计制度要求的入账方式，为财务人员提供参考</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2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固定资产管理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实现对固定资产价值的全面监控与跟踪及全生命周期的管理。固定资产卡片管理、固定资产计提折旧等</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3959"/>
        </w:trPr>
        <w:tc>
          <w:tcPr>
            <w:shd w:val="clear" w:color="auto" w:fill="auto"/>
            <w:tcW w:w="34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超声信息管理系统</w:t>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设备接入</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超声系统设备接入包括预约分诊、报告管理、统计管理、质量控制、模板设计、系统服务和数据集成。</w:t>
            </w:r>
            <w:r>
              <w:rPr>
                <w:rFonts w:hint="eastAsia" w:ascii="宋体" w:hAnsi="宋体"/>
                <w:color w:val="000000"/>
                <w:sz w:val="21"/>
                <w:szCs w:val="21"/>
              </w:rPr>
              <w:br/>
              <w:t xml:space="preserve">1、超声预约分诊系统是在检查室候诊区域所使用的智能化分诊和排队叫号管理系统，系统可有效地解决病人就诊时排队的无序、医生工作量的不平衡、就诊环境嘈杂等问题。 </w:t>
            </w:r>
            <w:r>
              <w:rPr>
                <w:rFonts w:hint="eastAsia" w:ascii="宋体" w:hAnsi="宋体"/>
                <w:color w:val="000000"/>
                <w:sz w:val="21"/>
                <w:szCs w:val="21"/>
              </w:rPr>
              <w:br/>
              <w:t xml:space="preserve">2、报告管理目的是解决医院超声诊断报告系统整体工作流程、管理的计算机化和网络化执行，从而将传统的基于手工操作和管理的模式转向信息化运作模式和过程。</w:t>
            </w:r>
            <w:r>
              <w:rPr>
                <w:rFonts w:hint="eastAsia" w:ascii="宋体" w:hAnsi="宋体"/>
                <w:color w:val="000000"/>
                <w:sz w:val="21"/>
                <w:szCs w:val="21"/>
              </w:rPr>
              <w:br/>
              <w:t xml:space="preserve">3、统计管理对超声科室实现整体化管理，可以根据系统登录记录相关数据，可根据每个时间段工作量统计，方便科室根据时间段工作量调整工作内容。</w:t>
            </w:r>
            <w:r>
              <w:rPr>
                <w:rFonts w:hint="eastAsia" w:ascii="宋体" w:hAnsi="宋体"/>
                <w:color w:val="000000"/>
                <w:sz w:val="21"/>
                <w:szCs w:val="21"/>
              </w:rPr>
              <w:br/>
              <w:t xml:space="preserve">4、报告质量控制系统是一款报告规范化控制系统，专家和主任医师可以在办公室或者质控中心对所有诊室的报告进行评分。</w:t>
            </w:r>
            <w:r>
              <w:rPr>
                <w:rFonts w:hint="eastAsia" w:ascii="宋体" w:hAnsi="宋体"/>
                <w:color w:val="000000"/>
                <w:sz w:val="21"/>
                <w:szCs w:val="21"/>
              </w:rPr>
              <w:br/>
              <w:t xml:space="preserve">5、可以灵活设计各种样式报告打印模板，以适应科室业务需求。</w:t>
            </w:r>
            <w:r>
              <w:rPr>
                <w:rFonts w:hint="eastAsia" w:ascii="宋体" w:hAnsi="宋体"/>
                <w:color w:val="000000"/>
                <w:sz w:val="21"/>
                <w:szCs w:val="21"/>
              </w:rPr>
              <w:br/>
            </w:r>
            <w:r>
              <w:rPr>
                <w:rFonts w:hint="eastAsia" w:ascii="宋体" w:hAnsi="宋体"/>
                <w:color w:val="000000"/>
                <w:sz w:val="21"/>
                <w:szCs w:val="21"/>
              </w:rPr>
              <w:t xml:space="preserve">6、系统服务包括：</w:t>
            </w:r>
            <w:r>
              <w:rPr>
                <w:rFonts w:hint="eastAsia" w:ascii="宋体" w:hAnsi="宋体"/>
                <w:color w:val="000000"/>
                <w:sz w:val="21"/>
                <w:szCs w:val="21"/>
              </w:rPr>
              <w:br/>
              <w:t xml:space="preserve">a)DICOM服务</w:t>
            </w:r>
            <w:r>
              <w:rPr>
                <w:rFonts w:hint="eastAsia" w:ascii="宋体" w:hAnsi="宋体"/>
                <w:color w:val="000000"/>
                <w:sz w:val="21"/>
                <w:szCs w:val="21"/>
              </w:rPr>
              <w:br/>
              <w:t xml:space="preserve">①DICOM Work List：将患者检查信息通过服务发送到图像设备。</w:t>
            </w:r>
            <w:r>
              <w:rPr>
                <w:rFonts w:hint="eastAsia" w:ascii="宋体" w:hAnsi="宋体"/>
                <w:color w:val="000000"/>
                <w:sz w:val="21"/>
                <w:szCs w:val="21"/>
              </w:rPr>
              <w:br/>
              <w:t xml:space="preserve">②DICOM Storage：能够接收图像设备所发送的DICOM格式图像数据。</w:t>
            </w:r>
            <w:r>
              <w:rPr>
                <w:rFonts w:hint="eastAsia" w:ascii="宋体" w:hAnsi="宋体"/>
                <w:color w:val="000000"/>
                <w:sz w:val="21"/>
                <w:szCs w:val="21"/>
              </w:rPr>
              <w:br/>
              <w:t xml:space="preserve">b)数据存储与管理</w:t>
            </w:r>
            <w:r>
              <w:rPr>
                <w:rFonts w:hint="eastAsia" w:ascii="宋体" w:hAnsi="宋体"/>
                <w:color w:val="000000"/>
                <w:sz w:val="21"/>
                <w:szCs w:val="21"/>
              </w:rPr>
              <w:br/>
              <w:t xml:space="preserve">①支持Web服务实现数据库访问代理，进行数据的快速检索查</w:t>
            </w:r>
            <w:r>
              <w:rPr>
                <w:rFonts w:hint="eastAsia" w:ascii="宋体" w:hAnsi="宋体"/>
                <w:color w:val="000000"/>
                <w:sz w:val="21"/>
                <w:szCs w:val="21"/>
              </w:rPr>
              <w:br/>
              <w:t xml:space="preserve">②提供分布式数据存储功能，图像数据可以存储在不同的位置。</w:t>
            </w:r>
            <w:r>
              <w:rPr>
                <w:rFonts w:hint="eastAsia" w:ascii="宋体" w:hAnsi="宋体"/>
                <w:color w:val="000000"/>
                <w:sz w:val="21"/>
                <w:szCs w:val="21"/>
              </w:rPr>
              <w:br/>
              <w:t xml:space="preserve">7、与第三方系统进行数据集成。</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shd w:val="clear" w:color="auto" w:fill="auto"/>
            <w:tcW w:w="34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电生理系统</w:t>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设备接入</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将院方17台可进行数据提取的心电电生理设备通过 LAN 网络接入服务器及系统，以便整合保存所有心电电生理数据，同时优化心电电生理检查全业务流程。</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17</w:t>
            </w:r>
            <w:r/>
          </w:p>
        </w:tc>
      </w:tr>
      <w:tr>
        <w:trPr>
          <w:trHeight w:val="1040"/>
        </w:trPr>
        <w:tc>
          <w:tcPr>
            <w:shd w:val="clear" w:color="auto" w:fill="auto"/>
            <w:tcW w:w="34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手术麻醉系统</w:t>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设备接入</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麻醉系统支持医院现有的信息系统及多种监护设备实现无缝集成，充分共享各种设备资源和信息资源。电子麻醉单等围术期医疗文书是系统核心，包含手术排班、术前麻醉管理、术中麻醉信息管理、术后信息管理、手术病案管理、系统支撑平台、设备采集、麻醉数据中心、权限管理、医患协同、PACU管理应用功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r>
      <w:tr>
        <w:trPr>
          <w:trHeight w:val="540"/>
        </w:trPr>
        <w:tc>
          <w:tcPr>
            <w:shd w:val="clear" w:color="000000" w:fill="ffffff"/>
            <w:tcW w:w="34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000000" w:fill="ffffff"/>
            <w:tcW w:w="42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HIS系统</w:t>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HIS系统部分涉及子系统众多，数据表比较繁杂（约2000张），为实现医学中心转化，需对相关数据库的数据表、视图、存储过程进行较大的改造。</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系统对接（接口改造）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伴随着医学中心信息化系统转化，HIS系统部分所涉及的基础接口、门诊接口、互联网医院接口、医保接口、患者相关接口、预约挂号接口、服务接口等大部分接口新进行修改及改造。</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预约挂号系统（功能改造）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预约挂号系统实现多种情况和类型病人的排班号源管理、预约管理、黑名单管理、报表管理等基本功能，可以直接面向病人进行服务，减少病人排队时间，提高挂号工作效率和服务质量。</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门诊收费系统（功能改造）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门诊收费系统提供门诊病人收费工作，包含收费、退费发票打印等功能，操作员也可以对收费发票进行完善的跟踪管理，进行日结清单打印和发票的重打。</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门诊收费后台系统（功能改造）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门诊收费后台系统主要包括门诊收费信息查询、报表统计、医保报表、医保查询、票据管理、一站式</w:t>
            </w:r>
            <w:r>
              <w:rPr>
                <w:rFonts w:hint="eastAsia" w:ascii="宋体" w:hAnsi="宋体"/>
                <w:color w:val="000000"/>
                <w:sz w:val="21"/>
                <w:szCs w:val="21"/>
              </w:rPr>
              <w:t xml:space="preserve">预交金、财务报表统计、罕见病相关统计及相关工具等功能。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住院管理系统（功能改造）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住院管理系统主要包含入院信息登记、床位情况管理、住院费用、出纳信息、住院管理报表、医保报表等功能，能够实现对所有患者住院信息、费用等信息的维护与管理，实现出院登记与召回等多项功能。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门诊药房管理系统（功能改造）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门诊药房管理系统服务于门诊药师等，承担门诊药房发药，门诊退药，处方打印，用药指导打印，煎药凭证打印，药品管理，药房盘点，药品的入出库等重要功能，为药师提供方便快捷的发药方式和方便日常工作统计的报表功能</w:t>
            </w:r>
            <w:r>
              <w:rPr>
                <w:rFonts w:hint="eastAsia" w:ascii="宋体" w:hAnsi="宋体"/>
                <w:color w:val="000000"/>
                <w:sz w:val="21"/>
                <w:szCs w:val="21"/>
              </w:rPr>
              <w:t xml:space="preserve">。</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住院药房管理系统（功能改造）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住院药房管理系统主要服务于住院药师等，承担住院药房发药，药品管理，药品盘点，药品入出库，报表统计等关键功能，为住院药师提供方便快捷的发药模式和详细的单据打印和补打功能</w:t>
            </w:r>
            <w:r>
              <w:rPr>
                <w:rFonts w:hint="eastAsia" w:ascii="宋体" w:hAnsi="宋体"/>
                <w:color w:val="000000"/>
                <w:sz w:val="21"/>
                <w:szCs w:val="21"/>
              </w:rPr>
              <w:t xml:space="preserve">。</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药库管理系统（功能改造）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药库管理系统主要服务于医院药库人员等，该系统具备药品管理，药品入出库管理，采购管理，库存管理，基本信息维护等功能，是药品从厂商购入，药品入库，出给各个科室的首要关键节点模块。</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医保工具系统（功能改造）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医保工具系统主要功能包括医保查询、医保开通、医保报表、医保上传、医保贯标管理等功能，为门诊、住院相关系统提供公共服务与支撑。</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医技确认系统（功能改造）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医技确认系统主要包含医技项目、科室管理、工作量统计、费用补录等基本功能。实现医技项目查询、医技项目确认、医技项目取消确认等操作。</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shd w:val="clear" w:color="000000" w:fill="ffffff"/>
            <w:tcW w:w="34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W w:w="42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病案管理系统</w:t>
            </w:r>
            <w:r/>
          </w:p>
        </w:tc>
        <w:tc>
          <w:tcPr>
            <w:shd w:val="clear" w:color="auto" w:fill="auto"/>
            <w:tcW w:w="108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通用接口取数时联系人关系未对照问题、首页费用重导入功能、优化报表及分院区功能（新增）</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版本更新后可以进行分院区管理和更详细的报表需求，满足新大楼对病案的需求</w:t>
            </w:r>
            <w:r>
              <w:rPr>
                <w:rFonts w:hint="eastAsia" w:ascii="宋体" w:hAnsi="宋体"/>
                <w:color w:val="000000"/>
                <w:sz w:val="21"/>
                <w:szCs w:val="21"/>
              </w:rPr>
              <w:t xml:space="preserve">。</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shd w:val="clear" w:color="000000" w:fill="ffffff"/>
            <w:tcW w:w="34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000000" w:fill="ffffff"/>
            <w:tcW w:w="42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静配中心管理系统</w:t>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医嘱审查</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医嘱审查界面，用于接受合理医嘱，退回问题医嘱。可以在此界面嵌入调用注射剂自定义合理用药系统、TPN审查系统、和其他第三方合理用药系统。</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7"/>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智能分批</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该功能根据病人医嘱数据，结合相关基本资料，把医嘱分拆为一张一张的输液单。同时，根据医嘱执行时间、用药频次、剂量、药物属性、科室用药特点、各批次液体用量要求、各批次送药时间间隔，综合分析，智能划分输液单批次，无需人工干预，</w:t>
            </w:r>
            <w:r>
              <w:rPr>
                <w:rFonts w:hint="eastAsia" w:ascii="宋体" w:hAnsi="宋体"/>
                <w:color w:val="000000"/>
                <w:sz w:val="21"/>
                <w:szCs w:val="21"/>
              </w:rPr>
              <w:t xml:space="preserve">高效合理，平衡了配液中心不均匀的工作时间与配液压力。</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标签打印</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打印瓶签功能，支持多种瓶签筛选模式，支持多种排序模式，并支持自定义排序模式。具备单张重打、批量重新打印、瓶签设计可视化等功能。可以自由选择批次、单科室或多科室的标签打印。可以对特殊药品进行特殊标记。集成了条码功能，对每张输液单生成一个唯一的条码，为后续条码扫描功能提供支持。</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配置扫描</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配药之前，可以通过扫描标签上的二维码，进行发药、扣库、收费，如果扫描失败，就选择停配。此步操作也可以用PDA扫描系统或舱内嵌入式电脑扫描系统来完成。</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35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成品复核</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扫描输液单条码，系统提示该输液单所在病区、批次，或对本批次的药品数量进行统计显示；系统具备补收费功能，防止在收费扫描时遗漏或人为疏忽而引起的计费不成功（不配置的药品直接在此进行收费）；病人出现转科、转床时，系统进行语音及文字提示并可自动打印新的标签，同时系统存储也自动更新；当本批次药品扫描完毕时，系统作出明显提示。</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成品交接单打印</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根据已配置的药品，生成科室交接单，并附交接单条形码，以方便科室扫描接收。交接单一式两份，以便与科室交接并留存。交接单支持多种内容与格式，满足不同交接需求。系统支持按照科室、批次打印成品输液交接单功能，打包批次还支持按照药品直接打印功能，同时可自主定义是否打印交接药品的明细。</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查询统计分析</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系统提供全面丰富的统计报表功能，包括：工作量统计、配送统计、医嘱审查统计、审查警灯统计、退药退费统计、配置费用统计等，并支持根据医院要求快速定制统计报表功能。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983"/>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基础资料配置</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支持各种基础字典的设置。</w:t>
            </w:r>
            <w:r>
              <w:rPr>
                <w:rFonts w:hint="eastAsia" w:ascii="宋体" w:hAnsi="宋体"/>
                <w:color w:val="000000"/>
                <w:sz w:val="21"/>
                <w:szCs w:val="21"/>
              </w:rPr>
              <w:br/>
              <w:t xml:space="preserve">用药频次设置：设置不同频次的次数、间隔、间隔单位、计划时间等。</w:t>
            </w:r>
            <w:r>
              <w:rPr>
                <w:rFonts w:hint="eastAsia" w:ascii="宋体" w:hAnsi="宋体"/>
                <w:color w:val="000000"/>
                <w:sz w:val="21"/>
                <w:szCs w:val="21"/>
              </w:rPr>
              <w:br/>
              <w:t xml:space="preserve">药品基础配置：系统支持根据本院情况维护药品自定义属性，可自定义药品分类和相关属性，如抗生素、化疗药、高危药、特殊用法、储存方式、皮试、滴速等。</w:t>
            </w:r>
            <w:r>
              <w:rPr>
                <w:rFonts w:hint="eastAsia" w:ascii="宋体" w:hAnsi="宋体"/>
                <w:color w:val="000000"/>
                <w:sz w:val="21"/>
                <w:szCs w:val="21"/>
              </w:rPr>
              <w:br/>
              <w:t xml:space="preserve">科室设置：系统支持可选择哪些科室在静配中心配置，并选择可配置给药途径，还可以设置科室简</w:t>
            </w:r>
            <w:r>
              <w:rPr>
                <w:rFonts w:hint="eastAsia" w:ascii="宋体" w:hAnsi="宋体"/>
                <w:color w:val="000000"/>
                <w:sz w:val="21"/>
                <w:szCs w:val="21"/>
              </w:rPr>
              <w:t xml:space="preserve">称，对科室进行分组等。</w:t>
            </w:r>
            <w:r>
              <w:rPr>
                <w:rFonts w:hint="eastAsia" w:ascii="宋体" w:hAnsi="宋体"/>
                <w:color w:val="000000"/>
                <w:sz w:val="21"/>
                <w:szCs w:val="21"/>
              </w:rPr>
              <w:br/>
              <w:t xml:space="preserve">给药途径设置：可以设置给药途径是否是静滴类的给药途径。</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系统设置</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支持设置系统的运行参数，可根据静配中心的运行特点灵活调整，以实现让系统可以按照静配需要，灵活的调整功能，无需进行程序的更新。</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用户管理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可以进行用户账号管理，新增、删除、修改账号。还可以对账号进行权限管理，支持权限管理和权限组管理。</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自定义规则维护</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自定义合理用药系统，可以对以下主要审查项，增加自定义审查规则：用法用量、配伍禁忌、溶媒限制、浓度限制、禁忌证、说明书维护、用药要点维护等，同时，可根据医院实际要求，快速、灵活的新增自定义配置审查项。</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自定义规则审查</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通过在医嘱审查界面，调用自定义规则，进行医嘱的合理性审查和判断。并通过不通的显示灯指示处审查结果。可以查看具体的审查结果。</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TPN药品配对</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通过将静配用的药品与系统已经维护的肠外营养药品进行配对，实现对肠外营养药品所含营养元素的提取，以用于进行TPN医嘱审查。对于系统未自带的药品，也可以实现静配自定义维护药品属性。</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35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TPN医嘱审查</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提供真实有效、实用的TPN审核规则，自动进行相关关键指标的计算，进行医嘱的合理性判断、提示与拦截。</w:t>
            </w:r>
            <w:r>
              <w:rPr>
                <w:rFonts w:hint="eastAsia" w:ascii="宋体" w:hAnsi="宋体"/>
                <w:color w:val="000000"/>
                <w:sz w:val="21"/>
                <w:szCs w:val="21"/>
              </w:rPr>
              <w:br/>
              <w:t xml:space="preserve">主要功能包括：1）计算关键指标值；2）判断特殊药品含量是否合理；3）判断组医嘱是否缺少关键药物，或缺少关键药物组合，并检测特殊药物配伍；4）判断钾离子深度是否合理；5）判断一价、二价离子浓度是否合理等。</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PDA扫描系统</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通过在移动PDA上安装PDA扫描系统，以实现各种扫描，包括：帖签扫描、摆药扫描、摆药核对扫描、配置扫描、成品出仓扫描、打包核对扫描、集中装箱扫描、停配确认扫描等，也可按照需求，扩展扫描核对功能。实现扫描业务逻辑处理，通过语音、文字、色彩等多种方式，展示扫描结果。</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舱内嵌入式电脑扫描系统</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通过在舱内嵌入式小电脑上安装嵌入式电脑扫描系统，以实现在舱内进行配药前的配置扫描功能，实现配置扫描业务逻辑处理，通过语音、文字、色彩等多种方式，展示扫描结果。</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本科室输液信息查询</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系统支持护士HIS工号直接登录到对应病区，支持单护士对应多病区，查询静配药品配置进度和整袋液体的流程记录。</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输液签收扫描</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系统支持通过扫描或输入交接单条码号，查询和签收本次交接的成品液体，并支持单组签收和一键签收。</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医嘱退回查询和二次签名</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系统支持病区医生查看静配退回医嘱的功能，并支持对静配退回意见的交互返回功能，可以通过医生二次签名将静配退回的医嘱再次打回静配。</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shd w:val="clear" w:color="000000" w:fill="ffffff"/>
            <w:tcW w:w="34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000000" w:fill="ffffff"/>
            <w:tcW w:w="42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西药库物流管理SPD系统</w:t>
            </w:r>
            <w:r/>
          </w:p>
        </w:tc>
        <w:tc>
          <w:tcPr>
            <w:shd w:val="clear" w:color="auto" w:fill="auto"/>
            <w:tcW w:w="1081"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药品目录管理、供应商管理、采购计划、采购执行、库内管理、辅助监管、控量管理、绩效管理</w:t>
            </w:r>
            <w:r/>
          </w:p>
        </w:tc>
        <w:tc>
          <w:tcPr>
            <w:shd w:val="clear" w:color="auto" w:fill="auto"/>
            <w:tcW w:w="24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SHWMS系统是为是为医疗机构药库、药房服务的，涵盖药学部门药品采供业务的运行和监管，同时通过外部数据接口，与供应商和主管部门进行数据交换</w:t>
            </w:r>
            <w:r>
              <w:rPr>
                <w:rFonts w:hint="eastAsia" w:ascii="宋体" w:hAnsi="宋体"/>
                <w:color w:val="000000"/>
                <w:sz w:val="21"/>
                <w:szCs w:val="21"/>
              </w:rPr>
              <w:t xml:space="preserve">。</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shd w:val="clear" w:color="000000" w:fill="ffffff"/>
            <w:tcW w:w="342"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000000" w:fill="ffffff"/>
            <w:tcW w:w="424"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健康管理系统</w:t>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首页</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展示了关于保健信息的总体概况。</w:t>
            </w:r>
            <w:r>
              <w:rPr>
                <w:rFonts w:hint="eastAsia" w:ascii="宋体" w:hAnsi="宋体"/>
                <w:color w:val="000000"/>
                <w:sz w:val="21"/>
                <w:szCs w:val="21"/>
              </w:rPr>
              <w:br/>
              <w:t xml:space="preserve">有微信用户的数量，保健对象的数量，就诊人次的数量，体检人次数量显示。（可选择时间范围）</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保健单位</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可以对保健单位进行维护，增删改查保健单位，重置密码（保健处可重置密码），点击单位名称可以查看单位具体人员信息；</w:t>
            </w:r>
            <w:r>
              <w:rPr>
                <w:rFonts w:hint="eastAsia" w:ascii="宋体" w:hAnsi="宋体"/>
                <w:color w:val="000000"/>
                <w:sz w:val="21"/>
                <w:szCs w:val="21"/>
              </w:rPr>
              <w:br/>
              <w:t xml:space="preserve">可以对保健对象进行维护，查看个人档案，增删改查保健对象，可以审批人员调动。保健可进行体检预约和疗养预约。</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97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保健对象</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对保健对象进行管理</w:t>
            </w:r>
            <w:r>
              <w:rPr>
                <w:rFonts w:hint="eastAsia" w:ascii="宋体" w:hAnsi="宋体"/>
                <w:color w:val="000000"/>
                <w:sz w:val="21"/>
                <w:szCs w:val="21"/>
              </w:rPr>
              <w:br/>
              <w:t xml:space="preserve">1）增加保健对象，批量导入、导出保健对象（由保健处导入）</w:t>
            </w:r>
            <w:r>
              <w:rPr>
                <w:rFonts w:hint="eastAsia" w:ascii="宋体" w:hAnsi="宋体"/>
                <w:color w:val="000000"/>
                <w:sz w:val="21"/>
                <w:szCs w:val="21"/>
              </w:rPr>
              <w:br/>
              <w:t xml:space="preserve">2）修改保健对象信息</w:t>
            </w:r>
            <w:r>
              <w:rPr>
                <w:rFonts w:hint="eastAsia" w:ascii="宋体" w:hAnsi="宋体"/>
                <w:color w:val="000000"/>
                <w:sz w:val="21"/>
                <w:szCs w:val="21"/>
              </w:rPr>
              <w:br/>
              <w:t xml:space="preserve">3）导出保健对象二维码</w:t>
            </w:r>
            <w:r>
              <w:rPr>
                <w:rFonts w:hint="eastAsia" w:ascii="宋体" w:hAnsi="宋体"/>
                <w:color w:val="000000"/>
                <w:sz w:val="21"/>
                <w:szCs w:val="21"/>
              </w:rPr>
              <w:br/>
              <w:t xml:space="preserve">4）查看档案，体检报告（删除体检报告），就诊记录（点击跳转页面），既往史，体检报告，就诊记录，办卡查询条件</w:t>
            </w:r>
            <w:r>
              <w:rPr>
                <w:rFonts w:hint="eastAsia" w:ascii="宋体" w:hAnsi="宋体"/>
                <w:color w:val="000000"/>
                <w:sz w:val="21"/>
                <w:szCs w:val="21"/>
              </w:rPr>
              <w:br/>
              <w:t xml:space="preserve">5）查看就诊记录</w:t>
            </w:r>
            <w:r>
              <w:rPr>
                <w:rFonts w:hint="eastAsia" w:ascii="宋体" w:hAnsi="宋体"/>
                <w:color w:val="000000"/>
                <w:sz w:val="21"/>
                <w:szCs w:val="21"/>
              </w:rPr>
              <w:br/>
              <w:t xml:space="preserve">6）微信解绑</w:t>
            </w:r>
            <w:r>
              <w:rPr>
                <w:rFonts w:hint="eastAsia" w:ascii="宋体" w:hAnsi="宋体"/>
                <w:color w:val="000000"/>
                <w:sz w:val="21"/>
                <w:szCs w:val="21"/>
              </w:rPr>
              <w:br/>
              <w:t xml:space="preserve">7）删除保健对象（建立回收站机制，及权限管理，以及日志）</w:t>
            </w:r>
            <w:r>
              <w:rPr>
                <w:rFonts w:hint="eastAsia" w:ascii="宋体" w:hAnsi="宋体"/>
                <w:color w:val="000000"/>
                <w:sz w:val="21"/>
                <w:szCs w:val="21"/>
              </w:rPr>
              <w:br/>
              <w:t xml:space="preserve">8）批量导入保健对象</w:t>
            </w:r>
            <w:r>
              <w:rPr>
                <w:rFonts w:hint="eastAsia" w:ascii="宋体" w:hAnsi="宋体"/>
                <w:color w:val="000000"/>
                <w:sz w:val="21"/>
                <w:szCs w:val="21"/>
              </w:rPr>
              <w:br/>
              <w:t xml:space="preserve">新增对象审核：</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89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体检中心</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1）体检中心</w:t>
            </w:r>
            <w:r>
              <w:rPr>
                <w:rFonts w:hint="eastAsia" w:ascii="宋体" w:hAnsi="宋体"/>
                <w:color w:val="000000"/>
                <w:sz w:val="21"/>
                <w:szCs w:val="21"/>
              </w:rPr>
              <w:br/>
              <w:t xml:space="preserve">对体检中心进行维护，增删改查导出体检中心，重置密码，点击体检中心名字或者记录，可以对体检记录进行查看。可以对体检记录进行维护。</w:t>
            </w:r>
            <w:r>
              <w:rPr>
                <w:rFonts w:hint="eastAsia" w:ascii="宋体" w:hAnsi="宋体"/>
                <w:color w:val="000000"/>
                <w:sz w:val="21"/>
                <w:szCs w:val="21"/>
              </w:rPr>
              <w:br/>
              <w:t xml:space="preserve">2）预约记录</w:t>
            </w:r>
            <w:r>
              <w:rPr>
                <w:rFonts w:hint="eastAsia" w:ascii="宋体" w:hAnsi="宋体"/>
                <w:color w:val="000000"/>
                <w:sz w:val="21"/>
                <w:szCs w:val="21"/>
              </w:rPr>
              <w:br/>
              <w:t xml:space="preserve">导出预约记录基本信息。（分单位，分级别等基础信息）</w:t>
            </w:r>
            <w:r>
              <w:rPr>
                <w:rFonts w:hint="eastAsia" w:ascii="宋体" w:hAnsi="宋体"/>
                <w:color w:val="000000"/>
                <w:sz w:val="21"/>
                <w:szCs w:val="21"/>
              </w:rPr>
              <w:br/>
              <w:t xml:space="preserve">3）体检记录</w:t>
            </w:r>
            <w:r>
              <w:rPr>
                <w:rFonts w:hint="eastAsia" w:ascii="宋体" w:hAnsi="宋体"/>
                <w:color w:val="000000"/>
                <w:sz w:val="21"/>
                <w:szCs w:val="21"/>
              </w:rPr>
              <w:br/>
              <w:t xml:space="preserve">查看体检报告，导出体检pdf报告，点击记录形成曲线。</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97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疗养</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1）疗养设置</w:t>
            </w:r>
            <w:r>
              <w:rPr>
                <w:rFonts w:hint="eastAsia" w:ascii="宋体" w:hAnsi="宋体"/>
                <w:color w:val="000000"/>
                <w:sz w:val="21"/>
                <w:szCs w:val="21"/>
              </w:rPr>
              <w:br/>
              <w:t xml:space="preserve">含增加疗养，修改疗养，删除疗养。</w:t>
            </w:r>
            <w:r>
              <w:rPr>
                <w:rFonts w:hint="eastAsia" w:ascii="宋体" w:hAnsi="宋体"/>
                <w:color w:val="000000"/>
                <w:sz w:val="21"/>
                <w:szCs w:val="21"/>
              </w:rPr>
              <w:br/>
              <w:t xml:space="preserve">2）疗养报名</w:t>
            </w:r>
            <w:r>
              <w:rPr>
                <w:rFonts w:hint="eastAsia" w:ascii="宋体" w:hAnsi="宋体"/>
                <w:color w:val="000000"/>
                <w:sz w:val="21"/>
                <w:szCs w:val="21"/>
              </w:rPr>
              <w:br/>
              <w:t xml:space="preserve">在报名结果显示界面，</w:t>
            </w:r>
            <w:r>
              <w:rPr>
                <w:rFonts w:hint="eastAsia" w:ascii="宋体" w:hAnsi="宋体"/>
                <w:color w:val="000000"/>
                <w:sz w:val="21"/>
                <w:szCs w:val="21"/>
              </w:rPr>
              <w:br/>
              <w:t xml:space="preserve">报名成功，疗养点，疗养时间；</w:t>
            </w:r>
            <w:r>
              <w:rPr>
                <w:rFonts w:hint="eastAsia" w:ascii="宋体" w:hAnsi="宋体"/>
                <w:color w:val="000000"/>
                <w:sz w:val="21"/>
                <w:szCs w:val="21"/>
              </w:rPr>
              <w:br/>
              <w:t xml:space="preserve">（一个地点可以配置多个时间）</w:t>
            </w:r>
            <w:r>
              <w:rPr>
                <w:rFonts w:hint="eastAsia" w:ascii="宋体" w:hAnsi="宋体"/>
                <w:color w:val="000000"/>
                <w:sz w:val="21"/>
                <w:szCs w:val="21"/>
              </w:rPr>
              <w:br/>
              <w:t xml:space="preserve">报名不成功，后补疗养点，疗养时间</w:t>
            </w:r>
            <w:r>
              <w:rPr>
                <w:rFonts w:hint="eastAsia" w:ascii="宋体" w:hAnsi="宋体"/>
                <w:color w:val="000000"/>
                <w:sz w:val="21"/>
                <w:szCs w:val="21"/>
              </w:rPr>
              <w:br/>
              <w:t xml:space="preserve">导出疗养名单，打印疗养报名情况，删除疗养记录。</w:t>
            </w:r>
            <w:r>
              <w:rPr>
                <w:rFonts w:hint="eastAsia" w:ascii="宋体" w:hAnsi="宋体"/>
                <w:color w:val="000000"/>
                <w:sz w:val="21"/>
                <w:szCs w:val="21"/>
              </w:rPr>
              <w:br/>
              <w:t xml:space="preserve">3）疗养统计</w:t>
            </w:r>
            <w:r>
              <w:rPr>
                <w:rFonts w:hint="eastAsia" w:ascii="宋体" w:hAnsi="宋体"/>
                <w:color w:val="000000"/>
                <w:sz w:val="21"/>
                <w:szCs w:val="21"/>
              </w:rPr>
              <w:br/>
              <w:t xml:space="preserve">统计疗养报名成功与否，疗养报名结果显示。</w:t>
            </w:r>
            <w:r>
              <w:rPr>
                <w:rFonts w:hint="eastAsia" w:ascii="宋体" w:hAnsi="宋体"/>
                <w:color w:val="000000"/>
                <w:sz w:val="21"/>
                <w:szCs w:val="21"/>
              </w:rPr>
              <w:br/>
              <w:t xml:space="preserve">4）上传已养老人员名单</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89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管理端公文包</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给各家单位发布公文，可以查看他们是否已读</w:t>
            </w:r>
            <w:r>
              <w:rPr>
                <w:rFonts w:hint="eastAsia" w:ascii="宋体" w:hAnsi="宋体"/>
                <w:color w:val="000000"/>
                <w:sz w:val="21"/>
                <w:szCs w:val="21"/>
              </w:rPr>
              <w:br/>
              <w:t xml:space="preserve">1）发布公文</w:t>
            </w:r>
            <w:r>
              <w:rPr>
                <w:rFonts w:hint="eastAsia" w:ascii="宋体" w:hAnsi="宋体"/>
                <w:color w:val="000000"/>
                <w:sz w:val="21"/>
                <w:szCs w:val="21"/>
              </w:rPr>
              <w:br/>
              <w:t xml:space="preserve">可以发送文件、图片等格式的文件。</w:t>
            </w:r>
            <w:r>
              <w:rPr>
                <w:rFonts w:hint="eastAsia" w:ascii="宋体" w:hAnsi="宋体"/>
                <w:color w:val="000000"/>
                <w:sz w:val="21"/>
                <w:szCs w:val="21"/>
              </w:rPr>
              <w:br/>
              <w:t xml:space="preserve">2）公文</w:t>
            </w:r>
            <w:r>
              <w:rPr>
                <w:rFonts w:hint="eastAsia" w:ascii="宋体" w:hAnsi="宋体"/>
                <w:color w:val="000000"/>
                <w:sz w:val="21"/>
                <w:szCs w:val="21"/>
              </w:rPr>
              <w:br/>
              <w:t xml:space="preserve">查看详情，删除公文。</w:t>
            </w:r>
            <w:r>
              <w:rPr>
                <w:rFonts w:hint="eastAsia" w:ascii="宋体" w:hAnsi="宋体"/>
                <w:color w:val="000000"/>
                <w:sz w:val="21"/>
                <w:szCs w:val="21"/>
              </w:rPr>
              <w:br/>
              <w:t xml:space="preserve">3）下载中心</w:t>
            </w:r>
            <w:r>
              <w:rPr>
                <w:rFonts w:hint="eastAsia" w:ascii="宋体" w:hAnsi="宋体"/>
                <w:color w:val="000000"/>
                <w:sz w:val="21"/>
                <w:szCs w:val="21"/>
              </w:rPr>
              <w:br/>
              <w:t xml:space="preserve">保健处上传要下载的文件，各单位可以下载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983"/>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统计</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对保健对象进行统计</w:t>
            </w:r>
            <w:r>
              <w:rPr>
                <w:rFonts w:hint="eastAsia" w:ascii="宋体" w:hAnsi="宋体"/>
                <w:color w:val="000000"/>
                <w:sz w:val="21"/>
                <w:szCs w:val="21"/>
              </w:rPr>
              <w:br/>
              <w:t xml:space="preserve">1）保健对象分布</w:t>
            </w:r>
            <w:r>
              <w:rPr>
                <w:rFonts w:hint="eastAsia" w:ascii="宋体" w:hAnsi="宋体"/>
                <w:color w:val="000000"/>
                <w:sz w:val="21"/>
                <w:szCs w:val="21"/>
              </w:rPr>
              <w:br/>
              <w:t xml:space="preserve">统计各年龄断保健对象的数量</w:t>
            </w:r>
            <w:r>
              <w:rPr>
                <w:rFonts w:hint="eastAsia" w:ascii="宋体" w:hAnsi="宋体"/>
                <w:color w:val="000000"/>
                <w:sz w:val="21"/>
                <w:szCs w:val="21"/>
              </w:rPr>
              <w:br/>
              <w:t xml:space="preserve">2）疾病汇总</w:t>
            </w:r>
            <w:r>
              <w:rPr>
                <w:rFonts w:hint="eastAsia" w:ascii="宋体" w:hAnsi="宋体"/>
                <w:color w:val="000000"/>
                <w:sz w:val="21"/>
                <w:szCs w:val="21"/>
              </w:rPr>
              <w:br/>
              <w:t xml:space="preserve">3）年龄分布</w:t>
            </w:r>
            <w:r>
              <w:rPr>
                <w:rFonts w:hint="eastAsia" w:ascii="宋体" w:hAnsi="宋体"/>
                <w:color w:val="000000"/>
                <w:sz w:val="21"/>
                <w:szCs w:val="21"/>
              </w:rPr>
              <w:br/>
              <w:t xml:space="preserve">统计每年不同人群疾病的发病比例</w:t>
            </w:r>
            <w:r>
              <w:rPr>
                <w:rFonts w:hint="eastAsia" w:ascii="宋体" w:hAnsi="宋体"/>
                <w:color w:val="000000"/>
                <w:sz w:val="21"/>
                <w:szCs w:val="21"/>
              </w:rPr>
              <w:br/>
              <w:t xml:space="preserve">4）疾病统计</w:t>
            </w:r>
            <w:r>
              <w:rPr>
                <w:rFonts w:hint="eastAsia" w:ascii="宋体" w:hAnsi="宋体"/>
                <w:color w:val="000000"/>
                <w:sz w:val="21"/>
                <w:szCs w:val="21"/>
              </w:rPr>
              <w:br/>
              <w:t xml:space="preserve">前10种疾病人群分布，各年龄段高发病，发病率</w:t>
            </w:r>
            <w:r>
              <w:rPr>
                <w:rFonts w:hint="eastAsia" w:ascii="宋体" w:hAnsi="宋体"/>
                <w:color w:val="000000"/>
                <w:sz w:val="21"/>
                <w:szCs w:val="21"/>
              </w:rPr>
              <w:br/>
              <w:t xml:space="preserve">5）肿瘤统计</w:t>
            </w:r>
            <w:r>
              <w:rPr>
                <w:rFonts w:hint="eastAsia" w:ascii="宋体" w:hAnsi="宋体"/>
                <w:color w:val="000000"/>
                <w:sz w:val="21"/>
                <w:szCs w:val="21"/>
              </w:rPr>
              <w:br/>
              <w:t xml:space="preserve">6）慢病统计</w:t>
            </w:r>
            <w:r>
              <w:rPr>
                <w:rFonts w:hint="eastAsia" w:ascii="宋体" w:hAnsi="宋体"/>
                <w:color w:val="000000"/>
                <w:sz w:val="21"/>
                <w:szCs w:val="21"/>
              </w:rPr>
              <w:br/>
              <w:t xml:space="preserve">根据年龄段统计慢病</w:t>
            </w:r>
            <w:r>
              <w:rPr>
                <w:rFonts w:hint="eastAsia" w:ascii="宋体" w:hAnsi="宋体"/>
                <w:color w:val="000000"/>
                <w:sz w:val="21"/>
                <w:szCs w:val="21"/>
              </w:rPr>
              <w:br/>
              <w:t xml:space="preserve">7）BMI统计</w:t>
            </w:r>
            <w:r>
              <w:rPr>
                <w:rFonts w:hint="eastAsia" w:ascii="宋体" w:hAnsi="宋体"/>
                <w:color w:val="000000"/>
                <w:sz w:val="21"/>
                <w:szCs w:val="21"/>
              </w:rPr>
              <w:br/>
              <w:t xml:space="preserve">历年BMI统计分布</w:t>
            </w:r>
            <w:r>
              <w:rPr>
                <w:rFonts w:hint="eastAsia" w:ascii="宋体" w:hAnsi="宋体"/>
                <w:color w:val="000000"/>
                <w:sz w:val="21"/>
                <w:szCs w:val="21"/>
              </w:rPr>
              <w:br/>
            </w:r>
            <w:r>
              <w:rPr>
                <w:rFonts w:hint="eastAsia" w:ascii="宋体" w:hAnsi="宋体"/>
                <w:color w:val="000000"/>
                <w:sz w:val="21"/>
                <w:szCs w:val="21"/>
              </w:rPr>
              <w:t xml:space="preserve">8）门诊统计：</w:t>
            </w:r>
            <w:r>
              <w:rPr>
                <w:rFonts w:hint="eastAsia" w:ascii="宋体" w:hAnsi="宋体"/>
                <w:color w:val="000000"/>
                <w:sz w:val="21"/>
                <w:szCs w:val="21"/>
              </w:rPr>
              <w:br/>
              <w:t xml:space="preserve">9）住院统计：</w:t>
            </w:r>
            <w:r>
              <w:rPr>
                <w:rFonts w:hint="eastAsia" w:ascii="宋体" w:hAnsi="宋体"/>
                <w:color w:val="000000"/>
                <w:sz w:val="21"/>
                <w:szCs w:val="21"/>
              </w:rPr>
              <w:br/>
              <w:t xml:space="preserve">10）体检统计：</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屏幕汇总展示</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以图表方式，汇总统计数据，包括体检的指标统计，门诊的人数统计，住院人数统计，并可按照条件进行分类</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保健知识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1）搜索保健知识功能</w:t>
            </w:r>
            <w:r>
              <w:rPr>
                <w:rFonts w:hint="eastAsia" w:ascii="宋体" w:hAnsi="宋体"/>
                <w:color w:val="000000"/>
                <w:sz w:val="21"/>
                <w:szCs w:val="21"/>
              </w:rPr>
              <w:br/>
              <w:t xml:space="preserve">2）增加保健知识功能</w:t>
            </w:r>
            <w:r>
              <w:rPr>
                <w:rFonts w:hint="eastAsia" w:ascii="宋体" w:hAnsi="宋体"/>
                <w:color w:val="000000"/>
                <w:sz w:val="21"/>
                <w:szCs w:val="21"/>
              </w:rPr>
              <w:br/>
              <w:t xml:space="preserve">3）编辑保健知识功能</w:t>
            </w:r>
            <w:r>
              <w:rPr>
                <w:rFonts w:hint="eastAsia" w:ascii="宋体" w:hAnsi="宋体"/>
                <w:color w:val="000000"/>
                <w:sz w:val="21"/>
                <w:szCs w:val="21"/>
              </w:rPr>
              <w:br/>
              <w:t xml:space="preserve">4）删除以发布的保健知识</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62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健铃杂志</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1）在搜索框中输入 期刊名称，年份可以查看对应的消息</w:t>
            </w:r>
            <w:r>
              <w:rPr>
                <w:rFonts w:hint="eastAsia" w:ascii="宋体" w:hAnsi="宋体"/>
                <w:color w:val="000000"/>
                <w:sz w:val="21"/>
                <w:szCs w:val="21"/>
              </w:rPr>
              <w:br/>
              <w:t xml:space="preserve">2）增加功能</w:t>
            </w:r>
            <w:r>
              <w:rPr>
                <w:rFonts w:hint="eastAsia" w:ascii="宋体" w:hAnsi="宋体"/>
                <w:color w:val="000000"/>
                <w:sz w:val="21"/>
                <w:szCs w:val="21"/>
              </w:rPr>
              <w:br/>
              <w:t xml:space="preserve">3）修改功能</w:t>
            </w:r>
            <w:r>
              <w:rPr>
                <w:rFonts w:hint="eastAsia" w:ascii="宋体" w:hAnsi="宋体"/>
                <w:color w:val="000000"/>
                <w:sz w:val="21"/>
                <w:szCs w:val="21"/>
              </w:rPr>
              <w:br/>
              <w:t xml:space="preserve">4）删除功能</w:t>
            </w:r>
            <w:r>
              <w:rPr>
                <w:rFonts w:hint="eastAsia" w:ascii="宋体" w:hAnsi="宋体"/>
                <w:color w:val="000000"/>
                <w:sz w:val="21"/>
                <w:szCs w:val="21"/>
              </w:rPr>
              <w:br/>
              <w:t xml:space="preserve">5）查看点击量</w:t>
            </w:r>
            <w:r>
              <w:rPr>
                <w:rFonts w:hint="eastAsia" w:ascii="宋体" w:hAnsi="宋体"/>
                <w:color w:val="000000"/>
                <w:sz w:val="21"/>
                <w:szCs w:val="21"/>
              </w:rPr>
              <w:br/>
              <w:t xml:space="preserve">6）具备杂志电子稿以文件形式上传</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62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杂志文章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1）搜索功能</w:t>
            </w:r>
            <w:r>
              <w:rPr>
                <w:rFonts w:hint="eastAsia" w:ascii="宋体" w:hAnsi="宋体"/>
                <w:color w:val="000000"/>
                <w:sz w:val="21"/>
                <w:szCs w:val="21"/>
              </w:rPr>
              <w:br/>
              <w:t xml:space="preserve">选择杂志的期刊数，标题，发布人点击搜索 查询相应的条件</w:t>
            </w:r>
            <w:r>
              <w:rPr>
                <w:rFonts w:hint="eastAsia" w:ascii="宋体" w:hAnsi="宋体"/>
                <w:color w:val="000000"/>
                <w:sz w:val="21"/>
                <w:szCs w:val="21"/>
              </w:rPr>
              <w:br/>
              <w:t xml:space="preserve">2）新增</w:t>
            </w:r>
            <w:r>
              <w:rPr>
                <w:rFonts w:hint="eastAsia" w:ascii="宋体" w:hAnsi="宋体"/>
                <w:color w:val="000000"/>
                <w:sz w:val="21"/>
                <w:szCs w:val="21"/>
              </w:rPr>
              <w:br/>
              <w:t xml:space="preserve">3）编辑</w:t>
            </w:r>
            <w:r>
              <w:rPr>
                <w:rFonts w:hint="eastAsia" w:ascii="宋体" w:hAnsi="宋体"/>
                <w:color w:val="000000"/>
                <w:sz w:val="21"/>
                <w:szCs w:val="21"/>
              </w:rPr>
              <w:br/>
              <w:t xml:space="preserve">点击某一行操作中的编辑图标，弹出编辑对话框</w:t>
            </w:r>
            <w:r>
              <w:rPr>
                <w:rFonts w:hint="eastAsia" w:ascii="宋体" w:hAnsi="宋体"/>
                <w:color w:val="000000"/>
                <w:sz w:val="21"/>
                <w:szCs w:val="21"/>
              </w:rPr>
              <w:br/>
              <w:t xml:space="preserve">4）删除</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35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健康顾问团队</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配置健康管理师，团队</w:t>
            </w:r>
            <w:r>
              <w:rPr>
                <w:rFonts w:hint="eastAsia" w:ascii="宋体" w:hAnsi="宋体"/>
                <w:color w:val="000000"/>
                <w:sz w:val="21"/>
                <w:szCs w:val="21"/>
              </w:rPr>
              <w:br/>
              <w:t xml:space="preserve">1）人员管理：</w:t>
            </w:r>
            <w:r>
              <w:rPr>
                <w:rFonts w:hint="eastAsia" w:ascii="宋体" w:hAnsi="宋体"/>
                <w:color w:val="000000"/>
                <w:sz w:val="21"/>
                <w:szCs w:val="21"/>
              </w:rPr>
              <w:br/>
              <w:t xml:space="preserve">增加人员，修改人员，删除人员，导出二维码，微信解绑</w:t>
            </w:r>
            <w:r>
              <w:rPr>
                <w:rFonts w:hint="eastAsia" w:ascii="宋体" w:hAnsi="宋体"/>
                <w:color w:val="000000"/>
                <w:sz w:val="21"/>
                <w:szCs w:val="21"/>
              </w:rPr>
              <w:br/>
              <w:t xml:space="preserve">2）团队管理：</w:t>
            </w:r>
            <w:r>
              <w:rPr>
                <w:rFonts w:hint="eastAsia" w:ascii="宋体" w:hAnsi="宋体"/>
                <w:color w:val="000000"/>
                <w:sz w:val="21"/>
                <w:szCs w:val="21"/>
              </w:rPr>
              <w:br/>
              <w:t xml:space="preserve">增加团队，修改团队，删除团队（配置到保健单位）</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系统账号设置</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设置保健处登录账号的密码设定</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系统管理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1）新增、修改、删除保健处管理端的登录账号</w:t>
            </w:r>
            <w:r>
              <w:rPr>
                <w:rFonts w:hint="eastAsia" w:ascii="宋体" w:hAnsi="宋体"/>
                <w:color w:val="000000"/>
                <w:sz w:val="21"/>
                <w:szCs w:val="21"/>
              </w:rPr>
              <w:br/>
              <w:t xml:space="preserve">2）系统日志，对于整体系统所进行的登录，删除，修改等操作进行日志的记录</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983"/>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绿卡办管理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可以对绿卡办进行维护，增删改查绿卡办，重置密码，点击就诊人数，反馈人数，可以查看具体的信息，可以对预约记录进行操作，可以对就诊记录进行操作，可以对反馈进行操作</w:t>
            </w:r>
            <w:r>
              <w:rPr>
                <w:rFonts w:hint="eastAsia" w:ascii="宋体" w:hAnsi="宋体"/>
                <w:color w:val="000000"/>
                <w:sz w:val="21"/>
                <w:szCs w:val="21"/>
              </w:rPr>
              <w:br/>
              <w:t xml:space="preserve">1)绿卡办管理（统计就诊反馈人数）</w:t>
            </w:r>
            <w:r>
              <w:rPr>
                <w:rFonts w:hint="eastAsia" w:ascii="宋体" w:hAnsi="宋体"/>
                <w:color w:val="000000"/>
                <w:sz w:val="21"/>
                <w:szCs w:val="21"/>
              </w:rPr>
              <w:br/>
              <w:t xml:space="preserve">2)预约记录</w:t>
            </w:r>
            <w:r>
              <w:rPr>
                <w:rFonts w:hint="eastAsia" w:ascii="宋体" w:hAnsi="宋体"/>
                <w:color w:val="000000"/>
                <w:sz w:val="21"/>
                <w:szCs w:val="21"/>
              </w:rPr>
              <w:br/>
            </w:r>
            <w:r>
              <w:rPr>
                <w:rFonts w:hint="eastAsia" w:ascii="宋体" w:hAnsi="宋体"/>
                <w:color w:val="000000"/>
                <w:sz w:val="21"/>
                <w:szCs w:val="21"/>
              </w:rPr>
              <w:t xml:space="preserve">3)就诊记录</w:t>
            </w:r>
            <w:r>
              <w:rPr>
                <w:rFonts w:hint="eastAsia" w:ascii="宋体" w:hAnsi="宋体"/>
                <w:color w:val="000000"/>
                <w:sz w:val="21"/>
                <w:szCs w:val="21"/>
              </w:rPr>
              <w:br/>
              <w:t xml:space="preserve">4)反馈</w:t>
            </w:r>
            <w:r>
              <w:rPr>
                <w:rFonts w:hint="eastAsia" w:ascii="宋体" w:hAnsi="宋体"/>
                <w:color w:val="000000"/>
                <w:sz w:val="21"/>
                <w:szCs w:val="21"/>
              </w:rPr>
              <w:br/>
              <w:t xml:space="preserve">5)工作量统计</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保健专家管理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1）专家设置</w:t>
            </w:r>
            <w:r>
              <w:rPr>
                <w:rFonts w:hint="eastAsia" w:ascii="宋体" w:hAnsi="宋体"/>
                <w:color w:val="000000"/>
                <w:sz w:val="21"/>
                <w:szCs w:val="21"/>
              </w:rPr>
              <w:br/>
              <w:t xml:space="preserve">新增、修改、删除专家，专家分配</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保健单位管理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维护单位信息</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保健对象</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以保健单位方式查询本单位的保健对象</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62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保健单位人员调动</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1）审批进度</w:t>
            </w:r>
            <w:r>
              <w:rPr>
                <w:rFonts w:hint="eastAsia" w:ascii="宋体" w:hAnsi="宋体"/>
                <w:color w:val="000000"/>
                <w:sz w:val="21"/>
                <w:szCs w:val="21"/>
              </w:rPr>
              <w:br/>
              <w:t xml:space="preserve">查看发起人员调动的审批进度</w:t>
            </w:r>
            <w:r>
              <w:rPr>
                <w:rFonts w:hint="eastAsia" w:ascii="宋体" w:hAnsi="宋体"/>
                <w:color w:val="000000"/>
                <w:sz w:val="21"/>
                <w:szCs w:val="21"/>
              </w:rPr>
              <w:br/>
              <w:t xml:space="preserve">2）发起审批功能</w:t>
            </w:r>
            <w:r>
              <w:rPr>
                <w:rFonts w:hint="eastAsia" w:ascii="宋体" w:hAnsi="宋体"/>
                <w:color w:val="000000"/>
                <w:sz w:val="21"/>
                <w:szCs w:val="21"/>
              </w:rPr>
              <w:br/>
              <w:t xml:space="preserve">点击审批按钮会出现审批功能；</w:t>
            </w:r>
            <w:r>
              <w:rPr>
                <w:rFonts w:hint="eastAsia" w:ascii="宋体" w:hAnsi="宋体"/>
                <w:color w:val="000000"/>
                <w:sz w:val="21"/>
                <w:szCs w:val="21"/>
              </w:rPr>
              <w:br/>
              <w:t xml:space="preserve">如果已经审批了 按钮将变灰，意味着不能再审批了。     </w:t>
            </w:r>
            <w:r>
              <w:rPr>
                <w:rFonts w:hint="eastAsia" w:ascii="宋体" w:hAnsi="宋体"/>
                <w:color w:val="000000"/>
                <w:sz w:val="21"/>
                <w:szCs w:val="21"/>
              </w:rPr>
              <w:br/>
              <w:t xml:space="preserve">3）删除调用申请</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体检</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1）单位给保健对象预约体检，批量预约，单个预约         </w:t>
            </w:r>
            <w:r>
              <w:rPr>
                <w:rFonts w:hint="eastAsia" w:ascii="宋体" w:hAnsi="宋体"/>
                <w:color w:val="000000"/>
                <w:sz w:val="21"/>
                <w:szCs w:val="21"/>
              </w:rPr>
              <w:br/>
              <w:t xml:space="preserve">2）查看体检记录</w:t>
            </w:r>
            <w:r>
              <w:rPr>
                <w:rFonts w:hint="eastAsia" w:ascii="宋体" w:hAnsi="宋体"/>
                <w:color w:val="000000"/>
                <w:sz w:val="21"/>
                <w:szCs w:val="21"/>
              </w:rPr>
              <w:br/>
              <w:t xml:space="preserve">3）查看体检状态，统计体检及未体检      </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疗养</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1）疗养预约</w:t>
            </w:r>
            <w:r>
              <w:rPr>
                <w:rFonts w:hint="eastAsia" w:ascii="宋体" w:hAnsi="宋体"/>
                <w:color w:val="000000"/>
                <w:sz w:val="21"/>
                <w:szCs w:val="21"/>
              </w:rPr>
              <w:br/>
              <w:t xml:space="preserve">2）疗养状态，哪些参加疗养的，哪些没有参加</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89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保健单位公文包</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给各家单位发布公文，可以查看他们是否已读</w:t>
            </w:r>
            <w:r>
              <w:rPr>
                <w:rFonts w:hint="eastAsia" w:ascii="宋体" w:hAnsi="宋体"/>
                <w:color w:val="000000"/>
                <w:sz w:val="21"/>
                <w:szCs w:val="21"/>
              </w:rPr>
              <w:br/>
              <w:t xml:space="preserve">1）发布公文</w:t>
            </w:r>
            <w:r>
              <w:rPr>
                <w:rFonts w:hint="eastAsia" w:ascii="宋体" w:hAnsi="宋体"/>
                <w:color w:val="000000"/>
                <w:sz w:val="21"/>
                <w:szCs w:val="21"/>
              </w:rPr>
              <w:br/>
              <w:t xml:space="preserve">可以向保健处发送文本、文件、图片等格式的文件。</w:t>
            </w:r>
            <w:r>
              <w:rPr>
                <w:rFonts w:hint="eastAsia" w:ascii="宋体" w:hAnsi="宋体"/>
                <w:color w:val="000000"/>
                <w:sz w:val="21"/>
                <w:szCs w:val="21"/>
              </w:rPr>
              <w:br/>
              <w:t xml:space="preserve">2）公文</w:t>
            </w:r>
            <w:r>
              <w:rPr>
                <w:rFonts w:hint="eastAsia" w:ascii="宋体" w:hAnsi="宋体"/>
                <w:color w:val="000000"/>
                <w:sz w:val="21"/>
                <w:szCs w:val="21"/>
              </w:rPr>
              <w:br/>
              <w:t xml:space="preserve">查看保健处发送的公文详情。</w:t>
            </w:r>
            <w:r>
              <w:rPr>
                <w:rFonts w:hint="eastAsia" w:ascii="宋体" w:hAnsi="宋体"/>
                <w:color w:val="000000"/>
                <w:sz w:val="21"/>
                <w:szCs w:val="21"/>
              </w:rPr>
              <w:br/>
              <w:t xml:space="preserve">3）下载中心</w:t>
            </w:r>
            <w:r>
              <w:rPr>
                <w:rFonts w:hint="eastAsia" w:ascii="宋体" w:hAnsi="宋体"/>
                <w:color w:val="000000"/>
                <w:sz w:val="21"/>
                <w:szCs w:val="21"/>
              </w:rPr>
              <w:br/>
              <w:t xml:space="preserve">从保健处下载文件</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保健单位系统设置</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设定保健单位的登录安全密码，验证手机</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体检中心设置</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1）查看和修改体检中心信息</w:t>
            </w:r>
            <w:r>
              <w:rPr>
                <w:rFonts w:hint="eastAsia" w:ascii="宋体" w:hAnsi="宋体"/>
                <w:color w:val="000000"/>
                <w:sz w:val="21"/>
                <w:szCs w:val="21"/>
              </w:rPr>
              <w:br/>
              <w:t xml:space="preserve">地址，体检中心电话，管理员电话，服务时间等。</w:t>
            </w:r>
            <w:r>
              <w:rPr>
                <w:rFonts w:hint="eastAsia" w:ascii="宋体" w:hAnsi="宋体"/>
                <w:color w:val="000000"/>
                <w:sz w:val="21"/>
                <w:szCs w:val="21"/>
              </w:rPr>
              <w:br/>
              <w:t xml:space="preserve">2）重置密码</w:t>
            </w:r>
            <w:r>
              <w:rPr>
                <w:rFonts w:hint="eastAsia" w:ascii="宋体" w:hAnsi="宋体"/>
                <w:color w:val="000000"/>
                <w:sz w:val="21"/>
                <w:szCs w:val="21"/>
              </w:rPr>
              <w:br/>
              <w:t xml:space="preserve">点击重置密码按钮，会给出相应的提示。</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81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体检记录</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1）搜索：可以进行模糊搜索（限定在所属体检中心数据范围）</w:t>
            </w:r>
            <w:r>
              <w:rPr>
                <w:rFonts w:hint="eastAsia" w:ascii="宋体" w:hAnsi="宋体"/>
                <w:color w:val="000000"/>
                <w:sz w:val="21"/>
                <w:szCs w:val="21"/>
              </w:rPr>
              <w:br/>
              <w:t xml:space="preserve">搜索条件有姓名，体检中心，性别，婚否，体检时间，单位。</w:t>
            </w:r>
            <w:r>
              <w:rPr>
                <w:rFonts w:hint="eastAsia" w:ascii="宋体" w:hAnsi="宋体"/>
                <w:color w:val="000000"/>
                <w:sz w:val="21"/>
                <w:szCs w:val="21"/>
              </w:rPr>
              <w:br/>
              <w:t xml:space="preserve">2）查看档案</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预约记录</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查看本体检中心的预约记录，并导出EXCEL格式</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89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体检中心公文包</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由保健处发布公文，体检中心接收公文</w:t>
            </w:r>
            <w:r>
              <w:rPr>
                <w:rFonts w:hint="eastAsia" w:ascii="宋体" w:hAnsi="宋体"/>
                <w:color w:val="000000"/>
                <w:sz w:val="21"/>
                <w:szCs w:val="21"/>
              </w:rPr>
              <w:br/>
              <w:t xml:space="preserve">1）回复公文</w:t>
            </w:r>
            <w:r>
              <w:rPr>
                <w:rFonts w:hint="eastAsia" w:ascii="宋体" w:hAnsi="宋体"/>
                <w:color w:val="000000"/>
                <w:sz w:val="21"/>
                <w:szCs w:val="21"/>
              </w:rPr>
              <w:br/>
              <w:t xml:space="preserve">可以向保健处发送文本，文件、图片等格式的文件。</w:t>
            </w:r>
            <w:r>
              <w:rPr>
                <w:rFonts w:hint="eastAsia" w:ascii="宋体" w:hAnsi="宋体"/>
                <w:color w:val="000000"/>
                <w:sz w:val="21"/>
                <w:szCs w:val="21"/>
              </w:rPr>
              <w:br/>
              <w:t xml:space="preserve">2）查看公文</w:t>
            </w:r>
            <w:r>
              <w:rPr>
                <w:rFonts w:hint="eastAsia" w:ascii="宋体" w:hAnsi="宋体"/>
                <w:color w:val="000000"/>
                <w:sz w:val="21"/>
                <w:szCs w:val="21"/>
              </w:rPr>
              <w:br/>
              <w:t xml:space="preserve">查看详情，删除公文。</w:t>
            </w:r>
            <w:r>
              <w:rPr>
                <w:rFonts w:hint="eastAsia" w:ascii="宋体" w:hAnsi="宋体"/>
                <w:color w:val="000000"/>
                <w:sz w:val="21"/>
                <w:szCs w:val="21"/>
              </w:rPr>
              <w:br/>
              <w:t xml:space="preserve">3）下载中心</w:t>
            </w:r>
            <w:r>
              <w:rPr>
                <w:rFonts w:hint="eastAsia" w:ascii="宋体" w:hAnsi="宋体"/>
                <w:color w:val="000000"/>
                <w:sz w:val="21"/>
                <w:szCs w:val="21"/>
              </w:rPr>
              <w:br/>
              <w:t xml:space="preserve">下载保健处上传的文件，各体检中心单位可以下载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35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绿卡办设置</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1）查看编辑绿卡办信息</w:t>
            </w:r>
            <w:r>
              <w:rPr>
                <w:rFonts w:hint="eastAsia" w:ascii="宋体" w:hAnsi="宋体"/>
                <w:color w:val="000000"/>
                <w:sz w:val="21"/>
                <w:szCs w:val="21"/>
              </w:rPr>
              <w:br/>
              <w:t xml:space="preserve">绿卡办，单位电话，地址，管理员手机</w:t>
            </w:r>
            <w:r>
              <w:rPr>
                <w:rFonts w:hint="eastAsia" w:ascii="宋体" w:hAnsi="宋体"/>
                <w:color w:val="000000"/>
                <w:sz w:val="21"/>
                <w:szCs w:val="21"/>
              </w:rPr>
              <w:br/>
              <w:t xml:space="preserve">2）修改密码</w:t>
            </w:r>
            <w:r>
              <w:rPr>
                <w:rFonts w:hint="eastAsia" w:ascii="宋体" w:hAnsi="宋体"/>
                <w:color w:val="000000"/>
                <w:sz w:val="21"/>
                <w:szCs w:val="21"/>
              </w:rPr>
              <w:br/>
              <w:t xml:space="preserve">为了防止忘记密码，此处为绿卡办提供了重置密码的功能，点击重置密码会给出提示。</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753"/>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预约记录</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1）新建预约</w:t>
            </w:r>
            <w:r>
              <w:rPr>
                <w:rFonts w:hint="eastAsia" w:ascii="宋体" w:hAnsi="宋体"/>
                <w:color w:val="000000"/>
                <w:sz w:val="21"/>
                <w:szCs w:val="21"/>
              </w:rPr>
              <w:br/>
              <w:t xml:space="preserve">支持按单位，姓名，卡号，手机号，身份证的方式预约</w:t>
            </w:r>
            <w:r>
              <w:rPr>
                <w:rFonts w:hint="eastAsia" w:ascii="宋体" w:hAnsi="宋体"/>
                <w:color w:val="000000"/>
                <w:sz w:val="21"/>
                <w:szCs w:val="21"/>
              </w:rPr>
              <w:br/>
              <w:t xml:space="preserve">2）预约浏览</w:t>
            </w:r>
            <w:r>
              <w:rPr>
                <w:rFonts w:hint="eastAsia" w:ascii="宋体" w:hAnsi="宋体"/>
                <w:color w:val="000000"/>
                <w:sz w:val="21"/>
                <w:szCs w:val="21"/>
              </w:rPr>
              <w:br/>
            </w:r>
            <w:r>
              <w:rPr>
                <w:rFonts w:ascii="宋体" w:hAnsi="宋体"/>
                <w:color w:val="000000"/>
                <w:sz w:val="21"/>
                <w:szCs w:val="21"/>
              </w:rPr>
              <w:t xml:space="preserve">3</w:t>
            </w:r>
            <w:r>
              <w:rPr>
                <w:rFonts w:hint="eastAsia" w:ascii="宋体" w:hAnsi="宋体"/>
                <w:color w:val="000000"/>
                <w:sz w:val="21"/>
                <w:szCs w:val="21"/>
              </w:rPr>
              <w:t xml:space="preserve">）预约详情</w:t>
            </w:r>
            <w:r>
              <w:rPr>
                <w:rFonts w:hint="eastAsia" w:ascii="宋体" w:hAnsi="宋体"/>
                <w:color w:val="000000"/>
                <w:sz w:val="21"/>
                <w:szCs w:val="21"/>
              </w:rPr>
              <w:br/>
              <w:t xml:space="preserve">点击预约详细，可以看到该用户预约时的详细信息</w:t>
            </w:r>
            <w:r>
              <w:rPr>
                <w:rFonts w:hint="eastAsia" w:ascii="宋体" w:hAnsi="宋体"/>
                <w:color w:val="000000"/>
                <w:sz w:val="21"/>
                <w:szCs w:val="21"/>
              </w:rPr>
              <w:br/>
            </w:r>
            <w:r>
              <w:rPr>
                <w:rFonts w:ascii="宋体" w:hAnsi="宋体"/>
                <w:color w:val="000000"/>
                <w:sz w:val="21"/>
                <w:szCs w:val="21"/>
              </w:rPr>
              <w:t xml:space="preserve">4</w:t>
            </w:r>
            <w:r>
              <w:rPr>
                <w:rFonts w:hint="eastAsia" w:ascii="宋体" w:hAnsi="宋体"/>
                <w:color w:val="000000"/>
                <w:sz w:val="21"/>
                <w:szCs w:val="21"/>
              </w:rPr>
              <w:t xml:space="preserve">) 删除</w:t>
            </w:r>
            <w:r>
              <w:rPr>
                <w:rFonts w:hint="eastAsia" w:ascii="宋体" w:hAnsi="宋体"/>
                <w:color w:val="000000"/>
                <w:sz w:val="21"/>
                <w:szCs w:val="21"/>
              </w:rPr>
              <w:br/>
              <w:t xml:space="preserve">点击删除按钮，可以删除该用户的预约记录                                                                                             </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就诊、住院记录</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1）查看在本医院的保健对象就诊的记录</w:t>
            </w:r>
            <w:r>
              <w:rPr>
                <w:rFonts w:hint="eastAsia" w:ascii="宋体" w:hAnsi="宋体"/>
                <w:color w:val="000000"/>
                <w:sz w:val="21"/>
                <w:szCs w:val="21"/>
              </w:rPr>
              <w:br/>
              <w:t xml:space="preserve">2）查看在本医院的保健对象的住院记录</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2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反馈</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根据就诊记录，查看对应的保健对象对其就诊的满意度反馈</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89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绿卡办公文包</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由保健处发布公文，绿卡办收公文</w:t>
            </w:r>
            <w:r>
              <w:rPr>
                <w:rFonts w:hint="eastAsia" w:ascii="宋体" w:hAnsi="宋体"/>
                <w:color w:val="000000"/>
                <w:sz w:val="21"/>
                <w:szCs w:val="21"/>
              </w:rPr>
              <w:br/>
              <w:t xml:space="preserve">1）回复公文</w:t>
            </w:r>
            <w:r>
              <w:rPr>
                <w:rFonts w:hint="eastAsia" w:ascii="宋体" w:hAnsi="宋体"/>
                <w:color w:val="000000"/>
                <w:sz w:val="21"/>
                <w:szCs w:val="21"/>
              </w:rPr>
              <w:br/>
              <w:t xml:space="preserve">可以向保健处发送文本，文件、图片等格式的文件。</w:t>
            </w:r>
            <w:r>
              <w:rPr>
                <w:rFonts w:hint="eastAsia" w:ascii="宋体" w:hAnsi="宋体"/>
                <w:color w:val="000000"/>
                <w:sz w:val="21"/>
                <w:szCs w:val="21"/>
              </w:rPr>
              <w:br/>
              <w:t xml:space="preserve">2）查看公文</w:t>
            </w:r>
            <w:r>
              <w:rPr>
                <w:rFonts w:hint="eastAsia" w:ascii="宋体" w:hAnsi="宋体"/>
                <w:color w:val="000000"/>
                <w:sz w:val="21"/>
                <w:szCs w:val="21"/>
              </w:rPr>
              <w:br/>
              <w:t xml:space="preserve">查看详情，删除公文。</w:t>
            </w:r>
            <w:r>
              <w:rPr>
                <w:rFonts w:hint="eastAsia" w:ascii="宋体" w:hAnsi="宋体"/>
                <w:color w:val="000000"/>
                <w:sz w:val="21"/>
                <w:szCs w:val="21"/>
              </w:rPr>
              <w:br/>
              <w:t xml:space="preserve">3）下载中心</w:t>
            </w:r>
            <w:r>
              <w:rPr>
                <w:rFonts w:hint="eastAsia" w:ascii="宋体" w:hAnsi="宋体"/>
                <w:color w:val="000000"/>
                <w:sz w:val="21"/>
                <w:szCs w:val="21"/>
              </w:rPr>
              <w:br/>
              <w:t xml:space="preserve">下载保健处上传的文件，各体检中心单位可以下载</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699"/>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保健知识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1）搜索功能</w:t>
            </w:r>
            <w:r>
              <w:rPr>
                <w:rFonts w:hint="eastAsia" w:ascii="宋体" w:hAnsi="宋体"/>
                <w:color w:val="000000"/>
                <w:sz w:val="21"/>
                <w:szCs w:val="21"/>
              </w:rPr>
              <w:br/>
              <w:t xml:space="preserve">在搜索框中输入要搜索的关键信息，可以是标题，发布者。比如标题输入6，点击搜索按钮，底部便会显示搜索到的信息。</w:t>
            </w:r>
            <w:r>
              <w:rPr>
                <w:rFonts w:hint="eastAsia" w:ascii="宋体" w:hAnsi="宋体"/>
                <w:color w:val="000000"/>
                <w:sz w:val="21"/>
                <w:szCs w:val="21"/>
              </w:rPr>
              <w:br/>
              <w:t xml:space="preserve">2）增加功能</w:t>
            </w:r>
            <w:r>
              <w:rPr>
                <w:rFonts w:hint="eastAsia" w:ascii="宋体" w:hAnsi="宋体"/>
                <w:color w:val="000000"/>
                <w:sz w:val="21"/>
                <w:szCs w:val="21"/>
              </w:rPr>
              <w:br/>
              <w:t xml:space="preserve">标题是必填项，若不填保存时会有提示。填写好上面的信息后点击保存即可。</w:t>
            </w:r>
            <w:r>
              <w:rPr>
                <w:rFonts w:hint="eastAsia" w:ascii="宋体" w:hAnsi="宋体"/>
                <w:color w:val="000000"/>
                <w:sz w:val="21"/>
                <w:szCs w:val="21"/>
              </w:rPr>
              <w:br/>
              <w:t xml:space="preserve">3）编辑功能</w:t>
            </w:r>
            <w:r>
              <w:rPr>
                <w:rFonts w:hint="eastAsia" w:ascii="宋体" w:hAnsi="宋体"/>
                <w:color w:val="000000"/>
                <w:sz w:val="21"/>
                <w:szCs w:val="21"/>
              </w:rPr>
              <w:br/>
            </w:r>
            <w:r>
              <w:rPr>
                <w:rFonts w:hint="eastAsia" w:ascii="宋体" w:hAnsi="宋体"/>
                <w:color w:val="000000"/>
                <w:sz w:val="21"/>
                <w:szCs w:val="21"/>
              </w:rPr>
              <w:t xml:space="preserve">点击某一行操作中的编辑图标，弹出编辑对话框。修改后点击保存按钮即可。</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62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健铃杂志</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1）在搜索框中输入 期刊名称，年份可以查看对应的消息</w:t>
            </w:r>
            <w:r>
              <w:rPr>
                <w:rFonts w:hint="eastAsia" w:ascii="宋体" w:hAnsi="宋体"/>
                <w:color w:val="000000"/>
                <w:sz w:val="21"/>
                <w:szCs w:val="21"/>
              </w:rPr>
              <w:br/>
              <w:t xml:space="preserve">2）增加功能</w:t>
            </w:r>
            <w:r>
              <w:rPr>
                <w:rFonts w:hint="eastAsia" w:ascii="宋体" w:hAnsi="宋体"/>
                <w:color w:val="000000"/>
                <w:sz w:val="21"/>
                <w:szCs w:val="21"/>
              </w:rPr>
              <w:br/>
              <w:t xml:space="preserve">3）修改功能</w:t>
            </w:r>
            <w:r>
              <w:rPr>
                <w:rFonts w:hint="eastAsia" w:ascii="宋体" w:hAnsi="宋体"/>
                <w:color w:val="000000"/>
                <w:sz w:val="21"/>
                <w:szCs w:val="21"/>
              </w:rPr>
              <w:br/>
              <w:t xml:space="preserve">点击某一行操作中的编辑图标，弹出编辑对话框</w:t>
            </w:r>
            <w:r>
              <w:rPr>
                <w:rFonts w:hint="eastAsia" w:ascii="宋体" w:hAnsi="宋体"/>
                <w:color w:val="000000"/>
                <w:sz w:val="21"/>
                <w:szCs w:val="21"/>
              </w:rPr>
              <w:br/>
              <w:t xml:space="preserve">4）删除功能</w:t>
            </w:r>
            <w:r>
              <w:rPr>
                <w:rFonts w:hint="eastAsia" w:ascii="宋体" w:hAnsi="宋体"/>
                <w:color w:val="000000"/>
                <w:sz w:val="21"/>
                <w:szCs w:val="21"/>
              </w:rPr>
              <w:br/>
              <w:t xml:space="preserve">只能删除杂志下面没有文章的</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62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杂志文章</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1）搜索功能</w:t>
            </w:r>
            <w:r>
              <w:rPr>
                <w:rFonts w:hint="eastAsia" w:ascii="宋体" w:hAnsi="宋体"/>
                <w:color w:val="000000"/>
                <w:sz w:val="21"/>
                <w:szCs w:val="21"/>
              </w:rPr>
              <w:br/>
              <w:t xml:space="preserve">选择杂志的期刊数，标题，发布人点击搜索 查询相应的条件</w:t>
            </w:r>
            <w:r>
              <w:rPr>
                <w:rFonts w:hint="eastAsia" w:ascii="宋体" w:hAnsi="宋体"/>
                <w:color w:val="000000"/>
                <w:sz w:val="21"/>
                <w:szCs w:val="21"/>
              </w:rPr>
              <w:br/>
              <w:t xml:space="preserve">2）新增</w:t>
            </w:r>
            <w:r>
              <w:rPr>
                <w:rFonts w:hint="eastAsia" w:ascii="宋体" w:hAnsi="宋体"/>
                <w:color w:val="000000"/>
                <w:sz w:val="21"/>
                <w:szCs w:val="21"/>
              </w:rPr>
              <w:br/>
              <w:t xml:space="preserve">3）编辑</w:t>
            </w:r>
            <w:r>
              <w:rPr>
                <w:rFonts w:hint="eastAsia" w:ascii="宋体" w:hAnsi="宋体"/>
                <w:color w:val="000000"/>
                <w:sz w:val="21"/>
                <w:szCs w:val="21"/>
              </w:rPr>
              <w:br/>
              <w:t xml:space="preserve">点击某一行操作中的编辑图标，弹出编辑对话框</w:t>
            </w:r>
            <w:r>
              <w:rPr>
                <w:rFonts w:hint="eastAsia" w:ascii="宋体" w:hAnsi="宋体"/>
                <w:color w:val="000000"/>
                <w:sz w:val="21"/>
                <w:szCs w:val="21"/>
              </w:rPr>
              <w:br/>
              <w:t xml:space="preserve">4）删除</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459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公众号首页</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通过绑定界面进行绑定可以看到主菜单</w:t>
            </w:r>
            <w:r>
              <w:rPr>
                <w:rFonts w:hint="eastAsia" w:ascii="宋体" w:hAnsi="宋体"/>
                <w:color w:val="000000"/>
                <w:sz w:val="21"/>
                <w:szCs w:val="21"/>
              </w:rPr>
              <w:br/>
              <w:t xml:space="preserve">1）就医预约</w:t>
            </w:r>
            <w:r>
              <w:rPr>
                <w:rFonts w:hint="eastAsia" w:ascii="宋体" w:hAnsi="宋体"/>
                <w:color w:val="000000"/>
                <w:sz w:val="21"/>
                <w:szCs w:val="21"/>
              </w:rPr>
              <w:br/>
              <w:t xml:space="preserve">绑定的用户点击就诊预约按钮出现拨号功能，点击具体的号码可以进行拨号</w:t>
            </w:r>
            <w:r>
              <w:rPr>
                <w:rFonts w:hint="eastAsia" w:ascii="宋体" w:hAnsi="宋体"/>
                <w:color w:val="000000"/>
                <w:sz w:val="21"/>
                <w:szCs w:val="21"/>
              </w:rPr>
              <w:br/>
              <w:t xml:space="preserve">2）医院特色</w:t>
            </w:r>
            <w:r>
              <w:rPr>
                <w:rFonts w:hint="eastAsia" w:ascii="宋体" w:hAnsi="宋体"/>
                <w:color w:val="000000"/>
                <w:sz w:val="21"/>
                <w:szCs w:val="21"/>
              </w:rPr>
              <w:br/>
              <w:t xml:space="preserve">可以查看各个医院的具体详情</w:t>
            </w:r>
            <w:r>
              <w:rPr>
                <w:rFonts w:hint="eastAsia" w:ascii="宋体" w:hAnsi="宋体"/>
                <w:color w:val="000000"/>
                <w:sz w:val="21"/>
                <w:szCs w:val="21"/>
              </w:rPr>
              <w:br/>
              <w:t xml:space="preserve">3）报告推送</w:t>
            </w:r>
            <w:r>
              <w:rPr>
                <w:rFonts w:hint="eastAsia" w:ascii="宋体" w:hAnsi="宋体"/>
                <w:color w:val="000000"/>
                <w:sz w:val="21"/>
                <w:szCs w:val="21"/>
              </w:rPr>
              <w:br/>
              <w:t xml:space="preserve">出现历年的体检结果</w:t>
            </w:r>
            <w:r>
              <w:rPr>
                <w:rFonts w:hint="eastAsia" w:ascii="宋体" w:hAnsi="宋体"/>
                <w:color w:val="000000"/>
                <w:sz w:val="21"/>
                <w:szCs w:val="21"/>
              </w:rPr>
              <w:br/>
              <w:t xml:space="preserve">4）健康管理</w:t>
            </w:r>
            <w:r>
              <w:rPr>
                <w:rFonts w:hint="eastAsia" w:ascii="宋体" w:hAnsi="宋体"/>
                <w:color w:val="000000"/>
                <w:sz w:val="21"/>
                <w:szCs w:val="21"/>
              </w:rPr>
              <w:br/>
              <w:t xml:space="preserve">查询档案</w:t>
            </w:r>
            <w:r>
              <w:rPr>
                <w:rFonts w:hint="eastAsia" w:ascii="宋体" w:hAnsi="宋体"/>
                <w:color w:val="000000"/>
                <w:sz w:val="21"/>
                <w:szCs w:val="21"/>
              </w:rPr>
              <w:br/>
              <w:t xml:space="preserve">如果已做过档案调查进入此页面时候，会自动将上次的数据填写</w:t>
            </w:r>
            <w:r>
              <w:rPr>
                <w:rFonts w:hint="eastAsia" w:ascii="宋体" w:hAnsi="宋体"/>
                <w:color w:val="000000"/>
                <w:sz w:val="21"/>
                <w:szCs w:val="21"/>
              </w:rPr>
              <w:br/>
              <w:t xml:space="preserve">提交档案</w:t>
            </w:r>
            <w:r>
              <w:rPr>
                <w:rFonts w:hint="eastAsia" w:ascii="宋体" w:hAnsi="宋体"/>
                <w:color w:val="000000"/>
                <w:sz w:val="21"/>
                <w:szCs w:val="21"/>
              </w:rPr>
              <w:br/>
              <w:t xml:space="preserve">点击提交按钮，会将此次的报告进行提交</w:t>
            </w:r>
            <w:r>
              <w:rPr>
                <w:rFonts w:hint="eastAsia" w:ascii="宋体" w:hAnsi="宋体"/>
                <w:color w:val="000000"/>
                <w:sz w:val="21"/>
                <w:szCs w:val="21"/>
              </w:rPr>
              <w:br/>
              <w:t xml:space="preserve">5）急救知识</w:t>
            </w:r>
            <w:r>
              <w:rPr>
                <w:rFonts w:hint="eastAsia" w:ascii="宋体" w:hAnsi="宋体"/>
                <w:color w:val="000000"/>
                <w:sz w:val="21"/>
                <w:szCs w:val="21"/>
              </w:rPr>
              <w:br/>
              <w:t xml:space="preserve">点击具体的知识 可以查看详情</w:t>
            </w:r>
            <w:r>
              <w:rPr>
                <w:rFonts w:hint="eastAsia" w:ascii="宋体" w:hAnsi="宋体"/>
                <w:color w:val="000000"/>
                <w:sz w:val="21"/>
                <w:szCs w:val="21"/>
              </w:rPr>
              <w:br/>
              <w:t xml:space="preserve">6）健铃杂志</w:t>
            </w:r>
            <w:r>
              <w:rPr>
                <w:rFonts w:hint="eastAsia" w:ascii="宋体" w:hAnsi="宋体"/>
                <w:color w:val="000000"/>
                <w:sz w:val="21"/>
                <w:szCs w:val="21"/>
              </w:rPr>
              <w:br/>
              <w:t xml:space="preserve">7）健康日志</w:t>
            </w:r>
            <w:r>
              <w:rPr>
                <w:rFonts w:hint="eastAsia" w:ascii="宋体" w:hAnsi="宋体"/>
                <w:color w:val="000000"/>
                <w:sz w:val="21"/>
                <w:szCs w:val="21"/>
              </w:rPr>
              <w:br/>
              <w:t xml:space="preserve">8）专家介绍</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35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消息</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我的消息/消息</w:t>
            </w:r>
            <w:r>
              <w:rPr>
                <w:rFonts w:hint="eastAsia" w:ascii="宋体" w:hAnsi="宋体"/>
                <w:color w:val="000000"/>
                <w:sz w:val="21"/>
                <w:szCs w:val="21"/>
              </w:rPr>
              <w:br/>
              <w:t xml:space="preserve">点击我的消息按钮或者消息按钮</w:t>
            </w:r>
            <w:r>
              <w:rPr>
                <w:rFonts w:hint="eastAsia" w:ascii="宋体" w:hAnsi="宋体"/>
                <w:color w:val="000000"/>
                <w:sz w:val="21"/>
                <w:szCs w:val="21"/>
              </w:rPr>
              <w:br/>
              <w:t xml:space="preserve">查看详细</w:t>
            </w:r>
            <w:r>
              <w:rPr>
                <w:rFonts w:hint="eastAsia" w:ascii="宋体" w:hAnsi="宋体"/>
                <w:color w:val="000000"/>
                <w:sz w:val="21"/>
                <w:szCs w:val="21"/>
              </w:rPr>
              <w:br/>
              <w:t xml:space="preserve">点击其中一条消息</w:t>
            </w:r>
            <w:r>
              <w:rPr>
                <w:rFonts w:hint="eastAsia" w:ascii="宋体" w:hAnsi="宋体"/>
                <w:color w:val="000000"/>
                <w:sz w:val="21"/>
                <w:szCs w:val="21"/>
              </w:rPr>
              <w:br/>
              <w:t xml:space="preserve">可以查看具体的详情</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知识</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知识</w:t>
            </w:r>
            <w:r>
              <w:rPr>
                <w:rFonts w:hint="eastAsia" w:ascii="宋体" w:hAnsi="宋体"/>
                <w:color w:val="000000"/>
                <w:sz w:val="21"/>
                <w:szCs w:val="21"/>
              </w:rPr>
              <w:br/>
              <w:t xml:space="preserve">点击知识可以查看所有具体的知识，上拉加载，下拉刷新。</w:t>
            </w:r>
            <w:r>
              <w:rPr>
                <w:rFonts w:hint="eastAsia" w:ascii="宋体" w:hAnsi="宋体"/>
                <w:color w:val="000000"/>
                <w:sz w:val="21"/>
                <w:szCs w:val="21"/>
              </w:rPr>
              <w:br/>
              <w:t xml:space="preserve">杂志</w:t>
            </w:r>
            <w:r>
              <w:rPr>
                <w:rFonts w:hint="eastAsia" w:ascii="宋体" w:hAnsi="宋体"/>
                <w:color w:val="000000"/>
                <w:sz w:val="21"/>
                <w:szCs w:val="21"/>
              </w:rPr>
              <w:br/>
              <w:t xml:space="preserve">点击杂志 查看杂志详情</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1080"/>
        </w:trPr>
        <w:tc>
          <w:tcPr>
            <w:tcW w:w="342"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424"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108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我的消息</w:t>
            </w:r>
            <w:r/>
          </w:p>
        </w:tc>
        <w:tc>
          <w:tcPr>
            <w:shd w:val="clear" w:color="auto" w:fill="auto"/>
            <w:tcW w:w="2470"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1）我的消息</w:t>
            </w:r>
            <w:r>
              <w:rPr>
                <w:rFonts w:hint="eastAsia" w:ascii="宋体" w:hAnsi="宋体"/>
                <w:color w:val="000000"/>
                <w:sz w:val="21"/>
                <w:szCs w:val="21"/>
              </w:rPr>
              <w:br/>
              <w:t xml:space="preserve">2）我的报告（包括体检报告，门诊报告，住院情况）</w:t>
            </w:r>
            <w:r>
              <w:rPr>
                <w:rFonts w:hint="eastAsia" w:ascii="宋体" w:hAnsi="宋体"/>
                <w:color w:val="000000"/>
                <w:sz w:val="21"/>
                <w:szCs w:val="21"/>
              </w:rPr>
              <w:br/>
              <w:t xml:space="preserve">3）账户管理</w:t>
            </w:r>
            <w:r>
              <w:rPr>
                <w:rFonts w:hint="eastAsia" w:ascii="宋体" w:hAnsi="宋体"/>
                <w:color w:val="000000"/>
                <w:sz w:val="21"/>
                <w:szCs w:val="21"/>
              </w:rPr>
              <w:br/>
              <w:t xml:space="preserve">4）我的消息</w:t>
            </w:r>
            <w:r/>
          </w:p>
        </w:tc>
        <w:tc>
          <w:tcPr>
            <w:shd w:val="clear" w:color="auto" w:fill="auto"/>
            <w:tcW w:w="34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34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 项目服务实施</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0"/>
        <w:gridCol w:w="1340"/>
        <w:gridCol w:w="5953"/>
        <w:gridCol w:w="993"/>
        <w:gridCol w:w="992"/>
      </w:tblGrid>
      <w:tr>
        <w:trPr>
          <w:trHeight w:val="435"/>
        </w:trPr>
        <w:tc>
          <w:tcPr>
            <w:shd w:val="clear" w:color="000000" w:fill="ffffff"/>
            <w:tcW w:w="640" w:type="dxa"/>
            <w:vAlign w:val="center"/>
            <w:textDirection w:val="lrTb"/>
            <w:noWrap w:val="false"/>
          </w:tcPr>
          <w:p>
            <w:pPr>
              <w:ind w:left="0"/>
              <w:jc w:val="center"/>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序号</w:t>
            </w:r>
            <w:r/>
          </w:p>
        </w:tc>
        <w:tc>
          <w:tcPr>
            <w:shd w:val="clear" w:color="000000" w:fill="ffffff"/>
            <w:tcW w:w="1340" w:type="dxa"/>
            <w:vAlign w:val="center"/>
            <w:textDirection w:val="lrTb"/>
            <w:noWrap w:val="false"/>
          </w:tcPr>
          <w:p>
            <w:pPr>
              <w:ind w:left="0"/>
              <w:jc w:val="center"/>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服务内容</w:t>
            </w:r>
            <w:r/>
          </w:p>
        </w:tc>
        <w:tc>
          <w:tcPr>
            <w:shd w:val="clear" w:color="000000" w:fill="ffffff"/>
            <w:tcW w:w="5953" w:type="dxa"/>
            <w:vAlign w:val="center"/>
            <w:textDirection w:val="lrTb"/>
            <w:noWrap w:val="false"/>
          </w:tcPr>
          <w:p>
            <w:pPr>
              <w:ind w:left="0"/>
              <w:jc w:val="center"/>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服务产出</w:t>
            </w:r>
            <w:r/>
          </w:p>
        </w:tc>
        <w:tc>
          <w:tcPr>
            <w:shd w:val="clear" w:color="000000" w:fill="ffffff"/>
            <w:tcW w:w="993" w:type="dxa"/>
            <w:vAlign w:val="center"/>
            <w:textDirection w:val="lrTb"/>
            <w:noWrap w:val="false"/>
          </w:tcPr>
          <w:p>
            <w:pPr>
              <w:ind w:left="0"/>
              <w:jc w:val="center"/>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单位</w:t>
            </w:r>
            <w:r/>
          </w:p>
        </w:tc>
        <w:tc>
          <w:tcPr>
            <w:shd w:val="clear" w:color="000000" w:fill="ffffff"/>
            <w:tcW w:w="992" w:type="dxa"/>
            <w:vAlign w:val="center"/>
            <w:textDirection w:val="lrTb"/>
            <w:noWrap w:val="false"/>
          </w:tcPr>
          <w:p>
            <w:pPr>
              <w:ind w:left="0"/>
              <w:jc w:val="center"/>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数量</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电子病历基础系统实施</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基础系统的实施包括系统平移、数据库保障、使用人员的培训、开业现场保障以及日常运维等具体工作，具体产出物包括：需求确认单、接口设计文档、用户使用手册部要安装手册、测试方案、测试报告、培训方案、运行方案、运行报告</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bookmarkStart w:id="77" w:name="RANGE!D2"/>
            <w:r>
              <w:rPr>
                <w:rFonts w:hint="eastAsia" w:ascii="宋体" w:hAnsi="宋体" w:cs="Times New Roman"/>
                <w:color w:val="000000"/>
                <w:sz w:val="21"/>
                <w:szCs w:val="21"/>
              </w:rPr>
              <w:t xml:space="preserve">项</w:t>
            </w:r>
            <w:bookmarkEnd w:id="77"/>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物资管理系统针对转化中心改造</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《物资管理系统试运行报告》</w:t>
            </w:r>
            <w:r>
              <w:rPr>
                <w:rFonts w:hint="eastAsia" w:ascii="宋体" w:hAnsi="宋体" w:cs="Times New Roman"/>
                <w:sz w:val="21"/>
                <w:szCs w:val="21"/>
              </w:rPr>
              <w:br/>
              <w:t xml:space="preserve">《物资管理系统改造方案》</w:t>
            </w:r>
            <w:r>
              <w:rPr>
                <w:rFonts w:hint="eastAsia" w:ascii="宋体" w:hAnsi="宋体" w:cs="Times New Roman"/>
                <w:sz w:val="21"/>
                <w:szCs w:val="21"/>
              </w:rPr>
              <w:br/>
              <w:t xml:space="preserve">《物资管理系统改造升级报告》</w:t>
            </w:r>
            <w:r>
              <w:rPr>
                <w:rFonts w:hint="eastAsia" w:ascii="宋体" w:hAnsi="宋体" w:cs="Times New Roman"/>
                <w:sz w:val="21"/>
                <w:szCs w:val="21"/>
              </w:rPr>
              <w:br/>
              <w:t xml:space="preserve">《物资管理系统培训记录》</w:t>
            </w:r>
            <w:r>
              <w:rPr>
                <w:rFonts w:hint="eastAsia" w:ascii="宋体" w:hAnsi="宋体" w:cs="Times New Roman"/>
                <w:sz w:val="21"/>
                <w:szCs w:val="21"/>
              </w:rPr>
              <w:br/>
              <w:t xml:space="preserve">《物资管理系统操作手册》</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门诊药房系统升级</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《药事智能综合管理平台概要设计》</w:t>
            </w:r>
            <w:r>
              <w:rPr>
                <w:rFonts w:hint="eastAsia" w:ascii="宋体" w:hAnsi="宋体" w:cs="Times New Roman"/>
                <w:sz w:val="21"/>
                <w:szCs w:val="21"/>
              </w:rPr>
              <w:br/>
              <w:t xml:space="preserve">《药事智能综合管理平台详细设计》</w:t>
            </w:r>
            <w:r>
              <w:rPr>
                <w:rFonts w:hint="eastAsia" w:ascii="宋体" w:hAnsi="宋体" w:cs="Times New Roman"/>
                <w:sz w:val="21"/>
                <w:szCs w:val="21"/>
              </w:rPr>
              <w:br/>
              <w:t xml:space="preserve">《药事智能综合管理平台数据库设计》</w:t>
            </w:r>
            <w:r>
              <w:rPr>
                <w:rFonts w:hint="eastAsia" w:ascii="宋体" w:hAnsi="宋体" w:cs="Times New Roman"/>
                <w:sz w:val="21"/>
                <w:szCs w:val="21"/>
              </w:rPr>
              <w:br/>
              <w:t xml:space="preserve">《药事智能综合管理平台需求规格说明书》</w:t>
            </w:r>
            <w:r>
              <w:rPr>
                <w:rFonts w:hint="eastAsia" w:ascii="宋体" w:hAnsi="宋体" w:cs="Times New Roman"/>
                <w:sz w:val="21"/>
                <w:szCs w:val="21"/>
              </w:rPr>
              <w:br/>
              <w:t xml:space="preserve">《药事智能综合管理平台操作手册》</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医保DRG智慧运营分析系统拓展服务</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支持单医疗机构的多院区管理，可为用户分配单个或多个院区权限。支持根据用户权限查看单个院区及多个院区的数据和分析结果。支持统一配置医保结算清单审核流程。支持多院区统一使用一套质控规则。</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体检信息管理系统</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VIP干部体检信息管理系统1套，内容包括分部门管理模块、数据安全与保密模块、数据互联互通模块、体检业务模块。</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全流程智能导检系统</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VIP体检全流程智能导检系统1套，内容包括：体检登记一键同步模块、语音呼叫、文字显示模块、总导诊台/分诊导诊台灵活配置模块、医生呼叫台模块、微信导检与后台管理模块、导检硬件智能控制模块、导检信息数据统计模块。</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转化医学中心门诊&amp;医技叫号系统扩展</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1 门诊&amp;医技排队叫号管理护士站</w:t>
            </w:r>
            <w:r>
              <w:rPr>
                <w:rFonts w:hint="eastAsia" w:ascii="宋体" w:hAnsi="宋体" w:cs="Times New Roman"/>
                <w:sz w:val="21"/>
                <w:szCs w:val="21"/>
              </w:rPr>
              <w:br/>
              <w:t xml:space="preserve">2 叫号呼叫接口&amp;医技诊室呼叫程序</w:t>
            </w:r>
            <w:r>
              <w:rPr>
                <w:rFonts w:hint="eastAsia" w:ascii="宋体" w:hAnsi="宋体" w:cs="Times New Roman"/>
                <w:sz w:val="21"/>
                <w:szCs w:val="21"/>
              </w:rPr>
              <w:br/>
              <w:t xml:space="preserve">3 挂号(医技登记)各相关信息接口</w:t>
            </w:r>
            <w:r>
              <w:rPr>
                <w:rFonts w:hint="eastAsia" w:ascii="宋体" w:hAnsi="宋体" w:cs="Times New Roman"/>
                <w:sz w:val="21"/>
                <w:szCs w:val="21"/>
              </w:rPr>
              <w:br/>
              <w:t xml:space="preserve">4 一次候诊屏,二次候诊屏通讯接口</w:t>
            </w:r>
            <w:r>
              <w:rPr>
                <w:rFonts w:hint="eastAsia" w:ascii="宋体" w:hAnsi="宋体" w:cs="Times New Roman"/>
                <w:sz w:val="21"/>
                <w:szCs w:val="21"/>
              </w:rPr>
              <w:br/>
              <w:t xml:space="preserve">5 自助签到机接口&amp;自助取号机程序</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435"/>
        </w:trPr>
        <w:tc>
          <w:tcPr>
            <w:shd w:val="clear" w:color="auto" w:fill="auto"/>
            <w:tcW w:w="640"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p>
        </w:tc>
        <w:tc>
          <w:tcPr>
            <w:shd w:val="clear" w:color="auto" w:fill="auto"/>
            <w:tcW w:w="1340"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移动护理系统转化医学中心实施上线</w:t>
            </w:r>
            <w:r/>
          </w:p>
        </w:tc>
        <w:tc>
          <w:tcPr>
            <w:shd w:val="clear" w:color="auto" w:fill="auto"/>
            <w:tcW w:w="595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护理系统实施上线，包含现场硬件调试，现场护理人员培训指导，前期模板数据导入</w:t>
            </w:r>
            <w:r/>
          </w:p>
        </w:tc>
        <w:tc>
          <w:tcPr>
            <w:shd w:val="clear" w:color="auto" w:fill="auto"/>
            <w:tcW w:w="993"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w:t>
            </w:r>
            <w:r/>
          </w:p>
        </w:tc>
        <w:tc>
          <w:tcPr>
            <w:shd w:val="clear" w:color="auto" w:fill="auto"/>
            <w:tcW w:w="992" w:type="dxa"/>
            <w:vAlign w:val="center"/>
            <w:textDirection w:val="lrTb"/>
            <w:noWrap/>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非功能性需求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 项目进度要求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自合同签订之日起60天内完成整个项目的深化调研、系统研发、编码、测试、上线并交付使用。自验收通过之日起免费售后服务一年。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3.2 项目验收要求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根据招标文件的有关规定及技术要求。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按照招标文件的要求，中标单位需要配合采购人进行系统的上线、完工验收、试运行、整体验收和交付，并提交本项目全部软件技术文档及其他相关全部资料等。</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中标单位在软件开发完成后，得到使用部门同意后，中标单位方能提出完工验收，采购人组织完工验收。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系统经过试运行后，符合用户使用要求后，得到使用部门同意后，中标单位方能提出整体验收，采购人组织整体验收。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3.3 实施人员要求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在项目实施过程中，中标单位应安排项目经理1人、技术负责人1人，其他组成员不小于2人。</w:t>
      </w:r>
      <w:r/>
    </w:p>
    <w:p>
      <w:pPr>
        <w:ind w:left="0" w:firstLine="420"/>
        <w:spacing w:line="360" w:lineRule="auto"/>
        <w:tabs>
          <w:tab w:val="left" w:pos="420" w:leader="none"/>
        </w:tabs>
        <w:rPr>
          <w:rFonts w:ascii="宋体" w:hAnsi="宋体"/>
          <w:sz w:val="21"/>
        </w:rPr>
      </w:pPr>
      <w:r>
        <w:rPr>
          <w:rFonts w:hint="eastAsia" w:ascii="宋体" w:hAnsi="宋体"/>
          <w:sz w:val="21"/>
        </w:rPr>
        <w:t xml:space="preserve">3.4 培训与试运行要求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需要对所有的系统使用者进行培训，按不同类型用户，提供针对性培训。无法确定培训对象的，需要在系统中通过帮助的形式提供快速入门和详细操作指导文件。</w:t>
      </w:r>
      <w:r/>
    </w:p>
    <w:p>
      <w:pPr>
        <w:ind w:left="0" w:firstLine="420"/>
        <w:spacing w:line="360" w:lineRule="auto"/>
        <w:tabs>
          <w:tab w:val="left" w:pos="420" w:leader="none"/>
        </w:tabs>
        <w:rPr>
          <w:rFonts w:ascii="宋体" w:hAnsi="宋体"/>
          <w:sz w:val="21"/>
        </w:rPr>
      </w:pPr>
      <w:r>
        <w:rPr>
          <w:rFonts w:hint="eastAsia" w:ascii="宋体" w:hAnsi="宋体"/>
          <w:sz w:val="21"/>
        </w:rPr>
        <w:t xml:space="preserve">3.5 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软件提供1年免费维护服务。在运维期内，中标单位需向采购方提供系统运行维护支持。对系统运行中出现的问题做到及时响应，及时解决。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时间内，故障响应速度不超过1小时，到场不超过2小时；非工作时间内，故障响应速度不超过2小时，到场不超过8小时；一般性故障，需在1小时之内完成故障处理，特殊重大故障需在4小时之内提出解决方案，24小时内完成故障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3.6 技术支持</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单位提供24小时热线电话支持、E-mail支持和传真支持。接到采购方对如何使用系统、简单故障排除等问题咨询后，咨询人员将在2小时内响应，搜集故障信息并组织技术人员对故障现象进行分析，为采购方提供解决方案。</w:t>
      </w:r>
      <w:r/>
    </w:p>
    <w:p>
      <w:pPr>
        <w:ind w:left="0" w:firstLine="422"/>
        <w:spacing w:line="360" w:lineRule="auto"/>
        <w:tabs>
          <w:tab w:val="left" w:pos="420" w:leader="none"/>
        </w:tabs>
        <w:rPr>
          <w:rFonts w:ascii="宋体" w:hAnsi="宋体"/>
          <w:b/>
          <w:sz w:val="21"/>
        </w:rPr>
      </w:pPr>
      <w:r>
        <w:rPr>
          <w:rFonts w:hint="eastAsia" w:ascii="宋体" w:hAnsi="宋体"/>
          <w:b/>
          <w:sz w:val="21"/>
          <w:highlight w:val="yellow"/>
        </w:rPr>
        <w:t xml:space="preserve">本项目需实现超声系统设备接入、电生理系统设备接入以及手术麻醉系统设备接入，采购方有权要求中标单位在</w:t>
      </w:r>
      <w:r>
        <w:rPr>
          <w:rFonts w:hint="eastAsia" w:ascii="宋体" w:hAnsi="宋体"/>
          <w:b/>
          <w:sz w:val="21"/>
          <w:highlight w:val="yellow"/>
        </w:rPr>
        <w:t xml:space="preserve">签订合同</w:t>
      </w:r>
      <w:r>
        <w:rPr>
          <w:rFonts w:hint="eastAsia" w:ascii="宋体" w:hAnsi="宋体"/>
          <w:b/>
          <w:sz w:val="21"/>
          <w:highlight w:val="yellow"/>
        </w:rPr>
        <w:t xml:space="preserve">后5个工作日内完成设备接入测试。投标文件中提供承诺函，承诺：在</w:t>
      </w:r>
      <w:r>
        <w:rPr>
          <w:rFonts w:hint="eastAsia" w:ascii="宋体" w:hAnsi="宋体"/>
          <w:b/>
          <w:sz w:val="21"/>
          <w:highlight w:val="yellow"/>
        </w:rPr>
        <w:t xml:space="preserve">签订合同</w:t>
      </w:r>
      <w:r>
        <w:rPr>
          <w:rFonts w:hint="eastAsia" w:ascii="宋体" w:hAnsi="宋体"/>
          <w:b/>
          <w:sz w:val="21"/>
          <w:highlight w:val="yellow"/>
        </w:rPr>
        <w:t xml:space="preserve">后5个工作日内能实现超声系统设备接入、电生理系统设备接入以及手术麻醉系统设备接入，如无法实现则视为未实质性响应招标要求。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此外，在采购方同意并中标供应商申请采购方领导批准的情况下，中标供应商工程师还将通过远程方式进行在线诊断和故障排除，进行相关系统检查、故障隔离、分析及故障排除工作，保证报修后4小时内解决问题。</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w:t>
      </w:r>
      <w:r>
        <w:rPr>
          <w:rFonts w:hint="eastAsia" w:ascii="宋体" w:hAnsi="宋体"/>
          <w:sz w:val="21"/>
        </w:rPr>
        <w:t xml:space="preserve">综合考量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w:t>
      </w:r>
      <w:r>
        <w:rPr>
          <w:rFonts w:hint="eastAsia" w:ascii="宋体" w:hAnsi="宋体"/>
          <w:sz w:val="21"/>
        </w:rPr>
        <w:t xml:space="preserve">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w:t>
      </w:r>
      <w:r>
        <w:rPr>
          <w:rFonts w:hint="eastAsia" w:ascii="宋体" w:hAnsi="宋体"/>
          <w:sz w:val="21"/>
        </w:rPr>
        <w:t xml:space="preserve">《关于做好政府采购支持企业发展有关事项的通知》（苏财购〔2020〕52号）</w:t>
      </w:r>
      <w:r>
        <w:rPr>
          <w:rFonts w:hint="eastAsia" w:ascii="宋体" w:hAnsi="宋体"/>
          <w:sz w:val="21"/>
        </w:rPr>
        <w:t xml:space="preserve">及《关于印发&lt;苏州市政府采购促进中小企业发展实施意见&gt;的通知》（苏财购〔2022〕16号）</w:t>
      </w:r>
      <w:r>
        <w:rPr>
          <w:rFonts w:hint="eastAsia" w:ascii="宋体" w:hAnsi="宋体"/>
          <w:sz w:val="21"/>
        </w:rPr>
        <w:t xml:space="preserve">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为加快数据中心绿色转型，</w:t>
      </w:r>
      <w:r>
        <w:rPr>
          <w:rFonts w:hint="eastAsia" w:ascii="宋体" w:hAnsi="宋体"/>
          <w:sz w:val="21"/>
        </w:rPr>
        <w:t xml:space="preserve">根据财政部</w:t>
      </w:r>
      <w:r>
        <w:rPr>
          <w:rFonts w:hint="eastAsia" w:ascii="宋体" w:hAnsi="宋体"/>
          <w:sz w:val="21"/>
        </w:rPr>
        <w:t xml:space="preserve">、</w:t>
      </w:r>
      <w:r>
        <w:rPr>
          <w:rFonts w:hint="eastAsia" w:ascii="宋体" w:hAnsi="宋体"/>
          <w:sz w:val="21"/>
        </w:rPr>
        <w:t xml:space="preserve">生态环境部</w:t>
      </w:r>
      <w:r>
        <w:rPr>
          <w:rFonts w:hint="eastAsia" w:ascii="宋体" w:hAnsi="宋体"/>
          <w:sz w:val="21"/>
        </w:rPr>
        <w:t xml:space="preserve">、</w:t>
      </w:r>
      <w:r>
        <w:rPr>
          <w:rFonts w:hint="eastAsia" w:ascii="宋体" w:hAnsi="宋体"/>
          <w:sz w:val="21"/>
        </w:rPr>
        <w:t xml:space="preserve">工业和信息化部关于印发《绿色数据中心政府采购需求标准（试行）》的通知</w:t>
      </w:r>
      <w:r>
        <w:rPr>
          <w:rFonts w:hint="eastAsia" w:ascii="宋体" w:hAnsi="宋体"/>
          <w:sz w:val="21"/>
        </w:rPr>
        <w:t xml:space="preserve">（</w:t>
      </w:r>
      <w:r>
        <w:rPr>
          <w:rFonts w:hint="eastAsia" w:ascii="宋体" w:hAnsi="宋体"/>
          <w:sz w:val="21"/>
        </w:rPr>
        <w:t xml:space="preserve">财库〔2023〕7号</w:t>
      </w:r>
      <w:r>
        <w:rPr>
          <w:rFonts w:hint="eastAsia" w:ascii="宋体" w:hAnsi="宋体"/>
          <w:sz w:val="21"/>
        </w:rPr>
        <w:t xml:space="preserve">）文件规定，采</w:t>
      </w:r>
      <w:r>
        <w:rPr>
          <w:rFonts w:hint="eastAsia" w:ascii="宋体" w:hAnsi="宋体"/>
          <w:sz w:val="21"/>
        </w:rPr>
        <w:t xml:space="preserve">购数据中心相关设备、运维服务，应当有利于节约能源、环境保护和资源循环利用，按照</w:t>
      </w:r>
      <w:r>
        <w:rPr>
          <w:rFonts w:hint="eastAsia" w:ascii="宋体" w:hAnsi="宋体"/>
          <w:sz w:val="21"/>
        </w:rPr>
        <w:t xml:space="preserve">标准要求</w:t>
      </w:r>
      <w:r>
        <w:rPr>
          <w:rFonts w:hint="eastAsia" w:ascii="宋体" w:hAnsi="宋体"/>
          <w:sz w:val="21"/>
        </w:rPr>
        <w:t xml:space="preserve">实施相关采购活动</w:t>
      </w:r>
      <w:r>
        <w:rPr>
          <w:rFonts w:hint="eastAsia" w:ascii="宋体" w:hAnsi="宋体"/>
          <w:sz w:val="21"/>
        </w:rPr>
        <w:t xml:space="preserve">，</w:t>
      </w:r>
      <w:r>
        <w:rPr>
          <w:rFonts w:hint="eastAsia" w:ascii="宋体" w:hAnsi="宋体"/>
          <w:sz w:val="21"/>
        </w:rPr>
        <w:t xml:space="preserve">供应商应提供符合标准要求的设备或服务</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w:t>
      </w:r>
      <w:r>
        <w:rPr>
          <w:rFonts w:hint="eastAsia" w:ascii="宋体" w:hAnsi="宋体"/>
          <w:sz w:val="21"/>
        </w:rPr>
        <w:t xml:space="preserve">财政部办公厅</w:t>
      </w:r>
      <w:r>
        <w:rPr>
          <w:rFonts w:hint="eastAsia" w:ascii="宋体" w:hAnsi="宋体"/>
          <w:sz w:val="21"/>
        </w:rPr>
        <w:t xml:space="preserve">、</w:t>
      </w:r>
      <w:r>
        <w:rPr>
          <w:rFonts w:hint="eastAsia" w:ascii="宋体" w:hAnsi="宋体"/>
          <w:sz w:val="21"/>
        </w:rPr>
        <w:t xml:space="preserve">生态环境部办公厅</w:t>
      </w:r>
      <w:r>
        <w:rPr>
          <w:rFonts w:hint="eastAsia" w:ascii="宋体" w:hAnsi="宋体"/>
          <w:sz w:val="21"/>
        </w:rPr>
        <w:t xml:space="preserve">、国家邮政局办公室关于印发《商品包装政府采购需求标准（试行）》、</w:t>
      </w:r>
      <w:r>
        <w:rPr>
          <w:rFonts w:hint="eastAsia" w:ascii="宋体" w:hAnsi="宋体"/>
          <w:sz w:val="21"/>
        </w:rPr>
        <w:t xml:space="preserve">《快递包装政府采购需求标准（试行）》的通知（财办库〔2020〕123 号文）</w:t>
      </w:r>
      <w:r>
        <w:rPr>
          <w:rFonts w:hint="eastAsia" w:ascii="宋体" w:hAnsi="宋体"/>
          <w:sz w:val="21"/>
        </w:rPr>
        <w:t xml:space="preserve">文件规定，供应商</w:t>
      </w:r>
      <w:r>
        <w:rPr>
          <w:rFonts w:hint="eastAsia" w:ascii="宋体" w:hAnsi="宋体"/>
          <w:sz w:val="21"/>
        </w:rPr>
        <w:t xml:space="preserve">提供产品及相关快递服务</w:t>
      </w:r>
      <w:r>
        <w:rPr>
          <w:rFonts w:hint="eastAsia" w:ascii="宋体" w:hAnsi="宋体"/>
          <w:sz w:val="21"/>
        </w:rPr>
        <w:t xml:space="preserve">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w:t>
      </w:r>
      <w:r>
        <w:rPr>
          <w:rFonts w:hint="eastAsia" w:ascii="宋体" w:hAnsi="宋体" w:cs="Times New Roman"/>
          <w:sz w:val="21"/>
        </w:rPr>
        <w:t xml:space="preserve">确认。同时，采购代理机构工作人员应根据</w:t>
      </w:r>
      <w:r>
        <w:rPr>
          <w:rFonts w:hint="eastAsia" w:ascii="宋体" w:hAnsi="宋体" w:cs="Times New Roman"/>
          <w:sz w:val="21"/>
        </w:rPr>
        <w:t xml:space="preserve">评标委员会</w:t>
      </w:r>
      <w:r>
        <w:rPr>
          <w:rFonts w:hint="eastAsia" w:ascii="宋体" w:hAnsi="宋体" w:cs="Times New Roman"/>
          <w:sz w:val="21"/>
        </w:rPr>
        <w:t xml:space="preserve">确认的失信信息，登陆到相关来源网站页面进行复核并打印，作为证据留存。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78" w:name="_Toc11789"/>
      <w:r/>
      <w:bookmarkStart w:id="79" w:name="_Toc5111"/>
      <w:r/>
      <w:bookmarkStart w:id="80" w:name="_Hlk55741158"/>
      <w:r>
        <w:rPr>
          <w:rFonts w:hint="eastAsia" w:ascii="宋体" w:hAnsi="宋体"/>
          <w:b/>
          <w:sz w:val="44"/>
          <w:szCs w:val="22"/>
        </w:rPr>
        <w:br w:type="page" w:clear="all"/>
      </w:r>
      <w:bookmarkStart w:id="81" w:name="_Toc105397794"/>
      <w:r>
        <w:rPr>
          <w:rFonts w:hint="eastAsia" w:ascii="宋体" w:hAnsi="宋体"/>
          <w:b/>
          <w:sz w:val="44"/>
          <w:szCs w:val="22"/>
        </w:rPr>
        <w:t xml:space="preserve">第五章 </w:t>
      </w:r>
      <w:bookmarkStart w:id="82" w:name="合同的特殊条款"/>
      <w:r/>
      <w:bookmarkEnd w:id="82"/>
      <w:r>
        <w:rPr>
          <w:rFonts w:hint="eastAsia" w:ascii="宋体" w:hAnsi="宋体"/>
          <w:b/>
          <w:sz w:val="44"/>
          <w:szCs w:val="22"/>
        </w:rPr>
        <w:t xml:space="preserve">合同及主要条款</w:t>
      </w:r>
      <w:bookmarkEnd w:id="78"/>
      <w:r/>
      <w:bookmarkEnd w:id="79"/>
      <w:r/>
      <w:bookmarkEnd w:id="81"/>
      <w:r/>
      <w:r/>
    </w:p>
    <w:p>
      <w:pPr>
        <w:ind w:left="0"/>
        <w:jc w:val="center"/>
        <w:rPr>
          <w:rFonts w:ascii="宋体" w:hAnsi="宋体"/>
          <w:b/>
          <w:sz w:val="32"/>
          <w:szCs w:val="32"/>
        </w:rPr>
      </w:pPr>
      <w:r/>
      <w:bookmarkStart w:id="83" w:name="_Toc8564"/>
      <w:r/>
      <w:bookmarkStart w:id="84" w:name="_Toc57376410"/>
      <w:r/>
      <w:bookmarkStart w:id="85" w:name="_Toc27667"/>
      <w:r/>
      <w:bookmarkEnd w:id="8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苏州市转化医学中心开办信息化软件及服务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JSZC-320500-JZCG-G2024-0214</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sz w:val="21"/>
        </w:rPr>
        <w:t xml:space="preserve">自合同签订之日起60天内完成整个项目的深化调研、系统研发、编码、测试、上线并交付使用。自验收通过之日起免费售后服务一年。</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Fonts w:hint="eastAsia" w:ascii="宋体" w:hAnsi="宋体"/>
          <w:sz w:val="21"/>
          <w:szCs w:val="21"/>
        </w:rPr>
        <w:t xml:space="preserve">在采购合同签订生效后，预付合同30%，待全部货物到达甲方指定地点，经验收合格30个工作日内，由甲方向乙方按合同总价支付65%的款，余款5％在验收合格满一年，无质量问题，由甲方在60个工作日内向乙方一次性付清。</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江苏省地方金融监督管理局关于在全省政府采购领域推行电子履约保函(保险)的通知》</w:t>
      </w:r>
      <w:r>
        <w:rPr>
          <w:rFonts w:hint="eastAsia" w:ascii="宋体" w:hAnsi="宋体"/>
          <w:b/>
          <w:sz w:val="21"/>
          <w:szCs w:val="21"/>
        </w:rPr>
        <w:t xml:space="preserve">和相关法律法规规定</w:t>
      </w:r>
      <w:r>
        <w:rPr>
          <w:rFonts w:hint="eastAsia" w:ascii="宋体" w:hAnsi="宋体"/>
          <w:b/>
          <w:sz w:val="21"/>
          <w:szCs w:val="21"/>
        </w:rPr>
        <w:t xml:space="preserve">，采购人如向中标(成交)供应商收取履约保证金的，供应商可以以履约保函(保险)的形式代替提供履约保证金。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w:t>
      </w:r>
      <w:r>
        <w:rPr>
          <w:rFonts w:hint="eastAsia" w:ascii="宋体" w:hAnsi="宋体"/>
          <w:sz w:val="21"/>
          <w:szCs w:val="21"/>
        </w:rPr>
        <w:t xml:space="preserve">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w:t>
      </w:r>
      <w:r>
        <w:rPr>
          <w:rFonts w:hint="eastAsia" w:ascii="宋体" w:hAnsi="宋体"/>
          <w:sz w:val="21"/>
          <w:szCs w:val="21"/>
        </w:rPr>
        <w:t xml:space="preserve">响采购过程或合同实施过程而谎报事实，损害甲方的利益，包括投标人</w:t>
      </w:r>
      <w:r>
        <w:rPr>
          <w:rFonts w:hint="eastAsia" w:ascii="宋体" w:hAnsi="宋体"/>
          <w:sz w:val="21"/>
          <w:szCs w:val="21"/>
        </w:rPr>
        <w:t xml:space="preserve">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w:t>
      </w:r>
      <w:r>
        <w:rPr>
          <w:rFonts w:hint="eastAsia" w:ascii="宋体" w:hAnsi="宋体"/>
          <w:sz w:val="21"/>
          <w:szCs w:val="21"/>
        </w:rPr>
        <w:t xml:space="preserve">人</w:t>
      </w:r>
      <w:r>
        <w:rPr>
          <w:rFonts w:hint="eastAsia" w:ascii="宋体" w:hAnsi="宋体"/>
          <w:sz w:val="21"/>
          <w:szCs w:val="21"/>
        </w:rPr>
        <w:t xml:space="preserve">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5"/>
        <w:ind w:left="0" w:firstLine="0"/>
        <w:rPr>
          <w:rFonts w:ascii="宋体" w:hAnsi="宋体"/>
        </w:rPr>
      </w:pPr>
      <w:r>
        <w:rPr>
          <w:rFonts w:ascii="宋体" w:hAnsi="宋体"/>
        </w:rPr>
      </w:r>
      <w:r/>
    </w:p>
    <w:p>
      <w:pPr>
        <w:pStyle w:val="905"/>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5"/>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05"/>
        <w:ind w:left="400" w:firstLine="883"/>
        <w:rPr>
          <w:rFonts w:ascii="宋体" w:hAnsi="宋体"/>
          <w:b/>
          <w:sz w:val="44"/>
          <w:szCs w:val="22"/>
        </w:rPr>
      </w:pPr>
      <w:r/>
      <w:bookmarkStart w:id="86" w:name="_Toc105397795"/>
      <w:r>
        <w:rPr>
          <w:rFonts w:hint="eastAsia" w:ascii="宋体" w:hAnsi="宋体"/>
          <w:b/>
          <w:sz w:val="44"/>
          <w:szCs w:val="22"/>
        </w:rPr>
        <w:t xml:space="preserve"> </w:t>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87" w:name="评分要点"/>
      <w:r/>
      <w:bookmarkEnd w:id="87"/>
      <w:r>
        <w:rPr>
          <w:rFonts w:hint="eastAsia" w:ascii="宋体" w:hAnsi="宋体"/>
          <w:b/>
          <w:sz w:val="44"/>
          <w:szCs w:val="22"/>
        </w:rPr>
        <w:t xml:space="preserve">评标办法和评分标准</w:t>
      </w:r>
      <w:bookmarkEnd w:id="83"/>
      <w:r/>
      <w:bookmarkEnd w:id="84"/>
      <w:r/>
      <w:bookmarkEnd w:id="85"/>
      <w:r/>
      <w:bookmarkEnd w:id="86"/>
      <w:r/>
      <w:r/>
    </w:p>
    <w:p>
      <w:pPr>
        <w:ind w:left="0" w:firstLine="422"/>
        <w:spacing w:line="360" w:lineRule="auto"/>
        <w:rPr>
          <w:rFonts w:ascii="宋体" w:hAnsi="宋体"/>
          <w:b/>
          <w:sz w:val="21"/>
          <w:szCs w:val="21"/>
        </w:rPr>
      </w:pPr>
      <w:r/>
      <w:bookmarkStart w:id="88" w:name="_Toc16264"/>
      <w:r/>
      <w:bookmarkStart w:id="89" w:name="_Toc698"/>
      <w:r/>
      <w:bookmarkStart w:id="90" w:name="_Toc17476"/>
      <w:r>
        <w:rPr>
          <w:rFonts w:hint="eastAsia" w:ascii="宋体" w:hAnsi="宋体"/>
          <w:b/>
          <w:sz w:val="21"/>
          <w:szCs w:val="21"/>
        </w:rPr>
        <w:t xml:space="preserve">一、评标办法：</w:t>
      </w:r>
      <w:bookmarkEnd w:id="88"/>
      <w:r/>
      <w:bookmarkEnd w:id="89"/>
      <w:r/>
      <w:bookmarkEnd w:id="9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w:t>
      </w:r>
      <w:r>
        <w:rPr>
          <w:rFonts w:hint="eastAsia" w:ascii="宋体" w:hAnsi="宋体"/>
          <w:sz w:val="21"/>
        </w:rPr>
        <w:t xml:space="preserve">号）文件执行</w:t>
      </w:r>
      <w:r>
        <w:rPr>
          <w:rFonts w:hint="eastAsia" w:ascii="宋体" w:hAnsi="宋体"/>
          <w:sz w:val="21"/>
        </w:rPr>
        <w:t xml:space="preserve">。</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4"/>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w:t>
      </w:r>
      <w:r>
        <w:rPr>
          <w:rFonts w:hint="eastAsia" w:ascii="宋体" w:hAnsi="宋体"/>
          <w:sz w:val="21"/>
        </w:rPr>
        <w:t xml:space="preserve">（或最高限价）</w:t>
      </w:r>
      <w:r>
        <w:rPr>
          <w:rFonts w:hint="eastAsia" w:ascii="宋体" w:hAnsi="宋体"/>
          <w:sz w:val="21"/>
        </w:rPr>
        <w:t xml:space="preserve">的，为有效投标报价。超财政预算</w:t>
      </w:r>
      <w:r>
        <w:rPr>
          <w:rFonts w:hint="eastAsia" w:ascii="宋体" w:hAnsi="宋体"/>
          <w:sz w:val="21"/>
        </w:rPr>
        <w:t xml:space="preserve">（</w:t>
      </w:r>
      <w:r>
        <w:rPr>
          <w:rFonts w:hint="eastAsia" w:ascii="宋体" w:hAnsi="宋体"/>
          <w:sz w:val="21"/>
        </w:rPr>
        <w:t xml:space="preserve">或最高限价</w:t>
      </w:r>
      <w:r>
        <w:rPr>
          <w:rFonts w:hint="eastAsia" w:ascii="宋体" w:hAnsi="宋体"/>
          <w:sz w:val="21"/>
        </w:rPr>
        <w:t xml:space="preserve">）</w:t>
      </w:r>
      <w:r>
        <w:rPr>
          <w:rFonts w:hint="eastAsia" w:ascii="宋体" w:hAnsi="宋体"/>
          <w:sz w:val="21"/>
        </w:rPr>
        <w:t xml:space="preserve">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w:t>
      </w:r>
      <w:r>
        <w:rPr>
          <w:rFonts w:hint="eastAsia" w:ascii="宋体" w:hAnsi="宋体"/>
          <w:b/>
          <w:sz w:val="21"/>
          <w:szCs w:val="21"/>
        </w:rPr>
        <w:t xml:space="preserve">评标基准价和投标</w:t>
      </w:r>
      <w:r>
        <w:rPr>
          <w:rFonts w:hint="eastAsia" w:ascii="宋体" w:hAnsi="宋体"/>
          <w:b/>
          <w:sz w:val="21"/>
          <w:szCs w:val="21"/>
        </w:rPr>
        <w:t xml:space="preserve">报价。</w:t>
      </w:r>
      <w:r/>
    </w:p>
    <w:p>
      <w:pPr>
        <w:ind w:left="0" w:firstLine="422"/>
        <w:spacing w:line="360" w:lineRule="auto"/>
        <w:rPr>
          <w:rFonts w:ascii="宋体" w:hAnsi="宋体"/>
          <w:b/>
          <w:bCs/>
          <w:sz w:val="21"/>
        </w:rPr>
      </w:pPr>
      <w:r>
        <w:rPr>
          <w:rFonts w:hint="eastAsia" w:ascii="宋体" w:hAnsi="宋体"/>
          <w:b/>
          <w:bCs/>
          <w:sz w:val="21"/>
        </w:rPr>
        <w:t xml:space="preserve">（二）技术服务水平（</w:t>
      </w:r>
      <w:r>
        <w:rPr>
          <w:rFonts w:ascii="宋体" w:hAnsi="宋体"/>
          <w:b/>
          <w:bCs/>
          <w:sz w:val="21"/>
        </w:rPr>
        <w:t xml:space="preserve">42</w:t>
      </w:r>
      <w:r>
        <w:rPr>
          <w:rFonts w:ascii="宋体" w:hAnsi="宋体"/>
          <w:b/>
          <w:bCs/>
          <w:sz w:val="21"/>
        </w:rPr>
        <w:t xml:space="preserve">分）</w:t>
      </w:r>
      <w:r/>
    </w:p>
    <w:p>
      <w:pPr>
        <w:ind w:left="0" w:firstLine="420"/>
        <w:spacing w:line="360" w:lineRule="auto"/>
        <w:widowControl w:val="off"/>
        <w:rPr>
          <w:rFonts w:ascii="宋体" w:hAnsi="宋体" w:cs="Times New Roman"/>
          <w:sz w:val="21"/>
          <w:szCs w:val="22"/>
        </w:rPr>
      </w:pPr>
      <w:r>
        <w:rPr>
          <w:rFonts w:ascii="宋体" w:hAnsi="宋体" w:cs="Times New Roman"/>
          <w:sz w:val="21"/>
          <w:szCs w:val="22"/>
        </w:rPr>
        <w:t xml:space="preserve">1、</w:t>
      </w:r>
      <w:r>
        <w:rPr>
          <w:rFonts w:hint="eastAsia" w:ascii="宋体" w:hAnsi="宋体" w:cs="Times New Roman"/>
          <w:sz w:val="21"/>
          <w:szCs w:val="22"/>
        </w:rPr>
        <w:t xml:space="preserve">项目背景</w:t>
      </w:r>
      <w:r>
        <w:rPr>
          <w:rFonts w:ascii="宋体" w:hAnsi="宋体" w:cs="Times New Roman"/>
          <w:sz w:val="21"/>
          <w:szCs w:val="22"/>
        </w:rPr>
        <w:t xml:space="preserve">理解与</w:t>
      </w:r>
      <w:r>
        <w:rPr>
          <w:rFonts w:hint="eastAsia" w:ascii="宋体" w:hAnsi="宋体" w:cs="Times New Roman"/>
          <w:sz w:val="21"/>
          <w:szCs w:val="22"/>
        </w:rPr>
        <w:t xml:space="preserve">现状</w:t>
      </w:r>
      <w:r>
        <w:rPr>
          <w:rFonts w:ascii="宋体" w:hAnsi="宋体" w:cs="Times New Roman"/>
          <w:sz w:val="21"/>
          <w:szCs w:val="22"/>
        </w:rPr>
        <w:t xml:space="preserve">分析（9分）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响应单位提供对项目的背景与现状分析，包括但不限于项目背景、建设现状等的描述和说明。理解分析准确、专业性强、深入程度高、贴合度高的得</w:t>
      </w:r>
      <w:r>
        <w:rPr>
          <w:rFonts w:ascii="宋体" w:hAnsi="宋体" w:cs="Times New Roman"/>
          <w:sz w:val="21"/>
          <w:szCs w:val="22"/>
        </w:rPr>
        <w:t xml:space="preserve">9分；</w:t>
      </w:r>
      <w:r>
        <w:rPr>
          <w:rFonts w:hint="eastAsia" w:ascii="宋体" w:hAnsi="宋体" w:cs="Times New Roman"/>
          <w:sz w:val="21"/>
          <w:szCs w:val="22"/>
        </w:rPr>
        <w:t xml:space="preserve">理解分析较准确、专业性较强、深入程度较高，贴合度较高的得</w:t>
      </w:r>
      <w:r>
        <w:rPr>
          <w:rFonts w:ascii="宋体" w:hAnsi="宋体" w:cs="Times New Roman"/>
          <w:sz w:val="21"/>
          <w:szCs w:val="22"/>
        </w:rPr>
        <w:t xml:space="preserve">6</w:t>
      </w:r>
      <w:r>
        <w:rPr>
          <w:rFonts w:ascii="宋体" w:hAnsi="宋体" w:cs="Times New Roman"/>
          <w:sz w:val="21"/>
          <w:szCs w:val="22"/>
        </w:rPr>
        <w:t xml:space="preserve">分；</w:t>
      </w:r>
      <w:r>
        <w:rPr>
          <w:rFonts w:hint="eastAsia" w:ascii="宋体" w:hAnsi="宋体" w:cs="Times New Roman"/>
          <w:sz w:val="21"/>
          <w:szCs w:val="22"/>
        </w:rPr>
        <w:t xml:space="preserve">理解分析不够准确、专业性一般、深入程度一般、贴合度一般的得</w:t>
      </w:r>
      <w:r>
        <w:rPr>
          <w:rFonts w:ascii="宋体" w:hAnsi="宋体" w:cs="Times New Roman"/>
          <w:sz w:val="21"/>
          <w:szCs w:val="22"/>
        </w:rPr>
        <w:t xml:space="preserve">3</w:t>
      </w:r>
      <w:r>
        <w:rPr>
          <w:rFonts w:ascii="宋体" w:hAnsi="宋体" w:cs="Times New Roman"/>
          <w:sz w:val="21"/>
          <w:szCs w:val="22"/>
        </w:rPr>
        <w:t xml:space="preserve">分</w:t>
      </w:r>
      <w:r>
        <w:rPr>
          <w:rFonts w:hint="eastAsia" w:ascii="宋体" w:hAnsi="宋体" w:cs="Times New Roman"/>
          <w:sz w:val="21"/>
          <w:szCs w:val="22"/>
        </w:rPr>
        <w:t xml:space="preserve">；</w:t>
      </w:r>
      <w:r>
        <w:rPr>
          <w:rFonts w:hint="eastAsia" w:ascii="宋体" w:hAnsi="宋体" w:cs="Times New Roman"/>
          <w:sz w:val="21"/>
          <w:szCs w:val="22"/>
        </w:rPr>
        <w:t xml:space="preserve">不提供不得分</w:t>
      </w:r>
      <w:r>
        <w:rPr>
          <w:rFonts w:ascii="宋体" w:hAnsi="宋体" w:cs="Times New Roman"/>
          <w:sz w:val="21"/>
          <w:szCs w:val="22"/>
        </w:rPr>
        <w:t xml:space="preserve">。</w:t>
      </w:r>
      <w:r/>
    </w:p>
    <w:p>
      <w:pPr>
        <w:ind w:left="0" w:firstLine="420"/>
        <w:spacing w:line="360" w:lineRule="auto"/>
        <w:widowControl w:val="off"/>
        <w:rPr>
          <w:rFonts w:ascii="宋体" w:hAnsi="宋体" w:cs="Times New Roman"/>
          <w:sz w:val="21"/>
          <w:szCs w:val="22"/>
        </w:rPr>
      </w:pPr>
      <w:r>
        <w:rPr>
          <w:rFonts w:ascii="宋体" w:hAnsi="宋体" w:cs="Times New Roman"/>
          <w:sz w:val="21"/>
          <w:szCs w:val="22"/>
        </w:rPr>
        <w:t xml:space="preserve">2、</w:t>
      </w:r>
      <w:r>
        <w:rPr>
          <w:rFonts w:hint="eastAsia" w:ascii="宋体" w:hAnsi="宋体" w:cs="Times New Roman"/>
          <w:sz w:val="21"/>
          <w:szCs w:val="22"/>
        </w:rPr>
        <w:t xml:space="preserve">财务系统建设方案</w:t>
      </w:r>
      <w:r>
        <w:rPr>
          <w:rFonts w:ascii="宋体" w:hAnsi="宋体" w:cs="Times New Roman"/>
          <w:sz w:val="21"/>
          <w:szCs w:val="22"/>
        </w:rPr>
        <w:t xml:space="preserve">（</w:t>
      </w:r>
      <w:r>
        <w:rPr>
          <w:rFonts w:ascii="宋体" w:hAnsi="宋体" w:cs="Times New Roman"/>
          <w:sz w:val="21"/>
          <w:szCs w:val="22"/>
        </w:rPr>
        <w:t xml:space="preserve">8</w:t>
      </w:r>
      <w:r>
        <w:rPr>
          <w:rFonts w:ascii="宋体" w:hAnsi="宋体" w:cs="Times New Roman"/>
          <w:sz w:val="21"/>
          <w:szCs w:val="22"/>
        </w:rPr>
        <w:t xml:space="preserve">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阐述财务系统建设方案，包括但不限于预约动态建模平台、报表平台、HIS收入接口平台、医院报表、总账管理、固定资产管理等内容。方案合理，内容详尽，可行性高针对性强的得</w:t>
      </w:r>
      <w:r>
        <w:rPr>
          <w:rFonts w:ascii="宋体" w:hAnsi="宋体" w:cs="Times New Roman"/>
          <w:sz w:val="21"/>
          <w:szCs w:val="22"/>
        </w:rPr>
        <w:t xml:space="preserve">8</w:t>
      </w:r>
      <w:r>
        <w:rPr>
          <w:rFonts w:ascii="宋体" w:hAnsi="宋体" w:cs="Times New Roman"/>
          <w:sz w:val="21"/>
          <w:szCs w:val="22"/>
        </w:rPr>
        <w:t xml:space="preserve">分；方案较合理、内容描述较详细、可行性较好的得</w:t>
      </w:r>
      <w:r>
        <w:rPr>
          <w:rFonts w:ascii="宋体" w:hAnsi="宋体" w:cs="Times New Roman"/>
          <w:sz w:val="21"/>
          <w:szCs w:val="22"/>
        </w:rPr>
        <w:t xml:space="preserve">5</w:t>
      </w:r>
      <w:r>
        <w:rPr>
          <w:rFonts w:ascii="宋体" w:hAnsi="宋体" w:cs="Times New Roman"/>
          <w:sz w:val="21"/>
          <w:szCs w:val="22"/>
        </w:rPr>
        <w:t xml:space="preserve">分；方案基本可行，描述简单的得</w:t>
      </w:r>
      <w:r>
        <w:rPr>
          <w:rFonts w:ascii="宋体" w:hAnsi="宋体" w:cs="Times New Roman"/>
          <w:sz w:val="21"/>
          <w:szCs w:val="22"/>
        </w:rPr>
        <w:t xml:space="preserve">2</w:t>
      </w:r>
      <w:r>
        <w:rPr>
          <w:rFonts w:ascii="宋体" w:hAnsi="宋体" w:cs="Times New Roman"/>
          <w:sz w:val="21"/>
          <w:szCs w:val="22"/>
        </w:rPr>
        <w:t xml:space="preserve">分</w:t>
      </w:r>
      <w:r>
        <w:rPr>
          <w:rFonts w:hint="eastAsia" w:ascii="宋体" w:hAnsi="宋体" w:cs="Times New Roman"/>
          <w:sz w:val="21"/>
          <w:szCs w:val="22"/>
        </w:rPr>
        <w:t xml:space="preserve">；</w:t>
      </w:r>
      <w:r>
        <w:rPr>
          <w:rFonts w:ascii="宋体" w:hAnsi="宋体" w:cs="Times New Roman"/>
          <w:sz w:val="21"/>
          <w:szCs w:val="22"/>
        </w:rPr>
        <w:t xml:space="preserve">未</w:t>
      </w:r>
      <w:r>
        <w:rPr>
          <w:rFonts w:hint="eastAsia" w:ascii="宋体" w:hAnsi="宋体" w:cs="Times New Roman"/>
          <w:sz w:val="21"/>
          <w:szCs w:val="22"/>
        </w:rPr>
        <w:t xml:space="preserve">提供不得分</w:t>
      </w:r>
      <w:r>
        <w:rPr>
          <w:rFonts w:ascii="宋体" w:hAnsi="宋体" w:cs="Times New Roman"/>
          <w:sz w:val="21"/>
          <w:szCs w:val="22"/>
        </w:rPr>
        <w:t xml:space="preserve">。</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w:t>
      </w:r>
      <w:r>
        <w:rPr>
          <w:rFonts w:ascii="宋体" w:hAnsi="宋体" w:cs="Times New Roman"/>
          <w:sz w:val="21"/>
          <w:szCs w:val="22"/>
        </w:rPr>
        <w:t xml:space="preserve">、HIS系统</w:t>
      </w:r>
      <w:r>
        <w:rPr>
          <w:rFonts w:hint="eastAsia" w:ascii="宋体" w:hAnsi="宋体" w:cs="Times New Roman"/>
          <w:sz w:val="21"/>
          <w:szCs w:val="22"/>
        </w:rPr>
        <w:t xml:space="preserve">建设方案</w:t>
      </w:r>
      <w:r>
        <w:rPr>
          <w:rFonts w:ascii="宋体" w:hAnsi="宋体" w:cs="Times New Roman"/>
          <w:sz w:val="21"/>
          <w:szCs w:val="22"/>
        </w:rPr>
        <w:t xml:space="preserve">（</w:t>
      </w:r>
      <w:r>
        <w:rPr>
          <w:rFonts w:ascii="宋体" w:hAnsi="宋体" w:cs="Times New Roman"/>
          <w:sz w:val="21"/>
          <w:szCs w:val="22"/>
        </w:rPr>
        <w:t xml:space="preserve">8</w:t>
      </w:r>
      <w:r>
        <w:rPr>
          <w:rFonts w:ascii="宋体" w:hAnsi="宋体" w:cs="Times New Roman"/>
          <w:sz w:val="21"/>
          <w:szCs w:val="22"/>
        </w:rPr>
        <w:t xml:space="preserve">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阐述</w:t>
      </w:r>
      <w:r>
        <w:rPr>
          <w:rFonts w:ascii="宋体" w:hAnsi="宋体" w:cs="Times New Roman"/>
          <w:sz w:val="21"/>
          <w:szCs w:val="22"/>
        </w:rPr>
        <w:t xml:space="preserve">HIS系统</w:t>
      </w:r>
      <w:r>
        <w:rPr>
          <w:rFonts w:hint="eastAsia" w:ascii="宋体" w:hAnsi="宋体" w:cs="Times New Roman"/>
          <w:sz w:val="21"/>
          <w:szCs w:val="22"/>
        </w:rPr>
        <w:t xml:space="preserve">建设方案，包括但不限于挂号系统改造、门诊收费系统改造、门诊收费后台系统改造、住院管理系统改造等内容。方案合理，内容详尽，可行性高针对性强的得</w:t>
      </w:r>
      <w:r>
        <w:rPr>
          <w:rFonts w:ascii="宋体" w:hAnsi="宋体" w:cs="Times New Roman"/>
          <w:sz w:val="21"/>
          <w:szCs w:val="22"/>
        </w:rPr>
        <w:t xml:space="preserve">8</w:t>
      </w:r>
      <w:r>
        <w:rPr>
          <w:rFonts w:ascii="宋体" w:hAnsi="宋体" w:cs="Times New Roman"/>
          <w:sz w:val="21"/>
          <w:szCs w:val="22"/>
        </w:rPr>
        <w:t xml:space="preserve">分；方案较合理、内容描述较详细、可行性较好的得</w:t>
      </w:r>
      <w:r>
        <w:rPr>
          <w:rFonts w:ascii="宋体" w:hAnsi="宋体" w:cs="Times New Roman"/>
          <w:sz w:val="21"/>
          <w:szCs w:val="22"/>
        </w:rPr>
        <w:t xml:space="preserve">5</w:t>
      </w:r>
      <w:r>
        <w:rPr>
          <w:rFonts w:ascii="宋体" w:hAnsi="宋体" w:cs="Times New Roman"/>
          <w:sz w:val="21"/>
          <w:szCs w:val="22"/>
        </w:rPr>
        <w:t xml:space="preserve">分；方案基本可行，描述简单的得</w:t>
      </w:r>
      <w:r>
        <w:rPr>
          <w:rFonts w:ascii="宋体" w:hAnsi="宋体" w:cs="Times New Roman"/>
          <w:sz w:val="21"/>
          <w:szCs w:val="22"/>
        </w:rPr>
        <w:t xml:space="preserve">2</w:t>
      </w:r>
      <w:r>
        <w:rPr>
          <w:rFonts w:ascii="宋体" w:hAnsi="宋体" w:cs="Times New Roman"/>
          <w:sz w:val="21"/>
          <w:szCs w:val="22"/>
        </w:rPr>
        <w:t xml:space="preserve">分</w:t>
      </w:r>
      <w:r>
        <w:rPr>
          <w:rFonts w:hint="eastAsia" w:ascii="宋体" w:hAnsi="宋体" w:cs="Times New Roman"/>
          <w:sz w:val="21"/>
          <w:szCs w:val="22"/>
        </w:rPr>
        <w:t xml:space="preserve">；</w:t>
      </w:r>
      <w:r>
        <w:rPr>
          <w:rFonts w:ascii="宋体" w:hAnsi="宋体" w:cs="Times New Roman"/>
          <w:sz w:val="21"/>
          <w:szCs w:val="22"/>
        </w:rPr>
        <w:t xml:space="preserve">未</w:t>
      </w:r>
      <w:r>
        <w:rPr>
          <w:rFonts w:hint="eastAsia" w:ascii="宋体" w:hAnsi="宋体" w:cs="Times New Roman"/>
          <w:sz w:val="21"/>
          <w:szCs w:val="22"/>
        </w:rPr>
        <w:t xml:space="preserve">提供不得分</w:t>
      </w:r>
      <w:r>
        <w:rPr>
          <w:rFonts w:ascii="宋体" w:hAnsi="宋体" w:cs="Times New Roman"/>
          <w:sz w:val="21"/>
          <w:szCs w:val="22"/>
        </w:rPr>
        <w:t xml:space="preserve">。</w:t>
      </w:r>
      <w:r/>
    </w:p>
    <w:p>
      <w:pPr>
        <w:ind w:left="0" w:firstLine="420"/>
        <w:spacing w:line="360" w:lineRule="auto"/>
        <w:widowControl w:val="off"/>
        <w:rPr>
          <w:rFonts w:ascii="宋体" w:hAnsi="宋体" w:cs="Times New Roman"/>
          <w:sz w:val="21"/>
          <w:szCs w:val="22"/>
        </w:rPr>
      </w:pPr>
      <w:r>
        <w:rPr>
          <w:rFonts w:ascii="宋体" w:hAnsi="宋体" w:cs="Times New Roman"/>
          <w:sz w:val="21"/>
          <w:szCs w:val="22"/>
        </w:rPr>
        <w:t xml:space="preserve">4、</w:t>
      </w:r>
      <w:r>
        <w:rPr>
          <w:rFonts w:hint="eastAsia" w:ascii="宋体" w:hAnsi="宋体" w:cs="Times New Roman"/>
          <w:sz w:val="21"/>
          <w:szCs w:val="22"/>
        </w:rPr>
        <w:t xml:space="preserve">静配中心管理系统建设方案</w:t>
      </w:r>
      <w:r>
        <w:rPr>
          <w:rFonts w:ascii="宋体" w:hAnsi="宋体" w:cs="Times New Roman"/>
          <w:sz w:val="21"/>
          <w:szCs w:val="22"/>
        </w:rPr>
        <w:t xml:space="preserve">（7分）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阐述静配中心管理系统建设方案，包括但不限于医嘱审查、智能分批、成品复核、查询统计分析、基础资料配置等内容。方案合理，内容详尽，可行性高针对性强的得</w:t>
      </w:r>
      <w:r>
        <w:rPr>
          <w:rFonts w:ascii="宋体" w:hAnsi="宋体" w:cs="Times New Roman"/>
          <w:sz w:val="21"/>
          <w:szCs w:val="22"/>
        </w:rPr>
        <w:t xml:space="preserve">7分；方案较合理、内容描述较详细、可行性较好的得</w:t>
      </w:r>
      <w:r>
        <w:rPr>
          <w:rFonts w:ascii="宋体" w:hAnsi="宋体" w:cs="Times New Roman"/>
          <w:sz w:val="21"/>
          <w:szCs w:val="22"/>
        </w:rPr>
        <w:t xml:space="preserve">4</w:t>
      </w:r>
      <w:r>
        <w:rPr>
          <w:rFonts w:ascii="宋体" w:hAnsi="宋体" w:cs="Times New Roman"/>
          <w:sz w:val="21"/>
          <w:szCs w:val="22"/>
        </w:rPr>
        <w:t xml:space="preserve">分；方案基本可行，描述简单的得</w:t>
      </w:r>
      <w:r>
        <w:rPr>
          <w:rFonts w:ascii="宋体" w:hAnsi="宋体" w:cs="Times New Roman"/>
          <w:sz w:val="21"/>
          <w:szCs w:val="22"/>
        </w:rPr>
        <w:t xml:space="preserve">1</w:t>
      </w:r>
      <w:r>
        <w:rPr>
          <w:rFonts w:ascii="宋体" w:hAnsi="宋体" w:cs="Times New Roman"/>
          <w:sz w:val="21"/>
          <w:szCs w:val="22"/>
        </w:rPr>
        <w:t xml:space="preserve">分</w:t>
      </w:r>
      <w:r>
        <w:rPr>
          <w:rFonts w:hint="eastAsia" w:ascii="宋体" w:hAnsi="宋体" w:cs="Times New Roman"/>
          <w:sz w:val="21"/>
          <w:szCs w:val="22"/>
        </w:rPr>
        <w:t xml:space="preserve">；</w:t>
      </w:r>
      <w:r>
        <w:rPr>
          <w:rFonts w:ascii="宋体" w:hAnsi="宋体" w:cs="Times New Roman"/>
          <w:sz w:val="21"/>
          <w:szCs w:val="22"/>
        </w:rPr>
        <w:t xml:space="preserve">未</w:t>
      </w:r>
      <w:r>
        <w:rPr>
          <w:rFonts w:hint="eastAsia" w:ascii="宋体" w:hAnsi="宋体" w:cs="Times New Roman"/>
          <w:sz w:val="21"/>
          <w:szCs w:val="22"/>
        </w:rPr>
        <w:t xml:space="preserve">提供不得分</w:t>
      </w:r>
      <w:r>
        <w:rPr>
          <w:rFonts w:ascii="宋体" w:hAnsi="宋体" w:cs="Times New Roman"/>
          <w:sz w:val="21"/>
          <w:szCs w:val="22"/>
        </w:rPr>
        <w:t xml:space="preserve">。</w:t>
      </w:r>
      <w:r/>
    </w:p>
    <w:p>
      <w:pPr>
        <w:ind w:left="0" w:firstLine="420"/>
        <w:spacing w:line="360" w:lineRule="auto"/>
        <w:widowControl w:val="off"/>
        <w:rPr>
          <w:rFonts w:ascii="宋体" w:hAnsi="宋体" w:cs="Times New Roman"/>
          <w:sz w:val="21"/>
          <w:szCs w:val="22"/>
        </w:rPr>
      </w:pPr>
      <w:r>
        <w:rPr>
          <w:rFonts w:ascii="宋体" w:hAnsi="宋体" w:cs="Times New Roman"/>
          <w:sz w:val="21"/>
          <w:szCs w:val="22"/>
        </w:rPr>
        <w:t xml:space="preserve">5、西药库物流管理SPD系统</w:t>
      </w:r>
      <w:r>
        <w:rPr>
          <w:rFonts w:hint="eastAsia" w:ascii="宋体" w:hAnsi="宋体" w:cs="Times New Roman"/>
          <w:sz w:val="21"/>
          <w:szCs w:val="22"/>
        </w:rPr>
        <w:t xml:space="preserve">建设方案</w:t>
      </w:r>
      <w:r>
        <w:rPr>
          <w:rFonts w:ascii="宋体" w:hAnsi="宋体" w:cs="Times New Roman"/>
          <w:sz w:val="21"/>
          <w:szCs w:val="22"/>
        </w:rPr>
        <w:t xml:space="preserve">（5分）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阐述</w:t>
      </w:r>
      <w:r>
        <w:rPr>
          <w:rFonts w:ascii="宋体" w:hAnsi="宋体" w:cs="Times New Roman"/>
          <w:sz w:val="21"/>
          <w:szCs w:val="22"/>
        </w:rPr>
        <w:t xml:space="preserve">西药库物流管理SPD系统</w:t>
      </w:r>
      <w:r>
        <w:rPr>
          <w:rFonts w:hint="eastAsia" w:ascii="宋体" w:hAnsi="宋体" w:cs="Times New Roman"/>
          <w:sz w:val="21"/>
          <w:szCs w:val="22"/>
        </w:rPr>
        <w:t xml:space="preserve">建设方案，包括但不限于药品目录管理、供应商管理、采购计划、采购执行等内容。方案合理，内容详尽，可行性高针对性强的得</w:t>
      </w:r>
      <w:r>
        <w:rPr>
          <w:rFonts w:ascii="宋体" w:hAnsi="宋体" w:cs="Times New Roman"/>
          <w:sz w:val="21"/>
          <w:szCs w:val="22"/>
        </w:rPr>
        <w:t xml:space="preserve">5分；方案较合理、内容描述较详细、可行性较好</w:t>
      </w:r>
      <w:r>
        <w:rPr>
          <w:rFonts w:ascii="宋体" w:hAnsi="宋体" w:cs="Times New Roman"/>
          <w:sz w:val="21"/>
          <w:szCs w:val="22"/>
        </w:rPr>
        <w:t xml:space="preserve">的得</w:t>
      </w:r>
      <w:r>
        <w:rPr>
          <w:rFonts w:ascii="宋体" w:hAnsi="宋体" w:cs="Times New Roman"/>
          <w:sz w:val="21"/>
          <w:szCs w:val="22"/>
        </w:rPr>
        <w:t xml:space="preserve">3</w:t>
      </w:r>
      <w:r>
        <w:rPr>
          <w:rFonts w:ascii="宋体" w:hAnsi="宋体" w:cs="Times New Roman"/>
          <w:sz w:val="21"/>
          <w:szCs w:val="22"/>
        </w:rPr>
        <w:t xml:space="preserve">分；方案基本可行，描述简单的得1分</w:t>
      </w:r>
      <w:r>
        <w:rPr>
          <w:rFonts w:hint="eastAsia" w:ascii="宋体" w:hAnsi="宋体" w:cs="Times New Roman"/>
          <w:sz w:val="21"/>
          <w:szCs w:val="22"/>
        </w:rPr>
        <w:t xml:space="preserve">；</w:t>
      </w:r>
      <w:r>
        <w:rPr>
          <w:rFonts w:ascii="宋体" w:hAnsi="宋体" w:cs="Times New Roman"/>
          <w:sz w:val="21"/>
          <w:szCs w:val="22"/>
        </w:rPr>
        <w:t xml:space="preserve">未</w:t>
      </w:r>
      <w:r>
        <w:rPr>
          <w:rFonts w:hint="eastAsia" w:ascii="宋体" w:hAnsi="宋体" w:cs="Times New Roman"/>
          <w:sz w:val="21"/>
          <w:szCs w:val="22"/>
        </w:rPr>
        <w:t xml:space="preserve">提供不得分</w:t>
      </w:r>
      <w:r>
        <w:rPr>
          <w:rFonts w:ascii="宋体" w:hAnsi="宋体" w:cs="Times New Roman"/>
          <w:sz w:val="21"/>
          <w:szCs w:val="22"/>
        </w:rPr>
        <w:t xml:space="preserve">。</w:t>
      </w:r>
      <w:r/>
    </w:p>
    <w:p>
      <w:pPr>
        <w:ind w:left="0" w:firstLine="420"/>
        <w:spacing w:line="360" w:lineRule="auto"/>
        <w:widowControl w:val="off"/>
        <w:rPr>
          <w:rFonts w:ascii="宋体" w:hAnsi="宋体" w:cs="Times New Roman"/>
          <w:sz w:val="21"/>
          <w:szCs w:val="22"/>
        </w:rPr>
      </w:pPr>
      <w:r>
        <w:rPr>
          <w:rFonts w:ascii="宋体" w:hAnsi="宋体" w:cs="Times New Roman"/>
          <w:sz w:val="21"/>
          <w:szCs w:val="22"/>
        </w:rPr>
        <w:t xml:space="preserve">6、健康管理系统</w:t>
      </w:r>
      <w:r>
        <w:rPr>
          <w:rFonts w:hint="eastAsia" w:ascii="宋体" w:hAnsi="宋体" w:cs="Times New Roman"/>
          <w:sz w:val="21"/>
          <w:szCs w:val="22"/>
        </w:rPr>
        <w:t xml:space="preserve">建设方案</w:t>
      </w:r>
      <w:r>
        <w:rPr>
          <w:rFonts w:ascii="宋体" w:hAnsi="宋体" w:cs="Times New Roman"/>
          <w:sz w:val="21"/>
          <w:szCs w:val="22"/>
        </w:rPr>
        <w:t xml:space="preserve">（5分）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阐述</w:t>
      </w:r>
      <w:r>
        <w:rPr>
          <w:rFonts w:ascii="宋体" w:hAnsi="宋体" w:cs="Times New Roman"/>
          <w:sz w:val="21"/>
          <w:szCs w:val="22"/>
        </w:rPr>
        <w:t xml:space="preserve">健康管理系统</w:t>
      </w:r>
      <w:r>
        <w:rPr>
          <w:rFonts w:hint="eastAsia" w:ascii="宋体" w:hAnsi="宋体" w:cs="Times New Roman"/>
          <w:sz w:val="21"/>
          <w:szCs w:val="22"/>
        </w:rPr>
        <w:t xml:space="preserve">建设方案，包括但不限于绿卡办管理、保健专家管理、保健单位管理、公众号等内容。方案合理，内容详尽，可行性高针对性强的得</w:t>
      </w:r>
      <w:r>
        <w:rPr>
          <w:rFonts w:ascii="宋体" w:hAnsi="宋体" w:cs="Times New Roman"/>
          <w:sz w:val="21"/>
          <w:szCs w:val="22"/>
        </w:rPr>
        <w:t xml:space="preserve">5分；方案较合理、内容描述较详细、可行性较好的得</w:t>
      </w:r>
      <w:r>
        <w:rPr>
          <w:rFonts w:ascii="宋体" w:hAnsi="宋体" w:cs="Times New Roman"/>
          <w:sz w:val="21"/>
          <w:szCs w:val="22"/>
        </w:rPr>
        <w:t xml:space="preserve">3</w:t>
      </w:r>
      <w:r>
        <w:rPr>
          <w:rFonts w:ascii="宋体" w:hAnsi="宋体" w:cs="Times New Roman"/>
          <w:sz w:val="21"/>
          <w:szCs w:val="22"/>
        </w:rPr>
        <w:t xml:space="preserve">分；方案基本可行，描述简单的得1分</w:t>
      </w:r>
      <w:r>
        <w:rPr>
          <w:rFonts w:hint="eastAsia" w:ascii="宋体" w:hAnsi="宋体" w:cs="Times New Roman"/>
          <w:sz w:val="21"/>
          <w:szCs w:val="22"/>
        </w:rPr>
        <w:t xml:space="preserve">；</w:t>
      </w:r>
      <w:r>
        <w:rPr>
          <w:rFonts w:ascii="宋体" w:hAnsi="宋体" w:cs="Times New Roman"/>
          <w:sz w:val="21"/>
          <w:szCs w:val="22"/>
        </w:rPr>
        <w:t xml:space="preserve">未</w:t>
      </w:r>
      <w:r>
        <w:rPr>
          <w:rFonts w:hint="eastAsia" w:ascii="宋体" w:hAnsi="宋体" w:cs="Times New Roman"/>
          <w:sz w:val="21"/>
          <w:szCs w:val="22"/>
        </w:rPr>
        <w:t xml:space="preserve">提供不得分</w:t>
      </w:r>
      <w:r>
        <w:rPr>
          <w:rFonts w:ascii="宋体" w:hAnsi="宋体" w:cs="Times New Roman"/>
          <w:sz w:val="21"/>
          <w:szCs w:val="22"/>
        </w:rPr>
        <w:t xml:space="preserve">。</w:t>
      </w:r>
      <w:r/>
    </w:p>
    <w:p>
      <w:pPr>
        <w:ind w:left="0" w:firstLine="422"/>
        <w:spacing w:line="360" w:lineRule="auto"/>
        <w:rPr>
          <w:rFonts w:ascii="宋体" w:hAnsi="宋体"/>
          <w:b/>
          <w:bCs/>
          <w:sz w:val="21"/>
        </w:rPr>
      </w:pPr>
      <w:r>
        <w:rPr>
          <w:rFonts w:hint="eastAsia" w:ascii="宋体" w:hAnsi="宋体"/>
          <w:b/>
          <w:bCs/>
          <w:sz w:val="21"/>
        </w:rPr>
        <w:t xml:space="preserve">（三）系统演示（</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1．健康管理平台能完整呈现保健单位能预约各体检中心套餐功能，体检中心预约名单导出，系统自动整合所有体检中心报告功能。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 健康管理平台能完整呈现管理员能查看各医院的体检报告功能。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3．健康管理平台能完整呈现干部疗养报名流程业务的功能，展示疗养规则设置，疗养报名，打印疗养结果。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4. 健康管理平台能完整呈现疗养按批次统计功能。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5．健康管理平台能完整呈现演示对历年体检数据的分析功能，展示包括前几种疾病人群分布，各年龄段高发病，各疾病的发病率功能。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6. 健康管理平台能完整呈现展示肿瘤统计功能。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7. 健康管理平台能完整呈现对于异常值的能查看具体的保健对象，各年龄段的慢病统计，历年BMI趋势图。</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8．健康管理平台能完整呈现演示微信端功能，微信端能展示系统用户支持就医预约、医院特色功能。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9. 健康管理平台能完整呈现报告查看、健康管理功能。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10.健康管理平台能完整呈现各医院检验检查数据查看、急救知识、杂志、健康日志功能。</w:t>
      </w:r>
      <w:r/>
    </w:p>
    <w:p>
      <w:pPr>
        <w:ind w:left="0" w:firstLine="422"/>
        <w:spacing w:line="360" w:lineRule="auto"/>
        <w:widowControl w:val="off"/>
        <w:rPr>
          <w:rFonts w:ascii="宋体" w:hAnsi="宋体" w:cs="Times New Roman"/>
          <w:b/>
          <w:sz w:val="21"/>
          <w:szCs w:val="22"/>
        </w:rPr>
      </w:pPr>
      <w:r>
        <w:rPr>
          <w:rFonts w:hint="eastAsia" w:ascii="宋体" w:hAnsi="宋体" w:cs="Times New Roman"/>
          <w:b/>
          <w:sz w:val="21"/>
          <w:szCs w:val="22"/>
        </w:rPr>
        <w:t xml:space="preserve">每满足上述其中一项功能得1分，最高得1</w:t>
      </w:r>
      <w:r>
        <w:rPr>
          <w:rFonts w:ascii="宋体" w:hAnsi="宋体" w:cs="Times New Roman"/>
          <w:b/>
          <w:sz w:val="21"/>
          <w:szCs w:val="22"/>
        </w:rPr>
        <w:t xml:space="preserve">0</w:t>
      </w:r>
      <w:r>
        <w:rPr>
          <w:rFonts w:hint="eastAsia" w:ascii="宋体" w:hAnsi="宋体" w:cs="Times New Roman"/>
          <w:b/>
          <w:sz w:val="21"/>
          <w:szCs w:val="22"/>
        </w:rPr>
        <w:t xml:space="preserve">分。</w:t>
      </w:r>
      <w:r>
        <w:rPr>
          <w:rFonts w:hint="eastAsia" w:ascii="宋体" w:hAnsi="宋体" w:cs="Times New Roman"/>
          <w:b/>
          <w:sz w:val="21"/>
          <w:szCs w:val="22"/>
        </w:rPr>
        <w:t xml:space="preserve">（注：</w:t>
      </w:r>
      <w:r>
        <w:rPr>
          <w:rFonts w:ascii="宋体" w:hAnsi="宋体" w:cs="Times New Roman"/>
          <w:b/>
          <w:sz w:val="21"/>
          <w:szCs w:val="22"/>
        </w:rPr>
        <w:t xml:space="preserve">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cs="Times New Roman"/>
          <w:b/>
          <w:sz w:val="21"/>
          <w:szCs w:val="22"/>
        </w:rPr>
        <w:t xml:space="preserve">）</w:t>
      </w:r>
      <w:r/>
    </w:p>
    <w:p>
      <w:pPr>
        <w:ind w:left="0" w:firstLine="422"/>
        <w:spacing w:line="360" w:lineRule="auto"/>
        <w:rPr>
          <w:rFonts w:ascii="宋体" w:hAnsi="宋体"/>
          <w:b/>
          <w:bCs/>
          <w:sz w:val="21"/>
        </w:rPr>
      </w:pPr>
      <w:r>
        <w:rPr>
          <w:rFonts w:hint="eastAsia" w:ascii="宋体" w:hAnsi="宋体"/>
          <w:b/>
          <w:bCs/>
          <w:sz w:val="21"/>
        </w:rPr>
        <w:t xml:space="preserve">（</w:t>
      </w:r>
      <w:r>
        <w:rPr>
          <w:rFonts w:hint="eastAsia" w:ascii="宋体" w:hAnsi="宋体"/>
          <w:b/>
          <w:bCs/>
          <w:sz w:val="21"/>
        </w:rPr>
        <w:t xml:space="preserve">四</w:t>
      </w:r>
      <w:r>
        <w:rPr>
          <w:rFonts w:hint="eastAsia" w:ascii="宋体" w:hAnsi="宋体"/>
          <w:b/>
          <w:bCs/>
          <w:sz w:val="21"/>
        </w:rPr>
        <w:t xml:space="preserve">）</w:t>
      </w:r>
      <w:r>
        <w:rPr>
          <w:rFonts w:hint="eastAsia" w:ascii="宋体" w:hAnsi="宋体"/>
          <w:b/>
          <w:bCs/>
          <w:sz w:val="21"/>
          <w:szCs w:val="22"/>
        </w:rPr>
        <w:t xml:space="preserve">投标</w:t>
      </w:r>
      <w:r>
        <w:rPr>
          <w:rFonts w:hint="eastAsia" w:ascii="宋体" w:hAnsi="宋体"/>
          <w:b/>
          <w:bCs/>
          <w:sz w:val="21"/>
        </w:rPr>
        <w:t xml:space="preserve">单</w:t>
      </w:r>
      <w:r>
        <w:rPr>
          <w:rFonts w:hint="eastAsia" w:ascii="宋体" w:hAnsi="宋体"/>
          <w:b/>
          <w:bCs/>
          <w:sz w:val="21"/>
        </w:rPr>
        <w:t xml:space="preserve">位履约能力（</w:t>
      </w:r>
      <w:r>
        <w:rPr>
          <w:rFonts w:ascii="宋体" w:hAnsi="宋体"/>
          <w:b/>
          <w:bCs/>
          <w:sz w:val="21"/>
        </w:rPr>
        <w:t xml:space="preserve">6</w:t>
      </w:r>
      <w:r>
        <w:rPr>
          <w:rFonts w:hint="eastAsia" w:ascii="宋体" w:hAnsi="宋体"/>
          <w:b/>
          <w:bCs/>
          <w:sz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bCs/>
          <w:sz w:val="21"/>
          <w:szCs w:val="22"/>
        </w:rPr>
        <w:t xml:space="preserve">投标</w:t>
      </w:r>
      <w:r>
        <w:rPr>
          <w:rFonts w:hint="eastAsia" w:ascii="宋体" w:hAnsi="宋体"/>
          <w:bCs/>
          <w:sz w:val="21"/>
          <w:szCs w:val="22"/>
        </w:rPr>
        <w:t xml:space="preserve">单位</w:t>
      </w:r>
      <w:r>
        <w:rPr>
          <w:rFonts w:hint="eastAsia" w:ascii="宋体" w:hAnsi="宋体"/>
          <w:sz w:val="21"/>
          <w:szCs w:val="21"/>
        </w:rPr>
        <w:t xml:space="preserve">提供有效期内的信息技术服务管理体系认证证书、信息安全管理体系认证证书、职业健康安全管理体系认证证书、质量管理体系认证证书，每提供一项得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rPr>
          <w:rFonts w:ascii="宋体" w:hAnsi="宋体"/>
          <w:sz w:val="21"/>
          <w:szCs w:val="21"/>
        </w:rPr>
        <w:t xml:space="preserve">4</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bCs/>
          <w:sz w:val="21"/>
          <w:szCs w:val="22"/>
        </w:rPr>
        <w:t xml:space="preserve">投标</w:t>
      </w:r>
      <w:r>
        <w:rPr>
          <w:rFonts w:ascii="宋体" w:hAnsi="宋体"/>
          <w:sz w:val="21"/>
          <w:szCs w:val="21"/>
        </w:rPr>
        <w:t xml:space="preserve">单位具有软件成熟度CMMI1认证证书得1分，具有CMMI2认证证书得1.5分，具有CMMI3及以上认证证书得2分。不重复计分。（2分）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bCs/>
          <w:sz w:val="21"/>
          <w:szCs w:val="22"/>
        </w:rPr>
        <w:t xml:space="preserve">投标</w:t>
      </w:r>
      <w:r>
        <w:rPr>
          <w:rFonts w:hint="eastAsia" w:ascii="宋体" w:hAnsi="宋体"/>
          <w:b/>
          <w:sz w:val="21"/>
          <w:szCs w:val="21"/>
        </w:rPr>
        <w:t xml:space="preserve">文件中须提供以上</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项证书复印件并加盖投响应单位或网络查询截图并加盖响应单位公章。不提供不得分。</w:t>
      </w:r>
      <w:r/>
    </w:p>
    <w:p>
      <w:pPr>
        <w:ind w:left="0" w:firstLine="422"/>
        <w:spacing w:line="360" w:lineRule="auto"/>
        <w:rPr>
          <w:rFonts w:ascii="宋体" w:hAnsi="宋体"/>
          <w:b/>
          <w:bCs/>
          <w:sz w:val="21"/>
        </w:rPr>
      </w:pPr>
      <w:r>
        <w:rPr>
          <w:rFonts w:hint="eastAsia" w:ascii="宋体" w:hAnsi="宋体"/>
          <w:b/>
          <w:bCs/>
          <w:sz w:val="21"/>
        </w:rPr>
        <w:t xml:space="preserve">（</w:t>
      </w:r>
      <w:r>
        <w:rPr>
          <w:rFonts w:hint="eastAsia" w:ascii="宋体" w:hAnsi="宋体"/>
          <w:b/>
          <w:bCs/>
          <w:sz w:val="21"/>
        </w:rPr>
        <w:t xml:space="preserve">五</w:t>
      </w:r>
      <w:r>
        <w:rPr>
          <w:rFonts w:hint="eastAsia" w:ascii="宋体" w:hAnsi="宋体"/>
          <w:b/>
          <w:bCs/>
          <w:sz w:val="21"/>
        </w:rPr>
        <w:t xml:space="preserve">）</w:t>
      </w:r>
      <w:r>
        <w:rPr>
          <w:rFonts w:hint="eastAsia" w:ascii="宋体" w:hAnsi="宋体"/>
          <w:b/>
          <w:bCs/>
          <w:sz w:val="21"/>
          <w:szCs w:val="22"/>
        </w:rPr>
        <w:t xml:space="preserve">投标</w:t>
      </w:r>
      <w:r>
        <w:rPr>
          <w:rFonts w:hint="eastAsia" w:ascii="宋体" w:hAnsi="宋体"/>
          <w:b/>
          <w:bCs/>
          <w:sz w:val="21"/>
        </w:rPr>
        <w:t xml:space="preserve">单位业绩</w:t>
      </w:r>
      <w:r>
        <w:rPr>
          <w:rFonts w:hint="eastAsia" w:ascii="宋体" w:hAnsi="宋体"/>
          <w:b/>
          <w:bCs/>
          <w:sz w:val="21"/>
        </w:rPr>
        <w:t xml:space="preserve">比较（</w:t>
      </w:r>
      <w:r>
        <w:rPr>
          <w:rFonts w:ascii="宋体" w:hAnsi="宋体"/>
          <w:b/>
          <w:bCs/>
          <w:sz w:val="21"/>
        </w:rPr>
        <w:t xml:space="preserve">2</w:t>
      </w:r>
      <w:r>
        <w:rPr>
          <w:rFonts w:hint="eastAsia" w:ascii="宋体" w:hAnsi="宋体"/>
          <w:b/>
          <w:bCs/>
          <w:sz w:val="21"/>
        </w:rPr>
        <w:t xml:space="preserve">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投标</w:t>
      </w:r>
      <w:r>
        <w:rPr>
          <w:rFonts w:hint="eastAsia" w:ascii="宋体" w:hAnsi="宋体"/>
          <w:bCs/>
          <w:sz w:val="21"/>
          <w:szCs w:val="22"/>
        </w:rPr>
        <w:t xml:space="preserve">单位提供</w:t>
      </w:r>
      <w:r>
        <w:rPr>
          <w:rFonts w:ascii="宋体" w:hAnsi="宋体"/>
          <w:bCs/>
          <w:sz w:val="21"/>
          <w:szCs w:val="22"/>
        </w:rPr>
        <w:t xml:space="preserve">2021年1月1日至今（以合同签订日期为准）的类似项目业绩，每提供一份得1分，最高得2分。</w:t>
      </w:r>
      <w:r/>
    </w:p>
    <w:p>
      <w:pPr>
        <w:ind w:left="0" w:firstLine="422"/>
        <w:spacing w:line="360" w:lineRule="auto"/>
        <w:widowControl w:val="off"/>
        <w:rPr>
          <w:rFonts w:ascii="宋体" w:hAnsi="宋体" w:cs="Times New Roman"/>
          <w:sz w:val="21"/>
          <w:szCs w:val="22"/>
        </w:rPr>
      </w:pPr>
      <w:r>
        <w:rPr>
          <w:rFonts w:hint="eastAsia" w:ascii="宋体" w:hAnsi="宋体"/>
          <w:b/>
          <w:bCs/>
          <w:sz w:val="21"/>
          <w:szCs w:val="22"/>
        </w:rPr>
        <w:t xml:space="preserve">注：</w:t>
      </w:r>
      <w:r>
        <w:rPr>
          <w:rFonts w:hint="eastAsia" w:ascii="宋体" w:hAnsi="宋体"/>
          <w:b/>
          <w:bCs/>
          <w:sz w:val="21"/>
          <w:szCs w:val="22"/>
        </w:rPr>
        <w:t xml:space="preserve">投标</w:t>
      </w:r>
      <w:r>
        <w:rPr>
          <w:rFonts w:hint="eastAsia" w:ascii="宋体" w:hAnsi="宋体"/>
          <w:b/>
          <w:bCs/>
          <w:sz w:val="21"/>
          <w:szCs w:val="22"/>
        </w:rPr>
        <w:t xml:space="preserve">文件中需提供合同复印件并加盖</w:t>
      </w:r>
      <w:r>
        <w:rPr>
          <w:rFonts w:hint="eastAsia" w:ascii="宋体" w:hAnsi="宋体"/>
          <w:b/>
          <w:bCs/>
          <w:sz w:val="21"/>
          <w:szCs w:val="22"/>
        </w:rPr>
        <w:t xml:space="preserve">投标</w:t>
      </w:r>
      <w:r>
        <w:rPr>
          <w:rFonts w:hint="eastAsia" w:ascii="宋体" w:hAnsi="宋体"/>
          <w:b/>
          <w:bCs/>
          <w:sz w:val="21"/>
          <w:szCs w:val="22"/>
        </w:rPr>
        <w:t xml:space="preserve">单位公章，未按要求提供或未提供不得分。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5"/>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JSZC-320500-JZCG-G2024-0214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JSZC-320500-JZCG-G2024-0214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pPr>
      <w:ind w:left="1640" w:firstLine="3784"/>
      <w:spacing w:before="0" w:after="0" w:line="360" w:lineRule="auto"/>
    </w:pPr>
    <w:rPr>
      <w:rFonts w:ascii="Times New Roman" w:hAnsi="Times New Roman" w:cs="Times New Roman"/>
    </w:rPr>
  </w:style>
  <w:style w:type="paragraph" w:styleId="861">
    <w:name w:val="List Bullet 4"/>
    <w:basedOn w:val="846"/>
    <w:next w:val="862"/>
    <w:pPr>
      <w:ind w:left="1620" w:firstLine="2652"/>
      <w:spacing w:before="0" w:after="0" w:line="360" w:lineRule="auto"/>
    </w:pPr>
    <w:rPr>
      <w:rFonts w:ascii="Times New Roman" w:hAnsi="Times New Roman" w:cs="Times New Roman"/>
    </w:rPr>
  </w:style>
  <w:style w:type="paragraph" w:styleId="862">
    <w:name w:val="List Bullet 2"/>
    <w:basedOn w:val="846"/>
    <w:next w:val="845"/>
    <w:pPr>
      <w:ind w:left="900" w:firstLine="2652"/>
      <w:spacing w:before="0" w:after="0" w:line="360" w:lineRule="auto"/>
    </w:pPr>
    <w:rPr>
      <w:rFonts w:ascii="Times New Roman" w:hAnsi="Times New Roman" w:cs="Times New Roman"/>
    </w:rPr>
  </w:style>
  <w:style w:type="paragraph" w:styleId="863">
    <w:name w:val="List Number"/>
    <w:basedOn w:val="846"/>
    <w:next w:val="845"/>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pPr>
      <w:ind w:left="900" w:firstLine="2652"/>
      <w:spacing w:before="0" w:after="0" w:line="360" w:lineRule="auto"/>
    </w:pPr>
    <w:rPr>
      <w:rFonts w:ascii="Times New Roman" w:hAnsi="Times New Roman" w:cs="Times New Roman"/>
    </w:rPr>
  </w:style>
  <w:style w:type="paragraph" w:styleId="867">
    <w:name w:val="Document Map"/>
    <w:basedOn w:val="846"/>
    <w:next w:val="868"/>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pPr>
      <w:ind w:firstLine="4608"/>
      <w:spacing w:line="360" w:lineRule="auto"/>
    </w:pPr>
    <w:rPr>
      <w:rFonts w:ascii="Calibri" w:hAnsi="Calibri"/>
    </w:rPr>
  </w:style>
  <w:style w:type="paragraph" w:styleId="869">
    <w:name w:val="annotation text"/>
    <w:basedOn w:val="846"/>
    <w:next w:val="845"/>
    <w:qFormat/>
    <w:pPr>
      <w:ind w:left="0" w:firstLine="3584"/>
      <w:spacing w:before="0" w:after="0" w:line="360" w:lineRule="auto"/>
    </w:pPr>
    <w:rPr>
      <w:rFonts w:ascii="Times New Roman" w:hAnsi="Times New Roman" w:cs="Times New Roman"/>
    </w:rPr>
  </w:style>
  <w:style w:type="paragraph" w:styleId="870">
    <w:name w:val="Body Text 3"/>
    <w:basedOn w:val="846"/>
    <w:next w:val="845"/>
    <w:pPr>
      <w:ind w:left="0" w:firstLine="2048"/>
      <w:spacing w:before="0" w:after="0" w:line="500" w:lineRule="exact"/>
    </w:pPr>
    <w:rPr>
      <w:rFonts w:ascii="Times New Roman" w:hAnsi="Times New Roman" w:cs="Times New Roman"/>
    </w:rPr>
  </w:style>
  <w:style w:type="paragraph" w:styleId="871">
    <w:name w:val="List Bullet 3"/>
    <w:basedOn w:val="846"/>
    <w:next w:val="845"/>
    <w:pPr>
      <w:ind w:left="900" w:firstLine="2652"/>
      <w:spacing w:before="0" w:after="0" w:line="360" w:lineRule="auto"/>
    </w:pPr>
    <w:rPr>
      <w:rFonts w:ascii="Times New Roman" w:hAnsi="Times New Roman" w:cs="Times New Roman"/>
    </w:rPr>
  </w:style>
  <w:style w:type="paragraph" w:styleId="872">
    <w:name w:val="Body Text"/>
    <w:basedOn w:val="845"/>
    <w:next w:val="845"/>
    <w:pPr>
      <w:ind w:left="0" w:firstLine="2560"/>
    </w:pPr>
    <w:rPr>
      <w:rFonts w:ascii="Times New Roman" w:hAnsi="Times New Roman" w:cs="Times New Roman"/>
    </w:rPr>
  </w:style>
  <w:style w:type="paragraph" w:styleId="873">
    <w:name w:val="List Number 3"/>
    <w:basedOn w:val="846"/>
    <w:next w:val="845"/>
    <w:pPr>
      <w:ind w:left="420" w:firstLine="3584"/>
      <w:spacing w:before="0" w:after="0" w:line="240" w:lineRule="auto"/>
    </w:pPr>
    <w:rPr>
      <w:rFonts w:ascii="Times New Roman" w:hAnsi="Times New Roman" w:cs="Times New Roman"/>
    </w:rPr>
  </w:style>
  <w:style w:type="paragraph" w:styleId="874">
    <w:name w:val="List 2"/>
    <w:basedOn w:val="846"/>
    <w:next w:val="860"/>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pPr>
      <w:ind w:left="0" w:firstLine="1024"/>
      <w:spacing w:before="0" w:after="0" w:line="360" w:lineRule="auto"/>
    </w:pPr>
    <w:rPr>
      <w:rFonts w:ascii="Times New Roman" w:hAnsi="Times New Roman" w:cs="Times New Roman"/>
    </w:rPr>
  </w:style>
  <w:style w:type="paragraph" w:styleId="878">
    <w:name w:val="Plain Text"/>
    <w:basedOn w:val="846"/>
    <w:next w:val="879"/>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pPr>
      <w:ind w:left="2040" w:firstLine="2560"/>
      <w:spacing w:before="0" w:after="0" w:line="360" w:lineRule="auto"/>
    </w:pPr>
    <w:rPr>
      <w:rFonts w:ascii="Times New Roman" w:hAnsi="Times New Roman" w:cs="Times New Roman"/>
    </w:rPr>
  </w:style>
  <w:style w:type="paragraph" w:styleId="881" w:customStyle="1">
    <w:name w:val="正文首行缩进1"/>
    <w:next w:val="873"/>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pPr>
      <w:ind w:left="0" w:firstLine="3584"/>
      <w:spacing w:before="0" w:after="0" w:line="240" w:lineRule="auto"/>
    </w:pPr>
    <w:rPr>
      <w:rFonts w:ascii="Times New Roman" w:hAnsi="Times New Roman" w:cs="Times New Roman"/>
    </w:rPr>
  </w:style>
  <w:style w:type="paragraph" w:styleId="887">
    <w:name w:val="Balloon Text"/>
    <w:basedOn w:val="846"/>
    <w:next w:val="863"/>
    <w:pPr>
      <w:ind w:left="0" w:firstLine="2048"/>
      <w:spacing w:before="0" w:after="0" w:line="240" w:lineRule="auto"/>
    </w:pPr>
    <w:rPr>
      <w:rFonts w:ascii="Times New Roman" w:hAnsi="Times New Roman" w:cs="Times New Roman"/>
    </w:rPr>
  </w:style>
  <w:style w:type="paragraph" w:styleId="888">
    <w:name w:val="Footer"/>
    <w:basedOn w:val="845"/>
    <w:next w:val="889"/>
    <w:link w:val="915"/>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pPr>
      <w:ind w:left="0" w:firstLine="3584"/>
      <w:jc w:val="center"/>
      <w:spacing w:before="0" w:after="0" w:line="240" w:lineRule="auto"/>
    </w:pPr>
  </w:style>
  <w:style w:type="paragraph" w:styleId="891">
    <w:name w:val="toc 4"/>
    <w:basedOn w:val="846"/>
    <w:next w:val="845"/>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pPr>
      <w:ind w:left="2120" w:firstLine="3784"/>
      <w:spacing w:before="0" w:after="0" w:line="360" w:lineRule="auto"/>
    </w:pPr>
    <w:rPr>
      <w:rFonts w:ascii="Times New Roman" w:hAnsi="Times New Roman" w:cs="Times New Roman"/>
    </w:rPr>
  </w:style>
  <w:style w:type="paragraph" w:styleId="901">
    <w:name w:val="Body Text 2"/>
    <w:basedOn w:val="846"/>
    <w:next w:val="866"/>
    <w:pPr>
      <w:ind w:left="0" w:firstLine="1024"/>
      <w:spacing w:before="0" w:after="120" w:line="480" w:lineRule="auto"/>
    </w:pPr>
    <w:rPr>
      <w:rFonts w:ascii="Times New Roman" w:hAnsi="Times New Roman" w:cs="Times New Roman"/>
    </w:rPr>
  </w:style>
  <w:style w:type="paragraph" w:styleId="902">
    <w:name w:val="HTML Preformatted"/>
    <w:basedOn w:val="846"/>
    <w:next w:val="865"/>
    <w:pPr>
      <w:ind w:left="0" w:firstLine="2048"/>
      <w:spacing w:before="0" w:after="0" w:line="253" w:lineRule="atLeast"/>
    </w:pPr>
    <w:rPr>
      <w:rFonts w:ascii="Times New Roman" w:hAnsi="Times New Roman" w:cs="Times New Roman"/>
    </w:rPr>
  </w:style>
  <w:style w:type="paragraph" w:styleId="903">
    <w:name w:val="Normal (Web)"/>
    <w:basedOn w:val="845"/>
    <w:next w:val="874"/>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pPr>
      <w:ind w:left="0" w:firstLine="3584"/>
      <w:spacing w:before="0" w:after="0" w:line="240" w:lineRule="auto"/>
    </w:pPr>
    <w:rPr>
      <w:rFonts w:ascii="Times New Roman" w:hAnsi="Times New Roman" w:cs="Times New Roman"/>
    </w:rPr>
  </w:style>
  <w:style w:type="paragraph" w:styleId="905">
    <w:name w:val="Body Text First Indent 2"/>
    <w:basedOn w:val="858"/>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pPr>
      <w:ind w:left="1134" w:firstLine="20"/>
      <w:spacing w:before="280" w:after="280" w:line="360" w:lineRule="auto"/>
      <w:outlineLvl w:val="5"/>
    </w:pPr>
  </w:style>
  <w:style w:type="paragraph" w:styleId="1028" w:customStyle="1">
    <w:name w:val="正文段"/>
    <w:basedOn w:val="846"/>
    <w:next w:val="1029"/>
    <w:pPr>
      <w:ind w:left="454" w:firstLine="1222"/>
      <w:spacing w:before="0" w:after="240" w:line="240" w:lineRule="atLeast"/>
    </w:pPr>
    <w:rPr>
      <w:rFonts w:ascii="Times New Roman" w:hAnsi="Times New Roman" w:cs="Times New Roman"/>
    </w:rPr>
  </w:style>
  <w:style w:type="paragraph" w:styleId="1029" w:customStyle="1">
    <w:name w:val="批注主题1"/>
    <w:next w:val="845"/>
    <w:pPr>
      <w:ind w:left="200" w:firstLine="4808"/>
      <w:spacing w:line="360" w:lineRule="auto"/>
    </w:pPr>
    <w:rPr>
      <w:rFonts w:ascii="Calibri" w:hAnsi="Calibri"/>
    </w:rPr>
  </w:style>
  <w:style w:type="paragraph" w:styleId="1030" w:customStyle="1">
    <w:name w:val="_Style 224"/>
    <w:next w:val="1031"/>
    <w:pPr>
      <w:ind w:firstLine="3584"/>
    </w:pPr>
    <w:rPr>
      <w:rFonts w:ascii="Calibri" w:hAnsi="Calibri"/>
    </w:rPr>
  </w:style>
  <w:style w:type="paragraph" w:styleId="1031" w:customStyle="1">
    <w:name w:val="编号1"/>
    <w:basedOn w:val="846"/>
    <w:next w:val="1032"/>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pPr>
      <w:ind w:left="400" w:firstLine="5120"/>
      <w:spacing w:line="360" w:lineRule="auto"/>
      <w:widowControl w:val="off"/>
    </w:pPr>
    <w:rPr>
      <w:rFonts w:ascii="Calibri" w:hAnsi="Calibri"/>
    </w:rPr>
  </w:style>
  <w:style w:type="paragraph" w:styleId="1034" w:customStyle="1">
    <w:name w:val="图注"/>
    <w:next w:val="1035"/>
    <w:pPr>
      <w:ind w:left="360" w:firstLine="2152"/>
      <w:jc w:val="center"/>
    </w:pPr>
    <w:rPr>
      <w:rFonts w:ascii="Calibri" w:hAnsi="Calibri"/>
    </w:rPr>
  </w:style>
  <w:style w:type="paragraph" w:styleId="1035" w:customStyle="1">
    <w:name w:val="列表编号 41"/>
    <w:basedOn w:val="846"/>
    <w:next w:val="1036"/>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pPr>
      <w:ind w:left="300" w:right="57" w:firstLine="2760"/>
      <w:spacing w:before="0" w:after="0" w:line="300" w:lineRule="auto"/>
    </w:pPr>
    <w:rPr>
      <w:rFonts w:ascii="Times New Roman" w:hAnsi="Times New Roman" w:cs="Times New Roman"/>
    </w:rPr>
  </w:style>
  <w:style w:type="paragraph" w:styleId="1037" w:customStyle="1">
    <w:name w:val="宏文本1"/>
    <w:next w:val="1038"/>
    <w:pPr>
      <w:ind w:firstLine="5632"/>
      <w:widowControl w:val="off"/>
    </w:pPr>
    <w:rPr>
      <w:rFonts w:ascii="Calibri" w:hAnsi="Calibri"/>
    </w:rPr>
  </w:style>
  <w:style w:type="paragraph" w:styleId="1038" w:customStyle="1">
    <w:name w:val="Item Step in Table"/>
    <w:next w:val="1039"/>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pPr>
      <w:ind w:left="0" w:firstLine="2560"/>
      <w:spacing w:before="0" w:after="0" w:line="240" w:lineRule="auto"/>
    </w:pPr>
    <w:rPr>
      <w:rFonts w:ascii="Times New Roman" w:hAnsi="Times New Roman" w:cs="Times New Roman"/>
    </w:rPr>
  </w:style>
  <w:style w:type="paragraph" w:styleId="1040" w:customStyle="1">
    <w:name w:val="Char Char1"/>
    <w:basedOn w:val="846"/>
    <w:next w:val="1041"/>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pPr>
      <w:ind w:left="200" w:firstLine="18"/>
      <w:spacing w:before="0" w:after="0" w:line="360" w:lineRule="auto"/>
      <w:outlineLvl w:val="2"/>
    </w:pPr>
  </w:style>
  <w:style w:type="paragraph" w:styleId="1042" w:customStyle="1">
    <w:name w:val="xl76"/>
    <w:basedOn w:val="846"/>
    <w:next w:val="901"/>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pPr>
      <w:ind w:left="0" w:firstLine="2560"/>
      <w:spacing w:before="0" w:after="0" w:line="240" w:lineRule="auto"/>
    </w:pPr>
    <w:rPr>
      <w:rFonts w:ascii="Times New Roman" w:hAnsi="Times New Roman" w:cs="Times New Roman"/>
    </w:rPr>
  </w:style>
  <w:style w:type="paragraph" w:styleId="1045" w:customStyle="1">
    <w:name w:val="纯文本2"/>
    <w:basedOn w:val="846"/>
    <w:next w:val="1046"/>
    <w:pPr>
      <w:ind w:left="0" w:firstLine="3584"/>
      <w:spacing w:before="0" w:after="0" w:line="240" w:lineRule="auto"/>
    </w:pPr>
    <w:rPr>
      <w:rFonts w:ascii="Times New Roman" w:hAnsi="Times New Roman" w:cs="Times New Roman"/>
    </w:rPr>
  </w:style>
  <w:style w:type="paragraph" w:styleId="1046" w:customStyle="1">
    <w:name w:val="xl69"/>
    <w:basedOn w:val="846"/>
    <w:next w:val="1047"/>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pPr>
      <w:ind w:left="0" w:firstLine="2560"/>
      <w:spacing w:before="0" w:after="0" w:line="240" w:lineRule="auto"/>
    </w:pPr>
    <w:rPr>
      <w:rFonts w:ascii="Times New Roman" w:hAnsi="Times New Roman" w:cs="Times New Roman"/>
    </w:rPr>
  </w:style>
  <w:style w:type="paragraph" w:styleId="1048" w:customStyle="1">
    <w:name w:val="表格"/>
    <w:basedOn w:val="846"/>
    <w:next w:val="1043"/>
    <w:pPr>
      <w:ind w:left="0" w:firstLine="2560"/>
      <w:spacing w:before="0" w:after="0" w:line="360" w:lineRule="auto"/>
    </w:pPr>
    <w:rPr>
      <w:rFonts w:ascii="Times New Roman" w:hAnsi="Times New Roman" w:cs="Times New Roman"/>
    </w:rPr>
  </w:style>
  <w:style w:type="paragraph" w:styleId="1049" w:customStyle="1">
    <w:name w:val="xl68"/>
    <w:basedOn w:val="846"/>
    <w:next w:val="1050"/>
    <w:pPr>
      <w:ind w:left="100" w:firstLine="5220"/>
      <w:spacing w:before="280" w:after="280" w:line="240" w:lineRule="auto"/>
    </w:pPr>
    <w:rPr>
      <w:rFonts w:ascii="Times New Roman" w:hAnsi="Times New Roman" w:cs="Times New Roman"/>
    </w:rPr>
  </w:style>
  <w:style w:type="paragraph" w:styleId="1050" w:customStyle="1">
    <w:name w:val="Char1"/>
    <w:basedOn w:val="846"/>
    <w:next w:val="1051"/>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pPr>
      <w:ind w:left="437" w:firstLine="2741"/>
      <w:spacing w:before="0" w:after="0" w:line="360" w:lineRule="auto"/>
    </w:pPr>
    <w:rPr>
      <w:rFonts w:ascii="Times New Roman" w:hAnsi="Times New Roman" w:cs="Times New Roman"/>
    </w:rPr>
  </w:style>
  <w:style w:type="paragraph" w:styleId="1052" w:customStyle="1">
    <w:name w:val="xl74"/>
    <w:basedOn w:val="846"/>
    <w:next w:val="1053"/>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pPr>
      <w:ind w:left="0" w:firstLine="5120"/>
      <w:spacing w:before="280" w:after="280" w:line="240" w:lineRule="auto"/>
    </w:pPr>
    <w:rPr>
      <w:rFonts w:ascii="Times New Roman" w:hAnsi="Times New Roman" w:cs="Times New Roman"/>
    </w:rPr>
  </w:style>
  <w:style w:type="paragraph" w:styleId="1054" w:customStyle="1">
    <w:name w:val="xl70"/>
    <w:basedOn w:val="846"/>
    <w:next w:val="900"/>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pPr>
      <w:ind w:left="992" w:firstLine="18"/>
      <w:spacing w:before="280" w:after="280" w:line="360" w:lineRule="auto"/>
      <w:outlineLvl w:val="4"/>
    </w:pPr>
  </w:style>
  <w:style w:type="paragraph" w:styleId="1056" w:customStyle="1">
    <w:name w:val="样式 加粗 居中"/>
    <w:basedOn w:val="846"/>
    <w:next w:val="1057"/>
    <w:pPr>
      <w:ind w:left="0" w:firstLine="2560"/>
      <w:jc w:val="center"/>
      <w:spacing w:before="0" w:after="0" w:line="360" w:lineRule="auto"/>
    </w:pPr>
    <w:rPr>
      <w:rFonts w:ascii="Times New Roman" w:hAnsi="Times New Roman" w:cs="Times New Roman"/>
    </w:rPr>
  </w:style>
  <w:style w:type="paragraph" w:styleId="1057" w:customStyle="1">
    <w:name w:val="_Style 12"/>
    <w:next w:val="1058"/>
    <w:pPr>
      <w:ind w:firstLine="14"/>
      <w:spacing w:line="360" w:lineRule="auto"/>
      <w:shd w:val="clear" w:color="000000" w:fill="000080"/>
    </w:pPr>
    <w:rPr>
      <w:rFonts w:ascii="Calibri" w:hAnsi="Calibri"/>
    </w:rPr>
  </w:style>
  <w:style w:type="paragraph" w:styleId="1058" w:customStyle="1">
    <w:name w:val="正文文本缩进1"/>
    <w:basedOn w:val="846"/>
    <w:next w:val="1059"/>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pPr>
      <w:ind w:left="0" w:firstLine="5632"/>
      <w:spacing w:before="0" w:after="0" w:line="240" w:lineRule="auto"/>
    </w:pPr>
    <w:rPr>
      <w:rFonts w:ascii="Times New Roman" w:hAnsi="Times New Roman" w:cs="Times New Roman"/>
    </w:rPr>
  </w:style>
  <w:style w:type="paragraph" w:styleId="1065" w:customStyle="1">
    <w:name w:val="加粗（居中）"/>
    <w:next w:val="1066"/>
    <w:pPr>
      <w:ind w:firstLine="2560"/>
    </w:pPr>
    <w:rPr>
      <w:rFonts w:ascii="Calibri" w:hAnsi="Calibri"/>
    </w:rPr>
  </w:style>
  <w:style w:type="paragraph" w:styleId="1066" w:customStyle="1">
    <w:name w:val="xl65"/>
    <w:basedOn w:val="846"/>
    <w:next w:val="1026"/>
    <w:pPr>
      <w:ind w:left="0" w:firstLine="5120"/>
      <w:spacing w:before="280" w:after="280" w:line="240" w:lineRule="auto"/>
    </w:pPr>
    <w:rPr>
      <w:rFonts w:ascii="Times New Roman" w:hAnsi="Times New Roman" w:cs="Times New Roman"/>
    </w:rPr>
  </w:style>
  <w:style w:type="paragraph" w:styleId="1067" w:customStyle="1">
    <w:name w:val="WPSOffice手动目录 3"/>
    <w:pPr>
      <w:ind w:left="400"/>
    </w:pPr>
  </w:style>
  <w:style w:type="paragraph" w:styleId="1068" w:customStyle="1">
    <w:name w:val="xl77"/>
    <w:basedOn w:val="846"/>
    <w:next w:val="1069"/>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pPr>
      <w:ind w:left="900" w:firstLine="2096"/>
      <w:spacing w:before="0" w:after="0" w:line="240" w:lineRule="auto"/>
    </w:pPr>
    <w:rPr>
      <w:rFonts w:ascii="Times New Roman" w:hAnsi="Times New Roman" w:cs="Times New Roman"/>
    </w:rPr>
  </w:style>
  <w:style w:type="paragraph" w:styleId="1070" w:customStyle="1">
    <w:name w:val="索引 21"/>
    <w:basedOn w:val="846"/>
    <w:next w:val="845"/>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pPr>
      <w:ind w:left="480" w:firstLine="2784"/>
      <w:jc w:val="center"/>
      <w:spacing w:line="300" w:lineRule="auto"/>
    </w:pPr>
    <w:rPr>
      <w:rFonts w:ascii="Calibri" w:hAnsi="Calibri"/>
    </w:rPr>
  </w:style>
  <w:style w:type="paragraph" w:styleId="1072" w:customStyle="1">
    <w:name w:val="xl28"/>
    <w:basedOn w:val="846"/>
    <w:next w:val="1073"/>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pPr>
      <w:ind w:left="425" w:firstLine="1111"/>
      <w:spacing w:before="0" w:after="0" w:line="360" w:lineRule="auto"/>
    </w:pPr>
    <w:rPr>
      <w:rFonts w:ascii="Times New Roman" w:hAnsi="Times New Roman" w:cs="Times New Roman"/>
    </w:rPr>
  </w:style>
  <w:style w:type="paragraph" w:styleId="1075" w:customStyle="1">
    <w:name w:val="Default"/>
    <w:next w:val="880"/>
    <w:pPr>
      <w:ind w:firstLine="5120"/>
      <w:widowControl w:val="off"/>
    </w:pPr>
    <w:rPr>
      <w:rFonts w:ascii="Calibri" w:hAnsi="Calibri"/>
    </w:rPr>
  </w:style>
  <w:style w:type="paragraph" w:styleId="1076" w:customStyle="1">
    <w:name w:val="xl84"/>
    <w:basedOn w:val="846"/>
    <w:next w:val="1077"/>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pPr>
      <w:ind w:left="0" w:firstLine="24"/>
      <w:jc w:val="center"/>
      <w:spacing w:before="0" w:after="0" w:line="360" w:lineRule="auto"/>
      <w:outlineLvl w:val="1"/>
    </w:pPr>
  </w:style>
  <w:style w:type="paragraph" w:styleId="1078" w:customStyle="1">
    <w:name w:val="应答文本"/>
    <w:basedOn w:val="846"/>
    <w:next w:val="1079"/>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pPr>
      <w:ind w:left="0"/>
      <w:spacing w:before="0" w:after="0" w:line="400" w:lineRule="exact"/>
      <w:outlineLvl w:val="2"/>
    </w:pPr>
  </w:style>
  <w:style w:type="paragraph" w:styleId="1083" w:customStyle="1">
    <w:name w:val="标书正文"/>
    <w:basedOn w:val="846"/>
    <w:next w:val="1084"/>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pPr>
      <w:ind w:left="419" w:firstLine="5283"/>
      <w:spacing w:before="0" w:after="0" w:line="317" w:lineRule="atLeast"/>
    </w:pPr>
    <w:rPr>
      <w:rFonts w:ascii="Times New Roman" w:hAnsi="Times New Roman" w:cs="Times New Roman"/>
    </w:rPr>
  </w:style>
  <w:style w:type="paragraph" w:styleId="1087" w:customStyle="1">
    <w:name w:val="xl90"/>
    <w:basedOn w:val="846"/>
    <w:next w:val="1088"/>
    <w:pPr>
      <w:ind w:left="0" w:firstLine="3584"/>
      <w:spacing w:before="280" w:after="280" w:line="240" w:lineRule="auto"/>
    </w:pPr>
    <w:rPr>
      <w:rFonts w:ascii="Times New Roman" w:hAnsi="Times New Roman" w:cs="Times New Roman"/>
    </w:rPr>
  </w:style>
  <w:style w:type="paragraph" w:styleId="1088" w:customStyle="1">
    <w:name w:val="列表框1"/>
    <w:next w:val="1079"/>
    <w:pPr>
      <w:ind w:firstLine="2048"/>
      <w:spacing w:line="460" w:lineRule="exact"/>
    </w:pPr>
    <w:rPr>
      <w:rFonts w:ascii="Calibri" w:hAnsi="Calibri"/>
    </w:rPr>
  </w:style>
  <w:style w:type="paragraph" w:styleId="1089" w:customStyle="1">
    <w:name w:val="1ji"/>
    <w:basedOn w:val="847"/>
    <w:next w:val="1068"/>
    <w:pPr>
      <w:ind w:left="0" w:firstLine="18"/>
      <w:jc w:val="center"/>
      <w:spacing w:before="0" w:after="0" w:line="240" w:lineRule="auto"/>
      <w:outlineLvl w:val="0"/>
    </w:pPr>
  </w:style>
  <w:style w:type="paragraph" w:styleId="1090" w:customStyle="1">
    <w:name w:val="索引 81"/>
    <w:basedOn w:val="846"/>
    <w:next w:val="845"/>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pPr>
      <w:ind w:left="0" w:firstLine="3584"/>
      <w:spacing w:before="0" w:after="160" w:line="240" w:lineRule="exact"/>
    </w:pPr>
    <w:rPr>
      <w:rFonts w:ascii="Times New Roman" w:hAnsi="Times New Roman" w:cs="Times New Roman"/>
    </w:rPr>
  </w:style>
  <w:style w:type="paragraph" w:styleId="1099" w:customStyle="1">
    <w:name w:val="xl23"/>
    <w:basedOn w:val="846"/>
    <w:next w:val="882"/>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pPr>
      <w:ind w:left="0" w:firstLine="24"/>
      <w:jc w:val="center"/>
      <w:spacing w:line="412" w:lineRule="auto"/>
      <w:outlineLvl w:val="1"/>
    </w:pPr>
  </w:style>
  <w:style w:type="paragraph" w:styleId="1102" w:customStyle="1">
    <w:name w:val="页脚 Char Char"/>
    <w:basedOn w:val="846"/>
    <w:next w:val="1103"/>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pPr>
      <w:ind w:left="0" w:firstLine="18"/>
      <w:jc w:val="center"/>
      <w:spacing w:before="120" w:after="0" w:line="360" w:lineRule="auto"/>
      <w:outlineLvl w:val="0"/>
    </w:pPr>
  </w:style>
  <w:style w:type="paragraph" w:styleId="1104" w:customStyle="1">
    <w:name w:val="Char1 Char Char Char Char Char Char"/>
    <w:basedOn w:val="846"/>
    <w:next w:val="1105"/>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pPr>
      <w:ind w:left="851" w:firstLine="30"/>
      <w:spacing w:after="280" w:line="360" w:lineRule="auto"/>
      <w:outlineLvl w:val="3"/>
    </w:pPr>
  </w:style>
  <w:style w:type="paragraph" w:styleId="1106" w:customStyle="1">
    <w:name w:val="font0"/>
    <w:basedOn w:val="846"/>
    <w:next w:val="1081"/>
    <w:pPr>
      <w:ind w:left="0" w:firstLine="1024"/>
      <w:spacing w:before="280" w:after="280" w:line="240" w:lineRule="auto"/>
    </w:pPr>
    <w:rPr>
      <w:rFonts w:ascii="Times New Roman" w:hAnsi="Times New Roman" w:cs="Times New Roman"/>
    </w:rPr>
  </w:style>
  <w:style w:type="paragraph" w:styleId="1107" w:customStyle="1">
    <w:name w:val="CM5"/>
    <w:basedOn w:val="846"/>
    <w:next w:val="845"/>
    <w:pPr>
      <w:ind w:left="200" w:firstLine="2760"/>
      <w:spacing w:before="0" w:after="0" w:line="400" w:lineRule="atLeast"/>
    </w:pPr>
    <w:rPr>
      <w:rFonts w:ascii="Times New Roman" w:hAnsi="Times New Roman" w:cs="Times New Roman"/>
    </w:rPr>
  </w:style>
  <w:style w:type="paragraph" w:styleId="1108" w:customStyle="1">
    <w:name w:val="Pa0"/>
    <w:basedOn w:val="846"/>
    <w:next w:val="845"/>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pPr>
      <w:ind w:left="420" w:firstLine="2140"/>
      <w:spacing w:before="120" w:after="120" w:line="300" w:lineRule="auto"/>
    </w:pPr>
    <w:rPr>
      <w:rFonts w:ascii="Times New Roman" w:hAnsi="Times New Roman" w:cs="Times New Roman"/>
    </w:rPr>
  </w:style>
  <w:style w:type="paragraph" w:styleId="1110" w:customStyle="1">
    <w:name w:val="段"/>
    <w:next w:val="845"/>
    <w:pPr>
      <w:ind w:firstLine="200"/>
      <w:jc w:val="both"/>
      <w:spacing w:line="360" w:lineRule="auto"/>
    </w:pPr>
    <w:rPr>
      <w:sz w:val="24"/>
      <w:szCs w:val="22"/>
    </w:rPr>
  </w:style>
  <w:style w:type="paragraph" w:styleId="1111" w:customStyle="1">
    <w:name w:val="标书_正文"/>
    <w:basedOn w:val="846"/>
    <w:next w:val="1112"/>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pPr>
      <w:ind w:left="0" w:firstLine="24"/>
      <w:spacing w:before="100" w:after="0" w:line="400" w:lineRule="exact"/>
      <w:outlineLvl w:val="1"/>
    </w:pPr>
  </w:style>
  <w:style w:type="paragraph" w:styleId="1113" w:customStyle="1">
    <w:name w:val="图片0"/>
    <w:basedOn w:val="846"/>
    <w:next w:val="893"/>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pPr>
      <w:ind w:left="560" w:firstLine="3632"/>
      <w:spacing w:before="0" w:after="160" w:line="240" w:lineRule="exact"/>
    </w:pPr>
    <w:rPr>
      <w:rFonts w:ascii="Times New Roman" w:hAnsi="Times New Roman" w:cs="Times New Roman"/>
    </w:rPr>
  </w:style>
  <w:style w:type="paragraph" w:styleId="1115" w:customStyle="1">
    <w:name w:val="Char Char Char Char"/>
    <w:next w:val="1116"/>
    <w:pPr>
      <w:ind w:firstLine="10"/>
      <w:spacing w:line="360" w:lineRule="auto"/>
      <w:shd w:val="clear" w:color="000000" w:fill="000080"/>
    </w:pPr>
    <w:rPr>
      <w:rFonts w:ascii="Calibri" w:hAnsi="Calibri"/>
    </w:rPr>
  </w:style>
  <w:style w:type="paragraph" w:styleId="1116" w:customStyle="1">
    <w:name w:val="杨昂超式样黑体主"/>
    <w:basedOn w:val="846"/>
    <w:next w:val="1117"/>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pPr>
      <w:ind w:left="0" w:firstLine="2560"/>
      <w:spacing w:before="0" w:after="0" w:line="240" w:lineRule="auto"/>
    </w:pPr>
    <w:rPr>
      <w:rFonts w:ascii="Times New Roman" w:hAnsi="Times New Roman" w:cs="Times New Roman"/>
    </w:rPr>
  </w:style>
  <w:style w:type="paragraph" w:styleId="1118" w:customStyle="1">
    <w:name w:val="目录1"/>
    <w:basedOn w:val="846"/>
    <w:next w:val="845"/>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pPr>
      <w:ind w:left="200" w:firstLine="2248"/>
      <w:spacing w:before="0" w:after="0" w:line="360" w:lineRule="auto"/>
    </w:pPr>
    <w:rPr>
      <w:rFonts w:ascii="Times New Roman" w:hAnsi="Times New Roman" w:cs="Times New Roman"/>
    </w:rPr>
  </w:style>
  <w:style w:type="paragraph" w:styleId="1120" w:customStyle="1">
    <w:name w:val="2ji"/>
    <w:basedOn w:val="848"/>
    <w:next w:val="888"/>
    <w:pPr>
      <w:ind w:left="0" w:firstLine="24"/>
      <w:spacing w:before="0" w:after="0" w:line="360" w:lineRule="auto"/>
      <w:outlineLvl w:val="1"/>
    </w:pPr>
  </w:style>
  <w:style w:type="paragraph" w:styleId="1121" w:customStyle="1">
    <w:name w:val="xl91"/>
    <w:basedOn w:val="846"/>
    <w:next w:val="1042"/>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pPr>
      <w:ind w:left="1429" w:firstLine="18"/>
      <w:spacing w:before="100" w:after="100" w:line="360" w:lineRule="auto"/>
      <w:outlineLvl w:val="2"/>
    </w:pPr>
  </w:style>
  <w:style w:type="paragraph" w:styleId="1126" w:customStyle="1">
    <w:name w:val="xl22"/>
    <w:basedOn w:val="846"/>
    <w:next w:val="1127"/>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pPr>
      <w:ind w:left="0"/>
      <w:spacing w:before="0" w:after="0" w:line="360" w:lineRule="auto"/>
    </w:pPr>
    <w:rPr>
      <w:rFonts w:ascii="Times New Roman" w:hAnsi="Times New Roman" w:cs="Times New Roman"/>
    </w:rPr>
  </w:style>
  <w:style w:type="paragraph" w:styleId="1128" w:customStyle="1">
    <w:name w:val="xl78"/>
    <w:basedOn w:val="846"/>
    <w:next w:val="1129"/>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pPr>
      <w:ind w:firstLine="4608"/>
      <w:jc w:val="center"/>
      <w:spacing w:line="360" w:lineRule="auto"/>
    </w:pPr>
    <w:rPr>
      <w:rFonts w:ascii="Calibri" w:hAnsi="Calibri"/>
    </w:rPr>
  </w:style>
  <w:style w:type="paragraph" w:styleId="1130" w:customStyle="1">
    <w:name w:val="_Style 169"/>
    <w:next w:val="845"/>
    <w:pPr>
      <w:ind w:left="2560"/>
    </w:pPr>
    <w:rPr>
      <w:rFonts w:ascii="Calibri" w:hAnsi="Calibri"/>
    </w:rPr>
  </w:style>
  <w:style w:type="paragraph" w:styleId="1131" w:customStyle="1">
    <w:name w:val="样式 小四 行距: 1.5 倍行距 首行缩进:  2 字符"/>
    <w:basedOn w:val="846"/>
    <w:next w:val="1076"/>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pPr>
      <w:ind w:left="0" w:firstLine="3584"/>
      <w:spacing w:before="0" w:after="0" w:line="240" w:lineRule="auto"/>
    </w:pPr>
    <w:rPr>
      <w:rFonts w:ascii="Times New Roman" w:hAnsi="Times New Roman" w:cs="Times New Roman"/>
    </w:rPr>
  </w:style>
  <w:style w:type="paragraph" w:styleId="1135" w:customStyle="1">
    <w:name w:val="Char"/>
    <w:basedOn w:val="846"/>
    <w:next w:val="1114"/>
    <w:pPr>
      <w:ind w:left="900" w:firstLine="2608"/>
      <w:spacing w:before="0" w:after="0" w:line="240" w:lineRule="auto"/>
    </w:pPr>
    <w:rPr>
      <w:rFonts w:ascii="Times New Roman" w:hAnsi="Times New Roman" w:cs="Times New Roman"/>
    </w:rPr>
  </w:style>
  <w:style w:type="paragraph" w:styleId="1136" w:customStyle="1">
    <w:name w:val="xl86"/>
    <w:basedOn w:val="846"/>
    <w:next w:val="1137"/>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pPr>
      <w:ind w:left="1200" w:firstLine="2560"/>
      <w:jc w:val="center"/>
      <w:spacing w:before="0" w:after="0" w:line="360" w:lineRule="auto"/>
    </w:pPr>
    <w:rPr>
      <w:rFonts w:ascii="Times New Roman" w:hAnsi="Times New Roman" w:cs="Times New Roman"/>
    </w:rPr>
  </w:style>
  <w:style w:type="paragraph" w:styleId="1138" w:customStyle="1">
    <w:name w:val="111"/>
    <w:next w:val="1139"/>
    <w:pPr>
      <w:ind w:left="480" w:firstLine="4320"/>
      <w:spacing w:line="440" w:lineRule="exact"/>
    </w:pPr>
    <w:rPr>
      <w:rFonts w:ascii="Calibri" w:hAnsi="Calibri"/>
    </w:rPr>
  </w:style>
  <w:style w:type="paragraph" w:styleId="1139" w:customStyle="1">
    <w:name w:val="4"/>
    <w:basedOn w:val="846"/>
    <w:next w:val="858"/>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pPr>
      <w:ind w:left="629" w:firstLine="5237"/>
      <w:spacing w:before="0" w:after="0" w:line="317" w:lineRule="atLeast"/>
    </w:pPr>
    <w:rPr>
      <w:rFonts w:ascii="Times New Roman" w:hAnsi="Times New Roman" w:cs="Times New Roman"/>
    </w:rPr>
  </w:style>
  <w:style w:type="paragraph" w:styleId="1145" w:customStyle="1">
    <w:name w:val="p15"/>
    <w:basedOn w:val="845"/>
    <w:pPr>
      <w:ind w:left="0"/>
    </w:pPr>
    <w:rPr>
      <w:rFonts w:ascii="宋体" w:hAnsi="宋体"/>
      <w:sz w:val="28"/>
      <w:szCs w:val="28"/>
    </w:rPr>
  </w:style>
  <w:style w:type="paragraph" w:styleId="1146" w:customStyle="1">
    <w:name w:val="四号 居中"/>
    <w:basedOn w:val="846"/>
    <w:next w:val="1140"/>
    <w:pPr>
      <w:ind w:left="0" w:firstLine="6144"/>
      <w:jc w:val="center"/>
      <w:spacing w:before="0" w:after="0" w:line="360" w:lineRule="auto"/>
    </w:pPr>
    <w:rPr>
      <w:rFonts w:ascii="Times New Roman" w:hAnsi="Times New Roman" w:cs="Times New Roman"/>
    </w:rPr>
  </w:style>
  <w:style w:type="paragraph" w:styleId="1147" w:customStyle="1">
    <w:name w:val="p0"/>
    <w:next w:val="845"/>
    <w:pPr>
      <w:ind w:firstLine="2048"/>
      <w:spacing w:line="360" w:lineRule="auto"/>
    </w:pPr>
    <w:rPr>
      <w:rFonts w:ascii="Calibri" w:hAnsi="Calibri"/>
    </w:rPr>
  </w:style>
  <w:style w:type="paragraph" w:styleId="1148" w:customStyle="1">
    <w:name w:val="列表编号 21"/>
    <w:basedOn w:val="846"/>
    <w:next w:val="1149"/>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pPr>
      <w:ind w:left="0" w:firstLine="1024"/>
      <w:spacing w:before="280" w:after="280" w:line="240" w:lineRule="auto"/>
    </w:pPr>
    <w:rPr>
      <w:rFonts w:ascii="Times New Roman" w:hAnsi="Times New Roman" w:cs="Times New Roman"/>
    </w:rPr>
  </w:style>
  <w:style w:type="paragraph" w:styleId="1151" w:customStyle="1">
    <w:name w:val="font8"/>
    <w:basedOn w:val="846"/>
    <w:next w:val="1075"/>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pPr>
      <w:ind w:left="0" w:firstLine="2560"/>
      <w:spacing w:before="0" w:after="0" w:line="240" w:lineRule="auto"/>
    </w:pPr>
    <w:rPr>
      <w:rFonts w:ascii="Times New Roman" w:hAnsi="Times New Roman" w:cs="Times New Roman"/>
    </w:rPr>
  </w:style>
  <w:style w:type="paragraph" w:styleId="1153" w:customStyle="1">
    <w:name w:val="xl87"/>
    <w:basedOn w:val="846"/>
    <w:next w:val="1109"/>
    <w:pPr>
      <w:ind w:left="0" w:firstLine="5120"/>
      <w:spacing w:before="280" w:after="280" w:line="240" w:lineRule="auto"/>
    </w:pPr>
    <w:rPr>
      <w:rFonts w:ascii="Times New Roman" w:hAnsi="Times New Roman" w:cs="Times New Roman"/>
    </w:rPr>
  </w:style>
  <w:style w:type="paragraph" w:styleId="1154" w:customStyle="1">
    <w:name w:val="444"/>
    <w:basedOn w:val="846"/>
    <w:next w:val="867"/>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pPr>
      <w:ind w:left="960" w:firstLine="5120"/>
      <w:spacing w:line="360" w:lineRule="auto"/>
      <w:widowControl w:val="off"/>
    </w:pPr>
    <w:rPr>
      <w:rFonts w:ascii="Calibri" w:hAnsi="Calibri"/>
    </w:rPr>
  </w:style>
  <w:style w:type="paragraph" w:styleId="1157" w:customStyle="1">
    <w:name w:val="文档正文"/>
    <w:basedOn w:val="846"/>
    <w:next w:val="1158"/>
    <w:pPr>
      <w:ind w:left="567" w:firstLine="3639"/>
      <w:spacing w:before="0" w:after="0" w:line="480" w:lineRule="atLeast"/>
    </w:pPr>
    <w:rPr>
      <w:rFonts w:ascii="Times New Roman" w:hAnsi="Times New Roman" w:cs="Times New Roman"/>
    </w:rPr>
  </w:style>
  <w:style w:type="paragraph" w:styleId="1158" w:customStyle="1">
    <w:name w:val="列表框2"/>
    <w:next w:val="1159"/>
    <w:pPr>
      <w:ind w:firstLine="2048"/>
      <w:spacing w:line="460" w:lineRule="exact"/>
    </w:pPr>
    <w:rPr>
      <w:rFonts w:ascii="Calibri" w:hAnsi="Calibri"/>
    </w:rPr>
  </w:style>
  <w:style w:type="paragraph" w:styleId="1159" w:customStyle="1">
    <w:name w:val="font10"/>
    <w:basedOn w:val="846"/>
    <w:next w:val="878"/>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pPr>
      <w:ind w:left="0" w:firstLine="3584"/>
      <w:spacing w:before="0" w:after="0" w:line="240" w:lineRule="auto"/>
    </w:pPr>
    <w:rPr>
      <w:rFonts w:ascii="Times New Roman" w:hAnsi="Times New Roman" w:cs="Times New Roman"/>
    </w:rPr>
  </w:style>
  <w:style w:type="paragraph" w:styleId="1161" w:customStyle="1">
    <w:name w:val="索引 91"/>
    <w:basedOn w:val="846"/>
    <w:next w:val="845"/>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pPr>
      <w:ind w:firstLine="2560"/>
      <w:jc w:val="center"/>
    </w:pPr>
    <w:rPr>
      <w:rFonts w:ascii="Calibri" w:hAnsi="Calibri"/>
    </w:rPr>
  </w:style>
  <w:style w:type="paragraph" w:styleId="1164" w:customStyle="1">
    <w:name w:val="!方块加粗"/>
    <w:basedOn w:val="846"/>
    <w:next w:val="1131"/>
    <w:pPr>
      <w:ind w:left="600" w:firstLine="5212"/>
      <w:spacing w:before="0" w:after="0" w:line="360" w:lineRule="auto"/>
    </w:pPr>
    <w:rPr>
      <w:rFonts w:ascii="Times New Roman" w:hAnsi="Times New Roman" w:cs="Times New Roman"/>
    </w:rPr>
  </w:style>
  <w:style w:type="paragraph" w:styleId="1165" w:customStyle="1">
    <w:name w:val="xl75"/>
    <w:basedOn w:val="846"/>
    <w:next w:val="891"/>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pPr>
      <w:ind w:left="0" w:firstLine="5120"/>
      <w:spacing w:before="280" w:after="280" w:line="240" w:lineRule="auto"/>
    </w:pPr>
    <w:rPr>
      <w:rFonts w:ascii="Times New Roman" w:hAnsi="Times New Roman" w:cs="Times New Roman"/>
    </w:rPr>
  </w:style>
  <w:style w:type="paragraph" w:styleId="1167" w:customStyle="1">
    <w:name w:val="xl25"/>
    <w:basedOn w:val="846"/>
    <w:next w:val="1168"/>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pPr>
      <w:ind w:left="426" w:firstLine="24"/>
      <w:spacing w:before="0" w:after="0" w:line="360" w:lineRule="auto"/>
      <w:outlineLvl w:val="3"/>
    </w:pPr>
  </w:style>
  <w:style w:type="paragraph" w:styleId="1171" w:customStyle="1">
    <w:name w:val="xl82"/>
    <w:basedOn w:val="846"/>
    <w:next w:val="1166"/>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pPr>
      <w:ind w:left="0" w:firstLine="2560"/>
      <w:spacing w:before="0" w:after="0" w:line="240" w:lineRule="auto"/>
    </w:pPr>
    <w:rPr>
      <w:rFonts w:ascii="Times New Roman" w:hAnsi="Times New Roman" w:cs="Times New Roman"/>
    </w:rPr>
  </w:style>
  <w:style w:type="paragraph" w:styleId="1174" w:customStyle="1">
    <w:name w:val="样式1"/>
    <w:basedOn w:val="846"/>
    <w:next w:val="1175"/>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pPr>
      <w:ind w:left="567" w:right="2835" w:firstLine="3584"/>
      <w:spacing w:after="60"/>
    </w:pPr>
    <w:rPr>
      <w:rFonts w:ascii="Calibri" w:hAnsi="Calibri"/>
    </w:rPr>
  </w:style>
  <w:style w:type="paragraph" w:styleId="1178" w:customStyle="1">
    <w:name w:val="Char Char Char Char Char Char1"/>
    <w:basedOn w:val="846"/>
    <w:next w:val="1179"/>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pPr>
      <w:ind w:left="200" w:firstLine="3784"/>
      <w:spacing w:line="300" w:lineRule="auto"/>
    </w:pPr>
    <w:rPr>
      <w:rFonts w:ascii="Calibri" w:hAnsi="Calibri"/>
    </w:rPr>
  </w:style>
  <w:style w:type="paragraph" w:styleId="1183" w:customStyle="1">
    <w:name w:val="Char2"/>
    <w:basedOn w:val="846"/>
    <w:next w:val="1177"/>
    <w:pPr>
      <w:ind w:left="0" w:firstLine="3584"/>
      <w:spacing w:before="0" w:after="160" w:line="240" w:lineRule="exact"/>
    </w:pPr>
    <w:rPr>
      <w:rFonts w:ascii="Times New Roman" w:hAnsi="Times New Roman" w:cs="Times New Roman"/>
    </w:rPr>
  </w:style>
  <w:style w:type="paragraph" w:styleId="1184" w:customStyle="1">
    <w:name w:val="WPSOffice手动目录 1"/>
  </w:style>
  <w:style w:type="paragraph" w:styleId="1185" w:customStyle="1">
    <w:name w:val="纯文本4"/>
    <w:basedOn w:val="845"/>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pPr>
      <w:ind w:left="0" w:firstLine="1024"/>
      <w:spacing w:before="0" w:after="0" w:line="360" w:lineRule="auto"/>
    </w:pPr>
    <w:rPr>
      <w:rFonts w:ascii="Times New Roman" w:hAnsi="Times New Roman" w:cs="Times New Roman"/>
    </w:rPr>
  </w:style>
  <w:style w:type="paragraph" w:styleId="1190" w:customStyle="1">
    <w:name w:val="xl71"/>
    <w:basedOn w:val="846"/>
    <w:next w:val="1191"/>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pPr>
      <w:ind w:left="420" w:firstLine="3748"/>
      <w:spacing w:before="0" w:after="0" w:line="240" w:lineRule="auto"/>
    </w:pPr>
    <w:rPr>
      <w:rFonts w:ascii="Times New Roman" w:hAnsi="Times New Roman" w:cs="Times New Roman"/>
    </w:rPr>
  </w:style>
  <w:style w:type="paragraph" w:styleId="1193" w:customStyle="1">
    <w:name w:val="修订1"/>
    <w:rPr>
      <w:rFonts w:ascii="Calibri" w:hAnsi="Calibri"/>
    </w:rPr>
  </w:style>
  <w:style w:type="paragraph" w:styleId="1194" w:customStyle="1">
    <w:name w:val="正文文本缩进 21"/>
    <w:basedOn w:val="846"/>
    <w:next w:val="1134"/>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pPr>
      <w:ind w:left="0" w:firstLine="2560"/>
      <w:spacing w:before="0" w:after="0" w:line="240" w:lineRule="auto"/>
    </w:pPr>
    <w:rPr>
      <w:rFonts w:ascii="Times New Roman" w:hAnsi="Times New Roman" w:cs="Times New Roman"/>
    </w:rPr>
  </w:style>
  <w:style w:type="paragraph" w:styleId="1196" w:customStyle="1">
    <w:name w:val="样式"/>
    <w:next w:val="845"/>
    <w:pPr>
      <w:ind w:firstLine="3584"/>
      <w:widowControl w:val="off"/>
    </w:pPr>
    <w:rPr>
      <w:rFonts w:ascii="Calibri" w:hAnsi="Calibri"/>
    </w:rPr>
  </w:style>
  <w:style w:type="paragraph" w:styleId="1197" w:customStyle="1">
    <w:name w:val="TOC 标题1"/>
    <w:basedOn w:val="847"/>
    <w:next w:val="845"/>
    <w:pPr>
      <w:ind w:left="0" w:firstLine="6144"/>
      <w:spacing w:before="480" w:after="0" w:line="276" w:lineRule="auto"/>
    </w:pPr>
    <w:rPr>
      <w:b/>
      <w:sz w:val="30"/>
    </w:rPr>
  </w:style>
  <w:style w:type="paragraph" w:styleId="1198" w:customStyle="1">
    <w:name w:val="纯文本3"/>
    <w:basedOn w:val="845"/>
    <w:rPr>
      <w:rFonts w:ascii="宋体" w:hAnsi="Courier New" w:cs="Times New Roman"/>
    </w:rPr>
  </w:style>
  <w:style w:type="paragraph" w:styleId="1199" w:customStyle="1">
    <w:name w:val="afont"/>
    <w:basedOn w:val="846"/>
    <w:next w:val="871"/>
    <w:pPr>
      <w:ind w:left="0" w:firstLine="2048"/>
      <w:spacing w:before="100" w:after="100" w:line="285" w:lineRule="atLeast"/>
    </w:pPr>
    <w:rPr>
      <w:rFonts w:ascii="Times New Roman" w:hAnsi="Times New Roman" w:cs="Times New Roman"/>
    </w:rPr>
  </w:style>
  <w:style w:type="paragraph" w:styleId="1200" w:customStyle="1">
    <w:name w:val="xl85"/>
    <w:basedOn w:val="846"/>
    <w:next w:val="1201"/>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pPr>
      <w:ind w:left="0"/>
      <w:jc w:val="left"/>
    </w:pPr>
    <w:rPr>
      <w:rFonts w:ascii="宋体" w:hAnsi="宋体" w:eastAsia="楷体_GB2312" w:cs="Courier New"/>
      <w:sz w:val="26"/>
      <w:lang w:val="zh-CN"/>
    </w:rPr>
  </w:style>
  <w:style w:type="paragraph" w:styleId="1205" w:customStyle="1">
    <w:name w:val="样式 加粗 居中2"/>
    <w:basedOn w:val="846"/>
    <w:next w:val="1057"/>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pPr>
      <w:ind w:left="480" w:firstLine="2784"/>
      <w:spacing w:before="0" w:after="0" w:line="360" w:lineRule="auto"/>
    </w:pPr>
    <w:rPr>
      <w:rFonts w:ascii="Times New Roman" w:hAnsi="Times New Roman" w:cs="Times New Roman"/>
    </w:rPr>
  </w:style>
  <w:style w:type="paragraph" w:styleId="1207" w:customStyle="1">
    <w:name w:val="font5"/>
    <w:basedOn w:val="846"/>
    <w:next w:val="1208"/>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pPr>
      <w:ind w:left="0" w:firstLine="2560"/>
      <w:spacing w:before="0" w:after="0" w:line="240" w:lineRule="auto"/>
    </w:pPr>
    <w:rPr>
      <w:rFonts w:ascii="Times New Roman" w:hAnsi="Times New Roman" w:cs="Times New Roman"/>
    </w:rPr>
  </w:style>
  <w:style w:type="paragraph" w:styleId="1210" w:customStyle="1">
    <w:name w:val="1正文"/>
    <w:basedOn w:val="846"/>
    <w:next w:val="1211"/>
    <w:pPr>
      <w:ind w:left="480" w:firstLine="2784"/>
      <w:spacing w:before="0" w:after="0" w:line="300" w:lineRule="auto"/>
    </w:pPr>
    <w:rPr>
      <w:rFonts w:ascii="Times New Roman" w:hAnsi="Times New Roman" w:cs="Times New Roman"/>
    </w:rPr>
  </w:style>
  <w:style w:type="paragraph" w:styleId="1211" w:customStyle="1">
    <w:name w:val="目录2"/>
    <w:basedOn w:val="846"/>
    <w:next w:val="845"/>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pPr>
      <w:ind w:left="0" w:firstLine="3584"/>
      <w:spacing w:before="280" w:after="280" w:line="240" w:lineRule="auto"/>
    </w:pPr>
    <w:rPr>
      <w:rFonts w:ascii="Times New Roman" w:hAnsi="Times New Roman" w:cs="Times New Roman"/>
    </w:rPr>
  </w:style>
  <w:style w:type="paragraph" w:styleId="1216" w:customStyle="1">
    <w:name w:val="xl80"/>
    <w:basedOn w:val="846"/>
    <w:next w:val="1217"/>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pPr>
      <w:ind w:firstLine="2560"/>
      <w:jc w:val="center"/>
    </w:pPr>
    <w:rPr>
      <w:rFonts w:ascii="Calibri" w:hAnsi="Calibri"/>
    </w:rPr>
  </w:style>
  <w:style w:type="paragraph" w:styleId="1228" w:customStyle="1">
    <w:name w:val="修订2"/>
    <w:rPr>
      <w:rFonts w:ascii="Calibri" w:hAnsi="Calibri"/>
    </w:rPr>
  </w:style>
  <w:style w:type="paragraph" w:styleId="1229" w:customStyle="1">
    <w:name w:val="Body"/>
    <w:next w:val="1161"/>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pPr>
      <w:ind w:left="200" w:firstLine="3784"/>
      <w:jc w:val="center"/>
      <w:spacing w:after="120" w:line="360" w:lineRule="auto"/>
    </w:pPr>
    <w:rPr>
      <w:rFonts w:ascii="Calibri" w:hAnsi="Calibri"/>
    </w:rPr>
  </w:style>
  <w:style w:type="paragraph" w:styleId="1232" w:customStyle="1">
    <w:name w:val="Char Char"/>
    <w:next w:val="1225"/>
    <w:pPr>
      <w:ind w:firstLine="14"/>
      <w:spacing w:line="360" w:lineRule="auto"/>
      <w:shd w:val="clear" w:color="000000" w:fill="000080"/>
    </w:pPr>
    <w:rPr>
      <w:rFonts w:ascii="Calibri" w:hAnsi="Calibri"/>
    </w:rPr>
  </w:style>
  <w:style w:type="paragraph" w:styleId="1233" w:customStyle="1">
    <w:name w:val="正文_0_0"/>
    <w:next w:val="1065"/>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pPr>
      <w:ind w:left="200" w:firstLine="3784"/>
      <w:spacing w:before="0" w:after="0" w:line="360" w:lineRule="auto"/>
    </w:pPr>
    <w:rPr>
      <w:rFonts w:ascii="Times New Roman" w:hAnsi="Times New Roman" w:cs="Times New Roman"/>
    </w:rPr>
  </w:style>
  <w:style w:type="paragraph" w:styleId="1243" w:customStyle="1">
    <w:name w:val="1"/>
    <w:basedOn w:val="846"/>
    <w:next w:val="879"/>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pPr>
      <w:ind w:left="0" w:firstLine="2560"/>
      <w:spacing w:before="0" w:after="0" w:line="240" w:lineRule="auto"/>
    </w:pPr>
    <w:rPr>
      <w:rFonts w:ascii="Times New Roman" w:hAnsi="Times New Roman" w:cs="Times New Roman"/>
    </w:rPr>
  </w:style>
  <w:style w:type="paragraph" w:styleId="1250" w:customStyle="1">
    <w:name w:val="xl24"/>
    <w:basedOn w:val="846"/>
    <w:next w:val="1195"/>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pPr>
      <w:ind w:firstLine="3584"/>
    </w:pPr>
    <w:rPr>
      <w:rFonts w:ascii="Calibri" w:hAnsi="Calibri"/>
    </w:rPr>
  </w:style>
  <w:style w:type="paragraph" w:styleId="1252" w:customStyle="1">
    <w:name w:val="xl72"/>
    <w:basedOn w:val="846"/>
    <w:next w:val="1108"/>
    <w:pPr>
      <w:ind w:left="0" w:firstLine="3584"/>
      <w:spacing w:before="280" w:after="280" w:line="240" w:lineRule="auto"/>
    </w:pPr>
    <w:rPr>
      <w:rFonts w:ascii="Times New Roman" w:hAnsi="Times New Roman" w:cs="Times New Roman"/>
    </w:rPr>
  </w:style>
  <w:style w:type="paragraph" w:styleId="1253" w:customStyle="1">
    <w:name w:val="插图"/>
    <w:next w:val="845"/>
    <w:pPr>
      <w:ind w:firstLine="4608"/>
      <w:jc w:val="center"/>
    </w:pPr>
    <w:rPr>
      <w:rFonts w:ascii="Calibri" w:hAnsi="Calibri"/>
    </w:rPr>
  </w:style>
  <w:style w:type="paragraph" w:styleId="1254" w:customStyle="1">
    <w:name w:val="列出段落3"/>
    <w:basedOn w:val="846"/>
    <w:next w:val="1148"/>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pPr>
      <w:ind w:left="0" w:firstLine="2560"/>
      <w:spacing w:before="0" w:after="0" w:line="240" w:lineRule="auto"/>
    </w:pPr>
    <w:rPr>
      <w:rFonts w:ascii="Times New Roman" w:hAnsi="Times New Roman" w:cs="Times New Roman"/>
    </w:rPr>
  </w:style>
  <w:style w:type="paragraph" w:styleId="1257" w:customStyle="1">
    <w:name w:val="WPSOffice手动目录 2"/>
    <w:pPr>
      <w:ind w:left="200"/>
    </w:pPr>
  </w:style>
  <w:style w:type="paragraph" w:styleId="1258" w:customStyle="1">
    <w:name w:val="表内文字"/>
    <w:basedOn w:val="846"/>
    <w:next w:val="887"/>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CF1E0BB-2E6B-40A0-818F-74817329DE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严静娟</cp:lastModifiedBy>
  <cp:revision>3</cp:revision>
  <dcterms:created xsi:type="dcterms:W3CDTF">2024-05-31T05:54:00Z</dcterms:created>
  <dcterms:modified xsi:type="dcterms:W3CDTF">2024-05-31T05:54:59Z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