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920" w:lineRule="exact"/>
        <w:rPr>
          <w:rFonts w:hint="eastAsia" w:ascii="黑体" w:hAnsi="黑体" w:eastAsia="黑体"/>
          <w:b/>
          <w:sz w:val="84"/>
          <w:szCs w:val="84"/>
          <w:highlight w:val="none"/>
        </w:rPr>
      </w:pPr>
      <w:r>
        <w:rPr>
          <w:rFonts w:hint="eastAsia" w:ascii="黑体" w:hAnsi="黑体" w:eastAsia="黑体"/>
          <w:b/>
          <w:sz w:val="84"/>
          <w:szCs w:val="8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连云港市政府采购</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招标文件</w:t>
      </w:r>
      <w:r/>
    </w:p>
    <w:p>
      <w:pPr>
        <w:ind w:firstLine="2249"/>
        <w:jc w:val="left"/>
        <w:spacing w:line="480" w:lineRule="exact"/>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exact"/>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exact"/>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exact"/>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exact"/>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exact"/>
        <w:rPr>
          <w:rFonts w:ascii="Arial" w:hAnsi="Arial"/>
          <w:b/>
          <w:bCs/>
          <w:color w:val="000000"/>
          <w:sz w:val="32"/>
          <w:szCs w:val="24"/>
          <w:highlight w:val="none"/>
        </w:rPr>
      </w:pPr>
      <w:r>
        <w:rPr>
          <w:rFonts w:ascii="Arial" w:hAnsi="Arial"/>
          <w:b/>
          <w:bCs/>
          <w:color w:val="000000"/>
          <w:sz w:val="32"/>
          <w:szCs w:val="24"/>
          <w:highlight w:val="none"/>
        </w:rPr>
      </w:r>
      <w:r/>
    </w:p>
    <w:p>
      <w:pPr>
        <w:ind w:left="2883" w:hanging="1606"/>
        <w:spacing w:line="480" w:lineRule="exact"/>
        <w:rPr>
          <w:rFonts w:hint="default" w:ascii="黑体" w:hAnsi="Arial" w:eastAsia="宋体"/>
          <w:b/>
          <w:color w:val="000000"/>
          <w:sz w:val="44"/>
          <w:szCs w:val="21"/>
          <w:highlight w:val="none"/>
          <w:lang w:val="en-US" w:eastAsia="zh-CN"/>
        </w:rPr>
      </w:pPr>
      <w:r>
        <w:rPr>
          <w:rFonts w:hint="eastAsia" w:ascii="Arial" w:hAnsi="Arial"/>
          <w:b/>
          <w:bCs/>
          <w:color w:val="000000"/>
          <w:sz w:val="32"/>
          <w:szCs w:val="24"/>
          <w:highlight w:val="none"/>
        </w:rPr>
        <w:t xml:space="preserve">项目名称：连云港市乡镇（街道）大气环境自动监测站（一期）设备更新</w:t>
      </w:r>
      <w:r>
        <w:rPr>
          <w:rFonts w:hint="eastAsia" w:ascii="Arial" w:hAnsi="Arial"/>
          <w:b/>
          <w:bCs/>
          <w:color w:val="000000"/>
          <w:sz w:val="32"/>
          <w:szCs w:val="24"/>
          <w:highlight w:val="none"/>
          <w:lang w:val="en-US" w:eastAsia="zh-CN"/>
        </w:rPr>
        <w:t xml:space="preserve">项目</w:t>
      </w:r>
      <w:r/>
    </w:p>
    <w:p>
      <w:pPr>
        <w:ind w:firstLine="1285"/>
        <w:spacing w:line="480" w:lineRule="exact"/>
        <w:rPr>
          <w:rFonts w:ascii="黑体" w:hAnsi="Arial" w:eastAsia="黑体"/>
          <w:b/>
          <w:color w:val="000000"/>
          <w:sz w:val="44"/>
          <w:szCs w:val="21"/>
          <w:highlight w:val="none"/>
        </w:rPr>
      </w:pPr>
      <w:r>
        <w:rPr>
          <w:rFonts w:hint="eastAsia" w:ascii="Arial" w:hAnsi="Arial"/>
          <w:b/>
          <w:bCs/>
          <w:sz w:val="32"/>
          <w:szCs w:val="24"/>
          <w:highlight w:val="none"/>
        </w:rPr>
        <w:t xml:space="preserve">项目编号：JSZC-320700-JSGL-G2025-0002</w:t>
      </w:r>
      <w:r/>
    </w:p>
    <w:p>
      <w:pPr>
        <w:jc w:val="center"/>
        <w:spacing w:line="48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left"/>
        <w:spacing w:line="48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80"/>
        <w:ind w:left="840" w:firstLine="643"/>
        <w:jc w:val="both"/>
        <w:spacing w:line="480" w:lineRule="exact"/>
        <w:rPr>
          <w:rFonts w:hint="eastAsia"/>
          <w:b/>
          <w:bCs/>
          <w:color w:val="000000"/>
          <w:sz w:val="32"/>
          <w:highlight w:val="none"/>
        </w:rPr>
      </w:pPr>
      <w:r>
        <w:rPr>
          <w:rFonts w:hint="eastAsia"/>
          <w:b/>
          <w:bCs/>
          <w:color w:val="000000"/>
          <w:sz w:val="32"/>
          <w:highlight w:val="none"/>
        </w:rPr>
        <w:t xml:space="preserve">采购人：连云港市环境监测监控中心</w:t>
      </w:r>
      <w:r/>
    </w:p>
    <w:p>
      <w:pPr>
        <w:jc w:val="center"/>
        <w:spacing w:before="120" w:after="120" w:line="480" w:lineRule="exact"/>
        <w:rPr>
          <w:rFonts w:hint="default" w:ascii="Arial" w:hAnsi="Arial"/>
          <w:b/>
          <w:bCs/>
          <w:color w:val="000000"/>
          <w:sz w:val="32"/>
          <w:szCs w:val="24"/>
          <w:highlight w:val="none"/>
          <w:lang w:val="en-US"/>
        </w:rPr>
      </w:pPr>
      <w:r>
        <w:rPr>
          <w:rFonts w:hint="eastAsia"/>
          <w:b/>
          <w:bCs/>
          <w:color w:val="000000"/>
          <w:sz w:val="32"/>
          <w:highlight w:val="none"/>
        </w:rPr>
        <w:t xml:space="preserve">采购</w:t>
      </w:r>
      <w:r>
        <w:rPr>
          <w:rFonts w:hint="eastAsia"/>
          <w:b/>
          <w:bCs/>
          <w:color w:val="000000"/>
          <w:sz w:val="32"/>
          <w:highlight w:val="none"/>
          <w:lang w:eastAsia="zh-CN"/>
        </w:rPr>
        <w:t xml:space="preserve">代理</w:t>
      </w:r>
      <w:r>
        <w:rPr>
          <w:rFonts w:hint="eastAsia"/>
          <w:b/>
          <w:bCs/>
          <w:color w:val="000000"/>
          <w:sz w:val="32"/>
          <w:highlight w:val="none"/>
        </w:rPr>
        <w:t xml:space="preserve">机构：</w:t>
      </w:r>
      <w:r>
        <w:rPr>
          <w:rFonts w:hint="eastAsia" w:ascii="Arial" w:hAnsi="Arial"/>
          <w:b/>
          <w:bCs/>
          <w:color w:val="000000"/>
          <w:sz w:val="32"/>
          <w:szCs w:val="24"/>
          <w:highlight w:val="none"/>
          <w:lang w:val="en-US" w:eastAsia="zh-CN"/>
        </w:rPr>
        <w:t xml:space="preserve">江苏冠林项目管理有限公司</w:t>
      </w:r>
      <w:r/>
    </w:p>
    <w:p>
      <w:pPr>
        <w:pStyle w:val="864"/>
        <w:jc w:val="center"/>
        <w:spacing w:before="156" w:after="156" w:line="480" w:lineRule="exact"/>
        <w:rPr>
          <w:rFonts w:hint="eastAsia" w:ascii="黑体" w:hAnsi="黑体" w:eastAsia="黑体"/>
          <w:b w:val="0"/>
          <w:highlight w:val="none"/>
        </w:rPr>
      </w:pPr>
      <w:r>
        <w:rPr>
          <w:rFonts w:hint="eastAsia" w:ascii="Arial" w:hAnsi="Arial"/>
          <w:b/>
          <w:bCs/>
          <w:color w:val="000000"/>
          <w:sz w:val="32"/>
          <w:szCs w:val="24"/>
          <w:highlight w:val="none"/>
        </w:rPr>
        <w:t xml:space="preserve">202</w:t>
      </w:r>
      <w:r>
        <w:rPr>
          <w:rFonts w:hint="eastAsia" w:ascii="Arial" w:hAnsi="Arial"/>
          <w:b/>
          <w:bCs/>
          <w:color w:val="000000"/>
          <w:sz w:val="32"/>
          <w:szCs w:val="24"/>
          <w:highlight w:val="none"/>
          <w:lang w:val="en-US" w:eastAsia="zh-CN"/>
        </w:rPr>
        <w:t xml:space="preserve">5</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9</w:t>
      </w:r>
      <w:r>
        <w:rPr>
          <w:rFonts w:hint="eastAsia" w:ascii="Arial" w:hAnsi="Arial"/>
          <w:b/>
          <w:bCs/>
          <w:color w:val="000000"/>
          <w:sz w:val="32"/>
          <w:szCs w:val="24"/>
          <w:highlight w:val="none"/>
        </w:rPr>
        <w:t xml:space="preserve">月</w:t>
      </w:r>
      <w:r>
        <w:rPr>
          <w:highlight w:val="none"/>
        </w:rPr>
        <w:br w:type="page" w:clear="all"/>
      </w:r>
      <w:r/>
    </w:p>
    <w:p>
      <w:pPr>
        <w:jc w:val="center"/>
        <w:rPr>
          <w:rFonts w:ascii="Times New Roman" w:hAnsi="Times New Roman" w:eastAsia="黑体" w:cs="Times New Roman"/>
          <w:b/>
          <w:color w:val="auto"/>
          <w:sz w:val="36"/>
          <w:szCs w:val="20"/>
          <w:highlight w:val="none"/>
        </w:rPr>
      </w:pPr>
      <w:r/>
      <w:bookmarkStart w:id="0" w:name="_Toc3580"/>
      <w:r>
        <w:rPr>
          <w:rFonts w:hint="eastAsia" w:ascii="Times New Roman" w:hAnsi="宋体" w:eastAsia="黑体" w:cs="Times New Roman"/>
          <w:color w:val="auto"/>
          <w:sz w:val="36"/>
          <w:szCs w:val="20"/>
          <w:highlight w:val="none"/>
        </w:rPr>
        <w:t xml:space="preserve">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录</w:t>
      </w:r>
      <w:bookmarkEnd w:id="0"/>
      <w:r/>
      <w:r/>
    </w:p>
    <w:p>
      <w:pPr>
        <w:pStyle w:val="873"/>
        <w:ind w:left="0" w:firstLine="0"/>
        <w:tabs>
          <w:tab w:val="right" w:pos="9628" w:leader="dot"/>
        </w:tabs>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876"/>
          <w:rFonts w:hint="eastAsia" w:ascii="宋体" w:hAnsi="宋体"/>
          <w:i w:val="0"/>
          <w:color w:val="auto"/>
          <w:sz w:val="28"/>
          <w:szCs w:val="28"/>
          <w:highlight w:val="none"/>
        </w:rPr>
        <w:t xml:space="preserve">第一章</w:t>
      </w:r>
      <w:r>
        <w:rPr>
          <w:rStyle w:val="876"/>
          <w:rFonts w:hint="eastAsia" w:ascii="宋体" w:hAnsi="宋体"/>
          <w:i w:val="0"/>
          <w:color w:val="auto"/>
          <w:sz w:val="28"/>
          <w:szCs w:val="28"/>
          <w:highlight w:val="none"/>
          <w:lang w:val="en-US" w:eastAsia="zh-CN"/>
        </w:rPr>
        <w:t xml:space="preserve">  </w:t>
      </w:r>
      <w:r>
        <w:rPr>
          <w:rStyle w:val="876"/>
          <w:rFonts w:hint="eastAsia" w:ascii="宋体" w:hAnsi="宋体"/>
          <w:i w:val="0"/>
          <w:color w:val="auto"/>
          <w:sz w:val="28"/>
          <w:szCs w:val="28"/>
          <w:highlight w:val="none"/>
        </w:rPr>
        <w:t xml:space="preserve">投标邀请</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1</w:t>
      </w:r>
      <w:r>
        <w:rPr>
          <w:rFonts w:ascii="宋体" w:hAnsi="宋体"/>
          <w:i w:val="0"/>
          <w:color w:val="auto"/>
          <w:sz w:val="28"/>
          <w:szCs w:val="28"/>
          <w:highlight w:val="none"/>
        </w:rPr>
        <w:fldChar w:fldCharType="end"/>
      </w:r>
      <w:r/>
    </w:p>
    <w:p>
      <w:pPr>
        <w:pStyle w:val="873"/>
        <w:ind w:left="0" w:firstLine="0"/>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876"/>
          <w:rFonts w:hint="eastAsia" w:ascii="宋体" w:hAnsi="宋体"/>
          <w:i w:val="0"/>
          <w:color w:val="auto"/>
          <w:sz w:val="28"/>
          <w:szCs w:val="28"/>
          <w:highlight w:val="none"/>
        </w:rPr>
        <w:t xml:space="preserve">第二章</w:t>
      </w:r>
      <w:r>
        <w:rPr>
          <w:rStyle w:val="876"/>
          <w:rFonts w:hint="eastAsia" w:ascii="宋体" w:hAnsi="宋体"/>
          <w:i w:val="0"/>
          <w:color w:val="auto"/>
          <w:sz w:val="28"/>
          <w:szCs w:val="28"/>
          <w:highlight w:val="none"/>
          <w:lang w:val="en-US" w:eastAsia="zh-CN"/>
        </w:rPr>
        <w:t xml:space="preserve">  </w:t>
      </w:r>
      <w:r>
        <w:rPr>
          <w:rStyle w:val="876"/>
          <w:rFonts w:hint="eastAsia" w:ascii="宋体" w:hAnsi="宋体"/>
          <w:i w:val="0"/>
          <w:color w:val="auto"/>
          <w:sz w:val="28"/>
          <w:szCs w:val="28"/>
          <w:highlight w:val="none"/>
        </w:rPr>
        <w:t xml:space="preserve">投标人须知</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5</w:t>
      </w:r>
      <w:r>
        <w:rPr>
          <w:rFonts w:ascii="宋体" w:hAnsi="宋体"/>
          <w:i w:val="0"/>
          <w:color w:val="auto"/>
          <w:sz w:val="28"/>
          <w:szCs w:val="28"/>
          <w:highlight w:val="none"/>
        </w:rPr>
        <w:fldChar w:fldCharType="end"/>
      </w:r>
      <w:r/>
    </w:p>
    <w:p>
      <w:pPr>
        <w:pStyle w:val="873"/>
        <w:ind w:left="0" w:firstLine="0"/>
        <w:tabs>
          <w:tab w:val="right" w:pos="9628" w:leader="dot"/>
        </w:tabs>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876"/>
          <w:rFonts w:hint="eastAsia" w:ascii="宋体" w:hAnsi="宋体"/>
          <w:i w:val="0"/>
          <w:color w:val="auto"/>
          <w:sz w:val="28"/>
          <w:szCs w:val="28"/>
          <w:highlight w:val="none"/>
        </w:rPr>
        <w:t xml:space="preserve">第三章</w:t>
      </w:r>
      <w:r>
        <w:rPr>
          <w:rStyle w:val="876"/>
          <w:rFonts w:hint="eastAsia" w:ascii="宋体" w:hAnsi="宋体"/>
          <w:i w:val="0"/>
          <w:color w:val="auto"/>
          <w:sz w:val="28"/>
          <w:szCs w:val="28"/>
          <w:highlight w:val="none"/>
          <w:lang w:val="en-US" w:eastAsia="zh-CN"/>
        </w:rPr>
        <w:t xml:space="preserve">  </w:t>
      </w:r>
      <w:r>
        <w:rPr>
          <w:rStyle w:val="876"/>
          <w:rFonts w:hint="eastAsia" w:ascii="宋体" w:hAnsi="宋体"/>
          <w:i w:val="0"/>
          <w:color w:val="auto"/>
          <w:sz w:val="28"/>
          <w:szCs w:val="28"/>
          <w:highlight w:val="none"/>
        </w:rPr>
        <w:t xml:space="preserve">政府采购合同格式</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2</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3</w:t>
      </w:r>
      <w:r/>
    </w:p>
    <w:p>
      <w:pPr>
        <w:pStyle w:val="873"/>
        <w:ind w:left="0" w:firstLine="0"/>
        <w:tabs>
          <w:tab w:val="right" w:pos="9628" w:leader="dot"/>
        </w:tabs>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876"/>
          <w:rFonts w:hint="eastAsia" w:ascii="宋体" w:hAnsi="宋体"/>
          <w:i w:val="0"/>
          <w:color w:val="auto"/>
          <w:sz w:val="28"/>
          <w:szCs w:val="28"/>
          <w:highlight w:val="none"/>
        </w:rPr>
        <w:t xml:space="preserve">第四章</w:t>
      </w:r>
      <w:r>
        <w:rPr>
          <w:rStyle w:val="876"/>
          <w:rFonts w:hint="eastAsia" w:ascii="宋体" w:hAnsi="宋体"/>
          <w:i w:val="0"/>
          <w:color w:val="auto"/>
          <w:sz w:val="28"/>
          <w:szCs w:val="28"/>
          <w:highlight w:val="none"/>
          <w:lang w:val="en-US" w:eastAsia="zh-CN"/>
        </w:rPr>
        <w:t xml:space="preserve">  </w:t>
      </w:r>
      <w:r>
        <w:rPr>
          <w:rStyle w:val="876"/>
          <w:rFonts w:hint="eastAsia" w:ascii="宋体" w:hAnsi="宋体"/>
          <w:i w:val="0"/>
          <w:color w:val="auto"/>
          <w:sz w:val="28"/>
          <w:szCs w:val="28"/>
          <w:highlight w:val="none"/>
          <w:lang w:eastAsia="zh-CN"/>
        </w:rPr>
        <w:t xml:space="preserve">采购需求</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2</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9</w:t>
      </w:r>
      <w:r/>
    </w:p>
    <w:p>
      <w:pPr>
        <w:pStyle w:val="873"/>
        <w:ind w:left="0" w:firstLine="0"/>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876"/>
          <w:rFonts w:hint="eastAsia" w:ascii="宋体" w:hAnsi="宋体"/>
          <w:i w:val="0"/>
          <w:color w:val="auto"/>
          <w:sz w:val="28"/>
          <w:szCs w:val="28"/>
          <w:highlight w:val="none"/>
        </w:rPr>
        <w:t xml:space="preserve">第五章</w:t>
      </w:r>
      <w:r>
        <w:rPr>
          <w:rStyle w:val="876"/>
          <w:rFonts w:hint="eastAsia" w:ascii="宋体" w:hAnsi="宋体"/>
          <w:i w:val="0"/>
          <w:color w:val="auto"/>
          <w:sz w:val="28"/>
          <w:szCs w:val="28"/>
          <w:highlight w:val="none"/>
          <w:lang w:val="en-US" w:eastAsia="zh-CN"/>
        </w:rPr>
        <w:t xml:space="preserve">  </w:t>
      </w:r>
      <w:r>
        <w:rPr>
          <w:rStyle w:val="876"/>
          <w:rFonts w:hint="eastAsia" w:ascii="宋体" w:hAnsi="宋体"/>
          <w:i w:val="0"/>
          <w:color w:val="auto"/>
          <w:sz w:val="28"/>
          <w:szCs w:val="28"/>
          <w:highlight w:val="none"/>
          <w:lang w:eastAsia="zh-CN"/>
        </w:rPr>
        <w:t xml:space="preserve">评标方法与评标标准</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_Toc150765438 \h </w:instrText>
      </w:r>
      <w:r>
        <w:rPr>
          <w:rFonts w:ascii="宋体" w:hAnsi="宋体"/>
          <w:i w:val="0"/>
          <w:color w:val="auto"/>
          <w:sz w:val="28"/>
          <w:szCs w:val="28"/>
          <w:highlight w:val="none"/>
        </w:rPr>
        <w:fldChar w:fldCharType="separate"/>
      </w:r>
      <w:r>
        <w:rPr>
          <w:rFonts w:hint="eastAsia" w:ascii="宋体" w:hAnsi="宋体"/>
          <w:i w:val="0"/>
          <w:color w:val="auto"/>
          <w:sz w:val="28"/>
          <w:szCs w:val="28"/>
          <w:highlight w:val="none"/>
          <w:lang w:val="en-US" w:eastAsia="zh-CN"/>
        </w:rPr>
        <w:t xml:space="preserve">3</w:t>
      </w:r>
      <w:r>
        <w:rPr>
          <w:rFonts w:ascii="宋体" w:hAnsi="宋体"/>
          <w:i w:val="0"/>
          <w:color w:val="auto"/>
          <w:sz w:val="28"/>
          <w:szCs w:val="28"/>
          <w:highlight w:val="none"/>
        </w:rPr>
        <w:t xml:space="preserve">4</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873"/>
        <w:ind w:left="0" w:firstLine="0"/>
        <w:tabs>
          <w:tab w:val="right" w:pos="9628" w:leader="dot"/>
        </w:tabs>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876"/>
          <w:rFonts w:hint="eastAsia" w:ascii="宋体" w:hAnsi="宋体"/>
          <w:i w:val="0"/>
          <w:color w:val="auto"/>
          <w:sz w:val="28"/>
          <w:szCs w:val="28"/>
          <w:highlight w:val="none"/>
        </w:rPr>
        <w:t xml:space="preserve">第六章</w:t>
      </w:r>
      <w:r>
        <w:rPr>
          <w:rStyle w:val="876"/>
          <w:rFonts w:hint="eastAsia" w:ascii="宋体" w:hAnsi="宋体"/>
          <w:i w:val="0"/>
          <w:color w:val="auto"/>
          <w:sz w:val="28"/>
          <w:szCs w:val="28"/>
          <w:highlight w:val="none"/>
          <w:lang w:val="en-US" w:eastAsia="zh-CN"/>
        </w:rPr>
        <w:t xml:space="preserve">  </w:t>
      </w:r>
      <w:r>
        <w:rPr>
          <w:rStyle w:val="876"/>
          <w:rFonts w:hint="eastAsia" w:ascii="宋体" w:hAnsi="宋体"/>
          <w:i w:val="0"/>
          <w:color w:val="auto"/>
          <w:sz w:val="28"/>
          <w:szCs w:val="28"/>
          <w:highlight w:val="none"/>
          <w:lang w:eastAsia="zh-CN"/>
        </w:rPr>
        <w:t xml:space="preserve">投标文件格式</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3</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6</w:t>
      </w:r>
      <w:r/>
    </w:p>
    <w:p>
      <w:pPr>
        <w:pStyle w:val="864"/>
        <w:jc w:val="center"/>
        <w:spacing w:before="156" w:after="156" w:line="480" w:lineRule="exact"/>
        <w:rPr>
          <w:rFonts w:hint="eastAsia" w:ascii="黑体" w:hAnsi="黑体" w:eastAsia="黑体"/>
          <w:b w:val="0"/>
          <w:highlight w:val="none"/>
        </w:rPr>
      </w:pPr>
      <w:r>
        <w:rPr>
          <w:rFonts w:hint="eastAsia" w:ascii="宋体" w:hAnsi="宋体" w:eastAsia="宋体" w:cs="Times New Roman"/>
          <w:b/>
          <w:bCs/>
          <w:color w:val="auto"/>
          <w:sz w:val="28"/>
          <w:szCs w:val="28"/>
          <w:highlight w:val="none"/>
        </w:rPr>
        <w:fldChar w:fldCharType="end"/>
      </w:r>
      <w:r/>
    </w:p>
    <w:p>
      <w:pPr>
        <w:pStyle w:val="864"/>
        <w:jc w:val="center"/>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pStyle w:val="864"/>
        <w:jc w:val="center"/>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pStyle w:val="864"/>
        <w:jc w:val="center"/>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pStyle w:val="864"/>
        <w:jc w:val="center"/>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pStyle w:val="864"/>
        <w:jc w:val="center"/>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pStyle w:val="864"/>
        <w:jc w:val="center"/>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pStyle w:val="864"/>
        <w:jc w:val="center"/>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pStyle w:val="864"/>
        <w:jc w:val="center"/>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pStyle w:val="864"/>
        <w:jc w:val="both"/>
        <w:spacing w:before="156" w:after="156" w:line="480" w:lineRule="exact"/>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pStyle w:val="864"/>
        <w:ind w:firstLine="2200"/>
        <w:jc w:val="both"/>
        <w:spacing w:before="156" w:after="156" w:line="480" w:lineRule="exact"/>
        <w:rPr>
          <w:rFonts w:hint="eastAsia"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黑体" w:hAnsi="黑体" w:eastAsia="黑体"/>
          <w:b w:val="0"/>
          <w:highlight w:val="none"/>
        </w:rPr>
      </w:r>
      <w:r/>
    </w:p>
    <w:p>
      <w:pPr>
        <w:pStyle w:val="864"/>
        <w:ind w:firstLine="2200"/>
        <w:jc w:val="both"/>
        <w:spacing w:before="156" w:after="156" w:line="480" w:lineRule="exact"/>
        <w:rPr>
          <w:rFonts w:ascii="黑体" w:hAnsi="黑体" w:eastAsia="黑体"/>
          <w:b w:val="0"/>
          <w:highlight w:val="none"/>
        </w:rPr>
      </w:pPr>
      <w:r>
        <w:rPr>
          <w:rFonts w:hint="eastAsia" w:ascii="黑体" w:hAnsi="黑体" w:eastAsia="黑体"/>
          <w:b w:val="0"/>
          <w:highlight w:val="none"/>
        </w:rPr>
        <w:t xml:space="preserve">第一章  投标邀请</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480" w:lineRule="exact"/>
              <w:rPr>
                <w:sz w:val="24"/>
                <w:szCs w:val="24"/>
                <w:highlight w:val="none"/>
              </w:rPr>
            </w:pPr>
            <w:r>
              <w:rPr>
                <w:rFonts w:hint="eastAsia"/>
                <w:sz w:val="24"/>
                <w:szCs w:val="24"/>
                <w:highlight w:val="none"/>
              </w:rPr>
              <w:t xml:space="preserve">项目概况</w:t>
            </w:r>
            <w:r/>
          </w:p>
          <w:p>
            <w:pPr>
              <w:ind w:left="240" w:hanging="240"/>
              <w:jc w:val="left"/>
              <w:spacing w:line="480" w:lineRule="exact"/>
              <w:rPr>
                <w:sz w:val="24"/>
                <w:szCs w:val="24"/>
                <w:highlight w:val="none"/>
              </w:rPr>
            </w:pPr>
            <w:r>
              <w:rPr>
                <w:rFonts w:hint="eastAsia"/>
                <w:sz w:val="24"/>
                <w:szCs w:val="24"/>
                <w:highlight w:val="none"/>
                <w:lang w:eastAsia="zh-CN"/>
              </w:rPr>
              <w:t xml:space="preserve">连云港市乡镇（街道）大气环境自动监测站（一期）设备更新项目</w:t>
            </w:r>
            <w:r>
              <w:rPr>
                <w:rFonts w:hint="eastAsia"/>
                <w:sz w:val="24"/>
                <w:szCs w:val="24"/>
                <w:highlight w:val="none"/>
                <w:lang w:val="en-US" w:eastAsia="zh-CN"/>
              </w:rPr>
              <w:t xml:space="preserve">JSZC-320700-JSGL-G2025-0002招标项目的潜在投标人应在江苏政府采购网获取招标文件</w:t>
            </w:r>
            <w:r>
              <w:rPr>
                <w:rFonts w:hint="eastAsia"/>
                <w:sz w:val="24"/>
                <w:szCs w:val="24"/>
                <w:highlight w:val="none"/>
              </w:rPr>
              <w:t xml:space="preserve">，并于202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10</w:t>
            </w:r>
            <w:r>
              <w:rPr>
                <w:rFonts w:hint="eastAsia"/>
                <w:sz w:val="24"/>
                <w:szCs w:val="24"/>
                <w:highlight w:val="none"/>
              </w:rPr>
              <w:t xml:space="preserve">月</w:t>
            </w:r>
            <w:r>
              <w:rPr>
                <w:rFonts w:hint="eastAsia"/>
                <w:sz w:val="24"/>
                <w:szCs w:val="24"/>
                <w:highlight w:val="none"/>
                <w:lang w:val="en-US" w:eastAsia="zh-CN"/>
              </w:rPr>
              <w:t xml:space="preserve"> 23 </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0（北京时间）前</w:t>
            </w:r>
            <w:r>
              <w:rPr>
                <w:rFonts w:hint="eastAsia"/>
                <w:sz w:val="24"/>
                <w:szCs w:val="24"/>
                <w:highlight w:val="none"/>
                <w:lang w:val="en-US" w:eastAsia="zh-CN"/>
              </w:rPr>
              <w:t xml:space="preserve">上传电子投标文件并完成签到</w:t>
            </w:r>
            <w:r>
              <w:rPr>
                <w:rFonts w:hint="eastAsia"/>
                <w:sz w:val="24"/>
                <w:szCs w:val="24"/>
                <w:highlight w:val="none"/>
              </w:rPr>
              <w:t xml:space="preserve">。</w:t>
            </w:r>
            <w:r/>
          </w:p>
        </w:tc>
      </w:tr>
    </w:tbl>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480" w:lineRule="exact"/>
        <w:rPr>
          <w:rFonts w:hint="eastAsia"/>
          <w:sz w:val="24"/>
          <w:szCs w:val="24"/>
          <w:highlight w:val="none"/>
          <w:lang w:val="en-US" w:eastAsia="zh-CN"/>
        </w:rPr>
      </w:pPr>
      <w:r>
        <w:rPr>
          <w:rFonts w:hint="eastAsia"/>
          <w:sz w:val="24"/>
          <w:szCs w:val="24"/>
          <w:highlight w:val="none"/>
        </w:rPr>
        <w:t xml:space="preserve">项目编号：</w:t>
      </w:r>
      <w:r>
        <w:rPr>
          <w:rFonts w:hint="eastAsia"/>
          <w:sz w:val="24"/>
          <w:szCs w:val="24"/>
          <w:highlight w:val="none"/>
          <w:lang w:val="en-US" w:eastAsia="zh-CN"/>
        </w:rPr>
        <w:t xml:space="preserve">JSZC-320700-JSGL-G2025-0002</w:t>
      </w:r>
      <w:r/>
    </w:p>
    <w:p>
      <w:pPr>
        <w:ind w:firstLine="480"/>
        <w:jc w:val="left"/>
        <w:spacing w:line="480" w:lineRule="exact"/>
        <w:rPr>
          <w:sz w:val="24"/>
          <w:szCs w:val="24"/>
          <w:highlight w:val="none"/>
        </w:rPr>
      </w:pPr>
      <w:r>
        <w:rPr>
          <w:rFonts w:hint="eastAsia"/>
          <w:sz w:val="24"/>
          <w:szCs w:val="24"/>
          <w:highlight w:val="none"/>
        </w:rPr>
        <w:t xml:space="preserve">项目名称：连云港市乡镇（街道）大气环境自动监测站（一期）设备更新项目</w:t>
      </w:r>
      <w:r/>
    </w:p>
    <w:p>
      <w:pPr>
        <w:ind w:firstLine="480"/>
        <w:jc w:val="both"/>
        <w:keepLines w:val="0"/>
        <w:keepNext w:val="0"/>
        <w:pageBreakBefore w:val="0"/>
        <w:spacing w:line="480" w:lineRule="exact"/>
        <w:widowControl/>
        <w:rPr>
          <w:rFonts w:hint="eastAsia" w:eastAsia="宋体" w:cs="Times New Roman"/>
          <w:sz w:val="24"/>
          <w:szCs w:val="24"/>
          <w:highlight w:val="none"/>
          <w:lang w:val="en-US" w:eastAsia="zh-CN"/>
        </w:rPr>
      </w:pPr>
      <w:r>
        <w:rPr>
          <w:rFonts w:hint="eastAsia"/>
          <w:sz w:val="24"/>
          <w:szCs w:val="24"/>
          <w:highlight w:val="none"/>
        </w:rPr>
        <w:t xml:space="preserve">预算金额：</w:t>
      </w:r>
      <w:r>
        <w:rPr>
          <w:rFonts w:hint="eastAsia" w:eastAsia="宋体" w:cs="Times New Roman"/>
          <w:sz w:val="24"/>
          <w:szCs w:val="24"/>
          <w:highlight w:val="none"/>
        </w:rPr>
        <w:t xml:space="preserve">1417.</w:t>
      </w:r>
      <w:r>
        <w:rPr>
          <w:rFonts w:hint="eastAsia" w:cs="Times New Roman"/>
          <w:sz w:val="24"/>
          <w:szCs w:val="24"/>
          <w:highlight w:val="none"/>
          <w:lang w:val="en-US" w:eastAsia="zh-CN"/>
        </w:rPr>
        <w:t xml:space="preserve">900000</w:t>
      </w:r>
      <w:r>
        <w:rPr>
          <w:rFonts w:hint="eastAsia" w:eastAsia="宋体" w:cs="Times New Roman"/>
          <w:sz w:val="24"/>
          <w:szCs w:val="24"/>
          <w:highlight w:val="none"/>
          <w:lang w:val="en-US" w:eastAsia="zh-CN"/>
        </w:rPr>
        <w:t xml:space="preserve">万元</w:t>
      </w:r>
      <w:r>
        <w:rPr>
          <w:rFonts w:hint="eastAsia" w:cs="Times New Roman"/>
          <w:sz w:val="24"/>
          <w:szCs w:val="24"/>
          <w:highlight w:val="none"/>
          <w:lang w:val="en-US" w:eastAsia="zh-CN"/>
        </w:rPr>
        <w:t xml:space="preserve">。</w:t>
      </w:r>
      <w:r/>
    </w:p>
    <w:p>
      <w:pPr>
        <w:ind w:firstLine="480"/>
        <w:jc w:val="both"/>
        <w:keepLines w:val="0"/>
        <w:keepNext w:val="0"/>
        <w:pageBreakBefore w:val="0"/>
        <w:spacing w:line="480" w:lineRule="exact"/>
        <w:widowControl/>
        <w:rPr>
          <w:rFonts w:hint="default" w:ascii="宋体" w:hAnsi="宋体" w:eastAsia="宋体"/>
          <w:color w:val="000000"/>
          <w:sz w:val="24"/>
          <w:highlight w:val="none"/>
          <w:lang w:val="en-US" w:eastAsia="zh-CN"/>
        </w:rPr>
      </w:pPr>
      <w:r>
        <w:rPr>
          <w:rFonts w:hint="eastAsia" w:ascii="宋体" w:hAnsi="宋体"/>
          <w:color w:val="000000"/>
          <w:sz w:val="24"/>
          <w:highlight w:val="none"/>
          <w:lang w:eastAsia="zh-CN"/>
        </w:rPr>
        <w:t xml:space="preserve">最高限价（如有）：人民币</w:t>
      </w:r>
      <w:r>
        <w:rPr>
          <w:rFonts w:hint="eastAsia" w:ascii="宋体" w:hAnsi="宋体"/>
          <w:color w:val="000000"/>
          <w:sz w:val="24"/>
          <w:highlight w:val="none"/>
          <w:lang w:val="en-US" w:eastAsia="zh-CN"/>
        </w:rPr>
        <w:t xml:space="preserve">1417.9万元，投标报价超过最高限价的按无效响应处理。</w:t>
      </w:r>
      <w:r/>
    </w:p>
    <w:p>
      <w:pPr>
        <w:ind w:firstLine="480"/>
        <w:jc w:val="both"/>
        <w:keepLines w:val="0"/>
        <w:keepNext w:val="0"/>
        <w:pageBreakBefore w:val="0"/>
        <w:spacing w:line="480" w:lineRule="exact"/>
        <w:widowControl/>
        <w:rPr>
          <w:rFonts w:hint="eastAsia"/>
          <w:sz w:val="24"/>
          <w:szCs w:val="24"/>
          <w:highlight w:val="none"/>
        </w:rPr>
      </w:pPr>
      <w:r>
        <w:rPr>
          <w:rFonts w:hint="eastAsia"/>
          <w:sz w:val="24"/>
          <w:szCs w:val="24"/>
          <w:highlight w:val="none"/>
        </w:rPr>
        <w:t xml:space="preserve">采购需求：</w:t>
      </w:r>
      <w:r/>
    </w:p>
    <w:p>
      <w:pPr>
        <w:ind w:firstLine="480"/>
        <w:jc w:val="both"/>
        <w:keepLines w:val="0"/>
        <w:keepNext w:val="0"/>
        <w:pageBreakBefore w:val="0"/>
        <w:spacing w:line="480" w:lineRule="exact"/>
        <w:widowControl/>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需完成</w:t>
      </w:r>
      <w:r>
        <w:rPr>
          <w:rFonts w:hint="eastAsia" w:eastAsia="宋体" w:cs="Times New Roman"/>
          <w:sz w:val="24"/>
          <w:szCs w:val="24"/>
          <w:highlight w:val="none"/>
          <w:lang w:val="en-US" w:eastAsia="zh-CN"/>
        </w:rPr>
        <w:t xml:space="preserve">48套</w:t>
      </w:r>
      <w:r>
        <w:rPr>
          <w:rFonts w:hint="eastAsia" w:ascii="Calibri" w:hAnsi="Calibri" w:eastAsia="宋体" w:cs="Times New Roman"/>
          <w:sz w:val="24"/>
          <w:szCs w:val="24"/>
          <w:highlight w:val="none"/>
        </w:rPr>
        <w:t xml:space="preserve">空气</w:t>
      </w:r>
      <w:r>
        <w:rPr>
          <w:rFonts w:hint="eastAsia" w:ascii="Calibri" w:hAnsi="Calibri" w:eastAsia="宋体" w:cs="Times New Roman"/>
          <w:sz w:val="24"/>
          <w:szCs w:val="24"/>
          <w:highlight w:val="none"/>
          <w:lang w:val="en-US" w:eastAsia="zh-CN"/>
        </w:rPr>
        <w:t xml:space="preserve">质量</w:t>
      </w:r>
      <w:r>
        <w:rPr>
          <w:rFonts w:hint="eastAsia" w:ascii="Calibri" w:hAnsi="Calibri" w:eastAsia="宋体" w:cs="Times New Roman"/>
          <w:sz w:val="24"/>
          <w:szCs w:val="24"/>
          <w:highlight w:val="none"/>
        </w:rPr>
        <w:t xml:space="preserve">自动监测设备更新，并新建12套标准空气站房</w:t>
      </w:r>
      <w:r>
        <w:rPr>
          <w:rFonts w:hint="eastAsia" w:ascii="Calibri" w:hAnsi="Calibri"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提供</w:t>
      </w:r>
      <w:r>
        <w:rPr>
          <w:rFonts w:hint="eastAsia" w:ascii="Calibri" w:hAnsi="Calibri" w:eastAsia="宋体" w:cs="Times New Roman"/>
          <w:sz w:val="24"/>
          <w:szCs w:val="24"/>
          <w:highlight w:val="none"/>
          <w:lang w:val="en-US" w:eastAsia="zh-CN"/>
        </w:rPr>
        <w:t xml:space="preserve">一年的质保期</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具体</w:t>
      </w:r>
      <w:r>
        <w:rPr>
          <w:rFonts w:hint="eastAsia" w:eastAsia="宋体" w:cs="Times New Roman"/>
          <w:sz w:val="24"/>
          <w:szCs w:val="24"/>
          <w:highlight w:val="none"/>
          <w:lang w:val="en-US" w:eastAsia="zh-CN"/>
        </w:rPr>
        <w:t xml:space="preserve">采购需求</w:t>
      </w:r>
      <w:r>
        <w:rPr>
          <w:rFonts w:hint="eastAsia" w:ascii="Calibri" w:hAnsi="Calibri" w:eastAsia="宋体" w:cs="Times New Roman"/>
          <w:sz w:val="24"/>
          <w:szCs w:val="24"/>
          <w:highlight w:val="none"/>
          <w:lang w:val="en-US" w:eastAsia="zh-CN"/>
        </w:rPr>
        <w:t xml:space="preserve">如下：</w:t>
      </w:r>
      <w:r/>
    </w:p>
    <w:p>
      <w:pPr>
        <w:ind w:firstLine="480"/>
        <w:jc w:val="center"/>
        <w:keepLines w:val="0"/>
        <w:keepNext w:val="0"/>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连云港市重点区域大气环境自动监测站网设备采购需求表</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4858"/>
        <w:gridCol w:w="2399"/>
      </w:tblGrid>
      <w:tr>
        <w:trPr>
          <w:jc w:val="center"/>
          <w:trHeight w:val="468"/>
        </w:trPr>
        <w:tc>
          <w:tcPr>
            <w:tcW w:w="9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000000"/>
                <w:spacing w:val="6"/>
                <w:sz w:val="24"/>
                <w:szCs w:val="24"/>
                <w:highlight w:val="none"/>
              </w:rPr>
            </w:pPr>
            <w:r>
              <w:rPr>
                <w:rFonts w:hint="eastAsia" w:ascii="宋体" w:hAnsi="宋体" w:eastAsia="宋体" w:cs="宋体"/>
                <w:b/>
                <w:bCs/>
                <w:color w:val="000000"/>
                <w:spacing w:val="6"/>
                <w:sz w:val="24"/>
                <w:szCs w:val="24"/>
                <w:highlight w:val="none"/>
              </w:rPr>
              <w:t xml:space="preserve">序号</w:t>
            </w:r>
            <w:r/>
          </w:p>
        </w:tc>
        <w:tc>
          <w:tcPr>
            <w:tcW w:w="485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000000"/>
                <w:spacing w:val="6"/>
                <w:sz w:val="24"/>
                <w:szCs w:val="24"/>
                <w:highlight w:val="none"/>
              </w:rPr>
            </w:pPr>
            <w:r>
              <w:rPr>
                <w:rFonts w:hint="eastAsia" w:ascii="宋体" w:hAnsi="宋体" w:eastAsia="宋体" w:cs="宋体"/>
                <w:b/>
                <w:bCs/>
                <w:color w:val="000000"/>
                <w:spacing w:val="6"/>
                <w:sz w:val="24"/>
                <w:szCs w:val="24"/>
                <w:highlight w:val="none"/>
              </w:rPr>
              <w:t xml:space="preserve">设备名称</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000000"/>
                <w:spacing w:val="6"/>
                <w:sz w:val="24"/>
                <w:szCs w:val="24"/>
                <w:highlight w:val="none"/>
              </w:rPr>
            </w:pPr>
            <w:r>
              <w:rPr>
                <w:rFonts w:hint="eastAsia" w:ascii="宋体" w:hAnsi="宋体" w:eastAsia="宋体" w:cs="宋体"/>
                <w:b/>
                <w:bCs/>
                <w:color w:val="000000"/>
                <w:spacing w:val="6"/>
                <w:sz w:val="24"/>
                <w:szCs w:val="24"/>
                <w:highlight w:val="none"/>
              </w:rPr>
              <w:t xml:space="preserve">数量（台/套）</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PM</w:t>
            </w:r>
            <w:r>
              <w:rPr>
                <w:rFonts w:hint="eastAsia" w:ascii="宋体" w:hAnsi="宋体" w:eastAsia="宋体" w:cs="宋体"/>
                <w:color w:val="000000"/>
                <w:sz w:val="24"/>
                <w:szCs w:val="24"/>
                <w:highlight w:val="none"/>
                <w:vertAlign w:val="subscript"/>
              </w:rPr>
              <w:t xml:space="preserve">2.5</w:t>
            </w:r>
            <w:r>
              <w:rPr>
                <w:rFonts w:hint="eastAsia" w:ascii="宋体" w:hAnsi="宋体" w:eastAsia="宋体" w:cs="宋体"/>
                <w:color w:val="000000"/>
                <w:sz w:val="24"/>
                <w:szCs w:val="24"/>
                <w:highlight w:val="none"/>
              </w:rPr>
              <w:t xml:space="preserve">分析仪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核心产品</w:t>
            </w:r>
            <w:r>
              <w:rPr>
                <w:rFonts w:hint="eastAsia" w:ascii="宋体" w:hAnsi="宋体" w:eastAsia="宋体" w:cs="宋体"/>
                <w:color w:val="000000"/>
                <w:sz w:val="24"/>
                <w:szCs w:val="24"/>
                <w:highlight w:val="none"/>
                <w:lang w:eastAsia="zh-CN"/>
              </w:rPr>
              <w:t xml:space="preserve">）</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PM</w:t>
            </w:r>
            <w:r>
              <w:rPr>
                <w:rFonts w:hint="eastAsia" w:ascii="宋体" w:hAnsi="宋体" w:eastAsia="宋体" w:cs="宋体"/>
                <w:color w:val="000000"/>
                <w:sz w:val="24"/>
                <w:szCs w:val="24"/>
                <w:highlight w:val="none"/>
                <w:vertAlign w:val="subscript"/>
              </w:rPr>
              <w:t xml:space="preserve">10</w:t>
            </w:r>
            <w:r>
              <w:rPr>
                <w:rFonts w:hint="eastAsia" w:ascii="宋体" w:hAnsi="宋体" w:eastAsia="宋体" w:cs="宋体"/>
                <w:color w:val="000000"/>
                <w:sz w:val="24"/>
                <w:szCs w:val="24"/>
                <w:highlight w:val="none"/>
              </w:rPr>
              <w:t xml:space="preserve">分析仪</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分析仪</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NO</w:t>
            </w:r>
            <w:r>
              <w:rPr>
                <w:rFonts w:hint="eastAsia" w:ascii="宋体" w:hAnsi="宋体" w:eastAsia="宋体" w:cs="宋体"/>
                <w:color w:val="000000"/>
                <w:sz w:val="24"/>
                <w:szCs w:val="24"/>
                <w:highlight w:val="none"/>
                <w:vertAlign w:val="subscript"/>
              </w:rPr>
              <w:t xml:space="preserve">X</w:t>
            </w:r>
            <w:r>
              <w:rPr>
                <w:rFonts w:hint="eastAsia" w:ascii="宋体" w:hAnsi="宋体" w:eastAsia="宋体" w:cs="宋体"/>
                <w:color w:val="000000"/>
                <w:sz w:val="24"/>
                <w:szCs w:val="24"/>
                <w:highlight w:val="none"/>
              </w:rPr>
              <w:t xml:space="preserve">分析仪</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CO分析仪</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O</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分析仪</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pacing w:val="-11"/>
                <w:sz w:val="24"/>
                <w:szCs w:val="24"/>
                <w:highlight w:val="none"/>
                <w:lang w:eastAsia="zh-CN"/>
              </w:rPr>
            </w:pPr>
            <w:r>
              <w:rPr>
                <w:rFonts w:hint="eastAsia" w:ascii="宋体" w:hAnsi="宋体" w:eastAsia="宋体" w:cs="宋体"/>
                <w:color w:val="000000"/>
                <w:spacing w:val="-11"/>
                <w:sz w:val="24"/>
                <w:szCs w:val="24"/>
                <w:highlight w:val="none"/>
              </w:rPr>
              <w:t xml:space="preserve">动态校准仪</w:t>
            </w:r>
            <w:r>
              <w:rPr>
                <w:rFonts w:hint="eastAsia" w:ascii="宋体" w:hAnsi="宋体" w:eastAsia="宋体" w:cs="宋体"/>
                <w:color w:val="000000"/>
                <w:spacing w:val="-11"/>
                <w:sz w:val="24"/>
                <w:szCs w:val="24"/>
                <w:highlight w:val="none"/>
                <w:lang w:eastAsia="zh-CN"/>
              </w:rPr>
              <w:t xml:space="preserve">（</w:t>
            </w:r>
            <w:r>
              <w:rPr>
                <w:rFonts w:hint="eastAsia" w:ascii="宋体" w:hAnsi="宋体" w:eastAsia="宋体" w:cs="宋体"/>
                <w:color w:val="000000"/>
                <w:sz w:val="24"/>
                <w:szCs w:val="24"/>
                <w:highlight w:val="none"/>
              </w:rPr>
              <w:t xml:space="preserve">含紫外光度计</w:t>
            </w:r>
            <w:r>
              <w:rPr>
                <w:rFonts w:hint="eastAsia" w:ascii="宋体" w:hAnsi="宋体" w:eastAsia="宋体" w:cs="宋体"/>
                <w:color w:val="000000"/>
                <w:spacing w:val="-11"/>
                <w:sz w:val="24"/>
                <w:szCs w:val="24"/>
                <w:highlight w:val="none"/>
                <w:lang w:eastAsia="zh-CN"/>
              </w:rPr>
              <w:t xml:space="preserve">）</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pacing w:val="-11"/>
                <w:sz w:val="24"/>
                <w:szCs w:val="24"/>
                <w:highlight w:val="none"/>
                <w:lang w:eastAsia="zh-CN"/>
              </w:rPr>
            </w:pPr>
            <w:r>
              <w:rPr>
                <w:rFonts w:hint="eastAsia" w:ascii="宋体" w:hAnsi="宋体" w:eastAsia="宋体" w:cs="宋体"/>
                <w:color w:val="000000"/>
                <w:spacing w:val="-11"/>
                <w:sz w:val="24"/>
                <w:szCs w:val="24"/>
                <w:highlight w:val="none"/>
              </w:rPr>
              <w:t xml:space="preserve">零气发生器</w:t>
            </w:r>
            <w:r>
              <w:rPr>
                <w:rFonts w:hint="eastAsia" w:ascii="宋体" w:hAnsi="宋体" w:eastAsia="宋体" w:cs="宋体"/>
                <w:color w:val="000000"/>
                <w:spacing w:val="-11"/>
                <w:sz w:val="24"/>
                <w:szCs w:val="24"/>
                <w:highlight w:val="none"/>
                <w:lang w:eastAsia="zh-CN"/>
              </w:rPr>
              <w:t xml:space="preserve">（</w:t>
            </w:r>
            <w:r>
              <w:rPr>
                <w:rFonts w:hint="eastAsia" w:ascii="宋体" w:hAnsi="宋体" w:eastAsia="宋体" w:cs="宋体"/>
                <w:color w:val="000000"/>
                <w:sz w:val="24"/>
                <w:szCs w:val="24"/>
                <w:highlight w:val="none"/>
              </w:rPr>
              <w:t xml:space="preserve">含CO剔除器</w:t>
            </w:r>
            <w:r>
              <w:rPr>
                <w:rFonts w:hint="eastAsia" w:ascii="宋体" w:hAnsi="宋体" w:eastAsia="宋体" w:cs="宋体"/>
                <w:color w:val="000000"/>
                <w:spacing w:val="-11"/>
                <w:sz w:val="24"/>
                <w:szCs w:val="24"/>
                <w:highlight w:val="none"/>
                <w:lang w:eastAsia="zh-CN"/>
              </w:rPr>
              <w:t xml:space="preserve">）</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气象五参数仪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含三脚架等辅助设施</w:t>
            </w:r>
            <w:r>
              <w:rPr>
                <w:rFonts w:hint="eastAsia" w:ascii="宋体" w:hAnsi="宋体" w:eastAsia="宋体" w:cs="宋体"/>
                <w:color w:val="000000"/>
                <w:sz w:val="24"/>
                <w:szCs w:val="24"/>
                <w:highlight w:val="none"/>
                <w:lang w:eastAsia="zh-CN"/>
              </w:rPr>
              <w:t xml:space="preserve">）</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采样系统</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特氟龙带温控自动加热</w:t>
            </w:r>
            <w:r>
              <w:rPr>
                <w:rFonts w:hint="eastAsia" w:ascii="宋体" w:hAnsi="宋体" w:eastAsia="宋体" w:cs="宋体"/>
                <w:sz w:val="24"/>
                <w:szCs w:val="24"/>
                <w:highlight w:val="none"/>
                <w:lang w:eastAsia="zh-CN"/>
              </w:rPr>
              <w:t xml:space="preserve">）</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机柜</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1套包含3组机柜</w:t>
            </w:r>
            <w:r>
              <w:rPr>
                <w:rFonts w:hint="eastAsia" w:ascii="宋体" w:hAnsi="宋体" w:eastAsia="宋体" w:cs="宋体"/>
                <w:sz w:val="24"/>
                <w:szCs w:val="24"/>
                <w:highlight w:val="none"/>
                <w:lang w:eastAsia="zh-CN"/>
              </w:rPr>
              <w:t xml:space="preserve">）</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标准气体</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减压阀</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工控机及</w:t>
            </w:r>
            <w:r>
              <w:rPr>
                <w:rFonts w:hint="eastAsia" w:ascii="宋体" w:hAnsi="宋体" w:eastAsia="宋体" w:cs="宋体"/>
                <w:sz w:val="24"/>
                <w:szCs w:val="24"/>
                <w:highlight w:val="none"/>
                <w:lang w:val="en-US" w:eastAsia="zh-CN"/>
              </w:rPr>
              <w:t xml:space="preserve">数据采集传输</w:t>
            </w:r>
            <w:r>
              <w:rPr>
                <w:rFonts w:hint="eastAsia" w:ascii="宋体" w:hAnsi="宋体" w:eastAsia="宋体" w:cs="宋体"/>
                <w:sz w:val="24"/>
                <w:szCs w:val="24"/>
                <w:highlight w:val="none"/>
              </w:rPr>
              <w:t xml:space="preserve">软件</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UPS</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视频监控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color w:val="000000"/>
                <w:sz w:val="24"/>
                <w:szCs w:val="24"/>
                <w:highlight w:val="none"/>
                <w:lang w:val="en-US" w:eastAsia="zh-CN"/>
              </w:rPr>
              <w:t xml:space="preserve">室内球机、室外球机、NVR硬盘录像机、网络交换机</w:t>
            </w:r>
            <w:r>
              <w:rPr>
                <w:rFonts w:hint="eastAsia" w:ascii="宋体" w:hAnsi="宋体" w:eastAsia="宋体" w:cs="宋体"/>
                <w:sz w:val="24"/>
                <w:szCs w:val="24"/>
                <w:highlight w:val="none"/>
                <w:lang w:eastAsia="zh-CN"/>
              </w:rPr>
              <w:t xml:space="preserve">）</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防雷系统</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空调</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带来电自启</w:t>
            </w:r>
            <w:r>
              <w:rPr>
                <w:rFonts w:hint="eastAsia" w:ascii="宋体" w:hAnsi="宋体" w:eastAsia="宋体" w:cs="宋体"/>
                <w:sz w:val="24"/>
                <w:szCs w:val="24"/>
                <w:highlight w:val="none"/>
                <w:lang w:eastAsia="zh-CN"/>
              </w:rPr>
              <w:t xml:space="preserve">）</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灭火器</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标准空气站房</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r>
      <w:tr>
        <w:trPr>
          <w:jc w:val="center"/>
          <w:trHeight w:val="290"/>
        </w:trPr>
        <w:tc>
          <w:tcPr>
            <w:tcW w:w="938" w:type="dxa"/>
            <w:vAlign w:val="center"/>
            <w:textDirection w:val="lrTb"/>
            <w:noWrap w:val="false"/>
          </w:tcPr>
          <w:p>
            <w:pPr>
              <w:jc w:val="center"/>
              <w:keepLines w:val="0"/>
              <w:keepNext w:val="0"/>
              <w:pageBreakBefore w:val="0"/>
              <w:spacing w:line="480" w:lineRule="exact"/>
              <w:widowControl/>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W w:w="4858"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基础设施建设</w:t>
            </w:r>
            <w:r/>
          </w:p>
        </w:tc>
        <w:tc>
          <w:tcPr>
            <w:tcW w:w="2399"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r>
    </w:tbl>
    <w:p>
      <w:pPr>
        <w:ind w:firstLine="482"/>
        <w:jc w:val="both"/>
        <w:keepLines w:val="0"/>
        <w:keepNext w:val="0"/>
        <w:pageBreakBefore w:val="0"/>
        <w:spacing w:line="480" w:lineRule="exact"/>
        <w:widowControl w:val="off"/>
        <w:rPr>
          <w:rFonts w:hint="default"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更新的旧设备拆除后，按照采购人需求，搬运至指定地点，协助采购人开展设备相关报废工作。</w:t>
      </w:r>
      <w:r/>
    </w:p>
    <w:p>
      <w:pPr>
        <w:ind w:firstLine="482"/>
        <w:jc w:val="left"/>
        <w:spacing w:line="48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480" w:lineRule="exact"/>
        <w:rPr>
          <w:sz w:val="24"/>
          <w:szCs w:val="24"/>
          <w:highlight w:val="none"/>
        </w:rPr>
      </w:pPr>
      <w:r>
        <w:rPr>
          <w:rFonts w:hint="eastAsia"/>
          <w:sz w:val="24"/>
          <w:szCs w:val="24"/>
          <w:highlight w:val="none"/>
        </w:rPr>
        <w:t xml:space="preserve">合同履行期限：</w:t>
      </w:r>
      <w:r>
        <w:rPr>
          <w:rFonts w:hint="eastAsia"/>
          <w:sz w:val="24"/>
          <w:szCs w:val="24"/>
          <w:highlight w:val="none"/>
          <w:u w:val="single"/>
        </w:rPr>
        <w:t xml:space="preserve">自合同签定之日起</w:t>
      </w:r>
      <w:r>
        <w:rPr>
          <w:rFonts w:hint="eastAsia"/>
          <w:sz w:val="24"/>
          <w:szCs w:val="24"/>
          <w:highlight w:val="none"/>
          <w:u w:val="single"/>
          <w:lang w:val="en-US" w:eastAsia="zh-CN"/>
        </w:rPr>
        <w:t xml:space="preserve">150</w:t>
      </w:r>
      <w:r>
        <w:rPr>
          <w:rFonts w:hint="eastAsia"/>
          <w:sz w:val="24"/>
          <w:szCs w:val="24"/>
          <w:highlight w:val="none"/>
          <w:u w:val="single"/>
        </w:rPr>
        <w:t xml:space="preserve">天内</w:t>
      </w:r>
      <w:r>
        <w:rPr>
          <w:rFonts w:hint="eastAsia"/>
          <w:sz w:val="24"/>
          <w:szCs w:val="24"/>
          <w:highlight w:val="none"/>
          <w:u w:val="single"/>
          <w:lang w:val="en-US" w:eastAsia="zh-CN"/>
        </w:rPr>
        <w:t xml:space="preserve">交付验收</w:t>
      </w:r>
      <w:r>
        <w:rPr>
          <w:rFonts w:hint="eastAsia"/>
          <w:sz w:val="24"/>
          <w:szCs w:val="24"/>
          <w:highlight w:val="none"/>
          <w:lang w:eastAsia="zh-CN"/>
        </w:rPr>
        <w:t xml:space="preserve">；</w:t>
      </w:r>
      <w:r>
        <w:rPr>
          <w:rFonts w:hint="eastAsia"/>
          <w:sz w:val="24"/>
          <w:szCs w:val="24"/>
          <w:highlight w:val="none"/>
          <w:lang w:val="en-US" w:eastAsia="zh-CN"/>
        </w:rPr>
        <w:t xml:space="preserve">1年质保。</w:t>
      </w:r>
      <w:r/>
    </w:p>
    <w:p>
      <w:pPr>
        <w:ind w:firstLine="480"/>
        <w:jc w:val="left"/>
        <w:spacing w:line="480" w:lineRule="exact"/>
        <w:rPr>
          <w:sz w:val="24"/>
          <w:szCs w:val="24"/>
          <w:highlight w:val="none"/>
        </w:rPr>
      </w:pPr>
      <w:r>
        <w:rPr>
          <w:rFonts w:hint="eastAsia"/>
          <w:sz w:val="24"/>
          <w:szCs w:val="24"/>
          <w:highlight w:val="none"/>
        </w:rPr>
        <w:t xml:space="preserve">本项目（是/否）接受联合体投标：不接受联合体。</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48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48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48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480" w:lineRule="exact"/>
        <w:rPr>
          <w:rFonts w:hint="eastAsia"/>
          <w:sz w:val="24"/>
          <w:szCs w:val="24"/>
          <w:highlight w:val="none"/>
        </w:rPr>
      </w:pPr>
      <w:r>
        <w:rPr>
          <w:rFonts w:hint="eastAsia"/>
          <w:sz w:val="24"/>
          <w:szCs w:val="24"/>
          <w:highlight w:val="none"/>
        </w:rPr>
        <w:t xml:space="preserve">3.依法缴纳税收和社会保障资金的相关材料；（</w:t>
      </w:r>
      <w:r>
        <w:rPr>
          <w:rFonts w:hint="eastAsia" w:ascii="宋体" w:hAnsi="宋体" w:eastAsia="宋体" w:cs="宋体"/>
          <w:color w:val="auto"/>
          <w:sz w:val="24"/>
          <w:szCs w:val="28"/>
          <w:highlight w:val="none"/>
        </w:rPr>
        <w:t xml:space="preserve">提供《财务状况报告及税收、社会保障资金缴纳情况承诺函》</w:t>
      </w:r>
      <w:r>
        <w:rPr>
          <w:rFonts w:hint="eastAsia" w:ascii="宋体" w:hAnsi="宋体" w:eastAsia="宋体" w:cs="宋体"/>
          <w:color w:val="auto"/>
          <w:sz w:val="24"/>
          <w:szCs w:val="28"/>
          <w:highlight w:val="none"/>
          <w:lang w:val="en-US" w:eastAsia="zh-CN"/>
        </w:rPr>
        <w:t xml:space="preserve">或</w:t>
      </w:r>
      <w:r>
        <w:rPr>
          <w:rFonts w:hint="eastAsia"/>
          <w:sz w:val="24"/>
          <w:szCs w:val="24"/>
          <w:highlight w:val="none"/>
        </w:rPr>
        <w:t xml:space="preserve">提供提交</w:t>
      </w:r>
      <w:r>
        <w:rPr>
          <w:rFonts w:hint="eastAsia"/>
          <w:sz w:val="24"/>
          <w:szCs w:val="24"/>
          <w:highlight w:val="none"/>
          <w:lang w:eastAsia="zh-CN"/>
        </w:rPr>
        <w:t xml:space="preserve">投标文件</w:t>
      </w:r>
      <w:r>
        <w:rPr>
          <w:rFonts w:hint="eastAsia"/>
          <w:sz w:val="24"/>
          <w:szCs w:val="24"/>
          <w:highlight w:val="none"/>
        </w:rPr>
        <w:t xml:space="preserve">截止时间前一年内至少一个月依法缴纳税收及缴纳社会保障资金的证明材料，投标人依法享受缓缴、免缴税收、社会保障资金的提供证明材料）</w:t>
      </w:r>
      <w:r/>
    </w:p>
    <w:p>
      <w:pPr>
        <w:ind w:firstLine="480"/>
        <w:spacing w:line="500" w:lineRule="exact"/>
      </w:pPr>
      <w:r>
        <w:rPr>
          <w:rFonts w:hint="eastAsia" w:ascii="宋体" w:hAnsi="宋体" w:cs="宋体"/>
          <w:b/>
          <w:bCs/>
          <w:sz w:val="24"/>
          <w:szCs w:val="24"/>
        </w:rPr>
        <w:t xml:space="preserve">根据连财购〔2023〕4号文件精神，2、3项可以提供《财务状况报告及税收、社会保障资金缴纳情况承诺函》，详见第六章 投标文件格式。</w:t>
      </w:r>
      <w:r/>
    </w:p>
    <w:p>
      <w:pPr>
        <w:ind w:firstLine="480"/>
        <w:jc w:val="left"/>
        <w:spacing w:line="48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48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keepLines w:val="0"/>
        <w:keepNext w:val="0"/>
        <w:pageBreakBefore w:val="0"/>
        <w:spacing w:line="480" w:lineRule="exact"/>
        <w:widowControl w:val="off"/>
        <w:rPr>
          <w:rFonts w:hint="eastAsia" w:ascii="宋体" w:hAnsi="宋体" w:eastAsia="宋体"/>
          <w:sz w:val="24"/>
          <w:szCs w:val="24"/>
          <w:highlight w:val="none"/>
          <w:lang w:eastAsia="zh-CN"/>
        </w:rPr>
      </w:pPr>
      <w:r>
        <w:rPr>
          <w:rFonts w:hint="eastAsia"/>
          <w:sz w:val="24"/>
          <w:szCs w:val="24"/>
          <w:highlight w:val="none"/>
        </w:rPr>
        <w:t xml:space="preserve">（二）落实政府采购政策需满足的资格要求：</w:t>
      </w:r>
      <w:bookmarkStart w:id="1" w:name="OLE_LINK2"/>
      <w:r>
        <w:rPr>
          <w:rFonts w:hint="eastAsia" w:ascii="宋体" w:hAnsi="宋体" w:cs="宋体"/>
          <w:b/>
          <w:bCs/>
          <w:color w:val="000000"/>
          <w:sz w:val="24"/>
          <w:highlight w:val="none"/>
        </w:rPr>
        <w:t xml:space="preserve">根据财政部、工业和信息化部关于印发《政府采购促进中小企业发展管理办法》的通知（财库【2020】46号）</w:t>
      </w:r>
      <w:r>
        <w:rPr>
          <w:rFonts w:hint="eastAsia" w:ascii="宋体" w:hAnsi="宋体" w:eastAsia="宋体" w:cs="宋体"/>
          <w:b/>
          <w:bCs/>
          <w:color w:val="000000"/>
          <w:sz w:val="24"/>
          <w:szCs w:val="24"/>
          <w:highlight w:val="none"/>
        </w:rPr>
        <w:t xml:space="preserve">、苏财购[2022]45号</w:t>
      </w:r>
      <w:r>
        <w:rPr>
          <w:rFonts w:hint="eastAsia" w:ascii="宋体" w:hAnsi="宋体" w:cs="宋体"/>
          <w:b/>
          <w:bCs/>
          <w:color w:val="000000"/>
          <w:sz w:val="24"/>
          <w:highlight w:val="none"/>
        </w:rPr>
        <w:t xml:space="preserve">等相关文件要求，本项目专门面向中型企业、小型企业、微型企业、残疾人福利性单位、监狱企业进行采购。（符合要求的投标人须提供《中小企业声明函》或《残疾人福利性单位声明函》或属于监狱企业的证明文件，否则投标无效）</w:t>
      </w:r>
      <w:bookmarkEnd w:id="1"/>
      <w:r/>
      <w:r/>
    </w:p>
    <w:p>
      <w:pPr>
        <w:ind w:firstLine="480"/>
        <w:jc w:val="left"/>
        <w:spacing w:line="480" w:lineRule="exact"/>
        <w:rPr>
          <w:rFonts w:hint="eastAsia"/>
          <w:sz w:val="24"/>
          <w:szCs w:val="24"/>
          <w:highlight w:val="none"/>
        </w:rPr>
      </w:pPr>
      <w:r>
        <w:rPr>
          <w:rFonts w:hint="eastAsia"/>
          <w:sz w:val="24"/>
          <w:szCs w:val="24"/>
          <w:highlight w:val="none"/>
        </w:rPr>
        <w:t xml:space="preserve">（三）本项目的特定资格要求：无。</w:t>
      </w:r>
      <w:r/>
    </w:p>
    <w:p>
      <w:pPr>
        <w:pStyle w:val="874"/>
        <w:ind w:left="0" w:right="0" w:firstLine="480"/>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四</w:t>
      </w:r>
      <w:r>
        <w:rPr>
          <w:rFonts w:hint="eastAsia"/>
          <w:b w:val="0"/>
          <w:bCs w:val="0"/>
          <w:sz w:val="24"/>
          <w:szCs w:val="24"/>
          <w:highlight w:val="none"/>
          <w:lang w:eastAsia="zh-CN"/>
        </w:rPr>
        <w:t xml:space="preserve">）</w:t>
      </w:r>
      <w:r>
        <w:rPr>
          <w:rFonts w:hint="eastAsia" w:ascii="宋体" w:hAnsi="宋体" w:eastAsia="宋体" w:cs="宋体"/>
          <w:color w:val="auto"/>
          <w:sz w:val="24"/>
          <w:szCs w:val="28"/>
          <w:highlight w:val="none"/>
        </w:rPr>
        <w:t xml:space="preserve">本项目的其他资格要求：</w:t>
      </w:r>
      <w:r/>
    </w:p>
    <w:p>
      <w:pPr>
        <w:pStyle w:val="874"/>
        <w:ind w:left="0" w:right="0" w:firstLine="480"/>
        <w:keepLines w:val="0"/>
        <w:keepNext w:val="0"/>
        <w:pageBreakBefore w:val="0"/>
        <w:spacing w:before="0" w:beforeAutospacing="0" w:after="0" w:afterAutospacing="0" w:line="480" w:lineRule="exac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资格审查现场查询时，被信用中国、中国政府采购网列入失信被执行人、税收违法黑名单、政府采购严重违法失信行为记录名单的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，拒绝其参与政府采购活动。</w:t>
      </w:r>
      <w:r/>
    </w:p>
    <w:p>
      <w:pPr>
        <w:pStyle w:val="874"/>
        <w:ind w:left="0" w:firstLine="480"/>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备注：采购人或采购代理机构通过信用中国网站（www.creditchina.gov.cn）、中国政府采购网（www.ccgp.gov.cn），对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信用记录情况进行查询，查询结果页面打印留存。</w:t>
      </w:r>
      <w:r/>
    </w:p>
    <w:p>
      <w:pPr>
        <w:pStyle w:val="874"/>
        <w:ind w:left="0" w:firstLine="480"/>
        <w:keepLines w:val="0"/>
        <w:keepNext w:val="0"/>
        <w:pageBreakBefore w:val="0"/>
        <w:spacing w:before="0" w:beforeAutospacing="0" w:after="0" w:afterAutospacing="0" w:line="480" w:lineRule="exact"/>
        <w:widowControl w:val="off"/>
        <w:rPr>
          <w:rFonts w:hint="eastAsia" w:eastAsia="宋体"/>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w:t>
      </w:r>
      <w:r>
        <w:rPr>
          <w:rFonts w:hint="eastAsia" w:ascii="宋体" w:hAnsi="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接受进口产品（进口产品是指通过中国海关报关验放进入中国境内且产自关境外的产品）</w:t>
      </w:r>
      <w:r>
        <w:rPr>
          <w:rFonts w:hint="eastAsia" w:ascii="宋体" w:hAnsi="宋体" w:cs="宋体"/>
          <w:color w:val="000000"/>
          <w:sz w:val="24"/>
          <w:szCs w:val="24"/>
          <w:highlight w:val="none"/>
          <w:lang w:eastAsia="zh-CN"/>
        </w:rPr>
        <w:t xml:space="preserve">。</w:t>
      </w:r>
      <w:r/>
    </w:p>
    <w:p>
      <w:pPr>
        <w:pStyle w:val="874"/>
        <w:numPr>
          <w:ilvl w:val="0"/>
          <w:numId w:val="0"/>
        </w:numPr>
        <w:ind w:left="0" w:firstLine="480"/>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近三年内无生态环境领域行政处罚记录（以"信用中国"查询为准）。</w:t>
      </w:r>
      <w:r/>
    </w:p>
    <w:p>
      <w:pPr>
        <w:pStyle w:val="874"/>
        <w:numPr>
          <w:ilvl w:val="0"/>
          <w:numId w:val="0"/>
        </w:numPr>
        <w:ind w:left="0" w:firstLine="480"/>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成交后不允许分包或转包</w:t>
      </w:r>
      <w:r>
        <w:rPr>
          <w:rFonts w:hint="eastAsia" w:ascii="宋体" w:hAnsi="宋体" w:eastAsia="宋体" w:cs="宋体"/>
          <w:color w:val="000000"/>
          <w:sz w:val="24"/>
          <w:szCs w:val="24"/>
          <w:highlight w:val="none"/>
          <w:lang w:eastAsia="zh-CN"/>
        </w:rPr>
        <w:t xml:space="preserve">。</w:t>
      </w:r>
      <w:r/>
    </w:p>
    <w:p>
      <w:pPr>
        <w:pStyle w:val="874"/>
        <w:ind w:left="0" w:firstLine="480"/>
        <w:keepLines w:val="0"/>
        <w:keepNext w:val="0"/>
        <w:pageBreakBefore w:val="0"/>
        <w:spacing w:before="0" w:beforeAutospacing="0" w:after="0" w:afterAutospacing="0" w:line="480" w:lineRule="exact"/>
        <w:widowControl w:val="off"/>
        <w:rPr>
          <w:rFonts w:hint="eastAsia" w:eastAsia="宋体"/>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法律、法规规定的其他条件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如有，请按要求提供</w:t>
      </w:r>
      <w:r>
        <w:rPr>
          <w:rFonts w:hint="eastAsia" w:ascii="宋体" w:hAnsi="宋体" w:eastAsia="宋体" w:cs="宋体"/>
          <w:color w:val="000000"/>
          <w:sz w:val="24"/>
          <w:szCs w:val="24"/>
          <w:highlight w:val="none"/>
          <w:lang w:eastAsia="zh-CN"/>
        </w:rPr>
        <w:t xml:space="preserve">）</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时间：自招标</w:t>
      </w:r>
      <w:r>
        <w:rPr>
          <w:rFonts w:hint="eastAsia" w:ascii="宋体" w:hAnsi="宋体"/>
          <w:sz w:val="24"/>
          <w:szCs w:val="24"/>
          <w:highlight w:val="none"/>
          <w:lang w:eastAsia="zh-CN"/>
        </w:rPr>
        <w:t xml:space="preserve">文件</w:t>
      </w:r>
      <w:r>
        <w:rPr>
          <w:rFonts w:hint="eastAsia" w:ascii="宋体" w:hAnsi="宋体"/>
          <w:sz w:val="24"/>
          <w:szCs w:val="24"/>
          <w:highlight w:val="none"/>
        </w:rPr>
        <w:t xml:space="preserve">公告发布之日起</w:t>
      </w:r>
      <w:r>
        <w:rPr>
          <w:rFonts w:hint="eastAsia" w:ascii="宋体" w:hAnsi="宋体"/>
          <w:sz w:val="24"/>
          <w:szCs w:val="24"/>
          <w:highlight w:val="none"/>
          <w:lang w:val="en-US" w:eastAsia="zh-CN"/>
        </w:rPr>
        <w:t xml:space="preserve">5个工作日</w:t>
      </w:r>
      <w:r/>
    </w:p>
    <w:p>
      <w:pPr>
        <w:ind w:firstLine="480"/>
        <w:jc w:val="left"/>
        <w:spacing w:line="480" w:lineRule="exact"/>
        <w:rPr>
          <w:rFonts w:hint="eastAsia" w:ascii="宋体" w:hAnsi="宋体" w:cs="宋体"/>
          <w:color w:val="000000"/>
          <w:sz w:val="24"/>
          <w:szCs w:val="24"/>
          <w:highlight w:val="none"/>
          <w:lang w:val="en-US" w:eastAsia="zh-CN"/>
        </w:rPr>
      </w:pPr>
      <w:r>
        <w:rPr>
          <w:rFonts w:hint="eastAsia"/>
          <w:sz w:val="24"/>
          <w:szCs w:val="24"/>
          <w:highlight w:val="none"/>
        </w:rPr>
        <w:t xml:space="preserve">地点：</w:t>
      </w:r>
      <w:r>
        <w:rPr>
          <w:rFonts w:hint="eastAsia" w:ascii="宋体" w:hAnsi="宋体" w:eastAsia="宋体" w:cs="宋体"/>
          <w:color w:val="000000"/>
          <w:sz w:val="24"/>
          <w:szCs w:val="24"/>
          <w:highlight w:val="none"/>
        </w:rPr>
        <w:t xml:space="preserve">在“江苏政府采购网”（“苏采云系统”http://jszfcg.jsczt.cn）自行免费下载</w:t>
      </w:r>
      <w:r>
        <w:rPr>
          <w:rFonts w:hint="eastAsia" w:ascii="宋体" w:hAnsi="宋体" w:eastAsia="宋体" w:cs="宋体"/>
          <w:color w:val="000000"/>
          <w:sz w:val="24"/>
          <w:szCs w:val="24"/>
          <w:highlight w:val="none"/>
          <w:lang w:val="en-US" w:eastAsia="zh-CN"/>
        </w:rPr>
        <w:t xml:space="preserve">招标文件</w:t>
      </w:r>
      <w:r>
        <w:rPr>
          <w:rFonts w:hint="eastAsia" w:ascii="宋体" w:hAnsi="宋体" w:cs="宋体"/>
          <w:color w:val="000000"/>
          <w:sz w:val="24"/>
          <w:szCs w:val="24"/>
          <w:highlight w:val="none"/>
          <w:lang w:val="en-US" w:eastAsia="zh-CN"/>
        </w:rPr>
        <w:t xml:space="preserve"> </w:t>
      </w:r>
      <w:r/>
    </w:p>
    <w:p>
      <w:pPr>
        <w:ind w:firstLine="480"/>
        <w:jc w:val="left"/>
        <w:spacing w:line="48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方式：投标人办理江苏省政府采购交易系统CA数字证书，登录“苏采云”政府采购交系统，自行下载。</w:t>
      </w:r>
      <w:r/>
    </w:p>
    <w:p>
      <w:pPr>
        <w:ind w:firstLine="480"/>
        <w:jc w:val="left"/>
        <w:spacing w:line="480" w:lineRule="exact"/>
        <w:rPr>
          <w:sz w:val="24"/>
          <w:szCs w:val="24"/>
          <w:highlight w:val="none"/>
        </w:rPr>
      </w:pPr>
      <w:r>
        <w:rPr>
          <w:rFonts w:hint="eastAsia"/>
          <w:sz w:val="24"/>
          <w:szCs w:val="24"/>
          <w:highlight w:val="none"/>
        </w:rPr>
        <w:t xml:space="preserve">售价：0.00元</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480" w:lineRule="exact"/>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10</w:t>
      </w:r>
      <w:r>
        <w:rPr>
          <w:rFonts w:hint="eastAsia"/>
          <w:sz w:val="24"/>
          <w:szCs w:val="24"/>
          <w:highlight w:val="none"/>
        </w:rPr>
        <w:t xml:space="preserve">月</w:t>
      </w:r>
      <w:r>
        <w:rPr>
          <w:rFonts w:hint="eastAsia"/>
          <w:sz w:val="24"/>
          <w:szCs w:val="24"/>
          <w:highlight w:val="none"/>
          <w:lang w:val="en-US" w:eastAsia="zh-CN"/>
        </w:rPr>
        <w:t xml:space="preserve">23</w:t>
      </w:r>
      <w:r>
        <w:rPr>
          <w:rFonts w:hint="eastAsia"/>
          <w:sz w:val="24"/>
          <w:szCs w:val="24"/>
          <w:highlight w:val="none"/>
        </w:rPr>
        <w:t xml:space="preserve">日9:00:00（北京时间）</w:t>
      </w:r>
      <w:r/>
    </w:p>
    <w:p>
      <w:pPr>
        <w:ind w:firstLine="480"/>
        <w:jc w:val="left"/>
        <w:spacing w:line="48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480" w:lineRule="exact"/>
        <w:rPr>
          <w:highlight w:val="none"/>
        </w:rPr>
      </w:pPr>
      <w:r>
        <w:rPr>
          <w:rFonts w:hint="eastAsia"/>
          <w:sz w:val="24"/>
          <w:szCs w:val="24"/>
          <w:highlight w:val="none"/>
        </w:rPr>
        <w:t xml:space="preserve">开标地点：“苏采云”政府采购交易系统网上开标大厅</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480" w:lineRule="exact"/>
        <w:rPr>
          <w:sz w:val="24"/>
          <w:szCs w:val="24"/>
          <w:highlight w:val="none"/>
        </w:rPr>
      </w:pPr>
      <w:r>
        <w:rPr>
          <w:rFonts w:hint="eastAsia"/>
          <w:sz w:val="24"/>
          <w:szCs w:val="24"/>
          <w:highlight w:val="none"/>
        </w:rPr>
        <w:t xml:space="preserve">自本公告发布之日起5个工作日。</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六、其他补充事宜</w:t>
      </w:r>
      <w:bookmarkStart w:id="20" w:name="_GoBack"/>
      <w:r/>
      <w:bookmarkEnd w:id="20"/>
      <w:r/>
      <w:r/>
    </w:p>
    <w:p>
      <w:pPr>
        <w:ind w:firstLine="480"/>
        <w:jc w:val="left"/>
        <w:spacing w:line="480" w:lineRule="exact"/>
        <w:rPr>
          <w:sz w:val="24"/>
          <w:szCs w:val="24"/>
          <w:highlight w:val="none"/>
        </w:rPr>
      </w:pPr>
      <w:r>
        <w:rPr>
          <w:rFonts w:hint="eastAsia"/>
          <w:sz w:val="24"/>
          <w:szCs w:val="24"/>
          <w:highlight w:val="none"/>
        </w:rPr>
        <w:t xml:space="preserve">1.本次招标不收取投标保证金。</w:t>
      </w:r>
      <w:r/>
    </w:p>
    <w:p>
      <w:pPr>
        <w:ind w:firstLine="480"/>
        <w:jc w:val="left"/>
        <w:spacing w:line="480" w:lineRule="exact"/>
        <w:rPr>
          <w:sz w:val="24"/>
          <w:szCs w:val="24"/>
          <w:highlight w:val="none"/>
        </w:rPr>
      </w:pPr>
      <w:r>
        <w:rPr>
          <w:rFonts w:hint="eastAsia"/>
          <w:sz w:val="24"/>
          <w:szCs w:val="24"/>
          <w:highlight w:val="none"/>
        </w:rPr>
        <w:t xml:space="preserve">2.本招标文件中</w:t>
      </w:r>
      <w:r>
        <w:rPr>
          <w:rFonts w:hint="eastAsia"/>
          <w:i/>
          <w:iCs/>
          <w:sz w:val="24"/>
          <w:szCs w:val="24"/>
          <w:highlight w:val="none"/>
          <w:u w:val="single"/>
        </w:rPr>
        <w:t xml:space="preserve">斜体且有下划线</w:t>
      </w:r>
      <w:r>
        <w:rPr>
          <w:rFonts w:hint="eastAsia"/>
          <w:sz w:val="24"/>
          <w:szCs w:val="24"/>
          <w:highlight w:val="none"/>
        </w:rPr>
        <w:t xml:space="preserve">部分为实质性要求和条件，由采购人根据实际情况设置，投标人须逐条明确作出满足实质性要求和条件的响应，否则将按无效响应处理。</w:t>
      </w:r>
      <w:r/>
    </w:p>
    <w:p>
      <w:pPr>
        <w:ind w:firstLine="480"/>
        <w:jc w:val="left"/>
        <w:spacing w:line="48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highlight w:val="none"/>
        </w:rPr>
        <w:t xml:space="preserve">或者</w:t>
      </w:r>
      <w:r>
        <w:rPr>
          <w:rFonts w:hint="eastAsia"/>
          <w:sz w:val="24"/>
          <w:szCs w:val="24"/>
          <w:highlight w:val="none"/>
        </w:rPr>
        <w:t xml:space="preserve">提交失误，由此造成的一切损失由投标人自行承担。</w:t>
      </w:r>
      <w:r/>
    </w:p>
    <w:p>
      <w:pPr>
        <w:ind w:firstLine="480"/>
        <w:jc w:val="left"/>
        <w:spacing w:line="48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0"/>
        <w:jc w:val="left"/>
        <w:spacing w:line="48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48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480" w:lineRule="exact"/>
        <w:rPr>
          <w:sz w:val="24"/>
          <w:szCs w:val="24"/>
          <w:highlight w:val="none"/>
        </w:rPr>
      </w:pPr>
      <w:r>
        <w:rPr>
          <w:rFonts w:hint="eastAsia"/>
          <w:sz w:val="24"/>
          <w:szCs w:val="24"/>
          <w:highlight w:val="none"/>
        </w:rPr>
        <w:t xml:space="preserve">1.采购人信息</w:t>
      </w:r>
      <w:r/>
    </w:p>
    <w:p>
      <w:pPr>
        <w:ind w:firstLine="480"/>
        <w:jc w:val="left"/>
        <w:spacing w:line="480" w:lineRule="exact"/>
        <w:rPr>
          <w:rFonts w:hint="default" w:eastAsia="宋体"/>
          <w:sz w:val="24"/>
          <w:szCs w:val="24"/>
          <w:highlight w:val="none"/>
          <w:lang w:val="en-US" w:eastAsia="zh-CN"/>
        </w:rPr>
      </w:pPr>
      <w:r>
        <w:rPr>
          <w:rFonts w:hint="eastAsia"/>
          <w:sz w:val="24"/>
          <w:szCs w:val="24"/>
          <w:highlight w:val="none"/>
        </w:rPr>
        <w:t xml:space="preserve">名    称：</w:t>
      </w:r>
      <w:r>
        <w:rPr>
          <w:rFonts w:hint="eastAsia"/>
          <w:sz w:val="24"/>
          <w:szCs w:val="24"/>
          <w:highlight w:val="none"/>
          <w:lang w:val="en-US" w:eastAsia="zh-CN"/>
        </w:rPr>
        <w:t xml:space="preserve">连云港市环境监测监控中心</w:t>
      </w:r>
      <w:r/>
    </w:p>
    <w:p>
      <w:pPr>
        <w:ind w:firstLine="480"/>
        <w:jc w:val="left"/>
        <w:spacing w:line="480" w:lineRule="exact"/>
        <w:rPr>
          <w:sz w:val="24"/>
          <w:szCs w:val="24"/>
          <w:highlight w:val="none"/>
        </w:rPr>
      </w:pPr>
      <w:r>
        <w:rPr>
          <w:rFonts w:hint="eastAsia"/>
          <w:sz w:val="24"/>
          <w:szCs w:val="24"/>
          <w:highlight w:val="none"/>
        </w:rPr>
        <w:t xml:space="preserve">地    址：</w:t>
      </w:r>
      <w:r>
        <w:rPr>
          <w:rFonts w:hint="eastAsia" w:ascii="宋体" w:hAnsi="宋体" w:eastAsia="宋体" w:cs="Times New Roman"/>
          <w:i w:val="0"/>
          <w:iCs w:val="0"/>
          <w:color w:val="000000"/>
          <w:sz w:val="24"/>
          <w:szCs w:val="24"/>
          <w:highlight w:val="none"/>
        </w:rPr>
        <w:t xml:space="preserve">连云港市海州区海昌南路</w:t>
      </w:r>
      <w:r>
        <w:rPr>
          <w:rFonts w:hint="eastAsia" w:ascii="宋体" w:hAnsi="宋体" w:eastAsia="宋体" w:cs="Times New Roman"/>
          <w:i w:val="0"/>
          <w:iCs w:val="0"/>
          <w:color w:val="000000"/>
          <w:sz w:val="24"/>
          <w:szCs w:val="24"/>
          <w:highlight w:val="none"/>
          <w:lang w:val="en-US" w:eastAsia="zh-CN"/>
        </w:rPr>
        <w:t xml:space="preserve">6</w:t>
      </w:r>
      <w:r>
        <w:rPr>
          <w:rFonts w:hint="eastAsia" w:ascii="宋体" w:hAnsi="宋体" w:eastAsia="宋体" w:cs="Times New Roman"/>
          <w:i w:val="0"/>
          <w:iCs w:val="0"/>
          <w:color w:val="000000"/>
          <w:sz w:val="24"/>
          <w:szCs w:val="24"/>
          <w:highlight w:val="none"/>
        </w:rPr>
        <w:t xml:space="preserve">8号</w:t>
      </w:r>
      <w:r/>
    </w:p>
    <w:p>
      <w:pPr>
        <w:ind w:firstLine="480"/>
        <w:jc w:val="left"/>
        <w:spacing w:line="480" w:lineRule="exact"/>
        <w:rPr>
          <w:sz w:val="24"/>
          <w:szCs w:val="24"/>
          <w:highlight w:val="none"/>
        </w:rPr>
      </w:pPr>
      <w:r>
        <w:rPr>
          <w:rFonts w:hint="eastAsia"/>
          <w:sz w:val="24"/>
          <w:szCs w:val="24"/>
          <w:highlight w:val="none"/>
        </w:rPr>
        <w:t xml:space="preserve">联 系 人：</w:t>
      </w:r>
      <w:r>
        <w:rPr>
          <w:rFonts w:hint="eastAsia" w:ascii="Calibri" w:hAnsi="Calibri" w:cs="Times New Roman"/>
          <w:sz w:val="24"/>
          <w:szCs w:val="24"/>
          <w:highlight w:val="none"/>
          <w:lang w:eastAsia="zh-CN"/>
        </w:rPr>
        <w:t xml:space="preserve">吴主任</w:t>
      </w:r>
      <w:r/>
    </w:p>
    <w:p>
      <w:pPr>
        <w:ind w:firstLine="480"/>
        <w:jc w:val="left"/>
        <w:spacing w:line="480" w:lineRule="exact"/>
        <w:rPr>
          <w:sz w:val="24"/>
          <w:szCs w:val="24"/>
          <w:highlight w:val="none"/>
        </w:rPr>
      </w:pPr>
      <w:r>
        <w:rPr>
          <w:rFonts w:hint="eastAsia"/>
          <w:sz w:val="24"/>
          <w:szCs w:val="24"/>
          <w:highlight w:val="none"/>
        </w:rPr>
        <w:t xml:space="preserve">联系电话：</w:t>
      </w:r>
      <w:r>
        <w:rPr>
          <w:rFonts w:hint="eastAsia" w:ascii="Calibri" w:hAnsi="Calibri" w:cs="Times New Roman"/>
          <w:sz w:val="24"/>
          <w:szCs w:val="24"/>
          <w:highlight w:val="none"/>
          <w:lang w:val="en-US" w:eastAsia="zh-CN"/>
        </w:rPr>
        <w:t xml:space="preserve">18205139921</w:t>
      </w:r>
      <w:r/>
    </w:p>
    <w:p>
      <w:pPr>
        <w:ind w:firstLine="480"/>
        <w:jc w:val="left"/>
        <w:spacing w:line="480" w:lineRule="exact"/>
        <w:rPr>
          <w:sz w:val="24"/>
          <w:szCs w:val="24"/>
          <w:highlight w:val="none"/>
        </w:rPr>
      </w:pPr>
      <w:r>
        <w:rPr>
          <w:rFonts w:hint="eastAsia"/>
          <w:sz w:val="24"/>
          <w:szCs w:val="24"/>
          <w:highlight w:val="none"/>
        </w:rPr>
        <w:t xml:space="preserve">2.采购代理机构信息</w:t>
      </w:r>
      <w:r/>
    </w:p>
    <w:p>
      <w:pPr>
        <w:ind w:firstLine="480"/>
        <w:jc w:val="left"/>
        <w:spacing w:line="480" w:lineRule="exact"/>
        <w:rPr>
          <w:rFonts w:hint="default"/>
          <w:sz w:val="24"/>
          <w:szCs w:val="24"/>
          <w:highlight w:val="none"/>
          <w:lang w:val="en-US" w:eastAsia="zh-CN"/>
        </w:rPr>
      </w:pPr>
      <w:r>
        <w:rPr>
          <w:rFonts w:hint="eastAsia"/>
          <w:sz w:val="24"/>
          <w:szCs w:val="24"/>
          <w:highlight w:val="none"/>
        </w:rPr>
        <w:t xml:space="preserve">名    称：</w:t>
      </w:r>
      <w:r>
        <w:rPr>
          <w:rFonts w:hint="eastAsia"/>
          <w:sz w:val="24"/>
          <w:szCs w:val="24"/>
          <w:highlight w:val="none"/>
          <w:lang w:val="en-US" w:eastAsia="zh-CN"/>
        </w:rPr>
        <w:t xml:space="preserve">江苏冠林项目管理有限公司</w:t>
      </w:r>
      <w:r/>
    </w:p>
    <w:p>
      <w:pPr>
        <w:ind w:firstLine="480"/>
        <w:jc w:val="left"/>
        <w:spacing w:line="480" w:lineRule="exact"/>
        <w:rPr>
          <w:rFonts w:hint="eastAsia"/>
          <w:sz w:val="24"/>
          <w:szCs w:val="24"/>
          <w:highlight w:val="none"/>
          <w:lang w:eastAsia="zh-CN"/>
        </w:rPr>
      </w:pPr>
      <w:r>
        <w:rPr>
          <w:rFonts w:hint="eastAsia"/>
          <w:sz w:val="24"/>
          <w:szCs w:val="24"/>
          <w:highlight w:val="none"/>
        </w:rPr>
        <w:t xml:space="preserve">地    址：</w:t>
      </w:r>
      <w:r>
        <w:rPr>
          <w:rFonts w:hint="eastAsia"/>
          <w:sz w:val="24"/>
          <w:szCs w:val="24"/>
          <w:highlight w:val="none"/>
          <w:lang w:eastAsia="zh-CN"/>
        </w:rPr>
        <w:t xml:space="preserve">江苏省连云港市海州区云台山风景名胜区云台街道办事处</w:t>
      </w:r>
      <w:r/>
    </w:p>
    <w:p>
      <w:pPr>
        <w:ind w:firstLine="480"/>
        <w:jc w:val="left"/>
        <w:spacing w:line="480" w:lineRule="exact"/>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eastAsia="zh-CN"/>
        </w:rPr>
        <w:t xml:space="preserve">丁工</w:t>
      </w:r>
      <w:r/>
    </w:p>
    <w:p>
      <w:pPr>
        <w:ind w:firstLine="480"/>
        <w:jc w:val="left"/>
        <w:spacing w:line="480" w:lineRule="exact"/>
        <w:rPr>
          <w:rFonts w:hint="default"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0518-80211888</w:t>
      </w:r>
      <w:r/>
    </w:p>
    <w:p>
      <w:pPr>
        <w:ind w:firstLine="480"/>
        <w:jc w:val="left"/>
        <w:spacing w:line="480" w:lineRule="exact"/>
        <w:rPr>
          <w:sz w:val="24"/>
          <w:szCs w:val="24"/>
          <w:highlight w:val="none"/>
        </w:rPr>
      </w:pPr>
      <w:r>
        <w:rPr>
          <w:rFonts w:hint="eastAsia"/>
          <w:sz w:val="24"/>
          <w:szCs w:val="24"/>
          <w:highlight w:val="none"/>
        </w:rPr>
        <w:t xml:space="preserve">3.项目联系方式</w:t>
      </w:r>
      <w:r/>
    </w:p>
    <w:p>
      <w:pPr>
        <w:ind w:firstLine="480"/>
        <w:jc w:val="left"/>
        <w:spacing w:line="480" w:lineRule="exact"/>
        <w:rPr>
          <w:rFonts w:hint="eastAsia" w:eastAsia="宋体"/>
          <w:sz w:val="24"/>
          <w:szCs w:val="24"/>
          <w:highlight w:val="none"/>
          <w:lang w:eastAsia="zh-CN"/>
        </w:rPr>
      </w:pPr>
      <w:r>
        <w:rPr>
          <w:rFonts w:hint="eastAsia"/>
          <w:sz w:val="24"/>
          <w:szCs w:val="24"/>
          <w:highlight w:val="none"/>
        </w:rPr>
        <w:t xml:space="preserve">项目联系人：</w:t>
      </w:r>
      <w:r>
        <w:rPr>
          <w:rFonts w:hint="eastAsia"/>
          <w:sz w:val="24"/>
          <w:szCs w:val="24"/>
          <w:highlight w:val="none"/>
          <w:lang w:eastAsia="zh-CN"/>
        </w:rPr>
        <w:t xml:space="preserve">丁工</w:t>
      </w:r>
      <w:r/>
    </w:p>
    <w:p>
      <w:pPr>
        <w:ind w:firstLine="480"/>
        <w:jc w:val="left"/>
        <w:spacing w:line="480" w:lineRule="exact"/>
        <w:rPr>
          <w:rFonts w:hint="default" w:eastAsia="宋体"/>
          <w:sz w:val="24"/>
          <w:szCs w:val="24"/>
          <w:highlight w:val="none"/>
          <w:lang w:val="en-US" w:eastAsia="zh-CN"/>
        </w:rPr>
      </w:pPr>
      <w:r>
        <w:rPr>
          <w:rFonts w:hint="eastAsia"/>
          <w:sz w:val="24"/>
          <w:szCs w:val="24"/>
          <w:highlight w:val="none"/>
        </w:rPr>
        <w:t xml:space="preserve">电      话：</w:t>
      </w:r>
      <w:r>
        <w:rPr>
          <w:rFonts w:hint="eastAsia"/>
          <w:sz w:val="24"/>
          <w:szCs w:val="24"/>
          <w:highlight w:val="none"/>
          <w:lang w:val="en-US" w:eastAsia="zh-CN"/>
        </w:rPr>
        <w:t xml:space="preserve">0518-80211888</w:t>
      </w:r>
      <w:r/>
    </w:p>
    <w:p>
      <w:pPr>
        <w:jc w:val="left"/>
        <w:spacing w:line="480" w:lineRule="exact"/>
        <w:widowControl/>
        <w:rPr>
          <w:rFonts w:ascii="黑体" w:hAnsi="黑体" w:eastAsia="黑体"/>
          <w:bCs/>
          <w:sz w:val="44"/>
          <w:szCs w:val="44"/>
          <w:highlight w:val="none"/>
        </w:rPr>
      </w:pPr>
      <w:r/>
      <w:bookmarkStart w:id="2" w:name="_Toc155796357"/>
      <w:r>
        <w:rPr>
          <w:rFonts w:ascii="黑体" w:hAnsi="黑体" w:eastAsia="黑体"/>
          <w:b/>
          <w:highlight w:val="none"/>
        </w:rPr>
        <w:br w:type="page" w:clear="all"/>
      </w:r>
      <w:r/>
    </w:p>
    <w:p>
      <w:pPr>
        <w:pStyle w:val="864"/>
        <w:jc w:val="center"/>
        <w:spacing w:before="156" w:after="156" w:line="480" w:lineRule="exact"/>
        <w:rPr>
          <w:rFonts w:ascii="黑体" w:hAnsi="黑体" w:eastAsia="黑体"/>
          <w:b w:val="0"/>
          <w:highlight w:val="none"/>
        </w:rPr>
      </w:pPr>
      <w:r>
        <w:rPr>
          <w:rFonts w:hint="eastAsia" w:ascii="黑体" w:hAnsi="黑体" w:eastAsia="黑体"/>
          <w:b w:val="0"/>
          <w:highlight w:val="none"/>
        </w:rPr>
        <w:t xml:space="preserve">第二章  投标人须知</w:t>
      </w:r>
      <w:bookmarkEnd w:id="2"/>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一、总则</w:t>
      </w:r>
      <w:r/>
    </w:p>
    <w:p>
      <w:pPr>
        <w:pStyle w:val="866"/>
        <w:ind w:firstLine="562"/>
        <w:jc w:val="left"/>
        <w:spacing w:before="0" w:after="0" w:line="480" w:lineRule="exact"/>
        <w:rPr>
          <w:sz w:val="28"/>
          <w:szCs w:val="28"/>
          <w:highlight w:val="none"/>
        </w:rPr>
      </w:pPr>
      <w:r>
        <w:rPr>
          <w:rFonts w:hint="eastAsia"/>
          <w:sz w:val="28"/>
          <w:szCs w:val="28"/>
          <w:highlight w:val="none"/>
        </w:rPr>
        <w:t xml:space="preserve">1、采购方式</w:t>
      </w:r>
      <w:r/>
    </w:p>
    <w:p>
      <w:pPr>
        <w:ind w:firstLine="480"/>
        <w:jc w:val="left"/>
        <w:spacing w:line="480" w:lineRule="exact"/>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866"/>
        <w:ind w:firstLine="562"/>
        <w:jc w:val="left"/>
        <w:spacing w:before="0" w:after="0" w:line="480" w:lineRule="exact"/>
        <w:rPr>
          <w:rFonts w:hint="eastAsia" w:eastAsia="宋体"/>
          <w:sz w:val="28"/>
          <w:szCs w:val="28"/>
          <w:highlight w:val="none"/>
          <w:lang w:eastAsia="zh-CN"/>
        </w:rPr>
      </w:pPr>
      <w:r>
        <w:rPr>
          <w:rFonts w:hint="eastAsia"/>
          <w:sz w:val="28"/>
          <w:szCs w:val="28"/>
          <w:highlight w:val="none"/>
        </w:rPr>
        <w:t xml:space="preserve">2、合格的</w:t>
      </w:r>
      <w:r>
        <w:rPr>
          <w:rFonts w:hint="eastAsia"/>
          <w:sz w:val="28"/>
          <w:szCs w:val="28"/>
          <w:highlight w:val="none"/>
          <w:lang w:val="en-US" w:eastAsia="zh-CN"/>
        </w:rPr>
        <w:t xml:space="preserve">投标人</w:t>
      </w:r>
      <w:r/>
    </w:p>
    <w:p>
      <w:pPr>
        <w:ind w:firstLine="480"/>
        <w:jc w:val="left"/>
        <w:spacing w:line="480" w:lineRule="exact"/>
        <w:rPr>
          <w:sz w:val="24"/>
          <w:szCs w:val="24"/>
          <w:highlight w:val="none"/>
        </w:rPr>
      </w:pPr>
      <w:r>
        <w:rPr>
          <w:rFonts w:hint="eastAsia"/>
          <w:sz w:val="24"/>
          <w:szCs w:val="24"/>
          <w:highlight w:val="none"/>
        </w:rPr>
        <w:t xml:space="preserve">2.1 满足招标公告中申请人的资格要求的规定。</w:t>
      </w:r>
      <w:r/>
    </w:p>
    <w:p>
      <w:pPr>
        <w:ind w:firstLine="480"/>
        <w:jc w:val="left"/>
        <w:spacing w:line="48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480" w:lineRule="exact"/>
        <w:rPr>
          <w:sz w:val="24"/>
          <w:szCs w:val="24"/>
          <w:highlight w:val="none"/>
        </w:rPr>
      </w:pPr>
      <w:r>
        <w:rPr>
          <w:rFonts w:hint="eastAsia"/>
          <w:sz w:val="24"/>
          <w:szCs w:val="24"/>
          <w:highlight w:val="none"/>
        </w:rPr>
        <w:t xml:space="preserve">2.3 满足本招标文件全部实质性要求和条件的规定。</w:t>
      </w:r>
      <w:r/>
    </w:p>
    <w:p>
      <w:pPr>
        <w:ind w:firstLine="480"/>
        <w:jc w:val="left"/>
        <w:spacing w:line="480" w:lineRule="exact"/>
        <w:rPr>
          <w:sz w:val="24"/>
          <w:szCs w:val="24"/>
          <w:highlight w:val="none"/>
        </w:rPr>
      </w:pPr>
      <w:r>
        <w:rPr>
          <w:rFonts w:hint="eastAsia"/>
          <w:sz w:val="24"/>
          <w:szCs w:val="24"/>
          <w:highlight w:val="none"/>
        </w:rPr>
        <w:t xml:space="preserve">2.4 符合上述条件的投标人应承担投标及履约过程应承担的全部责任与义务。</w:t>
      </w:r>
      <w:r/>
    </w:p>
    <w:p>
      <w:pPr>
        <w:pStyle w:val="866"/>
        <w:ind w:firstLine="562"/>
        <w:jc w:val="left"/>
        <w:spacing w:before="0" w:after="0" w:line="480" w:lineRule="exact"/>
        <w:rPr>
          <w:sz w:val="28"/>
          <w:szCs w:val="28"/>
          <w:highlight w:val="none"/>
        </w:rPr>
      </w:pPr>
      <w:r>
        <w:rPr>
          <w:rFonts w:hint="eastAsia"/>
          <w:sz w:val="28"/>
          <w:szCs w:val="28"/>
          <w:highlight w:val="none"/>
        </w:rPr>
        <w:t xml:space="preserve">3、适用法律</w:t>
      </w:r>
      <w:r/>
    </w:p>
    <w:p>
      <w:pPr>
        <w:ind w:firstLine="480"/>
        <w:jc w:val="left"/>
        <w:spacing w:line="48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866"/>
        <w:ind w:firstLine="562"/>
        <w:jc w:val="left"/>
        <w:spacing w:before="0" w:after="0" w:line="480" w:lineRule="exact"/>
        <w:rPr>
          <w:sz w:val="28"/>
          <w:szCs w:val="28"/>
          <w:highlight w:val="none"/>
        </w:rPr>
      </w:pPr>
      <w:r>
        <w:rPr>
          <w:rFonts w:hint="eastAsia"/>
          <w:sz w:val="28"/>
          <w:szCs w:val="28"/>
          <w:highlight w:val="none"/>
        </w:rPr>
        <w:t xml:space="preserve">4、投标费用</w:t>
      </w:r>
      <w:r/>
    </w:p>
    <w:p>
      <w:pPr>
        <w:ind w:firstLine="480"/>
        <w:jc w:val="left"/>
        <w:spacing w:line="480" w:lineRule="exact"/>
        <w:rPr>
          <w:sz w:val="24"/>
          <w:szCs w:val="24"/>
          <w:highlight w:val="none"/>
        </w:rPr>
      </w:pPr>
      <w:r>
        <w:rPr>
          <w:rFonts w:hint="eastAsia"/>
          <w:sz w:val="24"/>
          <w:szCs w:val="24"/>
          <w:highlight w:val="none"/>
        </w:rPr>
        <w:t xml:space="preserve">4.1 </w:t>
      </w:r>
      <w:r>
        <w:rPr>
          <w:rFonts w:hint="eastAsia"/>
          <w:sz w:val="24"/>
          <w:szCs w:val="24"/>
          <w:highlight w:val="none"/>
          <w:lang w:val="en-US" w:eastAsia="zh-CN"/>
        </w:rPr>
        <w:t xml:space="preserve">投标人</w:t>
      </w:r>
      <w:r>
        <w:rPr>
          <w:rFonts w:hint="eastAsia"/>
          <w:sz w:val="24"/>
          <w:szCs w:val="24"/>
          <w:highlight w:val="none"/>
        </w:rPr>
        <w:t xml:space="preserve">应自行承担所有与参与投标有关的费用，无论投标过程中的做法和结果如何，采购人和</w:t>
      </w:r>
      <w:r>
        <w:rPr>
          <w:rFonts w:hint="eastAsia"/>
          <w:sz w:val="24"/>
          <w:szCs w:val="24"/>
          <w:highlight w:val="none"/>
          <w:lang w:val="en-US" w:eastAsia="zh-CN"/>
        </w:rPr>
        <w:t xml:space="preserve">招标代理公司</w:t>
      </w:r>
      <w:r>
        <w:rPr>
          <w:rFonts w:hint="eastAsia"/>
          <w:sz w:val="24"/>
          <w:szCs w:val="24"/>
          <w:highlight w:val="none"/>
        </w:rPr>
        <w:t xml:space="preserve">（以下简称</w:t>
      </w:r>
      <w:r>
        <w:rPr>
          <w:rFonts w:hint="eastAsia"/>
          <w:sz w:val="24"/>
          <w:szCs w:val="24"/>
          <w:highlight w:val="none"/>
          <w:lang w:val="en-US" w:eastAsia="zh-CN"/>
        </w:rPr>
        <w:t xml:space="preserve">代理机构</w:t>
      </w:r>
      <w:r>
        <w:rPr>
          <w:rFonts w:hint="eastAsia"/>
          <w:sz w:val="24"/>
          <w:szCs w:val="24"/>
          <w:highlight w:val="none"/>
        </w:rPr>
        <w:t xml:space="preserve">）在任何情况下均无义务和责任承担这些费用。</w:t>
      </w:r>
      <w:r/>
    </w:p>
    <w:p>
      <w:pPr>
        <w:ind w:firstLine="480"/>
        <w:jc w:val="left"/>
        <w:spacing w:line="480" w:lineRule="exact"/>
        <w:tabs>
          <w:tab w:val="left" w:pos="900" w:leader="none"/>
        </w:tabs>
        <w:rPr>
          <w:sz w:val="24"/>
          <w:szCs w:val="24"/>
          <w:highlight w:val="none"/>
        </w:rPr>
      </w:pPr>
      <w:r>
        <w:rPr>
          <w:rFonts w:hint="eastAsia"/>
          <w:sz w:val="24"/>
          <w:szCs w:val="24"/>
          <w:highlight w:val="none"/>
        </w:rPr>
        <w:t xml:space="preserve">4.2 </w:t>
      </w:r>
      <w:r>
        <w:rPr>
          <w:rFonts w:hint="eastAsia" w:ascii="Calibri" w:hAnsi="Calibri"/>
          <w:b w:val="0"/>
          <w:bCs w:val="0"/>
          <w:sz w:val="24"/>
          <w:szCs w:val="24"/>
          <w:highlight w:val="none"/>
        </w:rPr>
        <w:t xml:space="preserve">本项目的招标代理服务费</w:t>
      </w:r>
      <w:r>
        <w:rPr>
          <w:rFonts w:hint="eastAsia" w:ascii="Calibri" w:hAnsi="Calibri"/>
          <w:b w:val="0"/>
          <w:bCs w:val="0"/>
          <w:color w:val="auto"/>
          <w:sz w:val="24"/>
          <w:szCs w:val="24"/>
          <w:highlight w:val="none"/>
          <w:lang w:val="en-US" w:eastAsia="zh-CN"/>
        </w:rPr>
        <w:t xml:space="preserve">：</w:t>
      </w:r>
      <w:r>
        <w:rPr>
          <w:rFonts w:hint="eastAsia"/>
          <w:b w:val="0"/>
          <w:bCs w:val="0"/>
          <w:color w:val="auto"/>
          <w:sz w:val="24"/>
          <w:szCs w:val="24"/>
          <w:highlight w:val="none"/>
          <w:lang w:val="en-US" w:eastAsia="zh-CN"/>
        </w:rPr>
        <w:t xml:space="preserve">15000元，</w:t>
      </w:r>
      <w:r>
        <w:rPr>
          <w:rFonts w:hint="eastAsia"/>
          <w:color w:val="auto"/>
          <w:sz w:val="24"/>
          <w:szCs w:val="24"/>
          <w:highlight w:val="none"/>
        </w:rPr>
        <w:t xml:space="preserve">投标人在报价时应综合考虑以上相关费用，但不得单列。相关费用必须在中标公示后中标通知书发出前由中标人一次性付清。</w:t>
      </w:r>
      <w:r/>
    </w:p>
    <w:p>
      <w:pPr>
        <w:pStyle w:val="866"/>
        <w:ind w:firstLine="562"/>
        <w:jc w:val="left"/>
        <w:spacing w:before="0" w:after="0" w:line="480" w:lineRule="exact"/>
        <w:rPr>
          <w:sz w:val="28"/>
          <w:szCs w:val="28"/>
          <w:highlight w:val="none"/>
        </w:rPr>
      </w:pPr>
      <w:r>
        <w:rPr>
          <w:rFonts w:hint="eastAsia"/>
          <w:sz w:val="28"/>
          <w:szCs w:val="28"/>
          <w:highlight w:val="none"/>
        </w:rPr>
        <w:t xml:space="preserve">5、招标文件的约束力</w:t>
      </w:r>
      <w:r/>
    </w:p>
    <w:p>
      <w:pPr>
        <w:ind w:firstLine="480"/>
        <w:jc w:val="left"/>
        <w:spacing w:line="480" w:lineRule="exact"/>
        <w:rPr>
          <w:sz w:val="24"/>
          <w:szCs w:val="24"/>
          <w:highlight w:val="none"/>
        </w:rPr>
      </w:pPr>
      <w:r>
        <w:rPr>
          <w:rFonts w:hint="eastAsia"/>
          <w:sz w:val="24"/>
          <w:szCs w:val="24"/>
          <w:highlight w:val="none"/>
        </w:rPr>
        <w:t xml:space="preserve">5.1 </w:t>
      </w:r>
      <w:r>
        <w:rPr>
          <w:rFonts w:hint="eastAsia"/>
          <w:sz w:val="24"/>
          <w:szCs w:val="24"/>
          <w:highlight w:val="none"/>
          <w:lang w:val="en-US" w:eastAsia="zh-CN"/>
        </w:rPr>
        <w:t xml:space="preserve">投标人</w:t>
      </w:r>
      <w:r>
        <w:rPr>
          <w:rFonts w:hint="eastAsia"/>
          <w:sz w:val="24"/>
          <w:szCs w:val="24"/>
          <w:highlight w:val="none"/>
        </w:rPr>
        <w:t xml:space="preserve">一旦参与本项目采购活动，即被认为接受了本招标文件的规定和约束。</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二、招标文件</w:t>
      </w:r>
      <w:r/>
    </w:p>
    <w:p>
      <w:pPr>
        <w:pStyle w:val="866"/>
        <w:ind w:firstLine="562"/>
        <w:jc w:val="left"/>
        <w:spacing w:before="0" w:after="0" w:line="480" w:lineRule="exact"/>
        <w:rPr>
          <w:sz w:val="28"/>
          <w:szCs w:val="28"/>
          <w:highlight w:val="none"/>
        </w:rPr>
      </w:pPr>
      <w:r>
        <w:rPr>
          <w:rFonts w:hint="eastAsia"/>
          <w:sz w:val="28"/>
          <w:szCs w:val="28"/>
          <w:highlight w:val="none"/>
        </w:rPr>
        <w:t xml:space="preserve">6、招标文件的构成</w:t>
      </w:r>
      <w:r/>
    </w:p>
    <w:p>
      <w:pPr>
        <w:ind w:firstLine="480"/>
        <w:jc w:val="left"/>
        <w:spacing w:line="480" w:lineRule="exact"/>
        <w:rPr>
          <w:rFonts w:hint="eastAsia"/>
          <w:sz w:val="24"/>
          <w:szCs w:val="24"/>
          <w:highlight w:val="none"/>
        </w:rPr>
      </w:pPr>
      <w:r>
        <w:rPr>
          <w:rFonts w:hint="eastAsia"/>
          <w:sz w:val="24"/>
          <w:szCs w:val="24"/>
          <w:highlight w:val="none"/>
        </w:rPr>
        <w:t xml:space="preserve">6.1 招标文件由以下部分构成：</w:t>
      </w:r>
      <w:r/>
    </w:p>
    <w:p>
      <w:pPr>
        <w:ind w:firstLine="480"/>
        <w:jc w:val="left"/>
        <w:spacing w:line="480" w:lineRule="exact"/>
        <w:rPr>
          <w:sz w:val="24"/>
          <w:szCs w:val="24"/>
          <w:highlight w:val="none"/>
        </w:rPr>
      </w:pPr>
      <w:r>
        <w:rPr>
          <w:rFonts w:hint="eastAsia"/>
          <w:sz w:val="24"/>
          <w:szCs w:val="24"/>
          <w:highlight w:val="none"/>
        </w:rPr>
        <w:t xml:space="preserve">（1）投标邀请</w:t>
      </w:r>
      <w:r/>
    </w:p>
    <w:p>
      <w:pPr>
        <w:ind w:firstLine="480"/>
        <w:jc w:val="left"/>
        <w:spacing w:line="480" w:lineRule="exact"/>
        <w:rPr>
          <w:sz w:val="24"/>
          <w:szCs w:val="24"/>
          <w:highlight w:val="none"/>
        </w:rPr>
      </w:pPr>
      <w:r>
        <w:rPr>
          <w:rFonts w:hint="eastAsia"/>
          <w:sz w:val="24"/>
          <w:szCs w:val="24"/>
          <w:highlight w:val="none"/>
        </w:rPr>
        <w:t xml:space="preserve">（2）投标人须知</w:t>
      </w:r>
      <w:r/>
    </w:p>
    <w:p>
      <w:pPr>
        <w:ind w:firstLine="480"/>
        <w:jc w:val="left"/>
        <w:spacing w:line="480" w:lineRule="exact"/>
        <w:rPr>
          <w:sz w:val="24"/>
          <w:szCs w:val="24"/>
          <w:highlight w:val="none"/>
        </w:rPr>
      </w:pPr>
      <w:r>
        <w:rPr>
          <w:rFonts w:hint="eastAsia"/>
          <w:sz w:val="24"/>
          <w:szCs w:val="24"/>
          <w:highlight w:val="none"/>
        </w:rPr>
        <w:t xml:space="preserve">（3）合同文本</w:t>
      </w:r>
      <w:r/>
    </w:p>
    <w:p>
      <w:pPr>
        <w:ind w:firstLine="480"/>
        <w:jc w:val="left"/>
        <w:spacing w:line="480" w:lineRule="exact"/>
        <w:rPr>
          <w:sz w:val="24"/>
          <w:szCs w:val="24"/>
          <w:highlight w:val="none"/>
        </w:rPr>
      </w:pPr>
      <w:r>
        <w:rPr>
          <w:rFonts w:hint="eastAsia"/>
          <w:sz w:val="24"/>
          <w:szCs w:val="24"/>
          <w:highlight w:val="none"/>
        </w:rPr>
        <w:t xml:space="preserve">（4）采购需求</w:t>
      </w:r>
      <w:r/>
    </w:p>
    <w:p>
      <w:pPr>
        <w:ind w:firstLine="480"/>
        <w:jc w:val="left"/>
        <w:spacing w:line="480" w:lineRule="exact"/>
        <w:rPr>
          <w:sz w:val="24"/>
          <w:szCs w:val="24"/>
          <w:highlight w:val="none"/>
        </w:rPr>
      </w:pPr>
      <w:r>
        <w:rPr>
          <w:rFonts w:hint="eastAsia"/>
          <w:sz w:val="24"/>
          <w:szCs w:val="24"/>
          <w:highlight w:val="none"/>
        </w:rPr>
        <w:t xml:space="preserve">（5）评标方法与评标标准</w:t>
      </w:r>
      <w:r/>
    </w:p>
    <w:p>
      <w:pPr>
        <w:ind w:firstLine="480"/>
        <w:jc w:val="left"/>
        <w:spacing w:line="480" w:lineRule="exact"/>
        <w:rPr>
          <w:sz w:val="24"/>
          <w:szCs w:val="24"/>
          <w:highlight w:val="none"/>
        </w:rPr>
      </w:pPr>
      <w:r>
        <w:rPr>
          <w:rFonts w:hint="eastAsia"/>
          <w:sz w:val="24"/>
          <w:szCs w:val="24"/>
          <w:highlight w:val="none"/>
        </w:rPr>
        <w:t xml:space="preserve">（6）投标文件格式</w:t>
      </w:r>
      <w:r/>
    </w:p>
    <w:p>
      <w:pPr>
        <w:ind w:firstLine="480"/>
        <w:jc w:val="left"/>
        <w:spacing w:line="480" w:lineRule="exact"/>
        <w:rPr>
          <w:sz w:val="24"/>
          <w:szCs w:val="24"/>
          <w:highlight w:val="none"/>
        </w:rPr>
      </w:pPr>
      <w:r>
        <w:rPr>
          <w:rFonts w:hint="eastAsia"/>
          <w:sz w:val="24"/>
          <w:szCs w:val="24"/>
          <w:highlight w:val="none"/>
        </w:rPr>
        <w:t xml:space="preserve">请仔细检查招标文件是否齐全，如有缺漏请立即与</w:t>
      </w:r>
      <w:r>
        <w:rPr>
          <w:rFonts w:hint="eastAsia"/>
          <w:sz w:val="24"/>
          <w:szCs w:val="24"/>
          <w:highlight w:val="none"/>
          <w:lang w:val="en-US" w:eastAsia="zh-CN"/>
        </w:rPr>
        <w:t xml:space="preserve">招标代理机构</w:t>
      </w:r>
      <w:r>
        <w:rPr>
          <w:rFonts w:hint="eastAsia"/>
          <w:sz w:val="24"/>
          <w:szCs w:val="24"/>
          <w:highlight w:val="none"/>
        </w:rPr>
        <w:t xml:space="preserve">联系解决。</w:t>
      </w:r>
      <w:r/>
    </w:p>
    <w:p>
      <w:pPr>
        <w:pStyle w:val="866"/>
        <w:ind w:firstLine="562"/>
        <w:jc w:val="left"/>
        <w:spacing w:before="0" w:after="0" w:line="480" w:lineRule="exact"/>
        <w:rPr>
          <w:sz w:val="28"/>
          <w:szCs w:val="28"/>
          <w:highlight w:val="none"/>
        </w:rPr>
      </w:pPr>
      <w:r>
        <w:rPr>
          <w:rFonts w:hint="eastAsia"/>
          <w:sz w:val="28"/>
          <w:szCs w:val="28"/>
          <w:highlight w:val="none"/>
        </w:rPr>
        <w:t xml:space="preserve">7、招标文件的澄清</w:t>
      </w:r>
      <w:r/>
    </w:p>
    <w:p>
      <w:pPr>
        <w:ind w:firstLine="480"/>
        <w:jc w:val="left"/>
        <w:spacing w:line="480" w:lineRule="exact"/>
        <w:rPr>
          <w:sz w:val="24"/>
          <w:szCs w:val="24"/>
          <w:highlight w:val="none"/>
        </w:rPr>
      </w:pPr>
      <w:r>
        <w:rPr>
          <w:rFonts w:hint="eastAsia"/>
          <w:sz w:val="24"/>
          <w:szCs w:val="24"/>
          <w:highlight w:val="none"/>
        </w:rPr>
        <w:t xml:space="preserve">任何要求对招标文件进行澄清的投标人，应在投标截止时间十日前按招标公告中的通讯地址，以书面形式通知采购人或者</w:t>
      </w:r>
      <w:r>
        <w:rPr>
          <w:rFonts w:hint="eastAsia"/>
          <w:sz w:val="24"/>
          <w:szCs w:val="24"/>
          <w:highlight w:val="none"/>
          <w:lang w:eastAsia="zh-CN"/>
        </w:rPr>
        <w:t xml:space="preserve">招标代理机构</w:t>
      </w:r>
      <w:r>
        <w:rPr>
          <w:rFonts w:hint="eastAsia"/>
          <w:sz w:val="24"/>
          <w:szCs w:val="24"/>
          <w:highlight w:val="none"/>
        </w:rPr>
        <w:t xml:space="preserve">。</w:t>
      </w:r>
      <w:r/>
    </w:p>
    <w:p>
      <w:pPr>
        <w:pStyle w:val="866"/>
        <w:ind w:firstLine="562"/>
        <w:jc w:val="left"/>
        <w:spacing w:before="0" w:after="0" w:line="480" w:lineRule="exact"/>
        <w:rPr>
          <w:sz w:val="28"/>
          <w:szCs w:val="28"/>
          <w:highlight w:val="none"/>
        </w:rPr>
      </w:pPr>
      <w:r>
        <w:rPr>
          <w:rFonts w:hint="eastAsia"/>
          <w:sz w:val="28"/>
          <w:szCs w:val="28"/>
          <w:highlight w:val="none"/>
        </w:rPr>
        <w:t xml:space="preserve">8、招标文件的修改</w:t>
      </w:r>
      <w:r/>
    </w:p>
    <w:p>
      <w:pPr>
        <w:ind w:firstLine="480"/>
        <w:jc w:val="left"/>
        <w:spacing w:line="480" w:lineRule="exact"/>
        <w:rPr>
          <w:sz w:val="24"/>
          <w:szCs w:val="24"/>
          <w:highlight w:val="none"/>
        </w:rPr>
      </w:pPr>
      <w:r>
        <w:rPr>
          <w:rFonts w:hint="eastAsia"/>
          <w:sz w:val="24"/>
          <w:szCs w:val="24"/>
          <w:highlight w:val="none"/>
        </w:rPr>
        <w:t xml:space="preserve">8.1 在投标截止时间前，采购人和</w:t>
      </w:r>
      <w:r>
        <w:rPr>
          <w:rFonts w:hint="eastAsia" w:ascii="Times New Roman" w:eastAsia="宋体"/>
          <w:sz w:val="24"/>
          <w:szCs w:val="24"/>
          <w:highlight w:val="none"/>
          <w:lang w:val="en-US" w:eastAsia="zh-CN"/>
        </w:rPr>
        <w:t xml:space="preserve">招标代理机构</w:t>
      </w:r>
      <w:r>
        <w:rPr>
          <w:rFonts w:hint="eastAsia"/>
          <w:sz w:val="24"/>
          <w:szCs w:val="24"/>
          <w:highlight w:val="none"/>
        </w:rPr>
        <w:t xml:space="preserve">可以对招标文件进行修改。</w:t>
      </w:r>
      <w:r/>
    </w:p>
    <w:p>
      <w:pPr>
        <w:ind w:firstLine="480"/>
        <w:jc w:val="left"/>
        <w:spacing w:line="480" w:lineRule="exact"/>
        <w:rPr>
          <w:sz w:val="24"/>
          <w:szCs w:val="24"/>
          <w:highlight w:val="none"/>
        </w:rPr>
      </w:pPr>
      <w:r>
        <w:rPr>
          <w:rFonts w:hint="eastAsia"/>
          <w:sz w:val="24"/>
          <w:szCs w:val="24"/>
          <w:highlight w:val="none"/>
        </w:rPr>
        <w:t xml:space="preserve">8.2 采购人和</w:t>
      </w:r>
      <w:r>
        <w:rPr>
          <w:rFonts w:hint="eastAsia" w:ascii="Times New Roman" w:eastAsia="宋体"/>
          <w:sz w:val="24"/>
          <w:szCs w:val="24"/>
          <w:highlight w:val="none"/>
          <w:lang w:val="en-US" w:eastAsia="zh-CN"/>
        </w:rPr>
        <w:t xml:space="preserve">招标代理机构</w:t>
      </w:r>
      <w:r>
        <w:rPr>
          <w:rFonts w:hint="eastAsia"/>
          <w:sz w:val="24"/>
          <w:szCs w:val="24"/>
          <w:highlight w:val="none"/>
        </w:rPr>
        <w:t xml:space="preserve">有权按照法定的要求推迟投标截止时间和开标时间。</w:t>
      </w:r>
      <w:r/>
    </w:p>
    <w:p>
      <w:pPr>
        <w:ind w:firstLine="480"/>
        <w:jc w:val="left"/>
        <w:spacing w:line="48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三、投标文件编制</w:t>
      </w:r>
      <w:r/>
    </w:p>
    <w:p>
      <w:pPr>
        <w:pStyle w:val="866"/>
        <w:ind w:firstLine="562"/>
        <w:jc w:val="left"/>
        <w:spacing w:before="0" w:after="0" w:line="480" w:lineRule="exact"/>
        <w:rPr>
          <w:sz w:val="28"/>
          <w:szCs w:val="28"/>
          <w:highlight w:val="none"/>
        </w:rPr>
      </w:pPr>
      <w:r>
        <w:rPr>
          <w:rFonts w:hint="eastAsia"/>
          <w:sz w:val="28"/>
          <w:szCs w:val="28"/>
          <w:highlight w:val="none"/>
        </w:rPr>
        <w:t xml:space="preserve">9、投标文件编写注意事项</w:t>
      </w:r>
      <w:r/>
    </w:p>
    <w:p>
      <w:pPr>
        <w:ind w:firstLine="480"/>
        <w:jc w:val="left"/>
        <w:spacing w:line="48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480" w:lineRule="exact"/>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66"/>
        <w:ind w:firstLine="562"/>
        <w:jc w:val="left"/>
        <w:spacing w:before="0" w:after="0" w:line="480" w:lineRule="exact"/>
        <w:rPr>
          <w:sz w:val="28"/>
          <w:szCs w:val="28"/>
          <w:highlight w:val="none"/>
        </w:rPr>
      </w:pPr>
      <w:r>
        <w:rPr>
          <w:rFonts w:hint="eastAsia"/>
          <w:sz w:val="28"/>
          <w:szCs w:val="28"/>
          <w:highlight w:val="none"/>
        </w:rPr>
        <w:t xml:space="preserve">10、投标文件的语言及度量衡单位</w:t>
      </w:r>
      <w:r/>
    </w:p>
    <w:p>
      <w:pPr>
        <w:ind w:firstLine="480"/>
        <w:jc w:val="left"/>
        <w:spacing w:line="480" w:lineRule="exact"/>
        <w:rPr>
          <w:sz w:val="24"/>
          <w:szCs w:val="24"/>
          <w:highlight w:val="none"/>
        </w:rPr>
      </w:pPr>
      <w:r>
        <w:rPr>
          <w:rFonts w:hint="eastAsia"/>
          <w:sz w:val="24"/>
          <w:szCs w:val="24"/>
          <w:highlight w:val="none"/>
        </w:rPr>
        <w:t xml:space="preserve">10.1 除专用术语外，投标人提交的投标文件以及投标人与采购人和</w:t>
      </w:r>
      <w:r>
        <w:rPr>
          <w:rFonts w:hint="eastAsia"/>
          <w:sz w:val="24"/>
          <w:szCs w:val="24"/>
          <w:highlight w:val="none"/>
          <w:lang w:eastAsia="zh-CN"/>
        </w:rPr>
        <w:t xml:space="preserve">招标代理机构</w:t>
      </w:r>
      <w:r>
        <w:rPr>
          <w:rFonts w:hint="eastAsia"/>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48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866"/>
        <w:ind w:firstLine="562"/>
        <w:jc w:val="left"/>
        <w:spacing w:before="0" w:after="0" w:line="480" w:lineRule="exact"/>
        <w:rPr>
          <w:sz w:val="28"/>
          <w:szCs w:val="28"/>
          <w:highlight w:val="none"/>
        </w:rPr>
      </w:pPr>
      <w:r>
        <w:rPr>
          <w:rFonts w:hint="eastAsia"/>
          <w:sz w:val="28"/>
          <w:szCs w:val="28"/>
          <w:highlight w:val="none"/>
        </w:rPr>
        <w:t xml:space="preserve">11、投标文件的构成</w:t>
      </w:r>
      <w:r/>
    </w:p>
    <w:p>
      <w:pPr>
        <w:ind w:firstLine="480"/>
        <w:jc w:val="left"/>
        <w:spacing w:line="480" w:lineRule="exact"/>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480" w:lineRule="exact"/>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480" w:lineRule="exact"/>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866"/>
        <w:ind w:firstLine="562"/>
        <w:jc w:val="left"/>
        <w:spacing w:before="0" w:after="0" w:line="480" w:lineRule="exact"/>
        <w:rPr>
          <w:sz w:val="28"/>
          <w:szCs w:val="28"/>
          <w:highlight w:val="none"/>
        </w:rPr>
      </w:pPr>
      <w:r>
        <w:rPr>
          <w:rFonts w:hint="eastAsia"/>
          <w:sz w:val="28"/>
          <w:szCs w:val="28"/>
          <w:highlight w:val="none"/>
        </w:rPr>
        <w:t xml:space="preserve">12、证明投标人及投标标的符合招标文件规定的文件</w:t>
      </w:r>
      <w:r/>
    </w:p>
    <w:p>
      <w:pPr>
        <w:ind w:firstLine="480"/>
        <w:jc w:val="left"/>
        <w:spacing w:line="480" w:lineRule="exact"/>
        <w:rPr>
          <w:sz w:val="24"/>
          <w:szCs w:val="24"/>
          <w:highlight w:val="none"/>
        </w:rPr>
      </w:pPr>
      <w:r>
        <w:rPr>
          <w:rFonts w:hint="eastAsia"/>
          <w:sz w:val="24"/>
          <w:szCs w:val="24"/>
          <w:highlight w:val="none"/>
        </w:rPr>
        <w:t xml:space="preserve">12.1 投标人应按照招标文件要求提交证明文件，证明其及投标标的符合招标文件规定。</w:t>
      </w:r>
      <w:r/>
    </w:p>
    <w:p>
      <w:pPr>
        <w:ind w:firstLine="480"/>
        <w:jc w:val="left"/>
        <w:spacing w:line="480" w:lineRule="exact"/>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480" w:lineRule="exact"/>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p>
    <w:p>
      <w:pPr>
        <w:pStyle w:val="866"/>
        <w:ind w:firstLine="562"/>
        <w:jc w:val="left"/>
        <w:spacing w:before="0" w:after="0" w:line="480" w:lineRule="exact"/>
        <w:rPr>
          <w:highlight w:val="none"/>
        </w:rPr>
      </w:pPr>
      <w:r>
        <w:rPr>
          <w:rFonts w:hint="eastAsia"/>
          <w:sz w:val="28"/>
          <w:szCs w:val="28"/>
          <w:highlight w:val="none"/>
        </w:rPr>
        <w:t xml:space="preserve">13、投标分项报价表</w:t>
      </w:r>
      <w:r/>
    </w:p>
    <w:p>
      <w:pPr>
        <w:ind w:firstLine="480"/>
        <w:jc w:val="left"/>
        <w:spacing w:line="480" w:lineRule="exact"/>
        <w:rPr>
          <w:sz w:val="24"/>
          <w:szCs w:val="24"/>
          <w:highlight w:val="none"/>
        </w:rPr>
      </w:pPr>
      <w:r>
        <w:rPr>
          <w:rFonts w:hint="eastAsia"/>
          <w:sz w:val="24"/>
          <w:szCs w:val="24"/>
          <w:highlight w:val="none"/>
        </w:rPr>
        <w:t xml:space="preserve">13.1 投标人应根据投标报价要求在投标分项报价表中列明各项投标单价、总价等，未全部列示的作无效响应处理。</w:t>
      </w:r>
      <w:r/>
    </w:p>
    <w:p>
      <w:pPr>
        <w:ind w:firstLine="480"/>
        <w:jc w:val="left"/>
        <w:spacing w:line="480" w:lineRule="exact"/>
        <w:rPr>
          <w:sz w:val="24"/>
          <w:szCs w:val="24"/>
          <w:highlight w:val="none"/>
        </w:rPr>
      </w:pPr>
      <w:r>
        <w:rPr>
          <w:rFonts w:hint="eastAsia"/>
          <w:sz w:val="24"/>
          <w:szCs w:val="24"/>
          <w:highlight w:val="none"/>
        </w:rPr>
        <w:t xml:space="preserve">13.2 投标文件中的单价和总价无特殊规定的采用人民币报价，以元为单位标注。招标文件中另有规定的按规定执行。</w:t>
      </w:r>
      <w:r/>
    </w:p>
    <w:p>
      <w:pPr>
        <w:pStyle w:val="866"/>
        <w:ind w:firstLine="562"/>
        <w:jc w:val="left"/>
        <w:spacing w:before="0" w:after="0" w:line="480" w:lineRule="exact"/>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48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480" w:lineRule="exact"/>
        <w:rPr>
          <w:sz w:val="24"/>
          <w:szCs w:val="24"/>
          <w:highlight w:val="none"/>
        </w:rPr>
      </w:pPr>
      <w:r>
        <w:rPr>
          <w:rFonts w:hint="eastAsia"/>
          <w:sz w:val="24"/>
          <w:szCs w:val="24"/>
          <w:highlight w:val="none"/>
        </w:rPr>
        <w:t xml:space="preserve">14.2 投标人可在投标文件中提供认为需要的其他技术文件或说明。</w:t>
      </w:r>
      <w:r/>
    </w:p>
    <w:p>
      <w:pPr>
        <w:pStyle w:val="866"/>
        <w:ind w:firstLine="562"/>
        <w:jc w:val="left"/>
        <w:spacing w:before="0" w:after="0" w:line="480" w:lineRule="exact"/>
        <w:rPr>
          <w:sz w:val="28"/>
          <w:szCs w:val="28"/>
          <w:highlight w:val="none"/>
        </w:rPr>
      </w:pPr>
      <w:r>
        <w:rPr>
          <w:rFonts w:hint="eastAsia"/>
          <w:sz w:val="28"/>
          <w:szCs w:val="28"/>
          <w:highlight w:val="none"/>
        </w:rPr>
        <w:t xml:space="preserve">15、服务承诺、培训计划、人员安排及其他</w:t>
      </w:r>
      <w:r/>
    </w:p>
    <w:p>
      <w:pPr>
        <w:ind w:firstLine="480"/>
        <w:jc w:val="left"/>
        <w:spacing w:line="480" w:lineRule="exact"/>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480" w:lineRule="exact"/>
        <w:rPr>
          <w:sz w:val="24"/>
          <w:szCs w:val="24"/>
          <w:highlight w:val="none"/>
        </w:rPr>
      </w:pPr>
      <w:r>
        <w:rPr>
          <w:rFonts w:hint="eastAsia"/>
          <w:sz w:val="24"/>
          <w:szCs w:val="24"/>
          <w:highlight w:val="none"/>
        </w:rPr>
        <w:t xml:space="preserve">15.2 投标人应根据招标文件要求提供培训计划、人员安排等。</w:t>
      </w:r>
      <w:r/>
    </w:p>
    <w:p>
      <w:pPr>
        <w:ind w:firstLine="480"/>
        <w:jc w:val="left"/>
        <w:spacing w:line="480" w:lineRule="exact"/>
        <w:rPr>
          <w:sz w:val="24"/>
          <w:szCs w:val="24"/>
          <w:highlight w:val="none"/>
        </w:rPr>
      </w:pPr>
      <w:r>
        <w:rPr>
          <w:rFonts w:hint="eastAsia"/>
          <w:sz w:val="24"/>
          <w:szCs w:val="24"/>
          <w:highlight w:val="none"/>
        </w:rPr>
        <w:t xml:space="preserve">15.3 投标人应根据招标文件要求提供所投标的的主要组成部分、功能设计、实现思路及关键技术等。</w:t>
      </w:r>
      <w:r/>
    </w:p>
    <w:p>
      <w:pPr>
        <w:pStyle w:val="866"/>
        <w:ind w:firstLine="562"/>
        <w:jc w:val="left"/>
        <w:spacing w:before="0" w:after="0" w:line="480" w:lineRule="exact"/>
        <w:rPr>
          <w:sz w:val="28"/>
          <w:szCs w:val="28"/>
          <w:highlight w:val="none"/>
        </w:rPr>
      </w:pPr>
      <w:r>
        <w:rPr>
          <w:rFonts w:hint="eastAsia"/>
          <w:sz w:val="28"/>
          <w:szCs w:val="28"/>
          <w:highlight w:val="none"/>
        </w:rPr>
        <w:t xml:space="preserve">16、投标函和开标一览表</w:t>
      </w:r>
      <w:r/>
    </w:p>
    <w:p>
      <w:pPr>
        <w:ind w:firstLine="480"/>
        <w:jc w:val="left"/>
        <w:spacing w:line="480" w:lineRule="exact"/>
        <w:rPr>
          <w:sz w:val="24"/>
          <w:szCs w:val="24"/>
          <w:highlight w:val="none"/>
        </w:rPr>
      </w:pPr>
      <w:r>
        <w:rPr>
          <w:rFonts w:hint="eastAsia"/>
          <w:sz w:val="24"/>
          <w:szCs w:val="24"/>
          <w:highlight w:val="none"/>
        </w:rPr>
        <w:t xml:space="preserve">16.1 投标人应按照招标文件提供的格式完整、正确填写投标函、开标一览表。</w:t>
      </w:r>
      <w:r/>
    </w:p>
    <w:p>
      <w:pPr>
        <w:ind w:firstLine="480"/>
        <w:jc w:val="both"/>
        <w:spacing w:line="480" w:lineRule="exact"/>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66"/>
        <w:ind w:firstLine="562"/>
        <w:jc w:val="left"/>
        <w:spacing w:before="0" w:after="0" w:line="480" w:lineRule="exact"/>
        <w:rPr>
          <w:sz w:val="28"/>
          <w:szCs w:val="28"/>
          <w:highlight w:val="none"/>
        </w:rPr>
      </w:pPr>
      <w:r>
        <w:rPr>
          <w:rFonts w:hint="eastAsia"/>
          <w:sz w:val="28"/>
          <w:szCs w:val="28"/>
          <w:highlight w:val="none"/>
        </w:rPr>
        <w:t xml:space="preserve">17、投标有效期</w:t>
      </w:r>
      <w:r/>
    </w:p>
    <w:p>
      <w:pPr>
        <w:ind w:firstLine="480"/>
        <w:jc w:val="left"/>
        <w:spacing w:line="480" w:lineRule="exact"/>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480" w:lineRule="exact"/>
        <w:rPr>
          <w:color w:val="ff0000"/>
          <w:sz w:val="24"/>
          <w:szCs w:val="24"/>
          <w:highlight w:val="none"/>
        </w:rPr>
      </w:pPr>
      <w:r>
        <w:rPr>
          <w:rFonts w:hint="eastAsia"/>
          <w:sz w:val="24"/>
          <w:szCs w:val="24"/>
          <w:highlight w:val="none"/>
        </w:rPr>
        <w:t xml:space="preserve">17.2 在特殊情况下</w:t>
      </w:r>
      <w:r>
        <w:rPr>
          <w:rFonts w:hint="eastAsia"/>
          <w:sz w:val="24"/>
          <w:szCs w:val="24"/>
          <w:highlight w:val="none"/>
          <w:lang w:eastAsia="zh-CN"/>
        </w:rPr>
        <w:t xml:space="preserve">，</w:t>
      </w:r>
      <w:r>
        <w:rPr>
          <w:rFonts w:hint="eastAsia"/>
          <w:sz w:val="24"/>
          <w:szCs w:val="24"/>
          <w:highlight w:val="none"/>
          <w:lang w:val="en-US" w:eastAsia="zh-CN"/>
        </w:rPr>
        <w:t xml:space="preserve">采购人于</w:t>
      </w:r>
      <w:r>
        <w:rPr>
          <w:rFonts w:hint="eastAsia"/>
          <w:sz w:val="24"/>
          <w:szCs w:val="24"/>
          <w:highlight w:val="none"/>
        </w:rPr>
        <w:t xml:space="preserve">原投标有效期满之前</w:t>
      </w:r>
      <w:r>
        <w:rPr>
          <w:rFonts w:hint="eastAsia"/>
          <w:sz w:val="24"/>
          <w:szCs w:val="24"/>
          <w:highlight w:val="none"/>
          <w:lang w:eastAsia="zh-CN"/>
        </w:rPr>
        <w:t xml:space="preserve">，</w:t>
      </w:r>
      <w:r>
        <w:rPr>
          <w:rFonts w:hint="eastAsia"/>
          <w:sz w:val="24"/>
          <w:szCs w:val="24"/>
          <w:highlight w:val="none"/>
        </w:rPr>
        <w:t xml:space="preserve">可向</w:t>
      </w:r>
      <w:r>
        <w:rPr>
          <w:rFonts w:hint="eastAsia"/>
          <w:sz w:val="24"/>
          <w:szCs w:val="24"/>
          <w:highlight w:val="none"/>
          <w:lang w:val="en-US" w:eastAsia="zh-CN"/>
        </w:rPr>
        <w:t xml:space="preserve">投标人</w:t>
      </w:r>
      <w:r>
        <w:rPr>
          <w:rFonts w:hint="eastAsia"/>
          <w:sz w:val="24"/>
          <w:szCs w:val="24"/>
          <w:highlight w:val="none"/>
        </w:rPr>
        <w:t xml:space="preserve">提出延长投标有效期的要求。这种要求与答复均应采用书面形式。</w:t>
      </w:r>
      <w:r>
        <w:rPr>
          <w:rFonts w:hint="eastAsia"/>
          <w:sz w:val="24"/>
          <w:szCs w:val="24"/>
          <w:highlight w:val="none"/>
          <w:lang w:val="en-US" w:eastAsia="zh-CN"/>
        </w:rPr>
        <w:t xml:space="preserve">投标人</w:t>
      </w:r>
      <w:r>
        <w:rPr>
          <w:rFonts w:hint="eastAsia"/>
          <w:sz w:val="24"/>
          <w:szCs w:val="24"/>
          <w:highlight w:val="none"/>
        </w:rPr>
        <w:t xml:space="preserve">可以拒绝</w:t>
      </w:r>
      <w:r>
        <w:rPr>
          <w:rFonts w:hint="eastAsia"/>
          <w:sz w:val="24"/>
          <w:szCs w:val="24"/>
          <w:highlight w:val="none"/>
          <w:lang w:val="en-US" w:eastAsia="zh-CN"/>
        </w:rPr>
        <w:t xml:space="preserve">招标代理机构</w:t>
      </w:r>
      <w:r>
        <w:rPr>
          <w:rFonts w:hint="eastAsia"/>
          <w:sz w:val="24"/>
          <w:szCs w:val="24"/>
          <w:highlight w:val="none"/>
        </w:rPr>
        <w:t xml:space="preserve">这一要求而放弃投标，同意延长投标有效期的</w:t>
      </w:r>
      <w:r>
        <w:rPr>
          <w:rFonts w:hint="eastAsia"/>
          <w:sz w:val="24"/>
          <w:szCs w:val="24"/>
          <w:highlight w:val="none"/>
          <w:lang w:val="en-US" w:eastAsia="zh-CN"/>
        </w:rPr>
        <w:t xml:space="preserve">投标人</w:t>
      </w:r>
      <w:r>
        <w:rPr>
          <w:rFonts w:hint="eastAsia"/>
          <w:sz w:val="24"/>
          <w:szCs w:val="24"/>
          <w:highlight w:val="none"/>
        </w:rPr>
        <w:t xml:space="preserve">既不能要求也不允许修改其投标文件。受投标有效期约束的所有权利与义务均延长至新的有效期。</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四、投标文件递交</w:t>
      </w:r>
      <w:r/>
    </w:p>
    <w:p>
      <w:pPr>
        <w:pStyle w:val="866"/>
        <w:ind w:firstLine="562"/>
        <w:jc w:val="left"/>
        <w:spacing w:before="0" w:after="0" w:line="480" w:lineRule="exact"/>
        <w:rPr>
          <w:sz w:val="28"/>
          <w:szCs w:val="28"/>
          <w:highlight w:val="none"/>
        </w:rPr>
      </w:pPr>
      <w:r>
        <w:rPr>
          <w:rFonts w:hint="eastAsia"/>
          <w:sz w:val="28"/>
          <w:szCs w:val="28"/>
          <w:highlight w:val="none"/>
        </w:rPr>
        <w:t xml:space="preserve">18、电子投标文件的递交</w:t>
      </w:r>
      <w:r/>
    </w:p>
    <w:p>
      <w:pPr>
        <w:ind w:firstLine="480"/>
        <w:jc w:val="left"/>
        <w:spacing w:line="480" w:lineRule="exact"/>
        <w:rPr>
          <w:sz w:val="24"/>
          <w:szCs w:val="24"/>
          <w:highlight w:val="none"/>
        </w:rPr>
      </w:pPr>
      <w:r>
        <w:rPr>
          <w:rFonts w:hint="eastAsia"/>
          <w:strike w:val="0"/>
          <w:sz w:val="24"/>
          <w:szCs w:val="24"/>
          <w:highlight w:val="none"/>
        </w:rPr>
        <w:t xml:space="preserve">18.1</w:t>
      </w:r>
      <w:r>
        <w:rPr>
          <w:rFonts w:hint="eastAsia"/>
          <w:sz w:val="24"/>
          <w:szCs w:val="24"/>
          <w:highlight w:val="none"/>
        </w:rPr>
        <w:t xml:space="preserve"> </w:t>
      </w:r>
      <w:r>
        <w:rPr>
          <w:rFonts w:hint="eastAsia"/>
          <w:sz w:val="24"/>
          <w:szCs w:val="24"/>
          <w:highlight w:val="none"/>
          <w:lang w:val="en-US" w:eastAsia="zh-CN"/>
        </w:rPr>
        <w:t xml:space="preserve">投标人</w:t>
      </w:r>
      <w:r>
        <w:rPr>
          <w:rFonts w:hint="eastAsia"/>
          <w:sz w:val="24"/>
          <w:szCs w:val="24"/>
          <w:highlight w:val="none"/>
        </w:rPr>
        <w:t xml:space="preserve">应当按照《操作手册》规定，在投标截止时间前制作并递交（上传）电子投标文件。</w:t>
      </w:r>
      <w:r/>
    </w:p>
    <w:p>
      <w:pPr>
        <w:pStyle w:val="866"/>
        <w:ind w:firstLine="562"/>
        <w:jc w:val="left"/>
        <w:spacing w:before="0" w:after="0" w:line="480" w:lineRule="exact"/>
        <w:rPr>
          <w:sz w:val="28"/>
          <w:szCs w:val="28"/>
          <w:highlight w:val="none"/>
        </w:rPr>
      </w:pPr>
      <w:r>
        <w:rPr>
          <w:rFonts w:hint="eastAsia"/>
          <w:sz w:val="28"/>
          <w:szCs w:val="28"/>
          <w:highlight w:val="none"/>
        </w:rPr>
        <w:t xml:space="preserve">19、投标截止时间</w:t>
      </w:r>
      <w:r/>
    </w:p>
    <w:p>
      <w:pPr>
        <w:ind w:firstLine="480"/>
        <w:jc w:val="left"/>
        <w:spacing w:line="480" w:lineRule="exact"/>
        <w:rPr>
          <w:sz w:val="24"/>
          <w:szCs w:val="24"/>
          <w:highlight w:val="none"/>
        </w:rPr>
      </w:pPr>
      <w:r>
        <w:rPr>
          <w:rFonts w:hint="eastAsia"/>
          <w:sz w:val="24"/>
          <w:szCs w:val="24"/>
          <w:highlight w:val="none"/>
        </w:rPr>
        <w:t xml:space="preserve">19.1 </w:t>
      </w:r>
      <w:r>
        <w:rPr>
          <w:rFonts w:hint="eastAsia"/>
          <w:sz w:val="24"/>
          <w:szCs w:val="24"/>
          <w:highlight w:val="none"/>
          <w:lang w:val="en-US" w:eastAsia="zh-CN"/>
        </w:rPr>
        <w:t xml:space="preserve">投标人提交</w:t>
      </w:r>
      <w:r>
        <w:rPr>
          <w:rFonts w:hint="eastAsia"/>
          <w:sz w:val="24"/>
          <w:szCs w:val="24"/>
          <w:highlight w:val="none"/>
        </w:rPr>
        <w:t xml:space="preserve">（上传）电子投标文件的时间不得迟于招标公告中规定的投标截止时间。</w:t>
      </w:r>
      <w:r/>
    </w:p>
    <w:p>
      <w:pPr>
        <w:ind w:firstLine="480"/>
        <w:jc w:val="left"/>
        <w:spacing w:line="48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480" w:lineRule="exact"/>
        <w:rPr>
          <w:sz w:val="24"/>
          <w:szCs w:val="24"/>
          <w:highlight w:val="none"/>
        </w:rPr>
      </w:pPr>
      <w:r>
        <w:rPr>
          <w:rFonts w:hint="eastAsia"/>
          <w:sz w:val="24"/>
          <w:szCs w:val="24"/>
          <w:highlight w:val="none"/>
        </w:rPr>
        <w:t xml:space="preserve">19.2 采购人和</w:t>
      </w:r>
      <w:r>
        <w:rPr>
          <w:rFonts w:hint="eastAsia"/>
          <w:sz w:val="24"/>
          <w:szCs w:val="24"/>
          <w:highlight w:val="none"/>
          <w:lang w:eastAsia="zh-CN"/>
        </w:rPr>
        <w:t xml:space="preserve">招标代理机构</w:t>
      </w:r>
      <w:r>
        <w:rPr>
          <w:rFonts w:hint="eastAsia"/>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66"/>
        <w:ind w:firstLine="562"/>
        <w:jc w:val="left"/>
        <w:spacing w:before="0" w:after="0" w:line="480" w:lineRule="exact"/>
        <w:rPr>
          <w:sz w:val="28"/>
          <w:szCs w:val="28"/>
          <w:highlight w:val="none"/>
        </w:rPr>
      </w:pPr>
      <w:r>
        <w:rPr>
          <w:rFonts w:hint="eastAsia"/>
          <w:sz w:val="28"/>
          <w:szCs w:val="28"/>
          <w:highlight w:val="none"/>
        </w:rPr>
        <w:t xml:space="preserve">20、投标文件的拒收</w:t>
      </w:r>
      <w:r/>
    </w:p>
    <w:p>
      <w:pPr>
        <w:ind w:firstLine="480"/>
        <w:jc w:val="left"/>
        <w:spacing w:line="480" w:lineRule="exact"/>
        <w:rPr>
          <w:sz w:val="24"/>
          <w:szCs w:val="24"/>
          <w:highlight w:val="none"/>
        </w:rPr>
      </w:pPr>
      <w:r>
        <w:rPr>
          <w:rFonts w:hint="eastAsia"/>
          <w:sz w:val="24"/>
          <w:szCs w:val="24"/>
          <w:highlight w:val="none"/>
        </w:rPr>
        <w:t xml:space="preserve">20.1 </w:t>
      </w:r>
      <w:r>
        <w:rPr>
          <w:rFonts w:hint="eastAsia"/>
          <w:sz w:val="24"/>
          <w:szCs w:val="24"/>
          <w:highlight w:val="none"/>
          <w:lang w:eastAsia="zh-CN"/>
        </w:rPr>
        <w:t xml:space="preserve">招标代理机构</w:t>
      </w:r>
      <w:r>
        <w:rPr>
          <w:rFonts w:hint="eastAsia"/>
          <w:sz w:val="24"/>
          <w:szCs w:val="24"/>
          <w:highlight w:val="none"/>
        </w:rPr>
        <w:t xml:space="preserve">拒绝接收在招标文件规定的投标截止时间后递交（上传）的任何投标文件。</w:t>
      </w:r>
      <w:r/>
    </w:p>
    <w:p>
      <w:pPr>
        <w:pStyle w:val="866"/>
        <w:ind w:firstLine="562"/>
        <w:jc w:val="left"/>
        <w:spacing w:before="0" w:after="0" w:line="480" w:lineRule="exact"/>
        <w:rPr>
          <w:sz w:val="28"/>
          <w:szCs w:val="28"/>
          <w:highlight w:val="none"/>
        </w:rPr>
      </w:pPr>
      <w:r>
        <w:rPr>
          <w:rFonts w:hint="eastAsia"/>
          <w:sz w:val="28"/>
          <w:szCs w:val="28"/>
          <w:highlight w:val="none"/>
        </w:rPr>
        <w:t xml:space="preserve">21、投标文件的撤回和修改</w:t>
      </w:r>
      <w:r/>
    </w:p>
    <w:p>
      <w:pPr>
        <w:ind w:firstLine="480"/>
        <w:jc w:val="left"/>
        <w:spacing w:line="480" w:lineRule="exact"/>
        <w:rPr>
          <w:sz w:val="24"/>
          <w:szCs w:val="24"/>
          <w:highlight w:val="none"/>
        </w:rPr>
      </w:pPr>
      <w:r>
        <w:rPr>
          <w:rFonts w:hint="eastAsia"/>
          <w:sz w:val="24"/>
          <w:szCs w:val="24"/>
          <w:highlight w:val="none"/>
        </w:rPr>
        <w:t xml:space="preserve">21.1 </w:t>
      </w:r>
      <w:r>
        <w:rPr>
          <w:rFonts w:hint="eastAsia"/>
          <w:sz w:val="24"/>
          <w:szCs w:val="24"/>
          <w:highlight w:val="none"/>
          <w:lang w:val="en-US" w:eastAsia="zh-CN"/>
        </w:rPr>
        <w:t xml:space="preserve">投标人</w:t>
      </w:r>
      <w:r>
        <w:rPr>
          <w:rFonts w:hint="eastAsia"/>
          <w:sz w:val="24"/>
          <w:szCs w:val="24"/>
          <w:highlight w:val="none"/>
        </w:rPr>
        <w:t xml:space="preserve">可在</w:t>
      </w:r>
      <w:r>
        <w:rPr>
          <w:rFonts w:hint="eastAsia"/>
          <w:sz w:val="24"/>
          <w:szCs w:val="24"/>
          <w:highlight w:val="none"/>
          <w:lang w:val="en-US" w:eastAsia="zh-CN"/>
        </w:rPr>
        <w:t xml:space="preserve">提交（上传）</w:t>
      </w:r>
      <w:r>
        <w:rPr>
          <w:rFonts w:hint="eastAsia"/>
          <w:sz w:val="24"/>
          <w:szCs w:val="24"/>
          <w:highlight w:val="none"/>
        </w:rPr>
        <w:t xml:space="preserve">投标</w:t>
      </w:r>
      <w:r>
        <w:rPr>
          <w:rFonts w:hint="eastAsia"/>
          <w:sz w:val="24"/>
          <w:szCs w:val="24"/>
          <w:highlight w:val="none"/>
          <w:lang w:val="en-US" w:eastAsia="zh-CN"/>
        </w:rPr>
        <w:t xml:space="preserve">文件</w:t>
      </w:r>
      <w:r>
        <w:rPr>
          <w:rFonts w:hint="eastAsia"/>
          <w:sz w:val="24"/>
          <w:szCs w:val="24"/>
          <w:highlight w:val="none"/>
        </w:rPr>
        <w:t xml:space="preserve">截止时间前，撤回其电子投标文件，具体操作方法见《操作手册》。投标人撤回电子投标文件的，则认为其不再参与本项目采购活动。</w:t>
      </w:r>
      <w:r/>
    </w:p>
    <w:p>
      <w:pPr>
        <w:ind w:firstLine="480"/>
        <w:jc w:val="left"/>
        <w:spacing w:line="480" w:lineRule="exact"/>
        <w:rPr>
          <w:sz w:val="24"/>
          <w:szCs w:val="24"/>
          <w:highlight w:val="none"/>
        </w:rPr>
      </w:pPr>
      <w:r>
        <w:rPr>
          <w:rFonts w:hint="eastAsia"/>
          <w:sz w:val="24"/>
          <w:szCs w:val="24"/>
          <w:highlight w:val="none"/>
        </w:rPr>
        <w:t xml:space="preserve">21.2 </w:t>
      </w:r>
      <w:r>
        <w:rPr>
          <w:rFonts w:hint="eastAsia"/>
          <w:sz w:val="24"/>
          <w:szCs w:val="24"/>
          <w:highlight w:val="none"/>
          <w:lang w:eastAsia="zh-CN"/>
        </w:rPr>
        <w:t xml:space="preserve">投标人</w:t>
      </w:r>
      <w:r>
        <w:rPr>
          <w:rFonts w:hint="eastAsia"/>
          <w:sz w:val="24"/>
          <w:szCs w:val="24"/>
          <w:highlight w:val="none"/>
        </w:rPr>
        <w:t xml:space="preserve">可在提交（上传）</w:t>
      </w:r>
      <w:r>
        <w:rPr>
          <w:rFonts w:hint="eastAsia"/>
          <w:sz w:val="24"/>
          <w:szCs w:val="24"/>
          <w:highlight w:val="none"/>
          <w:lang w:val="en-US" w:eastAsia="zh-CN"/>
        </w:rPr>
        <w:t xml:space="preserve">投标文件</w:t>
      </w:r>
      <w:r>
        <w:rPr>
          <w:rFonts w:hint="eastAsia"/>
          <w:sz w:val="24"/>
          <w:szCs w:val="24"/>
          <w:highlight w:val="none"/>
        </w:rPr>
        <w:t xml:space="preserve">截止时间前，对其电子投标文件进行修改，具体操作方法见《操作手册》。在投标截止时间之后，投标人不得对其电子投标文件做任何修改。</w:t>
      </w:r>
      <w:r/>
    </w:p>
    <w:p>
      <w:pPr>
        <w:ind w:firstLine="480"/>
        <w:jc w:val="left"/>
        <w:spacing w:line="480" w:lineRule="exact"/>
        <w:rPr>
          <w:sz w:val="24"/>
          <w:szCs w:val="24"/>
          <w:highlight w:val="none"/>
        </w:rPr>
      </w:pPr>
      <w:r>
        <w:rPr>
          <w:rFonts w:hint="eastAsia"/>
          <w:sz w:val="24"/>
          <w:szCs w:val="24"/>
          <w:highlight w:val="none"/>
        </w:rPr>
        <w:t xml:space="preserve">21.3 在提交（上传）</w:t>
      </w:r>
      <w:r>
        <w:rPr>
          <w:rFonts w:hint="eastAsia"/>
          <w:sz w:val="24"/>
          <w:szCs w:val="24"/>
          <w:highlight w:val="none"/>
          <w:lang w:val="en-US" w:eastAsia="zh-CN"/>
        </w:rPr>
        <w:t xml:space="preserve">投标</w:t>
      </w:r>
      <w:r>
        <w:rPr>
          <w:rFonts w:hint="eastAsia"/>
          <w:sz w:val="24"/>
          <w:szCs w:val="24"/>
          <w:highlight w:val="none"/>
        </w:rPr>
        <w:t xml:space="preserve">文件截止时间至招标文件规定的投标有效期满之间的这段时间内，</w:t>
      </w:r>
      <w:r>
        <w:rPr>
          <w:rFonts w:hint="eastAsia"/>
          <w:sz w:val="24"/>
          <w:szCs w:val="24"/>
          <w:highlight w:val="none"/>
          <w:lang w:val="en-US" w:eastAsia="zh-CN"/>
        </w:rPr>
        <w:t xml:space="preserve">投标人</w:t>
      </w:r>
      <w:r>
        <w:rPr>
          <w:rFonts w:hint="eastAsia"/>
          <w:sz w:val="24"/>
          <w:szCs w:val="24"/>
          <w:highlight w:val="none"/>
        </w:rPr>
        <w:t xml:space="preserve">不得撤回其</w:t>
      </w:r>
      <w:r>
        <w:rPr>
          <w:rFonts w:hint="eastAsia"/>
          <w:sz w:val="24"/>
          <w:szCs w:val="24"/>
          <w:highlight w:val="none"/>
          <w:lang w:val="en-US" w:eastAsia="zh-CN"/>
        </w:rPr>
        <w:t xml:space="preserve">电子</w:t>
      </w:r>
      <w:r>
        <w:rPr>
          <w:rFonts w:hint="eastAsia"/>
          <w:sz w:val="24"/>
          <w:szCs w:val="24"/>
          <w:highlight w:val="none"/>
        </w:rPr>
        <w:t xml:space="preserve">投标</w:t>
      </w:r>
      <w:r>
        <w:rPr>
          <w:rFonts w:hint="eastAsia"/>
          <w:sz w:val="24"/>
          <w:szCs w:val="24"/>
          <w:highlight w:val="none"/>
          <w:lang w:val="en-US" w:eastAsia="zh-CN"/>
        </w:rPr>
        <w:t xml:space="preserve">文件</w:t>
      </w:r>
      <w:r>
        <w:rPr>
          <w:rFonts w:hint="eastAsia"/>
          <w:sz w:val="24"/>
          <w:szCs w:val="24"/>
          <w:highlight w:val="none"/>
        </w:rPr>
        <w:t xml:space="preserve">。</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五、</w:t>
      </w:r>
      <w:r>
        <w:rPr>
          <w:rFonts w:hint="eastAsia" w:ascii="黑体" w:hAnsi="黑体" w:eastAsia="黑体"/>
          <w:b w:val="0"/>
          <w:highlight w:val="none"/>
          <w:lang w:val="en-US" w:eastAsia="zh-CN"/>
        </w:rPr>
        <w:t xml:space="preserve">投标</w:t>
      </w:r>
      <w:r>
        <w:rPr>
          <w:rFonts w:hint="eastAsia" w:ascii="黑体" w:hAnsi="黑体" w:eastAsia="黑体"/>
          <w:b w:val="0"/>
          <w:highlight w:val="none"/>
        </w:rPr>
        <w:t xml:space="preserve">文件开启与评审</w:t>
      </w:r>
      <w:r/>
    </w:p>
    <w:p>
      <w:pPr>
        <w:pStyle w:val="866"/>
        <w:ind w:firstLine="562"/>
        <w:jc w:val="left"/>
        <w:spacing w:before="0" w:after="0" w:line="480" w:lineRule="exact"/>
        <w:rPr>
          <w:sz w:val="28"/>
          <w:szCs w:val="28"/>
          <w:highlight w:val="none"/>
        </w:rPr>
      </w:pPr>
      <w:r>
        <w:rPr>
          <w:rFonts w:hint="eastAsia"/>
          <w:sz w:val="28"/>
          <w:szCs w:val="28"/>
          <w:highlight w:val="none"/>
        </w:rPr>
        <w:t xml:space="preserve">22、</w:t>
      </w:r>
      <w:r>
        <w:rPr>
          <w:rFonts w:hint="eastAsia"/>
          <w:sz w:val="28"/>
          <w:szCs w:val="28"/>
          <w:highlight w:val="none"/>
          <w:lang w:val="en-US" w:eastAsia="zh-CN"/>
        </w:rPr>
        <w:t xml:space="preserve">投标</w:t>
      </w:r>
      <w:r>
        <w:rPr>
          <w:rFonts w:hint="eastAsia"/>
          <w:sz w:val="28"/>
          <w:szCs w:val="28"/>
          <w:highlight w:val="none"/>
        </w:rPr>
        <w:t xml:space="preserve">文件开启</w:t>
      </w:r>
      <w:r/>
    </w:p>
    <w:p>
      <w:pPr>
        <w:ind w:firstLine="480"/>
        <w:jc w:val="left"/>
        <w:spacing w:line="480" w:lineRule="exact"/>
        <w:rPr>
          <w:sz w:val="24"/>
          <w:szCs w:val="24"/>
          <w:highlight w:val="none"/>
        </w:rPr>
      </w:pPr>
      <w:r>
        <w:rPr>
          <w:rFonts w:hint="eastAsia"/>
          <w:sz w:val="24"/>
          <w:szCs w:val="24"/>
          <w:highlight w:val="none"/>
        </w:rPr>
        <w:t xml:space="preserve">22.1 </w:t>
      </w:r>
      <w:r>
        <w:rPr>
          <w:rFonts w:hint="eastAsia"/>
          <w:sz w:val="24"/>
          <w:szCs w:val="24"/>
          <w:highlight w:val="none"/>
          <w:lang w:val="en-US" w:eastAsia="zh-CN"/>
        </w:rPr>
        <w:t xml:space="preserve">代理机构</w:t>
      </w:r>
      <w:r>
        <w:rPr>
          <w:rFonts w:hint="eastAsia"/>
          <w:sz w:val="24"/>
          <w:szCs w:val="24"/>
          <w:highlight w:val="none"/>
        </w:rPr>
        <w:t xml:space="preserve">将在招标公告中规定的时间和地点组织公开开标。</w:t>
      </w:r>
      <w:r>
        <w:rPr>
          <w:rFonts w:hint="eastAsia"/>
          <w:sz w:val="24"/>
          <w:szCs w:val="24"/>
          <w:highlight w:val="none"/>
          <w:lang w:val="en-US" w:eastAsia="zh-CN"/>
        </w:rPr>
        <w:t xml:space="preserve">投标人</w:t>
      </w:r>
      <w:r>
        <w:rPr>
          <w:rFonts w:hint="eastAsia"/>
          <w:sz w:val="24"/>
          <w:szCs w:val="24"/>
          <w:highlight w:val="none"/>
        </w:rPr>
        <w:t xml:space="preserve">应当按时参加开标活动，并在“苏采云”系统规定的时间内对其投标文件进行解密。</w:t>
      </w:r>
      <w:r/>
    </w:p>
    <w:p>
      <w:pPr>
        <w:ind w:firstLine="480"/>
        <w:jc w:val="left"/>
        <w:spacing w:line="480" w:lineRule="exact"/>
        <w:rPr>
          <w:sz w:val="24"/>
          <w:szCs w:val="24"/>
          <w:highlight w:val="none"/>
        </w:rPr>
      </w:pPr>
      <w:r>
        <w:rPr>
          <w:rFonts w:hint="eastAsia"/>
          <w:sz w:val="24"/>
          <w:szCs w:val="24"/>
          <w:highlight w:val="none"/>
        </w:rPr>
        <w:t xml:space="preserve">22.</w:t>
      </w:r>
      <w:r>
        <w:rPr>
          <w:rFonts w:hint="eastAsia"/>
          <w:sz w:val="24"/>
          <w:szCs w:val="24"/>
          <w:highlight w:val="none"/>
          <w:lang w:val="en-US" w:eastAsia="zh-CN"/>
        </w:rPr>
        <w:t xml:space="preserve">2</w:t>
      </w:r>
      <w:r>
        <w:rPr>
          <w:rFonts w:hint="eastAsia"/>
          <w:sz w:val="24"/>
          <w:szCs w:val="24"/>
          <w:highlight w:val="none"/>
        </w:rPr>
        <w:t xml:space="preserve"> </w:t>
      </w:r>
      <w:r>
        <w:rPr>
          <w:rFonts w:hint="eastAsia"/>
          <w:sz w:val="24"/>
          <w:szCs w:val="24"/>
          <w:highlight w:val="none"/>
          <w:lang w:val="en-US" w:eastAsia="zh-CN"/>
        </w:rPr>
        <w:t xml:space="preserve">投标人</w:t>
      </w:r>
      <w:r>
        <w:rPr>
          <w:rFonts w:hint="eastAsia"/>
          <w:sz w:val="24"/>
          <w:szCs w:val="24"/>
          <w:highlight w:val="none"/>
        </w:rPr>
        <w:t xml:space="preserve">在开标过程中涉及到的投标文件解密、开标结果确认等工作，应当按照《操作手册》规定执行。</w:t>
      </w:r>
      <w:r/>
    </w:p>
    <w:p>
      <w:pPr>
        <w:ind w:firstLine="480"/>
        <w:jc w:val="left"/>
        <w:spacing w:line="480" w:lineRule="exact"/>
        <w:rPr>
          <w:sz w:val="24"/>
          <w:szCs w:val="24"/>
          <w:highlight w:val="none"/>
        </w:rPr>
      </w:pPr>
      <w:r>
        <w:rPr>
          <w:rFonts w:hint="eastAsia"/>
          <w:sz w:val="24"/>
          <w:szCs w:val="24"/>
          <w:highlight w:val="none"/>
        </w:rPr>
        <w:t xml:space="preserve">22.</w:t>
      </w:r>
      <w:r>
        <w:rPr>
          <w:rFonts w:hint="eastAsia"/>
          <w:sz w:val="24"/>
          <w:szCs w:val="24"/>
          <w:highlight w:val="none"/>
          <w:lang w:val="en-US" w:eastAsia="zh-CN"/>
        </w:rPr>
        <w:t xml:space="preserve">3</w:t>
      </w:r>
      <w:r>
        <w:rPr>
          <w:rFonts w:hint="eastAsia"/>
          <w:sz w:val="24"/>
          <w:szCs w:val="24"/>
          <w:highlight w:val="none"/>
        </w:rPr>
        <w:t xml:space="preserve"> </w:t>
      </w:r>
      <w:r>
        <w:rPr>
          <w:rFonts w:hint="eastAsia"/>
          <w:sz w:val="24"/>
          <w:szCs w:val="24"/>
          <w:highlight w:val="none"/>
          <w:lang w:val="en-US" w:eastAsia="zh-CN"/>
        </w:rPr>
        <w:t xml:space="preserve">投标人</w:t>
      </w:r>
      <w:r>
        <w:rPr>
          <w:rFonts w:hint="eastAsia"/>
          <w:sz w:val="24"/>
          <w:szCs w:val="24"/>
          <w:highlight w:val="none"/>
        </w:rPr>
        <w:t xml:space="preserve">如果对开标过程和开标记录有疑义，应当按照《操作手册》规定提出，未在“苏采云”系统《开标记录表》宣布后5分钟内提出的，视同认可开标结果。</w:t>
      </w:r>
      <w:r/>
    </w:p>
    <w:p>
      <w:pPr>
        <w:ind w:firstLine="480"/>
        <w:jc w:val="left"/>
        <w:spacing w:line="480" w:lineRule="exact"/>
        <w:rPr>
          <w:sz w:val="24"/>
          <w:szCs w:val="24"/>
          <w:highlight w:val="none"/>
        </w:rPr>
      </w:pPr>
      <w:r>
        <w:rPr>
          <w:rFonts w:hint="eastAsia"/>
          <w:sz w:val="24"/>
          <w:szCs w:val="24"/>
          <w:highlight w:val="none"/>
        </w:rPr>
        <w:t xml:space="preserve">22.</w:t>
      </w:r>
      <w:r>
        <w:rPr>
          <w:rFonts w:hint="eastAsia"/>
          <w:sz w:val="24"/>
          <w:szCs w:val="24"/>
          <w:highlight w:val="none"/>
          <w:lang w:val="en-US" w:eastAsia="zh-CN"/>
        </w:rPr>
        <w:t xml:space="preserve">4</w:t>
      </w:r>
      <w:r>
        <w:rPr>
          <w:rFonts w:hint="eastAsia"/>
          <w:sz w:val="24"/>
          <w:szCs w:val="24"/>
          <w:highlight w:val="none"/>
        </w:rPr>
        <w:t xml:space="preserve"> </w:t>
      </w:r>
      <w:r>
        <w:rPr>
          <w:rFonts w:hint="eastAsia"/>
          <w:sz w:val="24"/>
          <w:szCs w:val="24"/>
          <w:highlight w:val="none"/>
          <w:lang w:val="en-US" w:eastAsia="zh-CN"/>
        </w:rPr>
        <w:t xml:space="preserve">投标人</w:t>
      </w:r>
      <w:r>
        <w:rPr>
          <w:rFonts w:hint="eastAsia"/>
          <w:sz w:val="24"/>
          <w:szCs w:val="24"/>
          <w:highlight w:val="none"/>
        </w:rPr>
        <w:t xml:space="preserve">未参加开标的，视同认可开标结果。</w:t>
      </w:r>
      <w:r/>
    </w:p>
    <w:p>
      <w:pPr>
        <w:ind w:firstLine="480"/>
        <w:jc w:val="left"/>
        <w:spacing w:line="480" w:lineRule="exact"/>
        <w:rPr>
          <w:sz w:val="24"/>
          <w:szCs w:val="24"/>
          <w:highlight w:val="none"/>
        </w:rPr>
      </w:pPr>
      <w:r>
        <w:rPr>
          <w:rFonts w:hint="eastAsia"/>
          <w:sz w:val="24"/>
          <w:szCs w:val="24"/>
          <w:highlight w:val="none"/>
        </w:rPr>
        <w:t xml:space="preserve">22.6 </w:t>
      </w:r>
      <w:r>
        <w:rPr>
          <w:rFonts w:hint="eastAsia"/>
          <w:sz w:val="24"/>
          <w:szCs w:val="24"/>
          <w:highlight w:val="none"/>
          <w:lang w:val="en-US" w:eastAsia="zh-CN"/>
        </w:rPr>
        <w:t xml:space="preserve">投标人</w:t>
      </w:r>
      <w:r>
        <w:rPr>
          <w:rFonts w:hint="eastAsia"/>
          <w:sz w:val="24"/>
          <w:szCs w:val="24"/>
          <w:highlight w:val="none"/>
        </w:rPr>
        <w:t xml:space="preserve">在开标、评标全过程中应保持通讯畅通，及时登录“苏采云”系统查阅、答复相关信息，并安排专人与</w:t>
      </w:r>
      <w:r>
        <w:rPr>
          <w:rFonts w:hint="eastAsia"/>
          <w:sz w:val="24"/>
          <w:szCs w:val="24"/>
          <w:highlight w:val="none"/>
          <w:lang w:eastAsia="zh-CN"/>
        </w:rPr>
        <w:t xml:space="preserve">招标代理机构</w:t>
      </w:r>
      <w:r>
        <w:rPr>
          <w:rFonts w:hint="eastAsia"/>
          <w:sz w:val="24"/>
          <w:szCs w:val="24"/>
          <w:highlight w:val="none"/>
        </w:rPr>
        <w:t xml:space="preserve">及评委会联系。</w:t>
      </w:r>
      <w:r/>
    </w:p>
    <w:p>
      <w:pPr>
        <w:pStyle w:val="866"/>
        <w:ind w:firstLine="562"/>
        <w:jc w:val="left"/>
        <w:spacing w:before="0" w:after="0" w:line="480" w:lineRule="exact"/>
        <w:rPr>
          <w:rFonts w:hint="eastAsia" w:eastAsia="宋体"/>
          <w:sz w:val="28"/>
          <w:szCs w:val="28"/>
          <w:highlight w:val="none"/>
          <w:lang w:eastAsia="zh-CN"/>
        </w:rPr>
      </w:pPr>
      <w:r>
        <w:rPr>
          <w:rFonts w:hint="eastAsia"/>
          <w:sz w:val="28"/>
          <w:szCs w:val="28"/>
          <w:highlight w:val="none"/>
        </w:rPr>
        <w:t xml:space="preserve">23、评标</w:t>
      </w:r>
      <w:r>
        <w:rPr>
          <w:rFonts w:hint="default"/>
          <w:sz w:val="28"/>
          <w:szCs w:val="28"/>
          <w:highlight w:val="none"/>
          <w:lang w:val="en-US"/>
        </w:rPr>
        <w:t xml:space="preserve">委员会</w:t>
      </w:r>
      <w:r/>
    </w:p>
    <w:p>
      <w:pPr>
        <w:ind w:firstLine="480"/>
        <w:jc w:val="left"/>
        <w:spacing w:line="480" w:lineRule="exact"/>
        <w:rPr>
          <w:rFonts w:hint="eastAsia" w:eastAsia="宋体"/>
          <w:sz w:val="24"/>
          <w:szCs w:val="24"/>
          <w:highlight w:val="none"/>
          <w:lang w:eastAsia="zh-CN"/>
        </w:rPr>
      </w:pPr>
      <w:r>
        <w:rPr>
          <w:rFonts w:hint="eastAsia"/>
          <w:sz w:val="24"/>
          <w:szCs w:val="24"/>
          <w:highlight w:val="none"/>
        </w:rPr>
        <w:t xml:space="preserve">23.1 </w:t>
      </w:r>
      <w:r>
        <w:rPr>
          <w:rFonts w:hint="eastAsia"/>
          <w:sz w:val="24"/>
          <w:szCs w:val="24"/>
          <w:highlight w:val="none"/>
          <w:lang w:val="en-US" w:eastAsia="zh-CN"/>
        </w:rPr>
        <w:t xml:space="preserve">投标</w:t>
      </w:r>
      <w:r>
        <w:rPr>
          <w:rFonts w:hint="eastAsia"/>
          <w:sz w:val="24"/>
          <w:szCs w:val="24"/>
          <w:highlight w:val="none"/>
        </w:rPr>
        <w:t xml:space="preserve">文件开启（解密）后，代理机构将组织</w:t>
      </w:r>
      <w:r>
        <w:rPr>
          <w:rFonts w:hint="eastAsia"/>
          <w:sz w:val="24"/>
          <w:szCs w:val="24"/>
          <w:highlight w:val="none"/>
          <w:lang w:val="en-US" w:eastAsia="zh-CN"/>
        </w:rPr>
        <w:t xml:space="preserve">评标委员会</w:t>
      </w:r>
      <w:r>
        <w:rPr>
          <w:rFonts w:hint="eastAsia"/>
          <w:sz w:val="24"/>
          <w:szCs w:val="24"/>
          <w:highlight w:val="none"/>
        </w:rPr>
        <w:t xml:space="preserve">进行评审</w:t>
      </w:r>
      <w:r>
        <w:rPr>
          <w:rFonts w:hint="eastAsia"/>
          <w:sz w:val="24"/>
          <w:szCs w:val="24"/>
          <w:highlight w:val="none"/>
          <w:lang w:eastAsia="zh-CN"/>
        </w:rPr>
        <w:t xml:space="preserve">。</w:t>
      </w:r>
      <w:r/>
    </w:p>
    <w:p>
      <w:pPr>
        <w:ind w:firstLine="480"/>
        <w:jc w:val="left"/>
        <w:spacing w:line="480" w:lineRule="exact"/>
        <w:rPr>
          <w:sz w:val="24"/>
          <w:szCs w:val="24"/>
          <w:highlight w:val="none"/>
        </w:rPr>
      </w:pPr>
      <w:r>
        <w:rPr>
          <w:rFonts w:hint="eastAsia"/>
          <w:sz w:val="24"/>
          <w:szCs w:val="24"/>
          <w:highlight w:val="none"/>
        </w:rPr>
        <w:t xml:space="preserve">23.2 </w:t>
      </w:r>
      <w:r>
        <w:rPr>
          <w:rFonts w:hint="eastAsia"/>
          <w:sz w:val="24"/>
          <w:szCs w:val="24"/>
          <w:highlight w:val="none"/>
          <w:lang w:val="en-US" w:eastAsia="zh-CN"/>
        </w:rPr>
        <w:t xml:space="preserve">评标委员会</w:t>
      </w:r>
      <w:r>
        <w:rPr>
          <w:rFonts w:hint="eastAsia"/>
          <w:sz w:val="24"/>
          <w:szCs w:val="24"/>
          <w:highlight w:val="none"/>
        </w:rPr>
        <w:t xml:space="preserve">由采购人代表和有关技术、经济等方面的评审专家组成，且人员构成符合政府采购有关规定。</w:t>
      </w:r>
      <w:r/>
    </w:p>
    <w:p>
      <w:pPr>
        <w:ind w:firstLine="480"/>
        <w:jc w:val="left"/>
        <w:spacing w:line="480" w:lineRule="exact"/>
        <w:rPr>
          <w:sz w:val="24"/>
          <w:szCs w:val="24"/>
          <w:highlight w:val="none"/>
        </w:rPr>
      </w:pPr>
      <w:r>
        <w:rPr>
          <w:rFonts w:hint="eastAsia"/>
          <w:sz w:val="24"/>
          <w:szCs w:val="24"/>
          <w:highlight w:val="none"/>
        </w:rPr>
        <w:t xml:space="preserve">23.3 </w:t>
      </w:r>
      <w:r>
        <w:rPr>
          <w:rFonts w:hint="eastAsia"/>
          <w:sz w:val="24"/>
          <w:szCs w:val="24"/>
          <w:highlight w:val="none"/>
          <w:lang w:val="en-US" w:eastAsia="zh-CN"/>
        </w:rPr>
        <w:t xml:space="preserve">评标委员会</w:t>
      </w:r>
      <w:r>
        <w:rPr>
          <w:rFonts w:hint="eastAsia"/>
          <w:sz w:val="24"/>
          <w:szCs w:val="24"/>
          <w:highlight w:val="none"/>
        </w:rPr>
        <w:t xml:space="preserve">按照采购文件规定的评审程序、评审方法和评审标准进行独立评审并确定中标候选人。</w:t>
      </w:r>
      <w:r/>
    </w:p>
    <w:p>
      <w:pPr>
        <w:pStyle w:val="866"/>
        <w:ind w:firstLine="562"/>
        <w:jc w:val="left"/>
        <w:spacing w:before="0" w:after="0" w:line="480" w:lineRule="exact"/>
        <w:rPr>
          <w:sz w:val="28"/>
          <w:szCs w:val="28"/>
          <w:highlight w:val="none"/>
        </w:rPr>
      </w:pPr>
      <w:r>
        <w:rPr>
          <w:rFonts w:hint="eastAsia"/>
          <w:sz w:val="28"/>
          <w:szCs w:val="28"/>
          <w:highlight w:val="none"/>
        </w:rPr>
        <w:t xml:space="preserve">24、评标过程的保密与公正</w:t>
      </w:r>
      <w:r/>
    </w:p>
    <w:p>
      <w:pPr>
        <w:ind w:firstLine="480"/>
        <w:jc w:val="left"/>
        <w:spacing w:line="480" w:lineRule="exact"/>
        <w:rPr>
          <w:sz w:val="24"/>
          <w:szCs w:val="24"/>
          <w:highlight w:val="none"/>
        </w:rPr>
      </w:pPr>
      <w:r>
        <w:rPr>
          <w:rFonts w:hint="eastAsia"/>
          <w:sz w:val="24"/>
          <w:szCs w:val="24"/>
          <w:highlight w:val="none"/>
        </w:rPr>
        <w:t xml:space="preserve">24.1 凡是与审查、澄清、评价和比较投标的有关资料以及授标建议等，采购人、评审专家、</w:t>
      </w:r>
      <w:r>
        <w:rPr>
          <w:rFonts w:hint="eastAsia"/>
          <w:sz w:val="24"/>
          <w:szCs w:val="24"/>
          <w:highlight w:val="none"/>
          <w:lang w:eastAsia="zh-CN"/>
        </w:rPr>
        <w:t xml:space="preserve">招标代理机构</w:t>
      </w:r>
      <w:r>
        <w:rPr>
          <w:rFonts w:hint="eastAsia"/>
          <w:sz w:val="24"/>
          <w:szCs w:val="24"/>
          <w:highlight w:val="none"/>
        </w:rPr>
        <w:t xml:space="preserve">均不得向投标人或与评标无关的其他人员透露。</w:t>
      </w:r>
      <w:r/>
    </w:p>
    <w:p>
      <w:pPr>
        <w:ind w:firstLine="480"/>
        <w:jc w:val="left"/>
        <w:spacing w:line="480" w:lineRule="exact"/>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p>
    <w:p>
      <w:pPr>
        <w:ind w:firstLine="480"/>
        <w:jc w:val="left"/>
        <w:spacing w:line="480" w:lineRule="exact"/>
        <w:rPr>
          <w:sz w:val="24"/>
          <w:szCs w:val="24"/>
          <w:highlight w:val="none"/>
        </w:rPr>
      </w:pPr>
      <w:r>
        <w:rPr>
          <w:rFonts w:hint="eastAsia"/>
          <w:sz w:val="24"/>
          <w:szCs w:val="24"/>
          <w:highlight w:val="none"/>
        </w:rPr>
        <w:t xml:space="preserve">24.3 </w:t>
      </w:r>
      <w:r>
        <w:rPr>
          <w:rFonts w:hint="eastAsia"/>
          <w:sz w:val="24"/>
          <w:szCs w:val="24"/>
          <w:highlight w:val="none"/>
          <w:lang w:eastAsia="zh-CN"/>
        </w:rPr>
        <w:t xml:space="preserve">招标代理机构</w:t>
      </w:r>
      <w:r>
        <w:rPr>
          <w:rFonts w:hint="eastAsia"/>
          <w:sz w:val="24"/>
          <w:szCs w:val="24"/>
          <w:highlight w:val="none"/>
        </w:rPr>
        <w:t xml:space="preserve">和评委会不向未中标的投标人解释未中标原因，也不公布评标过程中的相关细节。</w:t>
      </w:r>
      <w:r/>
    </w:p>
    <w:p>
      <w:pPr>
        <w:ind w:firstLine="480"/>
        <w:jc w:val="left"/>
        <w:spacing w:line="48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p>
    <w:p>
      <w:pPr>
        <w:pStyle w:val="866"/>
        <w:ind w:firstLine="562"/>
        <w:jc w:val="left"/>
        <w:spacing w:before="0" w:after="0" w:line="480" w:lineRule="exact"/>
        <w:rPr>
          <w:sz w:val="28"/>
          <w:szCs w:val="28"/>
          <w:highlight w:val="none"/>
        </w:rPr>
      </w:pPr>
      <w:r>
        <w:rPr>
          <w:rFonts w:hint="eastAsia"/>
          <w:sz w:val="28"/>
          <w:szCs w:val="28"/>
          <w:highlight w:val="none"/>
        </w:rPr>
        <w:t xml:space="preserve">25、投标文件的澄清</w:t>
      </w:r>
      <w:r/>
    </w:p>
    <w:p>
      <w:pPr>
        <w:ind w:firstLine="480"/>
        <w:jc w:val="left"/>
        <w:spacing w:line="480" w:lineRule="exact"/>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48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480" w:lineRule="exact"/>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spacing w:line="480" w:lineRule="exact"/>
        <w:rPr>
          <w:sz w:val="24"/>
          <w:szCs w:val="24"/>
          <w:highlight w:val="none"/>
        </w:rPr>
      </w:pPr>
      <w:r>
        <w:rPr>
          <w:rFonts w:hint="eastAsia"/>
          <w:sz w:val="24"/>
          <w:szCs w:val="24"/>
          <w:highlight w:val="none"/>
        </w:rPr>
        <w:t xml:space="preserve">25.2 需要</w:t>
      </w:r>
      <w:r>
        <w:rPr>
          <w:rFonts w:hint="eastAsia"/>
          <w:sz w:val="24"/>
          <w:szCs w:val="24"/>
          <w:highlight w:val="none"/>
          <w:lang w:eastAsia="zh-CN"/>
        </w:rPr>
        <w:t xml:space="preserve">投标人</w:t>
      </w:r>
      <w:r>
        <w:rPr>
          <w:rFonts w:hint="eastAsia"/>
          <w:sz w:val="24"/>
          <w:szCs w:val="24"/>
          <w:highlight w:val="none"/>
        </w:rPr>
        <w:t xml:space="preserve">进行澄清、说明或者补正的，评委会将通过“苏采云”系统向</w:t>
      </w:r>
      <w:r>
        <w:rPr>
          <w:rFonts w:hint="eastAsia"/>
          <w:sz w:val="24"/>
          <w:szCs w:val="24"/>
          <w:highlight w:val="none"/>
          <w:lang w:eastAsia="zh-CN"/>
        </w:rPr>
        <w:t xml:space="preserve">投标人</w:t>
      </w:r>
      <w:r>
        <w:rPr>
          <w:rFonts w:hint="eastAsia"/>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480" w:lineRule="exact"/>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p>
    <w:p>
      <w:pPr>
        <w:pStyle w:val="866"/>
        <w:ind w:firstLine="562"/>
        <w:jc w:val="left"/>
        <w:spacing w:before="0" w:after="0" w:line="480" w:lineRule="exact"/>
        <w:rPr>
          <w:sz w:val="28"/>
          <w:szCs w:val="28"/>
          <w:highlight w:val="none"/>
        </w:rPr>
      </w:pPr>
      <w:r>
        <w:rPr>
          <w:rFonts w:hint="eastAsia"/>
          <w:sz w:val="28"/>
          <w:szCs w:val="28"/>
          <w:highlight w:val="none"/>
        </w:rPr>
        <w:t xml:space="preserve">26、对投标文件的审查</w:t>
      </w:r>
      <w:r/>
    </w:p>
    <w:p>
      <w:pPr>
        <w:ind w:firstLine="480"/>
        <w:jc w:val="left"/>
        <w:spacing w:line="480" w:lineRule="exact"/>
        <w:rPr>
          <w:sz w:val="24"/>
          <w:szCs w:val="24"/>
          <w:highlight w:val="none"/>
        </w:rPr>
      </w:pPr>
      <w:r>
        <w:rPr>
          <w:rFonts w:hint="eastAsia"/>
          <w:sz w:val="24"/>
          <w:szCs w:val="24"/>
          <w:highlight w:val="none"/>
        </w:rPr>
        <w:t xml:space="preserve">26.1 投标文件审查分为资格审查和符合性审查。</w:t>
      </w:r>
      <w:r/>
    </w:p>
    <w:p>
      <w:pPr>
        <w:ind w:firstLine="480"/>
        <w:jc w:val="left"/>
        <w:spacing w:line="480" w:lineRule="exact"/>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480" w:lineRule="exact"/>
        <w:rPr>
          <w:sz w:val="24"/>
          <w:szCs w:val="24"/>
          <w:highlight w:val="none"/>
        </w:rPr>
      </w:pPr>
      <w:r>
        <w:rPr>
          <w:rFonts w:hint="eastAsia"/>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480" w:lineRule="exact"/>
        <w:rPr>
          <w:sz w:val="24"/>
          <w:szCs w:val="24"/>
          <w:highlight w:val="none"/>
        </w:rPr>
      </w:pPr>
      <w:r>
        <w:rPr>
          <w:rFonts w:hint="eastAsia"/>
          <w:sz w:val="24"/>
          <w:szCs w:val="24"/>
          <w:highlight w:val="none"/>
        </w:rPr>
        <w:t xml:space="preserve">接受联合体的项目，两个以上的自然人、法人或者其他组织组成一个联合体，以一个</w:t>
      </w:r>
      <w:r>
        <w:rPr>
          <w:rFonts w:hint="eastAsia"/>
          <w:sz w:val="24"/>
          <w:szCs w:val="24"/>
          <w:highlight w:val="none"/>
          <w:lang w:eastAsia="zh-CN"/>
        </w:rPr>
        <w:t xml:space="preserve">投标人</w:t>
      </w:r>
      <w:r>
        <w:rPr>
          <w:rFonts w:hint="eastAsia"/>
          <w:sz w:val="24"/>
          <w:szCs w:val="24"/>
          <w:highlight w:val="none"/>
        </w:rPr>
        <w:t xml:space="preserve">的身份共同参与政府采购活动的，联合体成员中任何一方存在不良信用记录的，视同联合体存在不良信用记录。</w:t>
      </w:r>
      <w:r/>
    </w:p>
    <w:p>
      <w:pPr>
        <w:ind w:firstLine="480"/>
        <w:jc w:val="left"/>
        <w:spacing w:line="480" w:lineRule="exact"/>
        <w:rPr>
          <w:rFonts w:hint="eastAsia"/>
          <w:sz w:val="24"/>
          <w:szCs w:val="24"/>
          <w:highlight w:val="none"/>
        </w:rPr>
      </w:pPr>
      <w:r>
        <w:rPr>
          <w:rFonts w:hint="eastAsia"/>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highlight w:val="none"/>
        </w:rPr>
        <w:t xml:space="preserve">且</w:t>
      </w:r>
      <w:r>
        <w:rPr>
          <w:rFonts w:hint="eastAsia"/>
          <w:sz w:val="24"/>
          <w:szCs w:val="24"/>
          <w:highlight w:val="none"/>
        </w:rPr>
        <w:t xml:space="preserve">与招标文件的</w:t>
      </w:r>
      <w:r>
        <w:rPr>
          <w:sz w:val="24"/>
          <w:szCs w:val="24"/>
          <w:highlight w:val="none"/>
        </w:rPr>
        <w:t xml:space="preserve">其余非实质性要求和条件</w:t>
      </w:r>
      <w:r>
        <w:rPr>
          <w:rFonts w:hint="eastAsia"/>
          <w:sz w:val="24"/>
          <w:szCs w:val="24"/>
          <w:highlight w:val="none"/>
        </w:rPr>
        <w:t xml:space="preserve">没有重大偏离。</w:t>
      </w:r>
      <w:r/>
    </w:p>
    <w:p>
      <w:pPr>
        <w:ind w:lef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(3)政府采购异常低价审查：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投标（响应）报价低于采购项目预算</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采购项目预算×</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评审委员会认定的供应商报价过低、有可能影响产品质量或者不能诚信履约的其他情形。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rPr>
          <w:rFonts w:ascii="Calibri" w:hAnsi="Calibri" w:eastAsia="Calibri" w:cs="Calibri"/>
          <w:sz w:val="21"/>
        </w:rPr>
      </w:r>
      <w:r/>
    </w:p>
    <w:p>
      <w:pPr>
        <w:ind w:firstLine="480"/>
        <w:jc w:val="left"/>
        <w:spacing w:line="480" w:lineRule="exact"/>
        <w:rPr>
          <w:sz w:val="24"/>
          <w:szCs w:val="24"/>
          <w:highlight w:val="none"/>
        </w:rPr>
      </w:pPr>
      <w:r>
        <w:rPr>
          <w:rFonts w:hint="eastAsia"/>
          <w:sz w:val="24"/>
          <w:szCs w:val="24"/>
          <w:highlight w:val="none"/>
        </w:rPr>
        <w:t xml:space="preserve">26.2 </w:t>
      </w:r>
      <w:r>
        <w:rPr>
          <w:rFonts w:hint="eastAsia" w:cs="宋体"/>
          <w:sz w:val="24"/>
          <w:szCs w:val="24"/>
          <w:highlight w:val="none"/>
        </w:rPr>
        <w:t xml:space="preserve">所谓重大偏离</w:t>
      </w:r>
      <w:r>
        <w:rPr>
          <w:rFonts w:ascii="宋体" w:hAnsi="宋体"/>
          <w:sz w:val="24"/>
          <w:highlight w:val="none"/>
        </w:rPr>
        <w:t xml:space="preserve">是指</w:t>
      </w:r>
      <w:r>
        <w:rPr>
          <w:rFonts w:hint="eastAsia" w:cs="宋体"/>
          <w:sz w:val="24"/>
          <w:szCs w:val="24"/>
          <w:highlight w:val="none"/>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480" w:lineRule="exact"/>
        <w:rPr>
          <w:sz w:val="24"/>
          <w:szCs w:val="24"/>
          <w:highlight w:val="none"/>
        </w:rPr>
      </w:pPr>
      <w:r>
        <w:rPr>
          <w:rFonts w:hint="eastAsia"/>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480" w:lineRule="exact"/>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48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480" w:lineRule="exact"/>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48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48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480" w:lineRule="exact"/>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480" w:lineRule="exact"/>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480" w:lineRule="exact"/>
        <w:rPr>
          <w:sz w:val="24"/>
          <w:szCs w:val="24"/>
          <w:highlight w:val="none"/>
        </w:rPr>
      </w:pPr>
      <w:r>
        <w:rPr>
          <w:rFonts w:hint="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480" w:lineRule="exact"/>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480" w:lineRule="exact"/>
        <w:rPr>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p>
    <w:p>
      <w:pPr>
        <w:pStyle w:val="866"/>
        <w:ind w:firstLine="562"/>
        <w:jc w:val="left"/>
        <w:spacing w:before="0" w:after="0" w:line="480" w:lineRule="exact"/>
        <w:rPr>
          <w:sz w:val="28"/>
          <w:szCs w:val="28"/>
          <w:highlight w:val="none"/>
        </w:rPr>
      </w:pPr>
      <w:r>
        <w:rPr>
          <w:rFonts w:hint="eastAsia"/>
          <w:sz w:val="28"/>
          <w:szCs w:val="28"/>
          <w:highlight w:val="none"/>
        </w:rPr>
        <w:t xml:space="preserve">27、</w:t>
      </w:r>
      <w:r>
        <w:rPr>
          <w:rFonts w:hint="eastAsia"/>
          <w:sz w:val="28"/>
          <w:szCs w:val="28"/>
          <w:highlight w:val="none"/>
          <w:lang w:val="en-US" w:eastAsia="zh-CN"/>
        </w:rPr>
        <w:t xml:space="preserve">无效投标</w:t>
      </w:r>
      <w:r>
        <w:rPr>
          <w:rFonts w:hint="eastAsia"/>
          <w:sz w:val="28"/>
          <w:szCs w:val="28"/>
          <w:highlight w:val="none"/>
        </w:rPr>
        <w:t xml:space="preserve">文件的情形和采购活动终止</w:t>
      </w:r>
      <w:r/>
    </w:p>
    <w:p>
      <w:pPr>
        <w:ind w:firstLine="480"/>
        <w:jc w:val="left"/>
        <w:spacing w:line="480" w:lineRule="exact"/>
        <w:rPr>
          <w:sz w:val="24"/>
          <w:szCs w:val="24"/>
          <w:highlight w:val="none"/>
        </w:rPr>
      </w:pPr>
      <w:r>
        <w:rPr>
          <w:rFonts w:hint="eastAsia"/>
          <w:sz w:val="24"/>
          <w:szCs w:val="24"/>
          <w:highlight w:val="none"/>
        </w:rPr>
        <w:t xml:space="preserve">27.1 无效投标</w:t>
      </w:r>
      <w:r>
        <w:rPr>
          <w:rFonts w:hint="eastAsia"/>
          <w:sz w:val="24"/>
          <w:szCs w:val="24"/>
          <w:highlight w:val="none"/>
          <w:lang w:val="en-US" w:eastAsia="zh-CN"/>
        </w:rPr>
        <w:t xml:space="preserve">的情形</w:t>
      </w:r>
      <w:r>
        <w:rPr>
          <w:rFonts w:hint="eastAsia"/>
          <w:sz w:val="24"/>
          <w:szCs w:val="24"/>
          <w:highlight w:val="none"/>
        </w:rPr>
        <w:t xml:space="preserve">：</w:t>
      </w:r>
      <w:r/>
    </w:p>
    <w:p>
      <w:pPr>
        <w:ind w:firstLine="480"/>
        <w:jc w:val="left"/>
        <w:spacing w:line="480" w:lineRule="exact"/>
        <w:rPr>
          <w:sz w:val="24"/>
          <w:szCs w:val="24"/>
          <w:highlight w:val="none"/>
        </w:rPr>
      </w:pPr>
      <w:r>
        <w:rPr>
          <w:rFonts w:hint="eastAsia"/>
          <w:sz w:val="24"/>
          <w:szCs w:val="24"/>
          <w:highlight w:val="none"/>
        </w:rPr>
        <w:t xml:space="preserve">（1）投标人未按照招标文件要求递交（上传）电子投标文件的。</w:t>
      </w:r>
      <w:r/>
    </w:p>
    <w:p>
      <w:pPr>
        <w:ind w:firstLine="480"/>
        <w:jc w:val="left"/>
        <w:spacing w:line="480" w:lineRule="exact"/>
        <w:rPr>
          <w:sz w:val="24"/>
          <w:szCs w:val="24"/>
          <w:highlight w:val="none"/>
        </w:rPr>
      </w:pPr>
      <w:r>
        <w:rPr>
          <w:rFonts w:hint="eastAsia"/>
          <w:sz w:val="24"/>
          <w:szCs w:val="24"/>
          <w:highlight w:val="none"/>
        </w:rPr>
        <w:t xml:space="preserve">（2）投标人在“苏采云”系统规定的时间内未成功解密电子投标文件的。</w:t>
      </w:r>
      <w:r/>
    </w:p>
    <w:p>
      <w:pPr>
        <w:ind w:firstLine="480"/>
        <w:jc w:val="left"/>
        <w:spacing w:line="480" w:lineRule="exact"/>
        <w:rPr>
          <w:sz w:val="24"/>
          <w:szCs w:val="24"/>
          <w:highlight w:val="none"/>
        </w:rPr>
      </w:pPr>
      <w:r>
        <w:rPr>
          <w:rFonts w:hint="eastAsia"/>
          <w:sz w:val="24"/>
          <w:szCs w:val="24"/>
          <w:highlight w:val="none"/>
        </w:rPr>
        <w:t xml:space="preserve">（3）投标人不具备招标文件中规定的资格要求的。</w:t>
      </w:r>
      <w:r/>
    </w:p>
    <w:p>
      <w:pPr>
        <w:ind w:firstLine="480"/>
        <w:jc w:val="left"/>
        <w:spacing w:line="480" w:lineRule="exact"/>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480" w:lineRule="exact"/>
        <w:rPr>
          <w:sz w:val="24"/>
          <w:szCs w:val="24"/>
          <w:highlight w:val="none"/>
        </w:rPr>
      </w:pPr>
      <w:r>
        <w:rPr>
          <w:rFonts w:hint="eastAsia"/>
          <w:sz w:val="24"/>
          <w:szCs w:val="24"/>
          <w:highlight w:val="none"/>
        </w:rPr>
        <w:t xml:space="preserve">（5）投标人提交两个（含两个）以上不同的投标报价的。</w:t>
      </w:r>
      <w:r/>
    </w:p>
    <w:p>
      <w:pPr>
        <w:ind w:firstLine="480"/>
        <w:jc w:val="left"/>
        <w:spacing w:line="480" w:lineRule="exact"/>
        <w:rPr>
          <w:sz w:val="24"/>
          <w:szCs w:val="24"/>
          <w:highlight w:val="none"/>
        </w:rPr>
      </w:pPr>
      <w:r>
        <w:rPr>
          <w:rFonts w:hint="eastAsia"/>
          <w:sz w:val="24"/>
          <w:szCs w:val="24"/>
          <w:highlight w:val="none"/>
        </w:rPr>
        <w:t xml:space="preserve">（6）投标人的报价超过了采购预算或者最高限价的。</w:t>
      </w:r>
      <w:r/>
    </w:p>
    <w:p>
      <w:pPr>
        <w:ind w:firstLine="480"/>
        <w:jc w:val="left"/>
        <w:spacing w:line="480" w:lineRule="exact"/>
        <w:rPr>
          <w:sz w:val="24"/>
          <w:szCs w:val="24"/>
          <w:highlight w:val="none"/>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48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48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480" w:lineRule="exact"/>
        <w:rPr>
          <w:sz w:val="24"/>
          <w:szCs w:val="24"/>
          <w:highlight w:val="none"/>
        </w:rPr>
      </w:pPr>
      <w:r>
        <w:rPr>
          <w:rFonts w:hint="eastAsia"/>
          <w:sz w:val="24"/>
          <w:szCs w:val="24"/>
          <w:highlight w:val="none"/>
        </w:rPr>
        <w:t xml:space="preserve">（10）投标人未通过符合性审查的。</w:t>
      </w:r>
      <w:r/>
    </w:p>
    <w:p>
      <w:pPr>
        <w:ind w:firstLine="480"/>
        <w:jc w:val="left"/>
        <w:spacing w:line="480" w:lineRule="exact"/>
        <w:rPr>
          <w:sz w:val="24"/>
          <w:szCs w:val="24"/>
          <w:highlight w:val="none"/>
        </w:rPr>
      </w:pPr>
      <w:r>
        <w:rPr>
          <w:rFonts w:hint="eastAsia"/>
          <w:sz w:val="24"/>
          <w:szCs w:val="24"/>
          <w:highlight w:val="none"/>
        </w:rPr>
        <w:t xml:space="preserve">（11）投标文件含有采购人不能接受的附加条件的。</w:t>
      </w:r>
      <w:r/>
    </w:p>
    <w:p>
      <w:pPr>
        <w:ind w:firstLine="480"/>
        <w:jc w:val="left"/>
        <w:spacing w:line="480" w:lineRule="exact"/>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spacing w:line="480" w:lineRule="exact"/>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spacing w:line="480" w:lineRule="exact"/>
        <w:rPr>
          <w:sz w:val="24"/>
          <w:szCs w:val="24"/>
          <w:highlight w:val="none"/>
        </w:rPr>
      </w:pPr>
      <w:r>
        <w:rPr>
          <w:rFonts w:hint="eastAsia"/>
          <w:sz w:val="24"/>
          <w:szCs w:val="24"/>
          <w:highlight w:val="none"/>
        </w:rPr>
        <w:t xml:space="preserve">27.2 有下列情形之一的，视为投标人串通投标，投标无效：</w:t>
      </w:r>
      <w:r/>
    </w:p>
    <w:p>
      <w:pPr>
        <w:ind w:firstLine="480"/>
        <w:jc w:val="left"/>
        <w:spacing w:line="480" w:lineRule="exact"/>
        <w:rPr>
          <w:sz w:val="24"/>
          <w:szCs w:val="24"/>
          <w:highlight w:val="none"/>
        </w:rPr>
      </w:pPr>
      <w:r>
        <w:rPr>
          <w:rFonts w:hint="eastAsia"/>
          <w:sz w:val="24"/>
          <w:szCs w:val="24"/>
          <w:highlight w:val="none"/>
        </w:rPr>
        <w:t xml:space="preserve">（1）不同投标人的投标文件由同一单位或者个人编制。</w:t>
      </w:r>
      <w:r/>
    </w:p>
    <w:p>
      <w:pPr>
        <w:ind w:firstLine="480"/>
        <w:jc w:val="left"/>
        <w:spacing w:line="480" w:lineRule="exact"/>
        <w:rPr>
          <w:sz w:val="24"/>
          <w:szCs w:val="24"/>
          <w:highlight w:val="none"/>
        </w:rPr>
      </w:pPr>
      <w:r>
        <w:rPr>
          <w:rFonts w:hint="eastAsia"/>
          <w:sz w:val="24"/>
          <w:szCs w:val="24"/>
          <w:highlight w:val="none"/>
        </w:rPr>
        <w:t xml:space="preserve">（2）不同投标人委托同一单位或者个人办理投标事宜。</w:t>
      </w:r>
      <w:r/>
    </w:p>
    <w:p>
      <w:pPr>
        <w:ind w:firstLine="480"/>
        <w:jc w:val="left"/>
        <w:spacing w:line="480" w:lineRule="exact"/>
        <w:rPr>
          <w:sz w:val="24"/>
          <w:szCs w:val="24"/>
          <w:highlight w:val="none"/>
        </w:rPr>
      </w:pPr>
      <w:r>
        <w:rPr>
          <w:rFonts w:hint="eastAsia"/>
          <w:sz w:val="24"/>
          <w:szCs w:val="24"/>
          <w:highlight w:val="none"/>
        </w:rPr>
        <w:t xml:space="preserve">（3）不同投标人的投标文件载明的项目管理成员或者联系人员为同一人。</w:t>
      </w:r>
      <w:r/>
    </w:p>
    <w:p>
      <w:pPr>
        <w:ind w:firstLine="480"/>
        <w:jc w:val="left"/>
        <w:spacing w:line="480" w:lineRule="exact"/>
        <w:rPr>
          <w:sz w:val="24"/>
          <w:szCs w:val="24"/>
          <w:highlight w:val="none"/>
        </w:rPr>
      </w:pPr>
      <w:r>
        <w:rPr>
          <w:rFonts w:hint="eastAsia"/>
          <w:sz w:val="24"/>
          <w:szCs w:val="24"/>
          <w:highlight w:val="none"/>
        </w:rPr>
        <w:t xml:space="preserve">（4）不同投标人的投标文件异常一致或者投标报价呈规律性差异。</w:t>
      </w:r>
      <w:r/>
    </w:p>
    <w:p>
      <w:pPr>
        <w:ind w:firstLine="480"/>
        <w:jc w:val="left"/>
        <w:spacing w:line="480" w:lineRule="exact"/>
        <w:rPr>
          <w:sz w:val="24"/>
          <w:szCs w:val="24"/>
          <w:highlight w:val="none"/>
        </w:rPr>
      </w:pPr>
      <w:r>
        <w:rPr>
          <w:rFonts w:hint="eastAsia"/>
          <w:sz w:val="24"/>
          <w:szCs w:val="24"/>
          <w:highlight w:val="none"/>
        </w:rPr>
        <w:t xml:space="preserve">（5）不同投标人的投标文件相互混装。</w:t>
      </w:r>
      <w:r/>
    </w:p>
    <w:p>
      <w:pPr>
        <w:ind w:firstLine="480"/>
        <w:jc w:val="left"/>
        <w:spacing w:line="480" w:lineRule="exact"/>
        <w:rPr>
          <w:sz w:val="24"/>
          <w:szCs w:val="24"/>
          <w:highlight w:val="none"/>
        </w:rPr>
      </w:pPr>
      <w:r>
        <w:rPr>
          <w:rFonts w:hint="eastAsia"/>
          <w:sz w:val="24"/>
          <w:szCs w:val="24"/>
          <w:highlight w:val="none"/>
        </w:rPr>
        <w:t xml:space="preserve">27.3 </w:t>
      </w:r>
      <w:r>
        <w:rPr>
          <w:rFonts w:hint="eastAsia"/>
          <w:sz w:val="24"/>
          <w:szCs w:val="24"/>
          <w:highlight w:val="none"/>
          <w:lang w:val="en-US" w:eastAsia="zh-CN"/>
        </w:rPr>
        <w:t xml:space="preserve">采购活动终止的情形</w:t>
      </w:r>
      <w:r>
        <w:rPr>
          <w:rFonts w:hint="eastAsia"/>
          <w:sz w:val="24"/>
          <w:szCs w:val="24"/>
          <w:highlight w:val="none"/>
        </w:rPr>
        <w:t xml:space="preserve">：</w:t>
      </w:r>
      <w:r/>
    </w:p>
    <w:p>
      <w:pPr>
        <w:ind w:firstLine="480"/>
        <w:jc w:val="left"/>
        <w:spacing w:line="480" w:lineRule="exact"/>
        <w:rPr>
          <w:sz w:val="24"/>
          <w:szCs w:val="24"/>
          <w:highlight w:val="none"/>
        </w:rPr>
      </w:pPr>
      <w:r>
        <w:rPr>
          <w:rFonts w:hint="eastAsia"/>
          <w:sz w:val="24"/>
          <w:szCs w:val="24"/>
          <w:highlight w:val="none"/>
        </w:rPr>
        <w:t xml:space="preserve">（1）因“苏采云”系统故障原因造成</w:t>
      </w:r>
      <w:r>
        <w:rPr>
          <w:rFonts w:hint="eastAsia"/>
          <w:sz w:val="24"/>
          <w:szCs w:val="24"/>
          <w:highlight w:val="none"/>
          <w:lang w:val="en-US" w:eastAsia="zh-CN"/>
        </w:rPr>
        <w:t xml:space="preserve">开启（解密）</w:t>
      </w:r>
      <w:r>
        <w:rPr>
          <w:rFonts w:hint="eastAsia"/>
          <w:sz w:val="24"/>
          <w:szCs w:val="24"/>
          <w:highlight w:val="none"/>
        </w:rPr>
        <w:t xml:space="preserve">不成功的。</w:t>
      </w:r>
      <w:r/>
    </w:p>
    <w:p>
      <w:pPr>
        <w:ind w:firstLine="480"/>
        <w:jc w:val="left"/>
        <w:spacing w:line="48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评审委员会</w:t>
      </w:r>
      <w:r>
        <w:rPr>
          <w:rFonts w:hint="eastAsia"/>
          <w:sz w:val="24"/>
          <w:szCs w:val="24"/>
          <w:highlight w:val="none"/>
        </w:rPr>
        <w:t xml:space="preserve">认定招标文件存在歧义、重大缺陷导致评标工作无法进行，或者招标文件内容违反国家有关强制性规定的。</w:t>
      </w:r>
      <w:r/>
    </w:p>
    <w:p>
      <w:pPr>
        <w:ind w:firstLine="480"/>
        <w:jc w:val="left"/>
        <w:spacing w:line="480" w:lineRule="exact"/>
        <w:rPr>
          <w:sz w:val="24"/>
          <w:szCs w:val="24"/>
          <w:highlight w:val="none"/>
        </w:rPr>
      </w:pPr>
      <w:r>
        <w:rPr>
          <w:rFonts w:hint="eastAsia"/>
          <w:sz w:val="24"/>
          <w:szCs w:val="24"/>
          <w:highlight w:val="none"/>
        </w:rPr>
        <w:t xml:space="preserve">（3）符合专业条件的</w:t>
      </w:r>
      <w:r>
        <w:rPr>
          <w:rFonts w:hint="eastAsia"/>
          <w:sz w:val="24"/>
          <w:szCs w:val="24"/>
          <w:highlight w:val="none"/>
          <w:lang w:eastAsia="zh-CN"/>
        </w:rPr>
        <w:t xml:space="preserve">投标人</w:t>
      </w:r>
      <w:r>
        <w:rPr>
          <w:rFonts w:hint="eastAsia"/>
          <w:sz w:val="24"/>
          <w:szCs w:val="24"/>
          <w:highlight w:val="none"/>
        </w:rPr>
        <w:t xml:space="preserve">或者对招标文件作实质响应的</w:t>
      </w:r>
      <w:r>
        <w:rPr>
          <w:rFonts w:hint="eastAsia"/>
          <w:sz w:val="24"/>
          <w:szCs w:val="24"/>
          <w:highlight w:val="none"/>
          <w:lang w:eastAsia="zh-CN"/>
        </w:rPr>
        <w:t xml:space="preserve">投标人</w:t>
      </w:r>
      <w:r>
        <w:rPr>
          <w:rFonts w:hint="eastAsia"/>
          <w:sz w:val="24"/>
          <w:szCs w:val="24"/>
          <w:highlight w:val="none"/>
        </w:rPr>
        <w:t xml:space="preserve">不足三家的。</w:t>
      </w:r>
      <w:r/>
    </w:p>
    <w:p>
      <w:pPr>
        <w:ind w:firstLine="480"/>
        <w:jc w:val="left"/>
        <w:spacing w:line="48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480" w:lineRule="exact"/>
        <w:rPr>
          <w:sz w:val="24"/>
          <w:szCs w:val="24"/>
          <w:highlight w:val="none"/>
        </w:rPr>
      </w:pPr>
      <w:r>
        <w:rPr>
          <w:rFonts w:hint="eastAsia"/>
          <w:sz w:val="24"/>
          <w:szCs w:val="24"/>
          <w:highlight w:val="none"/>
        </w:rPr>
        <w:t xml:space="preserve">（5）因重大变故，采购任务取消的。</w:t>
      </w:r>
      <w:r/>
    </w:p>
    <w:p>
      <w:pPr>
        <w:ind w:firstLine="480"/>
        <w:jc w:val="left"/>
        <w:spacing w:line="480" w:lineRule="exact"/>
        <w:rPr>
          <w:sz w:val="24"/>
          <w:szCs w:val="24"/>
          <w:highlight w:val="none"/>
        </w:rPr>
      </w:pPr>
      <w:r>
        <w:rPr>
          <w:rFonts w:hint="eastAsia"/>
          <w:sz w:val="24"/>
          <w:szCs w:val="24"/>
          <w:highlight w:val="none"/>
        </w:rPr>
        <w:t xml:space="preserve">27.4 出现投标截止时间结束后参加投标的</w:t>
      </w:r>
      <w:r>
        <w:rPr>
          <w:rFonts w:hint="eastAsia"/>
          <w:sz w:val="24"/>
          <w:szCs w:val="24"/>
          <w:highlight w:val="none"/>
          <w:lang w:eastAsia="zh-CN"/>
        </w:rPr>
        <w:t xml:space="preserve">投标人</w:t>
      </w:r>
      <w:r>
        <w:rPr>
          <w:rFonts w:hint="eastAsia"/>
          <w:sz w:val="24"/>
          <w:szCs w:val="24"/>
          <w:highlight w:val="none"/>
        </w:rPr>
        <w:t xml:space="preserve">或者在评标期间对招标文件做出实质响应的</w:t>
      </w:r>
      <w:r>
        <w:rPr>
          <w:rFonts w:hint="eastAsia"/>
          <w:sz w:val="24"/>
          <w:szCs w:val="24"/>
          <w:highlight w:val="none"/>
          <w:lang w:eastAsia="zh-CN"/>
        </w:rPr>
        <w:t xml:space="preserve">投标人</w:t>
      </w:r>
      <w:r>
        <w:rPr>
          <w:rFonts w:hint="eastAsia"/>
          <w:sz w:val="24"/>
          <w:szCs w:val="24"/>
          <w:highlight w:val="none"/>
        </w:rPr>
        <w:t xml:space="preserve">不足三家情况的，按照政府采购有关规定执行。</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六、定标</w:t>
      </w:r>
      <w:r/>
    </w:p>
    <w:p>
      <w:pPr>
        <w:pStyle w:val="866"/>
        <w:ind w:firstLine="562"/>
        <w:jc w:val="left"/>
        <w:spacing w:before="0" w:after="0" w:line="480" w:lineRule="exact"/>
        <w:rPr>
          <w:sz w:val="28"/>
          <w:szCs w:val="28"/>
          <w:highlight w:val="none"/>
        </w:rPr>
      </w:pPr>
      <w:r>
        <w:rPr>
          <w:rFonts w:hint="eastAsia"/>
          <w:sz w:val="28"/>
          <w:szCs w:val="28"/>
          <w:highlight w:val="none"/>
        </w:rPr>
        <w:t xml:space="preserve">28、确定中标单位</w:t>
      </w:r>
      <w:r/>
    </w:p>
    <w:p>
      <w:pPr>
        <w:ind w:firstLine="480"/>
        <w:jc w:val="left"/>
        <w:spacing w:line="480" w:lineRule="exact"/>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spacing w:line="480" w:lineRule="exact"/>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spacing w:line="480" w:lineRule="exact"/>
        <w:rPr>
          <w:sz w:val="24"/>
          <w:szCs w:val="24"/>
          <w:highlight w:val="none"/>
        </w:rPr>
      </w:pPr>
      <w:r>
        <w:rPr>
          <w:rFonts w:hint="eastAsia"/>
          <w:sz w:val="24"/>
          <w:szCs w:val="24"/>
          <w:highlight w:val="none"/>
        </w:rPr>
        <w:t xml:space="preserve">28.3 </w:t>
      </w:r>
      <w:r>
        <w:rPr>
          <w:rFonts w:hint="eastAsia"/>
          <w:sz w:val="24"/>
          <w:szCs w:val="24"/>
          <w:highlight w:val="none"/>
          <w:lang w:eastAsia="zh-CN"/>
        </w:rPr>
        <w:t xml:space="preserve">招标代理机构</w:t>
      </w:r>
      <w:r>
        <w:rPr>
          <w:rFonts w:hint="eastAsia"/>
          <w:sz w:val="24"/>
          <w:szCs w:val="24"/>
          <w:highlight w:val="none"/>
        </w:rPr>
        <w:t xml:space="preserve">将在江苏政府采购网发布中标公告，公告期限为1个工作日。</w:t>
      </w:r>
      <w:r/>
    </w:p>
    <w:p>
      <w:pPr>
        <w:ind w:firstLine="480"/>
        <w:jc w:val="left"/>
        <w:spacing w:line="480" w:lineRule="exact"/>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spacing w:line="480" w:lineRule="exact"/>
        <w:rPr>
          <w:sz w:val="24"/>
          <w:szCs w:val="24"/>
          <w:highlight w:val="none"/>
        </w:rPr>
      </w:pPr>
      <w:r>
        <w:rPr>
          <w:rFonts w:hint="eastAsia"/>
          <w:sz w:val="24"/>
          <w:szCs w:val="24"/>
          <w:highlight w:val="none"/>
        </w:rPr>
        <w:t xml:space="preserve">（1）提供虚假材料谋取中标、成交的。</w:t>
      </w:r>
      <w:r/>
    </w:p>
    <w:p>
      <w:pPr>
        <w:ind w:firstLine="480"/>
        <w:jc w:val="left"/>
        <w:spacing w:line="480" w:lineRule="exact"/>
        <w:rPr>
          <w:sz w:val="24"/>
          <w:szCs w:val="24"/>
          <w:highlight w:val="none"/>
        </w:rPr>
      </w:pPr>
      <w:r>
        <w:rPr>
          <w:rFonts w:hint="eastAsia"/>
          <w:sz w:val="24"/>
          <w:szCs w:val="24"/>
          <w:highlight w:val="none"/>
        </w:rPr>
        <w:t xml:space="preserve">（2）采取不正当手段诋毁、排挤其他</w:t>
      </w:r>
      <w:r>
        <w:rPr>
          <w:rFonts w:hint="eastAsia"/>
          <w:sz w:val="24"/>
          <w:szCs w:val="24"/>
          <w:highlight w:val="none"/>
          <w:lang w:eastAsia="zh-CN"/>
        </w:rPr>
        <w:t xml:space="preserve">投标人</w:t>
      </w:r>
      <w:r>
        <w:rPr>
          <w:rFonts w:hint="eastAsia"/>
          <w:sz w:val="24"/>
          <w:szCs w:val="24"/>
          <w:highlight w:val="none"/>
        </w:rPr>
        <w:t xml:space="preserve">的。</w:t>
      </w:r>
      <w:r/>
    </w:p>
    <w:p>
      <w:pPr>
        <w:ind w:firstLine="480"/>
        <w:jc w:val="left"/>
        <w:spacing w:line="480" w:lineRule="exact"/>
        <w:rPr>
          <w:sz w:val="24"/>
          <w:szCs w:val="24"/>
          <w:highlight w:val="none"/>
        </w:rPr>
      </w:pPr>
      <w:r>
        <w:rPr>
          <w:rFonts w:hint="eastAsia"/>
          <w:sz w:val="24"/>
          <w:szCs w:val="24"/>
          <w:highlight w:val="none"/>
        </w:rPr>
        <w:t xml:space="preserve">（3）与采购人、其他</w:t>
      </w:r>
      <w:r>
        <w:rPr>
          <w:rFonts w:hint="eastAsia"/>
          <w:sz w:val="24"/>
          <w:szCs w:val="24"/>
          <w:highlight w:val="none"/>
          <w:lang w:eastAsia="zh-CN"/>
        </w:rPr>
        <w:t xml:space="preserve">投标人</w:t>
      </w:r>
      <w:r>
        <w:rPr>
          <w:rFonts w:hint="eastAsia"/>
          <w:sz w:val="24"/>
          <w:szCs w:val="24"/>
          <w:highlight w:val="none"/>
        </w:rPr>
        <w:t xml:space="preserve">或者</w:t>
      </w:r>
      <w:r>
        <w:rPr>
          <w:rFonts w:hint="eastAsia"/>
          <w:sz w:val="24"/>
          <w:szCs w:val="24"/>
          <w:highlight w:val="none"/>
          <w:lang w:eastAsia="zh-CN"/>
        </w:rPr>
        <w:t xml:space="preserve">招标代理机构</w:t>
      </w:r>
      <w:r>
        <w:rPr>
          <w:rFonts w:hint="eastAsia"/>
          <w:sz w:val="24"/>
          <w:szCs w:val="24"/>
          <w:highlight w:val="none"/>
        </w:rPr>
        <w:t xml:space="preserve">恶意串通的。</w:t>
      </w:r>
      <w:r/>
    </w:p>
    <w:p>
      <w:pPr>
        <w:ind w:firstLine="480"/>
        <w:jc w:val="left"/>
        <w:spacing w:line="480" w:lineRule="exact"/>
        <w:rPr>
          <w:sz w:val="24"/>
          <w:szCs w:val="24"/>
          <w:highlight w:val="none"/>
        </w:rPr>
      </w:pPr>
      <w:r>
        <w:rPr>
          <w:rFonts w:hint="eastAsia"/>
          <w:sz w:val="24"/>
          <w:szCs w:val="24"/>
          <w:highlight w:val="none"/>
        </w:rPr>
        <w:t xml:space="preserve">（4）向采购人、</w:t>
      </w:r>
      <w:r>
        <w:rPr>
          <w:rFonts w:hint="eastAsia"/>
          <w:sz w:val="24"/>
          <w:szCs w:val="24"/>
          <w:highlight w:val="none"/>
          <w:lang w:eastAsia="zh-CN"/>
        </w:rPr>
        <w:t xml:space="preserve">招标代理机构</w:t>
      </w:r>
      <w:r>
        <w:rPr>
          <w:rFonts w:hint="eastAsia"/>
          <w:sz w:val="24"/>
          <w:szCs w:val="24"/>
          <w:highlight w:val="none"/>
        </w:rPr>
        <w:t xml:space="preserve">行贿或者提供其他不正当利益的。</w:t>
      </w:r>
      <w:r/>
    </w:p>
    <w:p>
      <w:pPr>
        <w:ind w:firstLine="480"/>
        <w:jc w:val="left"/>
        <w:spacing w:line="480" w:lineRule="exact"/>
        <w:rPr>
          <w:sz w:val="24"/>
          <w:szCs w:val="24"/>
          <w:highlight w:val="none"/>
        </w:rPr>
      </w:pPr>
      <w:r>
        <w:rPr>
          <w:rFonts w:hint="eastAsia"/>
          <w:sz w:val="24"/>
          <w:szCs w:val="24"/>
          <w:highlight w:val="none"/>
        </w:rPr>
        <w:t xml:space="preserve">（5）在招标采购过程中与采购人进行协商谈判的。</w:t>
      </w:r>
      <w:r/>
    </w:p>
    <w:p>
      <w:pPr>
        <w:ind w:firstLine="480"/>
        <w:jc w:val="left"/>
        <w:spacing w:line="480" w:lineRule="exact"/>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866"/>
        <w:ind w:firstLine="562"/>
        <w:jc w:val="left"/>
        <w:spacing w:before="0" w:after="0" w:line="480" w:lineRule="exact"/>
        <w:rPr>
          <w:sz w:val="28"/>
          <w:szCs w:val="28"/>
          <w:highlight w:val="none"/>
        </w:rPr>
      </w:pPr>
      <w:r>
        <w:rPr>
          <w:rFonts w:hint="eastAsia"/>
          <w:sz w:val="28"/>
          <w:szCs w:val="28"/>
          <w:highlight w:val="none"/>
        </w:rPr>
        <w:t xml:space="preserve">29、中标通知书</w:t>
      </w:r>
      <w:r/>
    </w:p>
    <w:p>
      <w:pPr>
        <w:ind w:firstLine="480"/>
        <w:jc w:val="left"/>
        <w:spacing w:line="480" w:lineRule="exact"/>
        <w:rPr>
          <w:sz w:val="24"/>
          <w:szCs w:val="24"/>
          <w:highlight w:val="none"/>
        </w:rPr>
      </w:pPr>
      <w:r>
        <w:rPr>
          <w:rFonts w:hint="eastAsia"/>
          <w:sz w:val="24"/>
          <w:szCs w:val="24"/>
          <w:highlight w:val="none"/>
        </w:rPr>
        <w:t xml:space="preserve">29.1 中标结果确定后，</w:t>
      </w:r>
      <w:r>
        <w:rPr>
          <w:rFonts w:hint="eastAsia"/>
          <w:sz w:val="24"/>
          <w:szCs w:val="24"/>
          <w:highlight w:val="none"/>
          <w:lang w:val="en-US" w:eastAsia="zh-CN"/>
        </w:rPr>
        <w:t xml:space="preserve">代理机构</w:t>
      </w:r>
      <w:r>
        <w:rPr>
          <w:rFonts w:hint="eastAsia"/>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480" w:lineRule="exact"/>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480" w:lineRule="exact"/>
        <w:rPr>
          <w:sz w:val="24"/>
          <w:szCs w:val="24"/>
          <w:highlight w:val="none"/>
        </w:rPr>
      </w:pPr>
      <w:r>
        <w:rPr>
          <w:rFonts w:hint="eastAsia"/>
          <w:sz w:val="24"/>
          <w:szCs w:val="24"/>
          <w:highlight w:val="none"/>
        </w:rPr>
        <w:t xml:space="preserve">29.3 中标人应在中标后七个工作日内，向采购人和</w:t>
      </w:r>
      <w:r>
        <w:rPr>
          <w:rFonts w:hint="eastAsia"/>
          <w:sz w:val="24"/>
          <w:szCs w:val="24"/>
          <w:highlight w:val="none"/>
          <w:lang w:eastAsia="zh-CN"/>
        </w:rPr>
        <w:t xml:space="preserve">招标代理机构</w:t>
      </w:r>
      <w:r>
        <w:rPr>
          <w:rFonts w:hint="eastAsia"/>
          <w:sz w:val="24"/>
          <w:szCs w:val="24"/>
          <w:highlight w:val="none"/>
        </w:rPr>
        <w:t xml:space="preserve">各提供一份与电子投标文件一致的纸质打印胶装投标文件，封面、骑缝需加盖公章。</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七、授予合同</w:t>
      </w:r>
      <w:r/>
    </w:p>
    <w:p>
      <w:pPr>
        <w:pStyle w:val="866"/>
        <w:ind w:firstLine="562"/>
        <w:jc w:val="left"/>
        <w:spacing w:before="0" w:after="0" w:line="480" w:lineRule="exact"/>
        <w:rPr>
          <w:sz w:val="28"/>
          <w:szCs w:val="28"/>
          <w:highlight w:val="none"/>
        </w:rPr>
      </w:pPr>
      <w:r>
        <w:rPr>
          <w:rFonts w:hint="eastAsia"/>
          <w:sz w:val="28"/>
          <w:szCs w:val="28"/>
          <w:highlight w:val="none"/>
        </w:rPr>
        <w:t xml:space="preserve">30、履约保证金</w:t>
      </w:r>
      <w:r/>
    </w:p>
    <w:p>
      <w:pPr>
        <w:ind w:firstLine="480"/>
        <w:jc w:val="left"/>
        <w:spacing w:line="480" w:lineRule="exact"/>
        <w:rPr>
          <w:sz w:val="24"/>
          <w:szCs w:val="24"/>
          <w:highlight w:val="none"/>
        </w:rPr>
      </w:pPr>
      <w:r>
        <w:rPr>
          <w:rFonts w:hint="eastAsia"/>
          <w:sz w:val="24"/>
          <w:szCs w:val="24"/>
          <w:highlight w:val="none"/>
        </w:rPr>
        <w:t xml:space="preserve">30.1 履约保证金的数额不得超过政府采购合同金额的</w:t>
      </w:r>
      <w:r>
        <w:rPr>
          <w:rFonts w:hint="eastAsia"/>
          <w:sz w:val="24"/>
          <w:szCs w:val="24"/>
          <w:highlight w:val="none"/>
          <w:u w:val="single"/>
        </w:rPr>
        <w:t xml:space="preserve">10%</w:t>
      </w:r>
      <w:r>
        <w:rPr>
          <w:rFonts w:hint="eastAsia"/>
          <w:sz w:val="24"/>
          <w:szCs w:val="24"/>
          <w:highlight w:val="none"/>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480" w:lineRule="exact"/>
        <w:rPr>
          <w:sz w:val="24"/>
          <w:szCs w:val="24"/>
          <w:highlight w:val="none"/>
        </w:rP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480" w:lineRule="exact"/>
        <w:rPr>
          <w:sz w:val="24"/>
          <w:szCs w:val="24"/>
          <w:highlight w:val="none"/>
        </w:rP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480" w:lineRule="exact"/>
        <w:rPr>
          <w:sz w:val="24"/>
          <w:szCs w:val="24"/>
          <w:highlight w:val="none"/>
        </w:rP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480" w:lineRule="exact"/>
        <w:rPr>
          <w:sz w:val="24"/>
          <w:szCs w:val="24"/>
          <w:highlight w:val="none"/>
        </w:rPr>
      </w:pPr>
      <w:r>
        <w:rPr>
          <w:rFonts w:hint="eastAsia"/>
          <w:sz w:val="24"/>
          <w:szCs w:val="24"/>
          <w:highlight w:val="none"/>
        </w:rPr>
        <w:t xml:space="preserve">30.5 本项目履约保证金要求详见招标文件第四章采购需求。</w:t>
      </w:r>
      <w:r/>
    </w:p>
    <w:p>
      <w:pPr>
        <w:pStyle w:val="866"/>
        <w:jc w:val="left"/>
        <w:spacing w:before="0" w:after="0" w:line="480" w:lineRule="exact"/>
        <w:rPr>
          <w:sz w:val="28"/>
          <w:szCs w:val="28"/>
          <w:highlight w:val="none"/>
        </w:rPr>
      </w:pPr>
      <w:r>
        <w:rPr>
          <w:rFonts w:hint="eastAsia"/>
          <w:sz w:val="28"/>
          <w:szCs w:val="28"/>
          <w:highlight w:val="none"/>
        </w:rPr>
        <w:t xml:space="preserve">31、签订合同</w:t>
      </w:r>
      <w:r/>
    </w:p>
    <w:p>
      <w:pPr>
        <w:ind w:firstLine="480"/>
        <w:jc w:val="left"/>
        <w:spacing w:line="48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48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48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66"/>
        <w:ind w:firstLine="562"/>
        <w:jc w:val="left"/>
        <w:spacing w:before="0" w:after="0" w:line="480" w:lineRule="exact"/>
        <w:rPr>
          <w:sz w:val="28"/>
          <w:szCs w:val="28"/>
          <w:highlight w:val="none"/>
        </w:rPr>
      </w:pPr>
      <w:r>
        <w:rPr>
          <w:rFonts w:hint="eastAsia"/>
          <w:sz w:val="28"/>
          <w:szCs w:val="28"/>
          <w:highlight w:val="none"/>
        </w:rPr>
        <w:t xml:space="preserve">32、合同标的的追加</w:t>
      </w:r>
      <w:r/>
    </w:p>
    <w:p>
      <w:pPr>
        <w:ind w:firstLine="480"/>
        <w:jc w:val="left"/>
        <w:spacing w:line="48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w:t>
      </w:r>
      <w:r>
        <w:rPr>
          <w:rFonts w:hint="eastAsia"/>
          <w:sz w:val="24"/>
          <w:szCs w:val="24"/>
          <w:highlight w:val="none"/>
          <w:lang w:eastAsia="zh-CN"/>
        </w:rPr>
        <w:t xml:space="preserve">投标人</w:t>
      </w:r>
      <w:r>
        <w:rPr>
          <w:rFonts w:hint="eastAsia"/>
          <w:sz w:val="24"/>
          <w:szCs w:val="24"/>
          <w:highlight w:val="none"/>
        </w:rPr>
        <w:t xml:space="preserve">协商签订补充合同，但所有补充合同的采购金额不得超过原合同采购金额的百分之十。</w:t>
      </w:r>
      <w:r/>
    </w:p>
    <w:p>
      <w:pPr>
        <w:pStyle w:val="866"/>
        <w:ind w:firstLine="562"/>
        <w:jc w:val="left"/>
        <w:spacing w:before="0" w:after="0" w:line="480" w:lineRule="exact"/>
        <w:rPr>
          <w:sz w:val="28"/>
          <w:szCs w:val="28"/>
          <w:highlight w:val="none"/>
        </w:rPr>
      </w:pPr>
      <w:r>
        <w:rPr>
          <w:rFonts w:hint="eastAsia"/>
          <w:sz w:val="28"/>
          <w:szCs w:val="28"/>
          <w:highlight w:val="none"/>
        </w:rPr>
        <w:t xml:space="preserve">33、政府采购履约资金扶持政策</w:t>
      </w:r>
      <w:r/>
    </w:p>
    <w:p>
      <w:pPr>
        <w:ind w:firstLine="480"/>
        <w:jc w:val="left"/>
        <w:spacing w:line="48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八、询问与质疑</w:t>
      </w:r>
      <w:r/>
    </w:p>
    <w:p>
      <w:pPr>
        <w:pStyle w:val="866"/>
        <w:ind w:firstLine="562"/>
        <w:jc w:val="left"/>
        <w:spacing w:before="0" w:after="0" w:line="480" w:lineRule="exact"/>
        <w:rPr>
          <w:sz w:val="28"/>
          <w:szCs w:val="28"/>
          <w:highlight w:val="none"/>
        </w:rPr>
      </w:pPr>
      <w:r>
        <w:rPr>
          <w:rFonts w:hint="eastAsia"/>
          <w:sz w:val="28"/>
          <w:szCs w:val="28"/>
          <w:highlight w:val="none"/>
        </w:rPr>
        <w:t xml:space="preserve">34、询问</w:t>
      </w:r>
      <w:r/>
    </w:p>
    <w:p>
      <w:pPr>
        <w:ind w:firstLine="480"/>
        <w:jc w:val="left"/>
        <w:spacing w:line="480" w:lineRule="exact"/>
        <w:rPr>
          <w:sz w:val="24"/>
          <w:szCs w:val="24"/>
          <w:highlight w:val="none"/>
        </w:rPr>
      </w:pPr>
      <w:r>
        <w:rPr>
          <w:rFonts w:hint="eastAsia"/>
          <w:sz w:val="24"/>
          <w:szCs w:val="24"/>
          <w:highlight w:val="none"/>
        </w:rPr>
        <w:t xml:space="preserve">34.1 </w:t>
      </w:r>
      <w:r>
        <w:rPr>
          <w:rFonts w:hint="eastAsia"/>
          <w:sz w:val="24"/>
          <w:szCs w:val="24"/>
          <w:highlight w:val="none"/>
          <w:lang w:eastAsia="zh-CN"/>
        </w:rPr>
        <w:t xml:space="preserve">投标人</w:t>
      </w:r>
      <w:r>
        <w:rPr>
          <w:rFonts w:hint="eastAsia"/>
          <w:sz w:val="24"/>
          <w:szCs w:val="24"/>
          <w:highlight w:val="none"/>
        </w:rPr>
        <w:t xml:space="preserve">对政府采购活动事项有疑问的，可以提出询问，采购人或者</w:t>
      </w:r>
      <w:r>
        <w:rPr>
          <w:rFonts w:hint="eastAsia"/>
          <w:sz w:val="24"/>
          <w:szCs w:val="24"/>
          <w:highlight w:val="none"/>
          <w:lang w:eastAsia="zh-CN"/>
        </w:rPr>
        <w:t xml:space="preserve">招标代理机构</w:t>
      </w:r>
      <w:r>
        <w:rPr>
          <w:rFonts w:hint="eastAsia"/>
          <w:sz w:val="24"/>
          <w:szCs w:val="24"/>
          <w:highlight w:val="none"/>
        </w:rPr>
        <w:t xml:space="preserve">应当在3个工作日内对投标人依法提出的询问作出答复，但答复的内容不得涉及商业秘密。</w:t>
      </w:r>
      <w:r>
        <w:rPr>
          <w:rFonts w:hint="eastAsia"/>
          <w:sz w:val="24"/>
          <w:szCs w:val="24"/>
          <w:highlight w:val="none"/>
          <w:lang w:eastAsia="zh-CN"/>
        </w:rPr>
        <w:t xml:space="preserve">投标人</w:t>
      </w:r>
      <w:r>
        <w:rPr>
          <w:rFonts w:hint="eastAsia"/>
          <w:sz w:val="24"/>
          <w:szCs w:val="24"/>
          <w:highlight w:val="none"/>
        </w:rPr>
        <w:t xml:space="preserve">提出的询问超出采购人对</w:t>
      </w:r>
      <w:r>
        <w:rPr>
          <w:rFonts w:hint="eastAsia"/>
          <w:sz w:val="24"/>
          <w:szCs w:val="24"/>
          <w:highlight w:val="none"/>
          <w:lang w:eastAsia="zh-CN"/>
        </w:rPr>
        <w:t xml:space="preserve">招标代理机构</w:t>
      </w:r>
      <w:r>
        <w:rPr>
          <w:rFonts w:hint="eastAsia"/>
          <w:sz w:val="24"/>
          <w:szCs w:val="24"/>
          <w:highlight w:val="none"/>
        </w:rPr>
        <w:t xml:space="preserve">委托授权范围的，</w:t>
      </w:r>
      <w:r>
        <w:rPr>
          <w:rFonts w:hint="eastAsia"/>
          <w:sz w:val="24"/>
          <w:szCs w:val="24"/>
          <w:highlight w:val="none"/>
          <w:lang w:eastAsia="zh-CN"/>
        </w:rPr>
        <w:t xml:space="preserve">招标代理机构</w:t>
      </w:r>
      <w:r>
        <w:rPr>
          <w:rFonts w:hint="eastAsia"/>
          <w:sz w:val="24"/>
          <w:szCs w:val="24"/>
          <w:highlight w:val="none"/>
        </w:rPr>
        <w:t xml:space="preserve">应当告知其向采购人提出。</w:t>
      </w:r>
      <w:r/>
    </w:p>
    <w:p>
      <w:pPr>
        <w:pStyle w:val="866"/>
        <w:ind w:firstLine="562"/>
        <w:jc w:val="left"/>
        <w:spacing w:before="0" w:after="0" w:line="480" w:lineRule="exact"/>
        <w:rPr>
          <w:sz w:val="28"/>
          <w:szCs w:val="28"/>
          <w:highlight w:val="none"/>
        </w:rPr>
      </w:pPr>
      <w:r>
        <w:rPr>
          <w:rFonts w:hint="eastAsia"/>
          <w:sz w:val="28"/>
          <w:szCs w:val="28"/>
          <w:highlight w:val="none"/>
        </w:rPr>
        <w:t xml:space="preserve">35、质疑提出</w:t>
      </w:r>
      <w:r/>
    </w:p>
    <w:p>
      <w:pPr>
        <w:ind w:firstLine="480"/>
        <w:jc w:val="left"/>
        <w:spacing w:line="480" w:lineRule="exact"/>
        <w:rPr>
          <w:sz w:val="24"/>
          <w:szCs w:val="24"/>
          <w:highlight w:val="none"/>
        </w:rPr>
      </w:pPr>
      <w:r>
        <w:rPr>
          <w:rFonts w:hint="eastAsia"/>
          <w:sz w:val="24"/>
          <w:szCs w:val="24"/>
          <w:highlight w:val="none"/>
        </w:rPr>
        <w:t xml:space="preserve">35.1 提出质疑的</w:t>
      </w:r>
      <w:r>
        <w:rPr>
          <w:rFonts w:hint="eastAsia"/>
          <w:sz w:val="24"/>
          <w:szCs w:val="24"/>
          <w:highlight w:val="none"/>
          <w:lang w:eastAsia="zh-CN"/>
        </w:rPr>
        <w:t xml:space="preserve">投标人</w:t>
      </w:r>
      <w:r>
        <w:rPr>
          <w:rFonts w:hint="eastAsia"/>
          <w:sz w:val="24"/>
          <w:szCs w:val="24"/>
          <w:highlight w:val="none"/>
        </w:rPr>
        <w:t xml:space="preserve">应当是参与所质疑项目采购活动的</w:t>
      </w:r>
      <w:r>
        <w:rPr>
          <w:rFonts w:hint="eastAsia"/>
          <w:sz w:val="24"/>
          <w:szCs w:val="24"/>
          <w:highlight w:val="none"/>
          <w:lang w:eastAsia="zh-CN"/>
        </w:rPr>
        <w:t xml:space="preserve">投标人</w:t>
      </w:r>
      <w:r>
        <w:rPr>
          <w:rFonts w:hint="eastAsia"/>
          <w:sz w:val="24"/>
          <w:szCs w:val="24"/>
          <w:highlight w:val="none"/>
        </w:rPr>
        <w:t xml:space="preserve">。</w:t>
      </w:r>
      <w:r/>
    </w:p>
    <w:p>
      <w:pPr>
        <w:ind w:firstLine="480"/>
        <w:jc w:val="left"/>
        <w:spacing w:line="480" w:lineRule="exact"/>
        <w:rPr>
          <w:sz w:val="24"/>
          <w:szCs w:val="24"/>
          <w:highlight w:val="none"/>
        </w:rPr>
      </w:pPr>
      <w:r>
        <w:rPr>
          <w:rFonts w:hint="eastAsia"/>
          <w:sz w:val="24"/>
          <w:szCs w:val="24"/>
          <w:highlight w:val="none"/>
        </w:rPr>
        <w:t xml:space="preserve">35.2 </w:t>
      </w:r>
      <w:r>
        <w:rPr>
          <w:rFonts w:hint="eastAsia"/>
          <w:sz w:val="24"/>
          <w:szCs w:val="24"/>
          <w:highlight w:val="none"/>
          <w:lang w:eastAsia="zh-CN"/>
        </w:rPr>
        <w:t xml:space="preserve">投标人</w:t>
      </w:r>
      <w:r>
        <w:rPr>
          <w:rFonts w:hint="eastAsia"/>
          <w:sz w:val="24"/>
          <w:szCs w:val="24"/>
          <w:highlight w:val="none"/>
        </w:rPr>
        <w:t xml:space="preserve">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highlight w:val="none"/>
          <w:lang w:eastAsia="zh-CN"/>
        </w:rPr>
        <w:t xml:space="preserve">招标代理机构</w:t>
      </w:r>
      <w:r>
        <w:rPr>
          <w:rFonts w:hint="eastAsia"/>
          <w:sz w:val="24"/>
          <w:szCs w:val="24"/>
          <w:highlight w:val="none"/>
        </w:rPr>
        <w:t xml:space="preserve">提出质疑。</w:t>
      </w:r>
      <w:r/>
    </w:p>
    <w:p>
      <w:pPr>
        <w:ind w:firstLine="480"/>
        <w:jc w:val="left"/>
        <w:spacing w:line="480" w:lineRule="exact"/>
        <w:rPr>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应当在法定质疑期内一次性提出针对同一采购程序环节的质疑，</w:t>
      </w:r>
      <w:r>
        <w:rPr>
          <w:rFonts w:hint="eastAsia"/>
          <w:sz w:val="24"/>
          <w:szCs w:val="24"/>
          <w:highlight w:val="none"/>
          <w:lang w:eastAsia="zh-CN"/>
        </w:rPr>
        <w:t xml:space="preserve">投标人</w:t>
      </w:r>
      <w:r>
        <w:rPr>
          <w:rFonts w:hint="eastAsia"/>
          <w:sz w:val="24"/>
          <w:szCs w:val="24"/>
          <w:highlight w:val="none"/>
        </w:rPr>
        <w:t xml:space="preserve">如在法定期限内对同一采购程序环节提出多次质疑的，采购人、</w:t>
      </w:r>
      <w:r>
        <w:rPr>
          <w:rFonts w:hint="eastAsia"/>
          <w:sz w:val="24"/>
          <w:szCs w:val="24"/>
          <w:highlight w:val="none"/>
          <w:lang w:eastAsia="zh-CN"/>
        </w:rPr>
        <w:t xml:space="preserve">招标代理机构</w:t>
      </w:r>
      <w:r>
        <w:rPr>
          <w:rFonts w:hint="eastAsia"/>
          <w:sz w:val="24"/>
          <w:szCs w:val="24"/>
          <w:highlight w:val="none"/>
        </w:rPr>
        <w:t xml:space="preserve">将只对</w:t>
      </w:r>
      <w:r>
        <w:rPr>
          <w:rFonts w:hint="eastAsia"/>
          <w:sz w:val="24"/>
          <w:szCs w:val="24"/>
          <w:highlight w:val="none"/>
          <w:lang w:eastAsia="zh-CN"/>
        </w:rPr>
        <w:t xml:space="preserve">投标人</w:t>
      </w:r>
      <w:r>
        <w:rPr>
          <w:rFonts w:hint="eastAsia"/>
          <w:sz w:val="24"/>
          <w:szCs w:val="24"/>
          <w:highlight w:val="none"/>
        </w:rPr>
        <w:t xml:space="preserve">第一次质疑作出答复。</w:t>
      </w:r>
      <w:r/>
    </w:p>
    <w:p>
      <w:pPr>
        <w:ind w:firstLine="480"/>
        <w:jc w:val="left"/>
        <w:spacing w:line="480" w:lineRule="exact"/>
        <w:rPr>
          <w:sz w:val="24"/>
          <w:szCs w:val="24"/>
          <w:highlight w:val="none"/>
        </w:rPr>
      </w:pPr>
      <w:r>
        <w:rPr>
          <w:rFonts w:hint="eastAsia"/>
          <w:sz w:val="24"/>
          <w:szCs w:val="24"/>
          <w:highlight w:val="none"/>
        </w:rPr>
        <w:t xml:space="preserve">未按照采购公告要求获取采购文件的</w:t>
      </w:r>
      <w:r>
        <w:rPr>
          <w:rFonts w:hint="eastAsia"/>
          <w:sz w:val="24"/>
          <w:szCs w:val="24"/>
          <w:highlight w:val="none"/>
          <w:lang w:eastAsia="zh-CN"/>
        </w:rPr>
        <w:t xml:space="preserve">投标人</w:t>
      </w:r>
      <w:r>
        <w:rPr>
          <w:rFonts w:hint="eastAsia"/>
          <w:sz w:val="24"/>
          <w:szCs w:val="24"/>
          <w:highlight w:val="none"/>
        </w:rPr>
        <w:t xml:space="preserve">，视为未参与该项目采购活动，不具备对该采购文件提出质疑的法定权利。</w:t>
      </w:r>
      <w:r/>
    </w:p>
    <w:p>
      <w:pPr>
        <w:ind w:firstLine="480"/>
        <w:jc w:val="left"/>
        <w:spacing w:line="48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w:t>
      </w:r>
      <w:r>
        <w:rPr>
          <w:rFonts w:hint="eastAsia"/>
          <w:sz w:val="24"/>
          <w:szCs w:val="24"/>
          <w:highlight w:val="none"/>
          <w:lang w:eastAsia="zh-CN"/>
        </w:rPr>
        <w:t xml:space="preserve">投标人</w:t>
      </w:r>
      <w:r>
        <w:rPr>
          <w:rFonts w:hint="eastAsia"/>
          <w:sz w:val="24"/>
          <w:szCs w:val="24"/>
          <w:highlight w:val="none"/>
        </w:rPr>
        <w:t xml:space="preserve">应当依法申请具有法定职权的部门查清、认定，并将相关结果提供给采购人、</w:t>
      </w:r>
      <w:r>
        <w:rPr>
          <w:rFonts w:hint="eastAsia"/>
          <w:sz w:val="24"/>
          <w:szCs w:val="24"/>
          <w:highlight w:val="none"/>
          <w:lang w:eastAsia="zh-CN"/>
        </w:rPr>
        <w:t xml:space="preserve">招标代理机构</w:t>
      </w:r>
      <w:r>
        <w:rPr>
          <w:rFonts w:hint="eastAsia"/>
          <w:sz w:val="24"/>
          <w:szCs w:val="24"/>
          <w:highlight w:val="none"/>
        </w:rPr>
        <w:t xml:space="preserve">。采购人、</w:t>
      </w:r>
      <w:r>
        <w:rPr>
          <w:rFonts w:hint="eastAsia"/>
          <w:sz w:val="24"/>
          <w:szCs w:val="24"/>
          <w:highlight w:val="none"/>
          <w:lang w:eastAsia="zh-CN"/>
        </w:rPr>
        <w:t xml:space="preserve">招标代理机构</w:t>
      </w:r>
      <w:r>
        <w:rPr>
          <w:rFonts w:hint="eastAsia"/>
          <w:sz w:val="24"/>
          <w:szCs w:val="24"/>
          <w:highlight w:val="none"/>
        </w:rPr>
        <w:t xml:space="preserve">不具有法定调查、认定权限。</w:t>
      </w:r>
      <w:r/>
    </w:p>
    <w:p>
      <w:pPr>
        <w:ind w:firstLine="480"/>
        <w:jc w:val="left"/>
        <w:spacing w:line="480" w:lineRule="exact"/>
        <w:rPr>
          <w:sz w:val="24"/>
          <w:szCs w:val="24"/>
          <w:highlight w:val="none"/>
        </w:rPr>
      </w:pPr>
      <w:r>
        <w:rPr>
          <w:rFonts w:hint="eastAsia"/>
          <w:sz w:val="24"/>
          <w:szCs w:val="24"/>
          <w:highlight w:val="none"/>
        </w:rPr>
        <w:t xml:space="preserve">35.4 质疑函的接收方式为</w:t>
      </w:r>
      <w:r>
        <w:rPr>
          <w:rFonts w:hint="eastAsia"/>
          <w:sz w:val="24"/>
          <w:szCs w:val="24"/>
          <w:highlight w:val="none"/>
          <w:lang w:eastAsia="zh-CN"/>
        </w:rPr>
        <w:t xml:space="preserve">投标人</w:t>
      </w:r>
      <w:r>
        <w:rPr>
          <w:rFonts w:hint="eastAsia"/>
          <w:sz w:val="24"/>
          <w:szCs w:val="24"/>
          <w:highlight w:val="none"/>
        </w:rPr>
        <w:t xml:space="preserve">书面原件提交。联系部门、联系电话和通讯地址详见招标文件第一章。质疑实行实名制，不得进行虚假、恶意质疑。</w:t>
      </w:r>
      <w:r/>
    </w:p>
    <w:p>
      <w:pPr>
        <w:ind w:firstLine="480"/>
        <w:jc w:val="left"/>
        <w:spacing w:line="480" w:lineRule="exact"/>
        <w:rPr>
          <w:sz w:val="24"/>
          <w:szCs w:val="24"/>
          <w:highlight w:val="none"/>
        </w:rPr>
      </w:pPr>
      <w:r>
        <w:rPr>
          <w:rFonts w:hint="eastAsia"/>
          <w:sz w:val="24"/>
          <w:szCs w:val="24"/>
          <w:highlight w:val="none"/>
        </w:rPr>
        <w:t xml:space="preserve">35.5 质疑函应当使用范本，详见招标文件第六章。</w:t>
      </w:r>
      <w:r>
        <w:rPr>
          <w:rFonts w:hint="eastAsia"/>
          <w:sz w:val="24"/>
          <w:szCs w:val="24"/>
          <w:highlight w:val="none"/>
          <w:lang w:eastAsia="zh-CN"/>
        </w:rPr>
        <w:t xml:space="preserve">投标人</w:t>
      </w:r>
      <w:r>
        <w:rPr>
          <w:rFonts w:hint="eastAsia"/>
          <w:sz w:val="24"/>
          <w:szCs w:val="24"/>
          <w:highlight w:val="none"/>
        </w:rPr>
        <w:t xml:space="preserve">提出质疑应当提交质疑函和必要的证明材料，应当包括下列内容：</w:t>
      </w:r>
      <w:r/>
    </w:p>
    <w:p>
      <w:pPr>
        <w:ind w:firstLine="480"/>
        <w:jc w:val="left"/>
        <w:spacing w:line="480" w:lineRule="exact"/>
        <w:rPr>
          <w:sz w:val="24"/>
          <w:szCs w:val="24"/>
          <w:highlight w:val="none"/>
        </w:rPr>
      </w:pPr>
      <w:r>
        <w:rPr>
          <w:rFonts w:hint="eastAsia"/>
          <w:sz w:val="24"/>
          <w:szCs w:val="24"/>
          <w:highlight w:val="none"/>
        </w:rPr>
        <w:t xml:space="preserve">（1）</w:t>
      </w:r>
      <w:r>
        <w:rPr>
          <w:rFonts w:hint="eastAsia"/>
          <w:sz w:val="24"/>
          <w:szCs w:val="24"/>
          <w:highlight w:val="none"/>
          <w:lang w:eastAsia="zh-CN"/>
        </w:rPr>
        <w:t xml:space="preserve">投标人</w:t>
      </w:r>
      <w:r>
        <w:rPr>
          <w:rFonts w:hint="eastAsia"/>
          <w:sz w:val="24"/>
          <w:szCs w:val="24"/>
          <w:highlight w:val="none"/>
        </w:rPr>
        <w:t xml:space="preserve">的姓名或者名称、地址、邮编、联系人及联系电话；</w:t>
      </w:r>
      <w:r/>
    </w:p>
    <w:p>
      <w:pPr>
        <w:ind w:firstLine="480"/>
        <w:jc w:val="left"/>
        <w:spacing w:line="480" w:lineRule="exact"/>
        <w:rPr>
          <w:sz w:val="24"/>
          <w:szCs w:val="24"/>
          <w:highlight w:val="none"/>
        </w:rPr>
      </w:pPr>
      <w:r>
        <w:rPr>
          <w:rFonts w:hint="eastAsia"/>
          <w:sz w:val="24"/>
          <w:szCs w:val="24"/>
          <w:highlight w:val="none"/>
        </w:rPr>
        <w:t xml:space="preserve">（2）质疑项目的名称、编号；</w:t>
      </w:r>
      <w:r/>
    </w:p>
    <w:p>
      <w:pPr>
        <w:ind w:firstLine="480"/>
        <w:jc w:val="left"/>
        <w:spacing w:line="48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480" w:lineRule="exact"/>
        <w:rPr>
          <w:sz w:val="24"/>
          <w:szCs w:val="24"/>
          <w:highlight w:val="none"/>
        </w:rPr>
      </w:pPr>
      <w:r>
        <w:rPr>
          <w:rFonts w:hint="eastAsia"/>
          <w:sz w:val="24"/>
          <w:szCs w:val="24"/>
          <w:highlight w:val="none"/>
        </w:rPr>
        <w:t xml:space="preserve">（4）事实依据；</w:t>
      </w:r>
      <w:r/>
    </w:p>
    <w:p>
      <w:pPr>
        <w:ind w:firstLine="480"/>
        <w:jc w:val="left"/>
        <w:spacing w:line="480" w:lineRule="exact"/>
        <w:rPr>
          <w:sz w:val="24"/>
          <w:szCs w:val="24"/>
          <w:highlight w:val="none"/>
        </w:rPr>
      </w:pPr>
      <w:r>
        <w:rPr>
          <w:rFonts w:hint="eastAsia"/>
          <w:sz w:val="24"/>
          <w:szCs w:val="24"/>
          <w:highlight w:val="none"/>
        </w:rPr>
        <w:t xml:space="preserve">（5）必要的法律依据；</w:t>
      </w:r>
      <w:r/>
    </w:p>
    <w:p>
      <w:pPr>
        <w:ind w:firstLine="480"/>
        <w:jc w:val="left"/>
        <w:spacing w:line="480" w:lineRule="exact"/>
        <w:rPr>
          <w:sz w:val="24"/>
          <w:szCs w:val="24"/>
          <w:highlight w:val="none"/>
        </w:rPr>
      </w:pPr>
      <w:r>
        <w:rPr>
          <w:rFonts w:hint="eastAsia"/>
          <w:sz w:val="24"/>
          <w:szCs w:val="24"/>
          <w:highlight w:val="none"/>
        </w:rPr>
        <w:t xml:space="preserve">（6）提出质疑的日期；</w:t>
      </w:r>
      <w:r/>
    </w:p>
    <w:p>
      <w:pPr>
        <w:ind w:firstLine="480"/>
        <w:jc w:val="left"/>
        <w:spacing w:line="480" w:lineRule="exact"/>
        <w:rPr>
          <w:sz w:val="24"/>
          <w:szCs w:val="24"/>
          <w:highlight w:val="none"/>
        </w:rPr>
      </w:pPr>
      <w:r>
        <w:rPr>
          <w:rFonts w:hint="eastAsia"/>
          <w:sz w:val="24"/>
          <w:szCs w:val="24"/>
          <w:highlight w:val="none"/>
        </w:rPr>
        <w:t xml:space="preserve">（7）必要的证明材料；</w:t>
      </w:r>
      <w:r/>
    </w:p>
    <w:p>
      <w:pPr>
        <w:ind w:firstLine="480"/>
        <w:jc w:val="left"/>
        <w:spacing w:line="48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480" w:lineRule="exact"/>
        <w:rPr>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为自然人的，应当由本人签字；</w:t>
      </w:r>
      <w:r>
        <w:rPr>
          <w:rFonts w:hint="eastAsia"/>
          <w:sz w:val="24"/>
          <w:szCs w:val="24"/>
          <w:highlight w:val="none"/>
          <w:lang w:eastAsia="zh-CN"/>
        </w:rPr>
        <w:t xml:space="preserve">投标人</w:t>
      </w:r>
      <w:r>
        <w:rPr>
          <w:rFonts w:hint="eastAsia"/>
          <w:sz w:val="24"/>
          <w:szCs w:val="24"/>
          <w:highlight w:val="none"/>
        </w:rPr>
        <w:t xml:space="preserve">为法人或者其他组织的，应当由法定代表人、主要负责人，或者其委托代理人签字或者盖章，并加盖单位公章。</w:t>
      </w:r>
      <w:r/>
    </w:p>
    <w:p>
      <w:pPr>
        <w:pStyle w:val="866"/>
        <w:ind w:firstLine="562"/>
        <w:jc w:val="left"/>
        <w:spacing w:before="0" w:after="0" w:line="480" w:lineRule="exact"/>
        <w:rPr>
          <w:sz w:val="24"/>
          <w:szCs w:val="24"/>
          <w:highlight w:val="none"/>
        </w:rPr>
      </w:pPr>
      <w:r>
        <w:rPr>
          <w:rFonts w:hint="eastAsia"/>
          <w:sz w:val="28"/>
          <w:szCs w:val="28"/>
          <w:highlight w:val="none"/>
        </w:rPr>
        <w:t xml:space="preserve">36、质疑函的受理和答复</w:t>
      </w:r>
      <w:r/>
    </w:p>
    <w:p>
      <w:pPr>
        <w:ind w:firstLine="480"/>
        <w:jc w:val="left"/>
        <w:spacing w:line="480" w:lineRule="exact"/>
        <w:rPr>
          <w:sz w:val="24"/>
          <w:szCs w:val="24"/>
          <w:highlight w:val="none"/>
        </w:rPr>
      </w:pPr>
      <w:r>
        <w:rPr>
          <w:rFonts w:hint="eastAsia"/>
          <w:sz w:val="24"/>
          <w:szCs w:val="24"/>
          <w:highlight w:val="none"/>
        </w:rPr>
        <w:t xml:space="preserve">36.1 质疑</w:t>
      </w:r>
      <w:r>
        <w:rPr>
          <w:rFonts w:hint="eastAsia"/>
          <w:sz w:val="24"/>
          <w:szCs w:val="24"/>
          <w:highlight w:val="none"/>
          <w:lang w:eastAsia="zh-CN"/>
        </w:rPr>
        <w:t xml:space="preserve">投标人</w:t>
      </w:r>
      <w:r>
        <w:rPr>
          <w:rFonts w:hint="eastAsia"/>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highlight w:val="none"/>
          <w:lang w:eastAsia="zh-CN"/>
        </w:rPr>
        <w:t xml:space="preserve">招标代理机构</w:t>
      </w:r>
      <w:r>
        <w:rPr>
          <w:rFonts w:hint="eastAsia"/>
          <w:sz w:val="24"/>
          <w:szCs w:val="24"/>
          <w:highlight w:val="none"/>
        </w:rPr>
        <w:t xml:space="preserve">不负责搜集必要的证明材料等工作。</w:t>
      </w:r>
      <w:r/>
    </w:p>
    <w:p>
      <w:pPr>
        <w:ind w:firstLine="480"/>
        <w:jc w:val="left"/>
        <w:spacing w:line="480" w:lineRule="exact"/>
        <w:rPr>
          <w:sz w:val="24"/>
          <w:szCs w:val="24"/>
          <w:highlight w:val="none"/>
        </w:rPr>
      </w:pPr>
      <w:r>
        <w:rPr>
          <w:rFonts w:hint="eastAsia"/>
          <w:sz w:val="24"/>
          <w:szCs w:val="24"/>
          <w:highlight w:val="none"/>
        </w:rPr>
        <w:t xml:space="preserve">36.2 对符合法定要求的质疑，采购人、</w:t>
      </w:r>
      <w:r>
        <w:rPr>
          <w:rFonts w:hint="eastAsia"/>
          <w:sz w:val="24"/>
          <w:szCs w:val="24"/>
          <w:highlight w:val="none"/>
          <w:lang w:eastAsia="zh-CN"/>
        </w:rPr>
        <w:t xml:space="preserve">招标代理机构</w:t>
      </w:r>
      <w:r>
        <w:rPr>
          <w:rFonts w:hint="eastAsia"/>
          <w:sz w:val="24"/>
          <w:szCs w:val="24"/>
          <w:highlight w:val="none"/>
        </w:rPr>
        <w:t xml:space="preserve">接收并登记《质疑函登记表》。在处理过程中，发现需要质疑</w:t>
      </w:r>
      <w:r>
        <w:rPr>
          <w:rFonts w:hint="eastAsia"/>
          <w:sz w:val="24"/>
          <w:szCs w:val="24"/>
          <w:highlight w:val="none"/>
          <w:lang w:eastAsia="zh-CN"/>
        </w:rPr>
        <w:t xml:space="preserve">投标人</w:t>
      </w:r>
      <w:r>
        <w:rPr>
          <w:rFonts w:hint="eastAsia"/>
          <w:sz w:val="24"/>
          <w:szCs w:val="24"/>
          <w:highlight w:val="none"/>
        </w:rPr>
        <w:t xml:space="preserve">进一步补充必要的证明材料的，质疑</w:t>
      </w:r>
      <w:r>
        <w:rPr>
          <w:rFonts w:hint="eastAsia"/>
          <w:sz w:val="24"/>
          <w:szCs w:val="24"/>
          <w:highlight w:val="none"/>
          <w:lang w:eastAsia="zh-CN"/>
        </w:rPr>
        <w:t xml:space="preserve">投标人</w:t>
      </w:r>
      <w:r>
        <w:rPr>
          <w:rFonts w:hint="eastAsia"/>
          <w:sz w:val="24"/>
          <w:szCs w:val="24"/>
          <w:highlight w:val="none"/>
        </w:rPr>
        <w:t xml:space="preserve">应在法定的时间内提供，质疑答复时间相应顺延。质疑</w:t>
      </w:r>
      <w:r>
        <w:rPr>
          <w:rFonts w:hint="eastAsia"/>
          <w:sz w:val="24"/>
          <w:szCs w:val="24"/>
          <w:highlight w:val="none"/>
          <w:lang w:eastAsia="zh-CN"/>
        </w:rPr>
        <w:t xml:space="preserve">投标人</w:t>
      </w:r>
      <w:r>
        <w:rPr>
          <w:rFonts w:hint="eastAsia"/>
          <w:sz w:val="24"/>
          <w:szCs w:val="24"/>
          <w:highlight w:val="none"/>
        </w:rPr>
        <w:t xml:space="preserve">不能按时提供必要的证明材料的，不利后果由质疑</w:t>
      </w:r>
      <w:r>
        <w:rPr>
          <w:rFonts w:hint="eastAsia"/>
          <w:sz w:val="24"/>
          <w:szCs w:val="24"/>
          <w:highlight w:val="none"/>
          <w:lang w:eastAsia="zh-CN"/>
        </w:rPr>
        <w:t xml:space="preserve">投标人</w:t>
      </w:r>
      <w:r>
        <w:rPr>
          <w:rFonts w:hint="eastAsia"/>
          <w:sz w:val="24"/>
          <w:szCs w:val="24"/>
          <w:highlight w:val="none"/>
        </w:rPr>
        <w:t xml:space="preserve">自行承担。</w:t>
      </w:r>
      <w:r/>
    </w:p>
    <w:p>
      <w:pPr>
        <w:ind w:firstLine="480"/>
        <w:jc w:val="left"/>
        <w:spacing w:line="480" w:lineRule="exact"/>
        <w:rPr>
          <w:sz w:val="24"/>
          <w:szCs w:val="24"/>
          <w:highlight w:val="none"/>
        </w:rPr>
      </w:pPr>
      <w:r>
        <w:rPr>
          <w:rFonts w:hint="eastAsia"/>
          <w:sz w:val="24"/>
          <w:szCs w:val="24"/>
          <w:highlight w:val="none"/>
        </w:rPr>
        <w:t xml:space="preserve">36.3 对不符合质疑要求的，采购人、</w:t>
      </w:r>
      <w:r>
        <w:rPr>
          <w:rFonts w:hint="eastAsia"/>
          <w:sz w:val="24"/>
          <w:szCs w:val="24"/>
          <w:highlight w:val="none"/>
          <w:lang w:eastAsia="zh-CN"/>
        </w:rPr>
        <w:t xml:space="preserve">招标代理机构</w:t>
      </w:r>
      <w:r>
        <w:rPr>
          <w:rFonts w:hint="eastAsia"/>
          <w:sz w:val="24"/>
          <w:szCs w:val="24"/>
          <w:highlight w:val="none"/>
        </w:rPr>
        <w:t xml:space="preserve">有权要求其补充必要的证明材料，质疑</w:t>
      </w:r>
      <w:r>
        <w:rPr>
          <w:rFonts w:hint="eastAsia"/>
          <w:sz w:val="24"/>
          <w:szCs w:val="24"/>
          <w:highlight w:val="none"/>
          <w:lang w:eastAsia="zh-CN"/>
        </w:rPr>
        <w:t xml:space="preserve">投标人</w:t>
      </w:r>
      <w:r>
        <w:rPr>
          <w:rFonts w:hint="eastAsia"/>
          <w:sz w:val="24"/>
          <w:szCs w:val="24"/>
          <w:highlight w:val="none"/>
        </w:rPr>
        <w:t xml:space="preserve">未在法定时间内补充必要的证明材料的，不利后果由质疑</w:t>
      </w:r>
      <w:r>
        <w:rPr>
          <w:rFonts w:hint="eastAsia"/>
          <w:sz w:val="24"/>
          <w:szCs w:val="24"/>
          <w:highlight w:val="none"/>
          <w:lang w:eastAsia="zh-CN"/>
        </w:rPr>
        <w:t xml:space="preserve">投标人</w:t>
      </w:r>
      <w:r>
        <w:rPr>
          <w:rFonts w:hint="eastAsia"/>
          <w:sz w:val="24"/>
          <w:szCs w:val="24"/>
          <w:highlight w:val="none"/>
        </w:rPr>
        <w:t xml:space="preserve">自行承担。</w:t>
      </w:r>
      <w:r/>
    </w:p>
    <w:p>
      <w:pPr>
        <w:ind w:firstLine="480"/>
        <w:jc w:val="left"/>
        <w:spacing w:line="480" w:lineRule="exact"/>
        <w:rPr>
          <w:sz w:val="24"/>
          <w:szCs w:val="24"/>
          <w:highlight w:val="none"/>
        </w:rPr>
      </w:pPr>
      <w:r>
        <w:rPr>
          <w:rFonts w:hint="eastAsia"/>
          <w:sz w:val="24"/>
          <w:szCs w:val="24"/>
          <w:highlight w:val="none"/>
        </w:rPr>
        <w:t xml:space="preserve">36.4 以下情形的质疑依法不予受理：</w:t>
      </w:r>
      <w:r/>
    </w:p>
    <w:p>
      <w:pPr>
        <w:ind w:firstLine="480"/>
        <w:jc w:val="left"/>
        <w:spacing w:line="48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48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48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480" w:lineRule="exact"/>
        <w:rPr>
          <w:sz w:val="24"/>
          <w:szCs w:val="24"/>
          <w:highlight w:val="none"/>
        </w:rPr>
      </w:pPr>
      <w:r>
        <w:rPr>
          <w:rFonts w:hint="eastAsia"/>
          <w:sz w:val="24"/>
          <w:szCs w:val="24"/>
          <w:highlight w:val="none"/>
        </w:rPr>
        <w:t xml:space="preserve">（4）未参与采购活动或在采购活动中自身权益未受到损害的</w:t>
      </w:r>
      <w:r>
        <w:rPr>
          <w:rFonts w:hint="eastAsia"/>
          <w:sz w:val="24"/>
          <w:szCs w:val="24"/>
          <w:highlight w:val="none"/>
          <w:lang w:eastAsia="zh-CN"/>
        </w:rPr>
        <w:t xml:space="preserve">投标人</w:t>
      </w:r>
      <w:r>
        <w:rPr>
          <w:rFonts w:hint="eastAsia"/>
          <w:sz w:val="24"/>
          <w:szCs w:val="24"/>
          <w:highlight w:val="none"/>
        </w:rPr>
        <w:t xml:space="preserve">提出的质疑。</w:t>
      </w:r>
      <w:r/>
    </w:p>
    <w:p>
      <w:pPr>
        <w:ind w:firstLine="480"/>
        <w:jc w:val="left"/>
        <w:spacing w:line="480" w:lineRule="exact"/>
        <w:rPr>
          <w:sz w:val="24"/>
          <w:szCs w:val="24"/>
          <w:highlight w:val="none"/>
        </w:rPr>
      </w:pPr>
      <w:r>
        <w:rPr>
          <w:rFonts w:hint="eastAsia"/>
          <w:sz w:val="24"/>
          <w:szCs w:val="24"/>
          <w:highlight w:val="none"/>
        </w:rPr>
        <w:t xml:space="preserve">（5）</w:t>
      </w:r>
      <w:r>
        <w:rPr>
          <w:rFonts w:hint="eastAsia"/>
          <w:sz w:val="24"/>
          <w:szCs w:val="24"/>
          <w:highlight w:val="none"/>
          <w:lang w:eastAsia="zh-CN"/>
        </w:rPr>
        <w:t xml:space="preserve">投标人</w:t>
      </w:r>
      <w:r>
        <w:rPr>
          <w:rFonts w:hint="eastAsia"/>
          <w:sz w:val="24"/>
          <w:szCs w:val="24"/>
          <w:highlight w:val="none"/>
        </w:rPr>
        <w:t xml:space="preserve">组成联合体，联合体中任何一方或多方未按要求签字（盖章）、加盖公章的质疑。</w:t>
      </w:r>
      <w:r/>
    </w:p>
    <w:p>
      <w:pPr>
        <w:ind w:firstLine="480"/>
        <w:jc w:val="left"/>
        <w:spacing w:line="480" w:lineRule="exact"/>
        <w:rPr>
          <w:sz w:val="24"/>
          <w:szCs w:val="24"/>
          <w:highlight w:val="none"/>
        </w:rPr>
      </w:pPr>
      <w:r>
        <w:rPr>
          <w:rFonts w:hint="eastAsia"/>
          <w:sz w:val="24"/>
          <w:szCs w:val="24"/>
          <w:highlight w:val="none"/>
        </w:rPr>
        <w:t xml:space="preserve">36.5 采购人、</w:t>
      </w:r>
      <w:r>
        <w:rPr>
          <w:rFonts w:hint="eastAsia"/>
          <w:sz w:val="24"/>
          <w:szCs w:val="24"/>
          <w:highlight w:val="none"/>
          <w:lang w:eastAsia="zh-CN"/>
        </w:rPr>
        <w:t xml:space="preserve">招标代理机构</w:t>
      </w:r>
      <w:r>
        <w:rPr>
          <w:rFonts w:hint="eastAsia"/>
          <w:sz w:val="24"/>
          <w:szCs w:val="24"/>
          <w:highlight w:val="none"/>
        </w:rPr>
        <w:t xml:space="preserve">依法受理的质疑，将按照政府采购有关规定，在法定期限内作出答复。</w:t>
      </w:r>
      <w:r/>
    </w:p>
    <w:p>
      <w:pPr>
        <w:ind w:firstLine="480"/>
        <w:jc w:val="left"/>
        <w:spacing w:line="480" w:lineRule="exact"/>
        <w:rPr>
          <w:sz w:val="24"/>
          <w:szCs w:val="24"/>
          <w:highlight w:val="none"/>
        </w:rPr>
      </w:pPr>
      <w:r>
        <w:rPr>
          <w:rFonts w:hint="eastAsia"/>
          <w:sz w:val="24"/>
          <w:szCs w:val="24"/>
          <w:highlight w:val="none"/>
        </w:rPr>
        <w:t xml:space="preserve">36.6 因质疑</w:t>
      </w:r>
      <w:r>
        <w:rPr>
          <w:rFonts w:hint="eastAsia"/>
          <w:sz w:val="24"/>
          <w:szCs w:val="24"/>
          <w:highlight w:val="none"/>
          <w:lang w:eastAsia="zh-CN"/>
        </w:rPr>
        <w:t xml:space="preserve">投标人</w:t>
      </w:r>
      <w:r>
        <w:rPr>
          <w:rFonts w:hint="eastAsia"/>
          <w:sz w:val="24"/>
          <w:szCs w:val="24"/>
          <w:highlight w:val="none"/>
        </w:rPr>
        <w:t xml:space="preserve">所留联系方式无效，或者无故不接收，导致质疑答复结果无法送达的，视为质疑</w:t>
      </w:r>
      <w:r>
        <w:rPr>
          <w:rFonts w:hint="eastAsia"/>
          <w:sz w:val="24"/>
          <w:szCs w:val="24"/>
          <w:highlight w:val="none"/>
          <w:lang w:eastAsia="zh-CN"/>
        </w:rPr>
        <w:t xml:space="preserve">投标人</w:t>
      </w:r>
      <w:r>
        <w:rPr>
          <w:rFonts w:hint="eastAsia"/>
          <w:sz w:val="24"/>
          <w:szCs w:val="24"/>
          <w:highlight w:val="none"/>
        </w:rPr>
        <w:t xml:space="preserve">主动放弃知晓质疑答复结果的权利。</w:t>
      </w:r>
      <w:r/>
    </w:p>
    <w:p>
      <w:pPr>
        <w:pStyle w:val="866"/>
        <w:ind w:firstLine="562"/>
        <w:jc w:val="left"/>
        <w:spacing w:before="0" w:after="0" w:line="480" w:lineRule="exact"/>
        <w:rPr>
          <w:sz w:val="28"/>
          <w:szCs w:val="28"/>
          <w:highlight w:val="none"/>
        </w:rPr>
      </w:pPr>
      <w:r>
        <w:rPr>
          <w:rFonts w:hint="eastAsia"/>
          <w:sz w:val="28"/>
          <w:szCs w:val="28"/>
          <w:highlight w:val="none"/>
        </w:rPr>
        <w:t xml:space="preserve">37、质疑处理</w:t>
      </w:r>
      <w:r/>
    </w:p>
    <w:p>
      <w:pPr>
        <w:ind w:firstLine="480"/>
        <w:jc w:val="left"/>
        <w:spacing w:line="480" w:lineRule="exact"/>
        <w:rPr>
          <w:sz w:val="24"/>
          <w:szCs w:val="24"/>
          <w:highlight w:val="none"/>
        </w:rPr>
      </w:pPr>
      <w:r>
        <w:rPr>
          <w:rFonts w:hint="eastAsia"/>
          <w:sz w:val="24"/>
          <w:szCs w:val="24"/>
          <w:highlight w:val="none"/>
        </w:rPr>
        <w:t xml:space="preserve">37.1 质疑</w:t>
      </w:r>
      <w:r>
        <w:rPr>
          <w:rFonts w:hint="eastAsia"/>
          <w:sz w:val="24"/>
          <w:szCs w:val="24"/>
          <w:highlight w:val="none"/>
          <w:lang w:eastAsia="zh-CN"/>
        </w:rPr>
        <w:t xml:space="preserve">投标人</w:t>
      </w:r>
      <w:r>
        <w:rPr>
          <w:rFonts w:hint="eastAsia"/>
          <w:sz w:val="24"/>
          <w:szCs w:val="24"/>
          <w:highlight w:val="none"/>
        </w:rPr>
        <w:t xml:space="preserve">未按照法定程序进行质疑投诉的，视为一般失信行为。</w:t>
      </w:r>
      <w:r/>
    </w:p>
    <w:p>
      <w:pPr>
        <w:ind w:firstLine="480"/>
        <w:jc w:val="left"/>
        <w:spacing w:line="480" w:lineRule="exact"/>
        <w:rPr>
          <w:sz w:val="24"/>
          <w:szCs w:val="24"/>
          <w:highlight w:val="none"/>
        </w:rPr>
      </w:pPr>
      <w:r>
        <w:rPr>
          <w:rFonts w:hint="eastAsia"/>
          <w:sz w:val="24"/>
          <w:szCs w:val="24"/>
          <w:highlight w:val="none"/>
        </w:rPr>
        <w:t xml:space="preserve">37.2 质疑</w:t>
      </w:r>
      <w:r>
        <w:rPr>
          <w:rFonts w:hint="eastAsia"/>
          <w:sz w:val="24"/>
          <w:szCs w:val="24"/>
          <w:highlight w:val="none"/>
          <w:lang w:eastAsia="zh-CN"/>
        </w:rPr>
        <w:t xml:space="preserve">投标人</w:t>
      </w:r>
      <w:r>
        <w:rPr>
          <w:rFonts w:hint="eastAsia"/>
          <w:sz w:val="24"/>
          <w:szCs w:val="24"/>
          <w:highlight w:val="none"/>
        </w:rPr>
        <w:t xml:space="preserve">不配合或者采取不正当手段干扰政府采购质疑、投诉处理工作的，视为一般失信行为。</w:t>
      </w:r>
      <w:r/>
    </w:p>
    <w:p>
      <w:pPr>
        <w:ind w:firstLine="480"/>
        <w:jc w:val="left"/>
        <w:spacing w:line="480" w:lineRule="exact"/>
        <w:rPr>
          <w:sz w:val="24"/>
          <w:szCs w:val="24"/>
          <w:highlight w:val="none"/>
        </w:rPr>
      </w:pPr>
      <w:r>
        <w:rPr>
          <w:rFonts w:hint="eastAsia"/>
          <w:sz w:val="24"/>
          <w:szCs w:val="24"/>
          <w:highlight w:val="none"/>
        </w:rPr>
        <w:t xml:space="preserve">37.3 质疑</w:t>
      </w:r>
      <w:r>
        <w:rPr>
          <w:rFonts w:hint="eastAsia"/>
          <w:sz w:val="24"/>
          <w:szCs w:val="24"/>
          <w:highlight w:val="none"/>
          <w:lang w:eastAsia="zh-CN"/>
        </w:rPr>
        <w:t xml:space="preserve">投标人</w:t>
      </w:r>
      <w:r>
        <w:rPr>
          <w:rFonts w:hint="eastAsia"/>
          <w:sz w:val="24"/>
          <w:szCs w:val="24"/>
          <w:highlight w:val="none"/>
        </w:rPr>
        <w:t xml:space="preserve">投诉受理期间，就同一事项多头举报，干扰财政部门投诉处理的，视为一般失信行为。</w:t>
      </w:r>
      <w:r/>
    </w:p>
    <w:p>
      <w:pPr>
        <w:ind w:firstLine="480"/>
        <w:jc w:val="left"/>
        <w:spacing w:line="480" w:lineRule="exact"/>
        <w:rPr>
          <w:sz w:val="24"/>
          <w:szCs w:val="24"/>
          <w:highlight w:val="none"/>
        </w:rPr>
      </w:pPr>
      <w:r>
        <w:rPr>
          <w:rFonts w:hint="eastAsia"/>
          <w:sz w:val="24"/>
          <w:szCs w:val="24"/>
          <w:highlight w:val="none"/>
        </w:rPr>
        <w:t xml:space="preserve">37.4 质疑</w:t>
      </w:r>
      <w:r>
        <w:rPr>
          <w:rFonts w:hint="eastAsia"/>
          <w:sz w:val="24"/>
          <w:szCs w:val="24"/>
          <w:highlight w:val="none"/>
          <w:lang w:eastAsia="zh-CN"/>
        </w:rPr>
        <w:t xml:space="preserve">投标人</w:t>
      </w:r>
      <w:r>
        <w:rPr>
          <w:rFonts w:hint="eastAsia"/>
          <w:sz w:val="24"/>
          <w:szCs w:val="24"/>
          <w:highlight w:val="none"/>
        </w:rPr>
        <w:t xml:space="preserve">在全国范围12个月内三次以上质疑查无实据的，视为一般失信行为。</w:t>
      </w:r>
      <w:r/>
    </w:p>
    <w:p>
      <w:pPr>
        <w:ind w:firstLine="480"/>
        <w:jc w:val="left"/>
        <w:spacing w:line="480" w:lineRule="exact"/>
        <w:rPr>
          <w:sz w:val="24"/>
          <w:szCs w:val="24"/>
          <w:highlight w:val="none"/>
        </w:rPr>
      </w:pPr>
      <w:r>
        <w:rPr>
          <w:rFonts w:hint="eastAsia"/>
          <w:sz w:val="24"/>
          <w:szCs w:val="24"/>
          <w:highlight w:val="none"/>
        </w:rPr>
        <w:t xml:space="preserve">37.5 质疑</w:t>
      </w:r>
      <w:r>
        <w:rPr>
          <w:rFonts w:hint="eastAsia"/>
          <w:sz w:val="24"/>
          <w:szCs w:val="24"/>
          <w:highlight w:val="none"/>
          <w:lang w:eastAsia="zh-CN"/>
        </w:rPr>
        <w:t xml:space="preserve">投标人</w:t>
      </w:r>
      <w:r>
        <w:rPr>
          <w:rFonts w:hint="eastAsia"/>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480" w:lineRule="exact"/>
        <w:rPr>
          <w:sz w:val="24"/>
          <w:szCs w:val="24"/>
          <w:highlight w:val="none"/>
        </w:rPr>
      </w:pPr>
      <w:r>
        <w:rPr>
          <w:rFonts w:hint="eastAsia"/>
          <w:sz w:val="24"/>
          <w:szCs w:val="24"/>
          <w:highlight w:val="none"/>
        </w:rPr>
        <w:t xml:space="preserve">37.6 质疑</w:t>
      </w:r>
      <w:r>
        <w:rPr>
          <w:rFonts w:hint="eastAsia"/>
          <w:sz w:val="24"/>
          <w:szCs w:val="24"/>
          <w:highlight w:val="none"/>
          <w:lang w:eastAsia="zh-CN"/>
        </w:rPr>
        <w:t xml:space="preserve">投标人</w:t>
      </w:r>
      <w:r>
        <w:rPr>
          <w:rFonts w:hint="eastAsia"/>
          <w:sz w:val="24"/>
          <w:szCs w:val="24"/>
          <w:highlight w:val="none"/>
        </w:rPr>
        <w:t xml:space="preserve">在全国范围12个月内三次以上投诉查无实据的，视为严重失信行为。</w:t>
      </w:r>
      <w:r/>
    </w:p>
    <w:p>
      <w:pPr>
        <w:ind w:firstLine="480"/>
        <w:jc w:val="left"/>
        <w:spacing w:line="480" w:lineRule="exact"/>
        <w:rPr>
          <w:sz w:val="24"/>
          <w:szCs w:val="24"/>
          <w:highlight w:val="none"/>
        </w:rPr>
      </w:pPr>
      <w:r>
        <w:rPr>
          <w:rFonts w:hint="eastAsia"/>
          <w:sz w:val="24"/>
          <w:szCs w:val="24"/>
          <w:highlight w:val="none"/>
        </w:rPr>
        <w:t xml:space="preserve">37.7 未尽事宜，依照有关法律、法规执行。</w:t>
      </w:r>
      <w:r/>
    </w:p>
    <w:p>
      <w:pPr>
        <w:pStyle w:val="865"/>
        <w:spacing w:before="0" w:after="0" w:line="480" w:lineRule="exact"/>
        <w:rPr>
          <w:rFonts w:ascii="黑体" w:hAnsi="黑体" w:eastAsia="黑体"/>
          <w:b w:val="0"/>
          <w:highlight w:val="none"/>
        </w:rPr>
      </w:pPr>
      <w:r>
        <w:rPr>
          <w:rFonts w:hint="eastAsia" w:ascii="黑体" w:hAnsi="黑体" w:eastAsia="黑体"/>
          <w:b w:val="0"/>
          <w:highlight w:val="none"/>
        </w:rPr>
        <w:t xml:space="preserve">九、政府采购政策功能</w:t>
      </w:r>
      <w:r/>
    </w:p>
    <w:p>
      <w:pPr>
        <w:pStyle w:val="866"/>
        <w:ind w:firstLine="562"/>
        <w:jc w:val="left"/>
        <w:spacing w:before="0" w:after="0" w:line="480" w:lineRule="exact"/>
        <w:rPr>
          <w:sz w:val="28"/>
          <w:szCs w:val="28"/>
          <w:highlight w:val="none"/>
        </w:rPr>
      </w:pPr>
      <w:r>
        <w:rPr>
          <w:rFonts w:hint="eastAsia"/>
          <w:sz w:val="28"/>
          <w:szCs w:val="28"/>
          <w:highlight w:val="none"/>
        </w:rPr>
        <w:t xml:space="preserve">38、促进中小企业发展</w:t>
      </w:r>
      <w:r/>
    </w:p>
    <w:p>
      <w:pPr>
        <w:ind w:firstLine="480"/>
        <w:jc w:val="left"/>
        <w:keepLines w:val="0"/>
        <w:keepNext w:val="0"/>
        <w:pageBreakBefore w:val="0"/>
        <w:spacing w:line="480" w:lineRule="exact"/>
        <w:widowControl w:val="off"/>
        <w:tabs>
          <w:tab w:val="left" w:pos="900" w:leader="none"/>
        </w:tabs>
        <w:rPr>
          <w:color w:val="auto"/>
          <w:sz w:val="24"/>
          <w:highlight w:val="none"/>
        </w:rPr>
      </w:pPr>
      <w:r>
        <w:rPr>
          <w:rFonts w:hint="eastAsia" w:eastAsia="宋体" w:cs="Times New Roman"/>
          <w:color w:val="auto"/>
          <w:sz w:val="24"/>
          <w:highlight w:val="none"/>
        </w:rPr>
        <w:t xml:space="preserve">3</w:t>
      </w:r>
      <w:r>
        <w:rPr>
          <w:rFonts w:hint="eastAsia" w:eastAsia="宋体" w:cs="Times New Roman"/>
          <w:color w:val="auto"/>
          <w:sz w:val="24"/>
          <w:highlight w:val="none"/>
          <w:lang w:val="en-US" w:eastAsia="zh-CN"/>
        </w:rPr>
        <w:t xml:space="preserve">8</w:t>
      </w:r>
      <w:r>
        <w:rPr>
          <w:rFonts w:hint="eastAsia" w:eastAsia="宋体" w:cs="Times New Roman"/>
          <w:color w:val="auto"/>
          <w:sz w:val="24"/>
          <w:highlight w:val="none"/>
        </w:rPr>
        <w:t xml:space="preserve">.</w:t>
      </w:r>
      <w:r>
        <w:rPr>
          <w:rFonts w:hint="eastAsia" w:eastAsia="宋体" w:cs="Times New Roman"/>
          <w:color w:val="auto"/>
          <w:sz w:val="24"/>
          <w:highlight w:val="none"/>
          <w:lang w:val="en-US" w:eastAsia="zh-CN"/>
        </w:rPr>
        <w:t xml:space="preserve">1</w:t>
      </w:r>
      <w:r>
        <w:rPr>
          <w:rFonts w:hint="eastAsia" w:eastAsia="宋体" w:cs="Times New Roman"/>
          <w:color w:val="auto"/>
          <w:sz w:val="24"/>
          <w:highlight w:val="none"/>
        </w:rPr>
        <w:t xml:space="preserve">对于小型企业、微</w:t>
      </w:r>
      <w:r>
        <w:rPr>
          <w:rFonts w:hint="eastAsia"/>
          <w:color w:val="auto"/>
          <w:sz w:val="24"/>
          <w:highlight w:val="none"/>
        </w:rPr>
        <w:t xml:space="preserve">型企业、监狱企业、残疾人福利性单位报价以扣除优惠比率后的价格参与评审，但不作为成交价和合同签约价。成交价和合同签约价仍以其投标报价为准。</w:t>
      </w:r>
      <w:r/>
    </w:p>
    <w:p>
      <w:pPr>
        <w:ind w:firstLine="480"/>
        <w:jc w:val="left"/>
        <w:keepLines w:val="0"/>
        <w:keepNext w:val="0"/>
        <w:pageBreakBefore w:val="0"/>
        <w:spacing w:line="480" w:lineRule="exact"/>
        <w:widowControl w:val="off"/>
        <w:tabs>
          <w:tab w:val="left" w:pos="900" w:leader="none"/>
        </w:tabs>
        <w:rPr>
          <w:color w:val="auto"/>
          <w:sz w:val="24"/>
          <w:highlight w:val="none"/>
        </w:rPr>
      </w:pPr>
      <w:r>
        <w:rPr>
          <w:rFonts w:hint="eastAsia" w:eastAsia="宋体" w:cs="Times New Roman"/>
          <w:color w:val="auto"/>
          <w:sz w:val="24"/>
          <w:highlight w:val="none"/>
        </w:rPr>
        <w:t xml:space="preserve">3</w:t>
      </w:r>
      <w:r>
        <w:rPr>
          <w:rFonts w:hint="eastAsia" w:eastAsia="宋体" w:cs="Times New Roman"/>
          <w:color w:val="auto"/>
          <w:sz w:val="24"/>
          <w:highlight w:val="none"/>
          <w:lang w:val="en-US" w:eastAsia="zh-CN"/>
        </w:rPr>
        <w:t xml:space="preserve">8</w:t>
      </w:r>
      <w:r>
        <w:rPr>
          <w:rFonts w:hint="eastAsia" w:eastAsia="宋体" w:cs="Times New Roman"/>
          <w:color w:val="auto"/>
          <w:sz w:val="24"/>
          <w:highlight w:val="none"/>
        </w:rPr>
        <w:t xml:space="preserve">.2</w:t>
      </w:r>
      <w:r>
        <w:rPr>
          <w:rFonts w:hint="eastAsia" w:eastAsia="宋体" w:cs="Times New Roman"/>
          <w:color w:val="auto"/>
          <w:sz w:val="24"/>
          <w:highlight w:val="none"/>
          <w:lang w:val="en-US" w:eastAsia="zh-CN"/>
        </w:rPr>
        <w:t xml:space="preserve"> </w:t>
      </w:r>
      <w:r>
        <w:rPr>
          <w:rFonts w:hint="eastAsia" w:eastAsia="宋体" w:cs="Times New Roman"/>
          <w:color w:val="auto"/>
          <w:sz w:val="24"/>
          <w:highlight w:val="none"/>
        </w:rPr>
        <w:t xml:space="preserve">价格给予</w:t>
      </w:r>
      <w:r>
        <w:rPr>
          <w:rFonts w:hint="eastAsia"/>
          <w:color w:val="auto"/>
          <w:sz w:val="24"/>
          <w:highlight w:val="none"/>
        </w:rPr>
        <w:t xml:space="preserve">扣除标准：</w:t>
      </w:r>
      <w:r/>
    </w:p>
    <w:p>
      <w:pPr>
        <w:ind w:firstLine="480"/>
        <w:jc w:val="left"/>
        <w:keepLines w:val="0"/>
        <w:keepNext w:val="0"/>
        <w:pageBreakBefore w:val="0"/>
        <w:spacing w:line="480" w:lineRule="exact"/>
        <w:widowControl w:val="off"/>
        <w:tabs>
          <w:tab w:val="left" w:pos="900" w:leader="none"/>
        </w:tabs>
        <w:rPr>
          <w:color w:val="auto"/>
          <w:sz w:val="24"/>
          <w:highlight w:val="none"/>
        </w:rPr>
      </w:pPr>
      <w:r>
        <w:rPr>
          <w:rFonts w:hint="eastAsia"/>
          <w:color w:val="auto"/>
          <w:sz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企业、微型企业、监狱企业、残疾人福利性单位承接的投标报价给予10%的扣除，用扣除后的价格参与评审。</w:t>
      </w:r>
      <w:r/>
    </w:p>
    <w:p>
      <w:pPr>
        <w:ind w:firstLine="480"/>
        <w:jc w:val="left"/>
        <w:keepLines w:val="0"/>
        <w:keepNext w:val="0"/>
        <w:pageBreakBefore w:val="0"/>
        <w:spacing w:line="480" w:lineRule="exact"/>
        <w:widowControl w:val="off"/>
        <w:tabs>
          <w:tab w:val="left" w:pos="900" w:leader="none"/>
        </w:tabs>
        <w:rPr>
          <w:color w:val="auto"/>
          <w:sz w:val="24"/>
          <w:highlight w:val="none"/>
        </w:rPr>
      </w:pPr>
      <w:r>
        <w:rPr>
          <w:rFonts w:hint="eastAsia"/>
          <w:color w:val="auto"/>
          <w:sz w:val="24"/>
          <w:highlight w:val="none"/>
        </w:rPr>
        <w:t xml:space="preserve">本项目价格扣除计算方法如下：参与报价得分计算的价格＝</w:t>
      </w:r>
      <w:r>
        <w:rPr>
          <w:rFonts w:hint="eastAsia"/>
          <w:color w:val="auto"/>
          <w:sz w:val="24"/>
          <w:highlight w:val="none"/>
          <w:lang w:eastAsia="zh-CN"/>
        </w:rPr>
        <w:t xml:space="preserve">投标人</w:t>
      </w:r>
      <w:r>
        <w:rPr>
          <w:rFonts w:hint="eastAsia"/>
          <w:color w:val="auto"/>
          <w:sz w:val="24"/>
          <w:highlight w:val="none"/>
        </w:rPr>
        <w:t xml:space="preserve">的投标报价-小型企业、微型企业、监狱企业、残疾人福利性单位的投标报价×10%。</w:t>
      </w:r>
      <w:r/>
    </w:p>
    <w:p>
      <w:pPr>
        <w:ind w:firstLine="480"/>
        <w:jc w:val="left"/>
        <w:spacing w:line="480" w:lineRule="exact"/>
        <w:rPr>
          <w:sz w:val="24"/>
          <w:szCs w:val="24"/>
          <w:highlight w:val="none"/>
        </w:rPr>
      </w:pPr>
      <w:r>
        <w:rPr>
          <w:rFonts w:hint="eastAsia"/>
          <w:sz w:val="24"/>
          <w:szCs w:val="24"/>
          <w:highlight w:val="none"/>
        </w:rPr>
        <w:t xml:space="preserve">38.3 参加本项目政府采购活动的</w:t>
      </w:r>
      <w:r>
        <w:rPr>
          <w:rFonts w:hint="eastAsia"/>
          <w:sz w:val="24"/>
          <w:szCs w:val="24"/>
          <w:highlight w:val="none"/>
          <w:lang w:eastAsia="zh-CN"/>
        </w:rPr>
        <w:t xml:space="preserve">投标人</w:t>
      </w:r>
      <w:r>
        <w:rPr>
          <w:rFonts w:hint="eastAsia"/>
          <w:sz w:val="24"/>
          <w:szCs w:val="24"/>
          <w:highlight w:val="none"/>
        </w:rPr>
        <w:t xml:space="preserve">应当提供的材料： </w:t>
      </w:r>
      <w:r/>
    </w:p>
    <w:p>
      <w:pPr>
        <w:ind w:firstLine="480"/>
        <w:jc w:val="left"/>
        <w:keepLines w:val="0"/>
        <w:keepNext w:val="0"/>
        <w:pageBreakBefore w:val="0"/>
        <w:spacing w:line="480" w:lineRule="exact"/>
        <w:widowControl w:val="off"/>
        <w:tabs>
          <w:tab w:val="left" w:pos="900" w:leader="none"/>
        </w:tabs>
        <w:rPr>
          <w:color w:val="auto"/>
          <w:sz w:val="24"/>
          <w:highlight w:val="none"/>
        </w:rPr>
      </w:pPr>
      <w:r>
        <w:rPr>
          <w:rFonts w:hint="eastAsia"/>
          <w:color w:val="auto"/>
          <w:sz w:val="24"/>
          <w:highlight w:val="none"/>
        </w:rPr>
        <w:t xml:space="preserve">（1）</w:t>
      </w:r>
      <w:r>
        <w:rPr>
          <w:rFonts w:hint="eastAsia"/>
          <w:color w:val="auto"/>
          <w:sz w:val="24"/>
          <w:highlight w:val="none"/>
          <w:lang w:eastAsia="zh-CN"/>
        </w:rPr>
        <w:t xml:space="preserve">投标人</w:t>
      </w:r>
      <w:r>
        <w:rPr>
          <w:rFonts w:hint="eastAsia"/>
          <w:color w:val="auto"/>
          <w:sz w:val="24"/>
          <w:highlight w:val="none"/>
        </w:rPr>
        <w:t xml:space="preserve">为中型企业、小型企业、微型企业的，提供《中小企业声明函》（第六部分“投标文件格式”）。</w:t>
      </w:r>
      <w:r>
        <w:rPr>
          <w:rFonts w:hint="eastAsia"/>
          <w:color w:val="auto"/>
          <w:sz w:val="24"/>
          <w:highlight w:val="none"/>
        </w:rPr>
        <w:br/>
      </w:r>
      <w:r>
        <w:rPr>
          <w:rFonts w:hint="eastAsia"/>
          <w:color w:val="auto"/>
          <w:sz w:val="24"/>
          <w:highlight w:val="none"/>
          <w:lang w:val="en-US" w:eastAsia="zh-CN"/>
        </w:rPr>
        <w:t xml:space="preserve">    </w:t>
      </w:r>
      <w:r>
        <w:rPr>
          <w:rFonts w:hint="eastAsia"/>
          <w:color w:val="auto"/>
          <w:sz w:val="24"/>
          <w:highlight w:val="none"/>
        </w:rPr>
        <w:t xml:space="preserve">（2）</w:t>
      </w:r>
      <w:r>
        <w:rPr>
          <w:rFonts w:hint="eastAsia"/>
          <w:color w:val="auto"/>
          <w:sz w:val="24"/>
          <w:highlight w:val="none"/>
          <w:lang w:eastAsia="zh-CN"/>
        </w:rPr>
        <w:t xml:space="preserve">投标人</w:t>
      </w:r>
      <w:r>
        <w:rPr>
          <w:rFonts w:hint="eastAsia"/>
          <w:color w:val="auto"/>
          <w:sz w:val="24"/>
          <w:highlight w:val="none"/>
        </w:rPr>
        <w:t xml:space="preserve">为残疾人福利性单位的，符合财库〔2017〕141号文件规定条件的残疾人福利性单位视同小型企业、微型企业，提供《残疾人福利性单位声明函》（第六部分“投标文件格式”）。</w:t>
      </w:r>
      <w:r>
        <w:rPr>
          <w:rFonts w:hint="eastAsia"/>
          <w:color w:val="auto"/>
          <w:sz w:val="24"/>
          <w:highlight w:val="none"/>
        </w:rPr>
        <w:br/>
      </w:r>
      <w:r>
        <w:rPr>
          <w:rFonts w:hint="eastAsia"/>
          <w:color w:val="auto"/>
          <w:sz w:val="24"/>
          <w:highlight w:val="none"/>
          <w:lang w:val="en-US" w:eastAsia="zh-CN"/>
        </w:rPr>
        <w:t xml:space="preserve">    </w:t>
      </w:r>
      <w:r>
        <w:rPr>
          <w:rFonts w:hint="eastAsia"/>
          <w:color w:val="auto"/>
          <w:sz w:val="24"/>
          <w:highlight w:val="none"/>
        </w:rPr>
        <w:t xml:space="preserve">（3）</w:t>
      </w:r>
      <w:r>
        <w:rPr>
          <w:rFonts w:hint="eastAsia"/>
          <w:color w:val="auto"/>
          <w:sz w:val="24"/>
          <w:highlight w:val="none"/>
          <w:lang w:eastAsia="zh-CN"/>
        </w:rPr>
        <w:t xml:space="preserve">投标人</w:t>
      </w:r>
      <w:r>
        <w:rPr>
          <w:rFonts w:hint="eastAsia"/>
          <w:color w:val="auto"/>
          <w:sz w:val="24"/>
          <w:highlight w:val="none"/>
        </w:rPr>
        <w:t xml:space="preserve">为监狱企业的，提供省级以</w:t>
      </w:r>
      <w:r>
        <w:rPr>
          <w:color w:val="auto"/>
          <w:sz w:val="24"/>
          <w:highlight w:val="none"/>
        </w:rPr>
        <w:t xml:space="preserve">上监狱管理局、戒毒管理局（含新疆生产建设兵团）出具的属于监狱企业的证明文件。</w:t>
      </w:r>
      <w:r>
        <w:rPr>
          <w:color w:val="auto"/>
          <w:sz w:val="24"/>
          <w:highlight w:val="none"/>
        </w:rPr>
        <w:br/>
      </w:r>
      <w:r>
        <w:rPr>
          <w:color w:val="auto"/>
          <w:sz w:val="24"/>
          <w:highlight w:val="none"/>
        </w:rPr>
        <w:t xml:space="preserve">根据《财政部 司法部</w:t>
      </w:r>
      <w:r>
        <w:rPr>
          <w:color w:val="auto"/>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spacing w:line="480" w:lineRule="exact"/>
        <w:rPr>
          <w:sz w:val="24"/>
          <w:szCs w:val="24"/>
          <w:highlight w:val="none"/>
        </w:rPr>
      </w:pPr>
      <w:r>
        <w:rPr>
          <w:rFonts w:hint="eastAsia"/>
          <w:sz w:val="24"/>
          <w:szCs w:val="24"/>
          <w:highlight w:val="none"/>
        </w:rPr>
        <w:t xml:space="preserve">38.4享受扶持政策获得政府采购合同的，小微型企业不得将合同分包给大中型企业，中型企业不得将合同分包给大型企业。</w:t>
      </w:r>
      <w:r/>
    </w:p>
    <w:p>
      <w:pPr>
        <w:pStyle w:val="866"/>
        <w:ind w:firstLine="562"/>
        <w:jc w:val="left"/>
        <w:spacing w:before="0" w:after="0" w:line="480" w:lineRule="exact"/>
        <w:rPr>
          <w:sz w:val="28"/>
          <w:szCs w:val="28"/>
          <w:highlight w:val="none"/>
        </w:rPr>
      </w:pPr>
      <w:r>
        <w:rPr>
          <w:rFonts w:hint="eastAsia"/>
          <w:sz w:val="28"/>
          <w:szCs w:val="28"/>
          <w:highlight w:val="none"/>
        </w:rPr>
        <w:t xml:space="preserve">39、支持绿色发展</w:t>
      </w:r>
      <w:r/>
    </w:p>
    <w:p>
      <w:pPr>
        <w:ind w:firstLine="480"/>
        <w:jc w:val="left"/>
        <w:spacing w:line="480" w:lineRule="exact"/>
        <w:rPr>
          <w:sz w:val="24"/>
          <w:szCs w:val="24"/>
          <w:highlight w:val="none"/>
        </w:rPr>
      </w:pPr>
      <w:r>
        <w:rPr>
          <w:rFonts w:hint="eastAsia"/>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480" w:lineRule="exact"/>
        <w:rPr>
          <w:sz w:val="24"/>
          <w:szCs w:val="24"/>
          <w:highlight w:val="none"/>
        </w:rPr>
      </w:pPr>
      <w:r>
        <w:rPr>
          <w:rFonts w:hint="eastAsia"/>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480" w:lineRule="exact"/>
        <w:rPr>
          <w:sz w:val="24"/>
          <w:szCs w:val="24"/>
          <w:highlight w:val="none"/>
        </w:rPr>
      </w:pPr>
      <w:r>
        <w:rPr>
          <w:rFonts w:hint="eastAsia"/>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66"/>
        <w:ind w:firstLine="562"/>
        <w:jc w:val="left"/>
        <w:spacing w:before="0" w:after="0" w:line="480" w:lineRule="exact"/>
        <w:rPr>
          <w:sz w:val="28"/>
          <w:szCs w:val="28"/>
          <w:highlight w:val="none"/>
        </w:rPr>
      </w:pPr>
      <w:r>
        <w:rPr>
          <w:rFonts w:hint="eastAsia"/>
          <w:sz w:val="28"/>
          <w:szCs w:val="28"/>
          <w:highlight w:val="none"/>
        </w:rPr>
        <w:t xml:space="preserve">40、政府采购需求标准</w:t>
      </w:r>
      <w:r/>
    </w:p>
    <w:p>
      <w:pPr>
        <w:ind w:firstLine="480"/>
        <w:jc w:val="left"/>
        <w:spacing w:line="480" w:lineRule="exact"/>
        <w:rPr>
          <w:sz w:val="24"/>
          <w:szCs w:val="24"/>
          <w:highlight w:val="none"/>
        </w:rPr>
      </w:pPr>
      <w:r>
        <w:rPr>
          <w:rFonts w:hint="eastAsia"/>
          <w:sz w:val="24"/>
          <w:szCs w:val="24"/>
          <w:highlight w:val="none"/>
        </w:rPr>
        <w:t xml:space="preserve">本项目执行《绿色数据中心政府采购需求标准（试行）</w:t>
      </w:r>
      <w:r>
        <w:rPr>
          <w:rFonts w:hint="eastAsia"/>
          <w:sz w:val="24"/>
          <w:szCs w:val="24"/>
          <w:highlight w:val="none"/>
          <w:lang w:eastAsia="zh-CN"/>
        </w:rPr>
        <w:t xml:space="preserve">》《</w:t>
      </w:r>
      <w:r>
        <w:rPr>
          <w:rFonts w:hint="eastAsia"/>
          <w:sz w:val="24"/>
          <w:szCs w:val="24"/>
          <w:highlight w:val="none"/>
        </w:rPr>
        <w:t xml:space="preserve">台式计算机政府采购需求标准（2023年版）</w:t>
      </w:r>
      <w:r>
        <w:rPr>
          <w:rFonts w:hint="eastAsia"/>
          <w:sz w:val="24"/>
          <w:szCs w:val="24"/>
          <w:highlight w:val="none"/>
          <w:lang w:eastAsia="zh-CN"/>
        </w:rPr>
        <w:t xml:space="preserve">》《</w:t>
      </w:r>
      <w:r>
        <w:rPr>
          <w:rFonts w:hint="eastAsia"/>
          <w:sz w:val="24"/>
          <w:szCs w:val="24"/>
          <w:highlight w:val="none"/>
        </w:rPr>
        <w:t xml:space="preserve">便携式计算机政府采购需求标准（2023年版）</w:t>
      </w:r>
      <w:r>
        <w:rPr>
          <w:rFonts w:hint="eastAsia"/>
          <w:sz w:val="24"/>
          <w:szCs w:val="24"/>
          <w:highlight w:val="none"/>
          <w:lang w:eastAsia="zh-CN"/>
        </w:rPr>
        <w:t xml:space="preserve">》《</w:t>
      </w:r>
      <w:r>
        <w:rPr>
          <w:rFonts w:hint="eastAsia"/>
          <w:sz w:val="24"/>
          <w:szCs w:val="24"/>
          <w:highlight w:val="none"/>
        </w:rPr>
        <w:t xml:space="preserve">一体式计算机政府采购需求标准（2023年版）</w:t>
      </w:r>
      <w:r>
        <w:rPr>
          <w:rFonts w:hint="eastAsia"/>
          <w:sz w:val="24"/>
          <w:szCs w:val="24"/>
          <w:highlight w:val="none"/>
          <w:lang w:eastAsia="zh-CN"/>
        </w:rPr>
        <w:t xml:space="preserve">》《</w:t>
      </w:r>
      <w:r>
        <w:rPr>
          <w:rFonts w:hint="eastAsia"/>
          <w:sz w:val="24"/>
          <w:szCs w:val="24"/>
          <w:highlight w:val="none"/>
        </w:rPr>
        <w:t xml:space="preserve">工作站政府采购需求标准（2023年版）</w:t>
      </w:r>
      <w:r>
        <w:rPr>
          <w:rFonts w:hint="eastAsia"/>
          <w:sz w:val="24"/>
          <w:szCs w:val="24"/>
          <w:highlight w:val="none"/>
          <w:lang w:eastAsia="zh-CN"/>
        </w:rPr>
        <w:t xml:space="preserve">》《</w:t>
      </w:r>
      <w:r>
        <w:rPr>
          <w:rFonts w:hint="eastAsia"/>
          <w:sz w:val="24"/>
          <w:szCs w:val="24"/>
          <w:highlight w:val="none"/>
        </w:rPr>
        <w:t xml:space="preserve">通用服务器政府采购需求标准（2023年版）</w:t>
      </w:r>
      <w:r>
        <w:rPr>
          <w:rFonts w:hint="eastAsia"/>
          <w:sz w:val="24"/>
          <w:szCs w:val="24"/>
          <w:highlight w:val="none"/>
          <w:lang w:eastAsia="zh-CN"/>
        </w:rPr>
        <w:t xml:space="preserve">》《</w:t>
      </w:r>
      <w:r>
        <w:rPr>
          <w:rFonts w:hint="eastAsia"/>
          <w:sz w:val="24"/>
          <w:szCs w:val="24"/>
          <w:highlight w:val="none"/>
        </w:rPr>
        <w:t xml:space="preserve">操作系统政府采购需求标准（2023年版）</w:t>
      </w:r>
      <w:r>
        <w:rPr>
          <w:rFonts w:hint="eastAsia"/>
          <w:sz w:val="24"/>
          <w:szCs w:val="24"/>
          <w:highlight w:val="none"/>
          <w:lang w:eastAsia="zh-CN"/>
        </w:rPr>
        <w:t xml:space="preserve">》《</w:t>
      </w:r>
      <w:r>
        <w:rPr>
          <w:rFonts w:hint="eastAsia"/>
          <w:sz w:val="24"/>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spacing w:line="480" w:lineRule="exact"/>
        <w:widowControl/>
        <w:rPr>
          <w:sz w:val="24"/>
          <w:szCs w:val="24"/>
          <w:highlight w:val="none"/>
        </w:rPr>
      </w:pPr>
      <w:r>
        <w:rPr>
          <w:sz w:val="24"/>
          <w:szCs w:val="24"/>
          <w:highlight w:val="none"/>
        </w:rPr>
        <w:br w:type="page" w:clear="all"/>
      </w:r>
      <w:r/>
    </w:p>
    <w:p>
      <w:pPr>
        <w:pStyle w:val="864"/>
        <w:jc w:val="center"/>
        <w:spacing w:before="156" w:after="156" w:line="480" w:lineRule="exact"/>
        <w:rPr>
          <w:rFonts w:ascii="黑体" w:hAnsi="黑体" w:eastAsia="黑体"/>
          <w:b w:val="0"/>
          <w:highlight w:val="none"/>
        </w:rPr>
      </w:pPr>
      <w:r/>
      <w:bookmarkStart w:id="3" w:name="_Toc155796358"/>
      <w:r>
        <w:rPr>
          <w:rFonts w:hint="eastAsia" w:ascii="黑体" w:hAnsi="黑体" w:eastAsia="黑体"/>
          <w:b w:val="0"/>
          <w:highlight w:val="none"/>
        </w:rPr>
        <w:t xml:space="preserve">第三章  合同文本</w:t>
      </w:r>
      <w:bookmarkEnd w:id="3"/>
      <w:r/>
      <w:r/>
    </w:p>
    <w:p>
      <w:pPr>
        <w:ind w:firstLine="480"/>
        <w:jc w:val="left"/>
        <w:spacing w:line="480" w:lineRule="exact"/>
        <w:rPr>
          <w:sz w:val="24"/>
          <w:szCs w:val="24"/>
          <w:highlight w:val="none"/>
        </w:rPr>
      </w:pPr>
      <w:r>
        <w:rPr>
          <w:rFonts w:hint="eastAsia"/>
          <w:sz w:val="24"/>
          <w:szCs w:val="24"/>
          <w:highlight w:val="none"/>
        </w:rPr>
        <w:t xml:space="preserve">（备注：以下为中标后签订本项目合同的通用条款，中标人不得提出实质性的修改，签订合同时请删除本条备注。）</w:t>
      </w:r>
      <w:r/>
    </w:p>
    <w:p>
      <w:pPr>
        <w:ind w:firstLine="480"/>
        <w:jc w:val="left"/>
        <w:spacing w:line="480" w:lineRule="exact"/>
        <w:rPr>
          <w:sz w:val="24"/>
          <w:szCs w:val="24"/>
          <w:highlight w:val="none"/>
        </w:rPr>
      </w:pPr>
      <w:r>
        <w:rPr>
          <w:sz w:val="24"/>
          <w:szCs w:val="24"/>
          <w:highlight w:val="none"/>
        </w:rPr>
      </w:r>
      <w:r/>
    </w:p>
    <w:p>
      <w:pPr>
        <w:ind w:firstLine="480"/>
        <w:jc w:val="left"/>
        <w:spacing w:line="480" w:lineRule="exact"/>
        <w:rPr>
          <w:sz w:val="24"/>
          <w:szCs w:val="24"/>
          <w:highlight w:val="none"/>
        </w:rPr>
      </w:pPr>
      <w:r>
        <w:rPr>
          <w:sz w:val="24"/>
          <w:szCs w:val="24"/>
          <w:highlight w:val="none"/>
        </w:rPr>
      </w:r>
      <w:r/>
    </w:p>
    <w:p>
      <w:pPr>
        <w:jc w:val="center"/>
        <w:spacing w:line="480" w:lineRule="exact"/>
        <w:rPr>
          <w:rFonts w:ascii="黑体" w:hAnsi="黑体" w:eastAsia="黑体"/>
          <w:sz w:val="32"/>
          <w:szCs w:val="24"/>
          <w:highlight w:val="none"/>
        </w:rPr>
      </w:pPr>
      <w:r>
        <w:rPr>
          <w:rFonts w:hint="eastAsia" w:ascii="黑体" w:hAnsi="黑体" w:eastAsia="黑体"/>
          <w:sz w:val="32"/>
          <w:szCs w:val="24"/>
          <w:highlight w:val="none"/>
        </w:rPr>
        <w:t xml:space="preserve">政府采购合同</w:t>
      </w:r>
      <w:r/>
    </w:p>
    <w:p>
      <w:pPr>
        <w:jc w:val="center"/>
        <w:spacing w:line="48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480" w:lineRule="exact"/>
        <w:rPr>
          <w:sz w:val="24"/>
          <w:szCs w:val="24"/>
          <w:highlight w:val="none"/>
        </w:rPr>
      </w:pPr>
      <w:r>
        <w:rPr>
          <w:rFonts w:hint="eastAsia"/>
          <w:sz w:val="24"/>
          <w:szCs w:val="24"/>
          <w:highlight w:val="none"/>
        </w:rPr>
        <w:t xml:space="preserve">甲方：（买方）_________</w:t>
      </w:r>
      <w:r/>
    </w:p>
    <w:p>
      <w:pPr>
        <w:jc w:val="left"/>
        <w:spacing w:line="480" w:lineRule="exact"/>
        <w:rPr>
          <w:sz w:val="24"/>
          <w:szCs w:val="24"/>
          <w:highlight w:val="none"/>
        </w:rPr>
      </w:pPr>
      <w:r>
        <w:rPr>
          <w:rFonts w:hint="eastAsia"/>
          <w:sz w:val="24"/>
          <w:szCs w:val="24"/>
          <w:highlight w:val="none"/>
        </w:rPr>
        <w:t xml:space="preserve">乙方：（卖方）_________</w:t>
      </w:r>
      <w:r/>
    </w:p>
    <w:p>
      <w:pPr>
        <w:ind w:firstLine="480"/>
        <w:jc w:val="left"/>
        <w:spacing w:line="480" w:lineRule="exact"/>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szCs w:val="24"/>
          <w:highlight w:val="none"/>
          <w:u w:val="single"/>
        </w:rPr>
        <w:t xml:space="preserve">   连云港市乡镇（街道）大气环境自动监测站（一期）设备更新项目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）公开招标的结果，签订本合同。</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一、合同内容</w:t>
      </w:r>
      <w:r/>
    </w:p>
    <w:p>
      <w:pPr>
        <w:ind w:firstLine="480"/>
        <w:jc w:val="left"/>
        <w:spacing w:line="480" w:lineRule="exact"/>
        <w:rPr>
          <w:sz w:val="24"/>
          <w:szCs w:val="24"/>
          <w:highlight w:val="none"/>
          <w:u w:val="single"/>
        </w:rPr>
      </w:pPr>
      <w:r>
        <w:rPr>
          <w:sz w:val="24"/>
          <w:szCs w:val="24"/>
          <w:highlight w:val="none"/>
        </w:rPr>
        <w:t xml:space="preserve">1.1 服务内容：</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w:t>
      </w:r>
      <w:r/>
    </w:p>
    <w:p>
      <w:pPr>
        <w:ind w:firstLine="480"/>
        <w:jc w:val="left"/>
        <w:spacing w:line="480" w:lineRule="exact"/>
        <w:rPr>
          <w:sz w:val="24"/>
          <w:szCs w:val="24"/>
          <w:highlight w:val="none"/>
        </w:rPr>
      </w:pPr>
      <w:r>
        <w:rPr>
          <w:sz w:val="24"/>
          <w:szCs w:val="24"/>
          <w:highlight w:val="none"/>
        </w:rPr>
        <w:t xml:space="preserve">1.2 服务要求：</w:t>
      </w:r>
      <w:r>
        <w:rPr>
          <w:sz w:val="24"/>
          <w:szCs w:val="24"/>
          <w:highlight w:val="none"/>
          <w:u w:val="single"/>
        </w:rPr>
        <w:t xml:space="preserve"> </w:t>
      </w:r>
      <w:r>
        <w:rPr>
          <w:rFonts w:hint="eastAsia"/>
          <w:sz w:val="24"/>
          <w:szCs w:val="24"/>
          <w:highlight w:val="none"/>
          <w:u w:val="single"/>
          <w:lang w:val="en-US" w:eastAsia="zh-CN"/>
        </w:rPr>
        <w:t xml:space="preserve">        </w:t>
      </w:r>
      <w:r>
        <w:rPr>
          <w:sz w:val="24"/>
          <w:szCs w:val="24"/>
          <w:highlight w:val="none"/>
        </w:rPr>
        <w:t xml:space="preserve">。</w:t>
      </w:r>
      <w:r/>
    </w:p>
    <w:p>
      <w:pPr>
        <w:ind w:firstLine="480"/>
        <w:jc w:val="left"/>
        <w:spacing w:line="480" w:lineRule="exact"/>
        <w:rPr>
          <w:sz w:val="24"/>
          <w:szCs w:val="24"/>
          <w:highlight w:val="none"/>
        </w:rPr>
      </w:pPr>
      <w:r>
        <w:rPr>
          <w:rFonts w:hint="eastAsia"/>
          <w:sz w:val="24"/>
          <w:szCs w:val="24"/>
          <w:highlight w:val="none"/>
        </w:rPr>
        <w:t xml:space="preserve">1.3 服务标准：</w:t>
      </w:r>
      <w:r>
        <w:rPr>
          <w:sz w:val="24"/>
          <w:szCs w:val="24"/>
          <w:highlight w:val="none"/>
          <w:u w:val="single"/>
        </w:rPr>
        <w:t xml:space="preserve">  </w:t>
      </w:r>
      <w:r>
        <w:rPr>
          <w:rFonts w:hint="eastAsia"/>
          <w:sz w:val="24"/>
          <w:szCs w:val="24"/>
          <w:highlight w:val="none"/>
          <w:u w:val="single"/>
          <w:lang w:val="en-US" w:eastAsia="zh-CN"/>
        </w:rPr>
        <w:t xml:space="preserve">       </w:t>
      </w:r>
      <w:r>
        <w:rPr>
          <w:sz w:val="24"/>
          <w:szCs w:val="24"/>
          <w:highlight w:val="none"/>
          <w:u w:val="single"/>
        </w:rPr>
        <w:t xml:space="preserve"> </w:t>
      </w:r>
      <w:r>
        <w:rPr>
          <w:sz w:val="24"/>
          <w:szCs w:val="24"/>
          <w:highlight w:val="none"/>
        </w:rPr>
        <w:t xml:space="preserve">。</w:t>
      </w:r>
      <w:r/>
    </w:p>
    <w:p>
      <w:pPr>
        <w:ind w:firstLine="480"/>
        <w:jc w:val="left"/>
        <w:spacing w:line="480" w:lineRule="exact"/>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sz w:val="24"/>
          <w:szCs w:val="24"/>
          <w:highlight w:val="none"/>
          <w:u w:val="single"/>
        </w:rPr>
        <w:t xml:space="preserve"> </w:t>
      </w:r>
      <w:r>
        <w:rPr>
          <w:rFonts w:hint="eastAsia"/>
          <w:sz w:val="24"/>
          <w:szCs w:val="24"/>
          <w:highlight w:val="none"/>
          <w:u w:val="single"/>
          <w:lang w:val="en-US" w:eastAsia="zh-CN"/>
        </w:rPr>
        <w:t xml:space="preserve">       </w:t>
      </w:r>
      <w:r>
        <w:rPr>
          <w:sz w:val="24"/>
          <w:szCs w:val="24"/>
          <w:highlight w:val="none"/>
          <w:u w:val="single"/>
        </w:rPr>
        <w:t xml:space="preserve">  </w:t>
      </w:r>
      <w:r>
        <w:rPr>
          <w:sz w:val="24"/>
          <w:szCs w:val="24"/>
          <w:highlight w:val="none"/>
        </w:rPr>
        <w:t xml:space="preserve">。</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二、合同金额</w:t>
      </w:r>
      <w:r/>
    </w:p>
    <w:p>
      <w:pPr>
        <w:ind w:firstLine="480"/>
        <w:jc w:val="left"/>
        <w:spacing w:line="480" w:lineRule="exact"/>
        <w:rPr>
          <w:sz w:val="24"/>
          <w:szCs w:val="24"/>
          <w:highlight w:val="none"/>
        </w:rPr>
      </w:pPr>
      <w:r>
        <w:rPr>
          <w:rFonts w:hint="eastAsia"/>
          <w:sz w:val="24"/>
          <w:szCs w:val="24"/>
          <w:highlight w:val="none"/>
        </w:rPr>
        <w:t xml:space="preserve">2.1 本合同金额为人民币（大写）：</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480" w:lineRule="exact"/>
        <w:rPr>
          <w:sz w:val="24"/>
          <w:szCs w:val="24"/>
          <w:highlight w:val="none"/>
        </w:rPr>
      </w:pPr>
      <w:r>
        <w:rPr>
          <w:rFonts w:hint="eastAsia"/>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三、技术资料</w:t>
      </w:r>
      <w:r/>
    </w:p>
    <w:p>
      <w:pPr>
        <w:ind w:firstLine="480"/>
        <w:jc w:val="left"/>
        <w:spacing w:line="480" w:lineRule="exact"/>
        <w:rPr>
          <w:sz w:val="24"/>
          <w:szCs w:val="24"/>
          <w:highlight w:val="none"/>
        </w:rPr>
      </w:pPr>
      <w:r>
        <w:rPr>
          <w:rFonts w:hint="eastAsia"/>
          <w:sz w:val="24"/>
          <w:szCs w:val="24"/>
          <w:highlight w:val="none"/>
        </w:rPr>
        <w:t xml:space="preserve">3.1 乙方应按招标文件规定的时间向甲方提供有关技术资料。</w:t>
      </w:r>
      <w:r/>
    </w:p>
    <w:p>
      <w:pPr>
        <w:ind w:firstLine="480"/>
        <w:jc w:val="left"/>
        <w:spacing w:line="48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四、知识产权</w:t>
      </w:r>
      <w:r/>
    </w:p>
    <w:p>
      <w:pPr>
        <w:ind w:firstLine="480"/>
        <w:jc w:val="left"/>
        <w:spacing w:line="480" w:lineRule="exact"/>
        <w:rPr>
          <w:sz w:val="24"/>
          <w:szCs w:val="24"/>
          <w:highlight w:val="none"/>
        </w:rPr>
      </w:pPr>
      <w:r>
        <w:rPr>
          <w:rFonts w:hint="eastAsia"/>
          <w:sz w:val="24"/>
          <w:szCs w:val="24"/>
          <w:highlight w:val="none"/>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五、产权担保</w:t>
      </w:r>
      <w:r/>
    </w:p>
    <w:p>
      <w:pPr>
        <w:ind w:firstLine="480"/>
        <w:jc w:val="left"/>
        <w:spacing w:line="480" w:lineRule="exact"/>
        <w:rPr>
          <w:sz w:val="24"/>
          <w:szCs w:val="24"/>
          <w:highlight w:val="none"/>
        </w:rPr>
      </w:pPr>
      <w:r>
        <w:rPr>
          <w:rFonts w:hint="eastAsia"/>
          <w:sz w:val="24"/>
          <w:szCs w:val="24"/>
          <w:highlight w:val="none"/>
        </w:rPr>
        <w:t xml:space="preserve">乙方保证所交付标的的所有权完全属于乙方且无任何抵押、查封等产权瑕疵。</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六、履约保证金</w:t>
      </w:r>
      <w:r/>
    </w:p>
    <w:p>
      <w:pPr>
        <w:ind w:firstLine="480"/>
        <w:jc w:val="left"/>
        <w:spacing w:line="480" w:lineRule="exact"/>
        <w:rPr>
          <w:sz w:val="24"/>
          <w:szCs w:val="24"/>
          <w:highlight w:val="none"/>
        </w:rPr>
      </w:pPr>
      <w:r>
        <w:rPr>
          <w:rFonts w:hint="eastAsia"/>
          <w:sz w:val="24"/>
          <w:szCs w:val="24"/>
          <w:highlight w:val="none"/>
        </w:rPr>
        <w:t xml:space="preserve">6.1 乙方交纳</w:t>
      </w:r>
      <w:r>
        <w:rPr>
          <w:rFonts w:hint="eastAsia"/>
          <w:sz w:val="24"/>
          <w:szCs w:val="24"/>
          <w:highlight w:val="none"/>
          <w:u w:val="single"/>
        </w:rPr>
        <w:t xml:space="preserve">  </w:t>
      </w:r>
      <w:r>
        <w:rPr>
          <w:rFonts w:hint="eastAsia"/>
          <w:sz w:val="24"/>
          <w:szCs w:val="24"/>
          <w:highlight w:val="none"/>
          <w:u w:val="single"/>
          <w:lang w:val="en-US" w:eastAsia="zh-CN"/>
        </w:rPr>
        <w:t xml:space="preserve">10%</w:t>
      </w:r>
      <w:r>
        <w:rPr>
          <w:rFonts w:hint="eastAsia"/>
          <w:sz w:val="24"/>
          <w:szCs w:val="24"/>
          <w:highlight w:val="none"/>
          <w:u w:val="single"/>
        </w:rPr>
        <w:t xml:space="preserve">   </w:t>
      </w:r>
      <w:r>
        <w:rPr>
          <w:rFonts w:hint="eastAsia"/>
          <w:sz w:val="24"/>
          <w:szCs w:val="24"/>
          <w:highlight w:val="none"/>
        </w:rPr>
        <w:t xml:space="preserve">作为本合同的履约保证金，乙方应当以支票、汇票、本票或者金融机构、担保机构出具的保函等非现金形式提交。</w:t>
      </w:r>
      <w:r/>
    </w:p>
    <w:p>
      <w:pPr>
        <w:ind w:firstLine="480"/>
        <w:jc w:val="left"/>
        <w:spacing w:line="480" w:lineRule="exact"/>
        <w:rPr>
          <w:sz w:val="24"/>
          <w:szCs w:val="24"/>
          <w:highlight w:val="none"/>
        </w:rPr>
      </w:pPr>
      <w:r>
        <w:rPr>
          <w:rFonts w:hint="eastAsia"/>
          <w:sz w:val="24"/>
          <w:szCs w:val="24"/>
          <w:highlight w:val="none"/>
        </w:rPr>
        <w:t xml:space="preserve">6.2 履约保证金在乙方主要合同义务履行完毕后</w:t>
      </w:r>
      <w:r>
        <w:rPr>
          <w:rFonts w:hint="eastAsia"/>
          <w:sz w:val="24"/>
          <w:szCs w:val="24"/>
          <w:highlight w:val="none"/>
          <w:u w:val="single"/>
        </w:rPr>
        <w:t xml:space="preserve">五个工作日内</w:t>
      </w:r>
      <w:r>
        <w:rPr>
          <w:rFonts w:hint="eastAsia"/>
          <w:sz w:val="24"/>
          <w:szCs w:val="24"/>
          <w:highlight w:val="none"/>
        </w:rPr>
        <w:t xml:space="preserve">由甲方以非现金形式一次性退还。</w:t>
      </w:r>
      <w:r/>
    </w:p>
    <w:p>
      <w:pPr>
        <w:ind w:firstLine="480"/>
        <w:jc w:val="left"/>
        <w:spacing w:line="480" w:lineRule="exact"/>
        <w:rPr>
          <w:sz w:val="24"/>
          <w:szCs w:val="24"/>
          <w:highlight w:val="none"/>
        </w:rPr>
      </w:pPr>
      <w:r>
        <w:rPr>
          <w:rFonts w:hint="eastAsia"/>
          <w:sz w:val="24"/>
          <w:szCs w:val="24"/>
          <w:highlight w:val="none"/>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七、合同转包或分包</w:t>
      </w:r>
      <w:r/>
    </w:p>
    <w:p>
      <w:pPr>
        <w:ind w:firstLine="480"/>
        <w:jc w:val="left"/>
        <w:spacing w:line="480" w:lineRule="exact"/>
        <w:rPr>
          <w:sz w:val="24"/>
          <w:szCs w:val="24"/>
          <w:highlight w:val="none"/>
        </w:rPr>
      </w:pPr>
      <w:r>
        <w:rPr>
          <w:rFonts w:hint="eastAsia"/>
          <w:sz w:val="24"/>
          <w:szCs w:val="24"/>
          <w:highlight w:val="none"/>
        </w:rPr>
        <w:t xml:space="preserve">7.1 本合同范围内产品或服务，应由乙方直接供应，不得转让他人供应或部分分包给他人供应。</w:t>
      </w:r>
      <w:r/>
    </w:p>
    <w:p>
      <w:pPr>
        <w:ind w:firstLine="480"/>
        <w:jc w:val="left"/>
        <w:spacing w:line="480" w:lineRule="exact"/>
        <w:rPr>
          <w:sz w:val="24"/>
          <w:szCs w:val="24"/>
          <w:highlight w:val="none"/>
        </w:rPr>
      </w:pPr>
      <w:r>
        <w:rPr>
          <w:rFonts w:hint="eastAsia"/>
          <w:sz w:val="24"/>
          <w:szCs w:val="24"/>
          <w:highlight w:val="none"/>
        </w:rPr>
        <w:t xml:space="preserve">7.2 如有转让和未经甲方同意的分包行为，甲方有权终止合同。</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八、服务时间</w:t>
      </w:r>
      <w:r/>
    </w:p>
    <w:p>
      <w:pPr>
        <w:ind w:firstLine="480"/>
        <w:jc w:val="left"/>
        <w:spacing w:line="480" w:lineRule="exact"/>
        <w:rPr>
          <w:rFonts w:ascii="黑体" w:hAnsi="黑体" w:eastAsia="黑体"/>
          <w:sz w:val="24"/>
          <w:szCs w:val="24"/>
          <w:highlight w:val="none"/>
        </w:rPr>
      </w:pPr>
      <w:r>
        <w:rPr>
          <w:rFonts w:hint="eastAsia"/>
          <w:sz w:val="24"/>
          <w:szCs w:val="24"/>
          <w:highlight w:val="none"/>
        </w:rPr>
        <w:t xml:space="preserve"> 服务时间：</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ascii="黑体" w:hAnsi="黑体" w:eastAsia="黑体"/>
          <w:sz w:val="24"/>
          <w:szCs w:val="24"/>
          <w:highlight w:val="none"/>
        </w:rPr>
        <w:t xml:space="preserve">。</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九、合同内容的交付</w:t>
      </w:r>
      <w:r/>
    </w:p>
    <w:p>
      <w:pPr>
        <w:ind w:firstLine="480"/>
        <w:jc w:val="left"/>
        <w:spacing w:line="480" w:lineRule="exact"/>
        <w:rPr>
          <w:sz w:val="24"/>
          <w:szCs w:val="24"/>
          <w:highlight w:val="none"/>
          <w:u w:val="single"/>
        </w:rPr>
      </w:pPr>
      <w:r>
        <w:rPr>
          <w:rFonts w:hint="eastAsia"/>
          <w:sz w:val="24"/>
          <w:szCs w:val="24"/>
          <w:highlight w:val="none"/>
        </w:rPr>
        <w:t xml:space="preserve">9.1 交 付 期：</w:t>
      </w:r>
      <w:r>
        <w:rPr>
          <w:rFonts w:hint="eastAsia"/>
          <w:sz w:val="24"/>
          <w:szCs w:val="24"/>
          <w:highlight w:val="none"/>
          <w:u w:val="single"/>
          <w:lang w:val="en-US" w:eastAsia="zh-CN"/>
        </w:rPr>
        <w:t xml:space="preserve">              </w:t>
      </w:r>
      <w:r>
        <w:rPr>
          <w:rFonts w:hint="eastAsia"/>
          <w:sz w:val="24"/>
          <w:szCs w:val="24"/>
          <w:highlight w:val="none"/>
          <w:u w:val="none"/>
        </w:rPr>
        <w:t xml:space="preserve">。</w:t>
      </w:r>
      <w:r/>
    </w:p>
    <w:p>
      <w:pPr>
        <w:ind w:firstLine="480"/>
        <w:jc w:val="left"/>
        <w:spacing w:line="480" w:lineRule="exact"/>
        <w:rPr>
          <w:sz w:val="24"/>
          <w:szCs w:val="24"/>
          <w:highlight w:val="none"/>
        </w:rPr>
      </w:pPr>
      <w:r>
        <w:rPr>
          <w:rFonts w:hint="eastAsia"/>
          <w:sz w:val="24"/>
          <w:szCs w:val="24"/>
          <w:highlight w:val="none"/>
        </w:rPr>
        <w:t xml:space="preserve">9.2 交付方式：</w:t>
      </w:r>
      <w:r>
        <w:rPr>
          <w:rFonts w:hint="eastAsia"/>
          <w:sz w:val="24"/>
          <w:szCs w:val="24"/>
          <w:highlight w:val="none"/>
          <w:u w:val="single"/>
          <w:lang w:val="en-US" w:eastAsia="zh-CN"/>
        </w:rPr>
        <w:t xml:space="preserve">              </w:t>
      </w:r>
      <w:r>
        <w:rPr>
          <w:rFonts w:hint="eastAsia"/>
          <w:sz w:val="24"/>
          <w:szCs w:val="24"/>
          <w:highlight w:val="none"/>
        </w:rPr>
        <w:t xml:space="preserve">。</w:t>
      </w:r>
      <w:r/>
    </w:p>
    <w:p>
      <w:pPr>
        <w:ind w:firstLine="480"/>
        <w:jc w:val="left"/>
        <w:spacing w:line="480" w:lineRule="exact"/>
        <w:rPr>
          <w:sz w:val="24"/>
          <w:szCs w:val="24"/>
          <w:highlight w:val="none"/>
        </w:rPr>
      </w:pPr>
      <w:r>
        <w:rPr>
          <w:rFonts w:hint="eastAsia"/>
          <w:sz w:val="24"/>
          <w:szCs w:val="24"/>
          <w:highlight w:val="none"/>
        </w:rPr>
        <w:t xml:space="preserve">9.3 交付地点：</w:t>
      </w:r>
      <w:r>
        <w:rPr>
          <w:rFonts w:hint="eastAsia"/>
          <w:sz w:val="24"/>
          <w:szCs w:val="24"/>
          <w:highlight w:val="none"/>
          <w:u w:val="single"/>
          <w:lang w:val="en-US" w:eastAsia="zh-CN"/>
        </w:rPr>
        <w:t xml:space="preserve">              </w:t>
      </w:r>
      <w:r>
        <w:rPr>
          <w:rFonts w:hint="eastAsia"/>
          <w:sz w:val="24"/>
          <w:szCs w:val="24"/>
          <w:highlight w:val="none"/>
          <w:u w:val="none"/>
        </w:rPr>
        <w:t xml:space="preserve">。</w:t>
      </w:r>
      <w:r/>
    </w:p>
    <w:p>
      <w:pPr>
        <w:ind w:firstLine="480"/>
        <w:jc w:val="left"/>
        <w:spacing w:line="480" w:lineRule="exact"/>
        <w:rPr>
          <w:sz w:val="24"/>
          <w:szCs w:val="24"/>
          <w:highlight w:val="none"/>
        </w:rPr>
      </w:pPr>
      <w:r>
        <w:rPr>
          <w:sz w:val="24"/>
          <w:szCs w:val="24"/>
          <w:highlight w:val="none"/>
        </w:rPr>
        <w:t xml:space="preserve">9.4</w:t>
      </w:r>
      <w:r>
        <w:rPr>
          <w:rFonts w:hint="eastAsia"/>
          <w:sz w:val="24"/>
          <w:szCs w:val="24"/>
          <w:highlight w:val="none"/>
        </w:rPr>
        <w:t xml:space="preserve"> 乙方应保证合同标的安全运达甲方指定地点，合同标的在交付甲方前发生的风险均由乙方负责。合同标的涉及包装的应符合《商品包装政府采购需求标准（试行）</w:t>
      </w:r>
      <w:r>
        <w:rPr>
          <w:rFonts w:hint="eastAsia"/>
          <w:sz w:val="24"/>
          <w:szCs w:val="24"/>
          <w:highlight w:val="none"/>
          <w:lang w:eastAsia="zh-CN"/>
        </w:rPr>
        <w:t xml:space="preserve">》《</w:t>
      </w:r>
      <w:r>
        <w:rPr>
          <w:rFonts w:hint="eastAsia"/>
          <w:sz w:val="24"/>
          <w:szCs w:val="24"/>
          <w:highlight w:val="none"/>
        </w:rPr>
        <w:t xml:space="preserve">快递包装政府采购需求标准（试行）》的规定。使用说明书、质量检验证明书等（如有）一并提交甲方。</w:t>
      </w:r>
      <w:r/>
    </w:p>
    <w:p>
      <w:pPr>
        <w:ind w:firstLine="480"/>
        <w:jc w:val="left"/>
        <w:spacing w:line="480" w:lineRule="exact"/>
        <w:rPr>
          <w:sz w:val="24"/>
          <w:szCs w:val="24"/>
          <w:highlight w:val="none"/>
        </w:rPr>
      </w:pPr>
      <w:r>
        <w:rPr>
          <w:sz w:val="24"/>
          <w:szCs w:val="24"/>
          <w:highlight w:val="none"/>
        </w:rPr>
        <w:t xml:space="preserve">9.5</w:t>
      </w:r>
      <w:r>
        <w:rPr>
          <w:rFonts w:hint="eastAsia"/>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十、合同款支付</w:t>
      </w:r>
      <w:r/>
    </w:p>
    <w:p>
      <w:pPr>
        <w:ind w:firstLine="480"/>
        <w:jc w:val="left"/>
        <w:spacing w:line="480" w:lineRule="exact"/>
        <w:rPr>
          <w:sz w:val="24"/>
          <w:szCs w:val="24"/>
          <w:highlight w:val="none"/>
        </w:rPr>
      </w:pPr>
      <w:r>
        <w:rPr>
          <w:rFonts w:hint="eastAsia"/>
          <w:sz w:val="24"/>
          <w:szCs w:val="24"/>
          <w:highlight w:val="none"/>
        </w:rPr>
        <w:t xml:space="preserve">10.1 付款方式：</w:t>
      </w:r>
      <w:r>
        <w:rPr>
          <w:rFonts w:hint="eastAsia"/>
          <w:i/>
          <w:iCs/>
          <w:sz w:val="24"/>
          <w:szCs w:val="24"/>
          <w:highlight w:val="none"/>
        </w:rPr>
        <w:t xml:space="preserve">__</w:t>
      </w:r>
      <w:r>
        <w:rPr>
          <w:rFonts w:hint="eastAsia"/>
          <w:i w:val="0"/>
          <w:iCs w:val="0"/>
          <w:sz w:val="24"/>
          <w:szCs w:val="24"/>
          <w:highlight w:val="none"/>
          <w:u w:val="single"/>
        </w:rPr>
        <w:t xml:space="preserve">合同签订生效后，</w:t>
      </w:r>
      <w:r>
        <w:rPr>
          <w:rFonts w:hint="eastAsia"/>
          <w:i w:val="0"/>
          <w:iCs w:val="0"/>
          <w:sz w:val="24"/>
          <w:szCs w:val="24"/>
          <w:highlight w:val="none"/>
          <w:u w:val="single"/>
          <w:lang w:val="en-US" w:eastAsia="zh-CN"/>
        </w:rPr>
        <w:t xml:space="preserve">项目到货开箱验收通过后，</w:t>
      </w:r>
      <w:r>
        <w:rPr>
          <w:rFonts w:hint="eastAsia"/>
          <w:i w:val="0"/>
          <w:iCs w:val="0"/>
          <w:sz w:val="24"/>
          <w:szCs w:val="24"/>
          <w:highlight w:val="none"/>
          <w:u w:val="single"/>
        </w:rPr>
        <w:t xml:space="preserve">甲方向乙方支付合同金额30%，在设备全部安装、调试、试运行并在项目完成验收合格后，支付合同</w:t>
      </w:r>
      <w:r>
        <w:rPr>
          <w:rFonts w:hint="eastAsia"/>
          <w:i w:val="0"/>
          <w:iCs w:val="0"/>
          <w:sz w:val="24"/>
          <w:szCs w:val="24"/>
          <w:highlight w:val="none"/>
          <w:u w:val="single"/>
          <w:lang w:val="en-US" w:eastAsia="zh-CN"/>
        </w:rPr>
        <w:t xml:space="preserve">金额的</w:t>
      </w:r>
      <w:r>
        <w:rPr>
          <w:rFonts w:hint="eastAsia"/>
          <w:i w:val="0"/>
          <w:iCs w:val="0"/>
          <w:sz w:val="24"/>
          <w:szCs w:val="24"/>
          <w:highlight w:val="none"/>
          <w:u w:val="single"/>
          <w:lang w:eastAsia="zh-CN"/>
        </w:rPr>
        <w:t xml:space="preserve">7</w:t>
      </w:r>
      <w:r>
        <w:rPr>
          <w:rFonts w:hint="eastAsia"/>
          <w:i w:val="0"/>
          <w:iCs w:val="0"/>
          <w:sz w:val="24"/>
          <w:szCs w:val="24"/>
          <w:highlight w:val="none"/>
          <w:u w:val="single"/>
          <w:lang w:val="en-US" w:eastAsia="zh-CN"/>
        </w:rPr>
        <w:t xml:space="preserve">0</w:t>
      </w:r>
      <w:r>
        <w:rPr>
          <w:rFonts w:hint="eastAsia"/>
          <w:i w:val="0"/>
          <w:iCs w:val="0"/>
          <w:sz w:val="24"/>
          <w:szCs w:val="24"/>
          <w:highlight w:val="none"/>
          <w:u w:val="single"/>
        </w:rPr>
        <w:t xml:space="preserve">%。</w:t>
      </w:r>
      <w:r/>
    </w:p>
    <w:p>
      <w:pPr>
        <w:ind w:firstLine="480"/>
        <w:jc w:val="left"/>
        <w:spacing w:line="48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十一、税费</w:t>
      </w:r>
      <w:r/>
    </w:p>
    <w:p>
      <w:pPr>
        <w:ind w:firstLine="480"/>
        <w:jc w:val="left"/>
        <w:spacing w:line="480" w:lineRule="exact"/>
        <w:rPr>
          <w:sz w:val="24"/>
          <w:szCs w:val="24"/>
          <w:highlight w:val="none"/>
        </w:rPr>
      </w:pPr>
      <w:r>
        <w:rPr>
          <w:rFonts w:hint="eastAsia"/>
          <w:sz w:val="24"/>
          <w:szCs w:val="24"/>
          <w:highlight w:val="none"/>
        </w:rPr>
        <w:t xml:space="preserve"> 本合同执行中相关的一切税费均由乙方负担。</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十二、质量保证及售后服务</w:t>
      </w:r>
      <w:r/>
    </w:p>
    <w:p>
      <w:pPr>
        <w:ind w:firstLine="480"/>
        <w:jc w:val="left"/>
        <w:spacing w:line="480" w:lineRule="exact"/>
        <w:rPr>
          <w:sz w:val="24"/>
          <w:szCs w:val="24"/>
          <w:highlight w:val="none"/>
        </w:rPr>
      </w:pPr>
      <w:r>
        <w:rPr>
          <w:rFonts w:hint="eastAsia"/>
          <w:sz w:val="24"/>
          <w:szCs w:val="24"/>
          <w:highlight w:val="none"/>
        </w:rPr>
        <w:t xml:space="preserve">12.1 乙方应按招标文件规定和投标文件承诺的性能、技术要求、质量标准向甲方提供产品或服务。</w:t>
      </w:r>
      <w:r/>
    </w:p>
    <w:p>
      <w:pPr>
        <w:ind w:firstLine="480"/>
        <w:jc w:val="left"/>
        <w:spacing w:line="48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p>
    <w:p>
      <w:pPr>
        <w:ind w:firstLine="480"/>
        <w:jc w:val="left"/>
        <w:spacing w:line="48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48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480" w:lineRule="exact"/>
        <w:rPr>
          <w:sz w:val="24"/>
          <w:szCs w:val="24"/>
          <w:highlight w:val="none"/>
        </w:rPr>
      </w:pPr>
      <w:r>
        <w:rPr>
          <w:rFonts w:hint="eastAsia"/>
          <w:sz w:val="24"/>
          <w:szCs w:val="24"/>
          <w:highlight w:val="none"/>
        </w:rPr>
        <w:t xml:space="preserve">12.3 如在使用过程中发生质量问题，乙方在接到甲方通知后</w:t>
      </w:r>
      <w:r>
        <w:rPr>
          <w:rFonts w:hint="eastAsia"/>
          <w:sz w:val="24"/>
          <w:szCs w:val="24"/>
          <w:highlight w:val="none"/>
          <w:u w:val="single"/>
        </w:rPr>
        <w:t xml:space="preserve"> </w:t>
      </w:r>
      <w:r>
        <w:rPr>
          <w:rFonts w:hint="eastAsia"/>
          <w:sz w:val="24"/>
          <w:szCs w:val="24"/>
          <w:highlight w:val="none"/>
          <w:u w:val="single"/>
          <w:lang w:val="en-US" w:eastAsia="zh-CN"/>
        </w:rPr>
        <w:t xml:space="preserve">1</w:t>
      </w:r>
      <w:r>
        <w:rPr>
          <w:rFonts w:hint="eastAsia"/>
          <w:sz w:val="24"/>
          <w:szCs w:val="24"/>
          <w:highlight w:val="none"/>
          <w:u w:val="single"/>
        </w:rPr>
        <w:t xml:space="preserve"> </w:t>
      </w:r>
      <w:r>
        <w:rPr>
          <w:rFonts w:hint="eastAsia"/>
          <w:sz w:val="24"/>
          <w:szCs w:val="24"/>
          <w:highlight w:val="none"/>
        </w:rPr>
        <w:t xml:space="preserve">小时内到达甲方现场。</w:t>
      </w:r>
      <w:r/>
    </w:p>
    <w:p>
      <w:pPr>
        <w:ind w:firstLine="480"/>
        <w:jc w:val="left"/>
        <w:spacing w:line="48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十三、项目验收</w:t>
      </w:r>
      <w:r/>
    </w:p>
    <w:p>
      <w:pPr>
        <w:ind w:firstLine="480"/>
        <w:jc w:val="left"/>
        <w:spacing w:line="480" w:lineRule="exact"/>
        <w:rPr>
          <w:sz w:val="24"/>
          <w:szCs w:val="24"/>
          <w:highlight w:val="none"/>
        </w:rPr>
      </w:pPr>
      <w:r>
        <w:rPr>
          <w:rFonts w:hint="eastAsia"/>
          <w:sz w:val="24"/>
          <w:szCs w:val="24"/>
          <w:highlight w:val="none"/>
        </w:rPr>
        <w:t xml:space="preserve">13.1 甲方依法组织履约验收工作。</w:t>
      </w:r>
      <w:r/>
    </w:p>
    <w:p>
      <w:pPr>
        <w:ind w:firstLine="480"/>
        <w:jc w:val="left"/>
        <w:spacing w:line="48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480" w:lineRule="exact"/>
        <w:rPr>
          <w:sz w:val="24"/>
          <w:szCs w:val="24"/>
          <w:highlight w:val="none"/>
        </w:rPr>
      </w:pPr>
      <w:r>
        <w:rPr>
          <w:rFonts w:hint="eastAsia"/>
          <w:sz w:val="24"/>
          <w:szCs w:val="24"/>
          <w:highlight w:val="none"/>
        </w:rPr>
        <w:t xml:space="preserve">13.3 对于实际使用</w:t>
      </w:r>
      <w:r>
        <w:rPr>
          <w:rFonts w:hint="default"/>
          <w:sz w:val="24"/>
          <w:szCs w:val="24"/>
          <w:highlight w:val="none"/>
          <w:lang w:val="en-US"/>
        </w:rPr>
        <w:t xml:space="preserve">人</w:t>
      </w:r>
      <w:r>
        <w:rPr>
          <w:rFonts w:hint="eastAsia"/>
          <w:sz w:val="24"/>
          <w:szCs w:val="24"/>
          <w:highlight w:val="none"/>
        </w:rPr>
        <w:t xml:space="preserve">和甲方分离的项目，甲方邀请实际使用</w:t>
      </w:r>
      <w:r>
        <w:rPr>
          <w:rFonts w:hint="default"/>
          <w:sz w:val="24"/>
          <w:szCs w:val="24"/>
          <w:highlight w:val="none"/>
          <w:lang w:val="en-US"/>
        </w:rPr>
        <w:t xml:space="preserve">人</w:t>
      </w:r>
      <w:r>
        <w:rPr>
          <w:rFonts w:hint="eastAsia"/>
          <w:sz w:val="24"/>
          <w:szCs w:val="24"/>
          <w:highlight w:val="none"/>
        </w:rPr>
        <w:t xml:space="preserve">参与验收。</w:t>
      </w:r>
      <w:r/>
    </w:p>
    <w:p>
      <w:pPr>
        <w:ind w:firstLine="480"/>
        <w:jc w:val="left"/>
        <w:spacing w:line="480" w:lineRule="exact"/>
        <w:rPr>
          <w:sz w:val="24"/>
          <w:szCs w:val="24"/>
          <w:highlight w:val="none"/>
        </w:rPr>
      </w:pPr>
      <w:r>
        <w:rPr>
          <w:rFonts w:hint="eastAsia"/>
          <w:sz w:val="24"/>
          <w:szCs w:val="24"/>
          <w:highlight w:val="none"/>
        </w:rPr>
        <w:t xml:space="preserve">13.4 如有必要，甲方邀请参加本项目的其他</w:t>
      </w:r>
      <w:r>
        <w:rPr>
          <w:rFonts w:hint="eastAsia"/>
          <w:sz w:val="24"/>
          <w:szCs w:val="24"/>
          <w:highlight w:val="none"/>
          <w:lang w:eastAsia="zh-CN"/>
        </w:rPr>
        <w:t xml:space="preserve">投标人</w:t>
      </w:r>
      <w:r>
        <w:rPr>
          <w:rFonts w:hint="eastAsia"/>
          <w:sz w:val="24"/>
          <w:szCs w:val="24"/>
          <w:highlight w:val="none"/>
        </w:rPr>
        <w:t xml:space="preserve">或第三方专业机构及专家参与验收，相关意见将作为验收书的参考资料。</w:t>
      </w:r>
      <w:r/>
    </w:p>
    <w:p>
      <w:pPr>
        <w:ind w:firstLine="480"/>
        <w:jc w:val="left"/>
        <w:spacing w:line="48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480" w:lineRule="exact"/>
        <w:rPr>
          <w:sz w:val="24"/>
          <w:szCs w:val="24"/>
          <w:highlight w:val="none"/>
        </w:rPr>
      </w:pPr>
      <w:r>
        <w:rPr>
          <w:rFonts w:hint="eastAsia"/>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十四、违约责任</w:t>
      </w:r>
      <w:r/>
    </w:p>
    <w:p>
      <w:pPr>
        <w:ind w:firstLine="480"/>
        <w:jc w:val="left"/>
        <w:spacing w:line="480" w:lineRule="exact"/>
        <w:rPr>
          <w:sz w:val="24"/>
          <w:szCs w:val="24"/>
          <w:highlight w:val="none"/>
        </w:rPr>
      </w:pPr>
      <w:r>
        <w:rPr>
          <w:rFonts w:hint="eastAsia"/>
          <w:sz w:val="24"/>
          <w:szCs w:val="24"/>
          <w:highlight w:val="none"/>
        </w:rPr>
        <w:t xml:space="preserve">14.1 甲方无正当理由拒收的，甲方向乙方偿付拒收标的总额</w:t>
      </w:r>
      <w:r>
        <w:rPr>
          <w:rFonts w:hint="eastAsia"/>
          <w:sz w:val="24"/>
          <w:szCs w:val="24"/>
          <w:highlight w:val="none"/>
          <w:u w:val="single"/>
        </w:rPr>
        <w:t xml:space="preserve"> 百分之五  </w:t>
      </w:r>
      <w:r>
        <w:rPr>
          <w:rFonts w:hint="eastAsia"/>
          <w:sz w:val="24"/>
          <w:szCs w:val="24"/>
          <w:highlight w:val="none"/>
        </w:rPr>
        <w:t xml:space="preserve">的违约金。</w:t>
      </w:r>
      <w:r/>
    </w:p>
    <w:p>
      <w:pPr>
        <w:ind w:firstLine="480"/>
        <w:jc w:val="left"/>
        <w:spacing w:line="480" w:lineRule="exact"/>
        <w:rPr>
          <w:sz w:val="24"/>
          <w:szCs w:val="24"/>
          <w:highlight w:val="none"/>
        </w:rPr>
      </w:pPr>
      <w:r>
        <w:rPr>
          <w:rFonts w:hint="eastAsia"/>
          <w:sz w:val="24"/>
          <w:szCs w:val="24"/>
          <w:highlight w:val="none"/>
        </w:rPr>
        <w:t xml:space="preserve">14.2 甲方无故逾期验收和办理合同款支付手续的，甲方应按逾期付款总额每日</w:t>
      </w:r>
      <w:r>
        <w:rPr>
          <w:rFonts w:hint="eastAsia"/>
          <w:sz w:val="24"/>
          <w:szCs w:val="24"/>
          <w:highlight w:val="none"/>
          <w:u w:val="single"/>
        </w:rPr>
        <w:t xml:space="preserve">   万分之五   </w:t>
      </w:r>
      <w:r>
        <w:rPr>
          <w:rFonts w:hint="eastAsia"/>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百分之五  </w:t>
      </w:r>
      <w:r>
        <w:rPr>
          <w:rFonts w:hint="eastAsia"/>
          <w:sz w:val="24"/>
          <w:szCs w:val="24"/>
          <w:highlight w:val="none"/>
        </w:rPr>
        <w:t xml:space="preserve">。</w:t>
      </w:r>
      <w:r/>
    </w:p>
    <w:p>
      <w:pPr>
        <w:ind w:firstLine="480"/>
        <w:jc w:val="left"/>
        <w:spacing w:line="480" w:lineRule="exact"/>
        <w:rPr>
          <w:sz w:val="24"/>
          <w:szCs w:val="24"/>
          <w:highlight w:val="none"/>
        </w:rPr>
      </w:pPr>
      <w:r>
        <w:rPr>
          <w:rFonts w:hint="eastAsia"/>
          <w:sz w:val="24"/>
          <w:szCs w:val="24"/>
          <w:highlight w:val="none"/>
        </w:rPr>
        <w:t xml:space="preserve">14.3 乙方逾期交付合同标的的，乙方应按逾期交付总额每日</w:t>
      </w:r>
      <w:r>
        <w:rPr>
          <w:rFonts w:hint="eastAsia"/>
          <w:sz w:val="24"/>
          <w:szCs w:val="24"/>
          <w:highlight w:val="none"/>
          <w:u w:val="single"/>
        </w:rPr>
        <w:t xml:space="preserve">  </w:t>
      </w:r>
      <w:r>
        <w:rPr>
          <w:rFonts w:hint="eastAsia"/>
          <w:sz w:val="24"/>
          <w:szCs w:val="24"/>
          <w:highlight w:val="none"/>
          <w:u w:val="single"/>
          <w:lang w:eastAsia="zh-CN"/>
        </w:rPr>
        <w:t xml:space="preserve">万分之五</w:t>
      </w:r>
      <w:r>
        <w:rPr>
          <w:rFonts w:hint="eastAsia"/>
          <w:sz w:val="24"/>
          <w:szCs w:val="24"/>
          <w:highlight w:val="none"/>
          <w:u w:val="single"/>
        </w:rPr>
        <w:t xml:space="preserve">   </w:t>
      </w:r>
      <w:r>
        <w:rPr>
          <w:rFonts w:hint="eastAsia"/>
          <w:sz w:val="24"/>
          <w:szCs w:val="24"/>
          <w:highlight w:val="none"/>
        </w:rPr>
        <w:t xml:space="preserve">向甲方支付违约金。逾期超过约定日期</w:t>
      </w:r>
      <w:r>
        <w:rPr>
          <w:rFonts w:hint="eastAsia"/>
          <w:sz w:val="24"/>
          <w:szCs w:val="24"/>
          <w:highlight w:val="none"/>
          <w:u w:val="single"/>
        </w:rPr>
        <w:t xml:space="preserve">    </w:t>
      </w:r>
      <w:r>
        <w:rPr>
          <w:rFonts w:hint="eastAsia"/>
          <w:sz w:val="24"/>
          <w:szCs w:val="24"/>
          <w:highlight w:val="none"/>
          <w:u w:val="single"/>
          <w:lang w:val="en-US" w:eastAsia="zh-CN"/>
        </w:rPr>
        <w:t xml:space="preserve">30个工作日</w:t>
      </w:r>
      <w:r>
        <w:rPr>
          <w:rFonts w:hint="eastAsia"/>
          <w:sz w:val="24"/>
          <w:szCs w:val="24"/>
          <w:highlight w:val="none"/>
          <w:u w:val="single"/>
        </w:rPr>
        <w:t xml:space="preserve">   </w:t>
      </w:r>
      <w:r>
        <w:rPr>
          <w:rFonts w:hint="eastAsia"/>
          <w:sz w:val="24"/>
          <w:szCs w:val="24"/>
          <w:highlight w:val="none"/>
        </w:rPr>
        <w:t xml:space="preserve">不能交付的，甲方可解除本合同。乙方因逾期交付或因其他违约行为导致甲方解除合同的，乙方应向甲方支付合同总额</w:t>
      </w:r>
      <w:r>
        <w:rPr>
          <w:rFonts w:hint="eastAsia"/>
          <w:sz w:val="24"/>
          <w:szCs w:val="24"/>
          <w:highlight w:val="none"/>
          <w:u w:val="single"/>
        </w:rPr>
        <w:t xml:space="preserve">  百分之五 </w:t>
      </w:r>
      <w:r>
        <w:rPr>
          <w:rFonts w:hint="eastAsia"/>
          <w:sz w:val="24"/>
          <w:szCs w:val="24"/>
          <w:highlight w:val="none"/>
        </w:rPr>
        <w:t xml:space="preserve">的违约金，如造成甲方损失超过违约金的，超出部分由乙方继续承担赔偿责任。 </w:t>
      </w:r>
      <w:r/>
    </w:p>
    <w:p>
      <w:pPr>
        <w:ind w:firstLine="480"/>
        <w:jc w:val="left"/>
        <w:spacing w:line="480" w:lineRule="exact"/>
        <w:rPr>
          <w:sz w:val="24"/>
          <w:szCs w:val="24"/>
          <w:highlight w:val="none"/>
        </w:rPr>
      </w:pPr>
      <w:r>
        <w:rPr>
          <w:rFonts w:hint="eastAsia"/>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十五、不可抗力事件处理</w:t>
      </w:r>
      <w:r/>
    </w:p>
    <w:p>
      <w:pPr>
        <w:ind w:firstLine="480"/>
        <w:jc w:val="left"/>
        <w:spacing w:line="480" w:lineRule="exact"/>
        <w:rPr>
          <w:sz w:val="24"/>
          <w:szCs w:val="24"/>
          <w:highlight w:val="none"/>
        </w:rPr>
      </w:pPr>
      <w:r>
        <w:rPr>
          <w:rFonts w:hint="eastAsia"/>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480" w:lineRule="exact"/>
        <w:rPr>
          <w:sz w:val="24"/>
          <w:szCs w:val="24"/>
          <w:highlight w:val="none"/>
        </w:rPr>
      </w:pPr>
      <w:r>
        <w:rPr>
          <w:rFonts w:hint="eastAsia"/>
          <w:sz w:val="24"/>
          <w:szCs w:val="24"/>
          <w:highlight w:val="none"/>
        </w:rPr>
        <w:t xml:space="preserve">15.2 不可抗力事件发生后，应立即通知对方，并寄送有关权威机构出具的证明。</w:t>
      </w:r>
      <w:r/>
    </w:p>
    <w:p>
      <w:pPr>
        <w:ind w:firstLine="480"/>
        <w:jc w:val="left"/>
        <w:spacing w:line="480" w:lineRule="exact"/>
        <w:rPr>
          <w:sz w:val="24"/>
          <w:szCs w:val="24"/>
          <w:highlight w:val="none"/>
        </w:rPr>
      </w:pPr>
      <w:r>
        <w:rPr>
          <w:rFonts w:hint="eastAsia"/>
          <w:sz w:val="24"/>
          <w:szCs w:val="24"/>
          <w:highlight w:val="none"/>
        </w:rPr>
        <w:t xml:space="preserve">15.3 不可抗力事件延续120天以上，双方应通过友好协商，确定是否继续履行合同。</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十六、解决争议的方法</w:t>
      </w:r>
      <w:r/>
    </w:p>
    <w:p>
      <w:pPr>
        <w:ind w:firstLine="480"/>
        <w:jc w:val="left"/>
        <w:spacing w:line="480" w:lineRule="exact"/>
        <w:rPr>
          <w:sz w:val="24"/>
          <w:szCs w:val="24"/>
          <w:highlight w:val="none"/>
        </w:rPr>
      </w:pPr>
      <w:r>
        <w:rPr>
          <w:rFonts w:hint="eastAsia"/>
          <w:sz w:val="24"/>
          <w:szCs w:val="24"/>
          <w:highlight w:val="none"/>
        </w:rPr>
        <w:t xml:space="preserve"> 甲乙双方因合同签订、履行而发生的一切争议，应通过友好协商解决。如协商不成，按下列第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480" w:lineRule="exact"/>
        <w:rPr>
          <w:sz w:val="24"/>
          <w:szCs w:val="24"/>
          <w:highlight w:val="none"/>
        </w:rPr>
      </w:pPr>
      <w:r>
        <w:rPr>
          <w:rFonts w:hint="eastAsia"/>
          <w:sz w:val="24"/>
          <w:szCs w:val="24"/>
          <w:highlight w:val="none"/>
        </w:rPr>
        <w:t xml:space="preserve">（1）向连云港仲裁委员会申请仲裁。</w:t>
      </w:r>
      <w:r/>
    </w:p>
    <w:p>
      <w:pPr>
        <w:ind w:firstLine="480"/>
        <w:jc w:val="left"/>
        <w:spacing w:line="480" w:lineRule="exact"/>
        <w:rPr>
          <w:sz w:val="24"/>
          <w:szCs w:val="24"/>
          <w:highlight w:val="none"/>
        </w:rPr>
      </w:pPr>
      <w:r>
        <w:rPr>
          <w:rFonts w:hint="eastAsia"/>
          <w:sz w:val="24"/>
          <w:szCs w:val="24"/>
          <w:highlight w:val="none"/>
        </w:rPr>
        <w:t xml:space="preserve">（2）向合同签订地法院起诉，合同签订地在此约定为连云港市。</w:t>
      </w:r>
      <w:r/>
    </w:p>
    <w:p>
      <w:pPr>
        <w:ind w:firstLine="480"/>
        <w:jc w:val="left"/>
        <w:spacing w:line="480" w:lineRule="exact"/>
        <w:rPr>
          <w:rFonts w:ascii="黑体" w:hAnsi="黑体" w:eastAsia="黑体"/>
          <w:sz w:val="24"/>
          <w:szCs w:val="24"/>
          <w:highlight w:val="none"/>
        </w:rPr>
      </w:pPr>
      <w:r>
        <w:rPr>
          <w:rFonts w:hint="eastAsia" w:ascii="黑体" w:hAnsi="黑体" w:eastAsia="黑体"/>
          <w:sz w:val="24"/>
          <w:szCs w:val="24"/>
          <w:highlight w:val="none"/>
        </w:rPr>
        <w:t xml:space="preserve">十七、合同生效及其他</w:t>
      </w:r>
      <w:r/>
    </w:p>
    <w:p>
      <w:pPr>
        <w:ind w:firstLine="480"/>
        <w:jc w:val="left"/>
        <w:spacing w:line="480" w:lineRule="exact"/>
        <w:rPr>
          <w:sz w:val="24"/>
          <w:szCs w:val="24"/>
          <w:highlight w:val="none"/>
        </w:rPr>
      </w:pPr>
      <w:r>
        <w:rPr>
          <w:rFonts w:hint="eastAsia"/>
          <w:sz w:val="24"/>
          <w:szCs w:val="24"/>
          <w:highlight w:val="none"/>
        </w:rPr>
        <w:t xml:space="preserve">17.1 合同经双方法定代表人或授权代表签字并加盖单位公章后生效。</w:t>
      </w:r>
      <w:r/>
    </w:p>
    <w:p>
      <w:pPr>
        <w:ind w:firstLine="480"/>
        <w:jc w:val="left"/>
        <w:spacing w:line="480" w:lineRule="exact"/>
        <w:rPr>
          <w:sz w:val="24"/>
          <w:szCs w:val="24"/>
          <w:highlight w:val="none"/>
        </w:rPr>
      </w:pPr>
      <w:r>
        <w:rPr>
          <w:rFonts w:hint="eastAsia"/>
          <w:sz w:val="24"/>
          <w:szCs w:val="24"/>
          <w:highlight w:val="none"/>
        </w:rPr>
        <w:t xml:space="preserve">17.2 本合同未尽事宜，遵照</w:t>
      </w:r>
      <w:r>
        <w:rPr>
          <w:rFonts w:hint="eastAsia"/>
          <w:color w:val="000000"/>
          <w:sz w:val="24"/>
          <w:highlight w:val="none"/>
        </w:rPr>
        <w:t xml:space="preserve">《中华人民共和国民法典</w:t>
      </w:r>
      <w:r>
        <w:rPr>
          <w:rFonts w:hint="eastAsia"/>
          <w:color w:val="000000"/>
          <w:sz w:val="24"/>
          <w:highlight w:val="none"/>
          <w:lang w:eastAsia="zh-CN"/>
        </w:rPr>
        <w:t xml:space="preserve">》《</w:t>
      </w:r>
      <w:r>
        <w:rPr>
          <w:rFonts w:hint="eastAsia"/>
          <w:color w:val="000000"/>
          <w:sz w:val="24"/>
          <w:highlight w:val="none"/>
        </w:rPr>
        <w:t xml:space="preserve">中华人民共和国</w:t>
      </w:r>
      <w:r>
        <w:rPr>
          <w:rFonts w:hint="eastAsia"/>
          <w:sz w:val="24"/>
          <w:szCs w:val="24"/>
          <w:highlight w:val="none"/>
        </w:rPr>
        <w:t xml:space="preserve">政府采购法》有关条文执行。</w:t>
      </w:r>
      <w:r/>
    </w:p>
    <w:p>
      <w:pPr>
        <w:ind w:firstLine="480"/>
        <w:jc w:val="left"/>
        <w:spacing w:line="480" w:lineRule="exact"/>
        <w:rPr>
          <w:sz w:val="24"/>
          <w:szCs w:val="24"/>
          <w:highlight w:val="none"/>
        </w:rPr>
      </w:pPr>
      <w:r>
        <w:rPr>
          <w:rFonts w:hint="eastAsia"/>
          <w:sz w:val="24"/>
          <w:szCs w:val="24"/>
          <w:highlight w:val="none"/>
        </w:rPr>
        <w:t xml:space="preserve">17.3 本合同正本一式四份，具有同等法律效力，甲方执二份、乙方执一份，甲方报一份至政府采购监督管理部门。</w:t>
      </w:r>
      <w:r/>
    </w:p>
    <w:p>
      <w:pPr>
        <w:ind w:firstLine="480"/>
        <w:jc w:val="left"/>
        <w:spacing w:line="480" w:lineRule="exact"/>
        <w:rPr>
          <w:sz w:val="24"/>
          <w:szCs w:val="24"/>
          <w:highlight w:val="none"/>
        </w:rPr>
      </w:pPr>
      <w:r>
        <w:rPr>
          <w:sz w:val="24"/>
          <w:szCs w:val="24"/>
          <w:highlight w:val="none"/>
        </w:rPr>
      </w:r>
      <w:r/>
    </w:p>
    <w:p>
      <w:pPr>
        <w:ind w:firstLine="480"/>
        <w:jc w:val="left"/>
        <w:spacing w:line="480" w:lineRule="exact"/>
        <w:rPr>
          <w:sz w:val="24"/>
          <w:szCs w:val="24"/>
          <w:highlight w:val="none"/>
        </w:rPr>
      </w:pPr>
      <w:r>
        <w:rPr>
          <w:rFonts w:hint="eastAsia"/>
          <w:sz w:val="24"/>
          <w:szCs w:val="24"/>
          <w:highlight w:val="none"/>
        </w:rPr>
        <w:t xml:space="preserve">甲方：                        乙方： </w:t>
      </w:r>
      <w:r/>
    </w:p>
    <w:p>
      <w:pPr>
        <w:ind w:firstLine="480"/>
        <w:jc w:val="left"/>
        <w:spacing w:line="480" w:lineRule="exact"/>
        <w:rPr>
          <w:sz w:val="24"/>
          <w:szCs w:val="24"/>
          <w:highlight w:val="none"/>
        </w:rPr>
      </w:pPr>
      <w:r>
        <w:rPr>
          <w:rFonts w:hint="eastAsia"/>
          <w:sz w:val="24"/>
          <w:szCs w:val="24"/>
          <w:highlight w:val="none"/>
        </w:rPr>
        <w:t xml:space="preserve">地址：                        地址： </w:t>
      </w:r>
      <w:r/>
    </w:p>
    <w:p>
      <w:pPr>
        <w:ind w:firstLine="480"/>
        <w:jc w:val="left"/>
        <w:spacing w:line="480" w:lineRule="exact"/>
        <w:rPr>
          <w:sz w:val="24"/>
          <w:szCs w:val="24"/>
          <w:highlight w:val="none"/>
        </w:rPr>
      </w:pPr>
      <w:r>
        <w:rPr>
          <w:rFonts w:hint="eastAsia"/>
          <w:sz w:val="24"/>
          <w:szCs w:val="24"/>
          <w:highlight w:val="none"/>
        </w:rPr>
        <w:t xml:space="preserve">法定代表人或授权代表：        法定代表人或授权代表：</w:t>
      </w:r>
      <w:r/>
    </w:p>
    <w:p>
      <w:pPr>
        <w:ind w:firstLine="480"/>
        <w:jc w:val="left"/>
        <w:spacing w:line="480" w:lineRule="exact"/>
        <w:rPr>
          <w:sz w:val="24"/>
          <w:szCs w:val="24"/>
          <w:highlight w:val="none"/>
        </w:rPr>
      </w:pPr>
      <w:r>
        <w:rPr>
          <w:rFonts w:hint="eastAsia"/>
          <w:sz w:val="24"/>
          <w:szCs w:val="24"/>
          <w:highlight w:val="none"/>
        </w:rPr>
        <w:t xml:space="preserve">联系电话：                    联系电话：     </w:t>
      </w:r>
      <w:r/>
    </w:p>
    <w:p>
      <w:pPr>
        <w:ind w:firstLine="480"/>
        <w:jc w:val="left"/>
        <w:spacing w:line="480" w:lineRule="exact"/>
        <w:rPr>
          <w:sz w:val="24"/>
          <w:szCs w:val="24"/>
          <w:highlight w:val="none"/>
        </w:rPr>
      </w:pPr>
      <w:r>
        <w:rPr>
          <w:rFonts w:hint="eastAsia"/>
          <w:sz w:val="24"/>
          <w:szCs w:val="24"/>
          <w:highlight w:val="none"/>
        </w:rPr>
        <w:t xml:space="preserve">                                     </w:t>
      </w:r>
      <w:r/>
    </w:p>
    <w:p>
      <w:pPr>
        <w:ind w:firstLine="480"/>
        <w:jc w:val="right"/>
        <w:spacing w:line="480" w:lineRule="exact"/>
        <w:rPr>
          <w:sz w:val="24"/>
          <w:szCs w:val="24"/>
          <w:highlight w:val="none"/>
        </w:rPr>
      </w:pPr>
      <w:r>
        <w:rPr>
          <w:rFonts w:hint="eastAsia"/>
          <w:sz w:val="24"/>
          <w:szCs w:val="24"/>
          <w:highlight w:val="none"/>
        </w:rPr>
        <w:t xml:space="preserve">签订日期：       年    月    日</w:t>
      </w:r>
      <w:r/>
    </w:p>
    <w:p>
      <w:pPr>
        <w:jc w:val="left"/>
        <w:spacing w:line="480" w:lineRule="exact"/>
        <w:widowControl/>
        <w:rPr>
          <w:sz w:val="24"/>
          <w:szCs w:val="24"/>
          <w:highlight w:val="none"/>
        </w:rPr>
      </w:pPr>
      <w:r>
        <w:rPr>
          <w:sz w:val="24"/>
          <w:szCs w:val="24"/>
          <w:highlight w:val="none"/>
        </w:rPr>
        <w:br w:type="page" w:clear="all"/>
      </w:r>
      <w:r/>
    </w:p>
    <w:p>
      <w:pPr>
        <w:pStyle w:val="864"/>
        <w:jc w:val="center"/>
        <w:spacing w:before="156" w:after="156" w:line="480" w:lineRule="exact"/>
        <w:rPr>
          <w:rFonts w:ascii="黑体" w:hAnsi="黑体" w:eastAsia="黑体"/>
          <w:b w:val="0"/>
          <w:highlight w:val="none"/>
        </w:rPr>
      </w:pPr>
      <w:r/>
      <w:bookmarkStart w:id="4" w:name="_Toc155796359"/>
      <w:r>
        <w:rPr>
          <w:rFonts w:hint="eastAsia" w:ascii="黑体" w:hAnsi="黑体" w:eastAsia="黑体"/>
          <w:b w:val="0"/>
          <w:highlight w:val="none"/>
        </w:rPr>
        <w:t xml:space="preserve">第四章  采购需求</w:t>
      </w:r>
      <w:bookmarkEnd w:id="4"/>
      <w:r/>
      <w:r/>
    </w:p>
    <w:p>
      <w:pPr>
        <w:ind w:firstLine="480"/>
        <w:jc w:val="left"/>
        <w:spacing w:line="480" w:lineRule="exact"/>
        <w:rPr>
          <w:color w:val="000000"/>
          <w:sz w:val="24"/>
          <w:szCs w:val="24"/>
          <w:highlight w:val="none"/>
        </w:rPr>
      </w:pPr>
      <w:r>
        <w:rPr>
          <w:rFonts w:hint="eastAsia"/>
          <w:sz w:val="24"/>
          <w:szCs w:val="24"/>
          <w:highlight w:val="none"/>
        </w:rPr>
        <w:t xml:space="preserve">说明：本项目属性为</w:t>
      </w:r>
      <w:r>
        <w:rPr>
          <w:rFonts w:hint="eastAsia"/>
          <w:b/>
          <w:sz w:val="24"/>
          <w:szCs w:val="24"/>
          <w:highlight w:val="none"/>
          <w:lang w:val="en-US" w:eastAsia="zh-CN"/>
        </w:rPr>
        <w:t xml:space="preserve">货物</w:t>
      </w:r>
      <w:r>
        <w:rPr>
          <w:rFonts w:hint="eastAsia"/>
          <w:sz w:val="24"/>
          <w:szCs w:val="24"/>
          <w:highlight w:val="none"/>
        </w:rPr>
        <w:t xml:space="preserve">，采购标的对应的中小企业划分标准所属行业为：</w:t>
      </w:r>
      <w:r>
        <w:rPr>
          <w:rFonts w:hint="eastAsia"/>
          <w:sz w:val="24"/>
          <w:szCs w:val="24"/>
          <w:highlight w:val="none"/>
          <w:u w:val="single"/>
        </w:rPr>
        <w:t xml:space="preserve">   </w:t>
      </w:r>
      <w:r>
        <w:rPr>
          <w:rFonts w:hint="eastAsia"/>
          <w:color w:val="000000"/>
          <w:sz w:val="24"/>
          <w:szCs w:val="24"/>
          <w:highlight w:val="none"/>
          <w:u w:val="single"/>
          <w:lang w:val="en-US" w:eastAsia="zh-CN"/>
        </w:rPr>
        <w:t xml:space="preserve">工业行业</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480"/>
        <w:jc w:val="left"/>
        <w:spacing w:line="48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根据《关于印发中小企业划型标准规定的通知》（工信部联企业〔2011〕300号）规定，（采购文件中明确的所属行业）</w:t>
      </w:r>
      <w:r>
        <w:rPr>
          <w:rFonts w:hint="eastAsia" w:ascii="宋体" w:hAnsi="宋体"/>
          <w:color w:val="000000"/>
          <w:sz w:val="24"/>
          <w:szCs w:val="24"/>
          <w:highlight w:val="none"/>
        </w:rPr>
        <w:t xml:space="preserve">行业划型标准：</w:t>
      </w:r>
      <w:r/>
    </w:p>
    <w:p>
      <w:pPr>
        <w:pStyle w:val="869"/>
        <w:spacing w:line="480" w:lineRule="exact"/>
        <w:rPr>
          <w:rFonts w:hint="default" w:ascii="Times New Roman" w:hAnsi="Times New Roman" w:eastAsia="宋体" w:cs="Times New Roman"/>
          <w:color w:val="000000"/>
          <w:sz w:val="24"/>
          <w:highlight w:val="none"/>
        </w:rPr>
      </w:pPr>
      <w:r>
        <w:rPr>
          <w:rFonts w:hint="eastAsia"/>
          <w:sz w:val="24"/>
          <w:szCs w:val="24"/>
          <w:highlight w:val="none"/>
        </w:rPr>
        <w:t xml:space="preserve">根据《关于印发中小企业划型标准规定的通知》（工信部联企业〔2011〕300号）规定，</w:t>
      </w:r>
      <w:r>
        <w:rPr>
          <w:rFonts w:hint="eastAsia"/>
          <w:sz w:val="24"/>
          <w:szCs w:val="24"/>
          <w:highlight w:val="none"/>
          <w:lang w:eastAsia="zh-CN"/>
        </w:rPr>
        <w:t xml:space="preserve">其他未列明行业：</w:t>
      </w:r>
      <w:r>
        <w:rPr>
          <w:rFonts w:hint="default" w:ascii="Times New Roman" w:hAnsi="Times New Roman" w:eastAsia="宋体" w:cs="Times New Roman"/>
          <w:i w:val="0"/>
          <w:iCs w:val="0"/>
          <w:caps w:val="0"/>
          <w:color w:val="000000"/>
          <w:spacing w:val="0"/>
          <w:sz w:val="24"/>
          <w:szCs w:val="24"/>
          <w:highlight w:val="none"/>
          <w:shd w:val="clear" w:color="auto" w:fill="auto"/>
        </w:rPr>
        <w:t xml:space="preserve">从业人员1000人以下或营业收入40000万元以下的为中小微型企业。</w:t>
      </w:r>
      <w:r>
        <w:rPr>
          <w:rFonts w:hint="default" w:ascii="Times New Roman" w:hAnsi="Times New Roman" w:eastAsia="宋体" w:cs="Times New Roman"/>
          <w:i w:val="0"/>
          <w:iCs w:val="0"/>
          <w:caps w:val="0"/>
          <w:color w:val="000000"/>
          <w:spacing w:val="0"/>
          <w:sz w:val="24"/>
          <w:szCs w:val="24"/>
          <w:highlight w:val="none"/>
          <w:shd w:val="clear" w:color="auto" w:fill="auto"/>
          <w:lang w:val="en-US" w:eastAsia="zh-CN"/>
        </w:rPr>
        <w:t xml:space="preserve">其中</w:t>
      </w:r>
      <w:r>
        <w:rPr>
          <w:rFonts w:hint="default" w:ascii="Times New Roman" w:hAnsi="Times New Roman" w:eastAsia="宋体" w:cs="Times New Roman"/>
          <w:i w:val="0"/>
          <w:iCs w:val="0"/>
          <w:caps w:val="0"/>
          <w:color w:val="000000"/>
          <w:spacing w:val="0"/>
          <w:sz w:val="24"/>
          <w:szCs w:val="24"/>
          <w:highlight w:val="none"/>
          <w:shd w:val="clear" w:color="auto" w:fill="auto"/>
        </w:rPr>
        <w:t xml:space="preserve">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48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48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ff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p>
    <w:p>
      <w:pPr>
        <w:ind w:firstLine="562"/>
        <w:keepLines w:val="0"/>
        <w:keepNext w:val="0"/>
        <w:pageBreakBefore w:val="0"/>
        <w:spacing w:line="480" w:lineRule="exact"/>
        <w:widowControl w:val="off"/>
        <w:rPr>
          <w:rFonts w:ascii="Times New Roman" w:hAnsi="Times New Roman"/>
          <w:b/>
          <w:sz w:val="28"/>
          <w:szCs w:val="28"/>
          <w:highlight w:val="none"/>
        </w:rPr>
        <w:outlineLvl w:val="1"/>
      </w:pPr>
      <w:r>
        <w:rPr>
          <w:rFonts w:hint="eastAsia" w:ascii="Times New Roman" w:hAnsi="Times New Roman"/>
          <w:b/>
          <w:sz w:val="28"/>
          <w:szCs w:val="28"/>
          <w:highlight w:val="none"/>
        </w:rPr>
        <w:t xml:space="preserve">一、项目概况</w:t>
      </w:r>
      <w:r/>
    </w:p>
    <w:p>
      <w:pPr>
        <w:ind w:firstLine="480"/>
        <w:jc w:val="both"/>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为进一步加强规范空气环境质量监测站点的运行管</w:t>
      </w:r>
      <w:r>
        <w:rPr>
          <w:rFonts w:hint="eastAsia" w:ascii="宋体" w:hAnsi="宋体"/>
          <w:color w:val="000000"/>
          <w:sz w:val="24"/>
          <w:szCs w:val="24"/>
          <w:highlight w:val="none"/>
        </w:rPr>
        <w:t xml:space="preserve">理，确保监测工作的独立、客观、公正，切实提升监测数据质量，《全国环境监测仪器设备管理规定（暂行）》（1991年）规定，仪器设备由于长期使用，已达到耐用年限，技术性能已达不到技术指标，没有继续使用和修复价值，可由环境监测站提出报废申请，报主管部门批准，批准后削减固定资产总值，必要时可报上级主管部门批准。《省生态环境厅关于印发&lt;江苏省省控环境空气质量自动监测站运行管理实施细则（试行）&gt;的通知》（苏环办[2020]367号）文件规定，根据仪器设备经评估后达到报废条件（一般应使用超过6年），经批准后应及时组织更换。</w:t>
      </w:r>
      <w:r/>
    </w:p>
    <w:p>
      <w:pPr>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更新连云港市乡镇（街道）大气环境自动监测站（一期）设备（以下简称：镇街站一期），</w:t>
      </w:r>
      <w:r>
        <w:rPr>
          <w:rFonts w:hint="eastAsia" w:ascii="宋体" w:hAnsi="宋体"/>
          <w:b/>
          <w:bCs/>
          <w:color w:val="000000"/>
          <w:sz w:val="24"/>
          <w:szCs w:val="24"/>
          <w:highlight w:val="none"/>
        </w:rPr>
        <w:t xml:space="preserve">一是</w:t>
      </w:r>
      <w:r>
        <w:rPr>
          <w:rFonts w:hint="eastAsia" w:ascii="宋体" w:hAnsi="宋体"/>
          <w:color w:val="000000"/>
          <w:sz w:val="24"/>
          <w:szCs w:val="24"/>
          <w:highlight w:val="none"/>
        </w:rPr>
        <w:t xml:space="preserve">更新镇街站一期项目中9套6参数站（</w:t>
      </w:r>
      <w:r>
        <w:rPr>
          <w:rFonts w:hint="eastAsia" w:ascii="宋体" w:hAnsi="宋体"/>
          <w:color w:val="000000"/>
          <w:sz w:val="24"/>
          <w:szCs w:val="24"/>
          <w:highlight w:val="none"/>
          <w:lang w:eastAsia="zh-CN"/>
        </w:rPr>
        <w:t xml:space="preserve">涉及区域</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海州区、赣榆区、连云区、徐圩新区</w:t>
      </w:r>
      <w:r>
        <w:rPr>
          <w:rFonts w:hint="eastAsia" w:ascii="宋体" w:hAnsi="宋体"/>
          <w:color w:val="000000"/>
          <w:sz w:val="24"/>
          <w:szCs w:val="24"/>
          <w:highlight w:val="none"/>
        </w:rPr>
        <w:t xml:space="preserve">），设备包括PM</w:t>
      </w:r>
      <w:r>
        <w:rPr>
          <w:rFonts w:hint="eastAsia" w:ascii="宋体" w:hAnsi="宋体"/>
          <w:color w:val="000000"/>
          <w:sz w:val="24"/>
          <w:szCs w:val="24"/>
          <w:highlight w:val="none"/>
          <w:vertAlign w:val="subscript"/>
        </w:rPr>
        <w:t xml:space="preserve">2.5</w:t>
      </w:r>
      <w:r>
        <w:rPr>
          <w:rFonts w:hint="eastAsia" w:ascii="宋体" w:hAnsi="宋体"/>
          <w:color w:val="000000"/>
          <w:sz w:val="24"/>
          <w:szCs w:val="24"/>
          <w:highlight w:val="none"/>
        </w:rPr>
        <w:t xml:space="preserve">在线分析仪、PM</w:t>
      </w:r>
      <w:r>
        <w:rPr>
          <w:rFonts w:hint="eastAsia" w:ascii="宋体" w:hAnsi="宋体"/>
          <w:color w:val="000000"/>
          <w:sz w:val="24"/>
          <w:szCs w:val="24"/>
          <w:highlight w:val="none"/>
          <w:vertAlign w:val="subscript"/>
        </w:rPr>
        <w:t xml:space="preserve">10</w:t>
      </w:r>
      <w:r>
        <w:rPr>
          <w:rFonts w:hint="eastAsia" w:ascii="宋体" w:hAnsi="宋体"/>
          <w:color w:val="000000"/>
          <w:sz w:val="24"/>
          <w:szCs w:val="24"/>
          <w:highlight w:val="none"/>
        </w:rPr>
        <w:t xml:space="preserve">在线分析仪、二氧化硫分析仪、氮氧化物分析仪、一氧化碳分析仪、臭氧分析仪、气象五参数在线监测仪及配套辅助设备，并新建标准空气站房。</w:t>
      </w:r>
      <w:r>
        <w:rPr>
          <w:rFonts w:hint="eastAsia" w:ascii="宋体" w:hAnsi="宋体"/>
          <w:b/>
          <w:bCs/>
          <w:color w:val="000000"/>
          <w:sz w:val="24"/>
          <w:szCs w:val="24"/>
          <w:highlight w:val="none"/>
        </w:rPr>
        <w:t xml:space="preserve">二是</w:t>
      </w:r>
      <w:r>
        <w:rPr>
          <w:rFonts w:hint="eastAsia" w:ascii="宋体" w:hAnsi="宋体"/>
          <w:color w:val="000000"/>
          <w:sz w:val="24"/>
          <w:szCs w:val="24"/>
          <w:highlight w:val="none"/>
        </w:rPr>
        <w:t xml:space="preserve">更新镇街站一期39套PM</w:t>
      </w:r>
      <w:r>
        <w:rPr>
          <w:rFonts w:hint="eastAsia" w:ascii="宋体" w:hAnsi="宋体"/>
          <w:color w:val="000000"/>
          <w:sz w:val="24"/>
          <w:szCs w:val="24"/>
          <w:highlight w:val="none"/>
          <w:vertAlign w:val="subscript"/>
        </w:rPr>
        <w:t xml:space="preserve">2.5</w:t>
      </w:r>
      <w:r>
        <w:rPr>
          <w:rFonts w:hint="eastAsia" w:ascii="宋体" w:hAnsi="宋体"/>
          <w:color w:val="000000"/>
          <w:sz w:val="24"/>
          <w:szCs w:val="24"/>
          <w:highlight w:val="none"/>
        </w:rPr>
        <w:t xml:space="preserve">站，设备包括PM</w:t>
      </w:r>
      <w:r>
        <w:rPr>
          <w:rFonts w:hint="eastAsia" w:ascii="宋体" w:hAnsi="宋体"/>
          <w:color w:val="000000"/>
          <w:sz w:val="24"/>
          <w:szCs w:val="24"/>
          <w:highlight w:val="none"/>
          <w:vertAlign w:val="subscript"/>
        </w:rPr>
        <w:t xml:space="preserve">2.5</w:t>
      </w:r>
      <w:r>
        <w:rPr>
          <w:rFonts w:hint="eastAsia" w:ascii="宋体" w:hAnsi="宋体"/>
          <w:color w:val="000000"/>
          <w:sz w:val="24"/>
          <w:szCs w:val="24"/>
          <w:highlight w:val="none"/>
        </w:rPr>
        <w:t xml:space="preserve">在线分析仪、气象五参数在线监测仪，其中36套设备更新后安装至镇街站二期站房内（</w:t>
      </w:r>
      <w:r>
        <w:rPr>
          <w:rFonts w:hint="eastAsia" w:ascii="宋体" w:hAnsi="宋体"/>
          <w:color w:val="000000"/>
          <w:sz w:val="24"/>
          <w:szCs w:val="24"/>
          <w:highlight w:val="none"/>
          <w:lang w:eastAsia="zh-CN"/>
        </w:rPr>
        <w:t xml:space="preserve">涉及区域</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海州区、赣榆区、连云区</w:t>
      </w:r>
      <w:r>
        <w:rPr>
          <w:rFonts w:hint="eastAsia" w:ascii="宋体" w:hAnsi="宋体"/>
          <w:color w:val="000000"/>
          <w:sz w:val="24"/>
          <w:szCs w:val="24"/>
          <w:highlight w:val="none"/>
        </w:rPr>
        <w:t xml:space="preserve">），其余3套设备更新（</w:t>
      </w:r>
      <w:r>
        <w:rPr>
          <w:rFonts w:hint="eastAsia" w:ascii="宋体" w:hAnsi="宋体"/>
          <w:color w:val="000000"/>
          <w:sz w:val="24"/>
          <w:szCs w:val="24"/>
          <w:highlight w:val="none"/>
          <w:lang w:eastAsia="zh-CN"/>
        </w:rPr>
        <w:t xml:space="preserve">涉及区域</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海州区、连云区、开发区</w:t>
      </w:r>
      <w:r>
        <w:rPr>
          <w:rFonts w:hint="eastAsia" w:ascii="宋体" w:hAnsi="宋体"/>
          <w:color w:val="000000"/>
          <w:sz w:val="24"/>
          <w:szCs w:val="24"/>
          <w:highlight w:val="none"/>
        </w:rPr>
        <w:t xml:space="preserve">）并新建标准空气站房；旧设备拆除后搬运至指定地点。</w:t>
      </w:r>
      <w:r/>
    </w:p>
    <w:p>
      <w:pPr>
        <w:ind w:firstLine="562"/>
        <w:keepLines w:val="0"/>
        <w:keepNext w:val="0"/>
        <w:pageBreakBefore w:val="0"/>
        <w:spacing w:line="480" w:lineRule="exact"/>
        <w:widowControl w:val="off"/>
        <w:rPr>
          <w:rFonts w:hint="eastAsia" w:ascii="Times New Roman" w:hAnsi="Times New Roman" w:eastAsia="宋体" w:cs="Times New Roman"/>
          <w:b/>
          <w:sz w:val="28"/>
          <w:szCs w:val="28"/>
          <w:highlight w:val="none"/>
        </w:rPr>
        <w:outlineLvl w:val="1"/>
      </w:pPr>
      <w:r>
        <w:rPr>
          <w:rFonts w:hint="eastAsia" w:ascii="Times New Roman" w:hAnsi="Times New Roman" w:eastAsia="宋体" w:cs="Times New Roman"/>
          <w:b/>
          <w:sz w:val="28"/>
          <w:szCs w:val="28"/>
          <w:highlight w:val="none"/>
        </w:rPr>
        <w:t xml:space="preserve">二、服务技术要求</w:t>
      </w:r>
      <w:r/>
    </w:p>
    <w:p>
      <w:pPr>
        <w:ind w:firstLine="482"/>
        <w:keepLines w:val="0"/>
        <w:keepNext w:val="0"/>
        <w:pageBreakBefore w:val="0"/>
        <w:spacing w:line="480" w:lineRule="exact"/>
        <w:widowControl w:val="off"/>
        <w:rPr>
          <w:b/>
          <w:bCs/>
          <w:sz w:val="24"/>
          <w:highlight w:val="none"/>
        </w:rPr>
        <w:outlineLvl w:val="2"/>
      </w:pPr>
      <w:r>
        <w:rPr>
          <w:rFonts w:hint="eastAsia"/>
          <w:b/>
          <w:bCs/>
          <w:sz w:val="24"/>
          <w:highlight w:val="none"/>
          <w:lang w:eastAsia="zh-CN"/>
        </w:rPr>
        <w:t xml:space="preserve">（</w:t>
      </w:r>
      <w:r>
        <w:rPr>
          <w:rFonts w:hint="eastAsia"/>
          <w:b/>
          <w:bCs/>
          <w:sz w:val="24"/>
          <w:highlight w:val="none"/>
          <w:lang w:val="en-US" w:eastAsia="zh-CN"/>
        </w:rPr>
        <w:t xml:space="preserve">一</w:t>
      </w:r>
      <w:r>
        <w:rPr>
          <w:rFonts w:hint="eastAsia"/>
          <w:b/>
          <w:bCs/>
          <w:sz w:val="24"/>
          <w:highlight w:val="none"/>
          <w:lang w:eastAsia="zh-CN"/>
        </w:rPr>
        <w:t xml:space="preserve">）</w:t>
      </w:r>
      <w:r>
        <w:rPr>
          <w:rFonts w:hint="eastAsia"/>
          <w:b/>
          <w:bCs/>
          <w:sz w:val="24"/>
          <w:highlight w:val="none"/>
        </w:rPr>
        <w:t xml:space="preserve">服务内容</w:t>
      </w:r>
      <w:r/>
    </w:p>
    <w:p>
      <w:pPr>
        <w:ind w:firstLine="480"/>
        <w:jc w:val="center"/>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连云港市重点区域大气环境自动监测站网设备采购需求表</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3"/>
        <w:gridCol w:w="1993"/>
        <w:gridCol w:w="987"/>
        <w:gridCol w:w="4513"/>
      </w:tblGrid>
      <w:tr>
        <w:trPr>
          <w:jc w:val="center"/>
          <w:trHeight w:val="290"/>
        </w:trPr>
        <w:tc>
          <w:tcPr>
            <w:tcW w:w="653" w:type="dxa"/>
            <w:vAlign w:val="center"/>
            <w:textDirection w:val="lrTb"/>
            <w:noWrap w:val="false"/>
          </w:tcPr>
          <w:p>
            <w:pPr>
              <w:jc w:val="center"/>
              <w:spacing w:line="480" w:lineRule="exact"/>
              <w:widowControl/>
              <w:rPr>
                <w:rFonts w:hint="eastAsia"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序号</w:t>
            </w:r>
            <w:r/>
          </w:p>
        </w:tc>
        <w:tc>
          <w:tcPr>
            <w:tcW w:w="1993" w:type="dxa"/>
            <w:vAlign w:val="center"/>
            <w:textDirection w:val="lrTb"/>
            <w:noWrap w:val="false"/>
          </w:tcPr>
          <w:p>
            <w:pPr>
              <w:jc w:val="center"/>
              <w:spacing w:line="480" w:lineRule="exact"/>
              <w:widowControl/>
              <w:rPr>
                <w:rFonts w:hint="eastAsia"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设备名称</w:t>
            </w:r>
            <w:r/>
          </w:p>
        </w:tc>
        <w:tc>
          <w:tcPr>
            <w:tcW w:w="987" w:type="dxa"/>
            <w:vAlign w:val="center"/>
            <w:textDirection w:val="lrTb"/>
            <w:noWrap w:val="false"/>
          </w:tcPr>
          <w:p>
            <w:pPr>
              <w:jc w:val="center"/>
              <w:spacing w:line="480" w:lineRule="exact"/>
              <w:widowControl/>
              <w:rPr>
                <w:rFonts w:hint="eastAsia"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数量</w:t>
            </w:r>
            <w:r/>
          </w:p>
          <w:p>
            <w:pPr>
              <w:jc w:val="center"/>
              <w:spacing w:line="480" w:lineRule="exact"/>
              <w:widowControl/>
              <w:rPr>
                <w:rFonts w:hint="eastAsia"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（台/套）</w:t>
            </w:r>
            <w:r/>
          </w:p>
        </w:tc>
        <w:tc>
          <w:tcPr>
            <w:tcW w:w="4513" w:type="dxa"/>
            <w:vAlign w:val="center"/>
            <w:textDirection w:val="lrTb"/>
            <w:noWrap w:val="false"/>
          </w:tcPr>
          <w:p>
            <w:pPr>
              <w:jc w:val="center"/>
              <w:spacing w:line="480" w:lineRule="exact"/>
              <w:widowControl/>
              <w:rPr>
                <w:rFonts w:hint="eastAsia"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备注</w:t>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PM</w:t>
            </w:r>
            <w:r>
              <w:rPr>
                <w:rFonts w:hint="eastAsia" w:ascii="宋体" w:hAnsi="宋体" w:cs="宋体"/>
                <w:color w:val="000000"/>
                <w:szCs w:val="21"/>
                <w:highlight w:val="none"/>
                <w:vertAlign w:val="subscript"/>
              </w:rPr>
              <w:t xml:space="preserve">2.5</w:t>
            </w:r>
            <w:r>
              <w:rPr>
                <w:rFonts w:hint="eastAsia" w:ascii="宋体" w:hAnsi="宋体" w:cs="宋体"/>
                <w:color w:val="000000"/>
                <w:szCs w:val="21"/>
                <w:highlight w:val="none"/>
              </w:rPr>
              <w:t xml:space="preserve">分析仪</w:t>
            </w:r>
            <w:r/>
          </w:p>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p>
        </w:tc>
        <w:tc>
          <w:tcPr>
            <w:tcW w:w="4513" w:type="dxa"/>
            <w:vAlign w:val="center"/>
            <w:vMerge w:val="restart"/>
            <w:textDirection w:val="lrTb"/>
            <w:noWrap w:val="false"/>
          </w:tcPr>
          <w:p>
            <w:pPr>
              <w:jc w:val="left"/>
              <w:spacing w:line="480" w:lineRule="exact"/>
              <w:widowControl/>
              <w:rPr>
                <w:rFonts w:ascii="Times New Roman" w:hAnsi="Times New Roman"/>
                <w:szCs w:val="24"/>
                <w:highlight w:val="none"/>
              </w:rPr>
            </w:pPr>
            <w:r>
              <w:rPr>
                <w:rFonts w:ascii="Times New Roman" w:hAnsi="Times New Roman"/>
                <w:szCs w:val="24"/>
                <w:highlight w:val="none"/>
              </w:rPr>
              <w:t xml:space="preserve">本项目所</w:t>
            </w:r>
            <w:r>
              <w:rPr>
                <w:rFonts w:hint="eastAsia" w:ascii="Times New Roman" w:hAnsi="Times New Roman"/>
                <w:szCs w:val="24"/>
                <w:highlight w:val="none"/>
              </w:rPr>
              <w:t xml:space="preserve">有仪器</w:t>
            </w:r>
            <w:r>
              <w:rPr>
                <w:rFonts w:ascii="Times New Roman" w:hAnsi="Times New Roman"/>
                <w:szCs w:val="24"/>
                <w:highlight w:val="none"/>
              </w:rPr>
              <w:t xml:space="preserve">设备应符合国家相关标准和要求，满足《环境空气气态污染物（SO</w:t>
            </w:r>
            <w:r>
              <w:rPr>
                <w:rFonts w:ascii="Times New Roman" w:hAnsi="Times New Roman"/>
                <w:szCs w:val="24"/>
                <w:highlight w:val="none"/>
                <w:vertAlign w:val="subscript"/>
              </w:rPr>
              <w:t xml:space="preserve">2</w:t>
            </w:r>
            <w:r>
              <w:rPr>
                <w:rFonts w:ascii="Times New Roman" w:hAnsi="Times New Roman"/>
                <w:szCs w:val="24"/>
                <w:highlight w:val="none"/>
              </w:rPr>
              <w:t xml:space="preserve">、NO</w:t>
            </w:r>
            <w:r>
              <w:rPr>
                <w:rFonts w:ascii="Times New Roman" w:hAnsi="Times New Roman"/>
                <w:szCs w:val="24"/>
                <w:highlight w:val="none"/>
                <w:vertAlign w:val="subscript"/>
              </w:rPr>
              <w:t xml:space="preserve">2</w:t>
            </w:r>
            <w:r>
              <w:rPr>
                <w:rFonts w:ascii="Times New Roman" w:hAnsi="Times New Roman"/>
                <w:szCs w:val="24"/>
                <w:highlight w:val="none"/>
              </w:rPr>
              <w:t xml:space="preserve">、O</w:t>
            </w:r>
            <w:r>
              <w:rPr>
                <w:rFonts w:ascii="Times New Roman" w:hAnsi="Times New Roman"/>
                <w:szCs w:val="24"/>
                <w:highlight w:val="none"/>
                <w:vertAlign w:val="subscript"/>
              </w:rPr>
              <w:t xml:space="preserve">3</w:t>
            </w:r>
            <w:r>
              <w:rPr>
                <w:rFonts w:ascii="Times New Roman" w:hAnsi="Times New Roman"/>
                <w:szCs w:val="24"/>
                <w:highlight w:val="none"/>
              </w:rPr>
              <w:t xml:space="preserve">、CO）连续自动监测系统技术要求及检测方法》（HJ 654-2013）中的有关规定。</w:t>
            </w:r>
            <w:r>
              <w:rPr>
                <w:rFonts w:hint="eastAsia" w:ascii="Times New Roman" w:hAnsi="Times New Roman"/>
                <w:szCs w:val="24"/>
                <w:highlight w:val="none"/>
              </w:rPr>
              <w:t xml:space="preserve">同时</w:t>
            </w:r>
            <w:r>
              <w:rPr>
                <w:rFonts w:ascii="Times New Roman" w:hAnsi="Times New Roman"/>
                <w:szCs w:val="24"/>
                <w:highlight w:val="none"/>
              </w:rPr>
              <w:t xml:space="preserve">满足以下基本要求：</w:t>
            </w:r>
            <w:r/>
          </w:p>
          <w:p>
            <w:pPr>
              <w:jc w:val="left"/>
              <w:spacing w:line="480" w:lineRule="exact"/>
              <w:widowControl/>
              <w:rPr>
                <w:rFonts w:ascii="Times New Roman" w:hAnsi="Times New Roman"/>
                <w:szCs w:val="24"/>
                <w:highlight w:val="none"/>
              </w:rPr>
            </w:pPr>
            <w:r>
              <w:rPr>
                <w:rFonts w:ascii="Times New Roman" w:hAnsi="Times New Roman"/>
                <w:szCs w:val="24"/>
                <w:highlight w:val="none"/>
              </w:rPr>
              <w:t xml:space="preserve">（1）工作电源为AC 220V±10%，(50±1)Hz；</w:t>
            </w:r>
            <w:r/>
          </w:p>
          <w:p>
            <w:pPr>
              <w:jc w:val="left"/>
              <w:spacing w:line="480" w:lineRule="exact"/>
              <w:widowControl/>
              <w:rPr>
                <w:rFonts w:hint="eastAsia" w:ascii="Times New Roman" w:hAnsi="Times New Roman"/>
                <w:szCs w:val="24"/>
                <w:highlight w:val="none"/>
              </w:rPr>
            </w:pPr>
            <w:r>
              <w:rPr>
                <w:rFonts w:ascii="Times New Roman" w:hAnsi="Times New Roman"/>
                <w:szCs w:val="24"/>
                <w:highlight w:val="none"/>
              </w:rPr>
              <w:t xml:space="preserve">（2）工作环境温度位于0～45℃；</w:t>
            </w:r>
            <w:r/>
          </w:p>
          <w:p>
            <w:pPr>
              <w:jc w:val="left"/>
              <w:spacing w:line="480" w:lineRule="exact"/>
              <w:widowControl/>
              <w:rPr>
                <w:rFonts w:ascii="Times New Roman" w:hAnsi="Times New Roman"/>
                <w:szCs w:val="24"/>
                <w:highlight w:val="none"/>
              </w:rPr>
            </w:pPr>
            <w:r>
              <w:rPr>
                <w:rFonts w:ascii="Times New Roman" w:hAnsi="Times New Roman"/>
                <w:szCs w:val="24"/>
                <w:highlight w:val="none"/>
              </w:rPr>
              <w:t xml:space="preserve">（3）工作环境湿度范围0～90％；</w:t>
            </w:r>
            <w:r/>
          </w:p>
          <w:p>
            <w:pPr>
              <w:jc w:val="left"/>
              <w:spacing w:line="480" w:lineRule="exact"/>
              <w:widowControl/>
              <w:rPr>
                <w:rFonts w:ascii="Times New Roman" w:hAnsi="Times New Roman"/>
                <w:szCs w:val="24"/>
                <w:highlight w:val="none"/>
              </w:rPr>
            </w:pPr>
            <w:r>
              <w:rPr>
                <w:rFonts w:ascii="Times New Roman" w:hAnsi="Times New Roman"/>
                <w:szCs w:val="24"/>
                <w:highlight w:val="none"/>
              </w:rPr>
              <w:t xml:space="preserve">（4）工作方式为连续自动工作；</w:t>
            </w:r>
            <w:r/>
          </w:p>
          <w:p>
            <w:pPr>
              <w:jc w:val="left"/>
              <w:spacing w:line="480" w:lineRule="exact"/>
              <w:widowControl/>
              <w:rPr>
                <w:rFonts w:ascii="Times New Roman" w:hAnsi="Times New Roman"/>
                <w:szCs w:val="24"/>
                <w:highlight w:val="none"/>
              </w:rPr>
            </w:pPr>
            <w:r>
              <w:rPr>
                <w:rFonts w:ascii="Times New Roman" w:hAnsi="Times New Roman"/>
                <w:szCs w:val="24"/>
                <w:highlight w:val="none"/>
              </w:rPr>
              <w:t xml:space="preserve">（5）标准值输出接口可采用0～10V等模拟方式接口，或2个及以上RS-232/RS-485等双向数字通讯接口；符合MODBUS标准，并提供接口协议。相关技术说明书应对仪器的数字接口协议作出详细描述，应能使第三方根据该技术说明书的数字接口协议描述开发接口程序</w:t>
            </w:r>
            <w:r>
              <w:rPr>
                <w:rFonts w:hint="eastAsia" w:ascii="Times New Roman" w:hAnsi="Times New Roman"/>
                <w:szCs w:val="24"/>
                <w:highlight w:val="none"/>
              </w:rPr>
              <w:t xml:space="preserve">；</w:t>
            </w:r>
            <w:r/>
          </w:p>
          <w:p>
            <w:pPr>
              <w:jc w:val="left"/>
              <w:spacing w:line="480" w:lineRule="exact"/>
              <w:widowControl/>
              <w:rPr>
                <w:rFonts w:ascii="Times New Roman" w:hAnsi="Times New Roman"/>
                <w:szCs w:val="24"/>
                <w:highlight w:val="none"/>
              </w:rPr>
            </w:pPr>
            <w:r>
              <w:rPr>
                <w:rFonts w:ascii="Times New Roman" w:hAnsi="Times New Roman"/>
                <w:szCs w:val="24"/>
                <w:highlight w:val="none"/>
              </w:rPr>
              <w:t xml:space="preserve">（6）安装方式为导轨安装组合式标准机架；</w:t>
            </w:r>
            <w:r/>
          </w:p>
          <w:p>
            <w:pPr>
              <w:jc w:val="left"/>
              <w:spacing w:line="480" w:lineRule="exact"/>
              <w:widowControl/>
              <w:rPr>
                <w:rFonts w:ascii="Times New Roman" w:hAnsi="Times New Roman"/>
                <w:szCs w:val="24"/>
                <w:highlight w:val="none"/>
              </w:rPr>
            </w:pPr>
            <w:r>
              <w:rPr>
                <w:rFonts w:ascii="Times New Roman" w:hAnsi="Times New Roman"/>
                <w:szCs w:val="24"/>
                <w:highlight w:val="none"/>
              </w:rPr>
              <w:t xml:space="preserve">（7）各监测仪</w:t>
            </w:r>
            <w:r>
              <w:rPr>
                <w:rFonts w:hint="eastAsia" w:ascii="Times New Roman" w:hAnsi="Times New Roman"/>
                <w:szCs w:val="24"/>
                <w:highlight w:val="none"/>
              </w:rPr>
              <w:t xml:space="preserve">器</w:t>
            </w:r>
            <w:r>
              <w:rPr>
                <w:rFonts w:ascii="Times New Roman" w:hAnsi="Times New Roman"/>
                <w:szCs w:val="24"/>
                <w:highlight w:val="none"/>
              </w:rPr>
              <w:t xml:space="preserve">具备停电自恢复功能；</w:t>
            </w:r>
            <w:r/>
          </w:p>
          <w:p>
            <w:pPr>
              <w:jc w:val="left"/>
              <w:spacing w:line="480" w:lineRule="exact"/>
              <w:widowControl/>
              <w:rPr>
                <w:rFonts w:ascii="Times New Roman" w:hAnsi="Times New Roman"/>
                <w:szCs w:val="24"/>
                <w:highlight w:val="none"/>
              </w:rPr>
            </w:pPr>
            <w:r>
              <w:rPr>
                <w:rFonts w:ascii="Times New Roman" w:hAnsi="Times New Roman"/>
                <w:szCs w:val="24"/>
                <w:highlight w:val="none"/>
              </w:rPr>
              <w:t xml:space="preserve">（8）项目满足《环境空气气态污染物（SO</w:t>
            </w:r>
            <w:r>
              <w:rPr>
                <w:rFonts w:ascii="Times New Roman" w:hAnsi="Times New Roman"/>
                <w:szCs w:val="24"/>
                <w:highlight w:val="none"/>
                <w:vertAlign w:val="subscript"/>
              </w:rPr>
              <w:t xml:space="preserve">2</w:t>
            </w:r>
            <w:r>
              <w:rPr>
                <w:rFonts w:ascii="Times New Roman" w:hAnsi="Times New Roman"/>
                <w:szCs w:val="24"/>
                <w:highlight w:val="none"/>
              </w:rPr>
              <w:t xml:space="preserve">、NO</w:t>
            </w:r>
            <w:r>
              <w:rPr>
                <w:rFonts w:ascii="Times New Roman" w:hAnsi="Times New Roman"/>
                <w:szCs w:val="24"/>
                <w:highlight w:val="none"/>
                <w:vertAlign w:val="subscript"/>
              </w:rPr>
              <w:t xml:space="preserve">2</w:t>
            </w:r>
            <w:r>
              <w:rPr>
                <w:rFonts w:ascii="Times New Roman" w:hAnsi="Times New Roman"/>
                <w:szCs w:val="24"/>
                <w:highlight w:val="none"/>
              </w:rPr>
              <w:t xml:space="preserve">、O</w:t>
            </w:r>
            <w:r>
              <w:rPr>
                <w:rFonts w:ascii="Times New Roman" w:hAnsi="Times New Roman"/>
                <w:szCs w:val="24"/>
                <w:highlight w:val="none"/>
                <w:vertAlign w:val="subscript"/>
              </w:rPr>
              <w:t xml:space="preserve">3</w:t>
            </w:r>
            <w:r>
              <w:rPr>
                <w:rFonts w:ascii="Times New Roman" w:hAnsi="Times New Roman"/>
                <w:szCs w:val="24"/>
                <w:highlight w:val="none"/>
              </w:rPr>
              <w:t xml:space="preserve">、CO）连续自动监测系统安装验收技术规范》（HJ 193-2013）和《环境空气颗粒物（PM</w:t>
            </w:r>
            <w:r>
              <w:rPr>
                <w:rFonts w:ascii="Times New Roman" w:hAnsi="Times New Roman"/>
                <w:szCs w:val="24"/>
                <w:highlight w:val="none"/>
                <w:vertAlign w:val="subscript"/>
              </w:rPr>
              <w:t xml:space="preserve">10</w:t>
            </w:r>
            <w:r>
              <w:rPr>
                <w:rFonts w:ascii="Times New Roman" w:hAnsi="Times New Roman"/>
                <w:szCs w:val="24"/>
                <w:highlight w:val="none"/>
              </w:rPr>
              <w:t xml:space="preserve">和PM</w:t>
            </w:r>
            <w:r>
              <w:rPr>
                <w:rFonts w:ascii="Times New Roman" w:hAnsi="Times New Roman"/>
                <w:szCs w:val="24"/>
                <w:highlight w:val="none"/>
                <w:vertAlign w:val="subscript"/>
              </w:rPr>
              <w:t xml:space="preserve">2.5</w:t>
            </w:r>
            <w:r>
              <w:rPr>
                <w:rFonts w:ascii="Times New Roman" w:hAnsi="Times New Roman"/>
                <w:szCs w:val="24"/>
                <w:highlight w:val="none"/>
              </w:rPr>
              <w:t xml:space="preserve">）连续自动监测系统安装和验收技术规范》（HJ 655-2013）中的有关规定，监测项目有SO</w:t>
            </w:r>
            <w:r>
              <w:rPr>
                <w:rFonts w:ascii="Times New Roman" w:hAnsi="Times New Roman"/>
                <w:szCs w:val="24"/>
                <w:highlight w:val="none"/>
                <w:vertAlign w:val="subscript"/>
              </w:rPr>
              <w:t xml:space="preserve">2</w:t>
            </w:r>
            <w:r>
              <w:rPr>
                <w:rFonts w:ascii="Times New Roman" w:hAnsi="Times New Roman"/>
                <w:szCs w:val="24"/>
                <w:highlight w:val="none"/>
              </w:rPr>
              <w:t xml:space="preserve">、NOx（NO/NO</w:t>
            </w:r>
            <w:r>
              <w:rPr>
                <w:rFonts w:ascii="Times New Roman" w:hAnsi="Times New Roman"/>
                <w:szCs w:val="24"/>
                <w:highlight w:val="none"/>
                <w:vertAlign w:val="subscript"/>
              </w:rPr>
              <w:t xml:space="preserve">2</w:t>
            </w:r>
            <w:r>
              <w:rPr>
                <w:rFonts w:ascii="Times New Roman" w:hAnsi="Times New Roman"/>
                <w:szCs w:val="24"/>
                <w:highlight w:val="none"/>
              </w:rPr>
              <w:t xml:space="preserve">）CO、O</w:t>
            </w:r>
            <w:r>
              <w:rPr>
                <w:rFonts w:ascii="Times New Roman" w:hAnsi="Times New Roman"/>
                <w:szCs w:val="24"/>
                <w:highlight w:val="none"/>
                <w:vertAlign w:val="subscript"/>
              </w:rPr>
              <w:t xml:space="preserve">3</w:t>
            </w:r>
            <w:r>
              <w:rPr>
                <w:rFonts w:ascii="Times New Roman" w:hAnsi="Times New Roman"/>
                <w:szCs w:val="24"/>
                <w:highlight w:val="none"/>
              </w:rPr>
              <w:t xml:space="preserve">、PM</w:t>
            </w:r>
            <w:r>
              <w:rPr>
                <w:rFonts w:ascii="Times New Roman" w:hAnsi="Times New Roman"/>
                <w:szCs w:val="24"/>
                <w:highlight w:val="none"/>
                <w:vertAlign w:val="subscript"/>
              </w:rPr>
              <w:t xml:space="preserve">10</w:t>
            </w:r>
            <w:r>
              <w:rPr>
                <w:rFonts w:ascii="Times New Roman" w:hAnsi="Times New Roman"/>
                <w:szCs w:val="24"/>
                <w:highlight w:val="none"/>
              </w:rPr>
              <w:t xml:space="preserve">、PM</w:t>
            </w:r>
            <w:r>
              <w:rPr>
                <w:rFonts w:ascii="Times New Roman" w:hAnsi="Times New Roman"/>
                <w:szCs w:val="24"/>
                <w:highlight w:val="none"/>
                <w:vertAlign w:val="subscript"/>
              </w:rPr>
              <w:t xml:space="preserve">2.5</w:t>
            </w:r>
            <w:r>
              <w:rPr>
                <w:rFonts w:ascii="Times New Roman" w:hAnsi="Times New Roman"/>
                <w:szCs w:val="24"/>
                <w:highlight w:val="none"/>
              </w:rPr>
              <w:t xml:space="preserve">等</w:t>
            </w:r>
            <w:r>
              <w:rPr>
                <w:rFonts w:hint="eastAsia" w:ascii="Times New Roman" w:hAnsi="Times New Roman"/>
                <w:szCs w:val="24"/>
                <w:highlight w:val="none"/>
              </w:rPr>
              <w:t xml:space="preserve">；</w:t>
            </w:r>
            <w:r/>
          </w:p>
          <w:p>
            <w:pPr>
              <w:jc w:val="left"/>
              <w:spacing w:line="480" w:lineRule="exact"/>
              <w:widowControl/>
              <w:rPr>
                <w:rFonts w:hint="eastAsia" w:ascii="Times New Roman" w:hAnsi="Times New Roman"/>
                <w:szCs w:val="24"/>
                <w:highlight w:val="none"/>
              </w:rPr>
            </w:pPr>
            <w:r>
              <w:rPr>
                <w:rFonts w:hint="eastAsia" w:ascii="Times New Roman" w:hAnsi="Times New Roman"/>
                <w:szCs w:val="24"/>
                <w:highlight w:val="none"/>
              </w:rPr>
              <w:t xml:space="preserve">（9）</w:t>
            </w:r>
            <w:r>
              <w:rPr>
                <w:rFonts w:ascii="Times New Roman" w:hAnsi="Times New Roman"/>
                <w:szCs w:val="24"/>
                <w:highlight w:val="none"/>
              </w:rPr>
              <w:t xml:space="preserve">PM</w:t>
            </w:r>
            <w:r>
              <w:rPr>
                <w:rFonts w:ascii="Times New Roman" w:hAnsi="Times New Roman"/>
                <w:szCs w:val="24"/>
                <w:highlight w:val="none"/>
                <w:vertAlign w:val="subscript"/>
              </w:rPr>
              <w:t xml:space="preserve">10</w:t>
            </w:r>
            <w:r>
              <w:rPr>
                <w:rFonts w:ascii="Times New Roman" w:hAnsi="Times New Roman"/>
                <w:szCs w:val="24"/>
                <w:highlight w:val="none"/>
              </w:rPr>
              <w:t xml:space="preserve">、PM</w:t>
            </w:r>
            <w:r>
              <w:rPr>
                <w:rFonts w:ascii="Times New Roman" w:hAnsi="Times New Roman"/>
                <w:szCs w:val="24"/>
                <w:highlight w:val="none"/>
                <w:vertAlign w:val="subscript"/>
              </w:rPr>
              <w:t xml:space="preserve">2.5</w:t>
            </w:r>
            <w:r>
              <w:rPr>
                <w:rFonts w:hint="eastAsia" w:ascii="Times New Roman" w:hAnsi="Times New Roman"/>
                <w:szCs w:val="24"/>
                <w:highlight w:val="none"/>
              </w:rPr>
              <w:t xml:space="preserve">监测设备</w:t>
            </w:r>
            <w:r>
              <w:rPr>
                <w:rFonts w:hint="eastAsia" w:ascii="Times New Roman" w:hAnsi="Times New Roman"/>
                <w:szCs w:val="24"/>
                <w:highlight w:val="none"/>
                <w:lang w:val="en-US" w:eastAsia="zh-CN"/>
              </w:rPr>
              <w:t xml:space="preserve">应为</w:t>
            </w:r>
            <w:r>
              <w:rPr>
                <w:rFonts w:hint="eastAsia" w:ascii="Times New Roman" w:hAnsi="Times New Roman"/>
                <w:szCs w:val="24"/>
                <w:highlight w:val="none"/>
              </w:rPr>
              <w:t xml:space="preserve">同一品牌</w:t>
            </w:r>
            <w:r>
              <w:rPr>
                <w:rFonts w:hint="eastAsia" w:ascii="Times New Roman" w:hAnsi="Times New Roman"/>
                <w:szCs w:val="24"/>
                <w:highlight w:val="none"/>
                <w:lang w:val="en-US" w:eastAsia="zh-CN"/>
              </w:rPr>
              <w:t xml:space="preserve">以保证数据的可比性</w:t>
            </w:r>
            <w:r>
              <w:rPr>
                <w:rFonts w:hint="eastAsia" w:ascii="Times New Roman" w:hAnsi="Times New Roman"/>
                <w:szCs w:val="24"/>
                <w:highlight w:val="none"/>
              </w:rPr>
              <w:t xml:space="preserve">；</w:t>
            </w:r>
            <w:r/>
          </w:p>
          <w:p>
            <w:pPr>
              <w:jc w:val="left"/>
              <w:spacing w:line="480" w:lineRule="exact"/>
              <w:widowControl/>
              <w:rPr>
                <w:rFonts w:hint="eastAsia" w:ascii="Times New Roman" w:hAnsi="Times New Roman"/>
                <w:szCs w:val="24"/>
                <w:highlight w:val="none"/>
              </w:rPr>
            </w:pPr>
            <w:r>
              <w:rPr>
                <w:rFonts w:hint="eastAsia" w:ascii="Times New Roman" w:hAnsi="Times New Roman"/>
                <w:szCs w:val="24"/>
                <w:highlight w:val="none"/>
              </w:rPr>
              <w:t xml:space="preserve">（10）</w:t>
            </w:r>
            <w:r>
              <w:rPr>
                <w:rFonts w:hint="eastAsia" w:ascii="宋体" w:hAnsi="宋体"/>
                <w:szCs w:val="21"/>
                <w:highlight w:val="none"/>
                <w:lang w:val="en-US" w:eastAsia="zh-CN"/>
              </w:rPr>
              <w:t xml:space="preserve">建议</w:t>
            </w:r>
            <w:r>
              <w:rPr>
                <w:rFonts w:hint="eastAsia" w:ascii="宋体" w:hAnsi="宋体"/>
                <w:szCs w:val="21"/>
                <w:highlight w:val="none"/>
              </w:rPr>
              <w:t xml:space="preserve">二氧化硫分析仪、氮氧化物分析仪、一氧化碳分析仪、臭氧分析仪</w:t>
            </w:r>
            <w:r>
              <w:rPr>
                <w:rFonts w:hint="eastAsia" w:ascii="宋体" w:hAnsi="宋体"/>
                <w:szCs w:val="21"/>
                <w:highlight w:val="none"/>
                <w:lang w:val="en-US" w:eastAsia="zh-CN"/>
              </w:rPr>
              <w:t xml:space="preserve">为</w:t>
            </w:r>
            <w:r>
              <w:rPr>
                <w:rFonts w:hint="eastAsia" w:ascii="宋体" w:hAnsi="宋体"/>
                <w:szCs w:val="21"/>
                <w:highlight w:val="none"/>
              </w:rPr>
              <w:t xml:space="preserve">同一品牌，或以上四参数和</w:t>
            </w:r>
            <w:r>
              <w:rPr>
                <w:rFonts w:ascii="Times New Roman" w:hAnsi="Times New Roman"/>
                <w:szCs w:val="24"/>
                <w:highlight w:val="none"/>
              </w:rPr>
              <w:t xml:space="preserve">PM</w:t>
            </w:r>
            <w:r>
              <w:rPr>
                <w:rFonts w:ascii="Times New Roman" w:hAnsi="Times New Roman"/>
                <w:szCs w:val="24"/>
                <w:highlight w:val="none"/>
                <w:vertAlign w:val="subscript"/>
              </w:rPr>
              <w:t xml:space="preserve">10</w:t>
            </w:r>
            <w:r>
              <w:rPr>
                <w:rFonts w:ascii="Times New Roman" w:hAnsi="Times New Roman"/>
                <w:szCs w:val="24"/>
                <w:highlight w:val="none"/>
              </w:rPr>
              <w:t xml:space="preserve">、PM</w:t>
            </w:r>
            <w:r>
              <w:rPr>
                <w:rFonts w:ascii="Times New Roman" w:hAnsi="Times New Roman"/>
                <w:szCs w:val="24"/>
                <w:highlight w:val="none"/>
                <w:vertAlign w:val="subscript"/>
              </w:rPr>
              <w:t xml:space="preserve">2.5</w:t>
            </w:r>
            <w:r>
              <w:rPr>
                <w:rFonts w:hint="eastAsia" w:ascii="Times New Roman" w:hAnsi="Times New Roman"/>
                <w:szCs w:val="24"/>
                <w:highlight w:val="none"/>
              </w:rPr>
              <w:t xml:space="preserve">监测设备</w:t>
            </w:r>
            <w:r>
              <w:rPr>
                <w:rFonts w:hint="eastAsia" w:ascii="Times New Roman" w:hAnsi="Times New Roman"/>
                <w:szCs w:val="24"/>
                <w:highlight w:val="none"/>
                <w:lang w:val="en-US" w:eastAsia="zh-CN"/>
              </w:rPr>
              <w:t xml:space="preserve">为</w:t>
            </w:r>
            <w:r>
              <w:rPr>
                <w:rFonts w:hint="eastAsia" w:ascii="宋体" w:hAnsi="宋体"/>
                <w:szCs w:val="21"/>
                <w:highlight w:val="none"/>
              </w:rPr>
              <w:t xml:space="preserve">同一品牌</w:t>
            </w:r>
            <w:r>
              <w:rPr>
                <w:rFonts w:hint="eastAsia" w:ascii="宋体" w:hAnsi="宋体"/>
                <w:szCs w:val="21"/>
                <w:highlight w:val="none"/>
                <w:lang w:val="en-US" w:eastAsia="zh-CN"/>
              </w:rPr>
              <w:t xml:space="preserve">以保证兼容性</w:t>
            </w:r>
            <w:r>
              <w:rPr>
                <w:rFonts w:hint="eastAsia" w:ascii="宋体" w:hAnsi="宋体"/>
                <w:szCs w:val="21"/>
                <w:highlight w:val="none"/>
              </w:rPr>
              <w:t xml:space="preserve">；</w:t>
            </w:r>
            <w:r/>
          </w:p>
          <w:p>
            <w:pPr>
              <w:jc w:val="left"/>
              <w:spacing w:line="480" w:lineRule="exact"/>
              <w:widowControl/>
              <w:rPr>
                <w:rFonts w:ascii="宋体" w:hAnsi="宋体"/>
                <w:szCs w:val="24"/>
                <w:highlight w:val="none"/>
              </w:rPr>
            </w:pPr>
            <w:r>
              <w:rPr>
                <w:rFonts w:ascii="Times New Roman" w:hAnsi="宋体"/>
                <w:szCs w:val="24"/>
                <w:highlight w:val="none"/>
              </w:rPr>
              <w:t xml:space="preserve">（</w:t>
            </w:r>
            <w:r>
              <w:rPr>
                <w:rFonts w:hint="eastAsia" w:ascii="Times New Roman" w:hAnsi="Times New Roman"/>
                <w:szCs w:val="24"/>
                <w:highlight w:val="none"/>
              </w:rPr>
              <w:t xml:space="preserve">11</w:t>
            </w:r>
            <w:r>
              <w:rPr>
                <w:rFonts w:ascii="Times New Roman" w:hAnsi="宋体"/>
                <w:szCs w:val="24"/>
                <w:highlight w:val="none"/>
              </w:rPr>
              <w:t xml:space="preserve">）</w:t>
            </w:r>
            <w:r>
              <w:rPr>
                <w:rFonts w:ascii="宋体" w:hAnsi="宋体"/>
                <w:szCs w:val="24"/>
                <w:highlight w:val="none"/>
              </w:rPr>
              <w:t xml:space="preserve">所有监测分析仪和数据采集传输系统均须具备符合国家标准要求的标况和实况数据监测及采集、传输功能</w:t>
            </w:r>
            <w:r>
              <w:rPr>
                <w:rFonts w:hint="eastAsia" w:ascii="宋体" w:hAnsi="宋体"/>
                <w:szCs w:val="24"/>
                <w:highlight w:val="none"/>
              </w:rPr>
              <w:t xml:space="preserve">；</w:t>
            </w:r>
            <w:r/>
          </w:p>
          <w:p>
            <w:pPr>
              <w:spacing w:line="480" w:lineRule="exact"/>
              <w:rPr>
                <w:rFonts w:hint="eastAsia" w:ascii="宋体" w:hAnsi="宋体" w:cs="宋体"/>
                <w:color w:val="000000"/>
                <w:szCs w:val="21"/>
                <w:highlight w:val="none"/>
              </w:rPr>
            </w:pPr>
            <w:r>
              <w:rPr>
                <w:rFonts w:ascii="Times New Roman" w:hAnsi="宋体"/>
                <w:szCs w:val="24"/>
                <w:highlight w:val="none"/>
              </w:rPr>
              <w:t xml:space="preserve">（</w:t>
            </w:r>
            <w:r>
              <w:rPr>
                <w:rFonts w:ascii="Times New Roman" w:hAnsi="Times New Roman"/>
                <w:szCs w:val="24"/>
                <w:highlight w:val="none"/>
              </w:rPr>
              <w:t xml:space="preserve">1</w:t>
            </w:r>
            <w:r>
              <w:rPr>
                <w:rFonts w:hint="eastAsia" w:ascii="Times New Roman" w:hAnsi="Times New Roman"/>
                <w:szCs w:val="24"/>
                <w:highlight w:val="none"/>
              </w:rPr>
              <w:t xml:space="preserve">2</w:t>
            </w:r>
            <w:r>
              <w:rPr>
                <w:rFonts w:ascii="Times New Roman" w:hAnsi="宋体"/>
                <w:szCs w:val="24"/>
                <w:highlight w:val="none"/>
              </w:rPr>
              <w:t xml:space="preserve">）</w:t>
            </w:r>
            <w:r>
              <w:rPr>
                <w:rFonts w:ascii="宋体" w:hAnsi="宋体"/>
                <w:szCs w:val="24"/>
                <w:highlight w:val="none"/>
              </w:rPr>
              <w:t xml:space="preserve">设备使用寿命期限内</w:t>
            </w:r>
            <w:r>
              <w:rPr>
                <w:rFonts w:hint="eastAsia" w:ascii="宋体" w:hAnsi="宋体"/>
                <w:szCs w:val="24"/>
                <w:highlight w:val="none"/>
              </w:rPr>
              <w:t xml:space="preserve">，保证</w:t>
            </w:r>
            <w:r>
              <w:rPr>
                <w:rFonts w:ascii="宋体" w:hAnsi="宋体"/>
                <w:szCs w:val="24"/>
                <w:highlight w:val="none"/>
              </w:rPr>
              <w:t xml:space="preserve">所有备品备件及相关耗材的正常供应</w:t>
            </w:r>
            <w:r>
              <w:rPr>
                <w:rFonts w:hint="eastAsia" w:ascii="宋体" w:hAnsi="宋体"/>
                <w:szCs w:val="24"/>
                <w:highlight w:val="none"/>
              </w:rPr>
              <w:t xml:space="preserve">。</w:t>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PM</w:t>
            </w:r>
            <w:r>
              <w:rPr>
                <w:rFonts w:hint="eastAsia" w:ascii="宋体" w:hAnsi="宋体" w:cs="宋体"/>
                <w:color w:val="000000"/>
                <w:szCs w:val="21"/>
                <w:highlight w:val="none"/>
                <w:vertAlign w:val="subscript"/>
              </w:rPr>
              <w:t xml:space="preserve">10</w:t>
            </w:r>
            <w:r>
              <w:rPr>
                <w:rFonts w:hint="eastAsia" w:ascii="宋体" w:hAnsi="宋体" w:cs="宋体"/>
                <w:color w:val="000000"/>
                <w:szCs w:val="21"/>
                <w:highlight w:val="none"/>
              </w:rPr>
              <w:t xml:space="preserve">分析仪</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1993" w:type="dxa"/>
            <w:vAlign w:val="center"/>
            <w:textDirection w:val="lrTb"/>
            <w:noWrap w:val="false"/>
          </w:tcPr>
          <w:p>
            <w:pPr>
              <w:jc w:val="center"/>
              <w:spacing w:line="480" w:lineRule="exact"/>
              <w:widowControl/>
              <w:rPr>
                <w:rFonts w:hint="eastAsia" w:ascii="宋体" w:hAnsi="宋体" w:cs="宋体"/>
                <w:szCs w:val="21"/>
                <w:highlight w:val="none"/>
              </w:rPr>
            </w:pPr>
            <w:r>
              <w:rPr>
                <w:rFonts w:hint="eastAsia" w:ascii="宋体" w:hAnsi="宋体" w:cs="宋体"/>
                <w:color w:val="000000"/>
                <w:szCs w:val="21"/>
                <w:highlight w:val="none"/>
              </w:rPr>
              <w:t xml:space="preserve">SO</w:t>
            </w:r>
            <w:r>
              <w:rPr>
                <w:rFonts w:hint="eastAsia" w:ascii="宋体" w:hAnsi="宋体" w:cs="宋体"/>
                <w:color w:val="000000"/>
                <w:szCs w:val="21"/>
                <w:highlight w:val="none"/>
                <w:vertAlign w:val="subscript"/>
              </w:rPr>
              <w:t xml:space="preserve">2</w:t>
            </w:r>
            <w:r>
              <w:rPr>
                <w:rFonts w:hint="eastAsia" w:ascii="宋体" w:hAnsi="宋体" w:cs="宋体"/>
                <w:color w:val="000000"/>
                <w:szCs w:val="21"/>
                <w:highlight w:val="none"/>
              </w:rPr>
              <w:t xml:space="preserve">分析仪</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1993" w:type="dxa"/>
            <w:vAlign w:val="center"/>
            <w:textDirection w:val="lrTb"/>
            <w:noWrap w:val="false"/>
          </w:tcPr>
          <w:p>
            <w:pPr>
              <w:jc w:val="center"/>
              <w:spacing w:line="480" w:lineRule="exact"/>
              <w:widowControl/>
              <w:rPr>
                <w:rFonts w:hint="eastAsia" w:ascii="宋体" w:hAnsi="宋体" w:cs="宋体"/>
                <w:szCs w:val="21"/>
                <w:highlight w:val="none"/>
              </w:rPr>
            </w:pPr>
            <w:r>
              <w:rPr>
                <w:rFonts w:hint="eastAsia" w:ascii="宋体" w:hAnsi="宋体" w:cs="宋体"/>
                <w:color w:val="000000"/>
                <w:szCs w:val="21"/>
                <w:highlight w:val="none"/>
              </w:rPr>
              <w:t xml:space="preserve">NO</w:t>
            </w:r>
            <w:r>
              <w:rPr>
                <w:rFonts w:hint="eastAsia" w:ascii="宋体" w:hAnsi="宋体" w:cs="宋体"/>
                <w:color w:val="000000"/>
                <w:szCs w:val="21"/>
                <w:highlight w:val="none"/>
                <w:vertAlign w:val="subscript"/>
              </w:rPr>
              <w:t xml:space="preserve">X</w:t>
            </w:r>
            <w:r>
              <w:rPr>
                <w:rFonts w:hint="eastAsia" w:ascii="宋体" w:hAnsi="宋体" w:cs="宋体"/>
                <w:color w:val="000000"/>
                <w:szCs w:val="21"/>
                <w:highlight w:val="none"/>
              </w:rPr>
              <w:t xml:space="preserve">分析仪</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1993" w:type="dxa"/>
            <w:vAlign w:val="center"/>
            <w:textDirection w:val="lrTb"/>
            <w:noWrap w:val="false"/>
          </w:tcPr>
          <w:p>
            <w:pPr>
              <w:jc w:val="center"/>
              <w:spacing w:line="480" w:lineRule="exact"/>
              <w:widowControl/>
              <w:rPr>
                <w:rFonts w:hint="eastAsia" w:ascii="宋体" w:hAnsi="宋体" w:cs="宋体"/>
                <w:szCs w:val="21"/>
                <w:highlight w:val="none"/>
              </w:rPr>
            </w:pPr>
            <w:r>
              <w:rPr>
                <w:rFonts w:hint="eastAsia" w:ascii="宋体" w:hAnsi="宋体" w:cs="宋体"/>
                <w:color w:val="000000"/>
                <w:szCs w:val="21"/>
                <w:highlight w:val="none"/>
              </w:rPr>
              <w:t xml:space="preserve">CO分析仪</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1993" w:type="dxa"/>
            <w:vAlign w:val="center"/>
            <w:textDirection w:val="lrTb"/>
            <w:noWrap w:val="false"/>
          </w:tcPr>
          <w:p>
            <w:pPr>
              <w:jc w:val="center"/>
              <w:spacing w:line="480" w:lineRule="exact"/>
              <w:widowControl/>
              <w:rPr>
                <w:rFonts w:hint="eastAsia" w:ascii="宋体" w:hAnsi="宋体" w:cs="宋体"/>
                <w:szCs w:val="21"/>
                <w:highlight w:val="none"/>
              </w:rPr>
            </w:pPr>
            <w:r>
              <w:rPr>
                <w:rFonts w:hint="eastAsia" w:ascii="宋体" w:hAnsi="宋体" w:cs="宋体"/>
                <w:color w:val="000000"/>
                <w:szCs w:val="21"/>
                <w:highlight w:val="none"/>
              </w:rPr>
              <w:t xml:space="preserve">O</w:t>
            </w:r>
            <w:r>
              <w:rPr>
                <w:rFonts w:hint="eastAsia" w:ascii="宋体" w:hAnsi="宋体" w:cs="宋体"/>
                <w:color w:val="000000"/>
                <w:szCs w:val="21"/>
                <w:highlight w:val="none"/>
                <w:vertAlign w:val="subscript"/>
              </w:rPr>
              <w:t xml:space="preserve">3</w:t>
            </w:r>
            <w:r>
              <w:rPr>
                <w:rFonts w:hint="eastAsia" w:ascii="宋体" w:hAnsi="宋体" w:cs="宋体"/>
                <w:color w:val="000000"/>
                <w:szCs w:val="21"/>
                <w:highlight w:val="none"/>
              </w:rPr>
              <w:t xml:space="preserve">分析仪</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993" w:type="dxa"/>
            <w:vAlign w:val="center"/>
            <w:textDirection w:val="lrTb"/>
            <w:noWrap w:val="false"/>
          </w:tcPr>
          <w:p>
            <w:pPr>
              <w:jc w:val="center"/>
              <w:spacing w:line="480" w:lineRule="exact"/>
              <w:widowControl/>
              <w:rPr>
                <w:rFonts w:hint="eastAsia" w:ascii="宋体" w:hAnsi="宋体" w:cs="宋体"/>
                <w:color w:val="000000"/>
                <w:spacing w:val="-11"/>
                <w:szCs w:val="21"/>
                <w:highlight w:val="none"/>
              </w:rPr>
            </w:pPr>
            <w:r>
              <w:rPr>
                <w:rFonts w:hint="eastAsia" w:ascii="宋体" w:hAnsi="宋体" w:cs="宋体"/>
                <w:color w:val="000000"/>
                <w:spacing w:val="-11"/>
                <w:szCs w:val="21"/>
                <w:highlight w:val="none"/>
              </w:rPr>
              <w:t xml:space="preserve">动态校准仪（</w:t>
            </w:r>
            <w:r>
              <w:rPr>
                <w:rFonts w:hint="eastAsia" w:ascii="宋体" w:hAnsi="宋体" w:cs="宋体"/>
                <w:color w:val="000000"/>
                <w:szCs w:val="21"/>
                <w:highlight w:val="none"/>
              </w:rPr>
              <w:t xml:space="preserve">含紫外光度计</w:t>
            </w:r>
            <w:r>
              <w:rPr>
                <w:rFonts w:hint="eastAsia" w:ascii="宋体" w:hAnsi="宋体" w:cs="宋体"/>
                <w:color w:val="000000"/>
                <w:spacing w:val="-11"/>
                <w:szCs w:val="21"/>
                <w:highlight w:val="none"/>
              </w:rPr>
              <w:t xml:space="preserve">）</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1993" w:type="dxa"/>
            <w:vAlign w:val="center"/>
            <w:textDirection w:val="lrTb"/>
            <w:noWrap w:val="false"/>
          </w:tcPr>
          <w:p>
            <w:pPr>
              <w:jc w:val="center"/>
              <w:spacing w:line="480" w:lineRule="exact"/>
              <w:widowControl/>
              <w:rPr>
                <w:rFonts w:hint="eastAsia" w:ascii="宋体" w:hAnsi="宋体" w:cs="宋体"/>
                <w:color w:val="000000"/>
                <w:spacing w:val="-11"/>
                <w:szCs w:val="21"/>
                <w:highlight w:val="none"/>
              </w:rPr>
            </w:pPr>
            <w:r>
              <w:rPr>
                <w:rFonts w:hint="eastAsia" w:ascii="宋体" w:hAnsi="宋体" w:cs="宋体"/>
                <w:color w:val="000000"/>
                <w:spacing w:val="-11"/>
                <w:szCs w:val="21"/>
                <w:highlight w:val="none"/>
              </w:rPr>
              <w:t xml:space="preserve">零气发生器（</w:t>
            </w:r>
            <w:r>
              <w:rPr>
                <w:rFonts w:hint="eastAsia" w:ascii="宋体" w:hAnsi="宋体" w:cs="宋体"/>
                <w:color w:val="000000"/>
                <w:szCs w:val="21"/>
                <w:highlight w:val="none"/>
              </w:rPr>
              <w:t xml:space="preserve">含CO剔除器</w:t>
            </w:r>
            <w:r>
              <w:rPr>
                <w:rFonts w:hint="eastAsia" w:ascii="宋体" w:hAnsi="宋体" w:cs="宋体"/>
                <w:color w:val="000000"/>
                <w:spacing w:val="-11"/>
                <w:szCs w:val="21"/>
                <w:highlight w:val="none"/>
              </w:rPr>
              <w:t xml:space="preserve">）</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气象五参数仪（含三脚架等辅助设施）</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采样系统（</w:t>
            </w:r>
            <w:r>
              <w:rPr>
                <w:rFonts w:hint="eastAsia" w:ascii="宋体" w:hAnsi="宋体" w:cs="宋体"/>
                <w:color w:val="000000"/>
                <w:szCs w:val="21"/>
                <w:highlight w:val="none"/>
              </w:rPr>
              <w:t xml:space="preserve">特氟龙带温控自动加热</w:t>
            </w:r>
            <w:r>
              <w:rPr>
                <w:rFonts w:hint="eastAsia" w:ascii="宋体" w:hAnsi="宋体" w:cs="宋体"/>
                <w:szCs w:val="21"/>
                <w:highlight w:val="none"/>
              </w:rPr>
              <w:t xml:space="preserve">）</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机柜（</w:t>
            </w:r>
            <w:r>
              <w:rPr>
                <w:rFonts w:hint="eastAsia" w:ascii="宋体" w:hAnsi="宋体" w:cs="宋体"/>
                <w:color w:val="000000"/>
                <w:szCs w:val="21"/>
                <w:highlight w:val="none"/>
              </w:rPr>
              <w:t xml:space="preserve">1套包含3组机柜</w:t>
            </w:r>
            <w:r>
              <w:rPr>
                <w:rFonts w:hint="eastAsia" w:ascii="宋体" w:hAnsi="宋体" w:cs="宋体"/>
                <w:szCs w:val="21"/>
                <w:highlight w:val="none"/>
              </w:rPr>
              <w:t xml:space="preserve">）</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标准气体</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减压阀</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工控机及数据采集传输软件</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UPS</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视频监控（含</w:t>
            </w:r>
            <w:r>
              <w:rPr>
                <w:rFonts w:hint="eastAsia" w:ascii="宋体" w:hAnsi="宋体" w:cs="宋体"/>
                <w:color w:val="000000"/>
                <w:szCs w:val="21"/>
                <w:highlight w:val="none"/>
              </w:rPr>
              <w:t xml:space="preserve">室内</w:t>
            </w:r>
            <w:r>
              <w:rPr>
                <w:rFonts w:hint="eastAsia" w:ascii="宋体" w:hAnsi="宋体" w:cs="宋体"/>
                <w:color w:val="000000"/>
                <w:szCs w:val="21"/>
                <w:highlight w:val="none"/>
                <w:lang w:eastAsia="zh-CN"/>
              </w:rPr>
              <w:t xml:space="preserve">、室外</w:t>
            </w:r>
            <w:r>
              <w:rPr>
                <w:rFonts w:hint="eastAsia" w:ascii="宋体" w:hAnsi="宋体" w:cs="宋体"/>
                <w:color w:val="000000"/>
                <w:szCs w:val="21"/>
                <w:highlight w:val="none"/>
              </w:rPr>
              <w:t xml:space="preserve">球机、NVR硬盘录像机、网络交换机</w:t>
            </w:r>
            <w:r>
              <w:rPr>
                <w:rFonts w:hint="eastAsia" w:ascii="宋体" w:hAnsi="宋体" w:cs="宋体"/>
                <w:szCs w:val="21"/>
                <w:highlight w:val="none"/>
              </w:rPr>
              <w:t xml:space="preserve">）</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4513" w:type="dxa"/>
            <w:vAlign w:val="center"/>
            <w:vMerge w:val="continue"/>
            <w:textDirection w:val="lrTb"/>
            <w:noWrap w:val="false"/>
          </w:tcPr>
          <w:p>
            <w:pPr>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17</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防雷系统</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空调（</w:t>
            </w:r>
            <w:r>
              <w:rPr>
                <w:rFonts w:hint="eastAsia" w:ascii="宋体" w:hAnsi="宋体" w:cs="宋体"/>
                <w:color w:val="000000"/>
                <w:szCs w:val="21"/>
                <w:highlight w:val="none"/>
              </w:rPr>
              <w:t xml:space="preserve">带来电自启</w:t>
            </w:r>
            <w:r>
              <w:rPr>
                <w:rFonts w:hint="eastAsia" w:ascii="宋体" w:hAnsi="宋体" w:cs="宋体"/>
                <w:szCs w:val="21"/>
                <w:highlight w:val="none"/>
              </w:rPr>
              <w:t xml:space="preserve">）</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19</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szCs w:val="21"/>
                <w:highlight w:val="none"/>
              </w:rPr>
              <w:t xml:space="preserve">灭火器</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20</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标准空气站房</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90"/>
        </w:trPr>
        <w:tc>
          <w:tcPr>
            <w:tcW w:w="653" w:type="dxa"/>
            <w:vAlign w:val="center"/>
            <w:textDirection w:val="lrTb"/>
            <w:noWrap w:val="false"/>
          </w:tcPr>
          <w:p>
            <w:pPr>
              <w:jc w:val="center"/>
              <w:spacing w:line="480" w:lineRule="exact"/>
              <w:widowControl/>
              <w:tabs>
                <w:tab w:val="left" w:pos="4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w:t>
            </w:r>
            <w:r/>
          </w:p>
        </w:tc>
        <w:tc>
          <w:tcPr>
            <w:tcW w:w="1993"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基础设施建设</w:t>
            </w:r>
            <w:r/>
          </w:p>
        </w:tc>
        <w:tc>
          <w:tcPr>
            <w:tcW w:w="987" w:type="dxa"/>
            <w:vAlign w:val="center"/>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4513" w:type="dxa"/>
            <w:vAlign w:val="center"/>
            <w:vMerge w:val="continue"/>
            <w:textDirection w:val="lrTb"/>
            <w:noWrap w:val="false"/>
          </w:tcPr>
          <w:p>
            <w:pPr>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1.1本招标文件中带“▲”的条款为本项目重要的技术要求项，对项目实施效果存在重大影响，投标人须提供招标文件中要求的相关技术材料，评标委员会将按照评分细则对该条款作技术评分。</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1.2投标人必须有较强的系统集成能力，提供优质的售后服务，在业界有良好的信誉和口碑。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1.3投标人应提供原</w:t>
      </w:r>
      <w:r>
        <w:rPr>
          <w:rFonts w:hint="eastAsia" w:ascii="宋体" w:hAnsi="宋体" w:cs="宋体"/>
          <w:sz w:val="24"/>
          <w:szCs w:val="24"/>
          <w:highlight w:val="none"/>
          <w:lang w:eastAsia="zh-CN"/>
        </w:rPr>
        <w:t xml:space="preserve">装的</w:t>
      </w:r>
      <w:r>
        <w:rPr>
          <w:rFonts w:hint="eastAsia" w:ascii="宋体" w:hAnsi="宋体" w:cs="宋体"/>
          <w:sz w:val="24"/>
          <w:szCs w:val="24"/>
          <w:highlight w:val="none"/>
        </w:rPr>
        <w:t xml:space="preserve">、全新的、符合国家及采购人提出的有关质量标准的仪器和设备，需提供仪器的彩页说明。</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1.4投标人必须能够或承诺提供长期技术服务及备品备件供应。</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1.5投标人需按统一的数据传输协议将设备监测数据以及状态参数无缝接入本项目指定平台。</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1.6投标人必须书面对本项目的售后服务及培训方案及计划做出承诺，并指派有相关项目经验的人员负责与采购人联系及负责售后服务培训事宜。</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1.7此项目为“交钥匙”工程，投标人报价为含税全包价并需全面考虑此项目的所有细节，采购人不再为此项目支付额外费用。</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1.8投标人应承诺其所出售的产品不侵犯他人的知识产权。如有侵权行为，由投标人完全负责。</w:t>
      </w:r>
      <w:r/>
    </w:p>
    <w:p>
      <w:pPr>
        <w:pStyle w:val="875"/>
        <w:keepLines w:val="0"/>
        <w:keepNext w:val="0"/>
        <w:pageBreakBefore w:val="0"/>
        <w:spacing w:after="0" w:line="48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cs="宋体"/>
          <w:b/>
          <w:bCs/>
          <w:sz w:val="24"/>
          <w:szCs w:val="24"/>
          <w:highlight w:val="none"/>
          <w:lang w:val="en-US" w:eastAsia="zh-CN"/>
        </w:rPr>
        <w:t xml:space="preserve">1.9 </w:t>
      </w:r>
      <w:r>
        <w:rPr>
          <w:rFonts w:hint="eastAsia" w:ascii="宋体" w:hAnsi="宋体" w:eastAsia="宋体" w:cs="宋体"/>
          <w:b/>
          <w:bCs/>
          <w:sz w:val="24"/>
          <w:szCs w:val="24"/>
          <w:highlight w:val="none"/>
          <w:lang w:val="en-US" w:eastAsia="zh-CN"/>
        </w:rPr>
        <w:t xml:space="preserve">旧设备拆除</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更新的旧设备拆除后，按照采购人需求，搬运至指定地点，协助采购人开展设备相关报废工作。</w:t>
      </w:r>
      <w:r/>
    </w:p>
    <w:p>
      <w:pPr>
        <w:ind w:firstLine="480"/>
        <w:spacing w:line="480" w:lineRule="exact"/>
        <w:rPr>
          <w:rFonts w:ascii="宋体" w:hAnsi="宋体" w:cs="宋体"/>
          <w:b w:val="0"/>
          <w:bCs w:val="0"/>
          <w:i/>
          <w:iCs/>
          <w:sz w:val="24"/>
          <w:szCs w:val="24"/>
          <w:highlight w:val="none"/>
          <w:u w:val="single"/>
        </w:rPr>
      </w:pPr>
      <w:r>
        <w:rPr>
          <w:rFonts w:hint="eastAsia" w:ascii="宋体" w:hAnsi="宋体" w:cs="宋体"/>
          <w:b w:val="0"/>
          <w:bCs w:val="0"/>
          <w:i/>
          <w:iCs/>
          <w:sz w:val="24"/>
          <w:szCs w:val="24"/>
          <w:highlight w:val="none"/>
          <w:u w:val="single"/>
        </w:rPr>
        <w:t xml:space="preserve">1.</w:t>
      </w:r>
      <w:r>
        <w:rPr>
          <w:rFonts w:hint="eastAsia" w:ascii="宋体" w:hAnsi="宋体" w:cs="宋体"/>
          <w:b w:val="0"/>
          <w:bCs w:val="0"/>
          <w:i/>
          <w:iCs/>
          <w:sz w:val="24"/>
          <w:szCs w:val="24"/>
          <w:highlight w:val="none"/>
          <w:u w:val="single"/>
          <w:lang w:val="en-US" w:eastAsia="zh-CN"/>
        </w:rPr>
        <w:t xml:space="preserve">10</w:t>
      </w:r>
      <w:r>
        <w:rPr>
          <w:rFonts w:hint="eastAsia" w:ascii="宋体" w:hAnsi="宋体" w:cs="宋体"/>
          <w:b w:val="0"/>
          <w:bCs w:val="0"/>
          <w:i/>
          <w:iCs/>
          <w:sz w:val="24"/>
          <w:szCs w:val="24"/>
          <w:highlight w:val="none"/>
          <w:u w:val="single"/>
        </w:rPr>
        <w:t xml:space="preserve">根据</w:t>
      </w:r>
      <w:r>
        <w:rPr>
          <w:rFonts w:ascii="Times New Roman" w:hAnsi="Times New Roman"/>
          <w:b w:val="0"/>
          <w:bCs w:val="0"/>
          <w:i/>
          <w:iCs/>
          <w:sz w:val="24"/>
          <w:szCs w:val="24"/>
          <w:highlight w:val="none"/>
          <w:u w:val="single"/>
        </w:rPr>
        <w:t xml:space="preserve">《环境空气气态污染物（SO</w:t>
      </w:r>
      <w:r>
        <w:rPr>
          <w:rFonts w:ascii="Times New Roman" w:hAnsi="Times New Roman"/>
          <w:b w:val="0"/>
          <w:bCs w:val="0"/>
          <w:i/>
          <w:iCs/>
          <w:sz w:val="24"/>
          <w:szCs w:val="24"/>
          <w:highlight w:val="none"/>
          <w:u w:val="single"/>
          <w:vertAlign w:val="subscript"/>
        </w:rPr>
        <w:t xml:space="preserve">2</w:t>
      </w:r>
      <w:r>
        <w:rPr>
          <w:rFonts w:ascii="Times New Roman" w:hAnsi="Times New Roman"/>
          <w:b w:val="0"/>
          <w:bCs w:val="0"/>
          <w:i/>
          <w:iCs/>
          <w:sz w:val="24"/>
          <w:szCs w:val="24"/>
          <w:highlight w:val="none"/>
          <w:u w:val="single"/>
        </w:rPr>
        <w:t xml:space="preserve">、NO</w:t>
      </w:r>
      <w:r>
        <w:rPr>
          <w:rFonts w:ascii="Times New Roman" w:hAnsi="Times New Roman"/>
          <w:b w:val="0"/>
          <w:bCs w:val="0"/>
          <w:i/>
          <w:iCs/>
          <w:sz w:val="24"/>
          <w:szCs w:val="24"/>
          <w:highlight w:val="none"/>
          <w:u w:val="single"/>
          <w:vertAlign w:val="subscript"/>
        </w:rPr>
        <w:t xml:space="preserve">2</w:t>
      </w:r>
      <w:r>
        <w:rPr>
          <w:rFonts w:ascii="Times New Roman" w:hAnsi="Times New Roman"/>
          <w:b w:val="0"/>
          <w:bCs w:val="0"/>
          <w:i/>
          <w:iCs/>
          <w:sz w:val="24"/>
          <w:szCs w:val="24"/>
          <w:highlight w:val="none"/>
          <w:u w:val="single"/>
        </w:rPr>
        <w:t xml:space="preserve">、O</w:t>
      </w:r>
      <w:r>
        <w:rPr>
          <w:rFonts w:ascii="Times New Roman" w:hAnsi="Times New Roman"/>
          <w:b w:val="0"/>
          <w:bCs w:val="0"/>
          <w:i/>
          <w:iCs/>
          <w:sz w:val="24"/>
          <w:szCs w:val="24"/>
          <w:highlight w:val="none"/>
          <w:u w:val="single"/>
          <w:vertAlign w:val="subscript"/>
        </w:rPr>
        <w:t xml:space="preserve">3</w:t>
      </w:r>
      <w:r>
        <w:rPr>
          <w:rFonts w:ascii="Times New Roman" w:hAnsi="Times New Roman"/>
          <w:b w:val="0"/>
          <w:bCs w:val="0"/>
          <w:i/>
          <w:iCs/>
          <w:sz w:val="24"/>
          <w:szCs w:val="24"/>
          <w:highlight w:val="none"/>
          <w:u w:val="single"/>
        </w:rPr>
        <w:t xml:space="preserve">、CO）连续自动监测系统安装验收技术规范》（HJ 193-2013）和《环境空气颗粒物（PM</w:t>
      </w:r>
      <w:r>
        <w:rPr>
          <w:rFonts w:ascii="Times New Roman" w:hAnsi="Times New Roman"/>
          <w:b w:val="0"/>
          <w:bCs w:val="0"/>
          <w:i/>
          <w:iCs/>
          <w:sz w:val="24"/>
          <w:szCs w:val="24"/>
          <w:highlight w:val="none"/>
          <w:u w:val="single"/>
          <w:vertAlign w:val="subscript"/>
        </w:rPr>
        <w:t xml:space="preserve">10</w:t>
      </w:r>
      <w:r>
        <w:rPr>
          <w:rFonts w:ascii="Times New Roman" w:hAnsi="Times New Roman"/>
          <w:b w:val="0"/>
          <w:bCs w:val="0"/>
          <w:i/>
          <w:iCs/>
          <w:sz w:val="24"/>
          <w:szCs w:val="24"/>
          <w:highlight w:val="none"/>
          <w:u w:val="single"/>
        </w:rPr>
        <w:t xml:space="preserve">和PM</w:t>
      </w:r>
      <w:r>
        <w:rPr>
          <w:rFonts w:ascii="Times New Roman" w:hAnsi="Times New Roman"/>
          <w:b w:val="0"/>
          <w:bCs w:val="0"/>
          <w:i/>
          <w:iCs/>
          <w:sz w:val="24"/>
          <w:szCs w:val="24"/>
          <w:highlight w:val="none"/>
          <w:u w:val="single"/>
          <w:vertAlign w:val="subscript"/>
        </w:rPr>
        <w:t xml:space="preserve">2.5</w:t>
      </w:r>
      <w:r>
        <w:rPr>
          <w:rFonts w:ascii="Times New Roman" w:hAnsi="Times New Roman"/>
          <w:b w:val="0"/>
          <w:bCs w:val="0"/>
          <w:i/>
          <w:iCs/>
          <w:sz w:val="24"/>
          <w:szCs w:val="24"/>
          <w:highlight w:val="none"/>
          <w:u w:val="single"/>
        </w:rPr>
        <w:t xml:space="preserve">）连续自动监测系统安装和验收技术规范》（HJ 655-2013）</w:t>
      </w:r>
      <w:r>
        <w:rPr>
          <w:rFonts w:hint="eastAsia" w:ascii="Times New Roman" w:hAnsi="Times New Roman"/>
          <w:b w:val="0"/>
          <w:bCs w:val="0"/>
          <w:i/>
          <w:iCs/>
          <w:sz w:val="24"/>
          <w:szCs w:val="24"/>
          <w:highlight w:val="none"/>
          <w:u w:val="single"/>
        </w:rPr>
        <w:t xml:space="preserve">，</w:t>
      </w:r>
      <w:r>
        <w:rPr>
          <w:rFonts w:ascii="Times New Roman" w:hAnsi="Times New Roman"/>
          <w:b w:val="0"/>
          <w:bCs w:val="0"/>
          <w:i/>
          <w:iCs/>
          <w:sz w:val="24"/>
          <w:szCs w:val="24"/>
          <w:highlight w:val="none"/>
          <w:u w:val="single"/>
        </w:rPr>
        <w:t xml:space="preserve">NO</w:t>
      </w:r>
      <w:r>
        <w:rPr>
          <w:rFonts w:ascii="Times New Roman" w:hAnsi="Times New Roman"/>
          <w:b w:val="0"/>
          <w:bCs w:val="0"/>
          <w:i/>
          <w:iCs/>
          <w:sz w:val="24"/>
          <w:szCs w:val="24"/>
          <w:highlight w:val="none"/>
          <w:u w:val="single"/>
          <w:vertAlign w:val="subscript"/>
        </w:rPr>
        <w:t xml:space="preserve">2</w:t>
      </w:r>
      <w:r>
        <w:rPr>
          <w:rFonts w:hint="eastAsia" w:ascii="Times New Roman" w:hAnsi="Times New Roman"/>
          <w:b w:val="0"/>
          <w:bCs w:val="0"/>
          <w:i/>
          <w:iCs/>
          <w:sz w:val="24"/>
          <w:szCs w:val="24"/>
          <w:highlight w:val="none"/>
          <w:u w:val="single"/>
          <w:vertAlign w:val="baseline"/>
        </w:rPr>
        <w:t xml:space="preserve">（</w:t>
      </w:r>
      <w:r>
        <w:rPr>
          <w:rFonts w:ascii="Times New Roman" w:hAnsi="Times New Roman"/>
          <w:b w:val="0"/>
          <w:bCs w:val="0"/>
          <w:i/>
          <w:iCs/>
          <w:sz w:val="24"/>
          <w:szCs w:val="24"/>
          <w:highlight w:val="none"/>
          <w:u w:val="single"/>
        </w:rPr>
        <w:t xml:space="preserve">NO</w:t>
      </w:r>
      <w:r>
        <w:rPr>
          <w:rFonts w:hint="eastAsia" w:ascii="Times New Roman" w:hAnsi="Times New Roman"/>
          <w:b w:val="0"/>
          <w:bCs w:val="0"/>
          <w:i/>
          <w:iCs/>
          <w:sz w:val="24"/>
          <w:szCs w:val="24"/>
          <w:highlight w:val="none"/>
          <w:u w:val="single"/>
          <w:vertAlign w:val="subscript"/>
        </w:rPr>
        <w:t xml:space="preserve">x</w:t>
      </w:r>
      <w:r>
        <w:rPr>
          <w:rFonts w:hint="eastAsia" w:ascii="Times New Roman" w:hAnsi="Times New Roman"/>
          <w:b w:val="0"/>
          <w:bCs w:val="0"/>
          <w:i/>
          <w:iCs/>
          <w:sz w:val="24"/>
          <w:szCs w:val="24"/>
          <w:highlight w:val="none"/>
          <w:u w:val="single"/>
          <w:vertAlign w:val="baseline"/>
        </w:rPr>
        <w:t xml:space="preserve">）设备分析方法为</w:t>
      </w:r>
      <w:r>
        <w:rPr>
          <w:rFonts w:hint="eastAsia" w:ascii="Times New Roman" w:hAnsi="Times New Roman"/>
          <w:b w:val="0"/>
          <w:bCs w:val="0"/>
          <w:i/>
          <w:iCs/>
          <w:sz w:val="24"/>
          <w:szCs w:val="24"/>
          <w:highlight w:val="none"/>
          <w:u w:val="single"/>
        </w:rPr>
        <w:t xml:space="preserve">化学发光法</w:t>
      </w:r>
      <w:r>
        <w:rPr>
          <w:rFonts w:hint="eastAsia" w:ascii="Times New Roman" w:hAnsi="Times New Roman"/>
          <w:b w:val="0"/>
          <w:bCs w:val="0"/>
          <w:i/>
          <w:iCs/>
          <w:sz w:val="24"/>
          <w:szCs w:val="24"/>
          <w:highlight w:val="none"/>
          <w:u w:val="single"/>
          <w:vertAlign w:val="baseline"/>
        </w:rPr>
        <w:t xml:space="preserve">，</w:t>
      </w:r>
      <w:r>
        <w:rPr>
          <w:rFonts w:ascii="Times New Roman" w:hAnsi="Times New Roman"/>
          <w:b w:val="0"/>
          <w:bCs w:val="0"/>
          <w:i/>
          <w:iCs/>
          <w:sz w:val="24"/>
          <w:szCs w:val="24"/>
          <w:highlight w:val="none"/>
          <w:u w:val="single"/>
        </w:rPr>
        <w:t xml:space="preserve">SO</w:t>
      </w:r>
      <w:r>
        <w:rPr>
          <w:rFonts w:ascii="Times New Roman" w:hAnsi="Times New Roman"/>
          <w:b w:val="0"/>
          <w:bCs w:val="0"/>
          <w:i/>
          <w:iCs/>
          <w:sz w:val="24"/>
          <w:szCs w:val="24"/>
          <w:highlight w:val="none"/>
          <w:u w:val="single"/>
          <w:vertAlign w:val="subscript"/>
        </w:rPr>
        <w:t xml:space="preserve">2</w:t>
      </w:r>
      <w:r>
        <w:rPr>
          <w:rFonts w:hint="eastAsia" w:ascii="Times New Roman" w:hAnsi="Times New Roman"/>
          <w:b w:val="0"/>
          <w:bCs w:val="0"/>
          <w:i/>
          <w:iCs/>
          <w:sz w:val="24"/>
          <w:szCs w:val="24"/>
          <w:highlight w:val="none"/>
          <w:u w:val="single"/>
          <w:vertAlign w:val="baseline"/>
        </w:rPr>
        <w:t xml:space="preserve">设备</w:t>
      </w:r>
      <w:r>
        <w:rPr>
          <w:rFonts w:hint="eastAsia" w:ascii="Times New Roman" w:hAnsi="Times New Roman"/>
          <w:b w:val="0"/>
          <w:bCs w:val="0"/>
          <w:i/>
          <w:iCs/>
          <w:sz w:val="24"/>
          <w:szCs w:val="24"/>
          <w:highlight w:val="none"/>
          <w:u w:val="single"/>
        </w:rPr>
        <w:t xml:space="preserve">分析方法</w:t>
      </w:r>
      <w:r>
        <w:rPr>
          <w:rFonts w:hint="eastAsia" w:ascii="Times New Roman" w:hAnsi="Times New Roman"/>
          <w:b w:val="0"/>
          <w:bCs w:val="0"/>
          <w:i/>
          <w:iCs/>
          <w:sz w:val="24"/>
          <w:szCs w:val="24"/>
          <w:highlight w:val="none"/>
          <w:u w:val="single"/>
          <w:lang w:eastAsia="zh-CN"/>
        </w:rPr>
        <w:t xml:space="preserve">为</w:t>
      </w:r>
      <w:r>
        <w:rPr>
          <w:rFonts w:hint="eastAsia" w:ascii="Times New Roman" w:hAnsi="Times New Roman"/>
          <w:b w:val="0"/>
          <w:bCs w:val="0"/>
          <w:i/>
          <w:iCs/>
          <w:sz w:val="24"/>
          <w:szCs w:val="24"/>
          <w:highlight w:val="none"/>
          <w:u w:val="single"/>
        </w:rPr>
        <w:t xml:space="preserve">紫外荧光法，</w:t>
      </w:r>
      <w:r>
        <w:rPr>
          <w:rFonts w:ascii="Times New Roman" w:hAnsi="Times New Roman"/>
          <w:b w:val="0"/>
          <w:bCs w:val="0"/>
          <w:i/>
          <w:iCs/>
          <w:sz w:val="24"/>
          <w:szCs w:val="24"/>
          <w:highlight w:val="none"/>
          <w:u w:val="single"/>
        </w:rPr>
        <w:t xml:space="preserve">O</w:t>
      </w:r>
      <w:r>
        <w:rPr>
          <w:rFonts w:ascii="Times New Roman" w:hAnsi="Times New Roman"/>
          <w:b w:val="0"/>
          <w:bCs w:val="0"/>
          <w:i/>
          <w:iCs/>
          <w:sz w:val="24"/>
          <w:szCs w:val="24"/>
          <w:highlight w:val="none"/>
          <w:u w:val="single"/>
          <w:vertAlign w:val="subscript"/>
        </w:rPr>
        <w:t xml:space="preserve">3</w:t>
      </w:r>
      <w:r>
        <w:rPr>
          <w:rFonts w:hint="eastAsia" w:ascii="Times New Roman" w:hAnsi="Times New Roman"/>
          <w:b w:val="0"/>
          <w:bCs w:val="0"/>
          <w:i/>
          <w:iCs/>
          <w:sz w:val="24"/>
          <w:szCs w:val="24"/>
          <w:highlight w:val="none"/>
          <w:u w:val="single"/>
        </w:rPr>
        <w:t xml:space="preserve">设备分析方法</w:t>
      </w:r>
      <w:r>
        <w:rPr>
          <w:rFonts w:hint="eastAsia" w:ascii="Times New Roman" w:hAnsi="Times New Roman"/>
          <w:b w:val="0"/>
          <w:bCs w:val="0"/>
          <w:i/>
          <w:iCs/>
          <w:sz w:val="24"/>
          <w:szCs w:val="24"/>
          <w:highlight w:val="none"/>
          <w:u w:val="single"/>
          <w:lang w:eastAsia="zh-CN"/>
        </w:rPr>
        <w:t xml:space="preserve">为</w:t>
      </w:r>
      <w:r>
        <w:rPr>
          <w:rFonts w:hint="eastAsia" w:ascii="Times New Roman" w:hAnsi="Times New Roman"/>
          <w:b w:val="0"/>
          <w:bCs w:val="0"/>
          <w:i/>
          <w:iCs/>
          <w:sz w:val="24"/>
          <w:szCs w:val="24"/>
          <w:highlight w:val="none"/>
          <w:u w:val="single"/>
        </w:rPr>
        <w:t xml:space="preserve">紫外吸收法，CO设备分析方法</w:t>
      </w:r>
      <w:r>
        <w:rPr>
          <w:rFonts w:hint="eastAsia" w:ascii="Times New Roman" w:hAnsi="Times New Roman"/>
          <w:b w:val="0"/>
          <w:bCs w:val="0"/>
          <w:i/>
          <w:iCs/>
          <w:sz w:val="24"/>
          <w:szCs w:val="24"/>
          <w:highlight w:val="none"/>
          <w:u w:val="single"/>
          <w:lang w:eastAsia="zh-CN"/>
        </w:rPr>
        <w:t xml:space="preserve">为</w:t>
      </w:r>
      <w:r>
        <w:rPr>
          <w:rFonts w:hint="eastAsia" w:ascii="Times New Roman" w:hAnsi="Times New Roman"/>
          <w:b w:val="0"/>
          <w:bCs w:val="0"/>
          <w:i/>
          <w:iCs/>
          <w:sz w:val="24"/>
          <w:szCs w:val="24"/>
          <w:highlight w:val="none"/>
          <w:u w:val="single"/>
        </w:rPr>
        <w:t xml:space="preserve">非分散红外吸收法或气体滤波相关红外吸收法，颗粒物设备分析方法为β射线法，非使用该方法设备投标，为无效投标。</w:t>
      </w:r>
      <w:r/>
    </w:p>
    <w:p>
      <w:pPr>
        <w:numPr>
          <w:ilvl w:val="0"/>
          <w:numId w:val="1"/>
        </w:numPr>
        <w:ind w:firstLine="482"/>
        <w:keepLines w:val="0"/>
        <w:keepNext w:val="0"/>
        <w:pageBreakBefore w:val="0"/>
        <w:spacing w:line="480" w:lineRule="exact"/>
        <w:widowControl w:val="off"/>
        <w:rPr>
          <w:rFonts w:hint="eastAsia" w:eastAsia="宋体" w:cs="Times New Roman"/>
          <w:b/>
          <w:bCs/>
          <w:sz w:val="24"/>
          <w:highlight w:val="none"/>
          <w:lang w:eastAsia="zh-CN"/>
        </w:rPr>
        <w:outlineLvl w:val="2"/>
      </w:pPr>
      <w:r>
        <w:rPr>
          <w:rFonts w:hint="eastAsia" w:eastAsia="宋体" w:cs="Times New Roman"/>
          <w:b/>
          <w:bCs/>
          <w:sz w:val="24"/>
          <w:highlight w:val="none"/>
          <w:lang w:eastAsia="zh-CN"/>
        </w:rPr>
        <w:t xml:space="preserve">服务技术要求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i/>
          <w:iCs/>
          <w:sz w:val="24"/>
          <w:szCs w:val="24"/>
          <w:highlight w:val="none"/>
          <w:u w:val="single"/>
        </w:rPr>
        <w:t xml:space="preserve">以下技术要求</w:t>
      </w:r>
      <w:r>
        <w:rPr>
          <w:rFonts w:hint="eastAsia" w:ascii="宋体" w:hAnsi="宋体" w:eastAsia="宋体" w:cs="宋体"/>
          <w:i/>
          <w:iCs/>
          <w:sz w:val="24"/>
          <w:szCs w:val="24"/>
          <w:highlight w:val="none"/>
          <w:u w:val="single"/>
        </w:rPr>
        <w:t xml:space="preserve">根据招标文件要求提供证明材料，如未对</w:t>
      </w:r>
      <w:r>
        <w:rPr>
          <w:rFonts w:hint="eastAsia" w:ascii="宋体" w:hAnsi="宋体" w:eastAsia="宋体" w:cs="宋体"/>
          <w:b w:val="0"/>
          <w:bCs w:val="0"/>
          <w:i/>
          <w:iCs/>
          <w:sz w:val="24"/>
          <w:szCs w:val="24"/>
          <w:highlight w:val="none"/>
          <w:u w:val="single"/>
        </w:rPr>
        <w:t xml:space="preserve">证明</w:t>
      </w:r>
      <w:r>
        <w:rPr>
          <w:rFonts w:hint="eastAsia" w:ascii="宋体" w:hAnsi="宋体" w:eastAsia="宋体" w:cs="宋体"/>
          <w:i/>
          <w:iCs/>
          <w:sz w:val="24"/>
          <w:szCs w:val="24"/>
          <w:highlight w:val="none"/>
          <w:u w:val="single"/>
        </w:rPr>
        <w:t xml:space="preserve">材料有明确要求，</w:t>
      </w:r>
      <w:r>
        <w:rPr>
          <w:rFonts w:hint="eastAsia" w:ascii="宋体" w:hAnsi="宋体" w:eastAsia="宋体" w:cs="宋体"/>
          <w:b w:val="0"/>
          <w:bCs w:val="0"/>
          <w:i/>
          <w:iCs/>
          <w:sz w:val="24"/>
          <w:szCs w:val="24"/>
          <w:highlight w:val="none"/>
          <w:u w:val="single"/>
        </w:rPr>
        <w:t xml:space="preserve">则</w:t>
      </w:r>
      <w:r>
        <w:rPr>
          <w:rFonts w:hint="eastAsia" w:ascii="宋体" w:hAnsi="宋体" w:eastAsia="宋体" w:cs="宋体"/>
          <w:i/>
          <w:iCs/>
          <w:sz w:val="24"/>
          <w:szCs w:val="24"/>
          <w:highlight w:val="none"/>
          <w:u w:val="single"/>
        </w:rPr>
        <w:t xml:space="preserve">提供公开发行的仪器说明书或产品彩页或技术白皮书</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i/>
          <w:iCs/>
          <w:sz w:val="24"/>
          <w:szCs w:val="24"/>
          <w:highlight w:val="none"/>
          <w:u w:val="single"/>
        </w:rPr>
        <w:t xml:space="preserve">若发现提供虚假的证明材料或虚假应答技术偏离表的，均视为无效投标，并追究相关责任。</w:t>
      </w:r>
      <w:r>
        <w:rPr>
          <w:rFonts w:ascii="SimSun" w:hAnsi="SimSun" w:eastAsia="SimSun" w:cs="SimSun"/>
          <w:i/>
          <w:color w:val="000000"/>
          <w:sz w:val="24"/>
          <w:u w:val="single"/>
        </w:rPr>
        <w:t xml:space="preserve">中标单位签订合同前，需提供</w:t>
      </w:r>
      <w:r>
        <w:rPr>
          <w:rFonts w:ascii="SimSun" w:hAnsi="SimSun" w:eastAsia="SimSun" w:cs="SimSun"/>
          <w:b/>
          <w:i/>
          <w:color w:val="000000"/>
          <w:sz w:val="24"/>
          <w:u w:val="single"/>
        </w:rPr>
        <w:t xml:space="preserve">国家认可的第三方检测机构</w:t>
      </w:r>
      <w:r>
        <w:rPr>
          <w:rFonts w:ascii="SimSun" w:hAnsi="SimSun" w:eastAsia="SimSun" w:cs="SimSun"/>
          <w:i/>
          <w:color w:val="000000"/>
          <w:sz w:val="24"/>
          <w:u w:val="single"/>
        </w:rPr>
        <w:t xml:space="preserve">出具的检测报告，原件核查；若发现提供虚假的证明材料，均视为无效投标，并追究相关责任。</w:t>
      </w:r>
      <w:r>
        <w:rPr>
          <w:sz w:val="21"/>
        </w:rPr>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1、PM</w:t>
      </w:r>
      <w:r>
        <w:rPr>
          <w:rFonts w:hint="eastAsia" w:ascii="宋体" w:hAnsi="宋体" w:cs="宋体"/>
          <w:b/>
          <w:bCs/>
          <w:sz w:val="24"/>
          <w:szCs w:val="24"/>
          <w:highlight w:val="none"/>
          <w:vertAlign w:val="subscript"/>
        </w:rPr>
        <w:t xml:space="preserve">2.5</w:t>
      </w:r>
      <w:r>
        <w:rPr>
          <w:rFonts w:hint="eastAsia" w:ascii="宋体" w:hAnsi="宋体" w:cs="宋体"/>
          <w:b/>
          <w:bCs/>
          <w:sz w:val="24"/>
          <w:szCs w:val="24"/>
          <w:highlight w:val="none"/>
        </w:rPr>
        <w:t xml:space="preserve">自动分析仪</w:t>
      </w:r>
      <w:r/>
    </w:p>
    <w:p>
      <w:pPr>
        <w:pStyle w:val="877"/>
        <w:ind w:left="0" w:firstLine="480"/>
        <w:spacing w:line="480" w:lineRule="exact"/>
        <w:rPr>
          <w:rFonts w:hint="eastAsia" w:ascii="宋体" w:hAnsi="宋体" w:cs="宋体"/>
          <w:b/>
          <w:bCs/>
          <w:sz w:val="24"/>
          <w:szCs w:val="24"/>
          <w:highlight w:val="none"/>
        </w:rPr>
      </w:pPr>
      <w:r>
        <w:rPr>
          <w:rFonts w:hint="eastAsia" w:ascii="宋体" w:hAnsi="宋体" w:cs="宋体"/>
          <w:sz w:val="24"/>
          <w:szCs w:val="24"/>
          <w:highlight w:val="none"/>
        </w:rPr>
        <w:t xml:space="preserve">▲1.1分析方法：基于β射线法，含有光浊度动态校准模块，用于连续监测环境空气中的PM</w:t>
      </w:r>
      <w:r>
        <w:rPr>
          <w:rFonts w:hint="eastAsia" w:ascii="宋体" w:hAnsi="宋体" w:cs="宋体"/>
          <w:sz w:val="24"/>
          <w:szCs w:val="24"/>
          <w:highlight w:val="none"/>
          <w:vertAlign w:val="subscript"/>
        </w:rPr>
        <w:t xml:space="preserve">2.5</w:t>
      </w:r>
      <w:r>
        <w:rPr>
          <w:rFonts w:hint="eastAsia" w:ascii="宋体" w:hAnsi="宋体" w:cs="宋体"/>
          <w:sz w:val="24"/>
          <w:szCs w:val="24"/>
          <w:highlight w:val="none"/>
        </w:rPr>
        <w:t xml:space="preserve">颗粒物浓度。</w:t>
      </w:r>
      <w:r>
        <w:rPr>
          <w:rFonts w:hint="eastAsia" w:ascii="宋体" w:hAnsi="宋体" w:cs="宋体"/>
          <w:b/>
          <w:bCs/>
          <w:sz w:val="24"/>
          <w:szCs w:val="24"/>
          <w:highlight w:val="none"/>
        </w:rPr>
        <w:t xml:space="preserve">（需提供制造商公开发行的仪器说明书或产品彩页作为证明材料，并对其中相关内容进行显著标记）</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1.2测量量程：0～1000μg/m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。(0-1)、(0-2)、(0-3)、(0-5)、(0-10) mg/m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（可选）</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1.3最小显示单位：0.1μg/m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1.4采样系统：必须配置PM</w:t>
      </w:r>
      <w:r>
        <w:rPr>
          <w:rFonts w:hint="eastAsia" w:ascii="宋体" w:hAnsi="宋体" w:cs="宋体"/>
          <w:sz w:val="24"/>
          <w:szCs w:val="24"/>
          <w:highlight w:val="none"/>
          <w:vertAlign w:val="subscript"/>
        </w:rPr>
        <w:t xml:space="preserve">10</w:t>
      </w:r>
      <w:r>
        <w:rPr>
          <w:rFonts w:hint="eastAsia" w:ascii="宋体" w:hAnsi="宋体" w:cs="宋体"/>
          <w:sz w:val="24"/>
          <w:szCs w:val="24"/>
          <w:highlight w:val="none"/>
        </w:rPr>
        <w:t xml:space="preserve">切割头、PM</w:t>
      </w:r>
      <w:r>
        <w:rPr>
          <w:rFonts w:hint="eastAsia" w:ascii="宋体" w:hAnsi="宋体" w:cs="宋体"/>
          <w:sz w:val="24"/>
          <w:szCs w:val="24"/>
          <w:highlight w:val="none"/>
          <w:vertAlign w:val="subscript"/>
        </w:rPr>
        <w:t xml:space="preserve">2.5</w:t>
      </w:r>
      <w:r>
        <w:rPr>
          <w:rFonts w:hint="eastAsia" w:ascii="宋体" w:hAnsi="宋体" w:cs="宋体"/>
          <w:sz w:val="24"/>
          <w:szCs w:val="24"/>
          <w:highlight w:val="none"/>
        </w:rPr>
        <w:t xml:space="preserve">切割头、采样管、采样泵等附件。</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1.5采样流量：16.67L/min，流量偏差≤±2%。</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1.6动态加热系统：必须加装动态加热系统，具备温度限值控制和湿度限值控制功能，能够使样气的温湿度保持在合适水平，最大限度减少水分对颗粒物监测的影响。</w:t>
      </w:r>
      <w:r/>
    </w:p>
    <w:p>
      <w:pPr>
        <w:pStyle w:val="877"/>
        <w:ind w:left="0" w:firstLine="480"/>
        <w:spacing w:line="480" w:lineRule="exact"/>
        <w:rPr>
          <w:rFonts w:hint="eastAsia" w:ascii="宋体" w:hAnsi="宋体" w:cs="宋体"/>
          <w:b/>
          <w:bCs/>
          <w:sz w:val="24"/>
          <w:szCs w:val="24"/>
          <w:highlight w:val="none"/>
        </w:rPr>
      </w:pPr>
      <w:r>
        <w:rPr>
          <w:rFonts w:hint="eastAsia" w:ascii="宋体" w:hAnsi="宋体" w:cs="宋体"/>
          <w:sz w:val="24"/>
          <w:szCs w:val="24"/>
          <w:highlight w:val="none"/>
        </w:rPr>
        <w:t xml:space="preserve">1.7纸带：使用玻璃纤维材质纸带，非步进式走纸，样品采集和检测处于同一位置，节约纸带用量。</w:t>
      </w:r>
      <w:r>
        <w:rPr>
          <w:rFonts w:hint="eastAsia" w:ascii="宋体" w:hAnsi="宋体" w:cs="宋体"/>
          <w:b/>
          <w:bCs/>
          <w:sz w:val="24"/>
          <w:szCs w:val="24"/>
          <w:highlight w:val="none"/>
        </w:rPr>
        <w:t xml:space="preserve">（需提供仪器结构图片作为证明材料，并对其中具体位置进行显著标记）</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▲1.8最低检出限（24h）：≤1μg/m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（需提供制造商公开发行的仪器说明书或产品彩页作为证明材料，并对其中相关内容进行显著标记）</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1.9校准膜重现性：≤±2%。</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1.10平行性：≤15%。</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▲1.11控制方式：具有远程操作软件，可进行远程查看、操作、诊断和设置。</w:t>
      </w:r>
      <w:r>
        <w:rPr>
          <w:rFonts w:hint="eastAsia" w:ascii="宋体" w:hAnsi="宋体" w:eastAsia="宋体" w:cs="宋体"/>
          <w:b/>
          <w:bCs/>
          <w:sz w:val="24"/>
          <w:szCs w:val="24"/>
          <w:highlight w:val="none"/>
          <w:lang w:eastAsia="zh-CN"/>
        </w:rPr>
        <w:t xml:space="preserve">（提供设备远程操作软件界面截图）</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1.12电源要求：220±10%VAC，50Hz。</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1.13信号输出：RS232/485，0-100mV，0-1V，0-5V，0-10V，0-20mA、4-20mA。</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1.14通讯协议：C-Link，Modbus，TCP/IP。</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1.15数据存储功能：数据存储时间不低于2个月。</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1.16安全性：C14放射源活度&lt;100μCi，需符合我国环境保护部门对含放射源设备使用的相关管理要求。</w:t>
      </w:r>
      <w:r/>
    </w:p>
    <w:p>
      <w:pPr>
        <w:pStyle w:val="877"/>
        <w:ind w:left="0" w:firstLine="48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1.17认证要求：通过生态环境部环境监测仪器质量监督检验中心检定，属环境空气连续监测系统适用性检测合格名录内产品（</w:t>
      </w:r>
      <w:r>
        <w:rPr>
          <w:rFonts w:hint="eastAsia" w:ascii="宋体" w:hAnsi="宋体" w:cs="宋体"/>
          <w:b/>
          <w:bCs/>
          <w:sz w:val="24"/>
          <w:szCs w:val="24"/>
          <w:highlight w:val="none"/>
        </w:rPr>
        <w:t xml:space="preserve">投标文件中提供</w:t>
      </w:r>
      <w:r>
        <w:rPr>
          <w:rFonts w:hint="eastAsia" w:ascii="宋体" w:hAnsi="宋体" w:cs="宋体"/>
          <w:b/>
          <w:bCs/>
          <w:sz w:val="24"/>
          <w:szCs w:val="24"/>
          <w:highlight w:val="none"/>
          <w:lang w:val="en-US" w:eastAsia="zh-CN"/>
        </w:rPr>
        <w:t xml:space="preserve">国家认可的第三方检测机构</w:t>
      </w:r>
      <w:r>
        <w:rPr>
          <w:rFonts w:hint="eastAsia" w:ascii="宋体" w:hAnsi="宋体" w:cs="宋体"/>
          <w:b/>
          <w:bCs/>
          <w:sz w:val="24"/>
          <w:szCs w:val="24"/>
          <w:highlight w:val="none"/>
        </w:rPr>
        <w:t xml:space="preserve">出具的检测报告复印件，加盖生产厂家及投标人公章，1.3、1.5、1.9、1.10以此报告作为证明材料</w:t>
      </w:r>
      <w:r>
        <w:rPr>
          <w:rFonts w:hint="eastAsia" w:ascii="宋体" w:hAnsi="宋体" w:cs="宋体"/>
          <w:sz w:val="24"/>
          <w:szCs w:val="24"/>
          <w:highlight w:val="none"/>
        </w:rPr>
        <w:t xml:space="preserve">）。</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2、PM</w:t>
      </w:r>
      <w:r>
        <w:rPr>
          <w:rFonts w:hint="eastAsia" w:ascii="宋体" w:hAnsi="宋体" w:cs="宋体"/>
          <w:b/>
          <w:bCs/>
          <w:sz w:val="24"/>
          <w:szCs w:val="24"/>
          <w:highlight w:val="none"/>
          <w:vertAlign w:val="subscript"/>
        </w:rPr>
        <w:t xml:space="preserve">10</w:t>
      </w:r>
      <w:r>
        <w:rPr>
          <w:rFonts w:hint="eastAsia" w:ascii="宋体" w:hAnsi="宋体" w:cs="宋体"/>
          <w:b/>
          <w:bCs/>
          <w:sz w:val="24"/>
          <w:szCs w:val="24"/>
          <w:highlight w:val="none"/>
        </w:rPr>
        <w:t xml:space="preserve">自动分析仪</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▲2.1分析方法：基于β射线法，含有光浊度动态校准模块，用于连续监测环境空气中的PM</w:t>
      </w:r>
      <w:r>
        <w:rPr>
          <w:rFonts w:hint="eastAsia" w:ascii="宋体" w:hAnsi="宋体" w:cs="宋体"/>
          <w:sz w:val="24"/>
          <w:szCs w:val="24"/>
          <w:highlight w:val="none"/>
          <w:vertAlign w:val="subscript"/>
        </w:rPr>
        <w:t xml:space="preserve">10</w:t>
      </w:r>
      <w:r>
        <w:rPr>
          <w:rFonts w:hint="eastAsia" w:ascii="宋体" w:hAnsi="宋体" w:cs="宋体"/>
          <w:sz w:val="24"/>
          <w:szCs w:val="24"/>
          <w:highlight w:val="none"/>
        </w:rPr>
        <w:t xml:space="preserve">颗粒物浓度。</w:t>
      </w:r>
      <w:r>
        <w:rPr>
          <w:rFonts w:hint="eastAsia" w:ascii="宋体" w:hAnsi="宋体" w:cs="宋体"/>
          <w:b/>
          <w:bCs/>
          <w:sz w:val="24"/>
          <w:szCs w:val="24"/>
          <w:highlight w:val="none"/>
        </w:rPr>
        <w:t xml:space="preserve">（需提供制造商公开发行的仪器说明书或产品彩页作为证明材料，并对其中相关内容进行显著标记）</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2.2测量量程：0～1000μg/m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。(0-1)、(0-2)、(0-3)、(0-5)、(0-10) mg/m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（可选）</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2.3最小显示单位：0.1μg/m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2.4采样系统：必须配置PM</w:t>
      </w:r>
      <w:r>
        <w:rPr>
          <w:rFonts w:hint="eastAsia" w:ascii="宋体" w:hAnsi="宋体" w:cs="宋体"/>
          <w:sz w:val="24"/>
          <w:szCs w:val="24"/>
          <w:highlight w:val="none"/>
          <w:vertAlign w:val="subscript"/>
        </w:rPr>
        <w:t xml:space="preserve">10</w:t>
      </w:r>
      <w:r>
        <w:rPr>
          <w:rFonts w:hint="eastAsia" w:ascii="宋体" w:hAnsi="宋体" w:cs="宋体"/>
          <w:sz w:val="24"/>
          <w:szCs w:val="24"/>
          <w:highlight w:val="none"/>
        </w:rPr>
        <w:t xml:space="preserve">切割头、采样管、采样泵等附件。</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2.5采样流量：16.67L/min，流量稳定性≤±2%。</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2.6动态加热系统：必须加装动态加热系统，具备温度限值控制和湿度限值控制功能，能够使样气的温湿度保持在合适水平，最大限度减少水分对颗粒物监测的影响。</w:t>
      </w:r>
      <w:r/>
    </w:p>
    <w:p>
      <w:pPr>
        <w:pStyle w:val="877"/>
        <w:ind w:left="0" w:firstLine="480"/>
        <w:spacing w:line="480" w:lineRule="exact"/>
        <w:rPr>
          <w:rFonts w:hint="eastAsia" w:ascii="宋体" w:hAnsi="宋体" w:cs="宋体"/>
          <w:b/>
          <w:bCs/>
          <w:sz w:val="24"/>
          <w:szCs w:val="24"/>
          <w:highlight w:val="none"/>
        </w:rPr>
      </w:pPr>
      <w:r>
        <w:rPr>
          <w:rFonts w:hint="eastAsia" w:ascii="宋体" w:hAnsi="宋体" w:cs="宋体"/>
          <w:sz w:val="24"/>
          <w:szCs w:val="24"/>
          <w:highlight w:val="none"/>
        </w:rPr>
        <w:t xml:space="preserve">2.7纸带：使用玻璃纤维材质纸带，非步进式走纸，样品采集和检测处于同一位置，节约纸带用量。</w:t>
      </w:r>
      <w:r>
        <w:rPr>
          <w:rFonts w:hint="eastAsia" w:ascii="宋体" w:hAnsi="宋体" w:cs="宋体"/>
          <w:b/>
          <w:bCs/>
          <w:sz w:val="24"/>
          <w:szCs w:val="24"/>
          <w:highlight w:val="none"/>
        </w:rPr>
        <w:t xml:space="preserve">（需提供仪器结构图片作为证明材料，并对其中具体位置进行显著标记）</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▲2.8最低检出限（24h）：≤1μg/m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（需提供制造商公开发行的仪器说明书或产品彩页作为证明材料，并对其中相关内容进行显著标记）</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2.9校准膜重现性：≤±2%。</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▲2.10平行性：≤5%。</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2.11控制方式：具有远程操作软件，可进行远程查看、操作、诊断和设置。</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2.12电源要求：220±10%VAC，50Hz。</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2.13信号输出：RS232/485，0-100mV，0-1V，0-5V，0-10V，0-20mA、4-20mA。</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2.14通讯协议：C-Link，Modbus，TCP/IP。</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2.15数据存储功能：数据存储时间不低于2个月。</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2.16安全性：C14放射源活度&lt;100μCi，需符合我国环境保护部门对含放射源设备使用的相关管理要求。</w:t>
      </w:r>
      <w:r/>
    </w:p>
    <w:p>
      <w:pPr>
        <w:pStyle w:val="877"/>
        <w:ind w:left="0"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2.17认证要求：通过生态环境部环境监测仪器质量监督检验中心检定，属环境空气连续监测系统适用性检测合格名录内产品。（</w:t>
      </w:r>
      <w:r>
        <w:rPr>
          <w:rFonts w:hint="eastAsia" w:ascii="宋体" w:hAnsi="宋体" w:cs="宋体"/>
          <w:b/>
          <w:bCs/>
          <w:sz w:val="24"/>
          <w:szCs w:val="24"/>
          <w:highlight w:val="none"/>
        </w:rPr>
        <w:t xml:space="preserve">投标文件中提供</w:t>
      </w:r>
      <w:r>
        <w:rPr>
          <w:rFonts w:hint="eastAsia" w:ascii="宋体" w:hAnsi="宋体" w:cs="宋体"/>
          <w:b/>
          <w:bCs/>
          <w:sz w:val="24"/>
          <w:szCs w:val="24"/>
          <w:highlight w:val="none"/>
          <w:lang w:val="en-US" w:eastAsia="zh-CN"/>
        </w:rPr>
        <w:t xml:space="preserve">国家认可的第三方权威检测机构</w:t>
      </w:r>
      <w:r>
        <w:rPr>
          <w:rFonts w:hint="eastAsia" w:ascii="宋体" w:hAnsi="宋体" w:cs="宋体"/>
          <w:b/>
          <w:bCs/>
          <w:sz w:val="24"/>
          <w:szCs w:val="24"/>
          <w:highlight w:val="none"/>
        </w:rPr>
        <w:t xml:space="preserve">出具的检测报告复印件，加盖生产厂家及投标人公章，2.3、2.5、2.9、2.10以此报告作为证明材料</w:t>
      </w:r>
      <w:r>
        <w:rPr>
          <w:rFonts w:hint="eastAsia" w:ascii="宋体" w:hAnsi="宋体" w:cs="宋体"/>
          <w:sz w:val="24"/>
          <w:szCs w:val="24"/>
          <w:highlight w:val="none"/>
        </w:rPr>
        <w:t xml:space="preserve">）。</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3、SO</w:t>
      </w:r>
      <w:r>
        <w:rPr>
          <w:rFonts w:hint="eastAsia" w:ascii="宋体" w:hAnsi="宋体" w:cs="宋体"/>
          <w:b/>
          <w:bCs/>
          <w:sz w:val="24"/>
          <w:szCs w:val="24"/>
          <w:highlight w:val="none"/>
          <w:vertAlign w:val="subscript"/>
        </w:rPr>
        <w:t xml:space="preserve">2</w:t>
      </w:r>
      <w:r>
        <w:rPr>
          <w:rFonts w:hint="eastAsia" w:ascii="宋体" w:hAnsi="宋体" w:cs="宋体"/>
          <w:b/>
          <w:bCs/>
          <w:sz w:val="24"/>
          <w:szCs w:val="24"/>
          <w:highlight w:val="none"/>
        </w:rPr>
        <w:t xml:space="preserve">分析仪</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▲3.1分析方法：紫外荧光法，选用寿命较长、衰减较低的脉冲紫外光源。</w:t>
      </w:r>
      <w:r>
        <w:rPr>
          <w:rFonts w:hint="eastAsia" w:ascii="宋体" w:hAnsi="宋体" w:cs="宋体"/>
          <w:b/>
          <w:bCs/>
          <w:sz w:val="24"/>
          <w:szCs w:val="24"/>
          <w:highlight w:val="none"/>
        </w:rPr>
        <w:t xml:space="preserve">（需提供制造商公开发行的仪器说明书或产品彩页作为证明材料，并对其中相关内容进行显著标记）</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3.2碳氢物质去除：为避免碳氢物质干扰SO</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分析仪，分析仪内置碳氢去除器，有效去除样气中的碳氢物质，消除干扰。</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3.3量程：0-500ppb，具有量程自动切换功能。</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3.4零点噪声：≤0.1ppb。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3.5量程噪声：≤1.0ppb。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3.6最低检出限：≤0.2ppb。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3.7示值误差：≤±0.2%F.S.。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3.8 20%量程精密度：≤1.0ppb。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3.9 80%量程精密度：≤2.0ppb。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3.10 24h 零点漂移：≤±2.0ppb。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3.11 24h 20%量程漂移：≤±3.0ppb。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3.12 24h 80%量程漂移：≤±3.0ppb。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3.13响应时间（上升/下降）：≤180秒/180秒。</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3.14电压稳定性：≤±0.5%F.S.。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▲3.15流量稳定性：≤±1%。</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3.16控制方式：具有远程操作软件，可进行远程查看、操作、诊断和设置。</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3.17电源要求：220±10%VAC，50Hz。</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3.18信号输出：RS232/485，0-100mV，0-1V，0-5V，0-10V，0-20mA、4-20mA。</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3.19通讯协议：C-Link，Modbus，TCP/IP。</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3.20数据存储功能：数据存储时间不低于2个月。</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3.21校准：具备自动校零、校跨（紫外荧光法），显示仪器的操作状态和远距离诊断</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3.22认证要求：通过生态环境部环境监测仪器质量监督检验中心检定，属环境空气连续监测系统适用性检测合格名录内产品（</w:t>
      </w:r>
      <w:r>
        <w:rPr>
          <w:rFonts w:hint="eastAsia" w:ascii="宋体" w:hAnsi="宋体" w:cs="宋体"/>
          <w:b/>
          <w:bCs/>
          <w:sz w:val="24"/>
          <w:szCs w:val="24"/>
          <w:highlight w:val="none"/>
        </w:rPr>
        <w:t xml:space="preserve">投标文件中提供</w:t>
      </w:r>
      <w:r>
        <w:rPr>
          <w:rFonts w:hint="eastAsia" w:ascii="宋体" w:hAnsi="宋体" w:cs="宋体"/>
          <w:b/>
          <w:bCs/>
          <w:sz w:val="24"/>
          <w:szCs w:val="24"/>
          <w:highlight w:val="none"/>
          <w:lang w:val="en-US" w:eastAsia="zh-CN"/>
        </w:rPr>
        <w:t xml:space="preserve">国家认可的第三方权威检测机构</w:t>
      </w:r>
      <w:r>
        <w:rPr>
          <w:rFonts w:hint="eastAsia" w:ascii="宋体" w:hAnsi="宋体" w:cs="宋体"/>
          <w:b/>
          <w:bCs/>
          <w:sz w:val="24"/>
          <w:szCs w:val="24"/>
          <w:highlight w:val="none"/>
        </w:rPr>
        <w:t xml:space="preserve">出具的检测报告复印件，加盖生产厂家及投标人公章，3.4-3.15以此报告作为证明材料</w:t>
      </w:r>
      <w:r>
        <w:rPr>
          <w:rFonts w:hint="eastAsia" w:ascii="宋体" w:hAnsi="宋体" w:cs="宋体"/>
          <w:sz w:val="24"/>
          <w:szCs w:val="24"/>
          <w:highlight w:val="none"/>
        </w:rPr>
        <w:t xml:space="preserve">）。</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4、NO</w:t>
      </w:r>
      <w:r>
        <w:rPr>
          <w:rFonts w:hint="eastAsia" w:ascii="宋体" w:hAnsi="宋体" w:cs="宋体"/>
          <w:b/>
          <w:bCs/>
          <w:sz w:val="24"/>
          <w:szCs w:val="24"/>
          <w:highlight w:val="none"/>
          <w:vertAlign w:val="subscript"/>
        </w:rPr>
        <w:t xml:space="preserve">x</w:t>
      </w:r>
      <w:r>
        <w:rPr>
          <w:rFonts w:hint="eastAsia" w:ascii="宋体" w:hAnsi="宋体" w:cs="宋体"/>
          <w:b/>
          <w:bCs/>
          <w:sz w:val="24"/>
          <w:szCs w:val="24"/>
          <w:highlight w:val="none"/>
        </w:rPr>
        <w:t xml:space="preserve">分析仪</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4.1分析方法：化学发光法。</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4.2量程：0-500ppb，具有量程自动切换功能。</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4.3零点噪声：≤0.1ppb。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4.4量程噪声：≤0.5ppb。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4.5最低检出限：≤0.2ppb。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▲4.6示值误差：≤±0.3%F.S.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4.7 20%量程精密度：≤0.5ppb。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4.8 80%量程精密度：≤1ppb。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4.9 24h 零点漂移：≤±0.1ppb。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4.10 24h 20%量程漂移：≤±1ppb。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4.11 24h 80%量程漂移：≤±3ppb。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4.12响应时间（上升/下降）：≤120秒/120秒。</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4.13电压稳定性：≤±0.1%F.S.。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4.14流量稳定性：≤±1%。</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4.15冷堆：为减小PMT暗电流，PMT要有冷堆制冷。</w:t>
      </w:r>
      <w:r/>
    </w:p>
    <w:p>
      <w:pPr>
        <w:pStyle w:val="875"/>
        <w:ind w:firstLine="480"/>
        <w:spacing w:after="0" w:line="480" w:lineRule="exact"/>
        <w:rPr>
          <w:rFonts w:hint="eastAsia" w:ascii="宋体" w:hAnsi="宋体" w:cs="宋体"/>
          <w:b/>
          <w:bCs/>
          <w:sz w:val="24"/>
          <w:szCs w:val="24"/>
          <w:highlight w:val="none"/>
        </w:rPr>
      </w:pPr>
      <w:r>
        <w:rPr>
          <w:rFonts w:hint="eastAsia" w:ascii="宋体" w:hAnsi="宋体" w:cs="宋体"/>
          <w:sz w:val="24"/>
          <w:szCs w:val="24"/>
          <w:highlight w:val="none"/>
        </w:rPr>
        <w:t xml:space="preserve">▲4.16转化炉：转化效率＞99%。</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4.17控制方式：具有远程操作软件，可进行远程查看、操作、诊断和设置。</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4.18电源要求：220±10%VAC，50Hz。</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4.19信号输出：RS232/485，0-100mV，0-1V，0-5V，0-10V，0-20mA、4-20mA。</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4.20通讯协议：C-Link，Modbus，TCP/IP。</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4.21数据存储功能：数据存储时间不低于2个月。</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4.22校准：具备自动校零、校跨，显示仪器的操作状态和远距离诊断。</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4.23认证要求：通过生态环境部环境监测仪器质量监督检验中心检定，属环境空气连续监测系统适用性检测合格名录内产品（</w:t>
      </w:r>
      <w:r>
        <w:rPr>
          <w:rFonts w:hint="eastAsia" w:ascii="宋体" w:hAnsi="宋体" w:cs="宋体"/>
          <w:b/>
          <w:bCs/>
          <w:sz w:val="24"/>
          <w:szCs w:val="24"/>
          <w:highlight w:val="none"/>
        </w:rPr>
        <w:t xml:space="preserve">投标文件中提供</w:t>
      </w:r>
      <w:r>
        <w:rPr>
          <w:rFonts w:hint="eastAsia" w:ascii="宋体" w:hAnsi="宋体" w:cs="宋体"/>
          <w:b/>
          <w:bCs/>
          <w:sz w:val="24"/>
          <w:szCs w:val="24"/>
          <w:highlight w:val="none"/>
          <w:lang w:val="en-US" w:eastAsia="zh-CN"/>
        </w:rPr>
        <w:t xml:space="preserve">国家认可的第三方权威检测机构</w:t>
      </w:r>
      <w:r>
        <w:rPr>
          <w:rFonts w:hint="eastAsia" w:ascii="宋体" w:hAnsi="宋体" w:cs="宋体"/>
          <w:b/>
          <w:bCs/>
          <w:sz w:val="24"/>
          <w:szCs w:val="24"/>
          <w:highlight w:val="none"/>
        </w:rPr>
        <w:t xml:space="preserve">出具的检测报告复印件，加盖生产厂家及投标人公章，4.3-4.14及4.16以此报告作为证明材料</w:t>
      </w:r>
      <w:r>
        <w:rPr>
          <w:rFonts w:hint="eastAsia" w:ascii="宋体" w:hAnsi="宋体" w:cs="宋体"/>
          <w:sz w:val="24"/>
          <w:szCs w:val="24"/>
          <w:highlight w:val="none"/>
        </w:rPr>
        <w:t xml:space="preserve">）。</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5、CO分析仪</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5.1分析方法：气体过滤红外相关法。</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5.2量程：0-50ppm，具有量程自动切换功能。</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5.3零点噪声：≤0.1ppm。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5.4量程噪声：≤0.1ppm。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5.5最低检出限：≤0.1ppm。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▲5.6示值误差：≤±0.2%F.S.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5.7 20%量程精密度：≤0.1ppm。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5.8 80%量程精密度：≤0.1ppm。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5.9 24h 零点漂移：≤±0.1ppm。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5.10 24h 20%量程漂移：≤±0.2ppm。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5.11 24h 80%量程漂移：≤±0.5ppm。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5.12 响应时间（上升/下降）：≤120秒/120秒。</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5.13电压稳定性：≤±1%F.S.。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▲5.14流量稳定性：≤±1%。</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5.15控制方式：具有远程操作软件，可进行远程查看、操作、诊断和设置。</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5.16电源要求：220±10%VAC，50Hz。</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5.17信号输出：RS232/485，0-100mV，0-1V，0-5V，0-10V，0-20mA、4-20mA。</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5.18通讯协议：C-Link，Modbus，TCP/IP。</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5.19数据存储功能：数据存储时间不低于2个月。</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5.20校准：具备自动校零、校跨，显示仪器的操作状态和远距离诊断</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5.21认证要求：通过生态环境部环境监测仪器质量监督检验中心检定，属环境空气连续监测系统适用性检测合格名录内产品</w:t>
      </w:r>
      <w:r>
        <w:rPr>
          <w:rFonts w:hint="eastAsia" w:ascii="宋体" w:hAnsi="宋体" w:cs="宋体"/>
          <w:b/>
          <w:bCs/>
          <w:sz w:val="24"/>
          <w:szCs w:val="24"/>
          <w:highlight w:val="none"/>
        </w:rPr>
        <w:t xml:space="preserve">（投标文件中提供</w:t>
      </w:r>
      <w:r>
        <w:rPr>
          <w:rFonts w:hint="eastAsia" w:ascii="宋体" w:hAnsi="宋体" w:cs="宋体"/>
          <w:b/>
          <w:bCs/>
          <w:sz w:val="24"/>
          <w:szCs w:val="24"/>
          <w:highlight w:val="none"/>
          <w:lang w:val="en-US" w:eastAsia="zh-CN"/>
        </w:rPr>
        <w:t xml:space="preserve">国家认可的第三方权威检测机构</w:t>
      </w:r>
      <w:r>
        <w:rPr>
          <w:rFonts w:hint="eastAsia" w:ascii="宋体" w:hAnsi="宋体" w:cs="宋体"/>
          <w:b/>
          <w:bCs/>
          <w:sz w:val="24"/>
          <w:szCs w:val="24"/>
          <w:highlight w:val="none"/>
        </w:rPr>
        <w:t xml:space="preserve">出具的检测报告复印件，加盖生产厂家及投标人公章，5.3-5.14以此报告作为证明材料）。</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6、O</w:t>
      </w:r>
      <w:r>
        <w:rPr>
          <w:rFonts w:hint="eastAsia" w:ascii="宋体" w:hAnsi="宋体" w:cs="宋体"/>
          <w:b/>
          <w:bCs/>
          <w:sz w:val="24"/>
          <w:szCs w:val="24"/>
          <w:highlight w:val="none"/>
          <w:vertAlign w:val="subscript"/>
        </w:rPr>
        <w:t xml:space="preserve">3</w:t>
      </w:r>
      <w:r>
        <w:rPr>
          <w:rFonts w:hint="eastAsia" w:ascii="宋体" w:hAnsi="宋体" w:cs="宋体"/>
          <w:b/>
          <w:bCs/>
          <w:sz w:val="24"/>
          <w:szCs w:val="24"/>
          <w:highlight w:val="none"/>
        </w:rPr>
        <w:t xml:space="preserve">分析仪</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▲6.1分析方法：紫外吸收法，采用与SRP臭氧标准一致的双光室检测系统，实现样气真正“无间断”连续测量，且消除光学器件老化导致的数据漂移。（</w:t>
      </w:r>
      <w:r>
        <w:rPr>
          <w:rFonts w:hint="eastAsia" w:ascii="宋体" w:hAnsi="宋体" w:cs="宋体"/>
          <w:b/>
          <w:bCs/>
          <w:sz w:val="24"/>
          <w:szCs w:val="24"/>
          <w:highlight w:val="none"/>
        </w:rPr>
        <w:t xml:space="preserve">需提供制造商公开发行的仪器说明书或产品彩页作为证明材料，并对其中相关内容进行显著标记</w:t>
      </w:r>
      <w:r>
        <w:rPr>
          <w:rFonts w:hint="eastAsia" w:ascii="宋体" w:hAnsi="宋体" w:cs="宋体"/>
          <w:sz w:val="24"/>
          <w:szCs w:val="24"/>
          <w:highlight w:val="none"/>
        </w:rPr>
        <w:t xml:space="preserve">）</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6.2量程：0-500ppb，具有量程自动切换功能。</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6.3零点噪声：≤0.1ppb。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▲6.4量程噪声：≤1ppb。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6.5最低检出限：≤0.2ppb。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6.6示值误差：≤±0.5%F.S.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▲6.7 20%量程精密度：≤0.5ppb。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▲6.8 80%量程精密度：≤0.5ppb。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6.9 24h 零点漂移：≤±0.2ppb。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6.10 24h 20%量程漂移：≤±2ppb。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6.11 24h 80%量程漂移：≤±3ppb。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6.12响应时间（上升/下降）：≤120秒/120秒。</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6.13电压稳定性：≤±1%F.S.。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6.14流量稳定性：≤±1%。</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6.15控制方式：具有远程操作软件，可进行远程查看、操作、诊断和设置。</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6.16电源要求：220±10%VAC，50Hz。</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6.17信号输出：RS232/485，0-100mV，0-1V，0-5V，0-10V，0-20mA、4-20mA。</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6.18通讯协议：C-Link，Modbus，TCP/IP。</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6.19数据存储功能：数据存储时间不低于2个月。</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6.20校准：具备自动校零、校跨，显示仪器的操作状态和远距离诊断</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6.21认证要求：通过生态环境部环境监测仪器质量监督检验中心检定，属环境空气连续监测系统适用性检测合格名录内产品（</w:t>
      </w:r>
      <w:r>
        <w:rPr>
          <w:rFonts w:hint="eastAsia" w:ascii="宋体" w:hAnsi="宋体" w:cs="宋体"/>
          <w:b/>
          <w:bCs/>
          <w:sz w:val="24"/>
          <w:szCs w:val="24"/>
          <w:highlight w:val="none"/>
        </w:rPr>
        <w:t xml:space="preserve">投标文件中提供</w:t>
      </w:r>
      <w:r>
        <w:rPr>
          <w:rFonts w:hint="eastAsia" w:ascii="宋体" w:hAnsi="宋体" w:cs="宋体"/>
          <w:b/>
          <w:bCs/>
          <w:sz w:val="24"/>
          <w:szCs w:val="24"/>
          <w:highlight w:val="none"/>
          <w:lang w:val="en-US" w:eastAsia="zh-CN"/>
        </w:rPr>
        <w:t xml:space="preserve">国家认可的第三方权威检测机构</w:t>
      </w:r>
      <w:r>
        <w:rPr>
          <w:rFonts w:hint="eastAsia" w:ascii="宋体" w:hAnsi="宋体" w:cs="宋体"/>
          <w:b/>
          <w:bCs/>
          <w:sz w:val="24"/>
          <w:szCs w:val="24"/>
          <w:highlight w:val="none"/>
        </w:rPr>
        <w:t xml:space="preserve">出具的检测报告复印件，加盖生产厂家及投标人公章，6.3-6.14以此报告作为证明材料</w:t>
      </w:r>
      <w:r>
        <w:rPr>
          <w:rFonts w:hint="eastAsia" w:ascii="宋体" w:hAnsi="宋体" w:cs="宋体"/>
          <w:sz w:val="24"/>
          <w:szCs w:val="24"/>
          <w:highlight w:val="none"/>
        </w:rPr>
        <w:t xml:space="preserve">）。</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7、动态校准仪</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7.1功能：可以提供浓度精确的用户需要的标准气体，各种浓度的气体可以用于气体分析仪器的零点校准、跨点校准、精度检查、多点检查和线性审核等。</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7.2基本配置：流量计为质量流量计（MFC）；配置臭氧发生器，可进行气相滴定；配置光度计，可进行臭氧溯源校准。</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7.3标气输入口：至少3个。</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7.4零气MFC量程：0-10SLPM。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7.5标气MFC量程：0-100SCCM。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7.6稀释比率：1/100~1/1000。</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7.7流量计准确度：≤±2%。</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7.8流量线性误差：≤±1%F.S.。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7.9臭氧输出：10ppb~1ppm。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7.10臭氧发生浓度误差：≤±2%。</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7.11光度计量程：50ppb~5ppm。</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7.12光度计线性：≤1%F.S.。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7.13电源要求：220±10%VAC，50Hz。</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8、零气发生器</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8.1基本配置：具有高温转化炉、氧化罐和活性炭罐。</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8.2输出气压：10-30PSI。</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8.3输出流量：0～10L/min。</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8.4零气纯度：CO&lt;0.1ppm，HC&lt;0.1ppm，NO&lt;0.5ppb，NO</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&lt;0.5ppb，O</w:t>
      </w:r>
      <w:r>
        <w:rPr>
          <w:rFonts w:hint="eastAsia" w:ascii="宋体" w:hAnsi="宋体" w:cs="宋体"/>
          <w:sz w:val="24"/>
          <w:szCs w:val="24"/>
          <w:highlight w:val="none"/>
          <w:vertAlign w:val="subscript"/>
        </w:rPr>
        <w:t xml:space="preserve">3</w:t>
      </w:r>
      <w:r>
        <w:rPr>
          <w:rFonts w:hint="eastAsia" w:ascii="宋体" w:hAnsi="宋体" w:cs="宋体"/>
          <w:sz w:val="24"/>
          <w:szCs w:val="24"/>
          <w:highlight w:val="none"/>
        </w:rPr>
        <w:t xml:space="preserve">&lt;0.8ppb，SO</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&lt;0.5ppb，H</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S&lt;0.5ppb，NH</w:t>
      </w:r>
      <w:r>
        <w:rPr>
          <w:rFonts w:hint="eastAsia" w:ascii="宋体" w:hAnsi="宋体" w:cs="宋体"/>
          <w:sz w:val="24"/>
          <w:szCs w:val="24"/>
          <w:highlight w:val="none"/>
          <w:vertAlign w:val="subscript"/>
        </w:rPr>
        <w:t xml:space="preserve">3</w:t>
      </w:r>
      <w:r>
        <w:rPr>
          <w:rFonts w:hint="eastAsia" w:ascii="宋体" w:hAnsi="宋体" w:cs="宋体"/>
          <w:sz w:val="24"/>
          <w:szCs w:val="24"/>
          <w:highlight w:val="none"/>
        </w:rPr>
        <w:t xml:space="preserve">&lt;0.5ppb。</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8.5露点：0℃。</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8.6电源要求：220±10%VAC，50Hz。</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9、气象五参数仪</w:t>
      </w:r>
      <w:r/>
    </w:p>
    <w:tbl>
      <w:tblPr>
        <w:tblStyle w:val="868"/>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375"/>
        <w:gridCol w:w="6031"/>
      </w:tblGrid>
      <w:tr>
        <w:trPr/>
        <w:tc>
          <w:tcPr>
            <w:tcW w:w="1117" w:type="dxa"/>
            <w:vAlign w:val="center"/>
            <w:textDirection w:val="lrTb"/>
            <w:noWrap w:val="false"/>
          </w:tcPr>
          <w:p>
            <w:pPr>
              <w:jc w:val="center"/>
              <w:spacing w:line="480" w:lineRule="exact"/>
              <w:rPr>
                <w:rFonts w:hint="eastAsia" w:ascii="黑体" w:hAnsi="黑体" w:eastAsia="黑体" w:cs="黑体"/>
                <w:szCs w:val="21"/>
                <w:highlight w:val="none"/>
              </w:rPr>
            </w:pPr>
            <w:r>
              <w:rPr>
                <w:rFonts w:hint="eastAsia" w:ascii="黑体" w:hAnsi="黑体" w:eastAsia="黑体" w:cs="黑体"/>
                <w:szCs w:val="21"/>
                <w:highlight w:val="none"/>
              </w:rPr>
              <w:t xml:space="preserve">参数名称</w:t>
            </w:r>
            <w:r/>
          </w:p>
        </w:tc>
        <w:tc>
          <w:tcPr>
            <w:tcW w:w="1375" w:type="dxa"/>
            <w:vAlign w:val="center"/>
            <w:textDirection w:val="lrTb"/>
            <w:noWrap w:val="false"/>
          </w:tcPr>
          <w:p>
            <w:pPr>
              <w:jc w:val="center"/>
              <w:spacing w:line="480" w:lineRule="exact"/>
              <w:rPr>
                <w:rFonts w:hint="eastAsia" w:ascii="黑体" w:hAnsi="黑体" w:eastAsia="黑体" w:cs="黑体"/>
                <w:szCs w:val="21"/>
                <w:highlight w:val="none"/>
              </w:rPr>
            </w:pPr>
            <w:r>
              <w:rPr>
                <w:rFonts w:hint="eastAsia" w:ascii="黑体" w:hAnsi="黑体" w:eastAsia="黑体" w:cs="黑体"/>
                <w:szCs w:val="21"/>
                <w:highlight w:val="none"/>
              </w:rPr>
              <w:t xml:space="preserve">项目</w:t>
            </w:r>
            <w:r/>
          </w:p>
        </w:tc>
        <w:tc>
          <w:tcPr>
            <w:tcW w:w="6031" w:type="dxa"/>
            <w:vAlign w:val="center"/>
            <w:textDirection w:val="lrTb"/>
            <w:noWrap w:val="false"/>
          </w:tcPr>
          <w:p>
            <w:pPr>
              <w:jc w:val="center"/>
              <w:spacing w:line="480" w:lineRule="exact"/>
              <w:rPr>
                <w:rFonts w:hint="eastAsia" w:ascii="黑体" w:hAnsi="黑体" w:eastAsia="黑体" w:cs="黑体"/>
                <w:szCs w:val="21"/>
                <w:highlight w:val="none"/>
              </w:rPr>
            </w:pPr>
            <w:r>
              <w:rPr>
                <w:rFonts w:hint="eastAsia" w:ascii="黑体" w:hAnsi="黑体" w:eastAsia="黑体" w:cs="黑体"/>
                <w:szCs w:val="21"/>
                <w:highlight w:val="none"/>
              </w:rPr>
              <w:t xml:space="preserve">指标或性能</w:t>
            </w:r>
            <w:r/>
          </w:p>
        </w:tc>
      </w:tr>
      <w:tr>
        <w:trPr/>
        <w:tc>
          <w:tcPr>
            <w:tcW w:w="1117" w:type="dxa"/>
            <w:vAlign w:val="center"/>
            <w:vMerge w:val="restart"/>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风速</w:t>
            </w:r>
            <w:r/>
          </w:p>
        </w:tc>
        <w:tc>
          <w:tcPr>
            <w:tcW w:w="1375"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测量原理</w:t>
            </w:r>
            <w:r/>
          </w:p>
        </w:tc>
        <w:tc>
          <w:tcPr>
            <w:tcW w:w="6031"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超声波</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测量范围</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0～50米/秒</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精度</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±0.3米/秒或3%，以较大值而定(0～35米/秒)；±5%(36～60米/秒)</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分辨率</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0.1米/秒</w:t>
            </w:r>
            <w:r/>
          </w:p>
        </w:tc>
      </w:tr>
      <w:tr>
        <w:trPr/>
        <w:tc>
          <w:tcPr>
            <w:tcW w:w="1117" w:type="dxa"/>
            <w:vAlign w:val="center"/>
            <w:vMerge w:val="restart"/>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风向</w:t>
            </w:r>
            <w:r/>
          </w:p>
        </w:tc>
        <w:tc>
          <w:tcPr>
            <w:tcW w:w="1375"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测量原理</w:t>
            </w:r>
            <w:r/>
          </w:p>
        </w:tc>
        <w:tc>
          <w:tcPr>
            <w:tcW w:w="6031"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超声波</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测量范围</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0～360°</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精度</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±3°</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分辨率</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1度</w:t>
            </w:r>
            <w:r/>
          </w:p>
        </w:tc>
      </w:tr>
      <w:tr>
        <w:trPr/>
        <w:tc>
          <w:tcPr>
            <w:tcW w:w="1117" w:type="dxa"/>
            <w:vAlign w:val="center"/>
            <w:vMerge w:val="restart"/>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大气压力</w:t>
            </w:r>
            <w:r/>
          </w:p>
        </w:tc>
        <w:tc>
          <w:tcPr>
            <w:tcW w:w="1375"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测量范围</w:t>
            </w:r>
            <w:r/>
          </w:p>
        </w:tc>
        <w:tc>
          <w:tcPr>
            <w:tcW w:w="6031"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600～1100 hPa</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精度</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±0.5hPa，0～30℃</w:t>
            </w:r>
            <w:r/>
          </w:p>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±1hPa，-52～+60℃</w:t>
            </w:r>
            <w:r/>
          </w:p>
        </w:tc>
      </w:tr>
      <w:tr>
        <w:trPr/>
        <w:tc>
          <w:tcPr>
            <w:tcW w:w="1117" w:type="dxa"/>
            <w:vAlign w:val="center"/>
            <w:vMerge w:val="restart"/>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大气温度</w:t>
            </w:r>
            <w:r/>
          </w:p>
        </w:tc>
        <w:tc>
          <w:tcPr>
            <w:tcW w:w="1375"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测量范围</w:t>
            </w:r>
            <w:r/>
          </w:p>
        </w:tc>
        <w:tc>
          <w:tcPr>
            <w:tcW w:w="6031"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-50～+50℃</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精度</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+20℃时±0.3℃</w:t>
            </w:r>
            <w:r/>
          </w:p>
        </w:tc>
      </w:tr>
      <w:tr>
        <w:trPr/>
        <w:tc>
          <w:tcPr>
            <w:tcW w:w="1117" w:type="dxa"/>
            <w:vAlign w:val="center"/>
            <w:vMerge w:val="restart"/>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相对湿度</w:t>
            </w:r>
            <w:r/>
          </w:p>
        </w:tc>
        <w:tc>
          <w:tcPr>
            <w:tcW w:w="1375"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测量范围</w:t>
            </w:r>
            <w:r/>
          </w:p>
        </w:tc>
        <w:tc>
          <w:tcPr>
            <w:tcW w:w="6031"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0～100%RH</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精度</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±3%RH    0～90%RH</w:t>
            </w:r>
            <w:r/>
          </w:p>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±5%RH    90～100%RH</w:t>
            </w:r>
            <w:r/>
          </w:p>
        </w:tc>
      </w:tr>
      <w:tr>
        <w:trPr/>
        <w:tc>
          <w:tcPr>
            <w:tcW w:w="1117" w:type="dxa"/>
            <w:vAlign w:val="center"/>
            <w:vMerge w:val="restart"/>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仪器性能</w:t>
            </w:r>
            <w:r/>
          </w:p>
        </w:tc>
        <w:tc>
          <w:tcPr>
            <w:tcW w:w="1375"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防护等级</w:t>
            </w:r>
            <w:r/>
          </w:p>
        </w:tc>
        <w:tc>
          <w:tcPr>
            <w:tcW w:w="6031" w:type="dxa"/>
            <w:vAlign w:val="center"/>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IP66</w:t>
            </w:r>
            <w:r/>
          </w:p>
        </w:tc>
      </w:tr>
      <w:tr>
        <w:trPr/>
        <w:tc>
          <w:tcPr>
            <w:tcW w:w="1117" w:type="dxa"/>
            <w:vAlign w:val="center"/>
            <w:vMerge w:val="continue"/>
            <w:textDirection w:val="lrTb"/>
            <w:noWrap w:val="false"/>
          </w:tcPr>
          <w:p>
            <w:pPr>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tc>
        <w:tc>
          <w:tcPr>
            <w:tcW w:w="1375"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输出形式</w:t>
            </w:r>
            <w:r/>
          </w:p>
        </w:tc>
        <w:tc>
          <w:tcPr>
            <w:tcW w:w="6031" w:type="dxa"/>
            <w:vAlign w:val="center"/>
            <w:textDirection w:val="lrTb"/>
            <w:noWrap w:val="false"/>
          </w:tcPr>
          <w:p>
            <w:pPr>
              <w:pStyle w:val="878"/>
              <w:jc w:val="center"/>
              <w:spacing w:line="48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数字RS-232，RS-485，USB，SDI-12</w:t>
            </w:r>
            <w:r/>
          </w:p>
        </w:tc>
      </w:tr>
    </w:tbl>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10、采样系统</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10.1空气滞留时间：＜20s；</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10.2采样泵流量：&gt;50L/min；选用优质轴流风机；</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10.3其他：采样管应有自动控制加热除湿装置；</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10.4采集可吸入尘样品的管道内壁应光滑；</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10.5采样总管内衬为特氟龙材料；</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10.6采样管应接近采气管的中心；</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10.7采气管入口应设有防雨伞状帽和纱网，应能防止雨水和粗大尘粒随空气一起被收入。</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11、机柜</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材质：19英寸标准型号，优质冷轧和冷轧拉伸钢板，选材厚度1.5mm以上，外涂绝缘漆。</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其他：无声导轨；散热性能良好，能够匹配SO</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、NO</w:t>
      </w:r>
      <w:r>
        <w:rPr>
          <w:rFonts w:hint="eastAsia" w:ascii="宋体" w:hAnsi="宋体" w:cs="宋体"/>
          <w:sz w:val="24"/>
          <w:szCs w:val="24"/>
          <w:highlight w:val="none"/>
          <w:vertAlign w:val="subscript"/>
        </w:rPr>
        <w:t xml:space="preserve">x</w:t>
      </w:r>
      <w:r>
        <w:rPr>
          <w:rFonts w:hint="eastAsia" w:ascii="宋体" w:hAnsi="宋体" w:cs="宋体"/>
          <w:sz w:val="24"/>
          <w:szCs w:val="24"/>
          <w:highlight w:val="none"/>
        </w:rPr>
        <w:t xml:space="preserve">、CO、O</w:t>
      </w:r>
      <w:r>
        <w:rPr>
          <w:rFonts w:hint="eastAsia" w:ascii="宋体" w:hAnsi="宋体" w:cs="宋体"/>
          <w:sz w:val="24"/>
          <w:szCs w:val="24"/>
          <w:highlight w:val="none"/>
          <w:vertAlign w:val="subscript"/>
        </w:rPr>
        <w:t xml:space="preserve">3</w:t>
      </w:r>
      <w:r>
        <w:rPr>
          <w:rFonts w:hint="eastAsia" w:ascii="宋体" w:hAnsi="宋体" w:cs="宋体"/>
          <w:sz w:val="24"/>
          <w:szCs w:val="24"/>
          <w:highlight w:val="none"/>
        </w:rPr>
        <w:t xml:space="preserve">、PM</w:t>
      </w:r>
      <w:r>
        <w:rPr>
          <w:rFonts w:hint="eastAsia" w:ascii="宋体" w:hAnsi="宋体" w:cs="宋体"/>
          <w:sz w:val="24"/>
          <w:szCs w:val="24"/>
          <w:highlight w:val="none"/>
          <w:vertAlign w:val="subscript"/>
        </w:rPr>
        <w:t xml:space="preserve">2.5</w:t>
      </w:r>
      <w:r>
        <w:rPr>
          <w:rFonts w:hint="eastAsia" w:ascii="宋体" w:hAnsi="宋体" w:cs="宋体"/>
          <w:sz w:val="24"/>
          <w:szCs w:val="24"/>
          <w:highlight w:val="none"/>
        </w:rPr>
        <w:t xml:space="preserve">、PM</w:t>
      </w:r>
      <w:r>
        <w:rPr>
          <w:rFonts w:hint="eastAsia" w:ascii="宋体" w:hAnsi="宋体" w:cs="宋体"/>
          <w:sz w:val="24"/>
          <w:szCs w:val="24"/>
          <w:highlight w:val="none"/>
          <w:vertAlign w:val="subscript"/>
        </w:rPr>
        <w:t xml:space="preserve">10</w:t>
      </w:r>
      <w:r>
        <w:rPr>
          <w:rFonts w:hint="eastAsia" w:ascii="宋体" w:hAnsi="宋体" w:cs="宋体"/>
          <w:sz w:val="24"/>
          <w:szCs w:val="24"/>
          <w:highlight w:val="none"/>
        </w:rPr>
        <w:t xml:space="preserve">分析仪、零气发生器、及工控机等，必要时也需要包括相应的其他配套设备；机柜有接地孔线，所有的连接管线、接头等应采用防腐材质，不与被测污染物发生化学反应；配置电源插口：具有良好的扩展性。</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12、标准气体</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配备国家一级标准物质（一套包含SO</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、NO、CO三种钢瓶气体）。</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（1）SO</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标准钢瓶气，浓度50ppm左右，8L；</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（2）NO标准钢瓶气，浓度50ppm左右，8L；</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（3）CO标准钢瓶气，浓度2000ppm左右，8L。</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13、减压阀</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减压阀为不锈钢材质，内衬材料为</w:t>
      </w:r>
      <w:r>
        <w:rPr>
          <w:rFonts w:hint="eastAsia" w:ascii="宋体" w:hAnsi="宋体" w:cs="宋体"/>
          <w:sz w:val="24"/>
          <w:szCs w:val="24"/>
          <w:highlight w:val="none"/>
          <w:lang w:eastAsia="zh-CN"/>
        </w:rPr>
        <w:t xml:space="preserve">特氟龙</w:t>
      </w:r>
      <w:r>
        <w:rPr>
          <w:rFonts w:hint="eastAsia" w:ascii="宋体" w:hAnsi="宋体" w:cs="宋体"/>
          <w:sz w:val="24"/>
          <w:szCs w:val="24"/>
          <w:highlight w:val="none"/>
        </w:rPr>
        <w:t xml:space="preserve">（一套包含对应三种钢瓶气体的三个减压阀）。</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14、工控机及数据采集传输软件</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（1）每个</w:t>
      </w:r>
      <w:r>
        <w:rPr>
          <w:rFonts w:hint="eastAsia" w:ascii="宋体" w:hAnsi="宋体" w:cs="宋体"/>
          <w:sz w:val="24"/>
          <w:szCs w:val="24"/>
          <w:highlight w:val="none"/>
          <w:lang w:val="en-US" w:eastAsia="zh-CN"/>
        </w:rPr>
        <w:t xml:space="preserve">新建站房</w:t>
      </w:r>
      <w:r>
        <w:rPr>
          <w:rFonts w:hint="eastAsia" w:ascii="宋体" w:hAnsi="宋体" w:cs="宋体"/>
          <w:sz w:val="24"/>
          <w:szCs w:val="24"/>
          <w:highlight w:val="none"/>
        </w:rPr>
        <w:t xml:space="preserve">要求配置1套工控机及数据采集系统。</w:t>
      </w:r>
      <w:r/>
    </w:p>
    <w:p>
      <w:pPr>
        <w:pStyle w:val="875"/>
        <w:ind w:firstLine="480"/>
        <w:spacing w:after="0" w:line="480" w:lineRule="exact"/>
        <w:rPr>
          <w:rFonts w:ascii="宋体" w:hAnsi="宋体" w:cs="宋体"/>
          <w:sz w:val="24"/>
          <w:szCs w:val="24"/>
          <w:highlight w:val="none"/>
        </w:rPr>
      </w:pPr>
      <w:r>
        <w:rPr>
          <w:rFonts w:hint="eastAsia" w:ascii="宋体" w:hAnsi="宋体" w:cs="宋体"/>
          <w:sz w:val="24"/>
          <w:szCs w:val="24"/>
          <w:highlight w:val="none"/>
        </w:rPr>
        <w:t xml:space="preserve">工控机技术要求：</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14.1品牌：国内知名品牌；</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14.2处理器：INTEL I7 2代4核8线3.4G以上；</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14.3内存：8G以上，可扩展至16G；</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14.4硬盘：1T硬盘以上，转速度7200以上；</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14.5接口：LAN口2个，USB前2后4标准USB；串口6个以上；18.5寸显示器</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14.6电源：AC220±10%，50Hz；</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14.7工作环境：温度0～40℃，相对湿度0～95％；</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14.8保存环境：温度-20℃～60℃，相对湿度0～95％；</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14.9液晶背光寿命：15000小时；</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14.10操作系统：Windows7及以上带键盘鼠标USB口等。</w:t>
      </w:r>
      <w:r/>
    </w:p>
    <w:p>
      <w:pPr>
        <w:pStyle w:val="875"/>
        <w:ind w:firstLine="480"/>
        <w:spacing w:after="0" w:line="480" w:lineRule="exact"/>
        <w:rPr>
          <w:rFonts w:ascii="宋体" w:hAnsi="宋体" w:cs="宋体"/>
          <w:sz w:val="24"/>
          <w:szCs w:val="24"/>
          <w:highlight w:val="none"/>
        </w:rPr>
      </w:pPr>
      <w:r>
        <w:rPr>
          <w:rFonts w:hint="eastAsia" w:ascii="宋体" w:hAnsi="宋体" w:cs="宋体"/>
          <w:sz w:val="24"/>
          <w:szCs w:val="24"/>
          <w:highlight w:val="none"/>
        </w:rPr>
        <w:t xml:space="preserve">数采技术要求：</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14.11 999路监测通道可接入所有厂家型号的监测仪器、气象仪器、校准仪等；</w:t>
      </w:r>
      <w:r/>
    </w:p>
    <w:p>
      <w:pPr>
        <w:pStyle w:val="875"/>
        <w:ind w:firstLine="480"/>
        <w:spacing w:after="0" w:line="480" w:lineRule="exact"/>
        <w:rPr>
          <w:rFonts w:hint="eastAsia" w:ascii="宋体" w:hAnsi="宋体" w:cs="宋体"/>
          <w:sz w:val="24"/>
          <w:szCs w:val="24"/>
          <w:highlight w:val="none"/>
        </w:rPr>
      </w:pPr>
      <w:r>
        <w:rPr>
          <w:rFonts w:hint="eastAsia" w:ascii="宋体" w:hAnsi="宋体" w:cs="宋体"/>
          <w:sz w:val="24"/>
          <w:szCs w:val="24"/>
          <w:highlight w:val="none"/>
        </w:rPr>
        <w:t xml:space="preserve">14.12质保期内数采软件重装、维护、更换不同厂家监测仪器备机、增加和修改不同上传协议的平台均免费。</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数据采集软件要求：</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①执行规范：系统统计与报表符合《环境空气质量指数（AQI）技术规定（试行）》、（HJ 633-2012)、《环境空气质量标准》（GB3095-2012）《环境空气质量评价技术规范(试行)》(HJ 663-2013)相关规范。</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②数据采集项目包括：CO、NO</w:t>
      </w:r>
      <w:r>
        <w:rPr>
          <w:rFonts w:hint="eastAsia" w:ascii="宋体" w:hAnsi="宋体" w:cs="宋体"/>
          <w:sz w:val="24"/>
          <w:szCs w:val="24"/>
          <w:highlight w:val="none"/>
          <w:vertAlign w:val="subscript"/>
        </w:rPr>
        <w:t xml:space="preserve">X</w:t>
      </w:r>
      <w:r>
        <w:rPr>
          <w:rFonts w:hint="eastAsia" w:ascii="宋体" w:hAnsi="宋体" w:cs="宋体"/>
          <w:sz w:val="24"/>
          <w:szCs w:val="24"/>
          <w:highlight w:val="none"/>
        </w:rPr>
        <w:t xml:space="preserve">（NO/NO</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）O</w:t>
      </w:r>
      <w:r>
        <w:rPr>
          <w:rFonts w:hint="eastAsia" w:ascii="宋体" w:hAnsi="宋体" w:cs="宋体"/>
          <w:sz w:val="24"/>
          <w:szCs w:val="24"/>
          <w:highlight w:val="none"/>
          <w:vertAlign w:val="subscript"/>
        </w:rPr>
        <w:t xml:space="preserve">3</w:t>
      </w:r>
      <w:r>
        <w:rPr>
          <w:rFonts w:hint="eastAsia" w:ascii="宋体" w:hAnsi="宋体" w:cs="宋体"/>
          <w:sz w:val="24"/>
          <w:szCs w:val="24"/>
          <w:highlight w:val="none"/>
        </w:rPr>
        <w:t xml:space="preserve">、SO</w:t>
      </w:r>
      <w:r>
        <w:rPr>
          <w:rFonts w:hint="eastAsia" w:ascii="宋体" w:hAnsi="宋体" w:cs="宋体"/>
          <w:sz w:val="24"/>
          <w:szCs w:val="24"/>
          <w:highlight w:val="none"/>
          <w:vertAlign w:val="subscript"/>
        </w:rPr>
        <w:t xml:space="preserve">2</w:t>
      </w:r>
      <w:r>
        <w:rPr>
          <w:rFonts w:hint="eastAsia" w:ascii="宋体" w:hAnsi="宋体" w:cs="宋体"/>
          <w:sz w:val="24"/>
          <w:szCs w:val="24"/>
          <w:highlight w:val="none"/>
        </w:rPr>
        <w:t xml:space="preserve">、PM</w:t>
      </w:r>
      <w:r>
        <w:rPr>
          <w:rFonts w:hint="eastAsia" w:ascii="宋体" w:hAnsi="宋体" w:cs="宋体"/>
          <w:sz w:val="24"/>
          <w:szCs w:val="24"/>
          <w:highlight w:val="none"/>
          <w:vertAlign w:val="subscript"/>
        </w:rPr>
        <w:t xml:space="preserve">10</w:t>
      </w:r>
      <w:r>
        <w:rPr>
          <w:rFonts w:hint="eastAsia" w:ascii="宋体" w:hAnsi="宋体" w:cs="宋体"/>
          <w:sz w:val="24"/>
          <w:szCs w:val="24"/>
          <w:highlight w:val="none"/>
        </w:rPr>
        <w:t xml:space="preserve">、PM</w:t>
      </w:r>
      <w:r>
        <w:rPr>
          <w:rFonts w:hint="eastAsia" w:ascii="宋体" w:hAnsi="宋体" w:cs="宋体"/>
          <w:sz w:val="24"/>
          <w:szCs w:val="24"/>
          <w:highlight w:val="none"/>
          <w:vertAlign w:val="subscript"/>
        </w:rPr>
        <w:t xml:space="preserve">2.5</w:t>
      </w:r>
      <w:r>
        <w:rPr>
          <w:rFonts w:hint="eastAsia" w:ascii="宋体" w:hAnsi="宋体" w:cs="宋体"/>
          <w:sz w:val="24"/>
          <w:szCs w:val="24"/>
          <w:highlight w:val="none"/>
        </w:rPr>
        <w:t xml:space="preserve">、气象五参数（风速、风向、气温、湿度、气压）仪器状态信息（采样流量、机箱温度、反应室压力等）仪器报警信息等。</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③数据采集：数据采集可按照一定的采样周期（采样周期可配置）向各个分析仪器采集实时数据，并按照相关技术规范自动计算出1分钟值、5分钟值、小时值、日均值等统计数据和报表等。</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④仪器状态监控：系统具备定时自动查询当前监测仪器的状态信息（采样流量、机箱温度、反应室压力等）的功能，可定时采集、存储，按需上传到平台。</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⑤支持品牌：支持主流的大气监测设备，支持主流的气象监测设备，支持主流的温室气体监测设备。</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⑥通讯接口支持：支持多种通讯接口：串口（RS-232、RS-485）网口（TCP、UDP）模拟口。</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⑦统计功能：具备常规统计，如日均值，最小、最大值等；分析功能，如历史数据查询，可查实时数据、1分钟数据、5分钟数据、小时数据、日均数据；历史AQI查询；报表统计，如AQI实时报表，AQI日报表。</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⑧系统安全：该系统具备系统备份、还原功能，提高系统及数据安全性和完整性。确保数据的有效率和安全性。</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⑨系统成熟，运行稳定：安装部署调试后，系统可7*24小时稳定运行。</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15、UPS</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独立的防浪涌保护插座：不仅保护PC，还能够对打印机、路由器、扫描仪、Modem等相关外设提供电源防浪涌保护。</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至少保证整个站房包括仪器设备（不含空调）的4小时的用电。</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自动开机：市电中断，UPS在电池模式下放电至关机；当市电恢复时，UPS可自动开机，方便无人值守情况下的电源管理。</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开机自检功能：开机时，能自动模拟断电状况，对逆变器、电池进行自检，并做出准确、可靠的判断，全面提升负载的安全性。</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面板简洁，操作方便。具备直流开机功能，超静音设计。</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6"/>
        <w:gridCol w:w="1436"/>
        <w:gridCol w:w="5165"/>
      </w:tblGrid>
      <w:tr>
        <w:trPr>
          <w:jc w:val="center"/>
        </w:trPr>
        <w:tc>
          <w:tcPr>
            <w:gridSpan w:val="2"/>
            <w:tcMar>
              <w:left w:w="0" w:type="dxa"/>
              <w:right w:w="0" w:type="dxa"/>
            </w:tcMar>
            <w:tcW w:w="2722"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eastAsia" w:ascii="黑体" w:hAnsi="黑体" w:eastAsia="黑体" w:cs="黑体"/>
                <w:szCs w:val="21"/>
                <w:highlight w:val="none"/>
              </w:rPr>
              <w:t xml:space="preserve">额定容量</w:t>
            </w:r>
            <w:r/>
          </w:p>
        </w:tc>
        <w:tc>
          <w:tcPr>
            <w:tcMar>
              <w:left w:w="0" w:type="dxa"/>
              <w:right w:w="0" w:type="dxa"/>
            </w:tcMar>
            <w:tcW w:w="5165"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≥6KVA/5.4KW</w:t>
            </w:r>
            <w:r/>
          </w:p>
        </w:tc>
      </w:tr>
      <w:tr>
        <w:trPr>
          <w:jc w:val="center"/>
        </w:trPr>
        <w:tc>
          <w:tcPr>
            <w:tcMar>
              <w:left w:w="0" w:type="dxa"/>
              <w:right w:w="0" w:type="dxa"/>
            </w:tcMar>
            <w:tcW w:w="1286" w:type="dxa"/>
            <w:vAlign w:val="center"/>
            <w:vMerge w:val="restart"/>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输入</w:t>
            </w:r>
            <w:r/>
          </w:p>
        </w:tc>
        <w:tc>
          <w:tcPr>
            <w:tcMar>
              <w:left w:w="0" w:type="dxa"/>
              <w:right w:w="0" w:type="dxa"/>
            </w:tcMar>
            <w:tcW w:w="1436"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电压</w:t>
            </w:r>
            <w:r/>
          </w:p>
        </w:tc>
        <w:tc>
          <w:tcPr>
            <w:tcMar>
              <w:left w:w="0" w:type="dxa"/>
              <w:right w:w="0" w:type="dxa"/>
            </w:tcMar>
            <w:tcW w:w="5165"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176～276VAC</w:t>
            </w:r>
            <w:r/>
          </w:p>
        </w:tc>
      </w:tr>
      <w:tr>
        <w:trPr>
          <w:jc w:val="center"/>
        </w:trPr>
        <w:tc>
          <w:tcPr>
            <w:tcMar>
              <w:left w:w="0" w:type="dxa"/>
              <w:right w:w="0" w:type="dxa"/>
            </w:tcMar>
            <w:tcW w:w="1286" w:type="dxa"/>
            <w:vAlign w:val="center"/>
            <w:vMerge w:val="continue"/>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r>
            <w:r/>
          </w:p>
        </w:tc>
        <w:tc>
          <w:tcPr>
            <w:tcMar>
              <w:left w:w="0" w:type="dxa"/>
              <w:right w:w="0" w:type="dxa"/>
            </w:tcMar>
            <w:tcW w:w="1436"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频率</w:t>
            </w:r>
            <w:r/>
          </w:p>
        </w:tc>
        <w:tc>
          <w:tcPr>
            <w:tcMar>
              <w:left w:w="0" w:type="dxa"/>
              <w:right w:w="0" w:type="dxa"/>
            </w:tcMar>
            <w:tcW w:w="5165"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(46～54)Hz</w:t>
            </w:r>
            <w:r/>
          </w:p>
        </w:tc>
      </w:tr>
      <w:tr>
        <w:trPr>
          <w:jc w:val="center"/>
        </w:trPr>
        <w:tc>
          <w:tcPr>
            <w:tcMar>
              <w:left w:w="0" w:type="dxa"/>
              <w:right w:w="0" w:type="dxa"/>
            </w:tcMar>
            <w:tcW w:w="1286" w:type="dxa"/>
            <w:vAlign w:val="center"/>
            <w:vMerge w:val="restart"/>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输出</w:t>
            </w:r>
            <w:r/>
          </w:p>
        </w:tc>
        <w:tc>
          <w:tcPr>
            <w:tcMar>
              <w:left w:w="0" w:type="dxa"/>
              <w:right w:w="0" w:type="dxa"/>
            </w:tcMar>
            <w:tcW w:w="1436"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电压</w:t>
            </w:r>
            <w:r/>
          </w:p>
        </w:tc>
        <w:tc>
          <w:tcPr>
            <w:tcMar>
              <w:left w:w="0" w:type="dxa"/>
              <w:right w:w="0" w:type="dxa"/>
            </w:tcMar>
            <w:tcW w:w="5165"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220（1±1％以内）（电池模式下）</w:t>
            </w:r>
            <w:r/>
          </w:p>
        </w:tc>
      </w:tr>
      <w:tr>
        <w:trPr>
          <w:jc w:val="center"/>
        </w:trPr>
        <w:tc>
          <w:tcPr>
            <w:tcMar>
              <w:left w:w="0" w:type="dxa"/>
              <w:right w:w="0" w:type="dxa"/>
            </w:tcMar>
            <w:tcW w:w="1286" w:type="dxa"/>
            <w:vAlign w:val="center"/>
            <w:vMerge w:val="continue"/>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r>
            <w:r/>
          </w:p>
        </w:tc>
        <w:tc>
          <w:tcPr>
            <w:tcMar>
              <w:left w:w="0" w:type="dxa"/>
              <w:right w:w="0" w:type="dxa"/>
            </w:tcMar>
            <w:tcW w:w="1436"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频率</w:t>
            </w:r>
            <w:r/>
          </w:p>
        </w:tc>
        <w:tc>
          <w:tcPr>
            <w:tcMar>
              <w:left w:w="0" w:type="dxa"/>
              <w:right w:w="0" w:type="dxa"/>
            </w:tcMar>
            <w:tcW w:w="5165"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50×（1±0.1%）Hz（电池模式下）</w:t>
            </w:r>
            <w:r/>
          </w:p>
        </w:tc>
      </w:tr>
      <w:tr>
        <w:trPr>
          <w:jc w:val="center"/>
        </w:trPr>
        <w:tc>
          <w:tcPr>
            <w:tcMar>
              <w:left w:w="0" w:type="dxa"/>
              <w:right w:w="0" w:type="dxa"/>
            </w:tcMar>
            <w:tcW w:w="1286" w:type="dxa"/>
            <w:vAlign w:val="center"/>
            <w:vMerge w:val="restart"/>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电池</w:t>
            </w:r>
            <w:r/>
          </w:p>
        </w:tc>
        <w:tc>
          <w:tcPr>
            <w:tcMar>
              <w:left w:w="0" w:type="dxa"/>
              <w:right w:w="0" w:type="dxa"/>
            </w:tcMar>
            <w:tcW w:w="1436"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备用时间</w:t>
            </w:r>
            <w:r/>
          </w:p>
        </w:tc>
        <w:tc>
          <w:tcPr>
            <w:tcMar>
              <w:left w:w="0" w:type="dxa"/>
              <w:right w:w="0" w:type="dxa"/>
            </w:tcMar>
            <w:tcW w:w="5165"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支持停电后大气自动站系统（不含空调）整体运行4 小时</w:t>
            </w:r>
            <w:r/>
          </w:p>
        </w:tc>
      </w:tr>
      <w:tr>
        <w:trPr>
          <w:jc w:val="center"/>
        </w:trPr>
        <w:tc>
          <w:tcPr>
            <w:tcMar>
              <w:left w:w="0" w:type="dxa"/>
              <w:right w:w="0" w:type="dxa"/>
            </w:tcMar>
            <w:tcW w:w="1286" w:type="dxa"/>
            <w:vAlign w:val="center"/>
            <w:vMerge w:val="continue"/>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r>
            <w:r/>
          </w:p>
        </w:tc>
        <w:tc>
          <w:tcPr>
            <w:tcMar>
              <w:left w:w="0" w:type="dxa"/>
              <w:right w:w="0" w:type="dxa"/>
            </w:tcMar>
            <w:tcW w:w="1436"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充电时间</w:t>
            </w:r>
            <w:r/>
          </w:p>
        </w:tc>
        <w:tc>
          <w:tcPr>
            <w:tcMar>
              <w:left w:w="0" w:type="dxa"/>
              <w:right w:w="0" w:type="dxa"/>
            </w:tcMar>
            <w:tcW w:w="5165"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＜16小时</w:t>
            </w:r>
            <w:r/>
          </w:p>
        </w:tc>
      </w:tr>
      <w:tr>
        <w:trPr>
          <w:jc w:val="center"/>
        </w:trPr>
        <w:tc>
          <w:tcPr>
            <w:gridSpan w:val="2"/>
            <w:tcMar>
              <w:left w:w="0" w:type="dxa"/>
              <w:right w:w="0" w:type="dxa"/>
            </w:tcMar>
            <w:tcW w:w="2722"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操作环境</w:t>
            </w:r>
            <w:r/>
          </w:p>
        </w:tc>
        <w:tc>
          <w:tcPr>
            <w:tcMar>
              <w:left w:w="0" w:type="dxa"/>
              <w:right w:w="0" w:type="dxa"/>
            </w:tcMar>
            <w:tcW w:w="5165" w:type="dxa"/>
            <w:vAlign w:val="center"/>
            <w:textDirection w:val="lrTb"/>
            <w:noWrap w:val="false"/>
          </w:tcPr>
          <w:p>
            <w:pPr>
              <w:jc w:val="center"/>
              <w:spacing w:line="480" w:lineRule="exact"/>
              <w:rPr>
                <w:rFonts w:hint="default" w:ascii="Times New Roman" w:hAnsi="Times New Roman" w:eastAsia="仿宋_GB2312" w:cs="Times New Roman"/>
                <w:szCs w:val="21"/>
                <w:highlight w:val="none"/>
              </w:rPr>
            </w:pPr>
            <w:r>
              <w:rPr>
                <w:rFonts w:hint="default" w:ascii="Times New Roman" w:hAnsi="Times New Roman" w:eastAsia="仿宋_GB2312" w:cs="Times New Roman"/>
                <w:szCs w:val="21"/>
                <w:highlight w:val="none"/>
              </w:rPr>
              <w:t xml:space="preserve">温度0℃～40℃，湿度20％～90％</w:t>
            </w:r>
            <w:r/>
          </w:p>
        </w:tc>
      </w:tr>
    </w:tbl>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16、视频监控</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视频监控系统配备3个球机，硬盘录像机、硬盘</w:t>
      </w:r>
      <w:r>
        <w:rPr>
          <w:rFonts w:hint="eastAsia" w:ascii="宋体" w:hAnsi="宋体" w:cs="宋体"/>
          <w:sz w:val="24"/>
          <w:szCs w:val="24"/>
          <w:highlight w:val="none"/>
          <w:lang w:eastAsia="zh-CN"/>
        </w:rPr>
        <w:t xml:space="preserve">大于</w:t>
      </w:r>
      <w:r>
        <w:rPr>
          <w:rFonts w:hint="eastAsia" w:ascii="宋体" w:hAnsi="宋体" w:cs="宋体"/>
          <w:sz w:val="24"/>
          <w:szCs w:val="24"/>
          <w:highlight w:val="none"/>
          <w:lang w:val="en-US" w:eastAsia="zh-CN"/>
        </w:rPr>
        <w:t xml:space="preserve">16T</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视频</w:t>
      </w:r>
      <w:r>
        <w:rPr>
          <w:rFonts w:hint="eastAsia" w:ascii="宋体" w:hAnsi="宋体" w:cs="宋体"/>
          <w:sz w:val="24"/>
          <w:szCs w:val="24"/>
          <w:highlight w:val="none"/>
        </w:rPr>
        <w:t xml:space="preserve">存储不少于三个月）、交换机及安装。</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摄像机选择原则：</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室内外</w:t>
      </w:r>
      <w:r>
        <w:rPr>
          <w:rFonts w:hint="eastAsia" w:ascii="宋体" w:hAnsi="宋体" w:cs="宋体"/>
          <w:sz w:val="24"/>
          <w:szCs w:val="24"/>
          <w:highlight w:val="none"/>
        </w:rPr>
        <w:t xml:space="preserve">摄像头均具备变焦功能，摄像头可360度旋转；室内变焦可看清仪器面板显示内容。</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摄像头应能自动光圈、自动聚焦、自动白平衡，采用32倍光学电动变焦镜头，200万像素以上，有透雾功能。</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现场部署NVR，NVR具备以下功能：</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具备</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路及以上视频接口，满足现场摄像机的接入。</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具备单路及以上音频输入接口，满足现场监听的需求。</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满足1个及以上SATA硬盘接口。</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摄像机选用红外一体机，防水防雨，视频图像通过网络硬盘录像机进行存储（不小于</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0天）和转发。</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视频监控系统设计应符合视频监控系统的基本技术要求，保证系统运行的稳定性、维护的方便性。</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17、防雷系统</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每个站房需要安装一支避雷针，保护屋顶检测设备以免遭受直击雷雷击损坏。避雷针接地地面，设置辅助接地地网，使得接地电阻小于4Ω。避雷针数量1支；避雷针接地引线数量1根；接地网数量1处。</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电力线雷电入侵防护：在电力线引入的低压配电系统加装电源防雷电波侵入保护器。</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通信线路雷电入侵防护：电话线系统，采用话线防雷保护器。</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接地系统：包括电气接地、仪表接地、电源地线。</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电气接地和仪表接地共用同一接地装置，其接地电阻应小于1欧姆；各种接地在不共用、不连接时，其彼此之间的间距大于20米。</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均压等电位连接。</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项目验收材料提供专业部门的防雷</w:t>
      </w:r>
      <w:r>
        <w:rPr>
          <w:rFonts w:hint="eastAsia" w:ascii="宋体" w:hAnsi="宋体" w:cs="宋体"/>
          <w:sz w:val="24"/>
          <w:szCs w:val="24"/>
          <w:highlight w:val="none"/>
          <w:lang w:eastAsia="zh-CN"/>
        </w:rPr>
        <w:t xml:space="preserve">检测报告</w:t>
      </w:r>
      <w:r>
        <w:rPr>
          <w:rFonts w:hint="eastAsia" w:ascii="宋体" w:hAnsi="宋体" w:cs="宋体"/>
          <w:sz w:val="24"/>
          <w:szCs w:val="24"/>
          <w:highlight w:val="none"/>
        </w:rPr>
        <w:t xml:space="preserve">。</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18、空调</w:t>
      </w:r>
      <w:r/>
    </w:p>
    <w:p>
      <w:pPr>
        <w:ind w:firstLine="480"/>
        <w:spacing w:line="480" w:lineRule="exact"/>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国内知名品牌，1.5匹，每个站点配套2台，自带断电自动重启功能。</w:t>
      </w:r>
      <w:r/>
    </w:p>
    <w:p>
      <w:pPr>
        <w:ind w:firstLine="422"/>
        <w:spacing w:line="480" w:lineRule="exact"/>
        <w:rPr>
          <w:rFonts w:hint="eastAsia" w:ascii="宋体" w:hAnsi="宋体" w:cs="宋体"/>
          <w:b/>
          <w:bCs/>
          <w:szCs w:val="21"/>
          <w:highlight w:val="none"/>
        </w:rPr>
      </w:pPr>
      <w:r>
        <w:rPr>
          <w:rFonts w:hint="eastAsia" w:ascii="宋体" w:hAnsi="宋体" w:cs="宋体"/>
          <w:b/>
          <w:bCs/>
          <w:i/>
          <w:iCs/>
          <w:szCs w:val="21"/>
          <w:highlight w:val="none"/>
          <w:u w:val="single"/>
        </w:rPr>
        <w:t xml:space="preserve">（该产品为强制采购节能产品，提供节能产品证书，不提供可能导致废标）</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19、灭火器</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手提式3kg七氟丙烷灭火器和悬挂式灭火器各一。</w:t>
      </w:r>
      <w:r/>
    </w:p>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20、标准空气站房</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配置整体吊装式站房，要求如下：</w:t>
      </w:r>
      <w:r/>
    </w:p>
    <w:tbl>
      <w:tblPr>
        <w:tblStyle w:val="868"/>
        <w:tblW w:w="8251" w:type="dxa"/>
        <w:tblInd w:w="60" w:type="dxa"/>
        <w:tblLayout w:type="fixed"/>
        <w:tblCellMar>
          <w:left w:w="0" w:type="dxa"/>
          <w:top w:w="0" w:type="dxa"/>
          <w:right w:w="0" w:type="dxa"/>
          <w:bottom w:w="0" w:type="dxa"/>
        </w:tblCellMar>
        <w:tblLook w:val="04A0" w:firstRow="1" w:lastRow="0" w:firstColumn="1" w:lastColumn="0" w:noHBand="0" w:noVBand="1"/>
      </w:tblPr>
      <w:tblGrid>
        <w:gridCol w:w="382"/>
        <w:gridCol w:w="1050"/>
        <w:gridCol w:w="6819"/>
      </w:tblGrid>
      <w:tr>
        <w:trPr>
          <w:trHeight w:val="270"/>
          <w:tblHeader/>
        </w:trPr>
        <w:tc>
          <w:tcPr>
            <w:shd w:val="clear" w:color="auto" w:fill="e6e6e6"/>
            <w:tcBorders>
              <w:top w:val="single" w:color="auto"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序号</w:t>
            </w:r>
            <w:r/>
          </w:p>
        </w:tc>
        <w:tc>
          <w:tcPr>
            <w:shd w:val="clear" w:color="auto" w:fill="e6e6e6"/>
            <w:tcBorders>
              <w:top w:val="single" w:color="auto" w:sz="4" w:space="0"/>
              <w:left w:val="none" w:color="000000" w:sz="4" w:space="0"/>
              <w:bottom w:val="single" w:color="auto" w:sz="4" w:space="0"/>
              <w:right w:val="single" w:color="auto" w:sz="4" w:space="0"/>
            </w:tcBorders>
            <w:tcW w:w="1050" w:type="dxa"/>
            <w:vAlign w:val="center"/>
            <w:textDirection w:val="lrTb"/>
            <w:noWrap/>
          </w:tcPr>
          <w:p>
            <w:pPr>
              <w:pStyle w:val="878"/>
              <w:jc w:val="center"/>
              <w:keepLines w:val="0"/>
              <w:keepNext w:val="0"/>
              <w:pageBreakBefore w:val="0"/>
              <w:spacing w:line="480" w:lineRule="exact"/>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类别</w:t>
            </w:r>
            <w:r/>
          </w:p>
        </w:tc>
        <w:tc>
          <w:tcPr>
            <w:shd w:val="clear" w:color="auto" w:fill="e6e6e6"/>
            <w:tcBorders>
              <w:top w:val="single" w:color="auto" w:sz="4" w:space="0"/>
              <w:left w:val="none" w:color="000000" w:sz="4" w:space="0"/>
              <w:bottom w:val="single" w:color="auto" w:sz="4" w:space="0"/>
              <w:right w:val="single" w:color="auto" w:sz="4" w:space="0"/>
            </w:tcBorders>
            <w:tcW w:w="6819" w:type="dxa"/>
            <w:vAlign w:val="center"/>
            <w:textDirection w:val="lrTb"/>
            <w:noWrap/>
          </w:tcPr>
          <w:p>
            <w:pPr>
              <w:pStyle w:val="878"/>
              <w:jc w:val="center"/>
              <w:keepLines w:val="0"/>
              <w:keepNext w:val="0"/>
              <w:pageBreakBefore w:val="0"/>
              <w:spacing w:line="480" w:lineRule="exact"/>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技术要求</w:t>
            </w:r>
            <w:r/>
          </w:p>
        </w:tc>
      </w:tr>
      <w:tr>
        <w:trPr>
          <w:trHeight w:val="1885"/>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整体要求</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1、站房整体采用无骨架拼装结构，底部可追加吊杠满足后期整体吊装需求，安装方便、快速、美观。站房门选用标准防盗门（阻燃材料）进行安装，颜色为白色与站房外墙颜色色调一致，安全美观、密封、保温性能优良，不锈钢防锈安全锁，整体下压式门把手。屋顶采用结构防水，彻底防漏雨、避免了密封胶防漏的弊病。屋内地面为高强度复合地板。</w:t>
            </w:r>
            <w:r/>
          </w:p>
          <w:p>
            <w:pPr>
              <w:pStyle w:val="879"/>
              <w:numPr>
                <w:ilvl w:val="0"/>
                <w:numId w:val="0"/>
              </w:numPr>
              <w:jc w:val="left"/>
              <w:rPr>
                <w:rFonts w:hint="eastAsia" w:ascii="宋体" w:hAnsi="宋体" w:eastAsia="宋体" w:cs="宋体"/>
                <w:sz w:val="22"/>
                <w:szCs w:val="24"/>
                <w:highlight w:val="none"/>
                <w:lang w:val="en-US" w:bidi="ar-SA"/>
              </w:rPr>
            </w:pPr>
            <w:r>
              <w:rPr>
                <w:rFonts w:hint="eastAsia" w:ascii="宋体" w:hAnsi="宋体" w:eastAsia="宋体" w:cs="宋体"/>
                <w:sz w:val="22"/>
                <w:szCs w:val="24"/>
                <w:highlight w:val="none"/>
                <w:lang w:val="en-US" w:eastAsia="zh-CN" w:bidi="ar-SA"/>
              </w:rPr>
              <w:t xml:space="preserve">2、站房应具有良好的保温、防水、避雷、防火、防漏电性能，且站房便于整体吊装，可随时吊装搬迁至指定地点，吊装搬迁时，不存在任何主要部件拆卸，而影响今后站房的性能。站房需保证5年内不变形，整体使用年限15年以上，不生锈，免维修。</w:t>
            </w:r>
            <w:r/>
          </w:p>
        </w:tc>
      </w:tr>
      <w:tr>
        <w:trPr>
          <w:trHeight w:val="669"/>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规格要求</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bidi="ar-SA"/>
              </w:rPr>
            </w:pPr>
            <w:r>
              <w:rPr>
                <w:rFonts w:hint="eastAsia" w:ascii="宋体" w:hAnsi="宋体" w:eastAsia="宋体" w:cs="宋体"/>
                <w:sz w:val="22"/>
                <w:szCs w:val="24"/>
                <w:highlight w:val="none"/>
                <w:lang w:val="en-US" w:eastAsia="zh-CN" w:bidi="ar-SA"/>
              </w:rPr>
              <w:t xml:space="preserve">站房内部面积不少于20平方米，单边尺寸不小于5000*4000*2650mm(长宽高)暂定外形尺寸为：5.2×4.2×2.65m（根据现场实际情况调整），可容纳至少4个机柜和操作台的摆放，站房设置缓冲间，安装玻璃隔断，站房整体重量不超过3吨。</w:t>
            </w:r>
            <w:r/>
          </w:p>
        </w:tc>
      </w:tr>
      <w:tr>
        <w:trPr>
          <w:trHeight w:val="1884"/>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站房箱体要求</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bidi="ar-SA"/>
              </w:rPr>
            </w:pPr>
            <w:r>
              <w:rPr>
                <w:rFonts w:hint="eastAsia" w:ascii="宋体" w:hAnsi="宋体" w:eastAsia="宋体" w:cs="宋体"/>
                <w:sz w:val="22"/>
                <w:szCs w:val="24"/>
                <w:highlight w:val="none"/>
                <w:lang w:val="en-US" w:eastAsia="zh-CN" w:bidi="ar-SA"/>
              </w:rPr>
              <w:t xml:space="preserve">前、后、左、右、屋顶采用双层净化彩钢板（板材传热系数应≤0.36W/（m²·K），粘接面积应＞85%粘接强度＞0.1Mpa）、超厚保温层，箱体板材对于空气隔声量≤30dB，厚度100mm(中间保温层为聚苯乙烯)、坚固耐用、阻燃、装拆方便、保温效果好；配备2米折梯（打开后4米），充分考虑工作人员的安全与方便，站房底部为六层结构，最底下两层为钢结构基础和镀锌钢板，中间两层为防水油毡和环保挤塑板，最上边两层为防潮气垫膜和优高强度复合地板。整个站房和地面架空20cm，很好地起到防潮、防水的作用。</w:t>
            </w:r>
            <w:r/>
          </w:p>
        </w:tc>
      </w:tr>
      <w:tr>
        <w:trPr>
          <w:trHeight w:val="1004"/>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站房外部顶板</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bidi="ar-SA"/>
              </w:rPr>
              <w:t xml:space="preserve">站房顶板采用双层净化彩钢板材质，超厚保温层厚度100mm(中间保温层为聚苯乙烯高密度保温材料)、坚固耐用、保温效果好。</w:t>
            </w:r>
            <w:r/>
          </w:p>
        </w:tc>
      </w:tr>
      <w:tr>
        <w:trPr>
          <w:trHeight w:val="1008"/>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站房底板</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bidi="ar-SA"/>
              </w:rPr>
              <w:t xml:space="preserve">站房底部为六层结构，最底下两层为钢结构基础和镀锌钢板，中间两层为防水油毡和环保挤塑板，最上边两层为防潮气垫膜和高强度复合地板。</w:t>
            </w:r>
            <w:r/>
          </w:p>
        </w:tc>
      </w:tr>
      <w:tr>
        <w:trPr>
          <w:trHeight w:val="917"/>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舱门要求</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1、站房标准防盗门尺寸900*2000mm。</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bidi="ar-SA"/>
              </w:rPr>
              <w:t xml:space="preserve">2、门位置设置专门的水檐防雨。</w:t>
            </w:r>
            <w:r/>
          </w:p>
        </w:tc>
      </w:tr>
      <w:tr>
        <w:trPr>
          <w:trHeight w:val="775"/>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门禁系统</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含密码输入系统，金属外壳，输出接点为门禁电锁开关，延迟设置0-30秒可调。</w:t>
            </w:r>
            <w:r/>
          </w:p>
        </w:tc>
      </w:tr>
      <w:tr>
        <w:trPr>
          <w:trHeight w:val="624"/>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登舱梯与顶部护栏</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bidi="ar-SA"/>
              </w:rPr>
              <w:t xml:space="preserve">登舱梯扶手与顶部护栏需采用安全系数较高的材质（不锈钢），长期使用不会出现腐蚀、生锈等情况。登舱梯为固定式Z字梯，顶部护栏高度不得低于120cm。</w:t>
            </w:r>
            <w:r/>
          </w:p>
        </w:tc>
      </w:tr>
      <w:tr>
        <w:trPr>
          <w:trHeight w:val="1623"/>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配电线路</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1</w:t>
            </w:r>
            <w:r>
              <w:rPr>
                <w:rFonts w:hint="eastAsia" w:ascii="宋体" w:hAnsi="宋体" w:eastAsia="宋体" w:cs="宋体"/>
                <w:sz w:val="22"/>
                <w:szCs w:val="24"/>
                <w:highlight w:val="none"/>
                <w:lang w:val="en-US" w:eastAsia="zh-CN"/>
              </w:rPr>
              <w:t xml:space="preserve">、</w:t>
            </w:r>
            <w:r>
              <w:rPr>
                <w:rFonts w:hint="eastAsia" w:ascii="宋体" w:hAnsi="宋体" w:eastAsia="宋体" w:cs="宋体"/>
                <w:sz w:val="22"/>
                <w:szCs w:val="24"/>
                <w:highlight w:val="none"/>
                <w:lang w:val="en-US"/>
              </w:rPr>
              <w:t xml:space="preserve">站房外部应配有主供电线路接口，站房内部分照明系统、空调系统和监测设备系统共三路。供电线路配电时需要兼顾三相平衡，供电线路需要穿管，并按有关电气行业标准进行安装和</w:t>
            </w:r>
            <w:r>
              <w:rPr>
                <w:rFonts w:hint="eastAsia" w:ascii="宋体" w:hAnsi="宋体" w:eastAsia="宋体" w:cs="宋体"/>
                <w:sz w:val="22"/>
                <w:szCs w:val="24"/>
                <w:highlight w:val="none"/>
                <w:lang w:val="en-US" w:eastAsia="zh-CN"/>
              </w:rPr>
              <w:t xml:space="preserve">连接</w:t>
            </w:r>
            <w:r>
              <w:rPr>
                <w:rFonts w:hint="eastAsia" w:ascii="宋体" w:hAnsi="宋体" w:eastAsia="宋体" w:cs="宋体"/>
                <w:sz w:val="22"/>
                <w:szCs w:val="24"/>
                <w:highlight w:val="none"/>
                <w:lang w:val="en-US"/>
              </w:rPr>
              <w:t xml:space="preserve">。</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2</w:t>
            </w:r>
            <w:r>
              <w:rPr>
                <w:rFonts w:hint="eastAsia" w:ascii="宋体" w:hAnsi="宋体" w:eastAsia="宋体" w:cs="宋体"/>
                <w:sz w:val="22"/>
                <w:szCs w:val="24"/>
                <w:highlight w:val="none"/>
                <w:lang w:val="en-US" w:eastAsia="zh-CN"/>
              </w:rPr>
              <w:t xml:space="preserve">、</w:t>
            </w:r>
            <w:r>
              <w:rPr>
                <w:rFonts w:hint="eastAsia" w:ascii="宋体" w:hAnsi="宋体" w:eastAsia="宋体" w:cs="宋体"/>
                <w:sz w:val="22"/>
                <w:szCs w:val="24"/>
                <w:highlight w:val="none"/>
                <w:lang w:val="en-US"/>
              </w:rPr>
              <w:t xml:space="preserve">站房内配置具过载保护开关，总电源开关需附有跳脱接点(站房温度超过45℃跳脱用)。</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Cs w:val="24"/>
                <w:highlight w:val="none"/>
                <w:lang w:val="en-US" w:eastAsia="zh-CN"/>
              </w:rPr>
              <w:t xml:space="preserve">3、</w:t>
            </w:r>
            <w:r>
              <w:rPr>
                <w:rFonts w:hint="eastAsia" w:ascii="宋体" w:hAnsi="宋体" w:eastAsia="宋体" w:cs="宋体"/>
                <w:szCs w:val="24"/>
                <w:highlight w:val="none"/>
                <w:lang w:val="en-US"/>
              </w:rPr>
              <w:t xml:space="preserve">配备稳压电源一台：保证站房内仪器所需的稳定电压；能够满足各分析仪器、零气发生器、动态气体校准仪、数据采集系统等设备用电需求，确保上述仪器设备长期稳定运行，不受感应电影响跳变电压，稳压电源可负载超过5KW以上，供仪器正常使用，稳压电源接地。</w:t>
            </w:r>
            <w:r/>
          </w:p>
        </w:tc>
      </w:tr>
      <w:tr>
        <w:trPr>
          <w:trHeight w:val="1625"/>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配电箱</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站房内部安装配电箱；供电由外部供电。</w:t>
            </w:r>
            <w:r/>
          </w:p>
          <w:p>
            <w:pPr>
              <w:pStyle w:val="879"/>
              <w:numPr>
                <w:ilvl w:val="0"/>
                <w:numId w:val="0"/>
              </w:numPr>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1、配电箱内配置40A三相电度表1个、60A空气漏电保护总开关1个。</w:t>
            </w:r>
            <w:r/>
          </w:p>
          <w:p>
            <w:pPr>
              <w:pStyle w:val="879"/>
              <w:numPr>
                <w:ilvl w:val="0"/>
                <w:numId w:val="0"/>
              </w:numPr>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2、分三组单相220V/20A，其中两相设25A空气开关各一个，另一相设置32A空气开关一个。具体为稳压插座一相32A（仪器用）、非稳压插座一相25A（采样泵和临时用电）、空调和照明一相25A。</w:t>
            </w:r>
            <w:r/>
          </w:p>
          <w:p>
            <w:pPr>
              <w:pStyle w:val="879"/>
              <w:numPr>
                <w:ilvl w:val="0"/>
                <w:numId w:val="0"/>
              </w:numPr>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3、室内空调插座2个（220V/16A），其余安全电源插座6个，其中3个稳压3个非稳压（220V/10A带地线插孔）。</w:t>
            </w:r>
            <w:r/>
          </w:p>
          <w:p>
            <w:pPr>
              <w:pStyle w:val="879"/>
              <w:numPr>
                <w:ilvl w:val="0"/>
                <w:numId w:val="0"/>
              </w:numPr>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4、室内插座线缆为4mm</w:t>
            </w:r>
            <w:r>
              <w:rPr>
                <w:rFonts w:hint="eastAsia" w:ascii="宋体" w:hAnsi="宋体" w:eastAsia="宋体" w:cs="宋体"/>
                <w:sz w:val="22"/>
                <w:szCs w:val="24"/>
                <w:highlight w:val="none"/>
                <w:vertAlign w:val="superscript"/>
                <w:lang w:val="en-US" w:eastAsia="zh-CN" w:bidi="ar-SA"/>
              </w:rPr>
              <w:t xml:space="preserve">2</w:t>
            </w:r>
            <w:r>
              <w:rPr>
                <w:rFonts w:hint="eastAsia" w:ascii="宋体" w:hAnsi="宋体" w:eastAsia="宋体" w:cs="宋体"/>
                <w:sz w:val="22"/>
                <w:szCs w:val="24"/>
                <w:highlight w:val="none"/>
                <w:lang w:val="en-US" w:eastAsia="zh-CN" w:bidi="ar-SA"/>
              </w:rPr>
              <w:t xml:space="preserve">的铜芯线，照明线缆为0.75 mm</w:t>
            </w:r>
            <w:r>
              <w:rPr>
                <w:rFonts w:hint="eastAsia" w:ascii="宋体" w:hAnsi="宋体" w:eastAsia="宋体" w:cs="宋体"/>
                <w:sz w:val="22"/>
                <w:szCs w:val="24"/>
                <w:highlight w:val="none"/>
                <w:vertAlign w:val="superscript"/>
                <w:lang w:val="en-US" w:eastAsia="zh-CN" w:bidi="ar-SA"/>
              </w:rPr>
              <w:t xml:space="preserve">2</w:t>
            </w:r>
            <w:r>
              <w:rPr>
                <w:rFonts w:hint="eastAsia" w:ascii="宋体" w:hAnsi="宋体" w:eastAsia="宋体" w:cs="宋体"/>
                <w:sz w:val="22"/>
                <w:szCs w:val="24"/>
                <w:highlight w:val="none"/>
                <w:lang w:val="en-US" w:eastAsia="zh-CN" w:bidi="ar-SA"/>
              </w:rPr>
              <w:t xml:space="preserve">的铜芯线。</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bidi="ar-SA"/>
              </w:rPr>
              <w:t xml:space="preserve">5、所有布线均用PVC线槽明敷。</w:t>
            </w:r>
            <w:r/>
          </w:p>
        </w:tc>
      </w:tr>
      <w:tr>
        <w:trPr>
          <w:trHeight w:val="732"/>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照明</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1</w:t>
            </w:r>
            <w:r>
              <w:rPr>
                <w:rFonts w:hint="eastAsia" w:ascii="宋体" w:hAnsi="宋体" w:eastAsia="宋体" w:cs="宋体"/>
                <w:sz w:val="22"/>
                <w:szCs w:val="24"/>
                <w:highlight w:val="none"/>
                <w:lang w:val="en-US" w:eastAsia="zh-CN"/>
              </w:rPr>
              <w:t xml:space="preserve">、</w:t>
            </w:r>
            <w:r>
              <w:rPr>
                <w:rFonts w:hint="eastAsia" w:ascii="宋体" w:hAnsi="宋体" w:eastAsia="宋体" w:cs="宋体"/>
                <w:sz w:val="22"/>
                <w:szCs w:val="24"/>
                <w:highlight w:val="none"/>
                <w:lang w:val="en-US"/>
              </w:rPr>
              <w:t xml:space="preserve">照明开关应设在入口处。</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2</w:t>
            </w:r>
            <w:r>
              <w:rPr>
                <w:rFonts w:hint="eastAsia" w:ascii="宋体" w:hAnsi="宋体" w:eastAsia="宋体" w:cs="宋体"/>
                <w:sz w:val="22"/>
                <w:szCs w:val="24"/>
                <w:highlight w:val="none"/>
                <w:lang w:val="en-US" w:eastAsia="zh-CN"/>
              </w:rPr>
              <w:t xml:space="preserve">、</w:t>
            </w:r>
            <w:r>
              <w:rPr>
                <w:rFonts w:hint="eastAsia" w:ascii="宋体" w:hAnsi="宋体" w:eastAsia="宋体" w:cs="宋体"/>
                <w:sz w:val="22"/>
                <w:szCs w:val="24"/>
                <w:highlight w:val="none"/>
                <w:lang w:val="en-US"/>
              </w:rPr>
              <w:t xml:space="preserve">主机房吸顶式灯具</w:t>
            </w:r>
            <w:r>
              <w:rPr>
                <w:rFonts w:hint="eastAsia" w:ascii="宋体" w:hAnsi="宋体" w:eastAsia="宋体" w:cs="宋体"/>
                <w:sz w:val="22"/>
                <w:szCs w:val="24"/>
                <w:highlight w:val="none"/>
                <w:lang w:val="en-US" w:eastAsia="zh-CN"/>
              </w:rPr>
              <w:t xml:space="preserve">3套</w:t>
            </w:r>
            <w:r>
              <w:rPr>
                <w:rFonts w:hint="eastAsia" w:ascii="宋体" w:hAnsi="宋体" w:eastAsia="宋体" w:cs="宋体"/>
                <w:sz w:val="22"/>
                <w:szCs w:val="24"/>
                <w:highlight w:val="none"/>
                <w:lang w:val="en-US"/>
              </w:rPr>
              <w:t xml:space="preserve">。</w:t>
            </w:r>
            <w:r/>
          </w:p>
        </w:tc>
      </w:tr>
      <w:tr>
        <w:trPr>
          <w:trHeight w:val="1020"/>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站房的运输和吊装</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Cs w:val="24"/>
                <w:highlight w:val="none"/>
                <w:lang w:val="en-US"/>
              </w:rPr>
            </w:pPr>
            <w:r>
              <w:rPr>
                <w:rFonts w:hint="eastAsia" w:ascii="宋体" w:hAnsi="宋体" w:eastAsia="宋体" w:cs="宋体"/>
                <w:szCs w:val="24"/>
                <w:highlight w:val="none"/>
                <w:lang w:val="en-US" w:eastAsia="zh-CN"/>
              </w:rPr>
              <w:t xml:space="preserve">在</w:t>
            </w:r>
            <w:r>
              <w:rPr>
                <w:rFonts w:hint="eastAsia" w:ascii="宋体" w:hAnsi="宋体" w:eastAsia="宋体" w:cs="宋体"/>
                <w:szCs w:val="24"/>
                <w:highlight w:val="none"/>
                <w:lang w:val="en-US"/>
              </w:rPr>
              <w:t xml:space="preserve">施工现场满足水通、电通、道路通和场地平整等，达到“三通一平”的</w:t>
            </w:r>
            <w:r>
              <w:rPr>
                <w:rFonts w:hint="eastAsia" w:ascii="宋体" w:hAnsi="宋体" w:eastAsia="宋体" w:cs="宋体"/>
                <w:szCs w:val="24"/>
                <w:highlight w:val="none"/>
                <w:lang w:val="en-US" w:eastAsia="zh-CN"/>
              </w:rPr>
              <w:t xml:space="preserve">条件后，</w:t>
            </w:r>
            <w:r>
              <w:rPr>
                <w:rFonts w:hint="eastAsia" w:ascii="宋体" w:hAnsi="宋体" w:eastAsia="宋体" w:cs="宋体"/>
                <w:sz w:val="22"/>
                <w:szCs w:val="24"/>
                <w:highlight w:val="none"/>
                <w:lang w:val="en-US"/>
              </w:rPr>
              <w:t xml:space="preserve">根据用户要求运输至指定城市，并负责吊装至指定位置。</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r>
            <w:r/>
          </w:p>
        </w:tc>
      </w:tr>
      <w:tr>
        <w:trPr>
          <w:trHeight w:val="1020"/>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防雨性能</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1、充分考虑站房的防腐密封性，防水、防雨、防尘。</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bidi="ar-SA"/>
              </w:rPr>
              <w:t xml:space="preserve">2、所有地板穿线、穿管、骨架设备安装位置均要做涂胶密封处理，保证地板的密封防尘性。</w:t>
            </w:r>
            <w:r/>
          </w:p>
        </w:tc>
      </w:tr>
      <w:tr>
        <w:trPr>
          <w:trHeight w:val="744"/>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温湿度控制</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站房内部安装内部环境显示器，实时显示温度、湿度（需加装内部温、湿度探头）、输出电压、电流。并预留通讯接口，可传送到工控机上。</w:t>
            </w:r>
            <w:r/>
          </w:p>
        </w:tc>
      </w:tr>
      <w:tr>
        <w:trPr>
          <w:trHeight w:val="1004"/>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文化建设</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子站外标识牌：挂于各子站外，内容包括子站名称、位置和安全警告说明。</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2、</w:t>
            </w:r>
            <w:r>
              <w:rPr>
                <w:rFonts w:hint="eastAsia" w:ascii="宋体" w:hAnsi="宋体" w:eastAsia="宋体" w:cs="宋体"/>
                <w:sz w:val="22"/>
                <w:szCs w:val="24"/>
                <w:highlight w:val="none"/>
                <w:lang w:val="en-US"/>
              </w:rPr>
              <w:t xml:space="preserve">内部宣传牌：每个子站包括设备操作规范、管理规范、监测系统简介等；办公桌椅、文件柜各一套。</w:t>
            </w:r>
            <w:r/>
          </w:p>
        </w:tc>
      </w:tr>
      <w:tr>
        <w:trPr>
          <w:trHeight w:val="700"/>
        </w:trPr>
        <w:tc>
          <w:tcPr>
            <w:tcBorders>
              <w:top w:val="none" w:color="000000" w:sz="4" w:space="0"/>
              <w:left w:val="single" w:color="auto" w:sz="4" w:space="0"/>
              <w:bottom w:val="single" w:color="auto" w:sz="4" w:space="0"/>
              <w:right w:val="single" w:color="auto" w:sz="4" w:space="0"/>
            </w:tcBorders>
            <w:tcW w:w="382" w:type="dxa"/>
            <w:vAlign w:val="center"/>
            <w:textDirection w:val="lrTb"/>
            <w:noWrap/>
          </w:tcPr>
          <w:p>
            <w:pPr>
              <w:pStyle w:val="878"/>
              <w:jc w:val="center"/>
              <w:keepLines w:val="0"/>
              <w:keepNext w:val="0"/>
              <w:pageBreakBefore w:val="0"/>
              <w:spacing w:line="480" w:lineRule="exact"/>
              <w:widowControl w:val="off"/>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050" w:type="dxa"/>
            <w:vAlign w:val="center"/>
            <w:textDirection w:val="lrTb"/>
            <w:noWrap/>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其他</w:t>
            </w:r>
            <w:r/>
          </w:p>
        </w:tc>
        <w:tc>
          <w:tcPr>
            <w:tcBorders>
              <w:top w:val="none" w:color="000000" w:sz="4" w:space="0"/>
              <w:left w:val="none" w:color="000000" w:sz="4" w:space="0"/>
              <w:bottom w:val="single" w:color="auto" w:sz="4" w:space="0"/>
              <w:right w:val="single" w:color="auto" w:sz="4" w:space="0"/>
            </w:tcBorders>
            <w:tcW w:w="6819" w:type="dxa"/>
            <w:vAlign w:val="center"/>
            <w:textDirection w:val="lrTb"/>
            <w:noWrap/>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配备基本维护工具(含工具箱)一套。除湿机一台（除湿量每小时2公升）。</w:t>
            </w:r>
            <w:r/>
          </w:p>
          <w:p>
            <w:pPr>
              <w:pStyle w:val="879"/>
              <w:numPr>
                <w:ilvl w:val="0"/>
                <w:numId w:val="0"/>
              </w:numPr>
              <w:jc w:val="left"/>
              <w:rPr>
                <w:rFonts w:hint="eastAsia" w:ascii="宋体" w:hAnsi="宋体" w:eastAsia="宋体" w:cs="宋体"/>
                <w:szCs w:val="24"/>
                <w:highlight w:val="none"/>
                <w:lang w:val="en-US"/>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lang w:val="en-US"/>
              </w:rPr>
              <w:t xml:space="preserve">站房内采样装置抽气风机排气口和监测仪器排气口的位置，设置在靠近站房下部的墙壁上，排气口</w:t>
            </w:r>
            <w:r>
              <w:rPr>
                <w:rFonts w:hint="eastAsia" w:ascii="宋体" w:hAnsi="宋体" w:eastAsia="宋体" w:cs="宋体"/>
                <w:szCs w:val="24"/>
                <w:highlight w:val="none"/>
                <w:lang w:val="en-US" w:eastAsia="zh-CN"/>
              </w:rPr>
              <w:t xml:space="preserve">离</w:t>
            </w:r>
            <w:r>
              <w:rPr>
                <w:rFonts w:hint="eastAsia" w:ascii="宋体" w:hAnsi="宋体" w:eastAsia="宋体" w:cs="宋体"/>
                <w:szCs w:val="24"/>
                <w:highlight w:val="none"/>
                <w:lang w:val="en-US"/>
              </w:rPr>
              <w:t xml:space="preserve">站房内地面的距离在20cm以上</w:t>
            </w:r>
            <w:r>
              <w:rPr>
                <w:rFonts w:hint="eastAsia" w:ascii="宋体" w:hAnsi="宋体" w:eastAsia="宋体" w:cs="宋体"/>
                <w:szCs w:val="24"/>
                <w:highlight w:val="none"/>
                <w:lang w:val="en-US" w:eastAsia="zh-CN"/>
              </w:rPr>
              <w:t xml:space="preserve">，安装防虫、防鼠网</w:t>
            </w:r>
            <w:r>
              <w:rPr>
                <w:rFonts w:hint="eastAsia" w:ascii="宋体" w:hAnsi="宋体" w:eastAsia="宋体" w:cs="宋体"/>
                <w:szCs w:val="24"/>
                <w:highlight w:val="none"/>
                <w:lang w:val="en-US"/>
              </w:rPr>
              <w:t xml:space="preserve">。</w:t>
            </w:r>
            <w:r/>
          </w:p>
          <w:p>
            <w:pPr>
              <w:pStyle w:val="879"/>
              <w:numPr>
                <w:ilvl w:val="0"/>
                <w:numId w:val="0"/>
              </w:numPr>
              <w:jc w:val="left"/>
              <w:rPr>
                <w:rFonts w:hint="eastAsia" w:ascii="宋体" w:hAnsi="宋体" w:eastAsia="宋体" w:cs="宋体"/>
                <w:szCs w:val="24"/>
                <w:highlight w:val="none"/>
                <w:lang w:val="en-US"/>
              </w:rPr>
            </w:pPr>
            <w:r>
              <w:rPr>
                <w:rFonts w:hint="eastAsia" w:ascii="宋体" w:hAnsi="宋体" w:eastAsia="宋体" w:cs="宋体"/>
                <w:szCs w:val="24"/>
                <w:highlight w:val="none"/>
                <w:lang w:val="en-US" w:eastAsia="zh-CN"/>
              </w:rPr>
              <w:t xml:space="preserve">3、</w:t>
            </w:r>
            <w:r>
              <w:rPr>
                <w:rFonts w:hint="eastAsia" w:ascii="宋体" w:hAnsi="宋体" w:eastAsia="宋体" w:cs="宋体"/>
                <w:szCs w:val="24"/>
                <w:highlight w:val="none"/>
                <w:lang w:val="en-US"/>
              </w:rPr>
              <w:t xml:space="preserve">配备吊顶式自动灭火器1只，每只4公斤，灭火器的灭火剂为含氟环保型，加装烟雾报警器实现远程报警。</w:t>
            </w:r>
            <w:r/>
          </w:p>
          <w:p>
            <w:pPr>
              <w:pStyle w:val="879"/>
              <w:numPr>
                <w:ilvl w:val="0"/>
                <w:numId w:val="0"/>
              </w:numPr>
              <w:jc w:val="left"/>
              <w:rPr>
                <w:rFonts w:hint="eastAsia" w:ascii="Times New Roman" w:hAnsi="Times New Roman" w:eastAsia="宋体" w:cs="Times New Roman"/>
                <w:szCs w:val="21"/>
                <w:highlight w:val="none"/>
                <w:lang w:eastAsia="zh-CN"/>
              </w:rPr>
            </w:pPr>
            <w:r>
              <w:rPr>
                <w:rFonts w:hint="eastAsia" w:ascii="宋体" w:hAnsi="宋体" w:eastAsia="宋体" w:cs="宋体"/>
                <w:szCs w:val="24"/>
                <w:highlight w:val="none"/>
                <w:lang w:val="en-US" w:eastAsia="zh-CN"/>
              </w:rPr>
              <w:t xml:space="preserve">4、</w:t>
            </w:r>
            <w:r>
              <w:rPr>
                <w:rFonts w:hint="eastAsia" w:ascii="宋体" w:hAnsi="宋体" w:eastAsia="宋体" w:cs="宋体"/>
                <w:szCs w:val="24"/>
                <w:highlight w:val="none"/>
                <w:lang w:val="en-US"/>
              </w:rPr>
              <w:t xml:space="preserve">站房内部配备工作台一张，面积至少1.1m×0.6m，供操作维护人员放置记录本、物品及修护工作用。工作椅一张。</w:t>
            </w:r>
            <w:r>
              <w:rPr>
                <w:rFonts w:hint="eastAsia" w:ascii="宋体" w:hAnsi="宋体" w:eastAsia="宋体" w:cs="宋体"/>
                <w:szCs w:val="24"/>
                <w:highlight w:val="none"/>
                <w:lang w:val="en-US" w:eastAsia="zh-CN"/>
              </w:rPr>
              <w:t xml:space="preserve">）</w:t>
            </w:r>
            <w:r/>
          </w:p>
        </w:tc>
      </w:tr>
    </w:tbl>
    <w:p>
      <w:pPr>
        <w:pStyle w:val="875"/>
        <w:ind w:firstLine="482"/>
        <w:spacing w:after="0" w:line="48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21、基础设施建设</w:t>
      </w:r>
      <w:r/>
    </w:p>
    <w:p>
      <w:pPr>
        <w:ind w:firstLine="480"/>
        <w:spacing w:line="480" w:lineRule="exact"/>
        <w:rPr>
          <w:rFonts w:hint="default" w:ascii="宋体" w:hAnsi="宋体" w:cs="宋体"/>
          <w:sz w:val="24"/>
          <w:szCs w:val="24"/>
          <w:highlight w:val="none"/>
          <w:lang w:val="en-US"/>
        </w:rPr>
      </w:pPr>
      <w:r>
        <w:rPr>
          <w:rFonts w:hint="eastAsia" w:ascii="宋体" w:hAnsi="宋体" w:cs="宋体"/>
          <w:sz w:val="24"/>
          <w:szCs w:val="24"/>
          <w:highlight w:val="none"/>
        </w:rPr>
        <w:t xml:space="preserve">主要包含电源接入站房、网络（无线、路由器等），顶管施工、防水等所有基础设施建设。根据《环境空气质量自动监测技术规范》中对站房防水、防潮措施，站房下铺设站房放置基座，</w:t>
      </w:r>
      <w:r>
        <w:rPr>
          <w:rFonts w:hint="eastAsia" w:ascii="宋体" w:hAnsi="宋体" w:cs="宋体"/>
          <w:sz w:val="24"/>
          <w:szCs w:val="24"/>
          <w:highlight w:val="none"/>
          <w:lang w:val="en-US" w:eastAsia="zh-CN"/>
        </w:rPr>
        <w:t xml:space="preserve">基座与建筑物之间需做防移位措施，并</w:t>
      </w:r>
      <w:r>
        <w:rPr>
          <w:rFonts w:hint="eastAsia" w:ascii="宋体" w:hAnsi="宋体" w:cs="宋体"/>
          <w:sz w:val="24"/>
          <w:szCs w:val="24"/>
          <w:highlight w:val="none"/>
        </w:rPr>
        <w:t xml:space="preserve">保证底层离地面有</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cm的距离，防止雨水倒灌。站房安置地点应平整，地面需做硬化处理，防止雨水浸泡后地基下陷。站房金属部分需良好接地。安放在公共地面的站房，周边需设置护栏。</w:t>
      </w:r>
      <w:r>
        <w:rPr>
          <w:rFonts w:hint="eastAsia" w:ascii="宋体" w:hAnsi="宋体" w:cs="宋体"/>
          <w:sz w:val="24"/>
          <w:szCs w:val="24"/>
          <w:highlight w:val="none"/>
          <w:lang w:val="en-US" w:eastAsia="zh-CN"/>
        </w:rPr>
        <w:t xml:space="preserve">安装在建筑物顶部的站房，在实施前应聘请有资质的单位对该建筑物做承载力评估并出具评估报告。</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投标人需提供针对本项目的基础设施建设方案，包括时间进度安排、劳动力安排、施工安全措施、基础建设内容等，能够确保基础设施建设满足质量、技术、时间要求，确保建设工作有序、安全开展。</w:t>
      </w:r>
      <w:r/>
    </w:p>
    <w:p>
      <w:pPr>
        <w:ind w:firstLine="482"/>
        <w:jc w:val="both"/>
        <w:keepLines w:val="0"/>
        <w:keepNext w:val="0"/>
        <w:pageBreakBefore w:val="0"/>
        <w:spacing w:line="480" w:lineRule="exact"/>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（三）其他要求</w:t>
      </w:r>
      <w:r/>
    </w:p>
    <w:p>
      <w:pPr>
        <w:ind w:firstLine="480"/>
        <w:keepLines w:val="0"/>
        <w:keepNext w:val="0"/>
        <w:pageBreakBefore w:val="0"/>
        <w:spacing w:line="480" w:lineRule="exact"/>
        <w:rPr>
          <w:rFonts w:hint="eastAsia" w:ascii="宋体" w:hAnsi="宋体" w:eastAsia="宋体" w:cs="宋体"/>
          <w:b/>
          <w:bCs/>
          <w:i/>
          <w:iCs/>
          <w:sz w:val="24"/>
          <w:szCs w:val="24"/>
          <w:highlight w:val="none"/>
          <w:u w:val="single"/>
        </w:rPr>
      </w:pPr>
      <w:r>
        <w:rPr>
          <w:rFonts w:hint="eastAsia" w:ascii="宋体" w:hAnsi="宋体" w:eastAsia="宋体" w:cs="宋体"/>
          <w:i/>
          <w:iCs/>
          <w:sz w:val="24"/>
          <w:szCs w:val="24"/>
          <w:highlight w:val="none"/>
        </w:rPr>
        <w:t xml:space="preserve">1</w:t>
      </w:r>
      <w:r>
        <w:rPr>
          <w:rFonts w:hint="eastAsia" w:ascii="宋体" w:hAnsi="宋体" w:eastAsia="宋体" w:cs="宋体"/>
          <w:i/>
          <w:iCs/>
          <w:sz w:val="24"/>
          <w:szCs w:val="24"/>
          <w:highlight w:val="none"/>
          <w:lang w:eastAsia="zh-CN"/>
        </w:rPr>
        <w:t xml:space="preserve">、</w:t>
      </w:r>
      <w:r>
        <w:rPr>
          <w:rFonts w:hint="eastAsia" w:ascii="宋体" w:hAnsi="宋体" w:eastAsia="宋体" w:cs="宋体"/>
          <w:i/>
          <w:iCs/>
          <w:sz w:val="24"/>
          <w:szCs w:val="24"/>
          <w:highlight w:val="none"/>
          <w:u w:val="single"/>
        </w:rPr>
        <w:t xml:space="preserve">交货期（服务时间）</w:t>
      </w:r>
      <w:r>
        <w:rPr>
          <w:rFonts w:hint="eastAsia" w:ascii="宋体" w:hAnsi="宋体" w:eastAsia="宋体" w:cs="宋体"/>
          <w:b/>
          <w:bCs/>
          <w:i/>
          <w:iCs/>
          <w:sz w:val="24"/>
          <w:szCs w:val="24"/>
          <w:highlight w:val="none"/>
          <w:u w:val="single"/>
        </w:rPr>
        <w:t xml:space="preserve">：自合同签定之日起</w:t>
      </w:r>
      <w:r>
        <w:rPr>
          <w:rFonts w:hint="eastAsia" w:ascii="宋体" w:hAnsi="宋体" w:eastAsia="宋体" w:cs="宋体"/>
          <w:b/>
          <w:bCs/>
          <w:i/>
          <w:iCs/>
          <w:sz w:val="24"/>
          <w:szCs w:val="24"/>
          <w:highlight w:val="none"/>
          <w:u w:val="single"/>
          <w:lang w:val="en-US" w:eastAsia="zh-CN"/>
        </w:rPr>
        <w:t xml:space="preserve">150</w:t>
      </w:r>
      <w:r>
        <w:rPr>
          <w:rFonts w:hint="eastAsia" w:ascii="宋体" w:hAnsi="宋体" w:eastAsia="宋体" w:cs="宋体"/>
          <w:b/>
          <w:bCs/>
          <w:i/>
          <w:iCs/>
          <w:sz w:val="24"/>
          <w:szCs w:val="24"/>
          <w:highlight w:val="none"/>
          <w:u w:val="single"/>
        </w:rPr>
        <w:t xml:space="preserve">天内</w:t>
      </w:r>
      <w:r>
        <w:rPr>
          <w:rFonts w:hint="eastAsia" w:ascii="宋体" w:hAnsi="宋体" w:eastAsia="宋体" w:cs="宋体"/>
          <w:b/>
          <w:bCs/>
          <w:i/>
          <w:iCs/>
          <w:sz w:val="24"/>
          <w:szCs w:val="24"/>
          <w:highlight w:val="none"/>
          <w:u w:val="single"/>
          <w:lang w:val="en-US" w:eastAsia="zh-CN"/>
        </w:rPr>
        <w:t xml:space="preserve">交付验收</w:t>
      </w:r>
      <w:r>
        <w:rPr>
          <w:rFonts w:hint="eastAsia" w:ascii="宋体" w:hAnsi="宋体" w:eastAsia="宋体" w:cs="宋体"/>
          <w:b/>
          <w:bCs/>
          <w:i/>
          <w:iCs/>
          <w:sz w:val="24"/>
          <w:szCs w:val="24"/>
          <w:highlight w:val="none"/>
          <w:u w:val="single"/>
        </w:rPr>
        <w:t xml:space="preserve">。</w:t>
      </w:r>
      <w:r/>
    </w:p>
    <w:p>
      <w:pPr>
        <w:ind w:firstLine="480"/>
        <w:keepLines w:val="0"/>
        <w:keepNext w:val="0"/>
        <w:pageBreakBefore w:val="0"/>
        <w:spacing w:line="480" w:lineRule="exact"/>
        <w:rPr>
          <w:rFonts w:hint="eastAsia" w:ascii="宋体" w:hAnsi="宋体" w:eastAsia="宋体" w:cs="宋体"/>
          <w:i/>
          <w:iCs/>
          <w:sz w:val="24"/>
          <w:szCs w:val="24"/>
          <w:highlight w:val="none"/>
        </w:rPr>
      </w:pPr>
      <w:r>
        <w:rPr>
          <w:rFonts w:hint="eastAsia" w:ascii="宋体" w:hAnsi="宋体" w:eastAsia="宋体" w:cs="宋体"/>
          <w:i/>
          <w:iCs/>
          <w:sz w:val="24"/>
          <w:szCs w:val="24"/>
          <w:highlight w:val="none"/>
        </w:rPr>
        <w:t xml:space="preserve">2</w:t>
      </w:r>
      <w:r>
        <w:rPr>
          <w:rFonts w:hint="eastAsia" w:ascii="宋体" w:hAnsi="宋体" w:eastAsia="宋体" w:cs="宋体"/>
          <w:i/>
          <w:iCs/>
          <w:sz w:val="24"/>
          <w:szCs w:val="24"/>
          <w:highlight w:val="none"/>
          <w:lang w:eastAsia="zh-CN"/>
        </w:rPr>
        <w:t xml:space="preserve">、</w:t>
      </w:r>
      <w:r>
        <w:rPr>
          <w:rFonts w:hint="eastAsia" w:ascii="宋体" w:hAnsi="宋体" w:eastAsia="宋体" w:cs="宋体"/>
          <w:i/>
          <w:iCs/>
          <w:sz w:val="24"/>
          <w:szCs w:val="24"/>
          <w:highlight w:val="none"/>
          <w:u w:val="single"/>
        </w:rPr>
        <w:t xml:space="preserve">交货（服务）地点：</w:t>
      </w:r>
      <w:r>
        <w:rPr>
          <w:rFonts w:hint="eastAsia" w:ascii="宋体" w:hAnsi="宋体" w:eastAsia="宋体" w:cs="宋体"/>
          <w:b/>
          <w:bCs/>
          <w:i/>
          <w:iCs/>
          <w:sz w:val="24"/>
          <w:szCs w:val="24"/>
          <w:highlight w:val="none"/>
          <w:u w:val="single"/>
          <w:lang w:val="en-US" w:eastAsia="zh-CN"/>
        </w:rPr>
        <w:t xml:space="preserve">采购方指定地点</w:t>
      </w:r>
      <w:r>
        <w:rPr>
          <w:rFonts w:hint="eastAsia" w:ascii="宋体" w:hAnsi="宋体" w:eastAsia="宋体" w:cs="宋体"/>
          <w:b/>
          <w:bCs/>
          <w:i/>
          <w:iCs/>
          <w:sz w:val="24"/>
          <w:szCs w:val="24"/>
          <w:highlight w:val="none"/>
          <w:u w:val="single"/>
        </w:rPr>
        <w:t xml:space="preserve">。</w:t>
      </w:r>
      <w:r/>
    </w:p>
    <w:p>
      <w:pPr>
        <w:ind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站点实际建成后，由中标单位准备</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资料，提交</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申请后，采购人组建验收小组，</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个工作日内组织开展验收，按照国家或行业标准、中标人投标文件及合同要求进行，必要时聘请专业人员，并出具验收报告。</w:t>
      </w:r>
      <w:r/>
    </w:p>
    <w:p>
      <w:pPr>
        <w:ind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验收内容对货物型号、规格、数量、外观质量</w:t>
      </w:r>
      <w:r>
        <w:rPr>
          <w:rFonts w:hint="eastAsia" w:ascii="宋体" w:hAnsi="宋体" w:eastAsia="宋体" w:cs="宋体"/>
          <w:sz w:val="24"/>
          <w:szCs w:val="24"/>
          <w:highlight w:val="none"/>
          <w:lang w:eastAsia="zh-CN"/>
        </w:rPr>
        <w:t xml:space="preserve">及</w:t>
      </w:r>
      <w:r>
        <w:rPr>
          <w:rFonts w:hint="eastAsia" w:ascii="宋体" w:hAnsi="宋体" w:eastAsia="宋体" w:cs="宋体"/>
          <w:sz w:val="24"/>
          <w:szCs w:val="24"/>
          <w:highlight w:val="none"/>
        </w:rPr>
        <w:t xml:space="preserve">包装是否完好，安装调试是否合格，所提供货物的装箱清单、用户手册、原厂保修卡、随机资料及配件、随机工具等是否齐全。如发现有与合同规定不符的,向中标单位提出书面意见,不签发验收单，中标单位接到书面意见立即予以处理，达到整改要求后方为验收通过。</w:t>
      </w:r>
      <w:r/>
    </w:p>
    <w:p>
      <w:pPr>
        <w:ind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质保期限（自交货并验收合格之日起计）：本项目质保期为1年。（质保期内，仪器出现故障免费维修，接到故障电话立即响应，4小时内</w:t>
      </w:r>
      <w:r>
        <w:rPr>
          <w:rFonts w:hint="eastAsia" w:ascii="宋体" w:hAnsi="宋体" w:eastAsia="宋体" w:cs="宋体"/>
          <w:sz w:val="24"/>
          <w:szCs w:val="24"/>
          <w:highlight w:val="none"/>
          <w:lang w:eastAsia="zh-CN"/>
        </w:rPr>
        <w:t xml:space="preserve">到达</w:t>
      </w:r>
      <w:r>
        <w:rPr>
          <w:rFonts w:hint="eastAsia" w:ascii="宋体" w:hAnsi="宋体" w:eastAsia="宋体" w:cs="宋体"/>
          <w:sz w:val="24"/>
          <w:szCs w:val="24"/>
          <w:highlight w:val="none"/>
        </w:rPr>
        <w:t xml:space="preserve">现场，24小时内完成修复。）</w:t>
      </w:r>
      <w:r/>
    </w:p>
    <w:p>
      <w:pPr>
        <w:ind w:firstLine="48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付款时间合同签订后，项目到货开箱验收通过后，采购方向中标方支付合同金额的30%；设备安装试运行通过验收后，采购方向中标方支付合同金额的70%，收取合同金额的10%作为履约保证金。（</w:t>
      </w:r>
      <w:r>
        <w:rPr>
          <w:rFonts w:hint="eastAsia" w:ascii="宋体" w:hAnsi="宋体" w:eastAsia="宋体" w:cs="宋体"/>
          <w:sz w:val="24"/>
          <w:szCs w:val="24"/>
          <w:highlight w:val="none"/>
          <w:lang w:val="en-US" w:eastAsia="zh-CN"/>
        </w:rPr>
        <w:t xml:space="preserve">最终</w:t>
      </w:r>
      <w:r>
        <w:rPr>
          <w:rFonts w:hint="eastAsia" w:ascii="宋体" w:hAnsi="宋体" w:eastAsia="宋体" w:cs="宋体"/>
          <w:sz w:val="24"/>
          <w:szCs w:val="24"/>
          <w:highlight w:val="none"/>
        </w:rPr>
        <w:t xml:space="preserve">付款根据</w:t>
      </w:r>
      <w:r>
        <w:rPr>
          <w:rFonts w:hint="eastAsia" w:ascii="宋体" w:hAnsi="宋体" w:eastAsia="宋体" w:cs="宋体"/>
          <w:sz w:val="24"/>
          <w:szCs w:val="24"/>
          <w:highlight w:val="none"/>
          <w:lang w:val="en-US" w:eastAsia="zh-CN"/>
        </w:rPr>
        <w:t xml:space="preserve">实际建设情况</w:t>
      </w:r>
      <w:r>
        <w:rPr>
          <w:rFonts w:hint="eastAsia" w:ascii="宋体" w:hAnsi="宋体" w:eastAsia="宋体" w:cs="宋体"/>
          <w:sz w:val="24"/>
          <w:szCs w:val="24"/>
          <w:highlight w:val="none"/>
        </w:rPr>
        <w:t xml:space="preserve">进行相应扣减）</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6</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中标人承担本项目合同期内的整体质量保证、技术支持与咨询服务的责任，合同期满移交后，免费提供技术对接服务和咨询服务。</w:t>
      </w:r>
      <w:r/>
    </w:p>
    <w:p>
      <w:pPr>
        <w:ind w:firstLine="480"/>
        <w:keepLines w:val="0"/>
        <w:keepNext w:val="0"/>
        <w:pageBreakBefore w:val="0"/>
        <w:spacing w:line="480" w:lineRule="exact"/>
        <w:widowControl w:val="off"/>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7</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中标人保证本项目在规定的时间内完成所有设备的安装、调试，系统的整合、集成，逾期须赔偿采购人相应损失。</w:t>
      </w:r>
      <w:r/>
    </w:p>
    <w:p>
      <w:pPr>
        <w:ind w:firstLine="480"/>
        <w:keepLines w:val="0"/>
        <w:keepNext w:val="0"/>
        <w:pageBreakBefore w:val="0"/>
        <w:spacing w:line="480" w:lineRule="exact"/>
        <w:widowControl w:val="off"/>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8</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本项目有保密要求，在签订合同前，中标人需与采购人签订保密协议，未经采购人许可，不得以任何形式向任何第三方提供项目资料及数据。如违反，必须赔偿采购人所有损失，且采购人保留追究法律责任的权力。</w:t>
      </w:r>
      <w:r/>
    </w:p>
    <w:p>
      <w:pPr>
        <w:ind w:firstLine="480"/>
        <w:keepLines w:val="0"/>
        <w:keepNext w:val="0"/>
        <w:pageBreakBefore w:val="0"/>
        <w:spacing w:line="480" w:lineRule="exact"/>
        <w:widowControl w:val="off"/>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9</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系统建设中发生的任何变更情况须经采购人书面同意方可实施，未经采购人同意擅自实施的，采购人有权要求</w:t>
      </w:r>
      <w:r>
        <w:rPr>
          <w:rFonts w:hint="eastAsia" w:ascii="宋体" w:hAnsi="宋体" w:eastAsia="宋体" w:cs="宋体"/>
          <w:sz w:val="24"/>
          <w:highlight w:val="none"/>
          <w:u w:val="none"/>
          <w:lang w:eastAsia="zh-CN"/>
        </w:rPr>
        <w:t xml:space="preserve">限期改正</w:t>
      </w:r>
      <w:r>
        <w:rPr>
          <w:rFonts w:hint="eastAsia" w:ascii="宋体" w:hAnsi="宋体" w:eastAsia="宋体" w:cs="宋体"/>
          <w:sz w:val="24"/>
          <w:highlight w:val="none"/>
          <w:u w:val="none"/>
        </w:rPr>
        <w:t xml:space="preserve">。</w:t>
      </w:r>
      <w:r/>
    </w:p>
    <w:p>
      <w:pPr>
        <w:ind w:firstLine="480"/>
        <w:keepLines w:val="0"/>
        <w:keepNext w:val="0"/>
        <w:pageBreakBefore w:val="0"/>
        <w:spacing w:line="480" w:lineRule="exact"/>
        <w:widowControl w:val="off"/>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10</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采购人在授予合同时有权对本项目的建设内容或服务进行部分调整。项目实施中，须无条件服从采购人调配、管理。</w:t>
      </w:r>
      <w:r/>
    </w:p>
    <w:p>
      <w:pPr>
        <w:ind w:firstLine="480"/>
        <w:keepLines w:val="0"/>
        <w:keepNext w:val="0"/>
        <w:pageBreakBefore w:val="0"/>
        <w:spacing w:line="480" w:lineRule="exact"/>
        <w:widowControl w:val="off"/>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11</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中标人应保证采购人不受到第三方关于侵犯版权和专利权的指控，任何第三方如果提出指控，中标人须与第三方交涉，承担可能发生的一切法律、经济责任和后果，并赔偿采购人的损失。</w:t>
      </w:r>
      <w:r/>
    </w:p>
    <w:p>
      <w:pPr>
        <w:ind w:firstLine="480"/>
        <w:keepLines w:val="0"/>
        <w:keepNext w:val="0"/>
        <w:pageBreakBefore w:val="0"/>
        <w:spacing w:line="480" w:lineRule="exact"/>
        <w:widowControl w:val="off"/>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12</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招标文件服务技术要求中给出的产品清单为基础内容，中标人可根据自身设计方案在此基础上扩展。</w:t>
      </w:r>
      <w:r/>
    </w:p>
    <w:p>
      <w:pPr>
        <w:ind w:firstLine="480"/>
        <w:keepLines w:val="0"/>
        <w:keepNext w:val="0"/>
        <w:pageBreakBefore w:val="0"/>
        <w:spacing w:line="480" w:lineRule="exact"/>
        <w:widowControl w:val="off"/>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13</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项目实施过程中，如所投硬件产品断货或停产，应提供不低于原有配置的产品替代(优先选择同一品牌)</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同时提供替代产品的技术证明材料，经采购人确认方可使用</w:t>
      </w:r>
      <w:r>
        <w:rPr>
          <w:rFonts w:hint="eastAsia" w:ascii="宋体" w:hAnsi="宋体" w:eastAsia="宋体" w:cs="宋体"/>
          <w:sz w:val="24"/>
          <w:highlight w:val="none"/>
          <w:u w:val="none"/>
        </w:rPr>
        <w:t xml:space="preserve">。</w:t>
      </w:r>
      <w:r/>
    </w:p>
    <w:p>
      <w:pPr>
        <w:ind w:firstLine="480"/>
        <w:keepLines w:val="0"/>
        <w:keepNext w:val="0"/>
        <w:pageBreakBefore w:val="0"/>
        <w:spacing w:line="480" w:lineRule="exact"/>
        <w:widowControl w:val="off"/>
        <w:rPr>
          <w:sz w:val="24"/>
          <w:szCs w:val="24"/>
          <w:highlight w:val="none"/>
        </w:rPr>
      </w:pPr>
      <w:r>
        <w:rPr>
          <w:rFonts w:hint="eastAsia" w:ascii="宋体" w:hAnsi="宋体" w:eastAsia="宋体" w:cs="宋体"/>
          <w:sz w:val="24"/>
          <w:highlight w:val="none"/>
          <w:u w:val="none"/>
        </w:rPr>
        <w:t xml:space="preserve">14</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建设过程中，如发生点位变化等不可抗因素导致现有方案无法满足建设要求时，中标人须服从采购人要求根据新的点位要求调整实施方案和产品。</w:t>
      </w:r>
      <w:r/>
    </w:p>
    <w:p>
      <w:pPr>
        <w:ind w:firstLine="562"/>
        <w:keepLines w:val="0"/>
        <w:keepNext w:val="0"/>
        <w:pageBreakBefore w:val="0"/>
        <w:spacing w:line="480" w:lineRule="exact"/>
        <w:widowControl w:val="off"/>
        <w:rPr>
          <w:rFonts w:hint="eastAsia" w:ascii="Times New Roman" w:hAnsi="Times New Roman" w:eastAsia="宋体" w:cs="Times New Roman"/>
          <w:b/>
          <w:sz w:val="28"/>
          <w:szCs w:val="28"/>
          <w:highlight w:val="none"/>
        </w:rPr>
        <w:outlineLvl w:val="1"/>
      </w:pPr>
      <w:r>
        <w:rPr>
          <w:rFonts w:hint="eastAsia" w:ascii="Times New Roman" w:hAnsi="Times New Roman" w:eastAsia="宋体" w:cs="Times New Roman"/>
          <w:b/>
          <w:sz w:val="28"/>
          <w:szCs w:val="28"/>
          <w:highlight w:val="none"/>
          <w:lang w:val="en-US" w:eastAsia="zh-CN"/>
        </w:rPr>
        <w:t xml:space="preserve">三</w:t>
      </w:r>
      <w:r>
        <w:rPr>
          <w:rFonts w:hint="eastAsia" w:ascii="Times New Roman" w:hAnsi="Times New Roman" w:eastAsia="宋体" w:cs="Times New Roman"/>
          <w:b/>
          <w:sz w:val="28"/>
          <w:szCs w:val="28"/>
          <w:highlight w:val="none"/>
        </w:rPr>
        <w:t xml:space="preserve">、综合要求</w:t>
      </w:r>
      <w:r/>
    </w:p>
    <w:p>
      <w:pPr>
        <w:contextualSpacing/>
        <w:ind w:firstLine="482"/>
        <w:keepLines w:val="0"/>
        <w:keepNext w:val="0"/>
        <w:pageBreakBefore w:val="0"/>
        <w:spacing w:line="480" w:lineRule="exact"/>
        <w:widowControl w:val="off"/>
        <w:rPr>
          <w:rFonts w:ascii="Times New Roman" w:hAnsi="Times New Roman" w:eastAsia="宋体"/>
          <w:b/>
          <w:bCs/>
          <w:sz w:val="24"/>
          <w:highlight w:val="none"/>
        </w:rPr>
        <w:outlineLvl w:val="2"/>
      </w:pPr>
      <w:r>
        <w:rPr>
          <w:rFonts w:hint="eastAsia" w:ascii="Times New Roman" w:hAnsi="Times New Roman" w:eastAsia="宋体"/>
          <w:b/>
          <w:bCs/>
          <w:sz w:val="24"/>
          <w:highlight w:val="none"/>
        </w:rPr>
        <w:t xml:space="preserve">（一）质保及售后服务</w:t>
      </w:r>
      <w:r/>
    </w:p>
    <w:p>
      <w:pPr>
        <w:pStyle w:val="866"/>
        <w:ind w:firstLine="482"/>
        <w:keepLines w:val="0"/>
        <w:keepNext w:val="0"/>
        <w:pageBreakBefore w:val="0"/>
        <w:spacing w:before="0" w:after="0" w:line="48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1、技术支持</w:t>
      </w:r>
      <w:r/>
    </w:p>
    <w:p>
      <w:pPr>
        <w:contextualSpacing/>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1.1中标人应向采购人提供全方位及时而有效的技术支持和服务，并派专人作为本项目负责人。</w:t>
      </w:r>
      <w:r/>
    </w:p>
    <w:p>
      <w:pPr>
        <w:contextualSpacing/>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1.2中标人负责供货、运输、安装调试，并确保</w:t>
      </w:r>
      <w:r>
        <w:rPr>
          <w:rFonts w:hint="eastAsia" w:ascii="宋体" w:hAnsi="宋体" w:eastAsia="宋体" w:cs="宋体"/>
          <w:sz w:val="24"/>
          <w:highlight w:val="none"/>
          <w:lang w:val="en-US" w:eastAsia="zh-CN"/>
        </w:rPr>
        <w:t xml:space="preserve">仪器及软件系统</w:t>
      </w:r>
      <w:r>
        <w:rPr>
          <w:rFonts w:hint="eastAsia" w:ascii="宋体" w:hAnsi="宋体" w:eastAsia="宋体" w:cs="宋体"/>
          <w:sz w:val="24"/>
          <w:highlight w:val="none"/>
        </w:rPr>
        <w:t xml:space="preserve">运行正常</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其中所有监测仪器</w:t>
      </w:r>
      <w:r>
        <w:rPr>
          <w:rFonts w:hint="eastAsia" w:ascii="宋体" w:hAnsi="宋体" w:eastAsia="宋体" w:cs="宋体"/>
          <w:sz w:val="24"/>
          <w:highlight w:val="none"/>
        </w:rPr>
        <w:t xml:space="preserve">需提供计量机构的检定证书。</w:t>
      </w:r>
      <w:r/>
    </w:p>
    <w:p>
      <w:pPr>
        <w:contextualSpacing/>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1.3中标人在项目实施过程中，进场单位和人员的资质、资格符合国家、省、市有关规定。施工期间中标人所发生的或中标人施工场地内发生的或中标人原因造成的安全事故，均应由中标人负责按有关规定处理善后事宜，并承担给采购人造成的损失。</w:t>
      </w:r>
      <w:r/>
    </w:p>
    <w:p>
      <w:pPr>
        <w:pStyle w:val="866"/>
        <w:ind w:firstLine="482"/>
        <w:keepLines w:val="0"/>
        <w:keepNext w:val="0"/>
        <w:pageBreakBefore w:val="0"/>
        <w:spacing w:before="0" w:after="0" w:line="48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2、质保及售后服务：</w:t>
      </w:r>
      <w:r/>
    </w:p>
    <w:p>
      <w:pPr>
        <w:contextualSpacing/>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2.1中标人所投所有货物须提供至少1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p>
    <w:p>
      <w:pPr>
        <w:contextualSpacing/>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2.2售后服务响应时间：免费质保期内如货物出现质量问题，中标人须立即响应。对于普通故障，修复时间不超过24小时，如不能解决的，中标人需在48小时内免费提供</w:t>
      </w:r>
      <w:r>
        <w:rPr>
          <w:rFonts w:hint="eastAsia" w:ascii="宋体" w:hAnsi="宋体" w:eastAsia="宋体" w:cs="宋体"/>
          <w:sz w:val="24"/>
          <w:highlight w:val="none"/>
          <w:lang w:val="en-US" w:eastAsia="zh-CN"/>
        </w:rPr>
        <w:t xml:space="preserve">备机</w:t>
      </w:r>
      <w:r>
        <w:rPr>
          <w:rFonts w:hint="eastAsia" w:ascii="宋体" w:hAnsi="宋体" w:eastAsia="宋体" w:cs="宋体"/>
          <w:sz w:val="24"/>
          <w:highlight w:val="none"/>
        </w:rPr>
        <w:t xml:space="preserve">供采购人使用。</w:t>
      </w:r>
      <w:r/>
    </w:p>
    <w:p>
      <w:pPr>
        <w:contextualSpacing/>
        <w:ind w:firstLine="482"/>
        <w:keepLines w:val="0"/>
        <w:keepNext w:val="0"/>
        <w:pageBreakBefore w:val="0"/>
        <w:spacing w:line="480" w:lineRule="exact"/>
        <w:widowControl w:val="off"/>
        <w:rPr>
          <w:rFonts w:hint="eastAsia" w:ascii="Times New Roman" w:hAnsi="Times New Roman" w:eastAsia="宋体" w:cs="Times New Roman"/>
          <w:b/>
          <w:bCs/>
          <w:sz w:val="24"/>
          <w:highlight w:val="none"/>
        </w:rPr>
        <w:outlineLvl w:val="2"/>
      </w:pPr>
      <w:r>
        <w:rPr>
          <w:rFonts w:hint="eastAsia" w:ascii="Times New Roman" w:hAnsi="Times New Roman" w:eastAsia="宋体" w:cs="Times New Roman"/>
          <w:b/>
          <w:bCs/>
          <w:sz w:val="24"/>
          <w:highlight w:val="none"/>
        </w:rPr>
        <w:t xml:space="preserve">（二）培训</w:t>
      </w:r>
      <w:r/>
    </w:p>
    <w:p>
      <w:pPr>
        <w:contextualSpacing/>
        <w:ind w:firstLine="480"/>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color w:val="000000"/>
          <w:sz w:val="24"/>
          <w:highlight w:val="none"/>
        </w:rPr>
        <w:t xml:space="preserve">中标单位应组织1次技术培训，派出合格的技术人员担任教员到采购人所在地对采购方人员进行培训。（需进行厂家培训的品目，也应及时安排，所需费用由中标单位承担。）培训教员的差旅费、食宿费、受训人员使用的培训教材等费用，均由中标单位承担。培训内容包括设备的基本原理</w:t>
      </w:r>
      <w:r>
        <w:rPr>
          <w:rFonts w:hint="eastAsia" w:ascii="宋体" w:hAnsi="宋体" w:eastAsia="宋体" w:cs="宋体"/>
          <w:sz w:val="24"/>
          <w:highlight w:val="none"/>
        </w:rPr>
        <w:t xml:space="preserve">、调试、操作使用和保养维修（产品维护、故障排除、性能优化）等。</w:t>
      </w:r>
      <w:r/>
    </w:p>
    <w:p>
      <w:pPr>
        <w:contextualSpacing/>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2）现场培训能够根据采购人需要，合理安排，使采购人能够全面掌握设备的工作原理，熟练独立操作设备，并能够对设备进行日常维护与保养，简单故障诊断与排除。培训是否达到要求须经采购方确认后方可认可。</w:t>
      </w:r>
      <w:r/>
    </w:p>
    <w:p>
      <w:pPr>
        <w:contextualSpacing/>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（3）培训费用包含在总投标价中。</w:t>
      </w:r>
      <w:r/>
    </w:p>
    <w:p>
      <w:pPr>
        <w:contextualSpacing/>
        <w:ind w:firstLine="482"/>
        <w:keepLines w:val="0"/>
        <w:keepNext w:val="0"/>
        <w:pageBreakBefore w:val="0"/>
        <w:spacing w:line="480" w:lineRule="exact"/>
        <w:widowControl w:val="off"/>
        <w:rPr>
          <w:rFonts w:hint="eastAsia" w:ascii="Times New Roman" w:hAnsi="Times New Roman" w:eastAsia="宋体" w:cs="Times New Roman"/>
          <w:b/>
          <w:bCs/>
          <w:sz w:val="24"/>
          <w:highlight w:val="none"/>
        </w:rPr>
        <w:outlineLvl w:val="2"/>
      </w:pPr>
      <w:r>
        <w:rPr>
          <w:rFonts w:hint="eastAsia" w:ascii="Times New Roman" w:hAnsi="Times New Roman" w:eastAsia="宋体" w:cs="Times New Roman"/>
          <w:b/>
          <w:bCs/>
          <w:sz w:val="24"/>
          <w:highlight w:val="none"/>
        </w:rPr>
        <w:t xml:space="preserve">（三）</w:t>
      </w:r>
      <w:r>
        <w:rPr>
          <w:rFonts w:hint="eastAsia" w:ascii="Times New Roman" w:hAnsi="Times New Roman" w:eastAsia="宋体" w:cs="Times New Roman"/>
          <w:b/>
          <w:bCs/>
          <w:i/>
          <w:iCs/>
          <w:sz w:val="24"/>
          <w:highlight w:val="none"/>
        </w:rPr>
        <w:t xml:space="preserve">交货期：</w:t>
      </w:r>
      <w:r>
        <w:rPr>
          <w:rFonts w:hint="eastAsia" w:ascii="Times New Roman" w:hAnsi="Times New Roman" w:eastAsia="宋体" w:cs="Times New Roman"/>
          <w:b/>
          <w:bCs/>
          <w:i/>
          <w:iCs/>
          <w:sz w:val="24"/>
          <w:highlight w:val="none"/>
          <w:u w:val="single"/>
        </w:rPr>
        <w:t xml:space="preserve">自合同签订之</w:t>
      </w:r>
      <w:r>
        <w:rPr>
          <w:rFonts w:hint="eastAsia" w:ascii="Times New Roman" w:hAnsi="Times New Roman" w:eastAsia="宋体" w:cs="Times New Roman"/>
          <w:b/>
          <w:bCs/>
          <w:i/>
          <w:iCs/>
          <w:sz w:val="24"/>
          <w:highlight w:val="none"/>
          <w:u w:val="single"/>
          <w:lang w:eastAsia="zh-CN"/>
        </w:rPr>
        <w:t xml:space="preserve">日起</w:t>
      </w:r>
      <w:r>
        <w:rPr>
          <w:rFonts w:hint="eastAsia" w:ascii="Times New Roman" w:hAnsi="Times New Roman" w:eastAsia="宋体" w:cs="Times New Roman"/>
          <w:b/>
          <w:bCs/>
          <w:i/>
          <w:iCs/>
          <w:sz w:val="24"/>
          <w:highlight w:val="none"/>
          <w:u w:val="single"/>
          <w:lang w:val="en-US" w:eastAsia="zh-CN"/>
        </w:rPr>
        <w:t xml:space="preserve">150</w:t>
      </w:r>
      <w:r>
        <w:rPr>
          <w:rFonts w:hint="eastAsia" w:ascii="Times New Roman" w:hAnsi="Times New Roman" w:eastAsia="宋体" w:cs="Times New Roman"/>
          <w:b/>
          <w:bCs/>
          <w:i/>
          <w:iCs/>
          <w:sz w:val="24"/>
          <w:highlight w:val="none"/>
          <w:u w:val="single"/>
        </w:rPr>
        <w:t xml:space="preserve">日内</w:t>
      </w:r>
      <w:r>
        <w:rPr>
          <w:rFonts w:hint="eastAsia" w:ascii="Times New Roman" w:hAnsi="Times New Roman" w:eastAsia="宋体" w:cs="Times New Roman"/>
          <w:b/>
          <w:bCs/>
          <w:i/>
          <w:iCs/>
          <w:sz w:val="24"/>
          <w:highlight w:val="none"/>
          <w:u w:val="single"/>
          <w:lang w:val="en-US" w:eastAsia="zh-CN"/>
        </w:rPr>
        <w:t xml:space="preserve">交付验收</w:t>
      </w:r>
      <w:r>
        <w:rPr>
          <w:rFonts w:hint="eastAsia" w:ascii="Times New Roman" w:hAnsi="Times New Roman" w:eastAsia="宋体" w:cs="Times New Roman"/>
          <w:b/>
          <w:bCs/>
          <w:i/>
          <w:iCs/>
          <w:sz w:val="24"/>
          <w:highlight w:val="none"/>
          <w:u w:val="single"/>
        </w:rPr>
        <w:t xml:space="preserve">。</w:t>
      </w:r>
      <w:r/>
    </w:p>
    <w:p>
      <w:pPr>
        <w:contextualSpacing/>
        <w:ind w:firstLine="482"/>
        <w:keepLines w:val="0"/>
        <w:keepNext w:val="0"/>
        <w:pageBreakBefore w:val="0"/>
        <w:spacing w:line="480" w:lineRule="exact"/>
        <w:widowControl w:val="off"/>
        <w:rPr>
          <w:rFonts w:hint="eastAsia" w:ascii="Times New Roman" w:hAnsi="Times New Roman" w:eastAsia="宋体" w:cs="Times New Roman"/>
          <w:b/>
          <w:bCs/>
          <w:sz w:val="24"/>
          <w:highlight w:val="none"/>
          <w:u w:val="single"/>
        </w:rPr>
        <w:outlineLvl w:val="2"/>
      </w:pPr>
      <w:r>
        <w:rPr>
          <w:rFonts w:hint="eastAsia" w:ascii="Times New Roman" w:hAnsi="Times New Roman" w:eastAsia="宋体" w:cs="Times New Roman"/>
          <w:b/>
          <w:bCs/>
          <w:sz w:val="24"/>
          <w:highlight w:val="none"/>
        </w:rPr>
        <w:t xml:space="preserve">（四）</w:t>
      </w:r>
      <w:r>
        <w:rPr>
          <w:rFonts w:hint="eastAsia" w:ascii="Times New Roman" w:hAnsi="Times New Roman" w:eastAsia="宋体" w:cs="Times New Roman"/>
          <w:b/>
          <w:bCs/>
          <w:i/>
          <w:iCs/>
          <w:sz w:val="24"/>
          <w:highlight w:val="none"/>
        </w:rPr>
        <w:t xml:space="preserve">供货地点：</w:t>
      </w:r>
      <w:r>
        <w:rPr>
          <w:rFonts w:hint="eastAsia" w:ascii="Times New Roman" w:hAnsi="Times New Roman" w:eastAsia="宋体" w:cs="Times New Roman"/>
          <w:b/>
          <w:bCs/>
          <w:i/>
          <w:iCs/>
          <w:sz w:val="24"/>
          <w:highlight w:val="none"/>
          <w:u w:val="single"/>
        </w:rPr>
        <w:t xml:space="preserve">采购方指定地点。</w:t>
      </w:r>
      <w:r/>
    </w:p>
    <w:p>
      <w:pPr>
        <w:contextualSpacing/>
        <w:ind w:firstLine="482"/>
        <w:keepLines w:val="0"/>
        <w:keepNext w:val="0"/>
        <w:pageBreakBefore w:val="0"/>
        <w:spacing w:line="480" w:lineRule="exact"/>
        <w:widowControl w:val="off"/>
        <w:rPr>
          <w:rFonts w:hint="eastAsia" w:ascii="Times New Roman" w:hAnsi="Times New Roman" w:eastAsia="宋体" w:cs="Times New Roman"/>
          <w:b/>
          <w:bCs/>
          <w:sz w:val="24"/>
          <w:highlight w:val="none"/>
        </w:rPr>
        <w:outlineLvl w:val="2"/>
      </w:pPr>
      <w:r>
        <w:rPr>
          <w:rFonts w:hint="eastAsia" w:ascii="Times New Roman" w:hAnsi="Times New Roman" w:eastAsia="宋体" w:cs="Times New Roman"/>
          <w:b/>
          <w:bCs/>
          <w:sz w:val="24"/>
          <w:highlight w:val="none"/>
        </w:rPr>
        <w:t xml:space="preserve">（五）验收</w:t>
      </w:r>
      <w:r/>
    </w:p>
    <w:p>
      <w:pPr>
        <w:contextualSpacing/>
        <w:ind w:firstLine="480"/>
        <w:spacing w:line="480" w:lineRule="exact"/>
        <w:rPr>
          <w:rFonts w:ascii="宋体" w:hAnsi="宋体" w:cs="宋体"/>
          <w:sz w:val="24"/>
          <w:highlight w:val="none"/>
        </w:rPr>
      </w:pPr>
      <w:r>
        <w:rPr>
          <w:rFonts w:hint="eastAsia" w:ascii="宋体" w:hAnsi="宋体" w:cs="宋体"/>
          <w:sz w:val="24"/>
          <w:highlight w:val="none"/>
        </w:rPr>
        <w:t xml:space="preserve">（1）采购人和相关部门按照招标文件和投标文件承诺进行验收。招标文件没有规定和投标文件没有相应承诺的，按照下列原则进行验收：有国家标准的按照国家标准验收，没有国家标准的按行业标准验收，无行业标准的按地方或企业标准验收，中标人予以配合。涉及需要由质检或行业主管部门验收的项目，采购人须约请相关部门和专家参加项目验收。所有需要质检部门进行检测才能使用的设备，投标报价中必须包含首次检测费用。</w:t>
      </w:r>
      <w:r/>
    </w:p>
    <w:p>
      <w:pPr>
        <w:contextualSpacing/>
        <w:ind w:firstLine="480"/>
        <w:spacing w:line="480" w:lineRule="exact"/>
        <w:rPr>
          <w:rFonts w:hint="eastAsia" w:ascii="宋体" w:hAnsi="宋体" w:cs="宋体"/>
          <w:sz w:val="24"/>
          <w:highlight w:val="none"/>
        </w:rPr>
      </w:pPr>
      <w:r>
        <w:rPr>
          <w:rFonts w:hint="eastAsia" w:ascii="宋体" w:hAnsi="宋体" w:cs="宋体"/>
          <w:sz w:val="24"/>
          <w:highlight w:val="none"/>
        </w:rPr>
        <w:t xml:space="preserve">（2）货物在验收时，投标人应提供发票、制造厂家出具的产品合格证书、出厂检测报告、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国家相关检测机构出具的检验报告等）等文件汇集成册交付采购人。</w:t>
      </w:r>
      <w:r/>
    </w:p>
    <w:p>
      <w:pPr>
        <w:contextualSpacing/>
        <w:ind w:firstLine="480"/>
        <w:spacing w:line="480" w:lineRule="exact"/>
        <w:rPr>
          <w:rFonts w:ascii="宋体" w:hAnsi="宋体" w:cs="宋体"/>
          <w:sz w:val="24"/>
          <w:highlight w:val="none"/>
        </w:rPr>
      </w:pPr>
      <w:r>
        <w:rPr>
          <w:rFonts w:hint="eastAsia" w:ascii="宋体" w:hAnsi="宋体" w:cs="宋体"/>
          <w:sz w:val="24"/>
          <w:highlight w:val="none"/>
        </w:rPr>
        <w:t xml:space="preserve">（3）中标人应根据采购人使用单位的技术要求提供相应的软硬件产品。由中标人所提供的设备部件间的连线和插接件均应视为设备内部器件，包含在相应的设备之中。</w:t>
      </w:r>
      <w:r/>
    </w:p>
    <w:p>
      <w:pPr>
        <w:contextualSpacing/>
        <w:ind w:firstLine="480"/>
        <w:spacing w:line="480" w:lineRule="exact"/>
        <w:rPr>
          <w:rFonts w:ascii="宋体" w:hAnsi="宋体" w:cs="宋体"/>
          <w:sz w:val="24"/>
          <w:highlight w:val="none"/>
        </w:rPr>
      </w:pPr>
      <w:r>
        <w:rPr>
          <w:rFonts w:hint="eastAsia" w:ascii="宋体" w:hAnsi="宋体" w:cs="宋体"/>
          <w:sz w:val="24"/>
          <w:highlight w:val="none"/>
        </w:rPr>
        <w:t xml:space="preserve">（4）所有货物安装时若需使用特殊的接头、插座、线缆、线槽、电管、线卡、桥架、线盒、软管、特殊安装工具等备件由中标人提供，费用包含在总投标价中。</w:t>
      </w:r>
      <w:r/>
    </w:p>
    <w:p>
      <w:pPr>
        <w:contextualSpacing/>
        <w:ind w:firstLine="480"/>
        <w:spacing w:line="480" w:lineRule="exact"/>
        <w:rPr>
          <w:rFonts w:ascii="宋体" w:hAnsi="宋体" w:cs="宋体"/>
          <w:sz w:val="24"/>
          <w:highlight w:val="none"/>
        </w:rPr>
      </w:pPr>
      <w:r>
        <w:rPr>
          <w:rFonts w:hint="eastAsia" w:ascii="宋体" w:hAnsi="宋体" w:cs="宋体"/>
          <w:sz w:val="24"/>
          <w:highlight w:val="none"/>
        </w:rPr>
        <w:t xml:space="preserve">（5）对货物进行全面的验收，对验收中暴露出来的问题，中标人应及时进行整改，最终验收合格后，采购人向中标人签发最终验收证明。</w:t>
      </w:r>
      <w:r/>
    </w:p>
    <w:p>
      <w:pPr>
        <w:contextualSpacing/>
        <w:ind w:firstLine="480"/>
        <w:spacing w:line="480" w:lineRule="exact"/>
        <w:rPr>
          <w:rFonts w:hint="eastAsia" w:ascii="宋体" w:hAnsi="宋体" w:cs="宋体"/>
          <w:sz w:val="24"/>
          <w:highlight w:val="none"/>
        </w:rPr>
      </w:pPr>
      <w:r>
        <w:rPr>
          <w:rFonts w:hint="eastAsia" w:ascii="宋体" w:hAnsi="宋体" w:cs="宋体"/>
          <w:sz w:val="24"/>
          <w:highlight w:val="none"/>
        </w:rPr>
        <w:t xml:space="preserve">（6）中标人应向采购人提供安装调试过程中的各种文档资料,以便采购人今后能掌握操作和维护方法。</w:t>
      </w:r>
      <w:r/>
    </w:p>
    <w:p>
      <w:pPr>
        <w:contextualSpacing/>
        <w:ind w:firstLine="480"/>
        <w:spacing w:line="480" w:lineRule="exact"/>
        <w:rPr>
          <w:rFonts w:hint="eastAsia" w:ascii="宋体" w:hAnsi="宋体" w:cs="宋体"/>
          <w:sz w:val="24"/>
          <w:highlight w:val="none"/>
          <w:lang w:val="en-US" w:eastAsia="zh-CN"/>
        </w:rPr>
      </w:pPr>
      <w:r>
        <w:rPr>
          <w:rFonts w:hint="eastAsia" w:ascii="宋体" w:hAnsi="宋体" w:cs="宋体"/>
          <w:sz w:val="24"/>
          <w:highlight w:val="none"/>
        </w:rPr>
        <w:t xml:space="preserve">（7）</w:t>
      </w:r>
      <w:r>
        <w:rPr>
          <w:rFonts w:hint="eastAsia" w:ascii="宋体" w:hAnsi="宋体" w:cs="宋体"/>
          <w:sz w:val="24"/>
          <w:highlight w:val="none"/>
          <w:lang w:val="en-US" w:eastAsia="zh-CN"/>
        </w:rPr>
        <w:t xml:space="preserve">系统试运行：仪器设备安装、调试完成后，需稳定运行60天，在此期间，任何故障和问题都应在24小时内被修复和解决，不能在24小时之内解决的，试运行时间应从故障修复后重新计算，并详细记录修复情况。</w:t>
      </w:r>
      <w:r/>
    </w:p>
    <w:p>
      <w:pPr>
        <w:pStyle w:val="864"/>
        <w:ind w:firstLine="481"/>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（8）质控核查：</w:t>
      </w:r>
      <w:r>
        <w:rPr>
          <w:rFonts w:hint="eastAsia" w:ascii="宋体" w:hAnsi="宋体" w:cs="宋体"/>
          <w:b w:val="0"/>
          <w:bCs w:val="0"/>
          <w:sz w:val="24"/>
          <w:highlight w:val="none"/>
        </w:rPr>
        <w:t xml:space="preserve">系统试运行期满后（试运行期须符合相关技术规范要求）</w:t>
      </w:r>
      <w:r>
        <w:rPr>
          <w:rFonts w:hint="eastAsia" w:ascii="宋体" w:hAnsi="宋体" w:eastAsia="宋体" w:cs="宋体"/>
          <w:b w:val="0"/>
          <w:bCs w:val="0"/>
          <w:sz w:val="24"/>
          <w:szCs w:val="22"/>
          <w:highlight w:val="none"/>
          <w:lang w:val="en-US" w:eastAsia="zh-CN"/>
        </w:rPr>
        <w:t xml:space="preserve">，</w:t>
      </w:r>
      <w:r>
        <w:rPr>
          <w:rFonts w:hint="eastAsia" w:ascii="宋体" w:hAnsi="宋体" w:cs="宋体"/>
          <w:b w:val="0"/>
          <w:bCs w:val="0"/>
          <w:sz w:val="24"/>
          <w:highlight w:val="none"/>
        </w:rPr>
        <w:t xml:space="preserve">考察系统运行情况，进行相关指标的测试，</w:t>
      </w:r>
      <w:r>
        <w:rPr>
          <w:rFonts w:hint="eastAsia" w:ascii="宋体" w:hAnsi="宋体" w:eastAsia="宋体" w:cs="宋体"/>
          <w:b w:val="0"/>
          <w:bCs w:val="0"/>
          <w:sz w:val="24"/>
          <w:szCs w:val="22"/>
          <w:highlight w:val="none"/>
          <w:lang w:val="en-US" w:eastAsia="zh-CN"/>
        </w:rPr>
        <w:t xml:space="preserve">由采购人随机抽取5个站点（至少包含2个六参数站点）委托第三方机构进行质控核查，对照相关技术规范要求，结果应全部合格，核查费用由中标人承担。</w:t>
      </w:r>
      <w:r/>
    </w:p>
    <w:p>
      <w:pPr>
        <w:pStyle w:val="864"/>
        <w:rPr>
          <w:rFonts w:hint="eastAsia" w:ascii="宋体" w:hAnsi="宋体" w:cs="宋体"/>
          <w:b w:val="0"/>
          <w:bCs w:val="0"/>
          <w:sz w:val="24"/>
          <w:highlight w:val="none"/>
        </w:rPr>
      </w:pPr>
      <w:r>
        <w:rPr>
          <w:rFonts w:hint="eastAsia" w:ascii="宋体" w:hAnsi="宋体" w:eastAsia="宋体" w:cs="宋体"/>
          <w:b w:val="0"/>
          <w:bCs w:val="0"/>
          <w:sz w:val="24"/>
          <w:szCs w:val="22"/>
          <w:highlight w:val="none"/>
          <w:lang w:val="en-US" w:eastAsia="zh-CN"/>
        </w:rPr>
        <w:t xml:space="preserve">（9）验收：</w:t>
      </w:r>
      <w:r>
        <w:rPr>
          <w:rFonts w:hint="eastAsia" w:ascii="宋体" w:hAnsi="宋体" w:cs="宋体"/>
          <w:b w:val="0"/>
          <w:bCs w:val="0"/>
          <w:sz w:val="24"/>
          <w:highlight w:val="none"/>
        </w:rPr>
        <w:t xml:space="preserve">由中标人提供验收报告，经</w:t>
      </w:r>
      <w:r>
        <w:rPr>
          <w:rFonts w:hint="eastAsia" w:ascii="宋体" w:hAnsi="宋体" w:cs="宋体"/>
          <w:b w:val="0"/>
          <w:bCs w:val="0"/>
          <w:sz w:val="24"/>
          <w:highlight w:val="none"/>
          <w:lang w:val="en-US" w:eastAsia="zh-CN"/>
        </w:rPr>
        <w:t xml:space="preserve">采购人</w:t>
      </w:r>
      <w:r>
        <w:rPr>
          <w:rFonts w:hint="eastAsia" w:ascii="宋体" w:hAnsi="宋体" w:cs="宋体"/>
          <w:b w:val="0"/>
          <w:bCs w:val="0"/>
          <w:sz w:val="24"/>
          <w:highlight w:val="none"/>
        </w:rPr>
        <w:t xml:space="preserve">确认后，组织整体验收，</w:t>
      </w:r>
      <w:r>
        <w:rPr>
          <w:rFonts w:hint="eastAsia" w:ascii="宋体" w:hAnsi="宋体" w:cs="宋体"/>
          <w:b w:val="0"/>
          <w:bCs w:val="0"/>
          <w:sz w:val="24"/>
          <w:highlight w:val="none"/>
          <w:lang w:val="en-US" w:eastAsia="zh-CN"/>
        </w:rPr>
        <w:t xml:space="preserve">具体成员和组织形式由采购人确定，</w:t>
      </w:r>
      <w:r>
        <w:rPr>
          <w:rFonts w:hint="eastAsia" w:ascii="宋体" w:hAnsi="宋体" w:cs="宋体"/>
          <w:b w:val="0"/>
          <w:bCs w:val="0"/>
          <w:sz w:val="24"/>
          <w:highlight w:val="none"/>
        </w:rPr>
        <w:t xml:space="preserve">相关费用由中标人承担。</w:t>
      </w:r>
      <w:r/>
    </w:p>
    <w:p>
      <w:pPr>
        <w:contextualSpacing/>
        <w:ind w:firstLine="482"/>
        <w:keepLines w:val="0"/>
        <w:keepNext w:val="0"/>
        <w:pageBreakBefore w:val="0"/>
        <w:spacing w:line="480" w:lineRule="exact"/>
        <w:widowControl w:val="off"/>
        <w:rPr>
          <w:rFonts w:hint="eastAsia" w:ascii="Times New Roman" w:hAnsi="Times New Roman" w:eastAsia="宋体" w:cs="Times New Roman"/>
          <w:b/>
          <w:bCs/>
          <w:sz w:val="24"/>
          <w:highlight w:val="none"/>
        </w:rPr>
        <w:outlineLvl w:val="2"/>
      </w:pPr>
      <w:r>
        <w:rPr>
          <w:rFonts w:hint="eastAsia" w:ascii="Times New Roman" w:hAnsi="Times New Roman" w:eastAsia="宋体" w:cs="Times New Roman"/>
          <w:b/>
          <w:bCs/>
          <w:sz w:val="24"/>
          <w:highlight w:val="none"/>
        </w:rPr>
        <w:t xml:space="preserve">（六）付款方式</w:t>
      </w:r>
      <w:r/>
    </w:p>
    <w:p>
      <w:pPr>
        <w:ind w:firstLine="482"/>
        <w:jc w:val="left"/>
        <w:spacing w:line="480" w:lineRule="exact"/>
        <w:rPr>
          <w:rFonts w:hint="eastAsia" w:ascii="宋体" w:hAnsi="宋体" w:eastAsia="宋体" w:cs="Times New Roman"/>
          <w:b/>
          <w:bCs/>
          <w:i/>
          <w:iCs/>
          <w:sz w:val="24"/>
          <w:szCs w:val="24"/>
          <w:highlight w:val="none"/>
          <w:u w:val="single"/>
        </w:rPr>
      </w:pPr>
      <w:r>
        <w:rPr>
          <w:rFonts w:hint="eastAsia" w:ascii="宋体" w:hAnsi="宋体" w:eastAsia="宋体" w:cs="Times New Roman"/>
          <w:b/>
          <w:bCs/>
          <w:i/>
          <w:iCs/>
          <w:sz w:val="24"/>
          <w:szCs w:val="24"/>
          <w:highlight w:val="none"/>
          <w:u w:val="single"/>
          <w:lang w:val="en-US" w:eastAsia="zh-CN"/>
        </w:rPr>
        <w:t xml:space="preserve">1、</w:t>
      </w:r>
      <w:r>
        <w:rPr>
          <w:rFonts w:hint="eastAsia" w:ascii="宋体" w:hAnsi="宋体" w:eastAsia="宋体" w:cs="Times New Roman"/>
          <w:b/>
          <w:bCs/>
          <w:i/>
          <w:iCs/>
          <w:sz w:val="24"/>
          <w:szCs w:val="24"/>
          <w:highlight w:val="none"/>
          <w:u w:val="single"/>
        </w:rPr>
        <w:t xml:space="preserve">合同签订生效后，</w:t>
      </w:r>
      <w:r>
        <w:rPr>
          <w:rFonts w:hint="eastAsia" w:ascii="宋体" w:hAnsi="宋体" w:eastAsia="宋体" w:cs="Times New Roman"/>
          <w:b/>
          <w:bCs/>
          <w:i/>
          <w:iCs/>
          <w:sz w:val="24"/>
          <w:szCs w:val="24"/>
          <w:highlight w:val="none"/>
          <w:u w:val="single"/>
          <w:lang w:val="en-US" w:eastAsia="zh-CN"/>
        </w:rPr>
        <w:t xml:space="preserve">项目到货开箱验收通过后，</w:t>
      </w:r>
      <w:r>
        <w:rPr>
          <w:rFonts w:hint="eastAsia" w:ascii="宋体" w:hAnsi="宋体" w:eastAsia="宋体" w:cs="Times New Roman"/>
          <w:b/>
          <w:bCs/>
          <w:i/>
          <w:iCs/>
          <w:sz w:val="24"/>
          <w:szCs w:val="24"/>
          <w:highlight w:val="none"/>
          <w:u w:val="single"/>
        </w:rPr>
        <w:t xml:space="preserve">甲方向乙方支付合同金</w:t>
      </w:r>
      <w:r>
        <w:rPr>
          <w:rFonts w:hint="eastAsia" w:ascii="宋体" w:hAnsi="宋体" w:eastAsia="宋体" w:cs="Times New Roman"/>
          <w:b/>
          <w:bCs/>
          <w:i/>
          <w:iCs/>
          <w:sz w:val="24"/>
          <w:szCs w:val="24"/>
          <w:highlight w:val="none"/>
          <w:u w:val="single"/>
          <w:lang w:eastAsia="zh-CN"/>
        </w:rPr>
        <w:t xml:space="preserve">额的</w:t>
      </w:r>
      <w:r>
        <w:rPr>
          <w:rFonts w:hint="eastAsia" w:ascii="宋体" w:hAnsi="宋体" w:eastAsia="宋体" w:cs="Times New Roman"/>
          <w:b/>
          <w:bCs/>
          <w:i/>
          <w:iCs/>
          <w:sz w:val="24"/>
          <w:szCs w:val="24"/>
          <w:highlight w:val="none"/>
          <w:u w:val="single"/>
        </w:rPr>
        <w:t xml:space="preserve">30%，在设备全部安装、调试、试运行并在项目完成验收合格后，支付合同</w:t>
      </w:r>
      <w:r>
        <w:rPr>
          <w:rFonts w:hint="eastAsia" w:ascii="宋体" w:hAnsi="宋体" w:eastAsia="宋体" w:cs="Times New Roman"/>
          <w:b/>
          <w:bCs/>
          <w:i/>
          <w:iCs/>
          <w:sz w:val="24"/>
          <w:szCs w:val="24"/>
          <w:highlight w:val="none"/>
          <w:u w:val="single"/>
          <w:lang w:val="en-US" w:eastAsia="zh-CN"/>
        </w:rPr>
        <w:t xml:space="preserve">金额的</w:t>
      </w:r>
      <w:r>
        <w:rPr>
          <w:rFonts w:hint="eastAsia" w:ascii="宋体" w:hAnsi="宋体" w:eastAsia="宋体" w:cs="Times New Roman"/>
          <w:b/>
          <w:bCs/>
          <w:i/>
          <w:iCs/>
          <w:sz w:val="24"/>
          <w:szCs w:val="24"/>
          <w:highlight w:val="none"/>
          <w:u w:val="single"/>
          <w:lang w:eastAsia="zh-CN"/>
        </w:rPr>
        <w:t xml:space="preserve">7</w:t>
      </w:r>
      <w:r>
        <w:rPr>
          <w:rFonts w:hint="eastAsia" w:ascii="宋体" w:hAnsi="宋体" w:eastAsia="宋体" w:cs="Times New Roman"/>
          <w:b/>
          <w:bCs/>
          <w:i/>
          <w:iCs/>
          <w:sz w:val="24"/>
          <w:szCs w:val="24"/>
          <w:highlight w:val="none"/>
          <w:u w:val="single"/>
          <w:lang w:val="en-US" w:eastAsia="zh-CN"/>
        </w:rPr>
        <w:t xml:space="preserve">0</w:t>
      </w:r>
      <w:r>
        <w:rPr>
          <w:rFonts w:hint="eastAsia" w:ascii="宋体" w:hAnsi="宋体" w:eastAsia="宋体" w:cs="Times New Roman"/>
          <w:b/>
          <w:bCs/>
          <w:i/>
          <w:iCs/>
          <w:sz w:val="24"/>
          <w:szCs w:val="24"/>
          <w:highlight w:val="none"/>
          <w:u w:val="single"/>
        </w:rPr>
        <w:t xml:space="preserve">%。</w:t>
      </w:r>
      <w:r>
        <w:rPr>
          <w:rFonts w:hint="eastAsia" w:ascii="宋体" w:hAnsi="宋体" w:eastAsia="宋体" w:cs="Times New Roman"/>
          <w:b/>
          <w:bCs/>
          <w:i/>
          <w:iCs/>
          <w:sz w:val="24"/>
          <w:szCs w:val="24"/>
          <w:highlight w:val="none"/>
          <w:u w:val="single"/>
          <w:lang w:val="en-US" w:eastAsia="zh-CN"/>
        </w:rPr>
        <w:t xml:space="preserve"> </w:t>
      </w:r>
      <w:r/>
    </w:p>
    <w:p>
      <w:pPr>
        <w:ind w:firstLine="482"/>
        <w:jc w:val="left"/>
        <w:spacing w:line="480" w:lineRule="exact"/>
        <w:rPr>
          <w:rFonts w:hint="eastAsia" w:ascii="宋体" w:hAnsi="宋体" w:eastAsia="宋体" w:cs="Times New Roman"/>
          <w:b/>
          <w:bCs/>
          <w:sz w:val="24"/>
          <w:szCs w:val="24"/>
          <w:highlight w:val="none"/>
          <w:u w:val="none"/>
        </w:rPr>
      </w:pPr>
      <w:r>
        <w:rPr>
          <w:rFonts w:hint="eastAsia" w:ascii="宋体" w:hAnsi="宋体" w:eastAsia="宋体" w:cs="Times New Roman"/>
          <w:b/>
          <w:bCs/>
          <w:sz w:val="24"/>
          <w:szCs w:val="24"/>
          <w:highlight w:val="none"/>
          <w:u w:val="none"/>
        </w:rPr>
        <w:t xml:space="preserve">2、履约保证金</w:t>
      </w:r>
      <w:r/>
    </w:p>
    <w:p>
      <w:pPr>
        <w:ind w:firstLine="482"/>
        <w:jc w:val="left"/>
        <w:spacing w:line="480" w:lineRule="exact"/>
        <w:rPr>
          <w:rFonts w:hint="eastAsia" w:ascii="宋体" w:hAnsi="宋体" w:eastAsia="宋体" w:cs="Times New Roman"/>
          <w:b/>
          <w:bCs/>
          <w:i w:val="0"/>
          <w:iCs w:val="0"/>
          <w:sz w:val="24"/>
          <w:szCs w:val="24"/>
          <w:highlight w:val="none"/>
          <w:u w:val="none"/>
        </w:rPr>
      </w:pPr>
      <w:r>
        <w:rPr>
          <w:rFonts w:hint="eastAsia" w:ascii="宋体" w:hAnsi="宋体" w:eastAsia="宋体" w:cs="Times New Roman"/>
          <w:b/>
          <w:bCs/>
          <w:i w:val="0"/>
          <w:iCs w:val="0"/>
          <w:sz w:val="24"/>
          <w:szCs w:val="24"/>
          <w:highlight w:val="none"/>
          <w:u w:val="none"/>
          <w:lang w:val="en-US" w:eastAsia="zh-CN"/>
        </w:rPr>
        <w:t xml:space="preserve">以非现金方式收取合同总价的10%作为履约保证金。</w:t>
      </w:r>
      <w:r/>
    </w:p>
    <w:p>
      <w:pPr>
        <w:ind w:firstLine="480"/>
        <w:jc w:val="left"/>
        <w:spacing w:line="480" w:lineRule="exact"/>
        <w:rPr>
          <w:rFonts w:hint="eastAsia" w:ascii="宋体" w:hAnsi="宋体" w:eastAsia="宋体" w:cs="Times New Roman"/>
          <w:bCs w:val="0"/>
          <w:sz w:val="24"/>
          <w:szCs w:val="24"/>
          <w:highlight w:val="none"/>
          <w:u w:val="none"/>
        </w:rPr>
      </w:pPr>
      <w:r>
        <w:rPr>
          <w:rFonts w:hint="eastAsia" w:ascii="宋体" w:hAnsi="宋体" w:eastAsia="宋体" w:cs="Times New Roman"/>
          <w:bCs w:val="0"/>
          <w:sz w:val="24"/>
          <w:szCs w:val="24"/>
          <w:highlight w:val="none"/>
          <w:u w:val="non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numPr>
          <w:ilvl w:val="0"/>
          <w:numId w:val="2"/>
        </w:numPr>
        <w:ind w:firstLine="480"/>
        <w:jc w:val="left"/>
        <w:spacing w:line="480" w:lineRule="exact"/>
        <w:widowControl w:val="off"/>
        <w:rPr>
          <w:rFonts w:hint="eastAsia" w:ascii="宋体" w:hAnsi="宋体" w:eastAsia="宋体" w:cs="宋体"/>
          <w:bCs w:val="0"/>
          <w:color w:val="000000"/>
          <w:sz w:val="24"/>
          <w:szCs w:val="22"/>
          <w:highlight w:val="none"/>
          <w:lang w:val="en-US" w:eastAsia="zh-CN"/>
        </w:rPr>
      </w:pPr>
      <w:r>
        <w:rPr>
          <w:rFonts w:hint="eastAsia" w:ascii="宋体" w:hAnsi="宋体" w:eastAsia="宋体" w:cs="宋体"/>
          <w:bCs w:val="0"/>
          <w:color w:val="000000"/>
          <w:sz w:val="24"/>
          <w:szCs w:val="22"/>
          <w:highlight w:val="none"/>
          <w:lang w:val="en-US" w:eastAsia="zh-CN"/>
        </w:rPr>
        <w:t xml:space="preserve">管理服务要求</w:t>
      </w:r>
      <w:r/>
    </w:p>
    <w:p>
      <w:pPr>
        <w:numPr>
          <w:ilvl w:val="0"/>
          <w:numId w:val="0"/>
        </w:numPr>
        <w:ind w:firstLine="480"/>
        <w:jc w:val="left"/>
        <w:spacing w:line="480" w:lineRule="exact"/>
        <w:widowControl w:val="off"/>
        <w:rPr>
          <w:rFonts w:hint="eastAsia" w:ascii="宋体" w:hAnsi="宋体" w:eastAsia="宋体" w:cs="宋体"/>
          <w:bCs w:val="0"/>
          <w:color w:val="000000"/>
          <w:sz w:val="24"/>
          <w:szCs w:val="22"/>
          <w:highlight w:val="none"/>
          <w:lang w:val="en-US" w:eastAsia="zh-CN"/>
        </w:rPr>
      </w:pPr>
      <w:r>
        <w:rPr>
          <w:rFonts w:hint="eastAsia" w:ascii="宋体" w:hAnsi="宋体" w:eastAsia="宋体" w:cs="宋体"/>
          <w:bCs w:val="0"/>
          <w:color w:val="000000"/>
          <w:sz w:val="24"/>
          <w:szCs w:val="22"/>
          <w:highlight w:val="none"/>
          <w:lang w:val="en-US" w:eastAsia="zh-CN"/>
        </w:rPr>
        <w:t xml:space="preserve">中标人须提供贯穿项目始终的项目管理控制服务，对项目进度、人力资源、文档资料、项目质量等进行全过程管理。管理服务的具体要求包括：</w:t>
      </w:r>
      <w:r/>
    </w:p>
    <w:p>
      <w:pPr>
        <w:ind w:firstLine="480"/>
        <w:jc w:val="left"/>
        <w:spacing w:line="480" w:lineRule="exact"/>
        <w:widowControl w:val="off"/>
        <w:rPr>
          <w:rFonts w:hint="eastAsia" w:ascii="宋体" w:hAnsi="宋体" w:eastAsia="宋体" w:cs="宋体"/>
          <w:bCs w:val="0"/>
          <w:color w:val="000000"/>
          <w:sz w:val="24"/>
          <w:szCs w:val="22"/>
          <w:highlight w:val="none"/>
          <w:lang w:val="en-US" w:eastAsia="zh-CN"/>
        </w:rPr>
      </w:pPr>
      <w:r>
        <w:rPr>
          <w:rFonts w:hint="eastAsia" w:ascii="宋体" w:hAnsi="宋体" w:eastAsia="宋体" w:cs="宋体"/>
          <w:bCs w:val="0"/>
          <w:color w:val="000000"/>
          <w:sz w:val="24"/>
          <w:szCs w:val="22"/>
          <w:highlight w:val="none"/>
          <w:lang w:val="en-US" w:eastAsia="zh-CN"/>
        </w:rPr>
        <w:t xml:space="preserve">1、计划管理：负责编制实施方案、实施计划，实施方案和实施计划须通过采购人和监理单位组织的评审。明确项目组织架构，明确分工职责，明确项目任务分解和各项任务的实施目标、质量目标、实施计划和评审检查计划等。在实施过程中，须对制定的计划进行统一调度、管理、维护和动态调整，并主动接受采购人和监理单位的监管。</w:t>
      </w:r>
      <w:r/>
    </w:p>
    <w:p>
      <w:pPr>
        <w:ind w:firstLine="480"/>
        <w:jc w:val="left"/>
        <w:spacing w:line="480" w:lineRule="exact"/>
        <w:widowControl w:val="off"/>
        <w:rPr>
          <w:rFonts w:hint="eastAsia" w:ascii="宋体" w:hAnsi="宋体" w:eastAsia="宋体" w:cs="宋体"/>
          <w:bCs w:val="0"/>
          <w:color w:val="000000"/>
          <w:sz w:val="24"/>
          <w:szCs w:val="22"/>
          <w:highlight w:val="none"/>
          <w:lang w:val="en-US" w:eastAsia="zh-CN"/>
        </w:rPr>
      </w:pPr>
      <w:r>
        <w:rPr>
          <w:rFonts w:hint="eastAsia" w:ascii="宋体" w:hAnsi="宋体" w:eastAsia="宋体" w:cs="宋体"/>
          <w:bCs w:val="0"/>
          <w:color w:val="000000"/>
          <w:sz w:val="24"/>
          <w:szCs w:val="22"/>
          <w:highlight w:val="none"/>
          <w:lang w:val="en-US" w:eastAsia="zh-CN"/>
        </w:rPr>
        <w:t xml:space="preserve">2、进度管理：负责编制进度管理方案，制定项目进度管理机制，进度管理方案须通过采购人和监理单位组织的评审；负责制定工作进展报告和工作计划，按照实施方案和实施计划要求，完成对各项工作进展情况的监控，以及实施风险的发现，并落实已批准的整改意见；每周就项目进展情况向采购人汇报，同时参加日常工作会议和专题工作会议并向采购人进行专题汇报。</w:t>
      </w:r>
      <w:r/>
    </w:p>
    <w:p>
      <w:pPr>
        <w:ind w:firstLine="480"/>
        <w:jc w:val="left"/>
        <w:spacing w:line="480" w:lineRule="exact"/>
        <w:widowControl w:val="off"/>
        <w:rPr>
          <w:rFonts w:hint="eastAsia" w:ascii="宋体" w:hAnsi="宋体" w:eastAsia="宋体" w:cs="宋体"/>
          <w:bCs w:val="0"/>
          <w:color w:val="000000"/>
          <w:sz w:val="24"/>
          <w:szCs w:val="22"/>
          <w:highlight w:val="none"/>
          <w:lang w:val="en-US" w:eastAsia="zh-CN"/>
        </w:rPr>
      </w:pPr>
      <w:r>
        <w:rPr>
          <w:rFonts w:hint="eastAsia" w:ascii="宋体" w:hAnsi="宋体" w:eastAsia="宋体" w:cs="宋体"/>
          <w:bCs w:val="0"/>
          <w:color w:val="000000"/>
          <w:sz w:val="24"/>
          <w:szCs w:val="22"/>
          <w:highlight w:val="none"/>
          <w:lang w:val="en-US" w:eastAsia="zh-CN"/>
        </w:rPr>
        <w:t xml:space="preserve">3、风险问题管理：配合采购人进行风险问题管理，参与制定项目风险问题管理机制；在投标文件中提供详细的风险管理方案；须及时发现、协调并组织解决技术风险和问题。</w:t>
      </w:r>
      <w:r/>
    </w:p>
    <w:p>
      <w:pPr>
        <w:ind w:firstLine="480"/>
        <w:jc w:val="left"/>
        <w:spacing w:line="480" w:lineRule="exact"/>
        <w:widowControl w:val="off"/>
        <w:rPr>
          <w:rFonts w:hint="eastAsia" w:ascii="宋体" w:hAnsi="宋体" w:eastAsia="宋体" w:cs="宋体"/>
          <w:bCs w:val="0"/>
          <w:color w:val="000000"/>
          <w:sz w:val="24"/>
          <w:szCs w:val="22"/>
          <w:highlight w:val="none"/>
          <w:lang w:val="en-US" w:eastAsia="zh-CN"/>
        </w:rPr>
      </w:pPr>
      <w:r>
        <w:rPr>
          <w:rFonts w:hint="eastAsia" w:ascii="宋体" w:hAnsi="宋体" w:eastAsia="宋体" w:cs="宋体"/>
          <w:bCs w:val="0"/>
          <w:color w:val="000000"/>
          <w:sz w:val="24"/>
          <w:szCs w:val="22"/>
          <w:highlight w:val="none"/>
          <w:lang w:val="en-US" w:eastAsia="zh-CN"/>
        </w:rPr>
        <w:t xml:space="preserve">4、咨询服务：向采购人提供贯穿项目实施全过程的咨询服务，包括项目管理、技术架构、重大变更评估、项目验收准备、项目质保等。若自身无法就某些问题做出解答，可聘请行业专家提供咨询服务。</w:t>
      </w:r>
      <w:r/>
    </w:p>
    <w:p>
      <w:pPr>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bCs w:val="0"/>
          <w:color w:val="000000"/>
          <w:sz w:val="24"/>
          <w:szCs w:val="22"/>
          <w:highlight w:val="none"/>
          <w:lang w:val="en-US" w:eastAsia="zh-CN"/>
        </w:rPr>
        <w:t xml:space="preserve">5、知识转移：项目结束前，须向采购人完成项目建设内容的知识转移，知识转移完成方可申请项目验收。</w:t>
      </w:r>
      <w:r/>
    </w:p>
    <w:p>
      <w:pPr>
        <w:contextualSpacing/>
        <w:ind w:firstLine="482"/>
        <w:keepLines w:val="0"/>
        <w:keepNext w:val="0"/>
        <w:pageBreakBefore w:val="0"/>
        <w:spacing w:line="480" w:lineRule="exact"/>
        <w:widowControl w:val="off"/>
        <w:rPr>
          <w:rFonts w:hint="eastAsia" w:ascii="Times New Roman" w:hAnsi="Times New Roman" w:eastAsia="宋体" w:cs="Times New Roman"/>
          <w:b/>
          <w:bCs/>
          <w:sz w:val="24"/>
          <w:highlight w:val="none"/>
        </w:rPr>
        <w:outlineLvl w:val="2"/>
      </w:pP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八</w:t>
      </w:r>
      <w:r>
        <w:rPr>
          <w:rFonts w:hint="eastAsia" w:ascii="Times New Roman" w:hAnsi="Times New Roman" w:eastAsia="宋体" w:cs="Times New Roman"/>
          <w:b/>
          <w:bCs/>
          <w:sz w:val="24"/>
          <w:highlight w:val="none"/>
        </w:rPr>
        <w:t xml:space="preserve">）其他要求</w:t>
      </w:r>
      <w:r/>
    </w:p>
    <w:p>
      <w:pPr>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1、投标方应负责投标货物质量保证期内的免费维修和配件供应，投标方售后服务维修机构应备有所购货物维修所需的关键零部件。</w:t>
      </w:r>
      <w:r/>
    </w:p>
    <w:p>
      <w:pPr>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2、投标方应在质量保证期内提供合同货物专用的软件和相应数据库资料的免费升级。</w:t>
      </w:r>
      <w:r/>
    </w:p>
    <w:p>
      <w:pPr>
        <w:ind w:firstLine="480"/>
        <w:keepLines w:val="0"/>
        <w:keepNext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3、投标方所提供的数据通信和网络设施应有可靠防止病毒、黑客攻击的措施，通信应有密码保护，密钥应由招标方管理和设置。</w:t>
      </w:r>
      <w:r/>
    </w:p>
    <w:p>
      <w:pPr>
        <w:ind w:firstLine="480"/>
        <w:spacing w:line="480" w:lineRule="exact"/>
        <w:rPr>
          <w:rFonts w:hint="eastAsia"/>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知识产权：</w:t>
      </w:r>
      <w:r>
        <w:rPr>
          <w:rFonts w:hint="eastAsia"/>
          <w:sz w:val="24"/>
          <w:highlight w:val="none"/>
          <w:lang w:val="en-US" w:eastAsia="zh-CN"/>
        </w:rPr>
        <w:t xml:space="preserve">中标人</w:t>
      </w:r>
      <w:r>
        <w:rPr>
          <w:rFonts w:hint="eastAsia"/>
          <w:sz w:val="24"/>
          <w:highlight w:val="none"/>
        </w:rPr>
        <w:t xml:space="preserve">应保证</w:t>
      </w:r>
      <w:r>
        <w:rPr>
          <w:rFonts w:hint="eastAsia"/>
          <w:sz w:val="24"/>
          <w:highlight w:val="none"/>
          <w:lang w:val="en-US" w:eastAsia="zh-CN"/>
        </w:rPr>
        <w:t xml:space="preserve">采购人</w:t>
      </w:r>
      <w:r>
        <w:rPr>
          <w:rFonts w:hint="eastAsia"/>
          <w:sz w:val="24"/>
          <w:highlight w:val="none"/>
        </w:rPr>
        <w:t xml:space="preserve">免除且</w:t>
      </w:r>
      <w:r>
        <w:rPr>
          <w:rFonts w:hint="eastAsia"/>
          <w:sz w:val="24"/>
          <w:highlight w:val="none"/>
          <w:lang w:val="en-US" w:eastAsia="zh-CN"/>
        </w:rPr>
        <w:t xml:space="preserve">中标人</w:t>
      </w:r>
      <w:r>
        <w:rPr>
          <w:rFonts w:hint="eastAsia"/>
          <w:sz w:val="24"/>
          <w:highlight w:val="none"/>
        </w:rPr>
        <w:t xml:space="preserve">承担由于</w:t>
      </w:r>
      <w:r>
        <w:rPr>
          <w:rFonts w:hint="eastAsia"/>
          <w:sz w:val="24"/>
          <w:highlight w:val="none"/>
          <w:lang w:val="en-US" w:eastAsia="zh-CN"/>
        </w:rPr>
        <w:t xml:space="preserve">采购人</w:t>
      </w:r>
      <w:r>
        <w:rPr>
          <w:rFonts w:hint="eastAsia"/>
          <w:sz w:val="24"/>
          <w:highlight w:val="none"/>
        </w:rPr>
        <w:t xml:space="preserve">在其本国使用该竞标产品而引起第三方提出的侵犯专利权、商标权或工业设计权的起诉、行动、行政程序索赔、请求等以及需方为此而产生的损失和损害、费用和支出（包括律师费）。</w:t>
      </w:r>
      <w:r>
        <w:rPr>
          <w:rFonts w:hint="eastAsia"/>
          <w:sz w:val="24"/>
          <w:highlight w:val="none"/>
        </w:rPr>
      </w:r>
      <w:r/>
    </w:p>
    <w:p>
      <w:r/>
      <w:r/>
    </w:p>
    <w:p>
      <w:pPr>
        <w:pStyle w:val="864"/>
        <w:jc w:val="center"/>
        <w:spacing w:before="156" w:after="156" w:line="480" w:lineRule="exact"/>
        <w:rPr>
          <w:rFonts w:ascii="黑体" w:hAnsi="黑体" w:eastAsia="黑体"/>
          <w:b w:val="0"/>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r/>
    </w:p>
    <w:p>
      <w:pPr>
        <w:contextualSpacing/>
        <w:ind w:firstLine="482"/>
        <w:jc w:val="left"/>
        <w:spacing w:line="480" w:lineRule="exact"/>
        <w:rPr>
          <w:rFonts w:hint="eastAsia" w:ascii="Times New Roman" w:hAnsi="Times New Roman" w:eastAsia="宋体" w:cs="Times New Roman"/>
          <w:b/>
          <w:bCs/>
          <w:sz w:val="24"/>
          <w:szCs w:val="22"/>
          <w:highlight w:val="none"/>
        </w:rPr>
        <w:outlineLvl w:val="2"/>
      </w:pPr>
      <w:r>
        <w:rPr>
          <w:rFonts w:hint="eastAsia" w:ascii="Times New Roman" w:hAnsi="Times New Roman" w:eastAsia="宋体" w:cs="Times New Roman"/>
          <w:b/>
          <w:bCs/>
          <w:sz w:val="24"/>
          <w:szCs w:val="22"/>
          <w:highlight w:val="none"/>
        </w:rPr>
        <w:t xml:space="preserve">一、评标方法</w:t>
      </w:r>
      <w:r/>
    </w:p>
    <w:p>
      <w:pPr>
        <w:ind w:firstLine="480"/>
        <w:jc w:val="left"/>
        <w:spacing w:line="48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contextualSpacing/>
        <w:ind w:firstLine="482"/>
        <w:jc w:val="left"/>
        <w:spacing w:line="480" w:lineRule="exact"/>
        <w:rPr>
          <w:rFonts w:hint="eastAsia" w:ascii="Times New Roman" w:hAnsi="Times New Roman" w:eastAsia="宋体" w:cs="Times New Roman"/>
          <w:b/>
          <w:bCs/>
          <w:sz w:val="24"/>
          <w:szCs w:val="22"/>
          <w:highlight w:val="none"/>
        </w:rPr>
        <w:outlineLvl w:val="2"/>
      </w:pPr>
      <w:r>
        <w:rPr>
          <w:rFonts w:hint="eastAsia" w:ascii="Times New Roman" w:hAnsi="Times New Roman" w:eastAsia="宋体" w:cs="Times New Roman"/>
          <w:b/>
          <w:bCs/>
          <w:sz w:val="24"/>
          <w:szCs w:val="22"/>
          <w:highlight w:val="none"/>
        </w:rPr>
        <w:t xml:space="preserve">二、评标标准</w:t>
      </w:r>
      <w:r/>
    </w:p>
    <w:p>
      <w:pPr>
        <w:ind w:firstLine="480"/>
        <w:jc w:val="left"/>
        <w:spacing w:line="48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48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480" w:lineRule="exact"/>
        <w:rPr>
          <w:sz w:val="24"/>
          <w:szCs w:val="24"/>
          <w:highlight w:val="none"/>
        </w:rPr>
      </w:pPr>
      <w:r>
        <w:rPr>
          <w:rFonts w:hint="eastAsia"/>
          <w:sz w:val="24"/>
          <w:szCs w:val="24"/>
          <w:highlight w:val="none"/>
        </w:rPr>
        <w:t xml:space="preserve">（3）总得分=价格分+技术分+商务分。</w:t>
      </w:r>
      <w:r/>
    </w:p>
    <w:p>
      <w:pPr>
        <w:jc w:val="center"/>
        <w:spacing w:line="48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480" w:lineRule="exact"/>
        <w:rPr>
          <w:sz w:val="24"/>
          <w:szCs w:val="24"/>
          <w:highlight w:val="none"/>
        </w:rPr>
      </w:pPr>
      <w:r>
        <w:rPr>
          <w:rFonts w:hint="eastAsia"/>
          <w:sz w:val="24"/>
          <w:szCs w:val="24"/>
          <w:highlight w:val="none"/>
        </w:rPr>
        <w:t xml:space="preserve">（1）价格分（</w:t>
      </w:r>
      <w:r>
        <w:rPr>
          <w:rFonts w:hint="eastAsia"/>
          <w:sz w:val="24"/>
          <w:szCs w:val="24"/>
          <w:highlight w:val="none"/>
          <w:lang w:val="en-US" w:eastAsia="zh-CN"/>
        </w:rPr>
        <w:t xml:space="preserve">40</w:t>
      </w:r>
      <w:r>
        <w:rPr>
          <w:rFonts w:hint="eastAsia"/>
          <w:sz w:val="24"/>
          <w:szCs w:val="24"/>
          <w:highlight w:val="none"/>
        </w:rPr>
        <w:t xml:space="preserve">分）</w:t>
      </w:r>
      <w:r/>
    </w:p>
    <w:p>
      <w:pPr>
        <w:ind w:firstLine="480"/>
        <w:jc w:val="left"/>
        <w:spacing w:line="48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480" w:lineRule="exact"/>
        <w:rPr>
          <w:sz w:val="24"/>
          <w:szCs w:val="24"/>
          <w:highlight w:val="none"/>
        </w:rPr>
      </w:pPr>
      <w:r>
        <w:rPr>
          <w:rFonts w:hint="eastAsia"/>
          <w:sz w:val="24"/>
          <w:szCs w:val="24"/>
          <w:highlight w:val="none"/>
        </w:rPr>
        <w:t xml:space="preserve">投标报价得分=（评标基准价／投标报价）×</w:t>
      </w:r>
      <w:r>
        <w:rPr>
          <w:rFonts w:hint="eastAsia"/>
          <w:sz w:val="24"/>
          <w:szCs w:val="24"/>
          <w:highlight w:val="none"/>
          <w:lang w:val="en-US" w:eastAsia="zh-CN"/>
        </w:rPr>
        <w:t xml:space="preserve">40</w:t>
      </w:r>
      <w:r>
        <w:rPr>
          <w:rFonts w:hint="eastAsia"/>
          <w:sz w:val="24"/>
          <w:szCs w:val="24"/>
          <w:highlight w:val="none"/>
        </w:rPr>
        <w:t xml:space="preserve">分</w:t>
      </w:r>
      <w:r/>
    </w:p>
    <w:p>
      <w:pPr>
        <w:ind w:firstLine="480"/>
        <w:jc w:val="left"/>
        <w:spacing w:line="480" w:lineRule="exact"/>
        <w:rPr>
          <w:sz w:val="24"/>
          <w:szCs w:val="24"/>
          <w:highlight w:val="none"/>
        </w:rPr>
      </w:pPr>
      <w:r>
        <w:rPr>
          <w:rFonts w:hint="eastAsia"/>
          <w:sz w:val="24"/>
          <w:szCs w:val="24"/>
          <w:highlight w:val="none"/>
        </w:rPr>
        <w:t xml:space="preserve">（2）技术分（</w:t>
      </w:r>
      <w:r>
        <w:rPr>
          <w:rFonts w:hint="eastAsia"/>
          <w:sz w:val="24"/>
          <w:szCs w:val="24"/>
          <w:highlight w:val="none"/>
          <w:lang w:val="en-US" w:eastAsia="zh-CN"/>
        </w:rPr>
        <w:t xml:space="preserve">47</w:t>
      </w:r>
      <w:r>
        <w:rPr>
          <w:rFonts w:hint="eastAsia"/>
          <w:sz w:val="24"/>
          <w:szCs w:val="24"/>
          <w:highlight w:val="none"/>
        </w:rPr>
        <w:t xml:space="preserve">分）</w:t>
      </w:r>
      <w:r/>
    </w:p>
    <w:tbl>
      <w:tblPr>
        <w:tblStyle w:val="86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技术参数</w:t>
            </w:r>
            <w:r/>
          </w:p>
          <w:p>
            <w:pPr>
              <w:pStyle w:val="879"/>
              <w:numPr>
                <w:ilvl w:val="0"/>
                <w:numId w:val="0"/>
              </w:numPr>
              <w:jc w:val="center"/>
              <w:rPr>
                <w:rFonts w:hint="default" w:ascii="Times New Roman" w:hAnsi="Times New Roman" w:eastAsia="宋体" w:cs="Times New Roman"/>
                <w:szCs w:val="21"/>
                <w:highlight w:val="none"/>
              </w:rPr>
            </w:pPr>
            <w:r>
              <w:rPr>
                <w:rFonts w:hint="eastAsia" w:ascii="宋体" w:hAnsi="宋体" w:eastAsia="宋体" w:cs="宋体"/>
                <w:sz w:val="22"/>
                <w:szCs w:val="24"/>
                <w:highlight w:val="none"/>
                <w:lang w:val="en-US"/>
              </w:rPr>
              <w:t xml:space="preserve">（</w:t>
            </w:r>
            <w:r>
              <w:rPr>
                <w:rFonts w:hint="eastAsia" w:ascii="宋体" w:hAnsi="宋体" w:eastAsia="宋体" w:cs="宋体"/>
                <w:color w:val="ff0000"/>
                <w:sz w:val="22"/>
                <w:szCs w:val="24"/>
                <w:highlight w:val="none"/>
                <w:lang w:val="en-US"/>
              </w:rPr>
              <w:t xml:space="preserve">3</w:t>
            </w:r>
            <w:r>
              <w:rPr>
                <w:rFonts w:hint="eastAsia" w:ascii="宋体" w:hAnsi="宋体" w:eastAsia="宋体" w:cs="宋体"/>
                <w:color w:val="ff0000"/>
                <w:sz w:val="22"/>
                <w:szCs w:val="24"/>
                <w:highlight w:val="none"/>
                <w:lang w:val="en-US" w:eastAsia="zh-CN"/>
              </w:rPr>
              <w:t xml:space="preserve">2</w:t>
            </w:r>
            <w:r>
              <w:rPr>
                <w:rFonts w:hint="eastAsia" w:ascii="宋体" w:hAnsi="宋体" w:eastAsia="宋体" w:cs="宋体"/>
                <w:sz w:val="22"/>
                <w:szCs w:val="24"/>
                <w:highlight w:val="none"/>
                <w:lang w:val="en-US"/>
              </w:rPr>
              <w:t xml:space="preserve">分）</w:t>
            </w:r>
            <w:r/>
          </w:p>
        </w:tc>
        <w:tc>
          <w:tcPr>
            <w:tcW w:w="6845" w:type="dxa"/>
            <w:vAlign w:val="center"/>
            <w:textDirection w:val="lrTb"/>
            <w:noWrap w:val="false"/>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评标委员会根据招标文件第四章采购需求中货物（标的）技术参数及</w:t>
            </w:r>
            <w:r>
              <w:rPr>
                <w:rFonts w:hint="eastAsia" w:ascii="宋体" w:hAnsi="宋体" w:eastAsia="宋体" w:cs="宋体"/>
                <w:sz w:val="22"/>
                <w:szCs w:val="24"/>
                <w:highlight w:val="none"/>
                <w:lang w:val="en-US" w:eastAsia="zh-CN"/>
              </w:rPr>
              <w:t xml:space="preserve">性能指标</w:t>
            </w:r>
            <w:r>
              <w:rPr>
                <w:rFonts w:hint="eastAsia" w:ascii="宋体" w:hAnsi="宋体" w:eastAsia="宋体" w:cs="宋体"/>
                <w:sz w:val="22"/>
                <w:szCs w:val="24"/>
                <w:highlight w:val="none"/>
                <w:lang w:val="en-US"/>
              </w:rPr>
              <w:t xml:space="preserve">响应情况进行评分。</w:t>
            </w:r>
            <w:r/>
          </w:p>
          <w:p>
            <w:pPr>
              <w:pStyle w:val="879"/>
              <w:numPr>
                <w:ilvl w:val="0"/>
                <w:numId w:val="0"/>
              </w:numPr>
              <w:jc w:val="left"/>
              <w:rPr>
                <w:rFonts w:hint="default" w:ascii="Times New Roman" w:hAnsi="Times New Roman" w:eastAsia="宋体" w:cs="Times New Roman"/>
                <w:szCs w:val="21"/>
                <w:highlight w:val="none"/>
              </w:rPr>
            </w:pPr>
            <w:r>
              <w:rPr>
                <w:rFonts w:hint="eastAsia" w:ascii="宋体" w:hAnsi="宋体" w:eastAsia="宋体" w:cs="宋体"/>
                <w:sz w:val="22"/>
                <w:szCs w:val="24"/>
                <w:highlight w:val="none"/>
                <w:lang w:val="en-US" w:eastAsia="zh-CN"/>
              </w:rPr>
              <w:t xml:space="preserve">2、</w:t>
            </w:r>
            <w:r>
              <w:rPr>
                <w:rFonts w:hint="eastAsia" w:ascii="宋体" w:hAnsi="宋体" w:eastAsia="宋体" w:cs="宋体"/>
                <w:sz w:val="22"/>
                <w:szCs w:val="24"/>
                <w:highlight w:val="none"/>
                <w:lang w:val="en-US"/>
              </w:rPr>
              <w:t xml:space="preserve">投标人所投产品技术参数与投标文件“技术条款”中技术参数相比较，以满分</w:t>
            </w:r>
            <w:r>
              <w:rPr>
                <w:rFonts w:hint="eastAsia" w:ascii="宋体" w:hAnsi="宋体" w:eastAsia="宋体" w:cs="宋体"/>
                <w:color w:val="ff0000"/>
                <w:sz w:val="22"/>
                <w:szCs w:val="24"/>
                <w:highlight w:val="none"/>
                <w:lang w:val="en-US"/>
              </w:rPr>
              <w:t xml:space="preserve">3</w:t>
            </w:r>
            <w:r>
              <w:rPr>
                <w:rFonts w:hint="eastAsia" w:ascii="宋体" w:hAnsi="宋体" w:eastAsia="宋体" w:cs="宋体"/>
                <w:color w:val="ff0000"/>
                <w:sz w:val="22"/>
                <w:szCs w:val="24"/>
                <w:highlight w:val="none"/>
                <w:lang w:val="en-US" w:eastAsia="zh-CN"/>
              </w:rPr>
              <w:t xml:space="preserve">2</w:t>
            </w:r>
            <w:r>
              <w:rPr>
                <w:rFonts w:hint="eastAsia" w:ascii="宋体" w:hAnsi="宋体" w:eastAsia="宋体" w:cs="宋体"/>
                <w:sz w:val="22"/>
                <w:szCs w:val="24"/>
                <w:highlight w:val="none"/>
                <w:lang w:val="en-US"/>
              </w:rPr>
              <w:t xml:space="preserve">分为基数，带“▲”号指标负偏离的每项扣</w:t>
            </w:r>
            <w:r>
              <w:rPr>
                <w:rFonts w:hint="eastAsia" w:ascii="宋体" w:hAnsi="宋体" w:eastAsia="宋体" w:cs="宋体"/>
                <w:sz w:val="22"/>
                <w:szCs w:val="24"/>
                <w:highlight w:val="none"/>
                <w:lang w:val="en-US" w:eastAsia="zh-CN"/>
              </w:rPr>
              <w:t xml:space="preserve">2</w:t>
            </w:r>
            <w:r>
              <w:rPr>
                <w:rFonts w:hint="eastAsia" w:ascii="宋体" w:hAnsi="宋体" w:eastAsia="宋体" w:cs="宋体"/>
                <w:sz w:val="22"/>
                <w:szCs w:val="24"/>
                <w:highlight w:val="none"/>
                <w:lang w:val="en-US"/>
              </w:rPr>
              <w:t xml:space="preserve">分，</w:t>
            </w:r>
            <w:r>
              <w:rPr>
                <w:rFonts w:hint="eastAsia" w:ascii="宋体" w:hAnsi="宋体" w:eastAsia="宋体" w:cs="宋体"/>
                <w:sz w:val="22"/>
                <w:szCs w:val="24"/>
                <w:highlight w:val="none"/>
                <w:lang w:val="en-US" w:eastAsia="zh-CN"/>
              </w:rPr>
              <w:t xml:space="preserve">超过5个负偏离该项不得分，</w:t>
            </w:r>
            <w:r>
              <w:rPr>
                <w:rFonts w:hint="eastAsia" w:ascii="宋体" w:hAnsi="宋体" w:eastAsia="宋体" w:cs="宋体"/>
                <w:sz w:val="22"/>
                <w:szCs w:val="24"/>
                <w:highlight w:val="none"/>
                <w:lang w:val="en-US"/>
              </w:rPr>
              <w:t xml:space="preserve">不带“▲”号指标负偏离每项扣</w:t>
            </w: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分</w:t>
            </w:r>
            <w:r>
              <w:rPr>
                <w:rFonts w:hint="eastAsia" w:ascii="宋体" w:hAnsi="宋体" w:eastAsia="宋体" w:cs="宋体"/>
                <w:sz w:val="22"/>
                <w:szCs w:val="24"/>
                <w:highlight w:val="none"/>
                <w:lang w:val="en-US" w:eastAsia="zh-CN"/>
              </w:rPr>
              <w:t xml:space="preserve">，扣完为止</w:t>
            </w:r>
            <w:r>
              <w:rPr>
                <w:rFonts w:hint="eastAsia" w:ascii="宋体" w:hAnsi="宋体" w:eastAsia="宋体" w:cs="宋体"/>
                <w:sz w:val="22"/>
                <w:szCs w:val="24"/>
                <w:highlight w:val="none"/>
                <w:lang w:val="en-US"/>
              </w:rPr>
              <w:t xml:space="preserve">。偏离不得影响设备正常使用。 (投标人须逐条列明详细对比表，“项目需求”中标明需提供证明材料的，必须提供有效证明材料，否则不得分)（此项注意项目需求中带“▲”号指标数量需与分值相对应）若发现提供虚假的证明材料或虚假应答技术偏离表的，均视为无效投标，并追究相关责任。</w:t>
            </w:r>
            <w:r/>
          </w:p>
        </w:tc>
      </w:tr>
      <w:tr>
        <w:trPr>
          <w:jc w:val="center"/>
          <w:trHeight w:val="621"/>
        </w:trPr>
        <w:tc>
          <w:tcPr>
            <w:tcW w:w="1660" w:type="dxa"/>
            <w:vAlign w:val="center"/>
            <w:textDirection w:val="lrTb"/>
            <w:noWrap w:val="false"/>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实施方案</w:t>
            </w:r>
            <w:r/>
          </w:p>
          <w:p>
            <w:pPr>
              <w:pStyle w:val="879"/>
              <w:numPr>
                <w:ilvl w:val="0"/>
                <w:numId w:val="0"/>
              </w:numPr>
              <w:jc w:val="center"/>
              <w:rPr>
                <w:rFonts w:hint="default" w:ascii="Times New Roman" w:hAnsi="Times New Roman" w:eastAsia="宋体" w:cs="Times New Roman"/>
                <w:szCs w:val="21"/>
                <w:highlight w:val="none"/>
              </w:rPr>
            </w:pPr>
            <w:r>
              <w:rPr>
                <w:rFonts w:hint="eastAsia" w:ascii="宋体" w:hAnsi="宋体" w:eastAsia="宋体" w:cs="宋体"/>
                <w:sz w:val="22"/>
                <w:szCs w:val="24"/>
                <w:highlight w:val="none"/>
                <w:lang w:val="en-US"/>
              </w:rPr>
              <w:t xml:space="preserve">（</w:t>
            </w:r>
            <w:r>
              <w:rPr>
                <w:rFonts w:hint="eastAsia" w:ascii="宋体" w:hAnsi="宋体" w:eastAsia="宋体" w:cs="宋体"/>
                <w:sz w:val="22"/>
                <w:szCs w:val="24"/>
                <w:highlight w:val="none"/>
                <w:lang w:val="en-US" w:eastAsia="zh-CN"/>
              </w:rPr>
              <w:t xml:space="preserve">5</w:t>
            </w:r>
            <w:r>
              <w:rPr>
                <w:rFonts w:hint="eastAsia" w:ascii="宋体" w:hAnsi="宋体" w:eastAsia="宋体" w:cs="宋体"/>
                <w:sz w:val="22"/>
                <w:szCs w:val="24"/>
                <w:highlight w:val="none"/>
                <w:lang w:val="en-US"/>
              </w:rPr>
              <w:t xml:space="preserve">分）</w:t>
            </w:r>
            <w:r/>
          </w:p>
        </w:tc>
        <w:tc>
          <w:tcPr>
            <w:tcW w:w="6845" w:type="dxa"/>
            <w:vAlign w:val="center"/>
            <w:textDirection w:val="lrTb"/>
            <w:noWrap w:val="false"/>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根据招标文件项目需求，对本项目进行充分调研分析；项目组织实施方案内容包括但不限于：项目点位勘察方案、项目实施计划，设备安装、调试、验收方案，质量保证与质量控制等；评标委员会对投标方案响应情况进行横向评审。</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实施方案科学、严密、合理，描述详细且具有针对性的得</w:t>
            </w:r>
            <w:r>
              <w:rPr>
                <w:rFonts w:hint="eastAsia" w:ascii="宋体" w:hAnsi="宋体" w:eastAsia="宋体" w:cs="宋体"/>
                <w:sz w:val="22"/>
                <w:szCs w:val="24"/>
                <w:highlight w:val="none"/>
                <w:lang w:val="en-US" w:eastAsia="zh-CN"/>
              </w:rPr>
              <w:t xml:space="preserve">5</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2、</w:t>
            </w:r>
            <w:r>
              <w:rPr>
                <w:rFonts w:hint="eastAsia" w:ascii="宋体" w:hAnsi="宋体" w:eastAsia="宋体" w:cs="宋体"/>
                <w:sz w:val="22"/>
                <w:szCs w:val="24"/>
                <w:highlight w:val="none"/>
                <w:lang w:val="en-US"/>
              </w:rPr>
              <w:t xml:space="preserve">实施方案较科学、较严密、较合理，描述较详细且较有针对性的得</w:t>
            </w:r>
            <w:r>
              <w:rPr>
                <w:rFonts w:hint="eastAsia" w:ascii="宋体" w:hAnsi="宋体" w:eastAsia="宋体" w:cs="宋体"/>
                <w:sz w:val="22"/>
                <w:szCs w:val="24"/>
                <w:highlight w:val="none"/>
                <w:lang w:val="en-US" w:eastAsia="zh-CN"/>
              </w:rPr>
              <w:t xml:space="preserve">3</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3、</w:t>
            </w:r>
            <w:r>
              <w:rPr>
                <w:rFonts w:hint="eastAsia" w:ascii="宋体" w:hAnsi="宋体" w:eastAsia="宋体" w:cs="宋体"/>
                <w:sz w:val="22"/>
                <w:szCs w:val="24"/>
                <w:highlight w:val="none"/>
                <w:lang w:val="en-US"/>
              </w:rPr>
              <w:t xml:space="preserve">实施方案基本科学、基本合理，描述欠缺且不具有针对性的得</w:t>
            </w: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default" w:ascii="Times New Roman" w:hAnsi="Times New Roman" w:eastAsia="宋体" w:cs="Times New Roman"/>
                <w:szCs w:val="21"/>
                <w:highlight w:val="none"/>
              </w:rPr>
            </w:pPr>
            <w:r>
              <w:rPr>
                <w:rFonts w:hint="eastAsia" w:ascii="宋体" w:hAnsi="宋体" w:eastAsia="宋体" w:cs="宋体"/>
                <w:b/>
                <w:bCs/>
                <w:sz w:val="22"/>
                <w:szCs w:val="24"/>
                <w:highlight w:val="none"/>
                <w:lang w:val="en-US" w:eastAsia="zh-CN"/>
              </w:rPr>
              <w:t xml:space="preserve">注：</w:t>
            </w:r>
            <w:r>
              <w:rPr>
                <w:rFonts w:hint="eastAsia" w:ascii="宋体" w:hAnsi="宋体" w:eastAsia="宋体" w:cs="宋体"/>
                <w:sz w:val="22"/>
                <w:szCs w:val="24"/>
                <w:highlight w:val="none"/>
                <w:lang w:val="en-US"/>
              </w:rPr>
              <w:t xml:space="preserve">未提供相关说明不得分。</w:t>
            </w:r>
            <w:r/>
          </w:p>
        </w:tc>
      </w:tr>
      <w:tr>
        <w:trPr>
          <w:jc w:val="center"/>
          <w:trHeight w:val="621"/>
        </w:trPr>
        <w:tc>
          <w:tcPr>
            <w:tcW w:w="1660" w:type="dxa"/>
            <w:vAlign w:val="center"/>
            <w:textDirection w:val="lrTb"/>
            <w:noWrap w:val="false"/>
          </w:tcPr>
          <w:p>
            <w:pPr>
              <w:pStyle w:val="879"/>
              <w:numPr>
                <w:ilvl w:val="0"/>
                <w:numId w:val="0"/>
              </w:numPr>
              <w:jc w:val="center"/>
              <w:rPr>
                <w:rFonts w:hint="default" w:ascii="Times New Roman" w:hAnsi="Times New Roman" w:eastAsia="宋体" w:cs="Times New Roman"/>
                <w:szCs w:val="21"/>
                <w:highlight w:val="none"/>
              </w:rPr>
            </w:pPr>
            <w:r>
              <w:rPr>
                <w:rFonts w:hint="eastAsia" w:ascii="宋体" w:hAnsi="宋体" w:eastAsia="宋体" w:cs="宋体"/>
                <w:sz w:val="22"/>
                <w:szCs w:val="24"/>
                <w:highlight w:val="none"/>
                <w:lang w:val="en-US"/>
              </w:rPr>
              <w:t xml:space="preserve">售后服务方案（</w:t>
            </w:r>
            <w:r>
              <w:rPr>
                <w:rFonts w:hint="eastAsia" w:ascii="宋体" w:hAnsi="宋体" w:eastAsia="宋体" w:cs="宋体"/>
                <w:sz w:val="22"/>
                <w:szCs w:val="24"/>
                <w:highlight w:val="none"/>
                <w:lang w:val="en-US" w:eastAsia="zh-CN"/>
              </w:rPr>
              <w:t xml:space="preserve">5</w:t>
            </w:r>
            <w:r>
              <w:rPr>
                <w:rFonts w:hint="eastAsia" w:ascii="宋体" w:hAnsi="宋体" w:eastAsia="宋体" w:cs="宋体"/>
                <w:sz w:val="22"/>
                <w:szCs w:val="24"/>
                <w:highlight w:val="none"/>
                <w:lang w:val="en-US"/>
              </w:rPr>
              <w:t xml:space="preserve">分）</w:t>
            </w:r>
            <w:r/>
          </w:p>
        </w:tc>
        <w:tc>
          <w:tcPr>
            <w:tcW w:w="6845" w:type="dxa"/>
            <w:vAlign w:val="center"/>
            <w:textDirection w:val="lrTb"/>
            <w:noWrap w:val="false"/>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根据招标文件项目需求，售后服务方案包括但不限于：售后服务内容、故障处理办法及响应时间等），评标委员会对照投标方案响应情况进行横向评审。</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售后服务方案科学、严密、合理，描述详细且具有针对性的得</w:t>
            </w:r>
            <w:r>
              <w:rPr>
                <w:rFonts w:hint="eastAsia" w:ascii="宋体" w:hAnsi="宋体" w:eastAsia="宋体" w:cs="宋体"/>
                <w:sz w:val="22"/>
                <w:szCs w:val="24"/>
                <w:highlight w:val="none"/>
                <w:lang w:val="en-US" w:eastAsia="zh-CN"/>
              </w:rPr>
              <w:t xml:space="preserve">5</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2、</w:t>
            </w:r>
            <w:r>
              <w:rPr>
                <w:rFonts w:hint="eastAsia" w:ascii="宋体" w:hAnsi="宋体" w:eastAsia="宋体" w:cs="宋体"/>
                <w:sz w:val="22"/>
                <w:szCs w:val="24"/>
                <w:highlight w:val="none"/>
                <w:lang w:val="en-US"/>
              </w:rPr>
              <w:t xml:space="preserve">售后服务方案较科学、较严密、较合理，描述较详细且较有针对性的得</w:t>
            </w:r>
            <w:r>
              <w:rPr>
                <w:rFonts w:hint="eastAsia" w:ascii="宋体" w:hAnsi="宋体" w:eastAsia="宋体" w:cs="宋体"/>
                <w:sz w:val="22"/>
                <w:szCs w:val="24"/>
                <w:highlight w:val="none"/>
                <w:lang w:val="en-US" w:eastAsia="zh-CN"/>
              </w:rPr>
              <w:t xml:space="preserve">3</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3、</w:t>
            </w:r>
            <w:r>
              <w:rPr>
                <w:rFonts w:hint="eastAsia" w:ascii="宋体" w:hAnsi="宋体" w:eastAsia="宋体" w:cs="宋体"/>
                <w:sz w:val="22"/>
                <w:szCs w:val="24"/>
                <w:highlight w:val="none"/>
                <w:lang w:val="en-US"/>
              </w:rPr>
              <w:t xml:space="preserve">售后服务方案基本科学、基本合理，描述欠缺且不具有针对性的得</w:t>
            </w: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default" w:ascii="Times New Roman" w:hAnsi="Times New Roman" w:eastAsia="宋体" w:cs="Times New Roman"/>
                <w:szCs w:val="21"/>
                <w:highlight w:val="none"/>
              </w:rPr>
            </w:pPr>
            <w:r>
              <w:rPr>
                <w:rFonts w:hint="eastAsia" w:ascii="宋体" w:hAnsi="宋体" w:eastAsia="宋体" w:cs="宋体"/>
                <w:b/>
                <w:bCs/>
                <w:sz w:val="22"/>
                <w:szCs w:val="24"/>
                <w:highlight w:val="none"/>
                <w:lang w:val="en-US" w:eastAsia="zh-CN"/>
              </w:rPr>
              <w:t xml:space="preserve">注：</w:t>
            </w:r>
            <w:r>
              <w:rPr>
                <w:rFonts w:hint="eastAsia" w:ascii="宋体" w:hAnsi="宋体" w:eastAsia="宋体" w:cs="宋体"/>
                <w:sz w:val="22"/>
                <w:szCs w:val="24"/>
                <w:highlight w:val="none"/>
                <w:lang w:val="en-US"/>
              </w:rPr>
              <w:t xml:space="preserve">未提供相关说明不得分。</w:t>
            </w:r>
            <w:r/>
          </w:p>
        </w:tc>
      </w:tr>
      <w:tr>
        <w:trPr>
          <w:jc w:val="center"/>
          <w:trHeight w:val="621"/>
        </w:trPr>
        <w:tc>
          <w:tcPr>
            <w:tcW w:w="1660" w:type="dxa"/>
            <w:vAlign w:val="center"/>
            <w:textDirection w:val="lrTb"/>
            <w:noWrap w:val="false"/>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培训方案</w:t>
            </w:r>
            <w:r/>
          </w:p>
          <w:p>
            <w:pPr>
              <w:pStyle w:val="879"/>
              <w:numPr>
                <w:ilvl w:val="0"/>
                <w:numId w:val="0"/>
              </w:numPr>
              <w:jc w:val="center"/>
              <w:rPr>
                <w:rFonts w:hint="default" w:ascii="Times New Roman" w:hAnsi="Times New Roman" w:eastAsia="宋体" w:cs="Times New Roman"/>
                <w:szCs w:val="21"/>
                <w:highlight w:val="none"/>
              </w:rPr>
            </w:pPr>
            <w:r>
              <w:rPr>
                <w:rFonts w:hint="eastAsia" w:ascii="宋体" w:hAnsi="宋体" w:eastAsia="宋体" w:cs="宋体"/>
                <w:sz w:val="22"/>
                <w:szCs w:val="24"/>
                <w:highlight w:val="none"/>
                <w:lang w:val="en-US"/>
              </w:rPr>
              <w:t xml:space="preserve">（</w:t>
            </w:r>
            <w:r>
              <w:rPr>
                <w:rFonts w:hint="eastAsia" w:ascii="宋体" w:hAnsi="宋体" w:eastAsia="宋体" w:cs="宋体"/>
                <w:sz w:val="22"/>
                <w:szCs w:val="24"/>
                <w:highlight w:val="none"/>
                <w:lang w:val="en-US" w:eastAsia="zh-CN"/>
              </w:rPr>
              <w:t xml:space="preserve">5</w:t>
            </w:r>
            <w:r>
              <w:rPr>
                <w:rFonts w:hint="eastAsia" w:ascii="宋体" w:hAnsi="宋体" w:eastAsia="宋体" w:cs="宋体"/>
                <w:sz w:val="22"/>
                <w:szCs w:val="24"/>
                <w:highlight w:val="none"/>
                <w:lang w:val="en-US"/>
              </w:rPr>
              <w:t xml:space="preserve">分）</w:t>
            </w:r>
            <w:r/>
          </w:p>
        </w:tc>
        <w:tc>
          <w:tcPr>
            <w:tcW w:w="6845" w:type="dxa"/>
            <w:vAlign w:val="center"/>
            <w:textDirection w:val="lrTb"/>
            <w:noWrap w:val="false"/>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根据招标文件项目实施要求，培训方案包括但不限于：培训内容、培训计划及培训方式等，评标委员会对照投标方案响应情况进行横向评审。</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培训方案科学、严密、合理，描述详细且具有针对性的得</w:t>
            </w:r>
            <w:r>
              <w:rPr>
                <w:rFonts w:hint="eastAsia" w:ascii="宋体" w:hAnsi="宋体" w:eastAsia="宋体" w:cs="宋体"/>
                <w:sz w:val="22"/>
                <w:szCs w:val="24"/>
                <w:highlight w:val="none"/>
                <w:lang w:val="en-US" w:eastAsia="zh-CN"/>
              </w:rPr>
              <w:t xml:space="preserve">5</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2、</w:t>
            </w:r>
            <w:r>
              <w:rPr>
                <w:rFonts w:hint="eastAsia" w:ascii="宋体" w:hAnsi="宋体" w:eastAsia="宋体" w:cs="宋体"/>
                <w:sz w:val="22"/>
                <w:szCs w:val="24"/>
                <w:highlight w:val="none"/>
                <w:lang w:val="en-US"/>
              </w:rPr>
              <w:t xml:space="preserve">培训方案较科学、较严密、较合理，描述较详细且较有针对性的得</w:t>
            </w:r>
            <w:r>
              <w:rPr>
                <w:rFonts w:hint="eastAsia" w:ascii="宋体" w:hAnsi="宋体" w:eastAsia="宋体" w:cs="宋体"/>
                <w:sz w:val="22"/>
                <w:szCs w:val="24"/>
                <w:highlight w:val="none"/>
                <w:lang w:val="en-US" w:eastAsia="zh-CN"/>
              </w:rPr>
              <w:t xml:space="preserve">3</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eastAsia="zh-CN"/>
              </w:rPr>
              <w:t xml:space="preserve">3、</w:t>
            </w:r>
            <w:r>
              <w:rPr>
                <w:rFonts w:hint="eastAsia" w:ascii="宋体" w:hAnsi="宋体" w:eastAsia="宋体" w:cs="宋体"/>
                <w:sz w:val="22"/>
                <w:szCs w:val="24"/>
                <w:highlight w:val="none"/>
                <w:lang w:val="en-US"/>
              </w:rPr>
              <w:t xml:space="preserve">培训方案基本科学、基本合理，描述欠缺且不具有针对性的得</w:t>
            </w:r>
            <w:r>
              <w:rPr>
                <w:rFonts w:hint="eastAsia" w:ascii="宋体" w:hAnsi="宋体" w:eastAsia="宋体" w:cs="宋体"/>
                <w:sz w:val="22"/>
                <w:szCs w:val="24"/>
                <w:highlight w:val="none"/>
                <w:lang w:val="en-US" w:eastAsia="zh-CN"/>
              </w:rPr>
              <w:t xml:space="preserve">1</w:t>
            </w:r>
            <w:r>
              <w:rPr>
                <w:rFonts w:hint="eastAsia" w:ascii="宋体" w:hAnsi="宋体" w:eastAsia="宋体" w:cs="宋体"/>
                <w:sz w:val="22"/>
                <w:szCs w:val="24"/>
                <w:highlight w:val="none"/>
                <w:lang w:val="en-US"/>
              </w:rPr>
              <w:t xml:space="preserve">分；</w:t>
            </w:r>
            <w:r/>
          </w:p>
          <w:p>
            <w:pPr>
              <w:pStyle w:val="879"/>
              <w:numPr>
                <w:ilvl w:val="0"/>
                <w:numId w:val="0"/>
              </w:numPr>
              <w:jc w:val="left"/>
              <w:rPr>
                <w:rFonts w:hint="default" w:ascii="Times New Roman" w:hAnsi="Times New Roman" w:eastAsia="宋体" w:cs="Times New Roman"/>
                <w:szCs w:val="21"/>
                <w:highlight w:val="none"/>
              </w:rPr>
            </w:pPr>
            <w:r>
              <w:rPr>
                <w:rFonts w:hint="eastAsia" w:ascii="宋体" w:hAnsi="宋体" w:eastAsia="宋体" w:cs="宋体"/>
                <w:b/>
                <w:bCs/>
                <w:sz w:val="22"/>
                <w:szCs w:val="24"/>
                <w:highlight w:val="none"/>
                <w:lang w:val="en-US" w:eastAsia="zh-CN"/>
              </w:rPr>
              <w:t xml:space="preserve">注：</w:t>
            </w:r>
            <w:r>
              <w:rPr>
                <w:rFonts w:hint="eastAsia" w:ascii="宋体" w:hAnsi="宋体" w:eastAsia="宋体" w:cs="宋体"/>
                <w:sz w:val="22"/>
                <w:szCs w:val="24"/>
                <w:highlight w:val="none"/>
                <w:lang w:val="en-US"/>
              </w:rPr>
              <w:t xml:space="preserve">未提供相关说明不得分。</w:t>
            </w:r>
            <w:r/>
          </w:p>
        </w:tc>
      </w:tr>
    </w:tbl>
    <w:p>
      <w:pPr>
        <w:ind w:firstLine="480"/>
        <w:jc w:val="left"/>
        <w:spacing w:line="480" w:lineRule="exact"/>
        <w:rPr>
          <w:rFonts w:hint="eastAsia"/>
          <w:sz w:val="24"/>
          <w:szCs w:val="24"/>
          <w:highlight w:val="none"/>
        </w:rPr>
      </w:pPr>
      <w:r>
        <w:rPr>
          <w:rFonts w:hint="eastAsia"/>
          <w:sz w:val="24"/>
          <w:szCs w:val="24"/>
          <w:highlight w:val="none"/>
        </w:rPr>
      </w:r>
      <w:r/>
    </w:p>
    <w:p>
      <w:pPr>
        <w:spacing w:line="480" w:lineRule="exact"/>
        <w:rPr>
          <w:rFonts w:hint="eastAsia"/>
          <w:highlight w:val="none"/>
        </w:rPr>
      </w:pPr>
      <w:r>
        <w:rPr>
          <w:rFonts w:hint="eastAsia"/>
          <w:highlight w:val="none"/>
        </w:rPr>
      </w:r>
      <w:r/>
    </w:p>
    <w:p>
      <w:pPr>
        <w:spacing w:line="480" w:lineRule="exact"/>
        <w:rPr>
          <w:rFonts w:hint="eastAsia"/>
          <w:highlight w:val="none"/>
        </w:rPr>
      </w:pPr>
      <w:r>
        <w:rPr>
          <w:rFonts w:hint="eastAsia"/>
          <w:highlight w:val="none"/>
        </w:rPr>
      </w:r>
      <w:r/>
    </w:p>
    <w:p>
      <w:pPr>
        <w:spacing w:line="480" w:lineRule="exact"/>
        <w:rPr>
          <w:rFonts w:hint="eastAsia"/>
          <w:highlight w:val="none"/>
        </w:rPr>
      </w:pPr>
      <w:r>
        <w:rPr>
          <w:rFonts w:hint="eastAsia"/>
          <w:highlight w:val="none"/>
        </w:rPr>
      </w:r>
      <w:r/>
    </w:p>
    <w:p>
      <w:pPr>
        <w:ind w:firstLine="480"/>
        <w:jc w:val="left"/>
        <w:spacing w:line="480" w:lineRule="exact"/>
        <w:rPr>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13</w:t>
      </w:r>
      <w:r>
        <w:rPr>
          <w:rFonts w:hint="eastAsia"/>
          <w:sz w:val="24"/>
          <w:szCs w:val="24"/>
          <w:highlight w:val="none"/>
        </w:rPr>
        <w:t xml:space="preserve">分）</w:t>
      </w:r>
      <w:r/>
    </w:p>
    <w:tbl>
      <w:tblPr>
        <w:tblStyle w:val="86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pStyle w:val="879"/>
              <w:numPr>
                <w:ilvl w:val="0"/>
                <w:numId w:val="0"/>
              </w:numPr>
              <w:contextualSpacing/>
              <w:jc w:val="center"/>
              <w:keepLines w:val="0"/>
              <w:keepNext w:val="0"/>
              <w:pageBreakBefore w:val="0"/>
              <w:spacing w:after="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企业资质</w:t>
            </w:r>
            <w:r/>
          </w:p>
          <w:p>
            <w:pPr>
              <w:pStyle w:val="879"/>
              <w:numPr>
                <w:ilvl w:val="0"/>
                <w:numId w:val="0"/>
              </w:numPr>
              <w:contextualSpacing/>
              <w:jc w:val="center"/>
              <w:keepLines w:val="0"/>
              <w:keepNext w:val="0"/>
              <w:pageBreakBefore w:val="0"/>
              <w:spacing w:after="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（3分）</w:t>
            </w:r>
            <w:r/>
          </w:p>
        </w:tc>
        <w:tc>
          <w:tcPr>
            <w:tcW w:w="6845" w:type="dxa"/>
            <w:vAlign w:val="center"/>
            <w:textDirection w:val="lrTb"/>
            <w:noWrap w:val="false"/>
          </w:tcPr>
          <w:p>
            <w:pPr>
              <w:pStyle w:val="879"/>
              <w:numPr>
                <w:ilvl w:val="0"/>
                <w:numId w:val="0"/>
              </w:numPr>
              <w:jc w:val="left"/>
              <w:keepLines w:val="0"/>
              <w:keepNext w:val="0"/>
              <w:pageBreakBefore w:val="0"/>
              <w:spacing w:after="0"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投标人具有GB/T24001/ISO14001环境管理体系认证证书、GB/T19001/ISO9001质量管理体系认证证书、GB/T45001/ISO45001职业健康安全管理体系认证证书、GB/T22080/ISO27001信息安全管理体系认证证书、每有一个得0.5分，最高2分。（提供证书复印件并加盖投标人公章，未提供的不得分）</w:t>
            </w:r>
            <w:r/>
          </w:p>
          <w:p>
            <w:pPr>
              <w:pStyle w:val="879"/>
              <w:numPr>
                <w:ilvl w:val="0"/>
                <w:numId w:val="0"/>
              </w:numPr>
              <w:ind w:left="0" w:firstLine="0"/>
              <w:jc w:val="left"/>
              <w:keepLines w:val="0"/>
              <w:keepNext w:val="0"/>
              <w:pageBreakBefore w:val="0"/>
              <w:spacing w:after="0" w:line="24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2、投标人或核心产品制造商具有省级及以上高新技术企业</w:t>
            </w:r>
            <w:r>
              <w:rPr>
                <w:rFonts w:hint="eastAsia" w:ascii="宋体" w:hAnsi="宋体" w:eastAsia="宋体" w:cs="宋体"/>
                <w:sz w:val="22"/>
                <w:szCs w:val="24"/>
                <w:highlight w:val="none"/>
                <w:lang w:val="en-US" w:eastAsia="zh-CN"/>
              </w:rPr>
              <w:t xml:space="preserve">得1分,本项最高得分1分</w:t>
            </w:r>
            <w:r>
              <w:rPr>
                <w:rFonts w:hint="eastAsia" w:ascii="宋体" w:hAnsi="宋体" w:eastAsia="宋体" w:cs="宋体"/>
                <w:highlight w:val="none"/>
                <w:lang w:val="en-US" w:eastAsia="zh-CN"/>
              </w:rPr>
              <w:t xml:space="preserve">（须提供相关证明性文件复印件并加盖投标人公章，未提供不得分）。</w:t>
            </w:r>
            <w:r/>
          </w:p>
        </w:tc>
      </w:tr>
      <w:tr>
        <w:trPr>
          <w:jc w:val="center"/>
          <w:trHeight w:val="2138"/>
        </w:trPr>
        <w:tc>
          <w:tcPr>
            <w:tcW w:w="1660" w:type="dxa"/>
            <w:vAlign w:val="center"/>
            <w:textDirection w:val="lrTb"/>
            <w:noWrap w:val="false"/>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业绩</w:t>
            </w:r>
            <w:r/>
          </w:p>
          <w:p>
            <w:pPr>
              <w:pStyle w:val="879"/>
              <w:numPr>
                <w:ilvl w:val="0"/>
                <w:numId w:val="0"/>
              </w:numPr>
              <w:jc w:val="center"/>
              <w:rPr>
                <w:highlight w:val="none"/>
              </w:rPr>
            </w:pPr>
            <w:r>
              <w:rPr>
                <w:rFonts w:hint="eastAsia" w:ascii="宋体" w:hAnsi="宋体" w:eastAsia="宋体" w:cs="宋体"/>
                <w:sz w:val="22"/>
                <w:szCs w:val="24"/>
                <w:highlight w:val="none"/>
                <w:lang w:val="en-US"/>
              </w:rPr>
              <w:t xml:space="preserve">（</w:t>
            </w:r>
            <w:r>
              <w:rPr>
                <w:rFonts w:hint="eastAsia" w:ascii="宋体" w:hAnsi="宋体" w:eastAsia="宋体" w:cs="宋体"/>
                <w:sz w:val="22"/>
                <w:szCs w:val="24"/>
                <w:highlight w:val="none"/>
                <w:lang w:val="en-US" w:eastAsia="zh-CN"/>
              </w:rPr>
              <w:t xml:space="preserve">6</w:t>
            </w:r>
            <w:r>
              <w:rPr>
                <w:rFonts w:hint="eastAsia" w:ascii="宋体" w:hAnsi="宋体" w:eastAsia="宋体" w:cs="宋体"/>
                <w:sz w:val="22"/>
                <w:szCs w:val="24"/>
                <w:highlight w:val="none"/>
                <w:lang w:val="en-US"/>
              </w:rPr>
              <w:t xml:space="preserve">分）</w:t>
            </w:r>
            <w:r/>
          </w:p>
        </w:tc>
        <w:tc>
          <w:tcPr>
            <w:tcW w:w="6845" w:type="dxa"/>
            <w:vAlign w:val="center"/>
            <w:textDirection w:val="lrTb"/>
            <w:noWrap w:val="false"/>
          </w:tcPr>
          <w:p>
            <w:pPr>
              <w:pStyle w:val="879"/>
              <w:numPr>
                <w:ilvl w:val="0"/>
                <w:numId w:val="0"/>
              </w:numPr>
              <w:jc w:val="left"/>
              <w:rPr>
                <w:highlight w:val="none"/>
              </w:rPr>
            </w:pPr>
            <w:r>
              <w:rPr>
                <w:rFonts w:hint="eastAsia" w:ascii="宋体" w:hAnsi="宋体" w:eastAsia="宋体" w:cs="宋体"/>
                <w:sz w:val="22"/>
                <w:szCs w:val="24"/>
                <w:highlight w:val="none"/>
                <w:lang w:val="en-US" w:bidi="zh-CN"/>
              </w:rPr>
              <w:t xml:space="preserve">投标人自2022年1月1日以来（以合同签订时间为准），具有同类环境空气自动站</w:t>
            </w:r>
            <w:r>
              <w:rPr>
                <w:rFonts w:hint="eastAsia" w:ascii="宋体" w:hAnsi="宋体" w:eastAsia="宋体" w:cs="宋体"/>
                <w:sz w:val="22"/>
                <w:szCs w:val="24"/>
                <w:highlight w:val="none"/>
                <w:u w:val="none"/>
                <w:lang w:val="en-US" w:bidi="zh-CN"/>
              </w:rPr>
              <w:t xml:space="preserve">（标准站）</w:t>
            </w:r>
            <w:r>
              <w:rPr>
                <w:rFonts w:hint="eastAsia" w:ascii="宋体" w:hAnsi="宋体" w:eastAsia="宋体" w:cs="宋体"/>
                <w:sz w:val="22"/>
                <w:szCs w:val="24"/>
                <w:highlight w:val="none"/>
                <w:lang w:val="en-US" w:bidi="zh-CN"/>
              </w:rPr>
              <w:t xml:space="preserve">建设业绩，参数需覆盖：</w:t>
            </w:r>
            <w:r>
              <w:rPr>
                <w:rFonts w:hint="eastAsia" w:ascii="宋体" w:hAnsi="宋体" w:eastAsia="宋体" w:cs="宋体"/>
                <w:color w:val="000000"/>
                <w:sz w:val="22"/>
                <w:szCs w:val="24"/>
                <w:highlight w:val="none"/>
                <w:lang w:val="en-US" w:bidi="zh-CN"/>
              </w:rPr>
              <w:t xml:space="preserve">SO</w:t>
            </w:r>
            <w:r>
              <w:rPr>
                <w:rFonts w:hint="eastAsia" w:ascii="宋体" w:hAnsi="宋体" w:eastAsia="宋体" w:cs="宋体"/>
                <w:color w:val="000000"/>
                <w:sz w:val="22"/>
                <w:szCs w:val="24"/>
                <w:highlight w:val="none"/>
                <w:vertAlign w:val="subscript"/>
                <w:lang w:val="en-US" w:bidi="zh-CN"/>
              </w:rPr>
              <w:t xml:space="preserve">2</w:t>
            </w:r>
            <w:r>
              <w:rPr>
                <w:rFonts w:hint="eastAsia" w:ascii="宋体" w:hAnsi="宋体" w:eastAsia="宋体" w:cs="宋体"/>
                <w:color w:val="000000"/>
                <w:sz w:val="22"/>
                <w:szCs w:val="24"/>
                <w:highlight w:val="none"/>
                <w:lang w:val="en-US" w:bidi="zh-CN"/>
              </w:rPr>
              <w:t xml:space="preserve">、NO</w:t>
            </w:r>
            <w:r>
              <w:rPr>
                <w:rFonts w:hint="eastAsia" w:ascii="宋体" w:hAnsi="宋体" w:eastAsia="宋体" w:cs="宋体"/>
                <w:color w:val="000000"/>
                <w:sz w:val="22"/>
                <w:szCs w:val="24"/>
                <w:highlight w:val="none"/>
                <w:vertAlign w:val="baseline"/>
                <w:lang w:val="en-US" w:bidi="zh-CN"/>
              </w:rPr>
              <w:t xml:space="preserve">x</w:t>
            </w:r>
            <w:r>
              <w:rPr>
                <w:rFonts w:hint="eastAsia" w:ascii="宋体" w:hAnsi="宋体" w:eastAsia="宋体" w:cs="宋体"/>
                <w:color w:val="000000"/>
                <w:sz w:val="22"/>
                <w:szCs w:val="24"/>
                <w:highlight w:val="none"/>
                <w:lang w:val="en-US" w:bidi="zh-CN"/>
              </w:rPr>
              <w:t xml:space="preserve">、CO、O</w:t>
            </w:r>
            <w:r>
              <w:rPr>
                <w:rFonts w:hint="eastAsia" w:ascii="宋体" w:hAnsi="宋体" w:eastAsia="宋体" w:cs="宋体"/>
                <w:color w:val="000000"/>
                <w:sz w:val="22"/>
                <w:szCs w:val="24"/>
                <w:highlight w:val="none"/>
                <w:vertAlign w:val="subscript"/>
                <w:lang w:val="en-US" w:bidi="zh-CN"/>
              </w:rPr>
              <w:t xml:space="preserve">3</w:t>
            </w:r>
            <w:r>
              <w:rPr>
                <w:rFonts w:hint="eastAsia" w:ascii="宋体" w:hAnsi="宋体" w:eastAsia="宋体" w:cs="宋体"/>
                <w:color w:val="000000"/>
                <w:sz w:val="22"/>
                <w:szCs w:val="24"/>
                <w:highlight w:val="none"/>
                <w:lang w:val="en-US" w:bidi="zh-CN"/>
              </w:rPr>
              <w:t xml:space="preserve">、PM</w:t>
            </w:r>
            <w:r>
              <w:rPr>
                <w:rFonts w:hint="eastAsia" w:ascii="宋体" w:hAnsi="宋体" w:eastAsia="宋体" w:cs="宋体"/>
                <w:color w:val="000000"/>
                <w:sz w:val="22"/>
                <w:szCs w:val="24"/>
                <w:highlight w:val="none"/>
                <w:vertAlign w:val="subscript"/>
                <w:lang w:val="en-US" w:bidi="zh-CN"/>
              </w:rPr>
              <w:t xml:space="preserve">10</w:t>
            </w:r>
            <w:r>
              <w:rPr>
                <w:rFonts w:hint="eastAsia" w:ascii="宋体" w:hAnsi="宋体" w:eastAsia="宋体" w:cs="宋体"/>
                <w:color w:val="000000"/>
                <w:sz w:val="22"/>
                <w:szCs w:val="24"/>
                <w:highlight w:val="none"/>
                <w:lang w:val="en-US" w:bidi="zh-CN"/>
              </w:rPr>
              <w:t xml:space="preserve">、PM</w:t>
            </w:r>
            <w:r>
              <w:rPr>
                <w:rFonts w:hint="eastAsia" w:ascii="宋体" w:hAnsi="宋体" w:eastAsia="宋体" w:cs="宋体"/>
                <w:color w:val="000000"/>
                <w:sz w:val="22"/>
                <w:szCs w:val="24"/>
                <w:highlight w:val="none"/>
                <w:vertAlign w:val="subscript"/>
                <w:lang w:val="en-US" w:bidi="zh-CN"/>
              </w:rPr>
              <w:t xml:space="preserve">2.5</w:t>
            </w:r>
            <w:r>
              <w:rPr>
                <w:rFonts w:hint="eastAsia" w:ascii="宋体" w:hAnsi="宋体" w:eastAsia="宋体" w:cs="宋体"/>
                <w:color w:val="000000"/>
                <w:sz w:val="22"/>
                <w:szCs w:val="24"/>
                <w:highlight w:val="none"/>
                <w:lang w:val="en-US" w:bidi="zh-CN"/>
              </w:rPr>
              <w:t xml:space="preserve">六种仪器，每有1个业绩得满分1分；每份业绩中每少1个参数扣0.2分，本项最</w:t>
            </w:r>
            <w:r>
              <w:rPr>
                <w:rFonts w:hint="eastAsia" w:ascii="宋体" w:hAnsi="宋体" w:eastAsia="宋体" w:cs="宋体"/>
                <w:sz w:val="22"/>
                <w:szCs w:val="24"/>
                <w:highlight w:val="none"/>
                <w:lang w:val="en-US" w:bidi="zh-CN"/>
              </w:rPr>
              <w:t xml:space="preserve">高得6分。提供中标通知书（须有中标通知书或中标公告网页）</w:t>
            </w:r>
            <w:r>
              <w:rPr>
                <w:rFonts w:hint="eastAsia" w:cs="宋体"/>
                <w:sz w:val="22"/>
                <w:szCs w:val="24"/>
                <w:highlight w:val="none"/>
                <w:lang w:val="en-US" w:eastAsia="zh-CN" w:bidi="zh-CN"/>
              </w:rPr>
              <w:t xml:space="preserve">原件扫描件</w:t>
            </w:r>
            <w:r>
              <w:rPr>
                <w:rFonts w:hint="eastAsia" w:ascii="宋体" w:hAnsi="宋体" w:eastAsia="宋体" w:cs="宋体"/>
                <w:sz w:val="22"/>
                <w:szCs w:val="24"/>
                <w:highlight w:val="none"/>
                <w:lang w:val="en-US" w:bidi="zh-CN"/>
              </w:rPr>
              <w:t xml:space="preserve">和合同复印件并加盖投标人公章，两项缺一项均不得分。</w:t>
            </w:r>
            <w:r/>
          </w:p>
        </w:tc>
      </w:tr>
      <w:tr>
        <w:trPr>
          <w:jc w:val="center"/>
          <w:trHeight w:val="621"/>
        </w:trPr>
        <w:tc>
          <w:tcPr>
            <w:tcW w:w="1660" w:type="dxa"/>
            <w:vAlign w:val="center"/>
            <w:textDirection w:val="lrTb"/>
            <w:noWrap w:val="false"/>
          </w:tcPr>
          <w:p>
            <w:pPr>
              <w:pStyle w:val="879"/>
              <w:numPr>
                <w:ilvl w:val="0"/>
                <w:numId w:val="0"/>
              </w:numPr>
              <w:jc w:val="center"/>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人员配置</w:t>
            </w:r>
            <w:r/>
          </w:p>
          <w:p>
            <w:pPr>
              <w:pStyle w:val="879"/>
              <w:numPr>
                <w:ilvl w:val="0"/>
                <w:numId w:val="0"/>
              </w:numPr>
              <w:jc w:val="center"/>
              <w:rPr>
                <w:highlight w:val="none"/>
              </w:rPr>
            </w:pPr>
            <w:r>
              <w:rPr>
                <w:rFonts w:hint="eastAsia" w:ascii="宋体" w:hAnsi="宋体" w:eastAsia="宋体" w:cs="宋体"/>
                <w:sz w:val="22"/>
                <w:szCs w:val="24"/>
                <w:highlight w:val="none"/>
                <w:lang w:val="en-US"/>
              </w:rPr>
              <w:t xml:space="preserve">（</w:t>
            </w:r>
            <w:r>
              <w:rPr>
                <w:rFonts w:hint="eastAsia" w:ascii="宋体" w:hAnsi="宋体" w:eastAsia="宋体" w:cs="宋体"/>
                <w:sz w:val="22"/>
                <w:szCs w:val="24"/>
                <w:highlight w:val="none"/>
                <w:lang w:val="en-US" w:eastAsia="zh-CN"/>
              </w:rPr>
              <w:t xml:space="preserve">4</w:t>
            </w:r>
            <w:r>
              <w:rPr>
                <w:rFonts w:hint="eastAsia" w:ascii="宋体" w:hAnsi="宋体" w:eastAsia="宋体" w:cs="宋体"/>
                <w:sz w:val="22"/>
                <w:szCs w:val="24"/>
                <w:highlight w:val="none"/>
                <w:lang w:val="en-US"/>
              </w:rPr>
              <w:t xml:space="preserve">分）</w:t>
            </w:r>
            <w:r/>
          </w:p>
        </w:tc>
        <w:tc>
          <w:tcPr>
            <w:tcW w:w="6845" w:type="dxa"/>
            <w:vAlign w:val="center"/>
            <w:textDirection w:val="lrTb"/>
            <w:noWrap w:val="false"/>
          </w:tcPr>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1、为本项目配置的项目负责人具有环境保护类专业高级及以上职称的，提供相关证书</w:t>
            </w:r>
            <w:r>
              <w:rPr>
                <w:rFonts w:hint="eastAsia" w:ascii="宋体" w:hAnsi="宋体" w:eastAsia="宋体" w:cs="宋体"/>
                <w:sz w:val="22"/>
                <w:szCs w:val="24"/>
                <w:highlight w:val="none"/>
                <w:lang w:val="en-US" w:eastAsia="zh-CN"/>
              </w:rPr>
              <w:t xml:space="preserve">复印件并加盖投标人公章</w:t>
            </w:r>
            <w:r>
              <w:rPr>
                <w:rFonts w:hint="eastAsia" w:ascii="宋体" w:hAnsi="宋体" w:eastAsia="宋体" w:cs="宋体"/>
                <w:sz w:val="22"/>
                <w:szCs w:val="24"/>
                <w:highlight w:val="none"/>
                <w:lang w:val="en-US"/>
              </w:rPr>
              <w:t xml:space="preserve">，</w:t>
            </w:r>
            <w:r>
              <w:rPr>
                <w:rFonts w:hint="eastAsia" w:ascii="宋体" w:hAnsi="宋体" w:eastAsia="宋体" w:cs="宋体"/>
                <w:sz w:val="22"/>
                <w:szCs w:val="24"/>
                <w:highlight w:val="none"/>
                <w:lang w:val="en-US" w:eastAsia="zh-CN"/>
              </w:rPr>
              <w:t xml:space="preserve">未</w:t>
            </w:r>
            <w:r>
              <w:rPr>
                <w:rFonts w:hint="eastAsia" w:ascii="宋体" w:hAnsi="宋体" w:eastAsia="宋体" w:cs="宋体"/>
                <w:sz w:val="22"/>
                <w:szCs w:val="24"/>
                <w:highlight w:val="none"/>
                <w:lang w:val="en-US"/>
              </w:rPr>
              <w:t xml:space="preserve">提供不得分，本项最高得2分。</w:t>
            </w:r>
            <w:r/>
          </w:p>
          <w:p>
            <w:pPr>
              <w:pStyle w:val="879"/>
              <w:numPr>
                <w:ilvl w:val="0"/>
                <w:numId w:val="0"/>
              </w:numPr>
              <w:jc w:val="left"/>
              <w:rPr>
                <w:rFonts w:hint="eastAsia" w:ascii="宋体" w:hAnsi="宋体" w:eastAsia="宋体" w:cs="宋体"/>
                <w:sz w:val="22"/>
                <w:szCs w:val="24"/>
                <w:highlight w:val="none"/>
                <w:lang w:val="en-US"/>
              </w:rPr>
            </w:pPr>
            <w:r>
              <w:rPr>
                <w:rFonts w:hint="eastAsia" w:ascii="宋体" w:hAnsi="宋体" w:eastAsia="宋体" w:cs="宋体"/>
                <w:sz w:val="22"/>
                <w:szCs w:val="24"/>
                <w:highlight w:val="none"/>
                <w:lang w:val="en-US"/>
              </w:rPr>
              <w:t xml:space="preserve">2、为本项目配置的技术人员（不含项目负责人）具有环</w:t>
            </w:r>
            <w:r>
              <w:rPr>
                <w:rFonts w:hint="eastAsia" w:ascii="宋体" w:hAnsi="宋体" w:eastAsia="宋体" w:cs="宋体"/>
                <w:sz w:val="22"/>
                <w:szCs w:val="24"/>
                <w:highlight w:val="none"/>
                <w:lang w:val="en-US" w:eastAsia="zh-CN"/>
              </w:rPr>
              <w:t xml:space="preserve">境保护</w:t>
            </w:r>
            <w:r>
              <w:rPr>
                <w:rFonts w:hint="eastAsia" w:ascii="宋体" w:hAnsi="宋体" w:eastAsia="宋体" w:cs="宋体"/>
                <w:sz w:val="22"/>
                <w:szCs w:val="24"/>
                <w:highlight w:val="none"/>
                <w:lang w:val="en-US"/>
              </w:rPr>
              <w:t xml:space="preserve">类专业</w:t>
            </w:r>
            <w:r>
              <w:rPr>
                <w:rFonts w:hint="eastAsia" w:ascii="宋体" w:hAnsi="宋体" w:eastAsia="宋体" w:cs="宋体"/>
                <w:sz w:val="22"/>
                <w:szCs w:val="24"/>
                <w:highlight w:val="none"/>
                <w:lang w:val="en-US" w:eastAsia="zh-CN"/>
              </w:rPr>
              <w:t xml:space="preserve">中级</w:t>
            </w:r>
            <w:r>
              <w:rPr>
                <w:rFonts w:hint="eastAsia" w:ascii="宋体" w:hAnsi="宋体" w:eastAsia="宋体" w:cs="宋体"/>
                <w:sz w:val="22"/>
                <w:szCs w:val="24"/>
                <w:highlight w:val="none"/>
                <w:lang w:val="en-US"/>
              </w:rPr>
              <w:t xml:space="preserve">及以上职称的，每有1人得0.5分；提供相关证书</w:t>
            </w:r>
            <w:r>
              <w:rPr>
                <w:rFonts w:hint="eastAsia" w:ascii="宋体" w:hAnsi="宋体" w:eastAsia="宋体" w:cs="宋体"/>
                <w:sz w:val="22"/>
                <w:szCs w:val="24"/>
                <w:highlight w:val="none"/>
                <w:lang w:val="en-US" w:eastAsia="zh-CN"/>
              </w:rPr>
              <w:t xml:space="preserve">复印件并加盖投标人公章</w:t>
            </w:r>
            <w:r>
              <w:rPr>
                <w:rFonts w:hint="eastAsia" w:ascii="宋体" w:hAnsi="宋体" w:eastAsia="宋体" w:cs="宋体"/>
                <w:sz w:val="22"/>
                <w:szCs w:val="24"/>
                <w:highlight w:val="none"/>
                <w:lang w:val="en-US"/>
              </w:rPr>
              <w:t xml:space="preserve">，</w:t>
            </w:r>
            <w:r>
              <w:rPr>
                <w:rFonts w:hint="eastAsia" w:ascii="宋体" w:hAnsi="宋体" w:eastAsia="宋体" w:cs="宋体"/>
                <w:sz w:val="22"/>
                <w:szCs w:val="24"/>
                <w:highlight w:val="none"/>
                <w:lang w:val="en-US" w:eastAsia="zh-CN"/>
              </w:rPr>
              <w:t xml:space="preserve">未</w:t>
            </w:r>
            <w:r>
              <w:rPr>
                <w:rFonts w:hint="eastAsia" w:ascii="宋体" w:hAnsi="宋体" w:eastAsia="宋体" w:cs="宋体"/>
                <w:sz w:val="22"/>
                <w:szCs w:val="24"/>
                <w:highlight w:val="none"/>
                <w:lang w:val="en-US"/>
              </w:rPr>
              <w:t xml:space="preserve">提供不得分，本项最高得2分。</w:t>
            </w:r>
            <w:r/>
          </w:p>
          <w:p>
            <w:pPr>
              <w:pStyle w:val="879"/>
              <w:numPr>
                <w:ilvl w:val="0"/>
                <w:numId w:val="0"/>
              </w:numPr>
              <w:jc w:val="left"/>
              <w:rPr>
                <w:highlight w:val="none"/>
              </w:rPr>
            </w:pPr>
            <w:r>
              <w:rPr>
                <w:rFonts w:hint="eastAsia" w:ascii="宋体" w:hAnsi="宋体" w:eastAsia="宋体" w:cs="宋体"/>
                <w:b/>
                <w:bCs/>
                <w:sz w:val="22"/>
                <w:szCs w:val="24"/>
                <w:highlight w:val="none"/>
                <w:lang w:val="en-US" w:eastAsia="zh-CN"/>
              </w:rPr>
              <w:t xml:space="preserve">注：</w:t>
            </w:r>
            <w:r>
              <w:rPr>
                <w:rFonts w:hint="eastAsia" w:ascii="宋体" w:hAnsi="宋体" w:eastAsia="宋体" w:cs="宋体"/>
                <w:sz w:val="22"/>
                <w:szCs w:val="24"/>
                <w:highlight w:val="none"/>
                <w:lang w:val="en-US"/>
              </w:rPr>
              <w:t xml:space="preserve">本项最高得4分。需提供相关证书复印件及投标人为其在距离投标文件提交截止时间前6个月</w:t>
            </w:r>
            <w:r>
              <w:rPr>
                <w:rFonts w:hint="eastAsia" w:ascii="宋体" w:hAnsi="宋体" w:eastAsia="宋体" w:cs="宋体"/>
                <w:sz w:val="22"/>
                <w:szCs w:val="24"/>
                <w:highlight w:val="none"/>
                <w:lang w:val="en-US" w:eastAsia="zh-CN"/>
              </w:rPr>
              <w:t xml:space="preserve">的</w:t>
            </w:r>
            <w:r>
              <w:rPr>
                <w:rFonts w:hint="eastAsia" w:ascii="宋体" w:hAnsi="宋体" w:eastAsia="宋体" w:cs="宋体"/>
                <w:sz w:val="22"/>
                <w:szCs w:val="24"/>
                <w:highlight w:val="none"/>
                <w:lang w:val="en-US"/>
              </w:rPr>
              <w:t xml:space="preserve">缴纳社保证明文件</w:t>
            </w:r>
            <w:r>
              <w:rPr>
                <w:rFonts w:hint="eastAsia" w:ascii="宋体" w:hAnsi="宋体" w:eastAsia="宋体" w:cs="宋体"/>
                <w:sz w:val="22"/>
                <w:szCs w:val="24"/>
                <w:highlight w:val="none"/>
                <w:lang w:val="en-US" w:eastAsia="zh-CN"/>
              </w:rPr>
              <w:t xml:space="preserve">并加盖投标人公章</w:t>
            </w:r>
            <w:r>
              <w:rPr>
                <w:rFonts w:hint="eastAsia" w:ascii="宋体" w:hAnsi="宋体" w:eastAsia="宋体" w:cs="宋体"/>
                <w:sz w:val="22"/>
                <w:szCs w:val="24"/>
                <w:highlight w:val="none"/>
                <w:lang w:val="en-US"/>
              </w:rPr>
              <w:t xml:space="preserve">，</w:t>
            </w:r>
            <w:r>
              <w:rPr>
                <w:rFonts w:hint="eastAsia" w:ascii="宋体" w:hAnsi="宋体" w:eastAsia="宋体" w:cs="宋体"/>
                <w:sz w:val="22"/>
                <w:szCs w:val="24"/>
                <w:highlight w:val="none"/>
                <w:lang w:val="en-US" w:eastAsia="zh-CN"/>
              </w:rPr>
              <w:t xml:space="preserve">未</w:t>
            </w:r>
            <w:r>
              <w:rPr>
                <w:rFonts w:hint="eastAsia" w:ascii="宋体" w:hAnsi="宋体" w:eastAsia="宋体" w:cs="宋体"/>
                <w:sz w:val="22"/>
                <w:szCs w:val="24"/>
                <w:highlight w:val="none"/>
                <w:lang w:val="en-US"/>
              </w:rPr>
              <w:t xml:space="preserve">提供的不得分。</w:t>
            </w:r>
            <w:r/>
          </w:p>
        </w:tc>
      </w:tr>
    </w:tbl>
    <w:p>
      <w:pPr>
        <w:jc w:val="left"/>
        <w:spacing w:line="480" w:lineRule="exact"/>
        <w:widowControl/>
        <w:rPr>
          <w:sz w:val="24"/>
          <w:szCs w:val="24"/>
          <w:highlight w:val="none"/>
        </w:rPr>
      </w:pPr>
      <w:r>
        <w:rPr>
          <w:sz w:val="24"/>
          <w:szCs w:val="24"/>
          <w:highlight w:val="none"/>
        </w:rPr>
        <w:br w:type="page" w:clear="all"/>
      </w:r>
      <w:r/>
    </w:p>
    <w:p>
      <w:pPr>
        <w:pStyle w:val="864"/>
        <w:jc w:val="center"/>
        <w:spacing w:before="156" w:after="156" w:line="620" w:lineRule="exact"/>
        <w:rPr>
          <w:rFonts w:ascii="黑体" w:hAnsi="黑体" w:eastAsia="黑体"/>
          <w:b w:val="0"/>
          <w:highlight w:val="none"/>
        </w:rPr>
      </w:pPr>
      <w:r/>
      <w:bookmarkStart w:id="6" w:name="_Toc155796361"/>
      <w:r>
        <w:rPr>
          <w:rFonts w:hint="eastAsia" w:ascii="黑体" w:hAnsi="黑体" w:eastAsia="黑体"/>
          <w:b w:val="0"/>
          <w:highlight w:val="none"/>
        </w:rPr>
        <w:t xml:space="preserve">第六章  投标文件格式</w:t>
      </w:r>
      <w:bookmarkEnd w:id="6"/>
      <w:r/>
      <w:r/>
    </w:p>
    <w:p>
      <w:pPr>
        <w:jc w:val="left"/>
        <w:spacing w:line="620" w:lineRule="exact"/>
        <w:rPr>
          <w:sz w:val="24"/>
          <w:szCs w:val="24"/>
          <w:highlight w:val="none"/>
        </w:rPr>
      </w:pPr>
      <w:r>
        <w:rPr>
          <w:sz w:val="24"/>
          <w:szCs w:val="24"/>
          <w:highlight w:val="none"/>
        </w:rPr>
      </w:r>
      <w:r/>
    </w:p>
    <w:p>
      <w:pPr>
        <w:jc w:val="center"/>
        <w:spacing w:line="620" w:lineRule="exact"/>
        <w:rPr>
          <w:rFonts w:ascii="宋体" w:hAnsi="宋体"/>
          <w:b/>
          <w:color w:val="000000"/>
          <w:sz w:val="72"/>
          <w:szCs w:val="21"/>
          <w:highlight w:val="none"/>
        </w:rPr>
      </w:pPr>
      <w:r>
        <w:rPr>
          <w:rFonts w:ascii="宋体" w:hAnsi="宋体"/>
          <w:b/>
          <w:color w:val="000000"/>
          <w:sz w:val="72"/>
          <w:szCs w:val="21"/>
          <w:highlight w:val="none"/>
        </w:rPr>
      </w:r>
      <w:r/>
    </w:p>
    <w:p>
      <w:pPr>
        <w:jc w:val="center"/>
        <w:spacing w:line="700" w:lineRule="exact"/>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spacing w:line="480" w:lineRule="exact"/>
        <w:rPr>
          <w:rFonts w:ascii="宋体" w:hAnsi="宋体"/>
          <w:b/>
          <w:color w:val="000000"/>
          <w:sz w:val="72"/>
          <w:szCs w:val="21"/>
          <w:highlight w:val="none"/>
        </w:rPr>
      </w:pPr>
      <w:r>
        <w:rPr>
          <w:rFonts w:ascii="宋体" w:hAnsi="宋体"/>
          <w:b/>
          <w:color w:val="000000"/>
          <w:sz w:val="72"/>
          <w:szCs w:val="21"/>
          <w:highlight w:val="none"/>
        </w:rPr>
      </w:r>
      <w:r/>
    </w:p>
    <w:p>
      <w:pPr>
        <w:jc w:val="center"/>
        <w:spacing w:line="480" w:lineRule="exact"/>
        <w:rPr>
          <w:rFonts w:ascii="宋体" w:hAnsi="宋体"/>
          <w:b/>
          <w:color w:val="000000"/>
          <w:sz w:val="72"/>
          <w:szCs w:val="21"/>
          <w:highlight w:val="none"/>
        </w:rPr>
      </w:pPr>
      <w:r>
        <w:rPr>
          <w:rFonts w:ascii="宋体" w:hAnsi="宋体"/>
          <w:b/>
          <w:color w:val="000000"/>
          <w:sz w:val="72"/>
          <w:szCs w:val="21"/>
          <w:highlight w:val="none"/>
        </w:rPr>
      </w:r>
      <w:r/>
    </w:p>
    <w:p>
      <w:pPr>
        <w:jc w:val="center"/>
        <w:spacing w:line="480" w:lineRule="exact"/>
        <w:rPr>
          <w:rFonts w:ascii="宋体" w:hAnsi="宋体"/>
          <w:b/>
          <w:color w:val="000000"/>
          <w:sz w:val="36"/>
          <w:szCs w:val="21"/>
          <w:highlight w:val="none"/>
        </w:rPr>
      </w:pPr>
      <w:r>
        <w:rPr>
          <w:rFonts w:ascii="宋体" w:hAnsi="宋体"/>
          <w:b/>
          <w:color w:val="000000"/>
          <w:sz w:val="36"/>
          <w:szCs w:val="21"/>
          <w:highlight w:val="none"/>
        </w:rPr>
      </w:r>
      <w:r/>
    </w:p>
    <w:p>
      <w:pPr>
        <w:jc w:val="center"/>
        <w:spacing w:line="480" w:lineRule="exact"/>
        <w:rPr>
          <w:rFonts w:ascii="宋体" w:hAnsi="宋体"/>
          <w:b/>
          <w:color w:val="000000"/>
          <w:sz w:val="36"/>
          <w:szCs w:val="21"/>
          <w:highlight w:val="none"/>
        </w:rPr>
      </w:pPr>
      <w:r>
        <w:rPr>
          <w:rFonts w:ascii="宋体" w:hAnsi="宋体"/>
          <w:b/>
          <w:color w:val="000000"/>
          <w:sz w:val="36"/>
          <w:szCs w:val="21"/>
          <w:highlight w:val="none"/>
        </w:rPr>
      </w:r>
      <w:r/>
    </w:p>
    <w:p>
      <w:pPr>
        <w:jc w:val="center"/>
        <w:spacing w:line="480" w:lineRule="exact"/>
        <w:rPr>
          <w:rFonts w:ascii="宋体" w:hAnsi="宋体"/>
          <w:b/>
          <w:color w:val="000000"/>
          <w:sz w:val="36"/>
          <w:szCs w:val="21"/>
          <w:highlight w:val="none"/>
        </w:rPr>
      </w:pPr>
      <w:r>
        <w:rPr>
          <w:rFonts w:ascii="宋体" w:hAnsi="宋体"/>
          <w:b/>
          <w:color w:val="000000"/>
          <w:sz w:val="36"/>
          <w:szCs w:val="21"/>
          <w:highlight w:val="none"/>
        </w:rPr>
      </w:r>
      <w:r/>
    </w:p>
    <w:p>
      <w:pPr>
        <w:ind w:firstLine="1084"/>
        <w:spacing w:line="480" w:lineRule="exact"/>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480" w:lineRule="exact"/>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480" w:lineRule="exact"/>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480" w:lineRule="exact"/>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8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80" w:lineRule="exact"/>
        <w:rPr>
          <w:rFonts w:ascii="宋体" w:hAnsi="宋体"/>
          <w:color w:val="000000"/>
          <w:szCs w:val="21"/>
          <w:highlight w:val="none"/>
        </w:rPr>
      </w:pPr>
      <w:r>
        <w:rPr>
          <w:rFonts w:ascii="宋体" w:hAnsi="宋体"/>
          <w:color w:val="000000"/>
          <w:szCs w:val="21"/>
          <w:highlight w:val="none"/>
        </w:rPr>
      </w:r>
      <w:r/>
    </w:p>
    <w:p>
      <w:pPr>
        <w:jc w:val="left"/>
        <w:spacing w:line="480" w:lineRule="exact"/>
        <w:rPr>
          <w:sz w:val="24"/>
          <w:szCs w:val="24"/>
          <w:highlight w:val="none"/>
        </w:rPr>
      </w:pPr>
      <w:r>
        <w:rPr>
          <w:sz w:val="24"/>
          <w:szCs w:val="24"/>
          <w:highlight w:val="none"/>
        </w:rPr>
      </w:r>
      <w:r/>
    </w:p>
    <w:p>
      <w:pPr>
        <w:jc w:val="left"/>
        <w:spacing w:line="480" w:lineRule="exact"/>
        <w:rPr>
          <w:sz w:val="24"/>
          <w:szCs w:val="24"/>
          <w:highlight w:val="none"/>
        </w:rPr>
      </w:pPr>
      <w:r>
        <w:rPr>
          <w:sz w:val="24"/>
          <w:szCs w:val="24"/>
          <w:highlight w:val="none"/>
        </w:rPr>
      </w:r>
      <w:r/>
    </w:p>
    <w:p>
      <w:pPr>
        <w:jc w:val="left"/>
        <w:spacing w:line="480" w:lineRule="exact"/>
        <w:rPr>
          <w:sz w:val="24"/>
          <w:szCs w:val="24"/>
          <w:highlight w:val="none"/>
        </w:rPr>
      </w:pPr>
      <w:r>
        <w:rPr>
          <w:sz w:val="24"/>
          <w:szCs w:val="24"/>
          <w:highlight w:val="none"/>
        </w:rPr>
      </w:r>
      <w:r/>
    </w:p>
    <w:p>
      <w:pPr>
        <w:jc w:val="left"/>
        <w:spacing w:line="480" w:lineRule="exact"/>
        <w:widowControl/>
        <w:rPr>
          <w:sz w:val="24"/>
          <w:szCs w:val="24"/>
          <w:highlight w:val="none"/>
        </w:rPr>
      </w:pPr>
      <w:r>
        <w:rPr>
          <w:sz w:val="24"/>
          <w:szCs w:val="24"/>
          <w:highlight w:val="none"/>
        </w:rPr>
        <w:br w:type="page" w:clear="all"/>
      </w:r>
      <w:r/>
    </w:p>
    <w:p>
      <w:pPr>
        <w:jc w:val="left"/>
        <w:keepLines/>
        <w:keepNext/>
        <w:spacing w:before="360" w:after="200" w:line="480" w:lineRule="exact"/>
        <w:rPr>
          <w:rFonts w:ascii="宋体" w:hAnsi="宋体" w:cs="宋体"/>
          <w:i/>
          <w:sz w:val="36"/>
          <w:szCs w:val="36"/>
          <w:highlight w:val="none"/>
          <w:u w:val="single"/>
        </w:rPr>
        <w:outlineLvl w:val="1"/>
      </w:pPr>
      <w:r>
        <w:rPr>
          <w:rFonts w:hint="eastAsia" w:ascii="宋体" w:hAnsi="宋体" w:cs="宋体"/>
          <w:i/>
          <w:sz w:val="36"/>
          <w:szCs w:val="36"/>
          <w:highlight w:val="none"/>
          <w:u w:val="single"/>
        </w:rPr>
        <w:t xml:space="preserve">一、法人或者其他组织的营业执照等证明文件，自然人的身份证明</w:t>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ascii="Arial" w:hAnsi="Arial" w:cs="Arial"/>
          <w:i/>
          <w:sz w:val="36"/>
          <w:highlight w:val="none"/>
          <w:u w:val="single"/>
        </w:rPr>
        <w:outlineLvl w:val="1"/>
      </w:pPr>
      <w:r>
        <w:rPr>
          <w:rFonts w:hint="eastAsia" w:ascii="Arial" w:hAnsi="Arial" w:cs="Arial"/>
          <w:i/>
          <w:sz w:val="36"/>
          <w:highlight w:val="none"/>
          <w:u w:val="single"/>
        </w:rPr>
        <w:t xml:space="preserve">二、上一年度的财务状况报告</w:t>
      </w:r>
      <w:r/>
    </w:p>
    <w:p>
      <w:pPr>
        <w:ind w:firstLine="480"/>
        <w:jc w:val="left"/>
        <w:spacing w:line="480" w:lineRule="exact"/>
        <w:rPr>
          <w:sz w:val="24"/>
          <w:szCs w:val="24"/>
          <w:highlight w:val="none"/>
        </w:rPr>
      </w:pPr>
      <w:r>
        <w:rPr>
          <w:rFonts w:hint="eastAsia"/>
          <w:sz w:val="24"/>
          <w:szCs w:val="24"/>
          <w:highlight w:val="none"/>
        </w:rPr>
        <w:t xml:space="preserve">（成立不满一年无需提供）</w:t>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480" w:lineRule="exact"/>
        <w:rPr>
          <w:sz w:val="24"/>
          <w:szCs w:val="24"/>
          <w:highlight w:val="none"/>
        </w:rPr>
      </w:pPr>
      <w:r>
        <w:rPr>
          <w:rFonts w:hint="eastAsia"/>
          <w:sz w:val="24"/>
          <w:szCs w:val="24"/>
          <w:highlight w:val="none"/>
        </w:rPr>
        <w:t xml:space="preserve">（</w:t>
      </w:r>
      <w:r>
        <w:rPr>
          <w:rFonts w:hint="eastAsia" w:ascii="宋体" w:hAnsi="宋体" w:eastAsia="宋体" w:cs="宋体"/>
          <w:color w:val="auto"/>
          <w:sz w:val="24"/>
          <w:szCs w:val="28"/>
          <w:highlight w:val="none"/>
        </w:rPr>
        <w:t xml:space="preserve">提供《财务状况报告及税收、社会保障资金缴纳情况承诺函》</w:t>
      </w:r>
      <w:r>
        <w:rPr>
          <w:rFonts w:hint="eastAsia" w:ascii="宋体" w:hAnsi="宋体" w:eastAsia="宋体" w:cs="宋体"/>
          <w:color w:val="auto"/>
          <w:sz w:val="24"/>
          <w:szCs w:val="28"/>
          <w:highlight w:val="none"/>
          <w:lang w:val="en-US" w:eastAsia="zh-CN"/>
        </w:rPr>
        <w:t xml:space="preserve">或</w:t>
      </w:r>
      <w:r>
        <w:rPr>
          <w:rFonts w:hint="eastAsia"/>
          <w:sz w:val="24"/>
          <w:szCs w:val="24"/>
          <w:highlight w:val="none"/>
        </w:rPr>
        <w:t xml:space="preserve">提供提交</w:t>
      </w:r>
      <w:r>
        <w:rPr>
          <w:rFonts w:hint="eastAsia"/>
          <w:sz w:val="24"/>
          <w:szCs w:val="24"/>
          <w:highlight w:val="none"/>
          <w:lang w:val="en-US" w:eastAsia="zh-CN"/>
        </w:rPr>
        <w:t xml:space="preserve">投标</w:t>
      </w:r>
      <w:r>
        <w:rPr>
          <w:rFonts w:hint="eastAsia"/>
          <w:sz w:val="24"/>
          <w:szCs w:val="24"/>
          <w:highlight w:val="none"/>
        </w:rPr>
        <w:t xml:space="preserve">文件截止时间前一年内至少一个月依法缴纳税收及缴纳社会保障资金的证明材料，</w:t>
      </w:r>
      <w:r>
        <w:rPr>
          <w:rFonts w:hint="eastAsia"/>
          <w:sz w:val="24"/>
          <w:szCs w:val="24"/>
          <w:highlight w:val="none"/>
          <w:lang w:eastAsia="zh-CN"/>
        </w:rPr>
        <w:t xml:space="preserve">投标人</w:t>
      </w:r>
      <w:r>
        <w:rPr>
          <w:rFonts w:hint="eastAsia"/>
          <w:sz w:val="24"/>
          <w:szCs w:val="24"/>
          <w:highlight w:val="none"/>
        </w:rPr>
        <w:t xml:space="preserve">依法享受缓缴、免缴税收、社会保障资金的提供证明材料）</w:t>
      </w:r>
      <w:r/>
    </w:p>
    <w:p>
      <w:pPr>
        <w:spacing w:line="480" w:lineRule="exact"/>
        <w:rPr>
          <w:highlight w:val="none"/>
        </w:rPr>
      </w:pPr>
      <w:r>
        <w:rPr>
          <w:highlight w:val="none"/>
        </w:rPr>
      </w:r>
      <w:r/>
    </w:p>
    <w:p>
      <w:pPr>
        <w:spacing w:line="480" w:lineRule="exact"/>
        <w:rPr>
          <w:highlight w:val="none"/>
        </w:rPr>
      </w:pPr>
      <w:r>
        <w:rPr>
          <w:highlight w:val="none"/>
        </w:rPr>
      </w:r>
      <w:r/>
    </w:p>
    <w:p>
      <w:pPr>
        <w:jc w:val="center"/>
        <w:spacing w:line="48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spacing w:line="480" w:lineRule="exact"/>
        <w:rPr>
          <w:rFonts w:ascii="MS Mincho"/>
          <w:color w:val="000000"/>
          <w:szCs w:val="24"/>
          <w:highlight w:val="none"/>
        </w:rPr>
      </w:pPr>
      <w:r>
        <w:rPr>
          <w:rFonts w:ascii="MS Mincho"/>
          <w:color w:val="000000"/>
          <w:szCs w:val="24"/>
          <w:highlight w:val="none"/>
        </w:rPr>
      </w:r>
      <w:r/>
    </w:p>
    <w:p>
      <w:pPr>
        <w:jc w:val="left"/>
        <w:spacing w:line="480" w:lineRule="exact"/>
        <w:rPr>
          <w:sz w:val="24"/>
          <w:szCs w:val="24"/>
          <w:highlight w:val="none"/>
        </w:rP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480" w:lineRule="exact"/>
        <w:rPr>
          <w:sz w:val="24"/>
          <w:szCs w:val="24"/>
          <w:highlight w:val="none"/>
        </w:rPr>
      </w:pPr>
      <w:r>
        <w:rPr>
          <w:rFonts w:hint="eastAsia"/>
          <w:sz w:val="24"/>
          <w:szCs w:val="24"/>
          <w:highlight w:val="none"/>
        </w:rPr>
        <w:t xml:space="preserve">我方</w:t>
      </w:r>
      <w:r>
        <w:rPr>
          <w:rFonts w:hint="eastAsia"/>
          <w:i/>
          <w:sz w:val="24"/>
          <w:szCs w:val="24"/>
          <w:highlight w:val="none"/>
          <w:u w:val="single"/>
          <w:lang w:eastAsia="zh-CN"/>
        </w:rPr>
        <w:t xml:space="preserve">投标人</w:t>
      </w:r>
      <w:r>
        <w:rPr>
          <w:rFonts w:hint="eastAsia"/>
          <w:i/>
          <w:sz w:val="24"/>
          <w:szCs w:val="24"/>
          <w:highlight w:val="none"/>
          <w:u w:val="single"/>
        </w:rPr>
        <w:t xml:space="preserve">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w:t>
      </w:r>
      <w:r>
        <w:rPr>
          <w:rFonts w:hint="eastAsia"/>
          <w:sz w:val="24"/>
          <w:szCs w:val="24"/>
          <w:highlight w:val="none"/>
          <w:lang w:eastAsia="zh-CN"/>
        </w:rPr>
        <w:t xml:space="preserve">投标人</w:t>
      </w:r>
      <w:r>
        <w:rPr>
          <w:rFonts w:hint="eastAsia"/>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480" w:lineRule="exact"/>
        <w:rPr>
          <w:sz w:val="24"/>
          <w:szCs w:val="24"/>
          <w:highlight w:val="none"/>
        </w:rPr>
      </w:pPr>
      <w:r>
        <w:rPr>
          <w:rFonts w:hint="eastAsia"/>
          <w:sz w:val="24"/>
          <w:szCs w:val="24"/>
          <w:highlight w:val="none"/>
        </w:rPr>
        <w:t xml:space="preserve">（1）具有良好的商业信誉和健全的财务会计制度（财务状况报告）；</w:t>
      </w:r>
      <w:r/>
    </w:p>
    <w:p>
      <w:pPr>
        <w:ind w:firstLine="480"/>
        <w:jc w:val="left"/>
        <w:spacing w:line="480" w:lineRule="exact"/>
        <w:rPr>
          <w:sz w:val="24"/>
          <w:szCs w:val="24"/>
          <w:highlight w:val="none"/>
        </w:rPr>
      </w:pPr>
      <w:r>
        <w:rPr>
          <w:rFonts w:hint="eastAsia"/>
          <w:sz w:val="24"/>
          <w:szCs w:val="24"/>
          <w:highlight w:val="none"/>
        </w:rPr>
        <w:t xml:space="preserve">（2）有依法缴纳税收和社会保障资金的良好记录。</w:t>
      </w:r>
      <w:r/>
    </w:p>
    <w:p>
      <w:pPr>
        <w:ind w:firstLine="480"/>
        <w:jc w:val="left"/>
        <w:spacing w:line="480" w:lineRule="exact"/>
        <w:rPr>
          <w:sz w:val="24"/>
          <w:szCs w:val="24"/>
          <w:highlight w:val="none"/>
        </w:rP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480" w:lineRule="exact"/>
        <w:rPr>
          <w:sz w:val="24"/>
          <w:szCs w:val="24"/>
          <w:highlight w:val="none"/>
        </w:rPr>
      </w:pPr>
      <w:r>
        <w:rPr>
          <w:rFonts w:hint="eastAsia"/>
          <w:sz w:val="24"/>
          <w:szCs w:val="24"/>
          <w:highlight w:val="none"/>
        </w:rPr>
        <w:t xml:space="preserve">特此承诺</w:t>
      </w:r>
      <w:r/>
    </w:p>
    <w:p>
      <w:pPr>
        <w:ind w:firstLine="480"/>
        <w:jc w:val="left"/>
        <w:spacing w:line="480" w:lineRule="exact"/>
        <w:rPr>
          <w:sz w:val="24"/>
          <w:szCs w:val="24"/>
          <w:highlight w:val="none"/>
        </w:rPr>
      </w:pPr>
      <w:r>
        <w:rPr>
          <w:sz w:val="24"/>
          <w:szCs w:val="24"/>
          <w:highlight w:val="none"/>
        </w:rPr>
      </w:r>
      <w:r/>
    </w:p>
    <w:p>
      <w:pPr>
        <w:ind w:firstLine="480"/>
        <w:jc w:val="left"/>
        <w:spacing w:line="480" w:lineRule="exact"/>
        <w:rPr>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（公章）：</w:t>
      </w:r>
      <w:r/>
    </w:p>
    <w:p>
      <w:pPr>
        <w:ind w:firstLine="480"/>
        <w:jc w:val="left"/>
        <w:spacing w:line="48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480" w:lineRule="exact"/>
        <w:rPr>
          <w:sz w:val="24"/>
          <w:szCs w:val="24"/>
          <w:highlight w:val="none"/>
        </w:rPr>
      </w:pPr>
      <w:r>
        <w:rPr>
          <w:rFonts w:hint="eastAsia"/>
          <w:sz w:val="24"/>
          <w:szCs w:val="24"/>
          <w:highlight w:val="none"/>
        </w:rPr>
        <w:t xml:space="preserve">日期：    年     月     日</w:t>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rPr>
          <w:rFonts w:hint="eastAsia" w:ascii="Arial" w:hAnsi="Arial" w:cs="Arial"/>
          <w:i/>
          <w:iCs/>
          <w:sz w:val="36"/>
          <w:highlight w:val="none"/>
          <w:u w:val="single"/>
        </w:rPr>
      </w:pPr>
      <w:r>
        <w:rPr>
          <w:rFonts w:hint="eastAsia" w:ascii="Arial" w:hAnsi="Arial" w:cs="Arial"/>
          <w:i/>
          <w:iCs/>
          <w:sz w:val="36"/>
          <w:highlight w:val="none"/>
          <w:u w:val="single"/>
        </w:rPr>
        <w:br w:type="page" w:clear="all"/>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80" w:lineRule="exact"/>
        <w:rPr>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480" w:lineRule="exact"/>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480" w:lineRule="exact"/>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spacing w:line="480" w:lineRule="exact"/>
        <w:rPr>
          <w:sz w:val="24"/>
          <w:szCs w:val="24"/>
          <w:highlight w:val="none"/>
        </w:rPr>
      </w:pPr>
      <w:r>
        <w:rPr>
          <w:sz w:val="24"/>
          <w:szCs w:val="24"/>
          <w:highlight w:val="none"/>
        </w:rPr>
      </w:r>
      <w:r/>
    </w:p>
    <w:p>
      <w:pPr>
        <w:ind w:firstLine="480"/>
        <w:spacing w:line="480" w:lineRule="exact"/>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480" w:lineRule="exact"/>
        <w:rPr>
          <w:sz w:val="24"/>
          <w:szCs w:val="24"/>
          <w:highlight w:val="none"/>
        </w:rPr>
      </w:pPr>
      <w:r>
        <w:rPr>
          <w:sz w:val="24"/>
          <w:szCs w:val="24"/>
          <w:highlight w:val="none"/>
        </w:rPr>
      </w:r>
      <w:r/>
    </w:p>
    <w:p>
      <w:pPr>
        <w:ind w:firstLine="480"/>
        <w:spacing w:line="480" w:lineRule="exact"/>
        <w:rPr>
          <w:sz w:val="24"/>
          <w:szCs w:val="24"/>
          <w:highlight w:val="none"/>
        </w:rPr>
      </w:pPr>
      <w:r>
        <w:rPr>
          <w:sz w:val="24"/>
          <w:szCs w:val="24"/>
          <w:highlight w:val="none"/>
        </w:rPr>
      </w:r>
      <w:r/>
    </w:p>
    <w:p>
      <w:pPr>
        <w:ind w:firstLine="480"/>
        <w:spacing w:line="480" w:lineRule="exact"/>
        <w:rPr>
          <w:sz w:val="24"/>
          <w:szCs w:val="24"/>
          <w:highlight w:val="none"/>
        </w:rPr>
      </w:pPr>
      <w:r>
        <w:rPr>
          <w:rFonts w:hint="eastAsia"/>
          <w:sz w:val="24"/>
          <w:szCs w:val="24"/>
          <w:highlight w:val="none"/>
        </w:rPr>
        <w:t xml:space="preserve">投标人（盖章）：</w:t>
      </w:r>
      <w:r/>
    </w:p>
    <w:p>
      <w:pPr>
        <w:ind w:firstLine="480"/>
        <w:spacing w:line="48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480" w:lineRule="exact"/>
        <w:rPr>
          <w:sz w:val="24"/>
          <w:szCs w:val="24"/>
          <w:highlight w:val="none"/>
        </w:rPr>
      </w:pPr>
      <w:r>
        <w:rPr>
          <w:rFonts w:hint="eastAsia"/>
          <w:sz w:val="24"/>
          <w:szCs w:val="24"/>
          <w:highlight w:val="none"/>
        </w:rPr>
        <w:t xml:space="preserve">日期：    年     月     日</w:t>
      </w:r>
      <w:r/>
    </w:p>
    <w:p>
      <w:pPr>
        <w:jc w:val="left"/>
        <w:spacing w:line="480" w:lineRule="exact"/>
        <w:rPr>
          <w:rFonts w:ascii="MS Mincho"/>
          <w:color w:val="000000"/>
          <w:szCs w:val="24"/>
          <w:highlight w:val="none"/>
        </w:rPr>
      </w:pPr>
      <w:r>
        <w:rPr>
          <w:rFonts w:ascii="MS Mincho"/>
          <w:color w:val="000000"/>
          <w:szCs w:val="24"/>
          <w:highlight w:val="none"/>
        </w:rPr>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p>
    <w:p>
      <w:pPr>
        <w:jc w:val="left"/>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rPr>
          <w:rFonts w:hint="eastAsia" w:ascii="Arial" w:hAnsi="Arial" w:cs="Arial"/>
          <w:i/>
          <w:iCs/>
          <w:sz w:val="36"/>
          <w:highlight w:val="none"/>
          <w:u w:val="single"/>
        </w:rPr>
      </w:pPr>
      <w:r>
        <w:rPr>
          <w:rFonts w:hint="eastAsia" w:ascii="Arial" w:hAnsi="Arial" w:cs="Arial"/>
          <w:i/>
          <w:iCs/>
          <w:sz w:val="36"/>
          <w:highlight w:val="none"/>
          <w:u w:val="single"/>
        </w:rPr>
        <w:br w:type="page" w:clear="all"/>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8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480" w:lineRule="exact"/>
        <w:rPr>
          <w:sz w:val="24"/>
          <w:szCs w:val="24"/>
          <w:highlight w:val="none"/>
        </w:rP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480" w:lineRule="exact"/>
        <w:rPr>
          <w:sz w:val="24"/>
          <w:szCs w:val="24"/>
          <w:highlight w:val="none"/>
        </w:rPr>
      </w:pPr>
      <w:r>
        <w:rPr>
          <w:sz w:val="24"/>
          <w:szCs w:val="24"/>
          <w:highlight w:val="none"/>
        </w:rPr>
      </w:r>
      <w:r/>
    </w:p>
    <w:p>
      <w:pPr>
        <w:ind w:firstLine="480"/>
        <w:jc w:val="left"/>
        <w:spacing w:line="480" w:lineRule="exact"/>
        <w:rPr>
          <w:sz w:val="24"/>
          <w:szCs w:val="24"/>
          <w:highlight w:val="none"/>
        </w:rPr>
      </w:pPr>
      <w:r>
        <w:rPr>
          <w:rFonts w:hint="eastAsia"/>
          <w:sz w:val="24"/>
          <w:szCs w:val="24"/>
          <w:highlight w:val="none"/>
        </w:rPr>
        <w:t xml:space="preserve">投标人（盖章）：</w:t>
      </w:r>
      <w:r/>
    </w:p>
    <w:p>
      <w:pPr>
        <w:ind w:firstLine="480"/>
        <w:jc w:val="left"/>
        <w:spacing w:line="48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480" w:lineRule="exact"/>
        <w:rPr>
          <w:sz w:val="24"/>
          <w:szCs w:val="24"/>
          <w:highlight w:val="none"/>
        </w:rPr>
      </w:pPr>
      <w:r>
        <w:rPr>
          <w:rFonts w:hint="eastAsia"/>
          <w:sz w:val="24"/>
          <w:szCs w:val="24"/>
          <w:highlight w:val="none"/>
        </w:rPr>
        <w:t xml:space="preserve">日期：    年     月     日</w:t>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480" w:lineRule="exact"/>
        <w:rPr>
          <w:sz w:val="24"/>
          <w:szCs w:val="24"/>
          <w:highlight w:val="none"/>
        </w:rPr>
      </w:pPr>
      <w:r>
        <w:rPr>
          <w:rFonts w:hint="eastAsia"/>
          <w:sz w:val="24"/>
          <w:szCs w:val="24"/>
          <w:highlight w:val="none"/>
        </w:rPr>
        <w:t xml:space="preserve">（如有，请按要求提供）</w:t>
      </w:r>
      <w:r/>
    </w:p>
    <w:p>
      <w:pPr>
        <w:spacing w:line="480" w:lineRule="exact"/>
        <w:rPr>
          <w:highlight w:val="none"/>
        </w:rPr>
      </w:pPr>
      <w:r>
        <w:rPr>
          <w:highlight w:val="none"/>
        </w:rPr>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480" w:lineRule="exact"/>
        <w:rPr>
          <w:sz w:val="24"/>
          <w:szCs w:val="24"/>
          <w:highlight w:val="none"/>
        </w:rPr>
      </w:pPr>
      <w:r>
        <w:rPr>
          <w:rFonts w:hint="eastAsia"/>
          <w:sz w:val="24"/>
          <w:szCs w:val="24"/>
          <w:highlight w:val="none"/>
        </w:rPr>
        <w:t xml:space="preserve">（如有，请按要求提供）</w:t>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p>
    <w:p>
      <w:pPr>
        <w:ind w:firstLine="480"/>
        <w:jc w:val="left"/>
        <w:spacing w:line="480" w:lineRule="exact"/>
        <w:rPr>
          <w:sz w:val="24"/>
          <w:szCs w:val="24"/>
          <w:highlight w:val="none"/>
        </w:rPr>
      </w:pPr>
      <w:r>
        <w:rPr>
          <w:rFonts w:hint="eastAsia"/>
          <w:sz w:val="24"/>
          <w:szCs w:val="24"/>
          <w:highlight w:val="none"/>
        </w:rPr>
        <w:t xml:space="preserve">（如有，请按要求提供）</w:t>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p>
    <w:p>
      <w:pPr>
        <w:jc w:val="center"/>
        <w:spacing w:line="48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480" w:lineRule="exact"/>
        <w:rPr>
          <w:sz w:val="24"/>
          <w:szCs w:val="24"/>
          <w:highlight w:val="none"/>
        </w:rP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480" w:lineRule="exact"/>
        <w:rPr>
          <w:sz w:val="24"/>
          <w:szCs w:val="24"/>
          <w:highlight w:val="none"/>
        </w:rPr>
      </w:pPr>
      <w:r>
        <w:rPr>
          <w:rFonts w:hint="eastAsia"/>
          <w:sz w:val="24"/>
          <w:szCs w:val="24"/>
          <w:highlight w:val="none"/>
        </w:rPr>
        <w:t xml:space="preserve">本人</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系</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480" w:lineRule="exact"/>
        <w:rPr>
          <w:sz w:val="24"/>
          <w:szCs w:val="24"/>
          <w:highlight w:val="none"/>
        </w:rP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480" w:lineRule="exact"/>
        <w:rPr>
          <w:sz w:val="24"/>
          <w:szCs w:val="24"/>
          <w:highlight w:val="none"/>
        </w:rPr>
      </w:pPr>
      <w:r>
        <w:rPr>
          <w:rFonts w:hint="eastAsia"/>
          <w:sz w:val="24"/>
          <w:szCs w:val="24"/>
          <w:highlight w:val="none"/>
        </w:rPr>
        <w:t xml:space="preserve">代理人</w:t>
      </w:r>
      <w:r>
        <w:rPr>
          <w:sz w:val="24"/>
          <w:szCs w:val="24"/>
          <w:highlight w:val="none"/>
        </w:rPr>
        <w:t xml:space="preserve">无转委托权。</w:t>
      </w:r>
      <w:r>
        <w:rPr>
          <w:sz w:val="24"/>
          <w:szCs w:val="24"/>
          <w:highlight w:val="none"/>
        </w:rPr>
        <w:br/>
      </w:r>
      <w:r/>
    </w:p>
    <w:p>
      <w:pPr>
        <w:spacing w:line="480" w:lineRule="exact"/>
        <w:rPr>
          <w:sz w:val="24"/>
          <w:szCs w:val="24"/>
          <w:highlight w:val="none"/>
        </w:rPr>
      </w:pPr>
      <w:r>
        <w:rPr>
          <w:rFonts w:hint="eastAsia"/>
          <w:sz w:val="24"/>
          <w:szCs w:val="24"/>
          <w:highlight w:val="none"/>
        </w:rPr>
        <w:t xml:space="preserve">投标人</w:t>
      </w:r>
      <w:r>
        <w:rPr>
          <w:sz w:val="24"/>
          <w:szCs w:val="24"/>
          <w:highlight w:val="none"/>
        </w:rPr>
        <w:t xml:space="preserve">名称（加盖公章）：</w:t>
      </w:r>
      <w:r>
        <w:rPr>
          <w:rFonts w:hint="eastAsia"/>
          <w:sz w:val="24"/>
          <w:szCs w:val="24"/>
          <w:highlight w:val="none"/>
          <w:u w:val="single"/>
        </w:rPr>
        <w:t xml:space="preserve">             </w:t>
      </w:r>
      <w:r/>
    </w:p>
    <w:p>
      <w:pPr>
        <w:spacing w:line="480" w:lineRule="exact"/>
        <w:rPr>
          <w:sz w:val="24"/>
          <w:szCs w:val="24"/>
          <w:highlight w:val="none"/>
        </w:rP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rFonts w:hint="eastAsia"/>
          <w:sz w:val="24"/>
          <w:szCs w:val="24"/>
          <w:highlight w:val="none"/>
          <w:u w:val="single"/>
        </w:rPr>
        <w:t xml:space="preserve">             </w:t>
      </w:r>
      <w:r/>
    </w:p>
    <w:p>
      <w:pPr>
        <w:spacing w:line="480" w:lineRule="exact"/>
        <w:rPr>
          <w:sz w:val="24"/>
          <w:szCs w:val="24"/>
          <w:highlight w:val="none"/>
        </w:rP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rFonts w:hint="eastAsia"/>
          <w:sz w:val="24"/>
          <w:szCs w:val="24"/>
          <w:highlight w:val="none"/>
          <w:u w:val="single"/>
        </w:rPr>
        <w:t xml:space="preserve">             </w:t>
      </w:r>
      <w:r/>
    </w:p>
    <w:p>
      <w:pPr>
        <w:spacing w:line="480" w:lineRule="exact"/>
        <w:rPr>
          <w:sz w:val="24"/>
          <w:szCs w:val="24"/>
          <w:highlight w:val="none"/>
        </w:rPr>
      </w:pPr>
      <w:r>
        <w:rPr>
          <w:rFonts w:hint="eastAsia"/>
          <w:sz w:val="24"/>
          <w:szCs w:val="24"/>
          <w:highlight w:val="none"/>
        </w:rPr>
        <w:t xml:space="preserve">日期：    年     月     日</w:t>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868"/>
        <w:tblW w:w="8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3"/>
        <w:gridCol w:w="4080"/>
      </w:tblGrid>
      <w:tr>
        <w:trPr>
          <w:trHeight w:val="1399"/>
        </w:trPr>
        <w:tc>
          <w:tcPr>
            <w:tcW w:w="4413" w:type="dxa"/>
            <w:vAlign w:val="top"/>
            <w:textDirection w:val="lrTb"/>
            <w:noWrap w:val="false"/>
          </w:tcPr>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080" w:type="dxa"/>
            <w:vAlign w:val="top"/>
            <w:textDirection w:val="lrTb"/>
            <w:noWrap w:val="false"/>
          </w:tcPr>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48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868"/>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3"/>
        <w:gridCol w:w="4110"/>
      </w:tblGrid>
      <w:tr>
        <w:trPr>
          <w:trHeight w:val="1399"/>
        </w:trPr>
        <w:tc>
          <w:tcPr>
            <w:tcW w:w="4413" w:type="dxa"/>
            <w:vAlign w:val="top"/>
            <w:textDirection w:val="lrTb"/>
            <w:noWrap w:val="false"/>
          </w:tcPr>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110" w:type="dxa"/>
            <w:vAlign w:val="top"/>
            <w:textDirection w:val="lrTb"/>
            <w:noWrap w:val="false"/>
          </w:tcPr>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480" w:lineRule="exact"/>
        <w:tabs>
          <w:tab w:val="left" w:pos="5580" w:leader="none"/>
        </w:tabs>
        <w:rPr>
          <w:sz w:val="24"/>
          <w:szCs w:val="24"/>
          <w:highlight w:val="none"/>
        </w:rPr>
      </w:pPr>
      <w:r>
        <w:rPr>
          <w:rFonts w:hint="eastAsia"/>
          <w:sz w:val="24"/>
          <w:szCs w:val="24"/>
          <w:highlight w:val="none"/>
        </w:rPr>
        <w:t xml:space="preserve">填报说明</w:t>
      </w:r>
      <w:r>
        <w:rPr>
          <w:sz w:val="24"/>
          <w:szCs w:val="24"/>
          <w:highlight w:val="none"/>
        </w:rPr>
        <w:t xml:space="preserve">：</w:t>
      </w:r>
      <w:r/>
    </w:p>
    <w:p>
      <w:pPr>
        <w:ind w:firstLine="480"/>
        <w:jc w:val="left"/>
        <w:spacing w:line="480" w:lineRule="exact"/>
        <w:tabs>
          <w:tab w:val="left" w:pos="5580" w:leader="none"/>
        </w:tabs>
        <w:rPr>
          <w:sz w:val="24"/>
          <w:szCs w:val="24"/>
          <w:highlight w:val="none"/>
        </w:rPr>
      </w:pPr>
      <w:r>
        <w:rPr>
          <w:sz w:val="24"/>
          <w:szCs w:val="24"/>
          <w:highlight w:val="none"/>
        </w:rPr>
        <w:t xml:space="preserve">1、若</w:t>
      </w:r>
      <w:r>
        <w:rPr>
          <w:rFonts w:hint="eastAsia"/>
          <w:sz w:val="24"/>
          <w:szCs w:val="24"/>
          <w:highlight w:val="none"/>
          <w:lang w:eastAsia="zh-CN"/>
        </w:rPr>
        <w:t xml:space="preserve">投标人</w:t>
      </w:r>
      <w:r>
        <w:rPr>
          <w:sz w:val="24"/>
          <w:szCs w:val="24"/>
          <w:highlight w:val="none"/>
        </w:rPr>
        <w:t xml:space="preserve">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480" w:lineRule="exact"/>
        <w:tabs>
          <w:tab w:val="left" w:pos="5580" w:leader="none"/>
        </w:tabs>
        <w:rPr>
          <w:sz w:val="24"/>
          <w:szCs w:val="24"/>
          <w:highlight w:val="none"/>
        </w:rP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480" w:lineRule="exact"/>
        <w:tabs>
          <w:tab w:val="left" w:pos="5580" w:leader="none"/>
        </w:tabs>
        <w:rPr>
          <w:sz w:val="24"/>
          <w:szCs w:val="24"/>
          <w:highlight w:val="none"/>
        </w:rPr>
      </w:pPr>
      <w:r>
        <w:rPr>
          <w:sz w:val="24"/>
          <w:szCs w:val="24"/>
          <w:highlight w:val="none"/>
        </w:rPr>
        <w:t xml:space="preserve">3、</w:t>
      </w:r>
      <w:r>
        <w:rPr>
          <w:rFonts w:hint="eastAsia"/>
          <w:sz w:val="24"/>
          <w:szCs w:val="24"/>
          <w:highlight w:val="none"/>
          <w:lang w:eastAsia="zh-CN"/>
        </w:rPr>
        <w:t xml:space="preserve">投标人</w:t>
      </w:r>
      <w:r>
        <w:rPr>
          <w:rFonts w:hint="eastAsia"/>
          <w:sz w:val="24"/>
          <w:szCs w:val="24"/>
          <w:highlight w:val="none"/>
        </w:rPr>
        <w:t xml:space="preserve">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spacing w:line="480" w:lineRule="exact"/>
        <w:rPr>
          <w:highlight w:val="none"/>
        </w:rPr>
      </w:pPr>
      <w:r>
        <w:rPr>
          <w:highlight w:val="none"/>
        </w:rPr>
      </w:r>
      <w:r/>
    </w:p>
    <w:p>
      <w:pPr>
        <w:spacing w:line="480" w:lineRule="exact"/>
        <w:rPr>
          <w:highlight w:val="none"/>
        </w:rPr>
      </w:pPr>
      <w:r>
        <w:rPr>
          <w:highlight w:val="none"/>
        </w:rPr>
      </w:r>
      <w:r/>
    </w:p>
    <w:p>
      <w:pPr>
        <w:jc w:val="center"/>
        <w:spacing w:line="48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spacing w:line="480" w:lineRule="exact"/>
        <w:rPr>
          <w:rFonts w:ascii="宋体" w:hAnsi="宋体"/>
          <w:sz w:val="20"/>
          <w:szCs w:val="20"/>
          <w:highlight w:val="none"/>
        </w:rPr>
      </w:pPr>
      <w:r>
        <w:rPr>
          <w:rFonts w:ascii="宋体" w:hAnsi="宋体"/>
          <w:sz w:val="20"/>
          <w:szCs w:val="20"/>
          <w:highlight w:val="none"/>
        </w:rPr>
      </w:r>
      <w:r/>
    </w:p>
    <w:p>
      <w:pPr>
        <w:spacing w:line="480" w:lineRule="exact"/>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480"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p>
    <w:p>
      <w:pPr>
        <w:spacing w:before="120" w:line="480"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ascii="宋体" w:hAnsi="宋体"/>
          <w:sz w:val="24"/>
          <w:szCs w:val="24"/>
          <w:highlight w:val="none"/>
        </w:rPr>
        <w:t xml:space="preserve">性别：</w:t>
      </w:r>
      <w:r>
        <w:rPr>
          <w:rFonts w:hint="eastAsia" w:ascii="宋体" w:hAnsi="宋体"/>
          <w:sz w:val="24"/>
          <w:szCs w:val="24"/>
          <w:highlight w:val="none"/>
          <w:u w:val="single"/>
        </w:rPr>
        <w:t xml:space="preserve">        </w:t>
      </w:r>
      <w:r>
        <w:rPr>
          <w:rFonts w:ascii="宋体" w:hAnsi="宋体"/>
          <w:sz w:val="24"/>
          <w:szCs w:val="24"/>
          <w:highlight w:val="none"/>
        </w:rPr>
        <w:t xml:space="preserve">年龄：</w:t>
      </w:r>
      <w:r>
        <w:rPr>
          <w:rFonts w:hint="eastAsia" w:ascii="宋体" w:hAnsi="宋体"/>
          <w:sz w:val="24"/>
          <w:szCs w:val="24"/>
          <w:highlight w:val="none"/>
          <w:u w:val="single"/>
        </w:rPr>
        <w:t xml:space="preserve">        </w:t>
      </w:r>
      <w:r>
        <w:rPr>
          <w:rFonts w:ascii="宋体" w:hAnsi="宋体"/>
          <w:sz w:val="24"/>
          <w:szCs w:val="24"/>
          <w:highlight w:val="none"/>
        </w:rPr>
        <w:t xml:space="preserve">职务：</w:t>
      </w:r>
      <w:r>
        <w:rPr>
          <w:rFonts w:hint="eastAsia" w:ascii="宋体" w:hAnsi="宋体"/>
          <w:sz w:val="24"/>
          <w:szCs w:val="24"/>
          <w:highlight w:val="none"/>
          <w:u w:val="single"/>
        </w:rPr>
        <w:t xml:space="preserve">        </w:t>
      </w:r>
      <w:r/>
    </w:p>
    <w:p>
      <w:pPr>
        <w:spacing w:before="120" w:line="480"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480"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rFonts w:hint="eastAsia" w:ascii="宋体" w:hAnsi="宋体"/>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ascii="宋体" w:hAnsi="宋体"/>
          <w:sz w:val="24"/>
          <w:szCs w:val="24"/>
          <w:highlight w:val="none"/>
        </w:rPr>
        <w:t xml:space="preserve">的法定代表人（单位负责人）。</w:t>
      </w:r>
      <w:r/>
    </w:p>
    <w:p>
      <w:pPr>
        <w:spacing w:before="120" w:line="480"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480"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ind w:right="-46"/>
        <w:spacing w:before="120" w:line="480" w:lineRule="exact"/>
        <w:tabs>
          <w:tab w:val="left" w:pos="567" w:leader="none"/>
        </w:tabs>
        <w:rPr>
          <w:rFonts w:ascii="宋体" w:hAnsi="宋体"/>
          <w:spacing w:val="-3"/>
          <w:sz w:val="24"/>
          <w:szCs w:val="24"/>
          <w:highlight w:val="none"/>
        </w:rP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8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48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spacing w:before="120" w:line="480" w:lineRule="exact"/>
        <w:tabs>
          <w:tab w:val="left" w:pos="567" w:leader="none"/>
        </w:tabs>
        <w:rPr>
          <w:rFonts w:ascii="宋体" w:hAnsi="宋体"/>
          <w:spacing w:val="-3"/>
          <w:sz w:val="24"/>
          <w:szCs w:val="24"/>
          <w:highlight w:val="none"/>
        </w:rPr>
      </w:pPr>
      <w:r>
        <w:rPr>
          <w:rFonts w:ascii="宋体" w:hAnsi="宋体"/>
          <w:spacing w:val="-3"/>
          <w:sz w:val="24"/>
          <w:szCs w:val="24"/>
          <w:highlight w:val="none"/>
        </w:rPr>
      </w:r>
      <w:r/>
    </w:p>
    <w:p>
      <w:pPr>
        <w:spacing w:line="480" w:lineRule="exact"/>
        <w:rPr>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sz w:val="24"/>
          <w:szCs w:val="24"/>
          <w:highlight w:val="none"/>
          <w:u w:val="single"/>
        </w:rPr>
        <w:t xml:space="preserve">             </w:t>
      </w:r>
      <w:r/>
    </w:p>
    <w:p>
      <w:pPr>
        <w:spacing w:line="480" w:lineRule="exact"/>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rFonts w:hint="eastAsia"/>
          <w:sz w:val="24"/>
          <w:szCs w:val="24"/>
          <w:highlight w:val="none"/>
          <w:u w:val="single"/>
        </w:rPr>
        <w:t xml:space="preserve">             </w:t>
      </w:r>
      <w:r/>
    </w:p>
    <w:p>
      <w:pPr>
        <w:spacing w:line="480" w:lineRule="exact"/>
        <w:rPr>
          <w:sz w:val="24"/>
          <w:szCs w:val="24"/>
          <w:highlight w:val="none"/>
        </w:rPr>
      </w:pPr>
      <w:r>
        <w:rPr>
          <w:sz w:val="24"/>
          <w:szCs w:val="24"/>
          <w:highlight w:val="none"/>
        </w:rPr>
      </w:r>
      <w:r/>
    </w:p>
    <w:p>
      <w:pPr>
        <w:spacing w:line="480" w:lineRule="exact"/>
        <w:rPr>
          <w:rFonts w:hint="eastAsia"/>
          <w:sz w:val="24"/>
          <w:szCs w:val="24"/>
          <w:highlight w:val="none"/>
        </w:rPr>
      </w:pPr>
      <w:r>
        <w:rPr>
          <w:rFonts w:hint="eastAsia"/>
          <w:sz w:val="24"/>
          <w:szCs w:val="24"/>
          <w:highlight w:val="none"/>
        </w:rPr>
        <w:t xml:space="preserve">日期：    年     月     日</w:t>
      </w:r>
      <w:r/>
    </w:p>
    <w:p>
      <w:pPr>
        <w:spacing w:line="480" w:lineRule="exact"/>
        <w:rPr>
          <w:rFonts w:hint="eastAsia"/>
          <w:sz w:val="24"/>
          <w:szCs w:val="24"/>
          <w:highlight w:val="none"/>
        </w:rPr>
      </w:pPr>
      <w:r>
        <w:rPr>
          <w:rFonts w:hint="eastAsia"/>
          <w:sz w:val="24"/>
          <w:szCs w:val="24"/>
          <w:highlight w:val="none"/>
        </w:rPr>
      </w:r>
      <w:r/>
    </w:p>
    <w:p>
      <w:pPr>
        <w:spacing w:line="480" w:lineRule="exact"/>
        <w:rPr>
          <w:rFonts w:hint="eastAsia"/>
          <w:sz w:val="24"/>
          <w:szCs w:val="24"/>
          <w:highlight w:val="none"/>
        </w:rPr>
      </w:pPr>
      <w:r>
        <w:rPr>
          <w:rFonts w:hint="eastAsia"/>
          <w:sz w:val="24"/>
          <w:szCs w:val="24"/>
          <w:highlight w:val="none"/>
        </w:rPr>
      </w:r>
      <w:r/>
    </w:p>
    <w:p>
      <w:pPr>
        <w:rPr>
          <w:rFonts w:hint="eastAsia" w:ascii="Arial" w:hAnsi="Arial" w:cs="Arial"/>
          <w:i/>
          <w:iCs/>
          <w:sz w:val="36"/>
          <w:highlight w:val="none"/>
          <w:u w:val="single"/>
        </w:rPr>
      </w:pPr>
      <w:r>
        <w:rPr>
          <w:rFonts w:hint="eastAsia" w:ascii="Arial" w:hAnsi="Arial" w:cs="Arial"/>
          <w:i/>
          <w:iCs/>
          <w:sz w:val="36"/>
          <w:highlight w:val="none"/>
          <w:u w:val="single"/>
        </w:rPr>
        <w:br w:type="page" w:clear="all"/>
      </w:r>
      <w:r/>
    </w:p>
    <w:p>
      <w:pPr>
        <w:jc w:val="left"/>
        <w:keepLines/>
        <w:keepNext/>
        <w:spacing w:before="260" w:after="260" w:line="480" w:lineRule="exact"/>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十、投标函</w:t>
      </w:r>
      <w:r/>
    </w:p>
    <w:p>
      <w:pPr>
        <w:jc w:val="center"/>
        <w:spacing w:line="480" w:lineRule="exact"/>
        <w:tabs>
          <w:tab w:val="left" w:pos="360" w:leader="none"/>
        </w:tabs>
        <w:rPr>
          <w:rFonts w:ascii="Times New Roman" w:hAnsi="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480" w:lineRule="exact"/>
        <w:rPr>
          <w:rFonts w:hint="default" w:ascii="宋体" w:hAnsi="宋体" w:eastAsia="宋体"/>
          <w:color w:val="000000"/>
          <w:sz w:val="24"/>
          <w:szCs w:val="21"/>
          <w:highlight w:val="none"/>
          <w:lang w:val="en-US"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val="en-US" w:eastAsia="zh-CN"/>
        </w:rPr>
        <w:t xml:space="preserve">采购人</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1.按招标文件规定的各项要求，向买方提供所需服务（包含与服务相关的货物、工程）。</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8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8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firstLine="480"/>
        <w:jc w:val="left"/>
        <w:spacing w:line="480" w:lineRule="exact"/>
        <w:rPr>
          <w:highlight w:val="none"/>
        </w:rPr>
      </w:pPr>
      <w:r>
        <w:rPr>
          <w:rFonts w:hint="eastAsia" w:ascii="宋体" w:hAnsi="宋体"/>
          <w:color w:val="000000"/>
          <w:sz w:val="24"/>
          <w:szCs w:val="21"/>
          <w:highlight w:val="none"/>
        </w:rPr>
        <w:t xml:space="preserve">账        号： </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480" w:lineRule="exact"/>
        <w:rPr>
          <w:highlight w:val="none"/>
        </w:rPr>
      </w:pPr>
      <w:r>
        <w:rPr>
          <w:rFonts w:hint="eastAsia" w:ascii="Times New Roman" w:hAnsi="Times New Roman"/>
          <w:color w:val="000000"/>
          <w:sz w:val="24"/>
          <w:szCs w:val="24"/>
          <w:highlight w:val="none"/>
        </w:rPr>
        <w:t xml:space="preserve">日期：    年     月     日</w:t>
      </w:r>
      <w:r/>
    </w:p>
    <w:p>
      <w:pPr>
        <w:jc w:val="left"/>
        <w:keepLines/>
        <w:keepNext/>
        <w:spacing w:before="360" w:after="200" w:line="480" w:lineRule="exact"/>
        <w:rPr>
          <w:rFonts w:ascii="Arial" w:hAnsi="Arial" w:cs="Arial"/>
          <w:sz w:val="36"/>
          <w:highlight w:val="none"/>
        </w:rPr>
        <w:outlineLvl w:val="1"/>
      </w:pPr>
      <w:r>
        <w:rPr>
          <w:rFonts w:hint="eastAsia" w:ascii="Arial" w:hAnsi="Arial" w:cs="Arial"/>
          <w:sz w:val="36"/>
          <w:highlight w:val="none"/>
        </w:rPr>
        <w:t xml:space="preserve">十一、中小企业声明函（服务）（分包号：**）</w:t>
      </w:r>
      <w:r/>
    </w:p>
    <w:p>
      <w:pPr>
        <w:jc w:val="center"/>
        <w:spacing w:line="480" w:lineRule="exact"/>
        <w:tabs>
          <w:tab w:val="left" w:pos="360" w:leader="none"/>
        </w:tabs>
        <w:rPr>
          <w:rFonts w:ascii="宋体" w:hAnsi="宋体"/>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480" w:lineRule="exact"/>
        <w:rPr>
          <w:rFonts w:ascii="宋体" w:hAnsi="宋体"/>
          <w:sz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480" w:lineRule="exact"/>
        <w:rPr>
          <w:rFonts w:ascii="宋体" w:hAnsi="宋体"/>
          <w:i/>
          <w:color w:val="000000"/>
          <w:sz w:val="24"/>
          <w:szCs w:val="24"/>
          <w:highlight w:val="none"/>
          <w:u w:val="single"/>
        </w:rPr>
      </w:pP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480" w:lineRule="exact"/>
        <w:rPr>
          <w:rFonts w:ascii="宋体" w:hAnsi="宋体"/>
          <w:color w:val="000000"/>
          <w:sz w:val="24"/>
          <w:szCs w:val="24"/>
          <w:highlight w:val="none"/>
        </w:rPr>
      </w:pPr>
      <w:r>
        <w:rPr>
          <w:rFonts w:ascii="宋体" w:hAnsi="宋体"/>
          <w:color w:val="000000"/>
          <w:sz w:val="24"/>
          <w:szCs w:val="24"/>
          <w:highlight w:val="none"/>
        </w:rPr>
      </w:r>
      <w:r/>
    </w:p>
    <w:p>
      <w:pPr>
        <w:ind w:right="1620" w:firstLine="28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p>
    <w:p>
      <w:pPr>
        <w:ind w:right="1140" w:firstLine="28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ind w:right="480"/>
        <w:jc w:val="left"/>
        <w:spacing w:line="480" w:lineRule="exact"/>
        <w:rPr>
          <w:rFonts w:ascii="宋体" w:hAnsi="宋体"/>
          <w:sz w:val="24"/>
          <w:szCs w:val="24"/>
          <w:highlight w:val="none"/>
        </w:rPr>
      </w:pPr>
      <w:r>
        <w:rPr>
          <w:rFonts w:ascii="宋体" w:hAnsi="宋体"/>
          <w:sz w:val="24"/>
          <w:szCs w:val="24"/>
          <w:highlight w:val="none"/>
        </w:rPr>
      </w:r>
      <w:r/>
    </w:p>
    <w:p>
      <w:pPr>
        <w:ind w:right="480"/>
        <w:jc w:val="left"/>
        <w:spacing w:line="480" w:lineRule="exact"/>
        <w:rPr>
          <w:rFonts w:ascii="宋体" w:hAnsi="宋体"/>
          <w:sz w:val="24"/>
          <w:szCs w:val="24"/>
          <w:highlight w:val="none"/>
        </w:rPr>
      </w:pPr>
      <w:r>
        <w:rPr>
          <w:rFonts w:ascii="宋体" w:hAnsi="宋体"/>
          <w:sz w:val="24"/>
          <w:szCs w:val="24"/>
          <w:highlight w:val="none"/>
        </w:rPr>
      </w:r>
      <w:r/>
    </w:p>
    <w:p>
      <w:pPr>
        <w:ind w:right="480"/>
        <w:jc w:val="left"/>
        <w:spacing w:line="480" w:lineRule="exact"/>
        <w:rPr>
          <w:rFonts w:ascii="宋体" w:hAnsi="宋体"/>
          <w:sz w:val="24"/>
          <w:szCs w:val="24"/>
          <w:highlight w:val="none"/>
        </w:rPr>
      </w:pPr>
      <w:r>
        <w:rPr>
          <w:rFonts w:hint="eastAsia" w:ascii="宋体" w:hAnsi="宋体"/>
          <w:sz w:val="24"/>
          <w:szCs w:val="24"/>
          <w:highlight w:val="none"/>
        </w:rPr>
        <w:t xml:space="preserve">填报说明：</w:t>
      </w:r>
      <w:r/>
    </w:p>
    <w:p>
      <w:pPr>
        <w:ind w:firstLine="480"/>
        <w:jc w:val="left"/>
        <w:spacing w:line="48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480" w:lineRule="exact"/>
        <w:rPr>
          <w:rFonts w:ascii="宋体" w:hAnsi="宋体"/>
          <w:sz w:val="24"/>
          <w:szCs w:val="24"/>
          <w:highlight w:val="none"/>
        </w:rPr>
      </w:pPr>
      <w:r>
        <w:rPr>
          <w:rFonts w:hint="eastAsia" w:ascii="宋体" w:hAnsi="宋体"/>
          <w:sz w:val="24"/>
          <w:szCs w:val="24"/>
          <w:highlight w:val="none"/>
        </w:rPr>
        <w:t xml:space="preserve">2、请</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如实填写，</w:t>
      </w:r>
      <w:r>
        <w:rPr>
          <w:rFonts w:hint="eastAsia" w:ascii="宋体" w:hAnsi="宋体"/>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p>
    <w:p>
      <w:pPr>
        <w:ind w:firstLine="480"/>
        <w:jc w:val="left"/>
        <w:spacing w:line="480" w:lineRule="exact"/>
        <w:rPr>
          <w:rFonts w:ascii="宋体" w:hAnsi="宋体"/>
          <w:sz w:val="24"/>
          <w:szCs w:val="24"/>
          <w:highlight w:val="none"/>
        </w:rPr>
      </w:pPr>
      <w:r>
        <w:rPr>
          <w:rFonts w:hint="eastAsia" w:ascii="宋体" w:hAnsi="宋体"/>
          <w:sz w:val="24"/>
          <w:szCs w:val="24"/>
          <w:highlight w:val="none"/>
        </w:rPr>
        <w:t xml:space="preserve">3、中标人的《中小企业声明函》随中标结果公开，接受社会监督。</w:t>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ascii="Arial" w:hAnsi="Arial" w:cs="Arial"/>
          <w:sz w:val="36"/>
          <w:highlight w:val="none"/>
        </w:rPr>
        <w:outlineLvl w:val="1"/>
      </w:pPr>
      <w:r>
        <w:rPr>
          <w:rFonts w:hint="eastAsia" w:ascii="Arial" w:hAnsi="Arial" w:cs="Arial"/>
          <w:sz w:val="36"/>
          <w:highlight w:val="none"/>
        </w:rPr>
        <w:t xml:space="preserve">十二、残疾人福利性单位声明函（分包号：**）</w:t>
      </w:r>
      <w:r/>
    </w:p>
    <w:p>
      <w:pPr>
        <w:jc w:val="center"/>
        <w:spacing w:line="480" w:lineRule="exact"/>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单位的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1"/>
          <w:highlight w:val="none"/>
        </w:rPr>
        <w:t xml:space="preserve">）采购活动由本单位提供全部服务。</w:t>
      </w:r>
      <w:r/>
    </w:p>
    <w:p>
      <w:pPr>
        <w:ind w:firstLine="480"/>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480" w:lineRule="exact"/>
        <w:rPr>
          <w:rFonts w:ascii="宋体" w:hAnsi="宋体"/>
          <w:color w:val="000000"/>
          <w:sz w:val="24"/>
          <w:szCs w:val="21"/>
          <w:highlight w:val="none"/>
        </w:rPr>
      </w:pPr>
      <w:r>
        <w:rPr>
          <w:rFonts w:ascii="宋体" w:hAnsi="宋体"/>
          <w:color w:val="000000"/>
          <w:sz w:val="24"/>
          <w:szCs w:val="21"/>
          <w:highlight w:val="none"/>
        </w:rPr>
      </w:r>
      <w:r/>
    </w:p>
    <w:p>
      <w:pPr>
        <w:ind w:right="1620" w:firstLine="28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p>
    <w:p>
      <w:pPr>
        <w:ind w:right="1140" w:firstLine="28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rFonts w:ascii="宋体" w:hAnsi="宋体"/>
          <w:bCs/>
          <w:sz w:val="24"/>
          <w:szCs w:val="24"/>
          <w:highlight w:val="none"/>
        </w:rPr>
      </w:pPr>
      <w:r>
        <w:rPr>
          <w:rFonts w:hint="eastAsia" w:ascii="宋体" w:hAnsi="宋体"/>
          <w:bCs/>
          <w:sz w:val="24"/>
          <w:szCs w:val="24"/>
          <w:highlight w:val="none"/>
        </w:rPr>
        <w:t xml:space="preserve">填报说明：</w:t>
      </w:r>
      <w:r/>
    </w:p>
    <w:p>
      <w:pPr>
        <w:ind w:firstLine="480"/>
        <w:jc w:val="left"/>
        <w:spacing w:line="48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请</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如实填写，</w:t>
      </w:r>
      <w:r>
        <w:rPr>
          <w:rFonts w:hint="eastAsia" w:ascii="宋体" w:hAnsi="宋体"/>
          <w:bCs/>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p>
    <w:p>
      <w:pPr>
        <w:ind w:firstLine="480"/>
        <w:jc w:val="left"/>
        <w:spacing w:line="480" w:lineRule="exact"/>
        <w:rPr>
          <w:rFonts w:ascii="Times New Roman" w:hAnsi="Times New Roman"/>
          <w:sz w:val="24"/>
          <w:szCs w:val="24"/>
          <w:highlight w:val="none"/>
        </w:rP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三</w:t>
      </w:r>
      <w:r>
        <w:rPr>
          <w:rFonts w:hint="eastAsia" w:ascii="Arial" w:hAnsi="Arial" w:cs="Arial"/>
          <w:i/>
          <w:iCs/>
          <w:sz w:val="36"/>
          <w:highlight w:val="none"/>
          <w:u w:val="single"/>
        </w:rPr>
        <w:t xml:space="preserve">、投标分项报价表（分包号：**）</w:t>
      </w:r>
      <w:r/>
    </w:p>
    <w:p>
      <w:pPr>
        <w:jc w:val="center"/>
        <w:spacing w:line="480" w:lineRule="exact"/>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480" w:lineRule="exact"/>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p>
      <w:pPr>
        <w:jc w:val="right"/>
        <w:spacing w:line="480" w:lineRule="exact"/>
        <w:rPr>
          <w:rFonts w:ascii="宋体" w:hAnsi="宋体"/>
          <w:color w:val="000000"/>
          <w:szCs w:val="24"/>
          <w:highlight w:val="none"/>
        </w:rPr>
      </w:pPr>
      <w:r>
        <w:rPr>
          <w:rFonts w:hint="eastAsia" w:ascii="宋体" w:hAnsi="宋体"/>
          <w:color w:val="000000"/>
          <w:szCs w:val="24"/>
          <w:highlight w:val="none"/>
        </w:rPr>
        <w:t xml:space="preserve">单位：元</w:t>
      </w:r>
      <w:r/>
    </w:p>
    <w:tbl>
      <w:tblPr>
        <w:tblStyle w:val="86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756"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17"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993"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093"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2350"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896"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155"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2350"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bl>
    <w:p>
      <w:pPr>
        <w:ind w:firstLine="420"/>
        <w:spacing w:line="480" w:lineRule="exact"/>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480" w:lineRule="exact"/>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480" w:lineRule="exact"/>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480" w:lineRule="exact"/>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jc w:val="left"/>
        <w:keepLines/>
        <w:keepNext/>
        <w:spacing w:before="360" w:after="200" w:line="480" w:lineRule="exact"/>
        <w:rPr>
          <w:rFonts w:hint="eastAsia" w:ascii="Arial" w:hAnsi="Arial" w:cs="Arial"/>
          <w:i/>
          <w:iCs/>
          <w:sz w:val="36"/>
          <w:highlight w:val="none"/>
          <w:u w:val="single"/>
        </w:rPr>
        <w:outlineLvl w:val="1"/>
      </w:pPr>
      <w:r>
        <w:rPr>
          <w:rFonts w:hint="eastAsia" w:ascii="Arial" w:hAnsi="Arial" w:cs="Arial"/>
          <w:i/>
          <w:iCs/>
          <w:sz w:val="36"/>
          <w:highlight w:val="none"/>
          <w:u w:val="single"/>
        </w:rPr>
      </w:r>
      <w:r/>
    </w:p>
    <w:p>
      <w:pPr>
        <w:rPr>
          <w:rFonts w:hint="eastAsia" w:ascii="Arial" w:hAnsi="Arial" w:cs="Arial"/>
          <w:i/>
          <w:iCs/>
          <w:sz w:val="36"/>
          <w:highlight w:val="none"/>
          <w:u w:val="single"/>
        </w:rPr>
      </w:pPr>
      <w:r>
        <w:rPr>
          <w:rFonts w:hint="eastAsia" w:ascii="Arial" w:hAnsi="Arial" w:cs="Arial"/>
          <w:i/>
          <w:iCs/>
          <w:sz w:val="36"/>
          <w:highlight w:val="none"/>
          <w:u w:val="single"/>
        </w:rPr>
        <w:br w:type="page" w:clear="all"/>
      </w:r>
      <w:r/>
    </w:p>
    <w:p>
      <w:pPr>
        <w:jc w:val="left"/>
        <w:keepLines/>
        <w:keepNext/>
        <w:spacing w:before="360" w:after="200" w:line="480" w:lineRule="exact"/>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四</w:t>
      </w:r>
      <w:r>
        <w:rPr>
          <w:rFonts w:hint="eastAsia" w:ascii="Arial" w:hAnsi="Arial" w:cs="Arial"/>
          <w:i/>
          <w:iCs/>
          <w:sz w:val="36"/>
          <w:highlight w:val="none"/>
          <w:u w:val="single"/>
        </w:rPr>
        <w:t xml:space="preserve">、技术要求响应及偏离表（分包号：**）</w:t>
      </w:r>
      <w:r/>
    </w:p>
    <w:p>
      <w:pPr>
        <w:jc w:val="center"/>
        <w:spacing w:line="480" w:lineRule="exact"/>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480" w:lineRule="exact"/>
        <w:rPr>
          <w:rFonts w:ascii="Arial" w:hAnsi="Arial" w:cs="Arial"/>
          <w:sz w:val="36"/>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86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273"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3024"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399"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73"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273"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3273"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t xml:space="preserve">…</w:t>
            </w:r>
            <w:r/>
          </w:p>
        </w:tc>
        <w:tc>
          <w:tcPr>
            <w:tcW w:w="3273"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spacing w:line="480" w:lineRule="exact"/>
        <w:rPr>
          <w:highlight w:val="none"/>
        </w:rPr>
      </w:pPr>
      <w:r>
        <w:rPr>
          <w:highlight w:val="none"/>
        </w:rPr>
      </w:r>
      <w:r/>
    </w:p>
    <w:p>
      <w:pPr>
        <w:spacing w:line="480" w:lineRule="exact"/>
        <w:rPr>
          <w:highlight w:val="none"/>
        </w:rPr>
      </w:pPr>
      <w:r>
        <w:rPr>
          <w:highlight w:val="none"/>
        </w:rPr>
      </w:r>
      <w:r/>
    </w:p>
    <w:p>
      <w:pPr>
        <w:pStyle w:val="864"/>
        <w:spacing w:line="480" w:lineRule="exact"/>
        <w:rPr>
          <w:highlight w:val="none"/>
        </w:rPr>
      </w:pPr>
      <w:r>
        <w:rPr>
          <w:highlight w:val="none"/>
        </w:rPr>
      </w:r>
      <w:r/>
    </w:p>
    <w:p>
      <w:pPr>
        <w:spacing w:line="480" w:lineRule="exact"/>
        <w:rPr>
          <w:highlight w:val="none"/>
        </w:rPr>
      </w:pPr>
      <w:r>
        <w:rPr>
          <w:highlight w:val="none"/>
        </w:rPr>
      </w:r>
      <w:r/>
    </w:p>
    <w:p>
      <w:pPr>
        <w:pStyle w:val="864"/>
        <w:spacing w:line="480" w:lineRule="exact"/>
        <w:rPr>
          <w:highlight w:val="none"/>
        </w:rPr>
      </w:pPr>
      <w:r>
        <w:rPr>
          <w:highlight w:val="none"/>
        </w:rPr>
      </w:r>
      <w:r/>
    </w:p>
    <w:p>
      <w:pPr>
        <w:spacing w:line="480" w:lineRule="exact"/>
        <w:rPr>
          <w:highlight w:val="none"/>
        </w:rPr>
      </w:pPr>
      <w:r>
        <w:rPr>
          <w:highlight w:val="none"/>
        </w:rPr>
      </w:r>
      <w:r/>
    </w:p>
    <w:p>
      <w:pPr>
        <w:pStyle w:val="864"/>
        <w:spacing w:line="480" w:lineRule="exact"/>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480" w:lineRule="exact"/>
        <w:rPr>
          <w:rFonts w:ascii="Arial" w:hAnsi="Arial" w:cs="Arial"/>
          <w:i/>
          <w:iCs/>
          <w:sz w:val="36"/>
          <w:highlight w:val="none"/>
          <w:u w:val="single"/>
        </w:rPr>
        <w:outlineLvl w:val="1"/>
      </w:pPr>
      <w:r/>
      <w:bookmarkStart w:id="7" w:name="_Hlt26955054"/>
      <w:r/>
      <w:bookmarkEnd w:id="7"/>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五</w:t>
      </w:r>
      <w:r>
        <w:rPr>
          <w:rFonts w:hint="eastAsia" w:ascii="Arial" w:hAnsi="Arial" w:cs="Arial"/>
          <w:i/>
          <w:iCs/>
          <w:sz w:val="36"/>
          <w:highlight w:val="none"/>
          <w:u w:val="single"/>
        </w:rPr>
        <w:t xml:space="preserve">、商务要求响应及偏离表（分包号：**）</w:t>
      </w:r>
      <w:r/>
    </w:p>
    <w:p>
      <w:pPr>
        <w:jc w:val="center"/>
        <w:spacing w:line="480" w:lineRule="exact"/>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480" w:lineRule="exact"/>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86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480" w:lineRule="exact"/>
              <w:rPr>
                <w:rFonts w:ascii="宋体" w:hAnsi="宋体"/>
                <w:color w:val="000000"/>
                <w:sz w:val="24"/>
                <w:szCs w:val="24"/>
                <w:highlight w:val="none"/>
              </w:rPr>
            </w:pPr>
            <w:r/>
            <w:bookmarkStart w:id="8" w:name="_Hlt24879081"/>
            <w:r/>
            <w:bookmarkEnd w:id="8"/>
            <w:r/>
            <w:bookmarkStart w:id="9" w:name="_Hlt26580838"/>
            <w:r/>
            <w:bookmarkEnd w:id="9"/>
            <w:r/>
            <w:bookmarkStart w:id="10" w:name="_Hlt26955064"/>
            <w:r/>
            <w:bookmarkEnd w:id="10"/>
            <w:r/>
            <w:bookmarkStart w:id="11" w:name="_Hlt26671343"/>
            <w:r/>
            <w:bookmarkEnd w:id="11"/>
            <w:r/>
            <w:bookmarkStart w:id="12" w:name="_Hlt26782999"/>
            <w:r/>
            <w:bookmarkEnd w:id="12"/>
            <w:r/>
            <w:bookmarkStart w:id="13" w:name="_Hlt26671372"/>
            <w:r/>
            <w:bookmarkEnd w:id="13"/>
            <w:r/>
            <w:bookmarkStart w:id="14" w:name="_Hlt26955056"/>
            <w:r/>
            <w:bookmarkEnd w:id="14"/>
            <w:r/>
            <w:bookmarkStart w:id="15" w:name="_Hlt26609391"/>
            <w:r/>
            <w:bookmarkEnd w:id="15"/>
            <w:r>
              <w:rPr>
                <w:rFonts w:hint="eastAsia" w:ascii="宋体" w:hAnsi="宋体"/>
                <w:color w:val="000000"/>
                <w:sz w:val="24"/>
                <w:szCs w:val="24"/>
                <w:highlight w:val="none"/>
              </w:rPr>
              <w:t xml:space="preserve">序号</w:t>
            </w:r>
            <w:r/>
          </w:p>
        </w:tc>
        <w:tc>
          <w:tcPr>
            <w:tcW w:w="3263"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3034"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391"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63"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263"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3263"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t xml:space="preserve">…</w:t>
            </w:r>
            <w:r/>
          </w:p>
        </w:tc>
        <w:tc>
          <w:tcPr>
            <w:tcW w:w="3263"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spacing w:line="480" w:lineRule="exact"/>
        <w:rPr>
          <w:highlight w:val="none"/>
        </w:rPr>
      </w:pPr>
      <w:r/>
      <w:bookmarkStart w:id="16" w:name="_Hlt26671374"/>
      <w:r/>
      <w:bookmarkEnd w:id="16"/>
      <w:r/>
      <w:bookmarkStart w:id="17" w:name="_格式2__法定代表人授权书"/>
      <w:r/>
      <w:bookmarkEnd w:id="17"/>
      <w:r/>
      <w:bookmarkStart w:id="18" w:name="_Hlt26955066"/>
      <w:r/>
      <w:bookmarkEnd w:id="18"/>
      <w:r/>
      <w:bookmarkStart w:id="19" w:name="_Hlt26609389"/>
      <w:r/>
      <w:bookmarkEnd w:id="19"/>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jc w:val="left"/>
        <w:keepLines/>
        <w:keepNext/>
        <w:spacing w:line="240" w:lineRule="auto"/>
        <w:rPr>
          <w:rFonts w:hint="eastAsia" w:ascii="Arial" w:hAnsi="Arial" w:cs="Arial"/>
          <w:iCs/>
          <w:sz w:val="36"/>
          <w:highlight w:val="none"/>
        </w:rPr>
        <w:outlineLvl w:val="1"/>
      </w:pPr>
      <w:r>
        <w:rPr>
          <w:rFonts w:hint="eastAsia" w:ascii="Arial" w:hAnsi="Arial" w:cs="Arial"/>
          <w:iCs/>
          <w:sz w:val="36"/>
          <w:highlight w:val="none"/>
        </w:rPr>
      </w:r>
      <w:r/>
    </w:p>
    <w:p>
      <w:pPr>
        <w:rPr>
          <w:rFonts w:hint="eastAsia" w:ascii="Arial" w:hAnsi="Arial" w:cs="Arial"/>
          <w:iCs/>
          <w:sz w:val="36"/>
          <w:highlight w:val="none"/>
        </w:rPr>
      </w:pPr>
      <w:r>
        <w:rPr>
          <w:rFonts w:hint="eastAsia" w:ascii="Arial" w:hAnsi="Arial" w:cs="Arial"/>
          <w:iCs/>
          <w:sz w:val="36"/>
          <w:highlight w:val="none"/>
        </w:rPr>
        <w:br w:type="page" w:clear="all"/>
      </w:r>
      <w:r/>
    </w:p>
    <w:p>
      <w:pPr>
        <w:jc w:val="left"/>
        <w:keepLines/>
        <w:keepNext/>
        <w:spacing w:before="360" w:after="200" w:line="480" w:lineRule="exact"/>
        <w:rPr>
          <w:rFonts w:ascii="Arial" w:hAnsi="Arial" w:cs="Arial"/>
          <w:iCs/>
          <w:sz w:val="36"/>
          <w:highlight w:val="none"/>
        </w:rPr>
        <w:outlineLvl w:val="1"/>
      </w:pPr>
      <w:r>
        <w:rPr>
          <w:rFonts w:hint="eastAsia" w:ascii="Arial" w:hAnsi="Arial" w:cs="Arial"/>
          <w:iCs/>
          <w:sz w:val="36"/>
          <w:highlight w:val="none"/>
        </w:rPr>
        <w:t xml:space="preserve">十</w:t>
      </w:r>
      <w:r>
        <w:rPr>
          <w:rFonts w:hint="eastAsia" w:ascii="Arial" w:hAnsi="Arial" w:cs="Arial"/>
          <w:iCs/>
          <w:sz w:val="36"/>
          <w:highlight w:val="none"/>
          <w:lang w:val="en-US" w:eastAsia="zh-CN"/>
        </w:rPr>
        <w:t xml:space="preserve">六</w:t>
      </w:r>
      <w:r>
        <w:rPr>
          <w:rFonts w:hint="eastAsia" w:ascii="Arial" w:hAnsi="Arial" w:cs="Arial"/>
          <w:iCs/>
          <w:sz w:val="36"/>
          <w:highlight w:val="none"/>
        </w:rPr>
        <w:t xml:space="preserve">、类似项目业绩一览表（分包号：**）</w:t>
      </w:r>
      <w:r/>
    </w:p>
    <w:p>
      <w:pPr>
        <w:jc w:val="center"/>
        <w:spacing w:line="480" w:lineRule="exact"/>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480" w:lineRule="exact"/>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86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686"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686"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2686"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2686"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t xml:space="preserve">…</w:t>
            </w:r>
            <w:r/>
          </w:p>
        </w:tc>
        <w:tc>
          <w:tcPr>
            <w:tcW w:w="2686"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spacing w:line="480" w:lineRule="exact"/>
        <w:rPr>
          <w:highlight w:val="none"/>
        </w:rPr>
      </w:pPr>
      <w:r>
        <w:rPr>
          <w:highlight w:val="none"/>
        </w:rPr>
      </w:r>
      <w:r/>
    </w:p>
    <w:p>
      <w:pPr>
        <w:spacing w:line="480" w:lineRule="exact"/>
        <w:rPr>
          <w:highlight w:val="none"/>
        </w:rPr>
      </w:pPr>
      <w:r>
        <w:rPr>
          <w:highlight w:val="none"/>
        </w:rPr>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jc w:val="left"/>
        <w:keepLines/>
        <w:keepNext/>
        <w:spacing w:before="360" w:after="200" w:line="480" w:lineRule="exact"/>
        <w:rPr>
          <w:rFonts w:hint="eastAsia" w:ascii="Arial" w:hAnsi="Arial" w:cs="Arial"/>
          <w:iCs/>
          <w:sz w:val="36"/>
          <w:highlight w:val="none"/>
        </w:rPr>
        <w:outlineLvl w:val="1"/>
      </w:pPr>
      <w:r>
        <w:rPr>
          <w:rFonts w:hint="eastAsia" w:ascii="Arial" w:hAnsi="Arial" w:cs="Arial"/>
          <w:iCs/>
          <w:sz w:val="36"/>
          <w:highlight w:val="none"/>
        </w:rPr>
      </w:r>
      <w:r/>
    </w:p>
    <w:p>
      <w:pPr>
        <w:rPr>
          <w:rFonts w:hint="eastAsia" w:ascii="Arial" w:hAnsi="Arial" w:cs="Arial"/>
          <w:iCs/>
          <w:sz w:val="36"/>
          <w:highlight w:val="none"/>
        </w:rPr>
      </w:pPr>
      <w:r>
        <w:rPr>
          <w:rFonts w:hint="eastAsia" w:ascii="Arial" w:hAnsi="Arial" w:cs="Arial"/>
          <w:iCs/>
          <w:sz w:val="36"/>
          <w:highlight w:val="none"/>
        </w:rPr>
        <w:br w:type="page" w:clear="all"/>
      </w:r>
      <w:r/>
    </w:p>
    <w:p>
      <w:pPr>
        <w:jc w:val="left"/>
        <w:keepLines/>
        <w:keepNext/>
        <w:spacing w:before="360" w:after="200" w:line="480" w:lineRule="exact"/>
        <w:rPr>
          <w:rFonts w:ascii="Arial" w:hAnsi="Arial" w:cs="Arial"/>
          <w:iCs/>
          <w:sz w:val="36"/>
          <w:highlight w:val="none"/>
        </w:rPr>
        <w:outlineLvl w:val="1"/>
      </w:pPr>
      <w:r>
        <w:rPr>
          <w:rFonts w:hint="eastAsia" w:ascii="Arial" w:hAnsi="Arial" w:cs="Arial"/>
          <w:iCs/>
          <w:sz w:val="36"/>
          <w:highlight w:val="none"/>
        </w:rPr>
        <w:t xml:space="preserve">十</w:t>
      </w:r>
      <w:r>
        <w:rPr>
          <w:rFonts w:hint="eastAsia" w:ascii="Arial" w:hAnsi="Arial" w:cs="Arial"/>
          <w:iCs/>
          <w:sz w:val="36"/>
          <w:highlight w:val="none"/>
          <w:lang w:val="en-US" w:eastAsia="zh-CN"/>
        </w:rPr>
        <w:t xml:space="preserve">七</w:t>
      </w:r>
      <w:r>
        <w:rPr>
          <w:rFonts w:hint="eastAsia" w:ascii="Arial" w:hAnsi="Arial" w:cs="Arial"/>
          <w:iCs/>
          <w:sz w:val="36"/>
          <w:highlight w:val="none"/>
        </w:rPr>
        <w:t xml:space="preserve">、项目团队人员一览表（分包号：**）</w:t>
      </w:r>
      <w:r/>
    </w:p>
    <w:p>
      <w:pPr>
        <w:jc w:val="center"/>
        <w:spacing w:line="480" w:lineRule="exact"/>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480" w:lineRule="exact"/>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86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1446"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p>
        </w:tc>
        <w:tc>
          <w:tcPr>
            <w:tcW w:w="2239"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t xml:space="preserve">根据项目需求、评分办法确定一览表格式</w:t>
            </w:r>
            <w:r/>
          </w:p>
        </w:tc>
        <w:tc>
          <w:tcPr>
            <w:tcW w:w="113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t xml:space="preserve">根据项目需求、评分办法确定一览表格式</w:t>
            </w:r>
            <w:r/>
          </w:p>
        </w:tc>
        <w:tc>
          <w:tcPr>
            <w:tcW w:w="160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spacing w:line="480" w:lineRule="exact"/>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spacing w:line="480" w:lineRule="exact"/>
        <w:rPr>
          <w:highlight w:val="none"/>
        </w:rPr>
      </w:pPr>
      <w:r>
        <w:rPr>
          <w:highlight w:val="none"/>
        </w:rPr>
      </w:r>
      <w:r/>
    </w:p>
    <w:p>
      <w:pPr>
        <w:jc w:val="left"/>
        <w:keepLines/>
        <w:keepNext/>
        <w:spacing w:before="360" w:after="200" w:line="480" w:lineRule="exact"/>
        <w:rPr>
          <w:rFonts w:hint="eastAsia" w:ascii="Arial" w:hAnsi="Arial" w:cs="Arial"/>
          <w:i/>
          <w:sz w:val="36"/>
          <w:highlight w:val="none"/>
          <w:u w:val="single"/>
        </w:rPr>
        <w:outlineLvl w:val="1"/>
      </w:pPr>
      <w:r>
        <w:rPr>
          <w:rFonts w:hint="eastAsia" w:ascii="Arial" w:hAnsi="Arial" w:cs="Arial"/>
          <w:i/>
          <w:sz w:val="36"/>
          <w:highlight w:val="none"/>
          <w:u w:val="single"/>
        </w:rPr>
      </w:r>
      <w:r/>
    </w:p>
    <w:p>
      <w:pPr>
        <w:jc w:val="left"/>
        <w:keepLines/>
        <w:keepNext/>
        <w:spacing w:before="360" w:after="200" w:line="480" w:lineRule="exact"/>
        <w:rPr>
          <w:rFonts w:hint="eastAsia" w:ascii="Arial" w:hAnsi="Arial" w:cs="Arial"/>
          <w:i/>
          <w:sz w:val="36"/>
          <w:highlight w:val="none"/>
          <w:u w:val="single"/>
        </w:rPr>
        <w:outlineLvl w:val="1"/>
      </w:pPr>
      <w:r>
        <w:rPr>
          <w:rFonts w:hint="eastAsia" w:ascii="Arial" w:hAnsi="Arial" w:cs="Arial"/>
          <w:i/>
          <w:sz w:val="36"/>
          <w:highlight w:val="none"/>
          <w:u w:val="single"/>
        </w:rPr>
      </w:r>
      <w:r/>
    </w:p>
    <w:p>
      <w:pPr>
        <w:rPr>
          <w:rFonts w:hint="eastAsia" w:ascii="Arial" w:hAnsi="Arial" w:cs="Arial"/>
          <w:i/>
          <w:sz w:val="36"/>
          <w:highlight w:val="none"/>
          <w:u w:val="single"/>
        </w:rPr>
      </w:pPr>
      <w:r>
        <w:rPr>
          <w:rFonts w:hint="eastAsia" w:ascii="Arial" w:hAnsi="Arial" w:cs="Arial"/>
          <w:i/>
          <w:sz w:val="36"/>
          <w:highlight w:val="none"/>
          <w:u w:val="single"/>
        </w:rPr>
        <w:br w:type="page" w:clear="all"/>
      </w:r>
      <w:r/>
    </w:p>
    <w:p>
      <w:pPr>
        <w:jc w:val="left"/>
        <w:keepLines/>
        <w:keepNext/>
        <w:spacing w:before="360" w:after="200" w:line="480" w:lineRule="exact"/>
        <w:rPr>
          <w:rFonts w:ascii="Arial" w:hAnsi="Arial" w:cs="Arial"/>
          <w:i/>
          <w:sz w:val="36"/>
          <w:highlight w:val="none"/>
          <w:u w:val="single"/>
        </w:rPr>
        <w:outlineLvl w:val="1"/>
      </w:pPr>
      <w:r>
        <w:rPr>
          <w:rFonts w:hint="eastAsia" w:ascii="Arial" w:hAnsi="Arial" w:cs="Arial"/>
          <w:i/>
          <w:sz w:val="36"/>
          <w:highlight w:val="none"/>
          <w:u w:val="single"/>
        </w:rPr>
        <w:t xml:space="preserve">十</w:t>
      </w:r>
      <w:r>
        <w:rPr>
          <w:rFonts w:hint="eastAsia" w:ascii="Arial" w:hAnsi="Arial" w:cs="Arial"/>
          <w:i/>
          <w:sz w:val="36"/>
          <w:highlight w:val="none"/>
          <w:u w:val="single"/>
          <w:lang w:val="en-US" w:eastAsia="zh-CN"/>
        </w:rPr>
        <w:t xml:space="preserve">八</w:t>
      </w:r>
      <w:r>
        <w:rPr>
          <w:rFonts w:hint="eastAsia" w:ascii="Arial" w:hAnsi="Arial" w:cs="Arial"/>
          <w:i/>
          <w:sz w:val="36"/>
          <w:highlight w:val="none"/>
          <w:u w:val="single"/>
        </w:rPr>
        <w:t xml:space="preserve">、开标一览表</w:t>
      </w:r>
      <w:r/>
    </w:p>
    <w:p>
      <w:pPr>
        <w:jc w:val="left"/>
        <w:spacing w:line="480" w:lineRule="exact"/>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rPr>
          <w:rFonts w:ascii="宋体" w:hAnsi="宋体"/>
          <w:bCs/>
          <w:color w:val="000000"/>
          <w:sz w:val="24"/>
          <w:szCs w:val="24"/>
          <w:highlight w:val="none"/>
        </w:rPr>
        <w:t xml:space="preserve"> </w:t>
      </w:r>
      <w:r/>
    </w:p>
    <w:p>
      <w:pPr>
        <w:ind w:firstLine="480"/>
        <w:jc w:val="right"/>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项目名称</w:t>
            </w:r>
            <w:r/>
          </w:p>
        </w:tc>
        <w:tc>
          <w:tcPr>
            <w:tcW w:w="2841" w:type="dxa"/>
            <w:vAlign w:val="top"/>
            <w:textDirection w:val="lrTb"/>
            <w:noWrap w:val="false"/>
          </w:tcPr>
          <w:p>
            <w:pPr>
              <w:jc w:val="cente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项目内容</w:t>
            </w:r>
            <w:r/>
          </w:p>
        </w:tc>
        <w:tc>
          <w:tcPr>
            <w:tcW w:w="2841" w:type="dxa"/>
            <w:vAlign w:val="top"/>
            <w:textDirection w:val="lrTb"/>
            <w:noWrap w:val="false"/>
          </w:tcPr>
          <w:p>
            <w:pPr>
              <w:jc w:val="cente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t xml:space="preserve">（小写）</w:t>
            </w:r>
            <w:r/>
          </w:p>
        </w:tc>
      </w:tr>
      <w:tr>
        <w:trPr/>
        <w:tc>
          <w:tcPr>
            <w:tcW w:w="2840" w:type="dxa"/>
            <w:vAlign w:val="top"/>
            <w:textDirection w:val="lrTb"/>
            <w:noWrap w:val="false"/>
          </w:tcPr>
          <w:p>
            <w:pPr>
              <w:jc w:val="cente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841" w:type="dxa"/>
            <w:vAlign w:val="top"/>
            <w:textDirection w:val="lrTb"/>
            <w:noWrap w:val="false"/>
          </w:tcPr>
          <w:p>
            <w:pPr>
              <w:jc w:val="cente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详见投标文件</w:t>
            </w:r>
            <w:r/>
          </w:p>
        </w:tc>
        <w:tc>
          <w:tcPr>
            <w:tcW w:w="2841" w:type="dxa"/>
            <w:vAlign w:val="top"/>
            <w:textDirection w:val="lrTb"/>
            <w:noWrap w:val="false"/>
          </w:tcPr>
          <w:p>
            <w:pPr>
              <w:jc w:val="center"/>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元</w:t>
            </w:r>
            <w:r/>
          </w:p>
        </w:tc>
      </w:tr>
      <w:tr>
        <w:trPr/>
        <w:tc>
          <w:tcPr>
            <w:tcW w:w="2840" w:type="dxa"/>
            <w:vAlign w:val="top"/>
            <w:textDirection w:val="lrTb"/>
            <w:noWrap w:val="false"/>
          </w:tcPr>
          <w:p>
            <w:pPr>
              <w:jc w:val="cente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总价（大写）</w:t>
            </w:r>
            <w:r/>
          </w:p>
        </w:tc>
        <w:tc>
          <w:tcPr>
            <w:gridSpan w:val="2"/>
            <w:tcW w:w="5682" w:type="dxa"/>
            <w:vAlign w:val="top"/>
            <w:textDirection w:val="lrTb"/>
            <w:noWrap w:val="false"/>
          </w:tcPr>
          <w:p>
            <w:pPr>
              <w:jc w:val="cente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c>
          <w:tcPr>
            <w:tcW w:w="2840" w:type="dxa"/>
            <w:vAlign w:val="top"/>
            <w:textDirection w:val="lrTb"/>
            <w:noWrap w:val="false"/>
          </w:tcPr>
          <w:p>
            <w:pPr>
              <w:jc w:val="center"/>
              <w:spacing w:line="48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核心产品</w:t>
            </w:r>
            <w:r/>
          </w:p>
        </w:tc>
        <w:tc>
          <w:tcPr>
            <w:gridSpan w:val="2"/>
            <w:tcW w:w="5682" w:type="dxa"/>
            <w:vAlign w:val="top"/>
            <w:textDirection w:val="lrTb"/>
            <w:noWrap w:val="false"/>
          </w:tcPr>
          <w:p>
            <w:pPr>
              <w:jc w:val="cente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p>
    <w:p>
      <w:pP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64"/>
        <w:spacing w:line="480" w:lineRule="exact"/>
        <w:rPr>
          <w:rFonts w:ascii="宋体" w:hAnsi="宋体"/>
          <w:color w:val="000000"/>
          <w:sz w:val="24"/>
          <w:szCs w:val="24"/>
          <w:highlight w:val="none"/>
        </w:rPr>
      </w:pPr>
      <w:r>
        <w:rPr>
          <w:rFonts w:ascii="宋体" w:hAnsi="宋体"/>
          <w:color w:val="000000"/>
          <w:sz w:val="24"/>
          <w:szCs w:val="24"/>
          <w:highlight w:val="none"/>
        </w:rPr>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64"/>
        <w:spacing w:line="480" w:lineRule="exact"/>
        <w:rPr>
          <w:rFonts w:ascii="宋体" w:hAnsi="宋体"/>
          <w:color w:val="000000"/>
          <w:sz w:val="24"/>
          <w:szCs w:val="24"/>
          <w:highlight w:val="none"/>
        </w:rPr>
      </w:pPr>
      <w:r>
        <w:rPr>
          <w:rFonts w:ascii="宋体" w:hAnsi="宋体"/>
          <w:color w:val="000000"/>
          <w:sz w:val="24"/>
          <w:szCs w:val="24"/>
          <w:highlight w:val="none"/>
        </w:rPr>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64"/>
        <w:spacing w:line="480" w:lineRule="exact"/>
        <w:rPr>
          <w:rFonts w:ascii="宋体" w:hAnsi="宋体"/>
          <w:color w:val="000000"/>
          <w:sz w:val="24"/>
          <w:szCs w:val="24"/>
          <w:highlight w:val="none"/>
        </w:rPr>
      </w:pPr>
      <w:r>
        <w:rPr>
          <w:rFonts w:ascii="宋体" w:hAnsi="宋体"/>
          <w:color w:val="000000"/>
          <w:sz w:val="24"/>
          <w:szCs w:val="24"/>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spacing w:line="480" w:lineRule="exact"/>
        <w:rPr>
          <w:highlight w:val="none"/>
        </w:rPr>
      </w:pPr>
      <w:r>
        <w:rPr>
          <w:highlight w:val="none"/>
        </w:rPr>
      </w:r>
      <w:r/>
    </w:p>
    <w:p>
      <w:pPr>
        <w:jc w:val="left"/>
        <w:spacing w:line="480" w:lineRule="exac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center"/>
        <w:spacing w:line="480" w:lineRule="exact"/>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48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w:t>
      </w:r>
      <w:r>
        <w:rPr>
          <w:rFonts w:hint="eastAsia" w:ascii="黑体" w:hAnsi="黑体" w:eastAsia="黑体" w:cs="仿宋"/>
          <w:bCs/>
          <w:color w:val="000000"/>
          <w:sz w:val="24"/>
          <w:szCs w:val="24"/>
          <w:highlight w:val="none"/>
          <w:lang w:eastAsia="zh-CN"/>
        </w:rPr>
        <w:t xml:space="preserve">投标人</w:t>
      </w:r>
      <w:r>
        <w:rPr>
          <w:rFonts w:hint="eastAsia" w:ascii="黑体" w:hAnsi="黑体" w:eastAsia="黑体" w:cs="仿宋"/>
          <w:bCs/>
          <w:color w:val="000000"/>
          <w:sz w:val="24"/>
          <w:szCs w:val="24"/>
          <w:highlight w:val="none"/>
        </w:rPr>
        <w:t xml:space="preserve">基本信息</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48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48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48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p>
    <w:p>
      <w:pPr>
        <w:ind w:firstLine="480"/>
        <w:jc w:val="left"/>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签署的授权委托书。授权委托书应载明代理人的姓名或者名称、代理事项、具体权限、期限和相关事项。</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为自然人的，应当由本人签字；</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为法人或者其他组织的，应当由法定代表人、主要负责人签字或者盖章，并加盖公章。</w:t>
      </w:r>
      <w:r/>
    </w:p>
    <w:p>
      <w:pPr>
        <w:ind w:firstLine="480"/>
        <w:jc w:val="left"/>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p>
    <w:p>
      <w:pPr>
        <w:ind w:firstLine="480"/>
        <w:jc w:val="left"/>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80" w:lineRule="exact"/>
        <w:widowControl/>
        <w:rPr>
          <w:sz w:val="24"/>
          <w:szCs w:val="24"/>
          <w:highlight w:val="none"/>
        </w:rPr>
      </w:pPr>
      <w:r>
        <w:rPr>
          <w:rFonts w:hint="eastAsia" w:ascii="宋体" w:hAnsi="宋体"/>
          <w:b/>
          <w:color w:val="ff0000"/>
          <w:sz w:val="24"/>
          <w:szCs w:val="24"/>
          <w:highlight w:val="none"/>
        </w:rPr>
        <w:t xml:space="preserve">6.质疑</w:t>
      </w:r>
      <w:r>
        <w:rPr>
          <w:rFonts w:hint="eastAsia" w:ascii="宋体" w:hAnsi="宋体"/>
          <w:b/>
          <w:color w:val="ff0000"/>
          <w:sz w:val="24"/>
          <w:szCs w:val="24"/>
          <w:highlight w:val="none"/>
          <w:lang w:eastAsia="zh-CN"/>
        </w:rPr>
        <w:t xml:space="preserve">投标人</w:t>
      </w:r>
      <w:r>
        <w:rPr>
          <w:rFonts w:hint="eastAsia" w:ascii="宋体" w:hAnsi="宋体"/>
          <w:b/>
          <w:color w:val="ff0000"/>
          <w:sz w:val="24"/>
          <w:szCs w:val="24"/>
          <w:highlight w:val="none"/>
        </w:rPr>
        <w:t xml:space="preserve">为自然人的，质疑函应附自然人身份证明复印件并由本人签字；质疑</w:t>
      </w:r>
      <w:r>
        <w:rPr>
          <w:rFonts w:hint="eastAsia" w:ascii="宋体" w:hAnsi="宋体"/>
          <w:b/>
          <w:color w:val="ff0000"/>
          <w:sz w:val="24"/>
          <w:szCs w:val="24"/>
          <w:highlight w:val="none"/>
          <w:lang w:eastAsia="zh-CN"/>
        </w:rPr>
        <w:t xml:space="preserve">投标人</w:t>
      </w:r>
      <w:r>
        <w:rPr>
          <w:rFonts w:hint="eastAsia" w:ascii="宋体" w:hAnsi="宋体"/>
          <w:b/>
          <w:color w:val="ff0000"/>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SimSun">
    <w:panose1 w:val="02010600030101010101"/>
  </w:font>
  <w:font w:name="宋体">
    <w:panose1 w:val="02010600030101010101"/>
  </w:font>
  <w:font w:name="Times New Roman">
    <w:panose1 w:val="02020603050405020304"/>
  </w:font>
  <w:font w:name="Calibri">
    <w:panose1 w:val="020F0502020204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7"/>
    <w:link w:val="864"/>
    <w:uiPriority w:val="9"/>
    <w:rPr>
      <w:rFonts w:ascii="Arial" w:hAnsi="Arial" w:eastAsia="Arial" w:cs="Arial"/>
      <w:sz w:val="40"/>
      <w:szCs w:val="40"/>
    </w:rPr>
  </w:style>
  <w:style w:type="character" w:styleId="694">
    <w:name w:val="Heading 2 Char"/>
    <w:basedOn w:val="867"/>
    <w:link w:val="865"/>
    <w:uiPriority w:val="9"/>
    <w:rPr>
      <w:rFonts w:ascii="Arial" w:hAnsi="Arial" w:eastAsia="Arial" w:cs="Arial"/>
      <w:sz w:val="34"/>
    </w:rPr>
  </w:style>
  <w:style w:type="character" w:styleId="695">
    <w:name w:val="Heading 3 Char"/>
    <w:basedOn w:val="867"/>
    <w:link w:val="866"/>
    <w:uiPriority w:val="9"/>
    <w:rPr>
      <w:rFonts w:ascii="Arial" w:hAnsi="Arial" w:eastAsia="Arial" w:cs="Arial"/>
      <w:sz w:val="30"/>
      <w:szCs w:val="30"/>
    </w:rPr>
  </w:style>
  <w:style w:type="paragraph" w:styleId="696">
    <w:name w:val="Heading 4"/>
    <w:basedOn w:val="863"/>
    <w:next w:val="863"/>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67"/>
    <w:link w:val="696"/>
    <w:uiPriority w:val="9"/>
    <w:rPr>
      <w:rFonts w:ascii="Arial" w:hAnsi="Arial" w:eastAsia="Arial" w:cs="Arial"/>
      <w:b/>
      <w:bCs/>
      <w:sz w:val="26"/>
      <w:szCs w:val="26"/>
    </w:rPr>
  </w:style>
  <w:style w:type="paragraph" w:styleId="698">
    <w:name w:val="Heading 5"/>
    <w:basedOn w:val="863"/>
    <w:next w:val="863"/>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7"/>
    <w:link w:val="698"/>
    <w:uiPriority w:val="9"/>
    <w:rPr>
      <w:rFonts w:ascii="Arial" w:hAnsi="Arial" w:eastAsia="Arial" w:cs="Arial"/>
      <w:b/>
      <w:bCs/>
      <w:sz w:val="24"/>
      <w:szCs w:val="24"/>
    </w:rPr>
  </w:style>
  <w:style w:type="paragraph" w:styleId="700">
    <w:name w:val="Heading 6"/>
    <w:basedOn w:val="863"/>
    <w:next w:val="863"/>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7"/>
    <w:link w:val="700"/>
    <w:uiPriority w:val="9"/>
    <w:rPr>
      <w:rFonts w:ascii="Arial" w:hAnsi="Arial" w:eastAsia="Arial" w:cs="Arial"/>
      <w:b/>
      <w:bCs/>
      <w:sz w:val="22"/>
      <w:szCs w:val="22"/>
    </w:rPr>
  </w:style>
  <w:style w:type="paragraph" w:styleId="702">
    <w:name w:val="Heading 7"/>
    <w:basedOn w:val="863"/>
    <w:next w:val="863"/>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7"/>
    <w:link w:val="702"/>
    <w:uiPriority w:val="9"/>
    <w:rPr>
      <w:rFonts w:ascii="Arial" w:hAnsi="Arial" w:eastAsia="Arial" w:cs="Arial"/>
      <w:b/>
      <w:bCs/>
      <w:i/>
      <w:iCs/>
      <w:sz w:val="22"/>
      <w:szCs w:val="22"/>
    </w:rPr>
  </w:style>
  <w:style w:type="paragraph" w:styleId="704">
    <w:name w:val="Heading 8"/>
    <w:basedOn w:val="863"/>
    <w:next w:val="863"/>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7"/>
    <w:link w:val="704"/>
    <w:uiPriority w:val="9"/>
    <w:rPr>
      <w:rFonts w:ascii="Arial" w:hAnsi="Arial" w:eastAsia="Arial" w:cs="Arial"/>
      <w:i/>
      <w:iCs/>
      <w:sz w:val="22"/>
      <w:szCs w:val="22"/>
    </w:rPr>
  </w:style>
  <w:style w:type="paragraph" w:styleId="706">
    <w:name w:val="Heading 9"/>
    <w:basedOn w:val="863"/>
    <w:next w:val="863"/>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7"/>
    <w:link w:val="706"/>
    <w:uiPriority w:val="9"/>
    <w:rPr>
      <w:rFonts w:ascii="Arial" w:hAnsi="Arial" w:eastAsia="Arial" w:cs="Arial"/>
      <w:i/>
      <w:iCs/>
      <w:sz w:val="21"/>
      <w:szCs w:val="21"/>
    </w:rPr>
  </w:style>
  <w:style w:type="paragraph" w:styleId="708">
    <w:name w:val="No Spacing"/>
    <w:uiPriority w:val="1"/>
    <w:qFormat/>
    <w:pPr>
      <w:spacing w:before="0" w:after="0" w:line="240" w:lineRule="auto"/>
    </w:pPr>
  </w:style>
  <w:style w:type="paragraph" w:styleId="709">
    <w:name w:val="Title"/>
    <w:basedOn w:val="863"/>
    <w:next w:val="863"/>
    <w:link w:val="710"/>
    <w:uiPriority w:val="10"/>
    <w:qFormat/>
    <w:pPr>
      <w:contextualSpacing/>
      <w:spacing w:before="300" w:after="200"/>
    </w:pPr>
    <w:rPr>
      <w:sz w:val="48"/>
      <w:szCs w:val="48"/>
    </w:rPr>
  </w:style>
  <w:style w:type="character" w:styleId="710">
    <w:name w:val="Title Char"/>
    <w:basedOn w:val="867"/>
    <w:link w:val="709"/>
    <w:uiPriority w:val="10"/>
    <w:rPr>
      <w:sz w:val="48"/>
      <w:szCs w:val="48"/>
    </w:rPr>
  </w:style>
  <w:style w:type="paragraph" w:styleId="711">
    <w:name w:val="Subtitle"/>
    <w:basedOn w:val="863"/>
    <w:next w:val="863"/>
    <w:link w:val="712"/>
    <w:uiPriority w:val="11"/>
    <w:qFormat/>
    <w:pPr>
      <w:spacing w:before="200" w:after="200"/>
    </w:pPr>
    <w:rPr>
      <w:sz w:val="24"/>
      <w:szCs w:val="24"/>
    </w:rPr>
  </w:style>
  <w:style w:type="character" w:styleId="712">
    <w:name w:val="Subtitle Char"/>
    <w:basedOn w:val="867"/>
    <w:link w:val="711"/>
    <w:uiPriority w:val="11"/>
    <w:rPr>
      <w:sz w:val="24"/>
      <w:szCs w:val="24"/>
    </w:rPr>
  </w:style>
  <w:style w:type="paragraph" w:styleId="713">
    <w:name w:val="Quote"/>
    <w:basedOn w:val="863"/>
    <w:next w:val="863"/>
    <w:link w:val="714"/>
    <w:uiPriority w:val="29"/>
    <w:qFormat/>
    <w:pPr>
      <w:ind w:left="720" w:right="720"/>
    </w:pPr>
    <w:rPr>
      <w:i/>
    </w:rPr>
  </w:style>
  <w:style w:type="character" w:styleId="714">
    <w:name w:val="Quote Char"/>
    <w:link w:val="713"/>
    <w:uiPriority w:val="29"/>
    <w:rPr>
      <w:i/>
    </w:rPr>
  </w:style>
  <w:style w:type="paragraph" w:styleId="715">
    <w:name w:val="Intense Quote"/>
    <w:basedOn w:val="863"/>
    <w:next w:val="86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7"/>
    <w:link w:val="872"/>
    <w:uiPriority w:val="99"/>
  </w:style>
  <w:style w:type="character" w:styleId="718">
    <w:name w:val="Footer Char"/>
    <w:basedOn w:val="867"/>
    <w:link w:val="871"/>
    <w:uiPriority w:val="99"/>
  </w:style>
  <w:style w:type="paragraph" w:styleId="719">
    <w:name w:val="Caption"/>
    <w:basedOn w:val="863"/>
    <w:next w:val="863"/>
    <w:uiPriority w:val="35"/>
    <w:semiHidden/>
    <w:unhideWhenUsed/>
    <w:qFormat/>
    <w:pPr>
      <w:spacing w:line="276" w:lineRule="auto"/>
    </w:pPr>
    <w:rPr>
      <w:b/>
      <w:bCs/>
      <w:color w:val="4f81bd" w:themeColor="accent1"/>
      <w:sz w:val="18"/>
      <w:szCs w:val="18"/>
    </w:rPr>
  </w:style>
  <w:style w:type="character" w:styleId="720">
    <w:name w:val="Caption Char"/>
    <w:basedOn w:val="719"/>
    <w:link w:val="871"/>
    <w:uiPriority w:val="99"/>
  </w:style>
  <w:style w:type="table" w:styleId="721">
    <w:name w:val="Table Grid"/>
    <w:basedOn w:val="8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8">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9">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0">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1">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2">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3">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4">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5">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6">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7">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8">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1">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2">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3">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4">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5">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4">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5">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6">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7">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8">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9">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1">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2">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3">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4">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5">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6">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64">
    <w:name w:val="Heading 1"/>
    <w:basedOn w:val="863"/>
    <w:next w:val="863"/>
    <w:uiPriority w:val="9"/>
    <w:qFormat/>
    <w:pPr>
      <w:keepLines/>
      <w:keepNext/>
      <w:spacing w:before="340" w:after="330" w:line="578" w:lineRule="auto"/>
      <w:outlineLvl w:val="0"/>
    </w:pPr>
    <w:rPr>
      <w:b/>
      <w:bCs/>
      <w:sz w:val="44"/>
      <w:szCs w:val="44"/>
    </w:rPr>
  </w:style>
  <w:style w:type="paragraph" w:styleId="865">
    <w:name w:val="Heading 2"/>
    <w:basedOn w:val="863"/>
    <w:next w:val="863"/>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6">
    <w:name w:val="Heading 3"/>
    <w:basedOn w:val="863"/>
    <w:next w:val="863"/>
    <w:uiPriority w:val="9"/>
    <w:qFormat/>
    <w:pPr>
      <w:keepLines/>
      <w:keepNext/>
      <w:spacing w:before="260" w:after="260" w:line="416" w:lineRule="auto"/>
      <w:outlineLvl w:val="2"/>
    </w:pPr>
    <w:rPr>
      <w:b/>
      <w:bCs/>
      <w:sz w:val="32"/>
      <w:szCs w:val="32"/>
    </w:rPr>
  </w:style>
  <w:style w:type="character" w:styleId="867" w:default="1">
    <w:name w:val="Default Paragraph Font"/>
    <w:uiPriority w:val="0"/>
    <w:semiHidden/>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name w:val="annotation text"/>
    <w:basedOn w:val="863"/>
    <w:uiPriority w:val="0"/>
    <w:qFormat/>
    <w:pPr>
      <w:ind w:firstLine="922"/>
      <w:jc w:val="left"/>
      <w:spacing w:line="360" w:lineRule="auto"/>
    </w:pPr>
    <w:rPr>
      <w:rFonts w:ascii="Times New Roman" w:hAnsi="Times New Roman" w:eastAsia="宋体" w:cs="Times New Roman"/>
      <w:szCs w:val="24"/>
    </w:rPr>
  </w:style>
  <w:style w:type="paragraph" w:styleId="870">
    <w:name w:val="Body Text"/>
    <w:basedOn w:val="863"/>
    <w:uiPriority w:val="99"/>
    <w:unhideWhenUsed/>
    <w:qFormat/>
    <w:pPr>
      <w:spacing w:after="120"/>
    </w:pPr>
  </w:style>
  <w:style w:type="paragraph" w:styleId="871">
    <w:name w:val="Footer"/>
    <w:basedOn w:val="863"/>
    <w:uiPriority w:val="99"/>
    <w:unhideWhenUsed/>
    <w:qFormat/>
    <w:pPr>
      <w:jc w:val="left"/>
      <w:tabs>
        <w:tab w:val="center" w:pos="4153" w:leader="none"/>
        <w:tab w:val="right" w:pos="8306" w:leader="none"/>
      </w:tabs>
    </w:pPr>
    <w:rPr>
      <w:sz w:val="18"/>
      <w:szCs w:val="18"/>
    </w:rPr>
  </w:style>
  <w:style w:type="paragraph" w:styleId="872">
    <w:name w:val="Header"/>
    <w:basedOn w:val="86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3">
    <w:name w:val="toc 1"/>
    <w:basedOn w:val="863"/>
    <w:next w:val="863"/>
    <w:uiPriority w:val="39"/>
    <w:qFormat/>
    <w:pPr>
      <w:ind w:firstLine="922"/>
      <w:jc w:val="left"/>
      <w:spacing w:before="120" w:line="360" w:lineRule="auto"/>
    </w:pPr>
    <w:rPr>
      <w:rFonts w:ascii="Calibri" w:hAnsi="Calibri" w:eastAsia="宋体" w:cs="Times New Roman"/>
      <w:b/>
      <w:bCs/>
      <w:i/>
      <w:iCs/>
      <w:sz w:val="24"/>
      <w:szCs w:val="24"/>
    </w:rPr>
  </w:style>
  <w:style w:type="paragraph" w:styleId="874">
    <w:name w:val="Normal (Web)"/>
    <w:basedOn w:val="863"/>
    <w:uiPriority w:val="99"/>
    <w:unhideWhenUsed/>
    <w:qFormat/>
    <w:rPr>
      <w:sz w:val="24"/>
    </w:rPr>
  </w:style>
  <w:style w:type="paragraph" w:styleId="875">
    <w:name w:val="Body Text First Indent"/>
    <w:basedOn w:val="870"/>
    <w:uiPriority w:val="0"/>
    <w:qFormat/>
    <w:pPr>
      <w:ind w:firstLine="420"/>
      <w:jc w:val="both"/>
      <w:spacing w:line="278" w:lineRule="auto"/>
      <w:widowControl w:val="off"/>
    </w:pPr>
    <w:rPr>
      <w:rFonts w:ascii="Times New Roman" w:hAnsi="Times New Roman" w:eastAsia="宋体" w:cs="Times New Roman"/>
      <w:szCs w:val="20"/>
    </w:rPr>
  </w:style>
  <w:style w:type="character" w:styleId="876">
    <w:name w:val="Hyperlink"/>
    <w:uiPriority w:val="99"/>
    <w:qFormat/>
    <w:rPr>
      <w:color w:val="0000ff"/>
      <w:u w:val="single"/>
    </w:rPr>
  </w:style>
  <w:style w:type="paragraph" w:styleId="877">
    <w:name w:val="List Paragraph"/>
    <w:basedOn w:val="863"/>
    <w:uiPriority w:val="34"/>
    <w:qFormat/>
    <w:pPr>
      <w:contextualSpacing/>
      <w:ind w:left="720"/>
    </w:pPr>
  </w:style>
  <w:style w:type="paragraph" w:styleId="878" w:customStyle="1">
    <w:name w:val="正文_3"/>
    <w:uiPriority w:val="0"/>
    <w:qFormat/>
    <w:pPr>
      <w:jc w:val="both"/>
      <w:widowControl w:val="off"/>
    </w:pPr>
    <w:rPr>
      <w:rFonts w:ascii="Times New Roman" w:hAnsi="Times New Roman" w:eastAsia="宋体" w:cs="Times New Roman"/>
      <w:sz w:val="21"/>
      <w:lang w:val="en-US" w:eastAsia="zh-CN" w:bidi="ar-SA"/>
    </w:rPr>
  </w:style>
  <w:style w:type="paragraph" w:styleId="879" w:customStyle="1">
    <w:name w:val="Table Paragraph"/>
    <w:basedOn w:val="863"/>
    <w:uiPriority w:val="1"/>
    <w:qFormat/>
    <w:pPr>
      <w:spacing w:after="160" w:line="278" w:lineRule="auto"/>
      <w:widowControl w:val="off"/>
    </w:pPr>
    <w:rPr>
      <w:rFonts w:ascii="宋体" w:hAnsi="宋体" w:cs="宋体"/>
      <w:sz w:val="22"/>
      <w:szCs w:val="24"/>
      <w:lang w:val="zh-CN" w:bidi="zh-CN"/>
    </w:rPr>
  </w:style>
  <w:style w:type="paragraph" w:styleId="880" w:customStyle="1">
    <w:name w:val="普通正文"/>
    <w:basedOn w:val="863"/>
    <w:uiPriority w:val="0"/>
    <w:qFormat/>
    <w:pPr>
      <w:ind w:firstLine="480"/>
      <w:jc w:val="left"/>
      <w:spacing w:before="120" w:after="120" w:line="360" w:lineRule="auto"/>
    </w:pPr>
    <w:rPr>
      <w:rFonts w:ascii="Arial" w:hAnsi="Arial"/>
      <w:sz w:val="24"/>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丫米</dc:creator>
  <cp:lastModifiedBy>江苏冠林项目管理有限公司001</cp:lastModifiedBy>
  <cp:revision>6</cp:revision>
  <dcterms:created xsi:type="dcterms:W3CDTF">2025-09-24T02:46:00Z</dcterms:created>
  <dcterms:modified xsi:type="dcterms:W3CDTF">2025-09-30T09:02:19Z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7DD3B1F3B05D499F90922A89EA13BBC1_11</vt:lpwstr>
  </property>
  <property fmtid="{D5CDD505-2E9C-101B-9397-08002B2CF9AE}" pid="4" name="KSOTemplateDocerSaveRecord">
    <vt:lpwstr>eyJoZGlkIjoiNDFhZmZkOTUwODU4Y2JkMjFkZDZlN2Q2NjE0YmQwNjkiLCJ1c2VySWQiOiIzMDg0MzM5OTIifQ==</vt:lpwstr>
  </property>
</Properties>
</file>