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jc w:val="center"/>
        <w:spacing w:beforeAutospacing="0" w:afterAutospacing="0" w:line="360" w:lineRule="auto"/>
        <w:rPr>
          <w:rFonts w:ascii="黑体" w:hAnsi="黑体" w:eastAsia="黑体" w:cs="黑体"/>
          <w:bCs/>
          <w:sz w:val="60"/>
          <w:szCs w:val="60"/>
        </w:rPr>
      </w:pPr>
      <w:r>
        <w:rPr>
          <w:rFonts w:ascii="黑体" w:hAnsi="黑体" w:eastAsia="黑体" w:cs="黑体"/>
          <w:bCs/>
          <w:sz w:val="60"/>
          <w:szCs w:val="60"/>
        </w:rPr>
      </w:r>
      <w:r/>
    </w:p>
    <w:p>
      <w:pPr>
        <w:pStyle w:val="883"/>
        <w:jc w:val="center"/>
        <w:spacing w:beforeAutospacing="0" w:afterAutospacing="0" w:line="360" w:lineRule="auto"/>
        <w:rPr>
          <w:rFonts w:ascii="黑体" w:hAnsi="黑体" w:eastAsia="黑体" w:cs="黑体"/>
          <w:bCs/>
          <w:sz w:val="60"/>
          <w:szCs w:val="60"/>
        </w:rPr>
      </w:pPr>
      <w:r>
        <w:rPr>
          <w:rFonts w:hint="eastAsia" w:ascii="黑体" w:hAnsi="黑体" w:eastAsia="黑体" w:cs="黑体"/>
          <w:bCs/>
          <w:sz w:val="60"/>
          <w:szCs w:val="60"/>
        </w:rPr>
        <w:t xml:space="preserve">竞争性磋商文件</w:t>
      </w:r>
      <w:r/>
    </w:p>
    <w:p>
      <w:pPr>
        <w:pStyle w:val="883"/>
        <w:jc w:val="center"/>
        <w:spacing w:beforeAutospacing="0" w:afterAutospacing="0" w:line="360" w:lineRule="auto"/>
        <w:rPr>
          <w:rFonts w:ascii="黑体" w:hAnsi="黑体" w:eastAsia="黑体" w:cs="黑体"/>
          <w:bCs/>
          <w:sz w:val="60"/>
          <w:szCs w:val="60"/>
        </w:rPr>
      </w:pPr>
      <w:r>
        <w:rPr>
          <w:rFonts w:ascii="黑体" w:hAnsi="黑体" w:eastAsia="黑体" w:cs="黑体"/>
          <w:bCs/>
          <w:sz w:val="60"/>
          <w:szCs w:val="60"/>
        </w:rPr>
      </w:r>
      <w:r/>
    </w:p>
    <w:p>
      <w:pPr>
        <w:pStyle w:val="883"/>
        <w:jc w:val="center"/>
        <w:spacing w:before="120" w:beforeAutospacing="0" w:after="120" w:afterAutospacing="0" w:line="360" w:lineRule="auto"/>
        <w:rPr>
          <w:rFonts w:ascii="黑体" w:hAnsi="黑体" w:eastAsia="黑体" w:cstheme="minorBidi"/>
          <w:sz w:val="40"/>
          <w:szCs w:val="40"/>
        </w:rPr>
      </w:pPr>
      <w:r>
        <w:rPr>
          <w:rFonts w:ascii="黑体" w:hAnsi="黑体" w:eastAsia="黑体" w:cstheme="minorBidi"/>
          <w:sz w:val="40"/>
          <w:szCs w:val="40"/>
        </w:rPr>
        <w:t xml:space="preserve">项目名称：</w:t>
      </w:r>
      <w:r>
        <w:rPr>
          <w:rFonts w:hint="eastAsia" w:ascii="黑体" w:hAnsi="黑体" w:eastAsia="黑体" w:cstheme="minorBidi"/>
          <w:sz w:val="40"/>
          <w:szCs w:val="40"/>
        </w:rPr>
        <w:t xml:space="preserve">阜宁县2025年度批次项目土地组卷报批技术服务项目</w:t>
      </w:r>
      <w:r/>
    </w:p>
    <w:p>
      <w:pPr>
        <w:pStyle w:val="883"/>
        <w:jc w:val="center"/>
        <w:spacing w:before="120" w:beforeAutospacing="0" w:after="120" w:afterAutospacing="0" w:line="360" w:lineRule="auto"/>
        <w:rPr>
          <w:rFonts w:ascii="黑体" w:hAnsi="黑体" w:eastAsia="黑体" w:cstheme="minorBidi"/>
          <w:sz w:val="40"/>
          <w:szCs w:val="40"/>
        </w:rPr>
      </w:pPr>
      <w:r>
        <w:rPr>
          <w:rFonts w:ascii="黑体" w:hAnsi="黑体" w:eastAsia="黑体" w:cstheme="minorBidi"/>
          <w:sz w:val="40"/>
          <w:szCs w:val="40"/>
        </w:rPr>
        <w:t xml:space="preserve">项目编号：</w:t>
      </w:r>
      <w:r>
        <w:rPr>
          <w:rFonts w:hint="eastAsia" w:ascii="黑体" w:hAnsi="黑体" w:eastAsia="黑体" w:cstheme="minorBidi"/>
          <w:sz w:val="40"/>
          <w:szCs w:val="40"/>
        </w:rPr>
        <w:t xml:space="preserve">JSZC-320923-YCJT-C2025-0001</w:t>
      </w:r>
      <w:r/>
    </w:p>
    <w:p>
      <w:pPr>
        <w:pStyle w:val="883"/>
        <w:jc w:val="center"/>
        <w:spacing w:before="120" w:beforeAutospacing="0" w:after="120" w:afterAutospacing="0" w:line="360" w:lineRule="auto"/>
        <w:rPr>
          <w:rFonts w:ascii="黑体" w:hAnsi="黑体" w:eastAsia="黑体" w:cstheme="minorBidi"/>
          <w:sz w:val="40"/>
          <w:szCs w:val="40"/>
        </w:rPr>
      </w:pPr>
      <w:r>
        <w:rPr>
          <w:rFonts w:ascii="黑体" w:hAnsi="黑体" w:eastAsia="黑体" w:cstheme="minorBidi"/>
          <w:sz w:val="40"/>
          <w:szCs w:val="40"/>
        </w:rPr>
      </w:r>
      <w:r/>
    </w:p>
    <w:p>
      <w:pPr>
        <w:pStyle w:val="883"/>
        <w:jc w:val="center"/>
        <w:spacing w:before="120" w:beforeAutospacing="0" w:after="120" w:afterAutospacing="0" w:line="360" w:lineRule="auto"/>
        <w:rPr>
          <w:rFonts w:ascii="黑体" w:hAnsi="黑体" w:eastAsia="黑体" w:cstheme="minorBidi"/>
          <w:sz w:val="40"/>
          <w:szCs w:val="40"/>
        </w:rPr>
      </w:pPr>
      <w:r>
        <w:rPr>
          <w:rFonts w:ascii="黑体" w:hAnsi="黑体" w:eastAsia="黑体" w:cstheme="minorBidi"/>
          <w:sz w:val="40"/>
          <w:szCs w:val="40"/>
        </w:rPr>
      </w:r>
      <w:r/>
    </w:p>
    <w:p>
      <w:pPr>
        <w:pStyle w:val="883"/>
        <w:jc w:val="center"/>
        <w:spacing w:before="120" w:beforeAutospacing="0" w:after="120" w:afterAutospacing="0" w:line="360" w:lineRule="auto"/>
        <w:rPr>
          <w:rFonts w:ascii="黑体" w:hAnsi="黑体" w:eastAsia="黑体" w:cstheme="minorBidi"/>
          <w:sz w:val="40"/>
          <w:szCs w:val="40"/>
        </w:rPr>
      </w:pPr>
      <w:r>
        <w:rPr>
          <w:rFonts w:ascii="黑体" w:hAnsi="黑体" w:eastAsia="黑体" w:cstheme="minorBidi"/>
          <w:sz w:val="40"/>
          <w:szCs w:val="40"/>
        </w:rPr>
      </w:r>
      <w:r/>
    </w:p>
    <w:p>
      <w:pPr>
        <w:pStyle w:val="883"/>
        <w:jc w:val="center"/>
        <w:spacing w:before="120" w:beforeAutospacing="0" w:after="120" w:afterAutospacing="0" w:line="360" w:lineRule="auto"/>
        <w:rPr>
          <w:rFonts w:ascii="黑体" w:hAnsi="黑体" w:eastAsia="黑体" w:cstheme="minorBidi"/>
          <w:sz w:val="40"/>
          <w:szCs w:val="40"/>
        </w:rPr>
      </w:pPr>
      <w:r>
        <w:rPr>
          <w:rFonts w:ascii="黑体" w:hAnsi="黑体" w:eastAsia="黑体" w:cstheme="minorBidi"/>
          <w:sz w:val="40"/>
          <w:szCs w:val="40"/>
        </w:rPr>
      </w:r>
      <w:r/>
    </w:p>
    <w:p>
      <w:pPr>
        <w:pStyle w:val="883"/>
        <w:jc w:val="center"/>
        <w:spacing w:before="120" w:beforeAutospacing="0" w:after="120" w:afterAutospacing="0" w:line="360" w:lineRule="auto"/>
        <w:rPr>
          <w:rFonts w:ascii="黑体" w:hAnsi="黑体" w:eastAsia="黑体" w:cstheme="minorBidi"/>
          <w:sz w:val="40"/>
          <w:szCs w:val="40"/>
        </w:rPr>
      </w:pPr>
      <w:r>
        <w:rPr>
          <w:rFonts w:hint="eastAsia" w:ascii="黑体" w:hAnsi="黑体" w:eastAsia="黑体" w:cstheme="minorBidi"/>
          <w:sz w:val="40"/>
          <w:szCs w:val="40"/>
        </w:rPr>
        <w:t xml:space="preserve">采购单位：阜宁县自然资源和规划局</w:t>
      </w:r>
      <w:r/>
    </w:p>
    <w:p>
      <w:pPr>
        <w:pStyle w:val="883"/>
        <w:jc w:val="center"/>
        <w:spacing w:before="120" w:beforeAutospacing="0" w:after="120" w:afterAutospacing="0" w:line="360" w:lineRule="auto"/>
        <w:rPr>
          <w:rFonts w:ascii="黑体" w:hAnsi="黑体" w:eastAsia="黑体" w:cstheme="minorBidi"/>
          <w:sz w:val="40"/>
          <w:szCs w:val="40"/>
        </w:rPr>
      </w:pPr>
      <w:r>
        <w:rPr>
          <w:rFonts w:hint="eastAsia" w:ascii="黑体" w:hAnsi="黑体" w:eastAsia="黑体" w:cstheme="minorBidi"/>
          <w:sz w:val="40"/>
          <w:szCs w:val="40"/>
        </w:rPr>
        <w:t xml:space="preserve">2025年</w:t>
      </w:r>
      <w:r>
        <w:rPr>
          <w:rFonts w:hint="eastAsia" w:ascii="黑体" w:hAnsi="黑体" w:eastAsia="黑体" w:cstheme="minorBidi"/>
          <w:sz w:val="40"/>
          <w:szCs w:val="40"/>
        </w:rPr>
        <w:t xml:space="preserve">03月14日</w:t>
      </w:r>
      <w:r/>
    </w:p>
    <w:p>
      <w:pPr>
        <w:pStyle w:val="883"/>
        <w:jc w:val="center"/>
        <w:spacing w:before="120" w:beforeAutospacing="0" w:after="120" w:afterAutospacing="0" w:line="360" w:lineRule="auto"/>
        <w:rPr>
          <w:rFonts w:ascii="黑体" w:hAnsi="黑体" w:eastAsia="黑体" w:cstheme="minorBidi"/>
          <w:sz w:val="40"/>
          <w:szCs w:val="40"/>
        </w:rPr>
      </w:pPr>
      <w:r>
        <w:rPr>
          <w:rFonts w:ascii="黑体" w:hAnsi="黑体" w:eastAsia="黑体" w:cstheme="minorBidi"/>
          <w:sz w:val="40"/>
          <w:szCs w:val="40"/>
        </w:rPr>
      </w:r>
      <w:r/>
    </w:p>
    <w:p>
      <w:pPr>
        <w:pStyle w:val="883"/>
        <w:jc w:val="center"/>
        <w:spacing w:beforeAutospacing="0" w:afterAutospacing="0" w:line="480" w:lineRule="auto"/>
        <w:rPr>
          <w:rFonts w:ascii="Times New Roman" w:hAnsi="Times New Roman"/>
          <w:sz w:val="21"/>
          <w:szCs w:val="21"/>
        </w:rPr>
      </w:pPr>
      <w:r>
        <w:rPr>
          <w:rFonts w:ascii="Times New Roman" w:hAnsi="Times New Roman"/>
          <w:sz w:val="21"/>
          <w:szCs w:val="21"/>
        </w:rPr>
        <w:br w:type="page" w:clear="all"/>
      </w:r>
      <w:r>
        <w:rPr>
          <w:rFonts w:ascii="Times New Roman" w:hAnsi="Times New Roman"/>
          <w:sz w:val="21"/>
          <w:szCs w:val="21"/>
        </w:rPr>
        <w:t xml:space="preserve"> </w:t>
      </w:r>
      <w:bookmarkStart w:id="0" w:name="_Toc523127445"/>
      <w:r/>
      <w:bookmarkStart w:id="1" w:name="_Toc479757206"/>
      <w:r/>
      <w:bookmarkStart w:id="2" w:name="_Toc16938516"/>
      <w:r/>
      <w:bookmarkStart w:id="3" w:name="_Toc120614210"/>
      <w:r/>
      <w:bookmarkStart w:id="4" w:name="_Toc513029200"/>
      <w:r/>
      <w:bookmarkStart w:id="5" w:name="_Toc20823272"/>
      <w:r/>
      <w:r/>
    </w:p>
    <w:p>
      <w:pPr>
        <w:pStyle w:val="883"/>
        <w:jc w:val="center"/>
        <w:spacing w:beforeAutospacing="0" w:afterAutospacing="0" w:line="360" w:lineRule="auto"/>
        <w:rPr>
          <w:rFonts w:ascii="黑体" w:hAnsi="黑体" w:eastAsia="黑体" w:cs="黑体"/>
          <w:sz w:val="56"/>
          <w:szCs w:val="56"/>
        </w:rPr>
      </w:pPr>
      <w:r>
        <w:rPr>
          <w:rFonts w:hint="eastAsia" w:ascii="黑体" w:hAnsi="黑体" w:eastAsia="黑体" w:cs="黑体"/>
          <w:b/>
          <w:sz w:val="56"/>
          <w:szCs w:val="56"/>
        </w:rPr>
        <w:t xml:space="preserve">总  目  录</w:t>
      </w:r>
      <w:bookmarkEnd w:id="0"/>
      <w:r/>
      <w:bookmarkEnd w:id="1"/>
      <w:r/>
      <w:bookmarkEnd w:id="2"/>
      <w:r/>
      <w:bookmarkEnd w:id="3"/>
      <w:r/>
      <w:bookmarkEnd w:id="4"/>
      <w:r/>
      <w:bookmarkEnd w:id="5"/>
      <w:r/>
      <w:r/>
    </w:p>
    <w:p>
      <w:pPr>
        <w:pStyle w:val="883"/>
        <w:jc w:val="center"/>
        <w:spacing w:beforeAutospacing="0" w:afterAutospacing="0" w:line="480" w:lineRule="auto"/>
      </w:pPr>
      <w:r>
        <w:t xml:space="preserve"> </w:t>
      </w:r>
      <w:r/>
    </w:p>
    <w:p>
      <w:pPr>
        <w:pStyle w:val="883"/>
        <w:ind w:left="2160" w:hanging="1440"/>
        <w:jc w:val="both"/>
        <w:spacing w:beforeAutospacing="0" w:afterAutospacing="0" w:line="48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竞争性磋商公告……………………………3-7</w:t>
      </w:r>
      <w:r/>
    </w:p>
    <w:p>
      <w:pPr>
        <w:pStyle w:val="883"/>
        <w:ind w:left="2160" w:hanging="1440"/>
        <w:jc w:val="both"/>
        <w:spacing w:beforeAutospacing="0" w:afterAutospacing="0" w:line="48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供应商须知…………………………………8-2</w:t>
      </w:r>
      <w:r>
        <w:rPr>
          <w:rFonts w:hint="eastAsia" w:ascii="黑体" w:hAnsi="宋体" w:eastAsia="黑体" w:cs="黑体"/>
          <w:sz w:val="36"/>
          <w:szCs w:val="36"/>
        </w:rPr>
        <w:t xml:space="preserve">5</w:t>
      </w:r>
      <w:r/>
    </w:p>
    <w:p>
      <w:pPr>
        <w:pStyle w:val="883"/>
        <w:ind w:left="2160" w:hanging="1440"/>
        <w:jc w:val="both"/>
        <w:spacing w:beforeAutospacing="0" w:afterAutospacing="0" w:line="48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合同文本……………………………………2</w:t>
      </w:r>
      <w:r>
        <w:rPr>
          <w:rFonts w:hint="eastAsia" w:ascii="黑体" w:hAnsi="宋体" w:eastAsia="黑体" w:cs="黑体"/>
          <w:sz w:val="36"/>
          <w:szCs w:val="36"/>
        </w:rPr>
        <w:t xml:space="preserve">6</w:t>
      </w:r>
      <w:r>
        <w:rPr>
          <w:rFonts w:hint="eastAsia" w:ascii="黑体" w:hAnsi="宋体" w:eastAsia="黑体" w:cs="黑体"/>
          <w:sz w:val="36"/>
          <w:szCs w:val="36"/>
        </w:rPr>
        <w:t xml:space="preserve">-</w:t>
      </w:r>
      <w:r>
        <w:rPr>
          <w:rFonts w:hint="eastAsia" w:ascii="黑体" w:hAnsi="宋体" w:eastAsia="黑体" w:cs="黑体"/>
          <w:sz w:val="36"/>
          <w:szCs w:val="36"/>
        </w:rPr>
        <w:t xml:space="preserve">32</w:t>
      </w:r>
      <w:r/>
    </w:p>
    <w:p>
      <w:pPr>
        <w:pStyle w:val="883"/>
        <w:ind w:left="2160" w:hanging="1440"/>
        <w:jc w:val="both"/>
        <w:spacing w:beforeAutospacing="0" w:afterAutospacing="0" w:line="48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采购需求……………………………………</w:t>
      </w:r>
      <w:r>
        <w:rPr>
          <w:rFonts w:hint="eastAsia" w:ascii="黑体" w:hAnsi="宋体" w:eastAsia="黑体" w:cs="黑体"/>
          <w:sz w:val="36"/>
          <w:szCs w:val="36"/>
        </w:rPr>
        <w:t xml:space="preserve">33</w:t>
      </w:r>
      <w:r>
        <w:rPr>
          <w:rFonts w:hint="eastAsia" w:ascii="黑体" w:hAnsi="宋体" w:eastAsia="黑体" w:cs="黑体"/>
          <w:sz w:val="36"/>
          <w:szCs w:val="36"/>
        </w:rPr>
        <w:t xml:space="preserve">-</w:t>
      </w:r>
      <w:r>
        <w:rPr>
          <w:rFonts w:hint="eastAsia" w:ascii="黑体" w:hAnsi="宋体" w:eastAsia="黑体" w:cs="黑体"/>
          <w:sz w:val="36"/>
          <w:szCs w:val="36"/>
        </w:rPr>
        <w:t xml:space="preserve">36</w:t>
      </w:r>
      <w:r/>
    </w:p>
    <w:p>
      <w:pPr>
        <w:pStyle w:val="883"/>
        <w:ind w:left="2160" w:hanging="1440"/>
        <w:jc w:val="both"/>
        <w:spacing w:beforeAutospacing="0" w:afterAutospacing="0" w:line="48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评审方法与评审标准………………………</w:t>
      </w:r>
      <w:r>
        <w:rPr>
          <w:rFonts w:hint="eastAsia" w:ascii="黑体" w:hAnsi="宋体" w:eastAsia="黑体" w:cs="黑体"/>
          <w:sz w:val="36"/>
          <w:szCs w:val="36"/>
        </w:rPr>
        <w:t xml:space="preserve">37</w:t>
      </w:r>
      <w:r>
        <w:rPr>
          <w:rFonts w:hint="eastAsia" w:ascii="黑体" w:hAnsi="宋体" w:eastAsia="黑体" w:cs="黑体"/>
          <w:sz w:val="36"/>
          <w:szCs w:val="36"/>
        </w:rPr>
        <w:t xml:space="preserve">-</w:t>
      </w:r>
      <w:r>
        <w:rPr>
          <w:rFonts w:hint="eastAsia" w:ascii="黑体" w:hAnsi="宋体" w:eastAsia="黑体" w:cs="黑体"/>
          <w:sz w:val="36"/>
          <w:szCs w:val="36"/>
        </w:rPr>
        <w:t xml:space="preserve">41</w:t>
      </w:r>
      <w:r/>
    </w:p>
    <w:p>
      <w:pPr>
        <w:pStyle w:val="883"/>
        <w:ind w:left="2160" w:hanging="1440"/>
        <w:jc w:val="both"/>
        <w:spacing w:beforeAutospacing="0" w:afterAutospacing="0" w:line="48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响应文件格式………………………………</w:t>
      </w:r>
      <w:r>
        <w:rPr>
          <w:rFonts w:hint="eastAsia" w:ascii="黑体" w:hAnsi="宋体" w:eastAsia="黑体" w:cs="黑体"/>
          <w:sz w:val="36"/>
          <w:szCs w:val="36"/>
        </w:rPr>
        <w:t xml:space="preserve">42</w:t>
      </w:r>
      <w:r>
        <w:rPr>
          <w:rFonts w:hint="eastAsia" w:ascii="黑体" w:hAnsi="宋体" w:eastAsia="黑体" w:cs="黑体"/>
          <w:sz w:val="36"/>
          <w:szCs w:val="36"/>
        </w:rPr>
        <w:t xml:space="preserve">-56</w:t>
      </w:r>
      <w:r/>
    </w:p>
    <w:p>
      <w:pPr>
        <w:pStyle w:val="883"/>
        <w:jc w:val="both"/>
        <w:spacing w:beforeAutospacing="0" w:afterAutospacing="0"/>
      </w:pPr>
      <w:r>
        <w:t xml:space="preserve"> </w:t>
      </w:r>
      <w:r/>
    </w:p>
    <w:p>
      <w:pPr>
        <w:jc w:val="left"/>
        <w:widowControl/>
        <w:rPr>
          <w:rFonts w:ascii="黑体" w:hAnsi="黑体" w:eastAsia="黑体" w:cs="宋体"/>
          <w:sz w:val="44"/>
          <w:szCs w:val="44"/>
        </w:rPr>
      </w:pPr>
      <w:r>
        <w:rPr>
          <w:rFonts w:ascii="黑体" w:hAnsi="黑体" w:eastAsia="黑体" w:cs="宋体"/>
          <w:sz w:val="44"/>
          <w:szCs w:val="44"/>
        </w:rPr>
        <w:br w:type="page" w:clear="all"/>
      </w:r>
      <w:r/>
    </w:p>
    <w:p>
      <w:pPr>
        <w:pStyle w:val="883"/>
        <w:jc w:val="center"/>
        <w:spacing w:beforeAutospacing="0" w:afterAutospacing="0" w:line="360" w:lineRule="auto"/>
        <w:rPr>
          <w:rFonts w:ascii="黑体" w:hAnsi="黑体" w:eastAsia="黑体" w:cs="宋体"/>
          <w:sz w:val="44"/>
          <w:szCs w:val="44"/>
        </w:rPr>
      </w:pPr>
      <w:r>
        <w:rPr>
          <w:rFonts w:hint="eastAsia" w:ascii="黑体" w:hAnsi="黑体" w:eastAsia="黑体" w:cs="宋体"/>
          <w:sz w:val="44"/>
          <w:szCs w:val="44"/>
        </w:rPr>
        <w:t xml:space="preserve">第一章</w:t>
      </w:r>
      <w:r>
        <w:rPr>
          <w:rFonts w:hint="eastAsia" w:ascii="宋体" w:hAnsi="宋体" w:eastAsia="宋体" w:cs="宋体"/>
          <w:sz w:val="44"/>
          <w:szCs w:val="44"/>
        </w:rPr>
        <w:t xml:space="preserve"> </w:t>
      </w:r>
      <w:r>
        <w:rPr>
          <w:rFonts w:hint="eastAsia" w:ascii="黑体" w:hAnsi="宋体" w:eastAsia="黑体" w:cs="黑体"/>
          <w:sz w:val="44"/>
          <w:szCs w:val="44"/>
        </w:rPr>
        <w:t xml:space="preserve">竞争性磋商公告</w:t>
      </w:r>
      <w:r/>
    </w:p>
    <w:p>
      <w:pPr>
        <w:pStyle w:val="883"/>
        <w:jc w:val="both"/>
        <w:spacing w:beforeAutospacing="0" w:afterAutospacing="0" w:line="520" w:lineRule="exact"/>
        <w:rPr>
          <w:rFonts w:ascii="宋体" w:hAnsi="宋体" w:eastAsia="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8"/>
          <w:szCs w:val="28"/>
        </w:rPr>
        <w:t xml:space="preserve">项目概况</w:t>
      </w:r>
      <w:r/>
    </w:p>
    <w:p>
      <w:pPr>
        <w:pStyle w:val="883"/>
        <w:ind w:firstLine="560"/>
        <w:jc w:val="both"/>
        <w:spacing w:beforeAutospacing="0" w:afterAutospacing="0" w:line="520" w:lineRule="exact"/>
        <w:rPr>
          <w:rFonts w:ascii="宋体" w:hAnsi="宋体" w:eastAsia="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8"/>
          <w:szCs w:val="28"/>
        </w:rPr>
        <w:t xml:space="preserve">阜宁县2025年度批次项目土地组卷报批技术服务项目</w:t>
      </w:r>
      <w:r>
        <w:rPr>
          <w:rFonts w:hint="eastAsia" w:ascii="宋体" w:hAnsi="宋体" w:eastAsia="宋体" w:cs="宋体"/>
          <w:sz w:val="28"/>
          <w:szCs w:val="28"/>
        </w:rPr>
        <w:t xml:space="preserve">JSZC-320923-YCJT-C2025-0001</w:t>
      </w:r>
      <w:r>
        <w:rPr>
          <w:rFonts w:hint="eastAsia" w:ascii="宋体" w:hAnsi="宋体" w:eastAsia="宋体" w:cs="宋体"/>
          <w:sz w:val="28"/>
          <w:szCs w:val="28"/>
        </w:rPr>
        <w:t xml:space="preserve">采购项目的潜在供应商应在“苏采云”系统内免费下载（投标人必须在苏采云系统中获取磋商文件，方能参与政府采购项目）；</w:t>
      </w:r>
      <w:r>
        <w:rPr>
          <w:rFonts w:hint="eastAsia" w:ascii="宋体" w:hAnsi="宋体" w:eastAsia="宋体" w:cs="宋体"/>
          <w:sz w:val="28"/>
          <w:szCs w:val="28"/>
        </w:rPr>
        <w:t xml:space="preserve">并于</w:t>
      </w:r>
      <w:r>
        <w:rPr>
          <w:rFonts w:hint="eastAsia" w:ascii="宋体" w:hAnsi="宋体" w:eastAsia="宋体" w:cs="宋体"/>
          <w:sz w:val="28"/>
          <w:szCs w:val="28"/>
          <w:u w:val="single"/>
        </w:rPr>
        <w:t xml:space="preserve">2025年</w:t>
      </w:r>
      <w:r>
        <w:rPr>
          <w:rFonts w:hint="eastAsia" w:ascii="宋体" w:hAnsi="宋体" w:eastAsia="宋体" w:cs="宋体"/>
          <w:sz w:val="28"/>
          <w:szCs w:val="28"/>
          <w:u w:val="single"/>
        </w:rPr>
        <w:t xml:space="preserve">03</w:t>
      </w:r>
      <w:r>
        <w:rPr>
          <w:rFonts w:hint="eastAsia" w:ascii="宋体" w:hAnsi="宋体" w:eastAsia="宋体" w:cs="宋体"/>
          <w:sz w:val="28"/>
          <w:szCs w:val="28"/>
          <w:u w:val="single"/>
        </w:rPr>
        <w:t xml:space="preserve">月</w:t>
      </w:r>
      <w:r>
        <w:rPr>
          <w:rFonts w:hint="eastAsia" w:ascii="宋体" w:hAnsi="宋体" w:eastAsia="宋体" w:cs="宋体"/>
          <w:sz w:val="28"/>
          <w:szCs w:val="28"/>
          <w:u w:val="single"/>
        </w:rPr>
        <w:t xml:space="preserve">27</w:t>
      </w:r>
      <w:r>
        <w:rPr>
          <w:rFonts w:hint="eastAsia" w:ascii="宋体" w:hAnsi="宋体" w:eastAsia="宋体" w:cs="宋体"/>
          <w:sz w:val="28"/>
          <w:szCs w:val="28"/>
          <w:u w:val="single"/>
        </w:rPr>
        <w:t xml:space="preserve">日15点00分（</w:t>
      </w:r>
      <w:r>
        <w:rPr>
          <w:rFonts w:hint="eastAsia" w:ascii="宋体" w:hAnsi="宋体" w:eastAsia="宋体" w:cs="宋体"/>
          <w:sz w:val="28"/>
          <w:szCs w:val="28"/>
        </w:rPr>
        <w:t xml:space="preserve">北京时间）前递交响应文件。</w:t>
      </w:r>
      <w:r/>
    </w:p>
    <w:p>
      <w:pPr>
        <w:pStyle w:val="883"/>
        <w:ind w:firstLine="562"/>
        <w:jc w:val="both"/>
        <w:spacing w:beforeAutospacing="0" w:afterAutospacing="0" w:line="520" w:lineRule="exact"/>
        <w:rPr>
          <w:rFonts w:ascii="宋体" w:hAnsi="宋体" w:eastAsia="宋体" w:cs="宋体"/>
          <w:b/>
          <w:sz w:val="28"/>
          <w:szCs w:val="28"/>
        </w:rPr>
      </w:pPr>
      <w:r/>
      <w:bookmarkStart w:id="6" w:name="_Toc35393621"/>
      <w:r/>
      <w:bookmarkStart w:id="7" w:name="_Toc35393790"/>
      <w:r/>
      <w:bookmarkStart w:id="8" w:name="_Hlk24379207"/>
      <w:r/>
      <w:bookmarkStart w:id="9" w:name="_Toc28359002"/>
      <w:r/>
      <w:bookmarkStart w:id="10" w:name="_Toc28359079"/>
      <w:r/>
      <w:bookmarkStart w:id="11" w:name="_Toc38985263"/>
      <w:r/>
      <w:bookmarkStart w:id="12" w:name="_Toc28359086"/>
      <w:r>
        <w:rPr>
          <w:rFonts w:ascii="宋体" w:hAnsi="宋体" w:eastAsia="宋体" w:cs="宋体"/>
          <w:b/>
          <w:sz w:val="28"/>
          <w:szCs w:val="28"/>
        </w:rPr>
        <w:t xml:space="preserve">一、项目基本情况</w:t>
      </w:r>
      <w:bookmarkEnd w:id="6"/>
      <w:r/>
      <w:bookmarkEnd w:id="7"/>
      <w:r/>
      <w:bookmarkEnd w:id="8"/>
      <w:r/>
      <w:bookmarkEnd w:id="9"/>
      <w:r/>
      <w:bookmarkEnd w:id="10"/>
      <w:r/>
      <w:bookmarkEnd w:id="11"/>
      <w:r/>
      <w:r/>
    </w:p>
    <w:p>
      <w:pPr>
        <w:pStyle w:val="883"/>
        <w:ind w:firstLine="560"/>
        <w:jc w:val="both"/>
        <w:spacing w:beforeAutospacing="0" w:afterAutospacing="0" w:line="520" w:lineRule="exact"/>
        <w:rPr>
          <w:rFonts w:ascii="宋体" w:hAnsi="宋体" w:eastAsia="宋体"/>
          <w:sz w:val="28"/>
          <w:szCs w:val="28"/>
        </w:rPr>
      </w:pPr>
      <w:r>
        <w:rPr>
          <w:rFonts w:hint="eastAsia" w:ascii="宋体" w:hAnsi="宋体" w:eastAsia="宋体" w:cs="宋体"/>
          <w:sz w:val="28"/>
          <w:szCs w:val="28"/>
        </w:rPr>
        <w:t xml:space="preserve">1.项目编号：</w:t>
      </w:r>
      <w:r>
        <w:rPr>
          <w:rFonts w:hint="eastAsia" w:ascii="宋体" w:hAnsi="宋体" w:eastAsia="宋体"/>
          <w:sz w:val="28"/>
          <w:szCs w:val="28"/>
        </w:rPr>
        <w:t xml:space="preserve">JSZC-320923-YCJT-C2025-0001</w:t>
      </w:r>
      <w:r/>
    </w:p>
    <w:p>
      <w:pPr>
        <w:pStyle w:val="883"/>
        <w:ind w:firstLine="560"/>
        <w:jc w:val="both"/>
        <w:spacing w:beforeAutospacing="0" w:afterAutospacing="0" w:line="520" w:lineRule="exact"/>
        <w:rPr>
          <w:rFonts w:ascii="宋体" w:hAnsi="宋体" w:eastAsia="宋体" w:cs="Calibri"/>
          <w:sz w:val="28"/>
          <w:szCs w:val="28"/>
        </w:rPr>
      </w:pPr>
      <w:r>
        <w:rPr>
          <w:rFonts w:hint="eastAsia" w:ascii="宋体" w:hAnsi="宋体" w:eastAsia="宋体" w:cs="宋体"/>
          <w:sz w:val="28"/>
          <w:szCs w:val="28"/>
        </w:rPr>
        <w:t xml:space="preserve">2.项目名称：</w:t>
      </w:r>
      <w:r>
        <w:rPr>
          <w:rFonts w:hint="eastAsia" w:ascii="宋体" w:hAnsi="宋体" w:eastAsia="宋体" w:cs="Calibri"/>
          <w:sz w:val="28"/>
          <w:szCs w:val="28"/>
        </w:rPr>
        <w:t xml:space="preserve">阜宁县2025年度批次项目土地组卷报批技术服务项目</w:t>
      </w:r>
      <w:r/>
    </w:p>
    <w:p>
      <w:pPr>
        <w:pStyle w:val="883"/>
        <w:ind w:firstLine="560"/>
        <w:jc w:val="both"/>
        <w:spacing w:beforeAutospacing="0" w:afterAutospacing="0" w:line="520" w:lineRule="exact"/>
        <w:rPr>
          <w:rFonts w:ascii="宋体" w:hAnsi="宋体" w:eastAsia="宋体" w:cs="宋体"/>
          <w:sz w:val="28"/>
          <w:szCs w:val="28"/>
        </w:rPr>
      </w:pPr>
      <w:r>
        <w:rPr>
          <w:rFonts w:hint="eastAsia" w:ascii="宋体" w:hAnsi="宋体" w:eastAsia="宋体" w:cs="宋体"/>
          <w:sz w:val="28"/>
          <w:szCs w:val="28"/>
        </w:rPr>
        <w:t xml:space="preserve">3.采购方式：竞争性磋商</w:t>
      </w:r>
      <w:r/>
    </w:p>
    <w:p>
      <w:pPr>
        <w:pStyle w:val="883"/>
        <w:ind w:firstLine="560"/>
        <w:jc w:val="both"/>
        <w:spacing w:beforeAutospacing="0" w:afterAutospacing="0" w:line="520" w:lineRule="exact"/>
        <w:rPr>
          <w:rFonts w:ascii="宋体" w:hAnsi="宋体" w:eastAsia="宋体" w:cs="Calibri"/>
          <w:sz w:val="28"/>
          <w:szCs w:val="28"/>
        </w:rPr>
      </w:pPr>
      <w:r>
        <w:rPr>
          <w:rFonts w:hint="eastAsia" w:ascii="宋体" w:hAnsi="宋体" w:eastAsia="宋体" w:cs="宋体"/>
          <w:sz w:val="28"/>
          <w:szCs w:val="28"/>
        </w:rPr>
        <w:t xml:space="preserve">4.预算金额：</w:t>
      </w:r>
      <w:r>
        <w:rPr>
          <w:rFonts w:hint="eastAsia" w:ascii="宋体" w:hAnsi="宋体" w:eastAsia="宋体" w:cs="Calibri"/>
          <w:sz w:val="28"/>
          <w:szCs w:val="28"/>
        </w:rPr>
        <w:t xml:space="preserve">人民币</w:t>
      </w:r>
      <w:r>
        <w:rPr>
          <w:rFonts w:hint="eastAsia" w:ascii="宋体" w:hAnsi="宋体" w:eastAsia="宋体" w:cs="Calibri"/>
          <w:sz w:val="28"/>
          <w:szCs w:val="28"/>
        </w:rPr>
        <w:t xml:space="preserve">100万元</w:t>
      </w:r>
      <w:r/>
    </w:p>
    <w:p>
      <w:pPr>
        <w:pStyle w:val="883"/>
        <w:ind w:firstLine="560"/>
        <w:jc w:val="both"/>
        <w:spacing w:beforeAutospacing="0" w:afterAutospacing="0" w:line="520" w:lineRule="exact"/>
        <w:rPr>
          <w:rFonts w:ascii="宋体" w:hAnsi="宋体" w:eastAsia="宋体" w:cs="Calibri"/>
          <w:sz w:val="28"/>
          <w:szCs w:val="28"/>
        </w:rPr>
      </w:pPr>
      <w:r>
        <w:rPr>
          <w:rFonts w:hint="eastAsia" w:ascii="宋体" w:hAnsi="宋体" w:eastAsia="宋体" w:cs="宋体"/>
          <w:sz w:val="28"/>
          <w:szCs w:val="28"/>
        </w:rPr>
        <w:t xml:space="preserve">5.最高限价：</w:t>
      </w:r>
      <w:r>
        <w:rPr>
          <w:rFonts w:hint="eastAsia" w:ascii="宋体" w:hAnsi="宋体" w:eastAsia="宋体" w:cs="宋体"/>
          <w:sz w:val="28"/>
          <w:szCs w:val="28"/>
        </w:rPr>
        <w:t xml:space="preserve">人民币100万元</w:t>
      </w:r>
      <w:r/>
    </w:p>
    <w:p>
      <w:pPr>
        <w:pStyle w:val="883"/>
        <w:ind w:firstLine="560"/>
        <w:jc w:val="both"/>
        <w:spacing w:beforeAutospacing="0" w:afterAutospacing="0" w:line="520" w:lineRule="exact"/>
        <w:rPr>
          <w:rFonts w:ascii="宋体" w:hAnsi="宋体"/>
          <w:sz w:val="28"/>
          <w:szCs w:val="28"/>
        </w:rPr>
      </w:pPr>
      <w:r>
        <w:rPr>
          <w:rFonts w:hint="eastAsia" w:ascii="宋体" w:hAnsi="宋体" w:eastAsia="宋体" w:cs="宋体"/>
          <w:sz w:val="28"/>
          <w:szCs w:val="28"/>
        </w:rPr>
        <w:t xml:space="preserve">6.采购需求：</w:t>
      </w:r>
      <w:r>
        <w:rPr>
          <w:rFonts w:hint="eastAsia" w:ascii="宋体" w:hAnsi="宋体"/>
          <w:sz w:val="28"/>
          <w:szCs w:val="28"/>
        </w:rPr>
        <w:t xml:space="preserve">阜宁县2025年度批次项目土地组卷报批技术服务项目服务内容为2025年度阜宁县城镇或村镇建设用地批次、增减挂钩专项规划实施方案批次、增减挂钩建新区批次、农村村民住宅建设用地批次的土地组卷报批。</w:t>
      </w:r>
      <w:r>
        <w:rPr>
          <w:rFonts w:hint="eastAsia" w:ascii="宋体" w:hAnsi="宋体"/>
          <w:sz w:val="28"/>
          <w:szCs w:val="28"/>
        </w:rPr>
        <w:t xml:space="preserve">（详细内容见本磋商文件第四章）</w:t>
      </w:r>
      <w:r/>
    </w:p>
    <w:p>
      <w:pPr>
        <w:ind w:firstLine="560"/>
        <w:spacing w:line="520" w:lineRule="exact"/>
        <w:rPr>
          <w:rFonts w:ascii="宋体" w:hAnsi="宋体" w:cs="宋体"/>
          <w:sz w:val="28"/>
          <w:szCs w:val="28"/>
        </w:rPr>
      </w:pPr>
      <w:r>
        <w:rPr>
          <w:rFonts w:hint="eastAsia" w:ascii="宋体" w:hAnsi="宋体" w:eastAsia="宋体" w:cs="宋体"/>
          <w:sz w:val="28"/>
          <w:szCs w:val="28"/>
        </w:rPr>
        <w:t xml:space="preserve">7.</w:t>
      </w:r>
      <w:r>
        <w:rPr>
          <w:rFonts w:hint="eastAsia" w:ascii="宋体" w:hAnsi="宋体"/>
          <w:sz w:val="28"/>
          <w:szCs w:val="28"/>
        </w:rPr>
        <w:t xml:space="preserve">发包范围与标段划分：</w:t>
      </w:r>
      <w:r>
        <w:rPr>
          <w:rFonts w:hint="eastAsia" w:ascii="宋体" w:hAnsi="宋体"/>
          <w:sz w:val="28"/>
          <w:szCs w:val="28"/>
        </w:rPr>
        <w:t xml:space="preserve">阜宁县2025年度批次项目土地组卷报批技术服务项目</w:t>
      </w:r>
      <w:r>
        <w:rPr>
          <w:rFonts w:hint="eastAsia" w:ascii="宋体" w:hAnsi="宋体"/>
          <w:sz w:val="28"/>
          <w:szCs w:val="28"/>
        </w:rPr>
        <w:t xml:space="preserve">，本次采购为一个标段，具体采购内容及要求详</w:t>
      </w:r>
      <w:r>
        <w:rPr>
          <w:rFonts w:hint="eastAsia" w:ascii="宋体" w:hAnsi="宋体" w:cs="宋体"/>
          <w:sz w:val="28"/>
          <w:szCs w:val="28"/>
        </w:rPr>
        <w:t xml:space="preserve">见采购文件。</w:t>
      </w:r>
      <w:r/>
    </w:p>
    <w:p>
      <w:pPr>
        <w:ind w:firstLine="560"/>
        <w:spacing w:line="520" w:lineRule="exact"/>
        <w:rPr>
          <w:rFonts w:ascii="宋体" w:hAnsi="宋体" w:cs="宋体"/>
          <w:sz w:val="28"/>
          <w:szCs w:val="28"/>
        </w:rPr>
      </w:pPr>
      <w:r>
        <w:rPr>
          <w:rFonts w:hint="eastAsia" w:ascii="宋体" w:hAnsi="宋体" w:eastAsia="宋体" w:cs="宋体"/>
          <w:sz w:val="28"/>
          <w:szCs w:val="28"/>
        </w:rPr>
        <w:t xml:space="preserve">8.合同履行期限：</w:t>
      </w:r>
      <w:bookmarkStart w:id="13" w:name="_Toc35393791"/>
      <w:r/>
      <w:bookmarkStart w:id="14" w:name="_Toc35393622"/>
      <w:r/>
      <w:bookmarkStart w:id="15" w:name="_Toc38985264"/>
      <w:r/>
      <w:bookmarkStart w:id="16" w:name="_Toc28359080"/>
      <w:r/>
      <w:bookmarkStart w:id="17" w:name="_Toc28359003"/>
      <w:r>
        <w:rPr>
          <w:rFonts w:hint="eastAsia" w:ascii="宋体" w:hAnsi="宋体" w:cs="宋体"/>
          <w:sz w:val="28"/>
          <w:szCs w:val="28"/>
        </w:rPr>
        <w:t xml:space="preserve">一年</w:t>
      </w:r>
      <w:r>
        <w:rPr>
          <w:rFonts w:hint="eastAsia" w:ascii="宋体" w:hAnsi="宋体" w:cs="宋体"/>
          <w:sz w:val="28"/>
          <w:szCs w:val="28"/>
        </w:rPr>
        <w:t xml:space="preserve">，具体以实施期内采购人的书面通知为准。</w:t>
      </w:r>
      <w:r/>
    </w:p>
    <w:p>
      <w:pPr>
        <w:ind w:firstLine="560"/>
        <w:spacing w:line="520" w:lineRule="exact"/>
        <w:rPr>
          <w:rFonts w:ascii="宋体" w:hAnsi="宋体"/>
          <w:sz w:val="28"/>
          <w:szCs w:val="28"/>
        </w:rPr>
      </w:pPr>
      <w:r>
        <w:rPr>
          <w:rFonts w:hint="eastAsia" w:ascii="宋体" w:hAnsi="宋体" w:eastAsia="宋体" w:cs="宋体"/>
          <w:sz w:val="28"/>
          <w:szCs w:val="28"/>
        </w:rPr>
        <w:t xml:space="preserve">9.</w:t>
      </w:r>
      <w:r>
        <w:rPr>
          <w:rFonts w:hint="eastAsia" w:ascii="宋体" w:hAnsi="宋体" w:cs="宋体"/>
          <w:sz w:val="28"/>
          <w:szCs w:val="28"/>
        </w:rPr>
        <w:t xml:space="preserve"> 本项目（是/否）接受联合体：</w:t>
      </w:r>
      <w:r>
        <w:rPr>
          <w:rFonts w:hint="eastAsia" w:ascii="宋体" w:hAnsi="宋体"/>
          <w:sz w:val="28"/>
          <w:szCs w:val="28"/>
        </w:rPr>
        <w:t xml:space="preserve">否。</w:t>
      </w:r>
      <w:r/>
    </w:p>
    <w:p>
      <w:pPr>
        <w:pStyle w:val="883"/>
        <w:ind w:firstLine="562"/>
        <w:jc w:val="both"/>
        <w:spacing w:beforeAutospacing="0" w:afterAutospacing="0" w:line="520" w:lineRule="exact"/>
        <w:rPr>
          <w:rFonts w:ascii="宋体" w:hAnsi="宋体" w:eastAsia="宋体"/>
          <w:sz w:val="28"/>
          <w:szCs w:val="28"/>
        </w:rPr>
      </w:pPr>
      <w:r>
        <w:rPr>
          <w:rFonts w:ascii="宋体" w:hAnsi="宋体" w:eastAsia="宋体"/>
          <w:b/>
          <w:sz w:val="28"/>
          <w:szCs w:val="28"/>
        </w:rPr>
        <w:t xml:space="preserve">二、申请人的资格要求：</w:t>
      </w:r>
      <w:bookmarkEnd w:id="13"/>
      <w:r/>
      <w:bookmarkEnd w:id="14"/>
      <w:r/>
      <w:bookmarkEnd w:id="15"/>
      <w:r/>
      <w:bookmarkEnd w:id="16"/>
      <w:r/>
      <w:bookmarkEnd w:id="17"/>
      <w:r/>
      <w:r/>
    </w:p>
    <w:p>
      <w:pPr>
        <w:pStyle w:val="883"/>
        <w:ind w:firstLine="562"/>
        <w:jc w:val="both"/>
        <w:spacing w:beforeAutospacing="0" w:afterAutospacing="0" w:line="520" w:lineRule="exact"/>
        <w:rPr>
          <w:rFonts w:ascii="宋体" w:hAnsi="宋体" w:eastAsia="宋体" w:cs="宋体"/>
          <w:b/>
          <w:bCs/>
          <w:sz w:val="28"/>
          <w:szCs w:val="28"/>
        </w:rPr>
      </w:pPr>
      <w:r/>
      <w:bookmarkStart w:id="18" w:name="_Toc38985265"/>
      <w:r/>
      <w:bookmarkStart w:id="19" w:name="_Toc28359081"/>
      <w:r/>
      <w:bookmarkStart w:id="20" w:name="_Toc28359004"/>
      <w:r/>
      <w:bookmarkStart w:id="21" w:name="_Toc35393623"/>
      <w:r/>
      <w:bookmarkStart w:id="22" w:name="_Toc35393792"/>
      <w:r>
        <w:rPr>
          <w:rFonts w:hint="eastAsia" w:ascii="宋体" w:hAnsi="宋体" w:eastAsia="宋体" w:cs="宋体"/>
          <w:b/>
          <w:bCs/>
          <w:sz w:val="28"/>
          <w:szCs w:val="28"/>
        </w:rPr>
        <w:t xml:space="preserve">（一）</w:t>
      </w:r>
      <w:bookmarkEnd w:id="18"/>
      <w:r/>
      <w:bookmarkEnd w:id="19"/>
      <w:r/>
      <w:bookmarkEnd w:id="20"/>
      <w:r/>
      <w:bookmarkEnd w:id="21"/>
      <w:r/>
      <w:bookmarkEnd w:id="22"/>
      <w:r>
        <w:rPr>
          <w:rFonts w:hint="eastAsia" w:ascii="宋体" w:hAnsi="宋体" w:eastAsia="宋体" w:cs="宋体"/>
          <w:b/>
          <w:bCs/>
          <w:sz w:val="28"/>
          <w:szCs w:val="28"/>
        </w:rPr>
        <w:t xml:space="preserve">满足《中华人民共和国政府采购法》第二十二条规定：</w:t>
      </w:r>
      <w:r/>
    </w:p>
    <w:p>
      <w:pPr>
        <w:pStyle w:val="883"/>
        <w:ind w:firstLine="560"/>
        <w:jc w:val="both"/>
        <w:spacing w:beforeAutospacing="0" w:afterAutospacing="0" w:line="520" w:lineRule="exact"/>
        <w:rPr>
          <w:rFonts w:ascii="宋体" w:hAnsi="宋体" w:eastAsia="宋体" w:cs="宋体"/>
          <w:sz w:val="28"/>
          <w:szCs w:val="28"/>
        </w:rPr>
      </w:pPr>
      <w:r>
        <w:rPr>
          <w:rFonts w:hint="eastAsia" w:ascii="宋体" w:hAnsi="宋体" w:eastAsia="宋体" w:cs="宋体"/>
          <w:sz w:val="28"/>
          <w:szCs w:val="28"/>
        </w:rPr>
        <w:t xml:space="preserve">1.1 法人或者其他组织的营业执照等证明文件，自然人的身份证明；</w:t>
      </w:r>
      <w:r/>
    </w:p>
    <w:p>
      <w:pPr>
        <w:pStyle w:val="883"/>
        <w:ind w:firstLine="560"/>
        <w:jc w:val="both"/>
        <w:spacing w:beforeAutospacing="0" w:afterAutospacing="0" w:line="520" w:lineRule="exact"/>
        <w:rPr>
          <w:rFonts w:ascii="宋体" w:hAnsi="宋体" w:eastAsia="宋体" w:cs="宋体"/>
          <w:sz w:val="28"/>
          <w:szCs w:val="28"/>
        </w:rPr>
      </w:pPr>
      <w:r>
        <w:rPr>
          <w:rFonts w:hint="eastAsia" w:ascii="宋体" w:hAnsi="宋体" w:eastAsia="宋体" w:cs="宋体"/>
          <w:sz w:val="28"/>
          <w:szCs w:val="28"/>
        </w:rPr>
        <w:t xml:space="preserve">1.2</w:t>
      </w:r>
      <w:r>
        <w:rPr>
          <w:rFonts w:hint="eastAsia" w:ascii="宋体" w:hAnsi="宋体" w:eastAsia="宋体" w:cs="宋体"/>
          <w:sz w:val="28"/>
          <w:szCs w:val="28"/>
        </w:rPr>
        <w:t xml:space="preserve"> 2023年度或2024年度的财务状况报表（财务报表至少应当包括资产负债表、利润表，距投标截止之日止，成立不足一年的供应商，可不提供财务报表）；</w:t>
      </w:r>
      <w:r/>
    </w:p>
    <w:p>
      <w:pPr>
        <w:pStyle w:val="883"/>
        <w:ind w:firstLine="560"/>
        <w:jc w:val="both"/>
        <w:spacing w:beforeAutospacing="0" w:afterAutospacing="0" w:line="520" w:lineRule="exact"/>
        <w:rPr>
          <w:rFonts w:ascii="宋体" w:hAnsi="宋体" w:eastAsia="宋体" w:cs="宋体"/>
          <w:sz w:val="28"/>
          <w:szCs w:val="28"/>
        </w:rPr>
      </w:pPr>
      <w:r>
        <w:rPr>
          <w:rFonts w:hint="eastAsia" w:ascii="宋体" w:hAnsi="宋体" w:eastAsia="宋体" w:cs="宋体"/>
          <w:sz w:val="28"/>
          <w:szCs w:val="28"/>
        </w:rPr>
        <w:t xml:space="preserve">1.3具备履行合同所必需的设备和专业技术能力的书面声明；</w:t>
      </w:r>
      <w:r/>
    </w:p>
    <w:p>
      <w:pPr>
        <w:pStyle w:val="883"/>
        <w:ind w:firstLine="560"/>
        <w:jc w:val="both"/>
        <w:spacing w:beforeAutospacing="0" w:afterAutospacing="0" w:line="520" w:lineRule="exact"/>
        <w:rPr>
          <w:rFonts w:ascii="宋体" w:hAnsi="宋体" w:eastAsia="宋体" w:cs="宋体"/>
          <w:sz w:val="28"/>
          <w:szCs w:val="28"/>
        </w:rPr>
      </w:pPr>
      <w:r>
        <w:rPr>
          <w:rFonts w:hint="eastAsia" w:ascii="宋体" w:hAnsi="宋体" w:eastAsia="宋体" w:cs="宋体"/>
          <w:sz w:val="28"/>
          <w:szCs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3"/>
        <w:ind w:firstLine="560"/>
        <w:jc w:val="both"/>
        <w:spacing w:beforeAutospacing="0" w:afterAutospacing="0" w:line="520" w:lineRule="exact"/>
        <w:rPr>
          <w:rFonts w:ascii="宋体" w:hAnsi="宋体" w:eastAsia="宋体" w:cs="宋体"/>
          <w:sz w:val="28"/>
          <w:szCs w:val="28"/>
        </w:rPr>
      </w:pPr>
      <w:r>
        <w:rPr>
          <w:rFonts w:hint="eastAsia" w:ascii="宋体" w:hAnsi="宋体" w:eastAsia="宋体" w:cs="宋体"/>
          <w:sz w:val="28"/>
          <w:szCs w:val="28"/>
        </w:rPr>
        <w:t xml:space="preserve">1.5参加政府采购活动前3年内在经营活动中没有重大违法记录的书面声明。</w:t>
      </w:r>
      <w:r/>
    </w:p>
    <w:p>
      <w:pPr>
        <w:pStyle w:val="883"/>
        <w:ind w:firstLine="560"/>
        <w:jc w:val="both"/>
        <w:spacing w:beforeAutospacing="0" w:afterAutospacing="0" w:line="520" w:lineRule="exact"/>
        <w:rPr>
          <w:rFonts w:ascii="宋体" w:hAnsi="宋体" w:eastAsia="宋体" w:cs="宋体"/>
          <w:sz w:val="28"/>
          <w:szCs w:val="28"/>
        </w:rPr>
      </w:pPr>
      <w:r>
        <w:rPr>
          <w:rFonts w:hint="eastAsia" w:ascii="宋体" w:hAnsi="宋体" w:eastAsia="宋体" w:cs="宋体"/>
          <w:sz w:val="28"/>
          <w:szCs w:val="28"/>
        </w:rPr>
        <w:t xml:space="preserve">1.6法律、行政法规规定的其他条件。</w:t>
      </w:r>
      <w:r/>
    </w:p>
    <w:p>
      <w:pPr>
        <w:pStyle w:val="883"/>
        <w:ind w:firstLine="560"/>
        <w:jc w:val="both"/>
        <w:spacing w:beforeAutospacing="0" w:afterAutospacing="0" w:line="520" w:lineRule="exact"/>
        <w:rPr>
          <w:rFonts w:ascii="宋体" w:hAnsi="宋体" w:eastAsia="宋体" w:cs="宋体"/>
          <w:sz w:val="28"/>
          <w:szCs w:val="28"/>
        </w:rPr>
      </w:pPr>
      <w:r>
        <w:rPr>
          <w:rFonts w:hint="eastAsia" w:ascii="宋体" w:hAnsi="宋体" w:eastAsia="宋体" w:cs="宋体"/>
          <w:sz w:val="28"/>
          <w:szCs w:val="28"/>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3"/>
        <w:ind w:firstLine="560"/>
        <w:jc w:val="both"/>
        <w:spacing w:beforeAutospacing="0" w:afterAutospacing="0" w:line="520" w:lineRule="exact"/>
        <w:rPr>
          <w:rFonts w:ascii="宋体" w:hAnsi="宋体" w:eastAsia="宋体" w:cs="宋体"/>
          <w:sz w:val="28"/>
          <w:szCs w:val="28"/>
        </w:rPr>
      </w:pPr>
      <w:r>
        <w:rPr>
          <w:rFonts w:hint="eastAsia" w:ascii="宋体" w:hAnsi="宋体" w:eastAsia="宋体" w:cs="宋体"/>
          <w:sz w:val="28"/>
          <w:szCs w:val="28"/>
        </w:rPr>
        <w:t xml:space="preserve">1.8单位负责人为同一人或者存在直接控股、管理关系的不同供应商，不得参加同一合同项下的政府采购活动。</w:t>
      </w:r>
      <w:r/>
    </w:p>
    <w:p>
      <w:pPr>
        <w:ind w:firstLine="562"/>
        <w:spacing w:line="520" w:lineRule="exact"/>
        <w:rPr>
          <w:rFonts w:ascii="宋体" w:hAnsi="宋体" w:eastAsia="宋体" w:cs="宋体"/>
          <w:sz w:val="28"/>
          <w:szCs w:val="28"/>
        </w:rPr>
      </w:pPr>
      <w:r>
        <w:rPr>
          <w:rFonts w:hint="eastAsia" w:ascii="宋体" w:hAnsi="宋体" w:eastAsia="宋体" w:cs="宋体"/>
          <w:b/>
          <w:bCs/>
          <w:sz w:val="28"/>
          <w:szCs w:val="28"/>
        </w:rPr>
        <w:t xml:space="preserve">（二）落实政府采购政策需满足的资格要求</w:t>
      </w:r>
      <w:r>
        <w:rPr>
          <w:rFonts w:hint="eastAsia" w:ascii="宋体" w:hAnsi="宋体" w:eastAsia="宋体" w:cs="宋体"/>
          <w:sz w:val="28"/>
          <w:szCs w:val="28"/>
        </w:rPr>
        <w:t xml:space="preserve">：本项目专门面向中小企业采购，只接受中小微企业投标，响应文件中提供《中小企业声明函》并加盖公章。</w:t>
      </w:r>
      <w:r/>
    </w:p>
    <w:p>
      <w:pPr>
        <w:ind w:firstLine="560"/>
        <w:spacing w:line="520" w:lineRule="exact"/>
        <w:rPr>
          <w:rFonts w:ascii="宋体" w:hAnsi="宋体" w:eastAsia="宋体"/>
          <w:sz w:val="28"/>
          <w:szCs w:val="28"/>
        </w:rPr>
      </w:pPr>
      <w:r>
        <w:rPr>
          <w:rFonts w:hint="eastAsia" w:ascii="宋体" w:hAnsi="宋体" w:eastAsia="宋体" w:cs="宋体"/>
          <w:sz w:val="28"/>
          <w:szCs w:val="28"/>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pStyle w:val="883"/>
        <w:numPr>
          <w:ilvl w:val="0"/>
          <w:numId w:val="3"/>
        </w:numPr>
        <w:ind w:firstLine="562"/>
        <w:jc w:val="both"/>
        <w:spacing w:beforeAutospacing="0" w:afterAutospacing="0" w:line="520" w:lineRule="exact"/>
        <w:rPr>
          <w:rFonts w:ascii="宋体" w:hAnsi="宋体" w:eastAsia="宋体" w:cs="宋体"/>
          <w:b/>
          <w:sz w:val="28"/>
          <w:szCs w:val="28"/>
        </w:rPr>
      </w:pPr>
      <w:r>
        <w:rPr>
          <w:rFonts w:hint="eastAsia" w:ascii="宋体" w:hAnsi="宋体" w:eastAsia="宋体" w:cs="宋体"/>
          <w:b/>
          <w:sz w:val="28"/>
          <w:szCs w:val="28"/>
        </w:rPr>
        <w:t xml:space="preserve">本项目的特定资格要求：</w:t>
      </w:r>
      <w:r/>
    </w:p>
    <w:p>
      <w:pPr>
        <w:pStyle w:val="883"/>
        <w:ind w:firstLine="560"/>
        <w:jc w:val="both"/>
        <w:spacing w:beforeAutospacing="0" w:afterAutospacing="0" w:line="520" w:lineRule="exact"/>
        <w:rPr>
          <w:rFonts w:ascii="宋体" w:hAnsi="宋体" w:eastAsia="宋体"/>
          <w:sz w:val="28"/>
          <w:szCs w:val="28"/>
        </w:rPr>
      </w:pPr>
      <w:r>
        <w:rPr>
          <w:rFonts w:hint="eastAsia" w:ascii="宋体" w:hAnsi="宋体" w:eastAsia="宋体"/>
          <w:sz w:val="28"/>
          <w:szCs w:val="28"/>
        </w:rPr>
        <w:t xml:space="preserve">3.1</w:t>
      </w:r>
      <w:r>
        <w:rPr>
          <w:rFonts w:hint="eastAsia" w:ascii="宋体" w:hAnsi="宋体" w:eastAsia="宋体"/>
          <w:bCs/>
          <w:sz w:val="28"/>
          <w:szCs w:val="28"/>
        </w:rPr>
        <w:t xml:space="preserve">供应商须同时具有主管部门颁发的土地规划乙级</w:t>
      </w:r>
      <w:r>
        <w:rPr>
          <w:rFonts w:hint="eastAsia" w:ascii="宋体" w:hAnsi="宋体" w:eastAsia="宋体"/>
          <w:bCs/>
          <w:sz w:val="28"/>
          <w:szCs w:val="28"/>
        </w:rPr>
        <w:t xml:space="preserve">及</w:t>
      </w:r>
      <w:r>
        <w:rPr>
          <w:rFonts w:hint="eastAsia" w:ascii="宋体" w:hAnsi="宋体" w:eastAsia="宋体"/>
          <w:bCs/>
          <w:sz w:val="28"/>
          <w:szCs w:val="28"/>
        </w:rPr>
        <w:t xml:space="preserve">以上资质和土地整理一级资质。（注：①供应商土地规划资质，因国家机构改革，证书有效期过期未予补办，视为资质有效；②供应商投标时须提供有效的资格证书原件彩色扫描件）</w:t>
      </w:r>
      <w:r/>
    </w:p>
    <w:p>
      <w:pPr>
        <w:pStyle w:val="883"/>
        <w:ind w:firstLine="562"/>
        <w:jc w:val="both"/>
        <w:spacing w:beforeAutospacing="0" w:afterAutospacing="0" w:line="520" w:lineRule="exact"/>
        <w:tabs>
          <w:tab w:val="left" w:pos="2910" w:leader="none"/>
        </w:tabs>
        <w:rPr>
          <w:rFonts w:ascii="宋体" w:hAnsi="宋体" w:eastAsia="宋体"/>
          <w:b/>
          <w:sz w:val="28"/>
          <w:szCs w:val="28"/>
        </w:rPr>
      </w:pPr>
      <w:r>
        <w:rPr>
          <w:rFonts w:ascii="宋体" w:hAnsi="宋体" w:eastAsia="宋体"/>
          <w:b/>
          <w:sz w:val="28"/>
          <w:szCs w:val="28"/>
        </w:rPr>
        <w:t xml:space="preserve">三、获取磋商文件</w:t>
      </w:r>
      <w:r>
        <w:rPr>
          <w:rFonts w:ascii="宋体" w:hAnsi="宋体" w:eastAsia="宋体"/>
          <w:b/>
          <w:sz w:val="28"/>
          <w:szCs w:val="28"/>
        </w:rPr>
        <w:tab/>
      </w:r>
      <w:r/>
    </w:p>
    <w:p>
      <w:pPr>
        <w:pStyle w:val="883"/>
        <w:ind w:firstLine="560"/>
        <w:jc w:val="both"/>
        <w:spacing w:beforeAutospacing="0" w:afterAutospacing="0" w:line="520" w:lineRule="exact"/>
        <w:rPr>
          <w:rFonts w:ascii="宋体" w:hAnsi="宋体" w:eastAsia="宋体" w:cs="宋体"/>
          <w:sz w:val="28"/>
          <w:szCs w:val="28"/>
        </w:rPr>
      </w:pPr>
      <w:r/>
      <w:bookmarkStart w:id="23" w:name="_Toc28359082"/>
      <w:r/>
      <w:bookmarkStart w:id="24" w:name="_Toc35393624"/>
      <w:r/>
      <w:bookmarkStart w:id="25" w:name="_Toc35393793"/>
      <w:r/>
      <w:bookmarkStart w:id="26" w:name="_Toc28359005"/>
      <w:r/>
      <w:bookmarkStart w:id="27" w:name="_Toc38985266"/>
      <w:r>
        <w:rPr>
          <w:rFonts w:hint="eastAsia" w:ascii="宋体" w:hAnsi="宋体" w:eastAsia="宋体" w:cs="宋体"/>
          <w:sz w:val="28"/>
          <w:szCs w:val="28"/>
        </w:rPr>
        <w:t xml:space="preserve">1.时间：自磋商文件公告发布之日起5个工作日。</w:t>
      </w:r>
      <w:bookmarkEnd w:id="23"/>
      <w:r/>
      <w:bookmarkEnd w:id="24"/>
      <w:r/>
      <w:bookmarkEnd w:id="25"/>
      <w:r/>
      <w:bookmarkEnd w:id="26"/>
      <w:r/>
      <w:bookmarkEnd w:id="27"/>
      <w:r/>
      <w:r/>
    </w:p>
    <w:p>
      <w:pPr>
        <w:pStyle w:val="883"/>
        <w:ind w:firstLine="560"/>
        <w:jc w:val="both"/>
        <w:spacing w:beforeAutospacing="0" w:afterAutospacing="0" w:line="520" w:lineRule="exact"/>
        <w:rPr>
          <w:rFonts w:ascii="宋体" w:hAnsi="宋体" w:eastAsia="宋体" w:cs="宋体"/>
          <w:sz w:val="28"/>
          <w:szCs w:val="28"/>
        </w:rPr>
      </w:pPr>
      <w:r>
        <w:rPr>
          <w:rFonts w:hint="eastAsia" w:ascii="宋体" w:hAnsi="宋体" w:eastAsia="宋体" w:cs="宋体"/>
          <w:sz w:val="28"/>
          <w:szCs w:val="28"/>
        </w:rPr>
        <w:t xml:space="preserve">2.地点：“苏采云”系统内免费下载（投标人必须在苏采云系统中获取磋商文件，方能参与政府采购项目）；</w:t>
      </w:r>
      <w:r/>
    </w:p>
    <w:p>
      <w:pPr>
        <w:pStyle w:val="883"/>
        <w:ind w:firstLine="560"/>
        <w:jc w:val="both"/>
        <w:spacing w:beforeAutospacing="0" w:afterAutospacing="0" w:line="520" w:lineRule="exact"/>
        <w:rPr>
          <w:rFonts w:ascii="宋体" w:hAnsi="宋体" w:eastAsia="宋体" w:cs="宋体"/>
          <w:sz w:val="28"/>
          <w:szCs w:val="28"/>
        </w:rPr>
      </w:pPr>
      <w:r>
        <w:rPr>
          <w:rFonts w:hint="eastAsia" w:ascii="宋体" w:hAnsi="宋体" w:eastAsia="宋体" w:cs="宋体"/>
          <w:sz w:val="28"/>
          <w:szCs w:val="28"/>
        </w:rPr>
        <w:t xml:space="preserve">3.方式：本项目采用网上注册登记方式。 </w:t>
      </w:r>
      <w:r/>
    </w:p>
    <w:p>
      <w:pPr>
        <w:pStyle w:val="883"/>
        <w:ind w:firstLine="560"/>
        <w:jc w:val="both"/>
        <w:spacing w:beforeAutospacing="0" w:afterAutospacing="0" w:line="520" w:lineRule="exact"/>
        <w:rPr>
          <w:rFonts w:ascii="宋体" w:hAnsi="宋体" w:eastAsia="宋体" w:cs="宋体"/>
          <w:sz w:val="28"/>
          <w:szCs w:val="28"/>
        </w:rPr>
      </w:pPr>
      <w:r>
        <w:rPr>
          <w:rFonts w:hint="eastAsia" w:ascii="宋体" w:hAnsi="宋体" w:eastAsia="宋体" w:cs="宋体"/>
          <w:sz w:val="28"/>
          <w:szCs w:val="28"/>
        </w:rPr>
        <w:t xml:space="preserve">4.售价：0元</w:t>
      </w:r>
      <w:r/>
    </w:p>
    <w:p>
      <w:pPr>
        <w:pStyle w:val="883"/>
        <w:ind w:firstLine="562"/>
        <w:jc w:val="both"/>
        <w:spacing w:beforeAutospacing="0" w:afterAutospacing="0" w:line="520" w:lineRule="exact"/>
        <w:rPr>
          <w:rFonts w:ascii="宋体" w:hAnsi="宋体" w:eastAsia="宋体" w:cs="宋体"/>
          <w:b/>
          <w:sz w:val="28"/>
          <w:szCs w:val="28"/>
        </w:rPr>
      </w:pPr>
      <w:r>
        <w:rPr>
          <w:rFonts w:ascii="宋体" w:hAnsi="宋体" w:eastAsia="宋体" w:cs="宋体"/>
          <w:b/>
          <w:sz w:val="28"/>
          <w:szCs w:val="28"/>
        </w:rPr>
        <w:t xml:space="preserve">四、</w:t>
      </w:r>
      <w:r>
        <w:rPr>
          <w:rFonts w:hint="eastAsia" w:ascii="宋体" w:hAnsi="宋体" w:eastAsia="宋体" w:cs="宋体"/>
          <w:b/>
          <w:sz w:val="28"/>
          <w:szCs w:val="28"/>
        </w:rPr>
        <w:t xml:space="preserve">响应文件提交</w:t>
      </w:r>
      <w:r/>
    </w:p>
    <w:p>
      <w:pPr>
        <w:pStyle w:val="883"/>
        <w:ind w:firstLine="560"/>
        <w:jc w:val="both"/>
        <w:spacing w:beforeAutospacing="0" w:afterAutospacing="0" w:line="520" w:lineRule="exact"/>
        <w:rPr>
          <w:rFonts w:ascii="宋体" w:hAnsi="宋体" w:eastAsia="宋体" w:cs="宋体"/>
          <w:sz w:val="28"/>
          <w:szCs w:val="28"/>
          <w:u w:val="single"/>
        </w:rPr>
      </w:pPr>
      <w:r>
        <w:rPr>
          <w:rFonts w:hint="eastAsia" w:ascii="宋体" w:hAnsi="宋体" w:eastAsia="宋体" w:cs="宋体"/>
          <w:sz w:val="28"/>
          <w:szCs w:val="28"/>
        </w:rPr>
        <w:t xml:space="preserve">1.截止时</w:t>
      </w:r>
      <w:r>
        <w:rPr>
          <w:rFonts w:hint="eastAsia" w:ascii="宋体" w:hAnsi="宋体" w:eastAsia="宋体"/>
          <w:sz w:val="28"/>
          <w:szCs w:val="28"/>
        </w:rPr>
        <w:t xml:space="preserve">间：2025年03月</w:t>
      </w:r>
      <w:r>
        <w:rPr>
          <w:rFonts w:hint="eastAsia" w:ascii="宋体" w:hAnsi="宋体" w:eastAsia="宋体"/>
          <w:sz w:val="28"/>
          <w:szCs w:val="28"/>
        </w:rPr>
        <w:t xml:space="preserve">27</w:t>
      </w:r>
      <w:r>
        <w:rPr>
          <w:rFonts w:hint="eastAsia" w:ascii="宋体" w:hAnsi="宋体" w:eastAsia="宋体"/>
          <w:sz w:val="28"/>
          <w:szCs w:val="28"/>
        </w:rPr>
        <w:t xml:space="preserve">日15点00分（北京时间）。</w:t>
      </w:r>
      <w:r/>
    </w:p>
    <w:p>
      <w:pPr>
        <w:pStyle w:val="883"/>
        <w:ind w:firstLine="560"/>
        <w:jc w:val="both"/>
        <w:spacing w:beforeAutospacing="0" w:afterAutospacing="0" w:line="520" w:lineRule="exact"/>
        <w:tabs>
          <w:tab w:val="left" w:pos="2910" w:leader="none"/>
        </w:tabs>
        <w:rPr>
          <w:rFonts w:ascii="宋体" w:hAnsi="宋体" w:eastAsia="宋体"/>
          <w:sz w:val="28"/>
          <w:szCs w:val="28"/>
        </w:rPr>
      </w:pPr>
      <w:r/>
      <w:bookmarkStart w:id="28" w:name="_Toc28359007"/>
      <w:r/>
      <w:bookmarkStart w:id="29" w:name="_Toc28359084"/>
      <w:r/>
      <w:bookmarkStart w:id="30" w:name="_Toc35393625"/>
      <w:r/>
      <w:bookmarkStart w:id="31" w:name="_Toc38985267"/>
      <w:r/>
      <w:bookmarkStart w:id="32" w:name="_Toc35393794"/>
      <w:r>
        <w:rPr>
          <w:rFonts w:hint="eastAsia" w:ascii="宋体" w:hAnsi="宋体" w:eastAsia="宋体"/>
          <w:sz w:val="28"/>
          <w:szCs w:val="28"/>
        </w:rPr>
        <w:t xml:space="preserve">2.地点：苏采云“不见面”开标大厅。</w:t>
      </w:r>
      <w:r/>
    </w:p>
    <w:p>
      <w:pPr>
        <w:pStyle w:val="883"/>
        <w:ind w:firstLine="562"/>
        <w:jc w:val="both"/>
        <w:spacing w:beforeAutospacing="0" w:afterAutospacing="0" w:line="520" w:lineRule="exact"/>
        <w:tabs>
          <w:tab w:val="left" w:pos="2910" w:leader="none"/>
        </w:tabs>
        <w:rPr>
          <w:rFonts w:ascii="宋体" w:hAnsi="宋体" w:eastAsia="宋体"/>
          <w:b/>
          <w:sz w:val="28"/>
          <w:szCs w:val="28"/>
        </w:rPr>
      </w:pPr>
      <w:r>
        <w:rPr>
          <w:rFonts w:hint="eastAsia" w:ascii="宋体" w:hAnsi="宋体" w:eastAsia="宋体"/>
          <w:b/>
          <w:sz w:val="28"/>
          <w:szCs w:val="28"/>
        </w:rPr>
        <w:t xml:space="preserve">五、开启</w:t>
      </w:r>
      <w:r/>
    </w:p>
    <w:p>
      <w:pPr>
        <w:pStyle w:val="883"/>
        <w:ind w:firstLine="560"/>
        <w:jc w:val="both"/>
        <w:spacing w:beforeAutospacing="0" w:afterAutospacing="0" w:line="520" w:lineRule="exact"/>
        <w:rPr>
          <w:rFonts w:ascii="宋体" w:hAnsi="宋体" w:eastAsia="宋体" w:cs="宋体"/>
          <w:sz w:val="28"/>
          <w:szCs w:val="28"/>
        </w:rPr>
      </w:pPr>
      <w:r>
        <w:rPr>
          <w:rFonts w:hint="eastAsia" w:ascii="宋体" w:hAnsi="宋体" w:eastAsia="宋体" w:cs="宋体"/>
          <w:sz w:val="28"/>
          <w:szCs w:val="28"/>
        </w:rPr>
        <w:t xml:space="preserve">1.时间：2025年03月</w:t>
      </w:r>
      <w:r>
        <w:rPr>
          <w:rFonts w:hint="eastAsia" w:ascii="宋体" w:hAnsi="宋体" w:eastAsia="宋体" w:cs="宋体"/>
          <w:sz w:val="28"/>
          <w:szCs w:val="28"/>
        </w:rPr>
        <w:t xml:space="preserve">27</w:t>
      </w:r>
      <w:r>
        <w:rPr>
          <w:rFonts w:hint="eastAsia" w:ascii="宋体" w:hAnsi="宋体" w:eastAsia="宋体" w:cs="宋体"/>
          <w:sz w:val="28"/>
          <w:szCs w:val="28"/>
        </w:rPr>
        <w:t xml:space="preserve">日15点00分（北京时间）。</w:t>
      </w:r>
      <w:r/>
    </w:p>
    <w:p>
      <w:pPr>
        <w:pStyle w:val="883"/>
        <w:ind w:firstLine="560"/>
        <w:jc w:val="both"/>
        <w:spacing w:beforeAutospacing="0" w:afterAutospacing="0" w:line="520" w:lineRule="exact"/>
        <w:tabs>
          <w:tab w:val="left" w:pos="2910" w:leader="none"/>
        </w:tabs>
        <w:rPr>
          <w:rFonts w:ascii="宋体" w:hAnsi="宋体" w:eastAsia="宋体"/>
          <w:b/>
          <w:sz w:val="28"/>
          <w:szCs w:val="28"/>
        </w:rPr>
      </w:pPr>
      <w:r>
        <w:rPr>
          <w:rFonts w:hint="eastAsia" w:ascii="宋体" w:hAnsi="宋体" w:eastAsia="宋体"/>
          <w:sz w:val="28"/>
          <w:szCs w:val="28"/>
        </w:rPr>
        <w:t xml:space="preserve">2.地点：苏采云“不见面”开标大厅 。</w:t>
      </w:r>
      <w:r/>
    </w:p>
    <w:p>
      <w:pPr>
        <w:pStyle w:val="883"/>
        <w:ind w:firstLine="562"/>
        <w:jc w:val="both"/>
        <w:spacing w:beforeAutospacing="0" w:afterAutospacing="0" w:line="520" w:lineRule="exact"/>
        <w:rPr>
          <w:rFonts w:ascii="宋体" w:hAnsi="宋体" w:eastAsia="宋体" w:cs="宋体"/>
          <w:sz w:val="28"/>
          <w:szCs w:val="28"/>
        </w:rPr>
      </w:pPr>
      <w:r>
        <w:rPr>
          <w:rFonts w:hint="eastAsia" w:ascii="宋体" w:hAnsi="宋体" w:eastAsia="宋体"/>
          <w:b/>
          <w:sz w:val="28"/>
          <w:szCs w:val="28"/>
        </w:rPr>
        <w:t xml:space="preserve">六</w:t>
      </w:r>
      <w:r>
        <w:rPr>
          <w:rFonts w:ascii="宋体" w:hAnsi="宋体" w:eastAsia="宋体"/>
          <w:b/>
          <w:sz w:val="28"/>
          <w:szCs w:val="28"/>
        </w:rPr>
        <w:t xml:space="preserve">、公告期限</w:t>
      </w:r>
      <w:bookmarkEnd w:id="28"/>
      <w:r/>
      <w:bookmarkEnd w:id="29"/>
      <w:r/>
      <w:bookmarkEnd w:id="30"/>
      <w:r/>
      <w:bookmarkEnd w:id="31"/>
      <w:r/>
      <w:bookmarkEnd w:id="32"/>
      <w:r/>
      <w:r/>
    </w:p>
    <w:p>
      <w:pPr>
        <w:pStyle w:val="883"/>
        <w:ind w:firstLine="560"/>
        <w:jc w:val="both"/>
        <w:spacing w:beforeAutospacing="0" w:afterAutospacing="0" w:line="520" w:lineRule="exact"/>
        <w:rPr>
          <w:rFonts w:ascii="宋体" w:hAnsi="宋体" w:eastAsia="宋体" w:cs="宋体"/>
          <w:sz w:val="28"/>
          <w:szCs w:val="28"/>
        </w:rPr>
      </w:pPr>
      <w:r/>
      <w:bookmarkStart w:id="33" w:name="_Toc35393795"/>
      <w:r/>
      <w:bookmarkStart w:id="34" w:name="_Toc38985268"/>
      <w:r/>
      <w:bookmarkStart w:id="35" w:name="_Toc35393626"/>
      <w:r>
        <w:rPr>
          <w:rFonts w:hint="eastAsia" w:ascii="宋体" w:hAnsi="宋体" w:eastAsia="宋体" w:cs="宋体"/>
          <w:sz w:val="28"/>
          <w:szCs w:val="28"/>
        </w:rPr>
        <w:t xml:space="preserve">自本公告发布之日起3个工作日。</w:t>
      </w:r>
      <w:bookmarkEnd w:id="33"/>
      <w:r/>
      <w:bookmarkEnd w:id="34"/>
      <w:r/>
      <w:bookmarkEnd w:id="35"/>
      <w:r/>
      <w:r/>
    </w:p>
    <w:p>
      <w:pPr>
        <w:pStyle w:val="883"/>
        <w:ind w:firstLine="562"/>
        <w:jc w:val="both"/>
        <w:spacing w:beforeAutospacing="0" w:afterAutospacing="0" w:line="520" w:lineRule="exact"/>
        <w:rPr>
          <w:rFonts w:ascii="宋体" w:hAnsi="宋体" w:eastAsia="宋体" w:cs="宋体"/>
          <w:sz w:val="28"/>
          <w:szCs w:val="28"/>
        </w:rPr>
      </w:pPr>
      <w:r>
        <w:rPr>
          <w:rFonts w:hint="eastAsia" w:ascii="宋体" w:hAnsi="宋体" w:eastAsia="宋体" w:cs="宋体"/>
          <w:b/>
          <w:sz w:val="28"/>
          <w:szCs w:val="28"/>
        </w:rPr>
        <w:t xml:space="preserve">七</w:t>
      </w:r>
      <w:r>
        <w:rPr>
          <w:rFonts w:ascii="宋体" w:hAnsi="宋体" w:eastAsia="宋体" w:cs="宋体"/>
          <w:b/>
          <w:sz w:val="28"/>
          <w:szCs w:val="28"/>
        </w:rPr>
        <w:t xml:space="preserve">、其他补充事宜</w:t>
      </w:r>
      <w:r>
        <w:rPr>
          <w:rFonts w:hint="eastAsia" w:ascii="宋体" w:hAnsi="宋体" w:eastAsia="宋体"/>
          <w:b/>
          <w:sz w:val="28"/>
          <w:szCs w:val="28"/>
        </w:rPr>
        <w:t xml:space="preserve">：</w:t>
      </w:r>
      <w:bookmarkStart w:id="36" w:name="_Toc35393627"/>
      <w:r/>
      <w:bookmarkStart w:id="37" w:name="_Toc35393796"/>
      <w:r/>
      <w:bookmarkStart w:id="38" w:name="_Toc28359008"/>
      <w:r/>
      <w:bookmarkStart w:id="39" w:name="_Toc28359085"/>
      <w:r/>
      <w:bookmarkStart w:id="40" w:name="_Toc38985269"/>
      <w:r/>
      <w:r/>
    </w:p>
    <w:p>
      <w:pPr>
        <w:pStyle w:val="883"/>
        <w:ind w:firstLine="560"/>
        <w:jc w:val="both"/>
        <w:spacing w:beforeAutospacing="0" w:afterAutospacing="0" w:line="520" w:lineRule="exact"/>
        <w:tabs>
          <w:tab w:val="left" w:pos="2910" w:leader="none"/>
        </w:tabs>
        <w:rPr>
          <w:rFonts w:ascii="宋体" w:hAnsi="宋体" w:eastAsia="宋体"/>
          <w:bCs/>
          <w:sz w:val="28"/>
          <w:szCs w:val="28"/>
        </w:rPr>
      </w:pPr>
      <w:r>
        <w:rPr>
          <w:rFonts w:hint="eastAsia" w:ascii="宋体" w:hAnsi="宋体" w:eastAsia="宋体"/>
          <w:bCs/>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83"/>
        <w:ind w:firstLine="560"/>
        <w:jc w:val="both"/>
        <w:spacing w:beforeAutospacing="0" w:afterAutospacing="0" w:line="520" w:lineRule="exact"/>
        <w:tabs>
          <w:tab w:val="left" w:pos="2910" w:leader="none"/>
        </w:tabs>
        <w:rPr>
          <w:rFonts w:ascii="宋体" w:hAnsi="宋体" w:eastAsia="宋体"/>
          <w:bCs/>
          <w:sz w:val="28"/>
          <w:szCs w:val="28"/>
        </w:rPr>
      </w:pPr>
      <w:r>
        <w:rPr>
          <w:rFonts w:hint="eastAsia" w:ascii="宋体" w:hAnsi="宋体" w:eastAsia="宋体"/>
          <w:bCs/>
          <w:sz w:val="28"/>
          <w:szCs w:val="28"/>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w:t>
      </w:r>
      <w:r>
        <w:rPr>
          <w:rFonts w:hint="eastAsia" w:ascii="宋体" w:hAnsi="宋体" w:eastAsia="宋体"/>
          <w:bCs/>
          <w:sz w:val="28"/>
          <w:szCs w:val="28"/>
        </w:rPr>
        <w:t xml:space="preserve">关资料】。</w:t>
      </w:r>
      <w:r/>
    </w:p>
    <w:p>
      <w:pPr>
        <w:pStyle w:val="883"/>
        <w:ind w:firstLine="560"/>
        <w:jc w:val="both"/>
        <w:spacing w:beforeAutospacing="0" w:afterAutospacing="0" w:line="520" w:lineRule="exact"/>
        <w:tabs>
          <w:tab w:val="left" w:pos="2910" w:leader="none"/>
        </w:tabs>
        <w:rPr>
          <w:rFonts w:ascii="宋体" w:hAnsi="宋体" w:eastAsia="宋体"/>
          <w:bCs/>
          <w:sz w:val="28"/>
          <w:szCs w:val="28"/>
        </w:rPr>
      </w:pPr>
      <w:r>
        <w:rPr>
          <w:rFonts w:hint="eastAsia" w:ascii="宋体" w:hAnsi="宋体" w:eastAsia="宋体"/>
          <w:bCs/>
          <w:sz w:val="28"/>
          <w:szCs w:val="28"/>
        </w:rPr>
        <w:t xml:space="preserve">2.潜在供应商访问电子招标响应交易平台的网络地址和方法： </w:t>
      </w:r>
      <w:r/>
    </w:p>
    <w:p>
      <w:pPr>
        <w:pStyle w:val="883"/>
        <w:ind w:firstLine="560"/>
        <w:jc w:val="both"/>
        <w:spacing w:beforeAutospacing="0" w:afterAutospacing="0" w:line="520" w:lineRule="exact"/>
        <w:tabs>
          <w:tab w:val="left" w:pos="2910" w:leader="none"/>
        </w:tabs>
        <w:rPr>
          <w:rFonts w:ascii="宋体" w:hAnsi="宋体" w:eastAsia="宋体"/>
          <w:bCs/>
          <w:sz w:val="28"/>
          <w:szCs w:val="28"/>
        </w:rPr>
      </w:pPr>
      <w:r>
        <w:rPr>
          <w:rFonts w:hint="eastAsia" w:ascii="宋体" w:hAnsi="宋体" w:eastAsia="宋体"/>
          <w:bCs/>
          <w:sz w:val="28"/>
          <w:szCs w:val="28"/>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pStyle w:val="883"/>
        <w:ind w:firstLine="560"/>
        <w:jc w:val="both"/>
        <w:spacing w:beforeAutospacing="0" w:afterAutospacing="0" w:line="520" w:lineRule="exact"/>
        <w:tabs>
          <w:tab w:val="left" w:pos="2910" w:leader="none"/>
        </w:tabs>
        <w:rPr>
          <w:rFonts w:ascii="宋体" w:hAnsi="宋体" w:eastAsia="宋体"/>
          <w:bCs/>
          <w:sz w:val="28"/>
          <w:szCs w:val="28"/>
        </w:rPr>
      </w:pPr>
      <w:r>
        <w:rPr>
          <w:rFonts w:hint="eastAsia" w:ascii="宋体" w:hAnsi="宋体" w:eastAsia="宋体"/>
          <w:bCs/>
          <w:sz w:val="28"/>
          <w:szCs w:val="28"/>
        </w:rPr>
        <w:t xml:space="preserve">2.2 潜在投标人访问“苏采云”系统方法：江苏省政府采购网首页-“苏采云”链接。 </w:t>
      </w:r>
      <w:r/>
    </w:p>
    <w:p>
      <w:pPr>
        <w:pStyle w:val="883"/>
        <w:ind w:firstLine="560"/>
        <w:jc w:val="both"/>
        <w:spacing w:beforeAutospacing="0" w:afterAutospacing="0" w:line="520" w:lineRule="exact"/>
        <w:tabs>
          <w:tab w:val="left" w:pos="2910" w:leader="none"/>
        </w:tabs>
        <w:rPr>
          <w:rFonts w:ascii="宋体" w:hAnsi="宋体" w:eastAsia="宋体"/>
          <w:bCs/>
          <w:sz w:val="28"/>
          <w:szCs w:val="28"/>
        </w:rPr>
      </w:pPr>
      <w:r>
        <w:rPr>
          <w:rFonts w:hint="eastAsia" w:ascii="宋体" w:hAnsi="宋体" w:eastAsia="宋体"/>
          <w:bCs/>
          <w:sz w:val="28"/>
          <w:szCs w:val="28"/>
        </w:rPr>
        <w:t xml:space="preserve">2.3 磋商文件（后缀名为“.kedt”）、供应商操作手册及政府采购客户端 工具可通过“苏采云”系统相应链接进行下载。 </w:t>
      </w:r>
      <w:r/>
    </w:p>
    <w:p>
      <w:pPr>
        <w:pStyle w:val="883"/>
        <w:ind w:firstLine="560"/>
        <w:jc w:val="both"/>
        <w:spacing w:beforeAutospacing="0" w:afterAutospacing="0" w:line="520" w:lineRule="exact"/>
        <w:tabs>
          <w:tab w:val="left" w:pos="2910" w:leader="none"/>
        </w:tabs>
        <w:rPr>
          <w:rFonts w:ascii="宋体" w:hAnsi="宋体" w:eastAsia="宋体"/>
          <w:bCs/>
          <w:sz w:val="28"/>
          <w:szCs w:val="28"/>
        </w:rPr>
      </w:pPr>
      <w:r>
        <w:rPr>
          <w:rFonts w:hint="eastAsia" w:ascii="宋体" w:hAnsi="宋体" w:eastAsia="宋体"/>
          <w:bCs/>
          <w:sz w:val="28"/>
          <w:szCs w:val="28"/>
        </w:rPr>
        <w:t xml:space="preserve">2.4 采购代理机构将数据电文形式的磋商文件加载至“苏采云”系统，供潜在供应商下载或者查阅。 </w:t>
      </w:r>
      <w:r/>
    </w:p>
    <w:p>
      <w:pPr>
        <w:pStyle w:val="883"/>
        <w:ind w:firstLine="560"/>
        <w:jc w:val="both"/>
        <w:spacing w:beforeAutospacing="0" w:afterAutospacing="0" w:line="520" w:lineRule="exact"/>
        <w:tabs>
          <w:tab w:val="left" w:pos="2910" w:leader="none"/>
        </w:tabs>
        <w:rPr>
          <w:rFonts w:ascii="宋体" w:hAnsi="宋体" w:eastAsia="宋体"/>
          <w:bCs/>
          <w:sz w:val="28"/>
          <w:szCs w:val="28"/>
        </w:rPr>
      </w:pPr>
      <w:r>
        <w:rPr>
          <w:rFonts w:hint="eastAsia" w:ascii="宋体" w:hAnsi="宋体" w:eastAsia="宋体"/>
          <w:bCs/>
          <w:sz w:val="28"/>
          <w:szCs w:val="28"/>
        </w:rPr>
        <w:t xml:space="preserve">2.5 请潜在投标单位提前安装相应的控件（详见《“苏采云”系统供应商操作手册》）并使用谷歌浏览器登录“苏采云”系统参与不见面开评标。 </w:t>
      </w:r>
      <w:r/>
    </w:p>
    <w:p>
      <w:pPr>
        <w:pStyle w:val="883"/>
        <w:ind w:firstLine="560"/>
        <w:jc w:val="both"/>
        <w:spacing w:beforeAutospacing="0" w:afterAutospacing="0" w:line="520" w:lineRule="exact"/>
        <w:tabs>
          <w:tab w:val="left" w:pos="2910" w:leader="none"/>
        </w:tabs>
        <w:rPr>
          <w:rFonts w:ascii="宋体" w:hAnsi="宋体" w:eastAsia="宋体"/>
          <w:bCs/>
          <w:sz w:val="28"/>
          <w:szCs w:val="28"/>
        </w:rPr>
      </w:pPr>
      <w:r>
        <w:rPr>
          <w:rFonts w:hint="eastAsia" w:ascii="宋体" w:hAnsi="宋体" w:eastAsia="宋体"/>
          <w:bCs/>
          <w:sz w:val="28"/>
          <w:szCs w:val="28"/>
        </w:rPr>
        <w:t xml:space="preserve">如潜在投标人未按上述要求操作，将自行承担所产生的风险。</w:t>
      </w:r>
      <w:r/>
    </w:p>
    <w:p>
      <w:pPr>
        <w:pStyle w:val="883"/>
        <w:ind w:firstLine="560"/>
        <w:jc w:val="both"/>
        <w:spacing w:beforeAutospacing="0" w:afterAutospacing="0" w:line="520" w:lineRule="exact"/>
        <w:tabs>
          <w:tab w:val="left" w:pos="2910" w:leader="none"/>
        </w:tabs>
        <w:rPr>
          <w:rFonts w:ascii="宋体" w:hAnsi="宋体" w:eastAsia="宋体"/>
          <w:bCs/>
          <w:sz w:val="28"/>
          <w:szCs w:val="28"/>
        </w:rPr>
      </w:pPr>
      <w:r>
        <w:rPr>
          <w:rFonts w:hint="eastAsia" w:ascii="宋体" w:hAnsi="宋体" w:eastAsia="宋体"/>
          <w:bCs/>
          <w:sz w:val="28"/>
          <w:szCs w:val="28"/>
        </w:rPr>
        <w:t xml:space="preserve">3. 有关本次磋商的事项若存在变动或修改，敬请及时关注在“中国政府采购网”、“江苏政府采购网”、“盐城市政府采购网”发布的更正公告。</w:t>
      </w:r>
      <w:r/>
    </w:p>
    <w:p>
      <w:pPr>
        <w:pStyle w:val="883"/>
        <w:ind w:firstLine="560"/>
        <w:jc w:val="both"/>
        <w:spacing w:beforeAutospacing="0" w:afterAutospacing="0" w:line="520" w:lineRule="exact"/>
        <w:tabs>
          <w:tab w:val="left" w:pos="2910" w:leader="none"/>
        </w:tabs>
        <w:rPr>
          <w:rFonts w:ascii="宋体" w:hAnsi="宋体" w:eastAsia="宋体"/>
          <w:bCs/>
          <w:sz w:val="28"/>
          <w:szCs w:val="28"/>
        </w:rPr>
      </w:pPr>
      <w:r>
        <w:rPr>
          <w:rFonts w:hint="eastAsia" w:ascii="宋体" w:hAnsi="宋体" w:eastAsia="宋体"/>
          <w:bCs/>
          <w:sz w:val="28"/>
          <w:szCs w:val="28"/>
        </w:rPr>
        <w:t xml:space="preserve">4. 本次磋商不收取磋商保证金，不收取质量保证金。</w:t>
      </w:r>
      <w:r/>
    </w:p>
    <w:p>
      <w:pPr>
        <w:pStyle w:val="883"/>
        <w:ind w:firstLine="560"/>
        <w:jc w:val="both"/>
        <w:spacing w:beforeAutospacing="0" w:afterAutospacing="0" w:line="520" w:lineRule="exact"/>
        <w:tabs>
          <w:tab w:val="left" w:pos="2910" w:leader="none"/>
        </w:tabs>
        <w:rPr>
          <w:rFonts w:ascii="宋体" w:hAnsi="宋体" w:eastAsia="宋体"/>
          <w:bCs/>
          <w:sz w:val="28"/>
          <w:szCs w:val="28"/>
        </w:rPr>
      </w:pPr>
      <w:r>
        <w:rPr>
          <w:rFonts w:hint="eastAsia" w:ascii="宋体" w:hAnsi="宋体" w:eastAsia="宋体"/>
          <w:bCs/>
          <w:sz w:val="28"/>
          <w:szCs w:val="28"/>
        </w:rPr>
        <w:t xml:space="preserve">5</w:t>
      </w:r>
      <w:r>
        <w:rPr>
          <w:rFonts w:hint="eastAsia" w:ascii="宋体" w:hAnsi="宋体" w:eastAsia="宋体"/>
          <w:bCs/>
          <w:sz w:val="28"/>
          <w:szCs w:val="28"/>
        </w:rPr>
        <w:t xml:space="preserve">.因供应商的系统环境、操作等原因导致报名、开评标过程中出现问题由供应商自行承担负责。</w:t>
      </w:r>
      <w:r/>
    </w:p>
    <w:p>
      <w:pPr>
        <w:pStyle w:val="883"/>
        <w:ind w:firstLine="560"/>
        <w:jc w:val="both"/>
        <w:spacing w:beforeAutospacing="0" w:afterAutospacing="0" w:line="520" w:lineRule="exact"/>
        <w:tabs>
          <w:tab w:val="left" w:pos="2910" w:leader="none"/>
        </w:tabs>
        <w:rPr>
          <w:rFonts w:ascii="宋体" w:hAnsi="宋体" w:eastAsia="宋体"/>
          <w:bCs/>
          <w:sz w:val="28"/>
          <w:szCs w:val="28"/>
        </w:rPr>
      </w:pPr>
      <w:r>
        <w:rPr>
          <w:rFonts w:hint="eastAsia" w:ascii="宋体" w:hAnsi="宋体" w:eastAsia="宋体"/>
          <w:bCs/>
          <w:sz w:val="28"/>
          <w:szCs w:val="28"/>
        </w:rPr>
        <w:t xml:space="preserve">6</w:t>
      </w:r>
      <w:r>
        <w:rPr>
          <w:rFonts w:hint="eastAsia" w:ascii="宋体" w:hAnsi="宋体" w:eastAsia="宋体"/>
          <w:bCs/>
          <w:sz w:val="28"/>
          <w:szCs w:val="28"/>
        </w:rPr>
        <w:t xml:space="preserve">.电子响应文件一份(通过系统提交)；纸质响应文件正本一份，副本四份（评审结束后由中标候选人邮寄至采购代理机构，未中标单位不需要提供）。</w:t>
      </w:r>
      <w:r/>
    </w:p>
    <w:p>
      <w:pPr>
        <w:pStyle w:val="883"/>
        <w:ind w:firstLine="562"/>
        <w:jc w:val="both"/>
        <w:spacing w:beforeAutospacing="0" w:afterAutospacing="0" w:line="520" w:lineRule="exact"/>
        <w:tabs>
          <w:tab w:val="left" w:pos="2910" w:leader="none"/>
        </w:tabs>
        <w:rPr>
          <w:rFonts w:ascii="宋体" w:hAnsi="宋体" w:eastAsia="宋体"/>
          <w:sz w:val="28"/>
          <w:szCs w:val="28"/>
        </w:rPr>
      </w:pPr>
      <w:r>
        <w:rPr>
          <w:rFonts w:hint="eastAsia" w:ascii="宋体" w:hAnsi="宋体" w:eastAsia="宋体"/>
          <w:b/>
          <w:sz w:val="28"/>
          <w:szCs w:val="28"/>
        </w:rPr>
        <w:t xml:space="preserve">八</w:t>
      </w:r>
      <w:r>
        <w:rPr>
          <w:rFonts w:ascii="宋体" w:hAnsi="宋体" w:eastAsia="宋体"/>
          <w:b/>
          <w:sz w:val="28"/>
          <w:szCs w:val="28"/>
        </w:rPr>
        <w:t xml:space="preserve">、</w:t>
      </w:r>
      <w:bookmarkEnd w:id="36"/>
      <w:r/>
      <w:bookmarkEnd w:id="37"/>
      <w:r/>
      <w:bookmarkEnd w:id="38"/>
      <w:r/>
      <w:bookmarkEnd w:id="39"/>
      <w:r/>
      <w:bookmarkEnd w:id="40"/>
      <w:r>
        <w:rPr>
          <w:rFonts w:hint="eastAsia" w:ascii="宋体" w:hAnsi="宋体" w:eastAsia="宋体"/>
          <w:b/>
          <w:sz w:val="28"/>
          <w:szCs w:val="28"/>
        </w:rPr>
        <w:t xml:space="preserve">凡对本次采购提出询问，请按以下方式联系。</w:t>
      </w:r>
      <w:r/>
    </w:p>
    <w:p>
      <w:pPr>
        <w:pStyle w:val="883"/>
        <w:ind w:firstLine="560"/>
        <w:jc w:val="both"/>
        <w:spacing w:beforeAutospacing="0" w:afterAutospacing="0" w:line="520" w:lineRule="exact"/>
        <w:widowControl/>
        <w:rPr>
          <w:rFonts w:ascii="宋体" w:hAnsi="宋体" w:eastAsia="宋体"/>
          <w:sz w:val="28"/>
          <w:szCs w:val="28"/>
        </w:rPr>
      </w:pPr>
      <w:r>
        <w:rPr>
          <w:rFonts w:hint="eastAsia" w:ascii="宋体" w:hAnsi="宋体" w:eastAsia="宋体" w:cs="宋体"/>
          <w:sz w:val="28"/>
          <w:szCs w:val="28"/>
        </w:rPr>
        <w:t xml:space="preserve">1.采购人信息</w:t>
      </w:r>
      <w:r/>
    </w:p>
    <w:p>
      <w:pPr>
        <w:ind w:firstLine="560"/>
        <w:spacing w:line="520" w:lineRule="exact"/>
        <w:rPr>
          <w:rFonts w:ascii="宋体" w:hAnsi="宋体" w:eastAsia="宋体" w:cs="宋体"/>
          <w:sz w:val="28"/>
          <w:szCs w:val="28"/>
        </w:rPr>
      </w:pPr>
      <w:r>
        <w:rPr>
          <w:rFonts w:hint="eastAsia" w:ascii="宋体" w:hAnsi="宋体" w:eastAsia="宋体" w:cs="宋体"/>
          <w:sz w:val="28"/>
          <w:szCs w:val="28"/>
        </w:rPr>
        <w:t xml:space="preserve">名 称：阜宁县自然资源和规划局</w:t>
      </w:r>
      <w:r/>
    </w:p>
    <w:p>
      <w:pPr>
        <w:ind w:firstLine="560"/>
        <w:spacing w:line="520" w:lineRule="exact"/>
        <w:rPr>
          <w:rFonts w:ascii="宋体" w:hAnsi="宋体" w:eastAsia="宋体" w:cs="宋体"/>
          <w:sz w:val="28"/>
          <w:szCs w:val="28"/>
        </w:rPr>
      </w:pPr>
      <w:r>
        <w:rPr>
          <w:rFonts w:hint="eastAsia" w:ascii="宋体" w:hAnsi="宋体" w:eastAsia="宋体" w:cs="宋体"/>
          <w:sz w:val="28"/>
          <w:szCs w:val="28"/>
        </w:rPr>
        <w:t xml:space="preserve">地址：阜宁县城南大厦C座907室</w:t>
      </w:r>
      <w:r/>
    </w:p>
    <w:p>
      <w:pPr>
        <w:pStyle w:val="883"/>
        <w:ind w:firstLine="560"/>
        <w:jc w:val="both"/>
        <w:spacing w:beforeAutospacing="0" w:afterAutospacing="0" w:line="520" w:lineRule="exact"/>
        <w:rPr>
          <w:rFonts w:ascii="宋体" w:hAnsi="宋体" w:eastAsia="宋体"/>
          <w:sz w:val="28"/>
          <w:szCs w:val="28"/>
        </w:rPr>
      </w:pPr>
      <w:r>
        <w:rPr>
          <w:rFonts w:hint="eastAsia" w:ascii="宋体" w:hAnsi="宋体" w:eastAsia="宋体" w:cs="宋体"/>
          <w:sz w:val="28"/>
          <w:szCs w:val="28"/>
        </w:rPr>
        <w:t xml:space="preserve">联系人：</w:t>
      </w:r>
      <w:r>
        <w:rPr>
          <w:rFonts w:hint="eastAsia" w:ascii="宋体" w:hAnsi="宋体" w:eastAsia="宋体" w:cs="宋体"/>
          <w:sz w:val="28"/>
          <w:szCs w:val="28"/>
        </w:rPr>
        <w:t xml:space="preserve">陈真</w:t>
      </w:r>
      <w:r/>
    </w:p>
    <w:p>
      <w:pPr>
        <w:pStyle w:val="883"/>
        <w:ind w:firstLine="560"/>
        <w:jc w:val="both"/>
        <w:spacing w:beforeAutospacing="0" w:afterAutospacing="0" w:line="520" w:lineRule="exact"/>
        <w:rPr>
          <w:rFonts w:ascii="宋体" w:hAnsi="宋体" w:eastAsia="宋体"/>
          <w:sz w:val="28"/>
          <w:szCs w:val="28"/>
        </w:rPr>
      </w:pPr>
      <w:r>
        <w:rPr>
          <w:rFonts w:hint="eastAsia" w:ascii="宋体" w:hAnsi="宋体" w:eastAsia="宋体" w:cs="宋体"/>
          <w:sz w:val="28"/>
          <w:szCs w:val="28"/>
        </w:rPr>
        <w:t xml:space="preserve">联系方式：</w:t>
      </w:r>
      <w:r>
        <w:rPr>
          <w:rFonts w:hint="eastAsia" w:ascii="宋体" w:hAnsi="宋体" w:eastAsia="宋体" w:cs="宋体"/>
          <w:sz w:val="28"/>
          <w:szCs w:val="28"/>
        </w:rPr>
        <w:t xml:space="preserve">13814377661</w:t>
      </w:r>
      <w:r/>
    </w:p>
    <w:p>
      <w:pPr>
        <w:pStyle w:val="883"/>
        <w:ind w:firstLine="560"/>
        <w:jc w:val="both"/>
        <w:spacing w:beforeAutospacing="0" w:afterAutospacing="0" w:line="520" w:lineRule="exact"/>
        <w:rPr>
          <w:rFonts w:ascii="宋体" w:hAnsi="宋体" w:eastAsia="宋体"/>
          <w:sz w:val="28"/>
          <w:szCs w:val="28"/>
        </w:rPr>
      </w:pPr>
      <w:r>
        <w:rPr>
          <w:rFonts w:hint="eastAsia" w:ascii="宋体" w:hAnsi="宋体" w:eastAsia="宋体" w:cs="宋体"/>
          <w:sz w:val="28"/>
          <w:szCs w:val="28"/>
        </w:rPr>
        <w:t xml:space="preserve">2.采购代理机构信息：</w:t>
      </w:r>
      <w:r/>
    </w:p>
    <w:p>
      <w:pPr>
        <w:ind w:firstLine="560"/>
        <w:spacing w:line="520" w:lineRule="exact"/>
        <w:rPr>
          <w:rFonts w:ascii="宋体" w:hAnsi="宋体" w:eastAsia="宋体" w:cs="宋体"/>
          <w:sz w:val="28"/>
          <w:szCs w:val="28"/>
        </w:rPr>
      </w:pPr>
      <w:r>
        <w:rPr>
          <w:rFonts w:hint="eastAsia" w:ascii="宋体" w:hAnsi="宋体" w:eastAsia="宋体" w:cs="宋体"/>
          <w:sz w:val="28"/>
          <w:szCs w:val="28"/>
        </w:rPr>
        <w:t xml:space="preserve">代理机构名称：冶城工程咨询集团有限公司</w:t>
      </w:r>
      <w:r/>
    </w:p>
    <w:p>
      <w:pPr>
        <w:pStyle w:val="883"/>
        <w:ind w:firstLine="560"/>
        <w:jc w:val="both"/>
        <w:spacing w:beforeAutospacing="0" w:afterAutospacing="0" w:line="520" w:lineRule="exact"/>
        <w:rPr>
          <w:rFonts w:ascii="宋体" w:hAnsi="宋体" w:eastAsia="宋体"/>
          <w:sz w:val="28"/>
          <w:szCs w:val="28"/>
        </w:rPr>
      </w:pPr>
      <w:r>
        <w:rPr>
          <w:rFonts w:hint="eastAsia" w:ascii="宋体" w:hAnsi="宋体" w:eastAsia="宋体" w:cs="宋体"/>
          <w:sz w:val="28"/>
          <w:szCs w:val="28"/>
        </w:rPr>
        <w:t xml:space="preserve">地 址：阜宁宝丰国际商博城3幢8412室</w:t>
      </w:r>
      <w:r/>
    </w:p>
    <w:p>
      <w:pPr>
        <w:pStyle w:val="883"/>
        <w:ind w:firstLine="560"/>
        <w:jc w:val="both"/>
        <w:spacing w:beforeAutospacing="0" w:afterAutospacing="0" w:line="520" w:lineRule="exact"/>
        <w:rPr>
          <w:rFonts w:ascii="宋体" w:hAnsi="宋体" w:eastAsia="宋体" w:cs="宋体"/>
          <w:sz w:val="28"/>
          <w:szCs w:val="28"/>
        </w:rPr>
      </w:pPr>
      <w:r>
        <w:rPr>
          <w:rFonts w:hint="eastAsia" w:ascii="宋体" w:hAnsi="宋体" w:eastAsia="宋体" w:cs="宋体"/>
          <w:sz w:val="28"/>
          <w:szCs w:val="28"/>
        </w:rPr>
        <w:t xml:space="preserve">联系人：韩闪</w:t>
      </w:r>
      <w:r/>
    </w:p>
    <w:p>
      <w:pPr>
        <w:pStyle w:val="883"/>
        <w:ind w:firstLine="560"/>
        <w:jc w:val="both"/>
        <w:spacing w:beforeAutospacing="0" w:afterAutospacing="0" w:line="520" w:lineRule="exact"/>
        <w:widowControl/>
        <w:rPr>
          <w:rFonts w:ascii="宋体" w:hAnsi="宋体" w:eastAsia="宋体" w:cs="仿宋"/>
          <w:sz w:val="28"/>
          <w:szCs w:val="28"/>
        </w:rPr>
      </w:pPr>
      <w:r>
        <w:rPr>
          <w:rFonts w:hint="eastAsia" w:ascii="宋体" w:hAnsi="宋体" w:eastAsia="宋体" w:cs="仿宋"/>
          <w:sz w:val="28"/>
          <w:szCs w:val="28"/>
        </w:rPr>
        <w:t xml:space="preserve">联系电话：15051085570</w:t>
      </w:r>
      <w:r/>
    </w:p>
    <w:p>
      <w:pPr>
        <w:pStyle w:val="883"/>
        <w:ind w:firstLine="560"/>
        <w:jc w:val="both"/>
        <w:spacing w:beforeAutospacing="0" w:afterAutospacing="0" w:line="520" w:lineRule="exact"/>
        <w:widowControl/>
        <w:rPr>
          <w:rFonts w:ascii="宋体" w:hAnsi="宋体" w:eastAsia="宋体" w:cs="仿宋"/>
          <w:sz w:val="28"/>
          <w:szCs w:val="28"/>
        </w:rPr>
      </w:pPr>
      <w:r>
        <w:rPr>
          <w:rFonts w:hint="eastAsia" w:ascii="宋体" w:hAnsi="宋体" w:eastAsia="宋体" w:cs="仿宋"/>
          <w:sz w:val="28"/>
          <w:szCs w:val="28"/>
        </w:rPr>
        <w:t xml:space="preserve">3.项目联系方式</w:t>
      </w:r>
      <w:r/>
    </w:p>
    <w:p>
      <w:pPr>
        <w:pStyle w:val="883"/>
        <w:ind w:firstLine="560"/>
        <w:jc w:val="both"/>
        <w:spacing w:beforeAutospacing="0" w:afterAutospacing="0" w:line="520" w:lineRule="exact"/>
        <w:widowControl/>
        <w:rPr>
          <w:rFonts w:ascii="宋体" w:hAnsi="宋体" w:eastAsia="宋体" w:cs="仿宋"/>
          <w:sz w:val="28"/>
          <w:szCs w:val="28"/>
        </w:rPr>
      </w:pPr>
      <w:r>
        <w:rPr>
          <w:rFonts w:hint="eastAsia" w:ascii="宋体" w:hAnsi="宋体" w:eastAsia="宋体" w:cs="仿宋"/>
          <w:sz w:val="28"/>
          <w:szCs w:val="28"/>
        </w:rPr>
        <w:t xml:space="preserve">项目联系人：韩闪</w:t>
      </w:r>
      <w:r/>
    </w:p>
    <w:p>
      <w:pPr>
        <w:pStyle w:val="883"/>
        <w:ind w:firstLine="560"/>
        <w:jc w:val="both"/>
        <w:spacing w:beforeAutospacing="0" w:afterAutospacing="0" w:line="520" w:lineRule="exact"/>
        <w:widowControl/>
        <w:rPr>
          <w:rFonts w:ascii="宋体" w:hAnsi="宋体" w:eastAsia="宋体" w:cs="仿宋"/>
          <w:sz w:val="28"/>
          <w:szCs w:val="28"/>
        </w:rPr>
      </w:pPr>
      <w:r>
        <w:rPr>
          <w:rFonts w:hint="eastAsia" w:ascii="宋体" w:hAnsi="宋体" w:eastAsia="宋体" w:cs="仿宋"/>
          <w:sz w:val="28"/>
          <w:szCs w:val="28"/>
        </w:rPr>
        <w:t xml:space="preserve">电 话：15051085570</w:t>
      </w:r>
      <w:r/>
    </w:p>
    <w:p>
      <w:pPr>
        <w:jc w:val="center"/>
        <w:spacing w:line="360" w:lineRule="auto"/>
        <w:widowControl/>
      </w:pPr>
      <w:r/>
      <w:bookmarkStart w:id="41" w:name="_Toc120614211"/>
      <w:r>
        <w:rPr>
          <w:rFonts w:ascii="黑体" w:hAnsi="宋体" w:eastAsia="黑体" w:cs="黑体"/>
          <w:b/>
          <w:sz w:val="44"/>
          <w:szCs w:val="44"/>
        </w:rPr>
        <w:br w:type="page" w:clear="all"/>
      </w: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End w:id="41"/>
      <w:r>
        <w:rPr>
          <w:rFonts w:hint="eastAsia" w:ascii="黑体" w:hAnsi="宋体" w:eastAsia="黑体" w:cs="黑体"/>
          <w:b/>
          <w:sz w:val="44"/>
          <w:szCs w:val="44"/>
        </w:rPr>
        <w:t xml:space="preserve">供应商须知</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42" w:name="_Toc20823275"/>
      <w:r/>
      <w:bookmarkStart w:id="43" w:name="_Toc16938519"/>
      <w:r/>
      <w:bookmarkStart w:id="44" w:name="_Toc120614214"/>
      <w:r/>
      <w:bookmarkStart w:id="45" w:name="_Toc513029203"/>
      <w:r>
        <w:rPr>
          <w:rFonts w:ascii="宋体" w:hAnsi="宋体" w:eastAsia="宋体" w:cs="宋体"/>
          <w:b/>
          <w:sz w:val="28"/>
          <w:szCs w:val="28"/>
        </w:rPr>
        <w:t xml:space="preserve">一、总则</w:t>
      </w:r>
      <w:bookmarkEnd w:id="42"/>
      <w:r/>
      <w:bookmarkEnd w:id="43"/>
      <w:r/>
      <w:bookmarkEnd w:id="44"/>
      <w:r/>
      <w:bookmarkEnd w:id="45"/>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46" w:name="_Toc20823276"/>
      <w:r/>
      <w:bookmarkStart w:id="47" w:name="_Toc458694821"/>
      <w:r/>
      <w:bookmarkStart w:id="48" w:name="_Toc16938520"/>
      <w:r/>
      <w:bookmarkStart w:id="49" w:name="_Toc513029204"/>
      <w:r/>
      <w:bookmarkStart w:id="50" w:name="_Hlt16619475"/>
      <w:r>
        <w:rPr>
          <w:rFonts w:ascii="宋体" w:hAnsi="宋体" w:eastAsia="宋体" w:cs="宋体"/>
          <w:b/>
          <w:sz w:val="28"/>
          <w:szCs w:val="28"/>
        </w:rPr>
        <w:t xml:space="preserve">1</w:t>
      </w:r>
      <w:bookmarkEnd w:id="46"/>
      <w:r>
        <w:rPr>
          <w:rFonts w:ascii="宋体" w:hAnsi="宋体" w:eastAsia="宋体" w:cs="宋体"/>
          <w:b/>
          <w:sz w:val="28"/>
          <w:szCs w:val="28"/>
        </w:rPr>
        <w:t xml:space="preserve">、采购方式</w:t>
      </w:r>
      <w:bookmarkEnd w:id="47"/>
      <w:r/>
      <w:bookmarkEnd w:id="48"/>
      <w:r/>
      <w:bookmarkEnd w:id="49"/>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1.1 本次政府采购活动采取竞争性磋商(以下简称磋商)方式，本磋商文件仅适用于磋商公告中所述项目。</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51" w:name="_Toc513029205"/>
      <w:r/>
      <w:bookmarkStart w:id="52" w:name="_Toc16938521"/>
      <w:r/>
      <w:bookmarkStart w:id="53" w:name="_Toc20823277"/>
      <w:r>
        <w:rPr>
          <w:rFonts w:ascii="宋体" w:hAnsi="宋体" w:eastAsia="宋体" w:cs="宋体"/>
          <w:b/>
          <w:sz w:val="28"/>
          <w:szCs w:val="28"/>
        </w:rPr>
        <w:t xml:space="preserve">2、合格的</w:t>
      </w:r>
      <w:bookmarkEnd w:id="51"/>
      <w:r/>
      <w:bookmarkEnd w:id="52"/>
      <w:r/>
      <w:bookmarkEnd w:id="53"/>
      <w:r>
        <w:rPr>
          <w:rFonts w:ascii="宋体" w:hAnsi="宋体" w:eastAsia="宋体" w:cs="宋体"/>
          <w:b/>
          <w:sz w:val="28"/>
          <w:szCs w:val="28"/>
        </w:rPr>
        <w:t xml:space="preserve">供应商</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2.1满足磋商公告中供应商资格要求的规定。</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2.2 满足本磋商文件实质性要求和条件的规定。</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54" w:name="_Toc513029206"/>
      <w:r/>
      <w:bookmarkStart w:id="55" w:name="_Toc20823278"/>
      <w:r/>
      <w:bookmarkStart w:id="56" w:name="_Toc16938522"/>
      <w:r>
        <w:rPr>
          <w:rFonts w:ascii="宋体" w:hAnsi="宋体" w:eastAsia="宋体" w:cs="宋体"/>
          <w:b/>
          <w:sz w:val="28"/>
          <w:szCs w:val="28"/>
        </w:rPr>
        <w:t xml:space="preserve">3、适用法律</w:t>
      </w:r>
      <w:bookmarkEnd w:id="54"/>
      <w:r/>
      <w:bookmarkEnd w:id="55"/>
      <w:r/>
      <w:bookmarkEnd w:id="56"/>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3.1 本次磋商及由此产生的合同受中华人民共和国有关的法律法规制约和保护。</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57" w:name="_Toc16938523"/>
      <w:r/>
      <w:bookmarkStart w:id="58" w:name="_Toc513029207"/>
      <w:r/>
      <w:bookmarkStart w:id="59" w:name="_Toc462564067"/>
      <w:r/>
      <w:bookmarkStart w:id="60" w:name="_Toc20823279"/>
      <w:r>
        <w:rPr>
          <w:rFonts w:ascii="宋体" w:hAnsi="宋体" w:eastAsia="宋体" w:cs="宋体"/>
          <w:b/>
          <w:sz w:val="28"/>
          <w:szCs w:val="28"/>
        </w:rPr>
        <w:t xml:space="preserve">4、磋商费用</w:t>
      </w:r>
      <w:bookmarkEnd w:id="57"/>
      <w:r/>
      <w:bookmarkEnd w:id="58"/>
      <w:r/>
      <w:bookmarkEnd w:id="59"/>
      <w:r/>
      <w:bookmarkEnd w:id="60"/>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4.1供应商应自行承担所有与参加本次磋商有关的费用，无论磋商过程中的做法和结果如何，采购人及采购代理机构在任何情况下均无义务和责任承担这些费用。</w:t>
      </w:r>
      <w:r/>
    </w:p>
    <w:p>
      <w:pPr>
        <w:pStyle w:val="883"/>
        <w:ind w:firstLine="560"/>
        <w:jc w:val="both"/>
        <w:spacing w:beforeAutospacing="0" w:afterAutospacing="0" w:line="500" w:lineRule="exact"/>
        <w:tabs>
          <w:tab w:val="left" w:pos="901" w:leader="none"/>
        </w:tabs>
        <w:rPr>
          <w:rFonts w:ascii="宋体" w:hAnsi="宋体" w:eastAsia="宋体" w:cs="宋体"/>
          <w:bCs/>
          <w:sz w:val="28"/>
          <w:szCs w:val="28"/>
        </w:rPr>
      </w:pPr>
      <w:r>
        <w:rPr>
          <w:rFonts w:hint="eastAsia" w:ascii="宋体" w:hAnsi="宋体" w:eastAsia="宋体" w:cs="宋体"/>
          <w:bCs/>
          <w:sz w:val="28"/>
          <w:szCs w:val="28"/>
        </w:rPr>
        <w:t xml:space="preserve">4.2根据计价格【2002】1980号文件，代理机构将按项目向成交供应商收取</w:t>
      </w:r>
      <w:r>
        <w:rPr>
          <w:rFonts w:hint="eastAsia" w:ascii="宋体" w:hAnsi="宋体" w:eastAsia="宋体" w:cs="宋体"/>
          <w:bCs/>
          <w:sz w:val="28"/>
          <w:szCs w:val="28"/>
        </w:rPr>
        <w:t xml:space="preserve">捌仟</w:t>
      </w:r>
      <w:r>
        <w:rPr>
          <w:rFonts w:hint="eastAsia" w:ascii="宋体" w:hAnsi="宋体" w:eastAsia="宋体" w:cs="宋体"/>
          <w:bCs/>
          <w:sz w:val="28"/>
          <w:szCs w:val="28"/>
        </w:rPr>
        <w:t xml:space="preserve">元服务费用，由成交供应商在开取成交通知书前一次性支付。</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5、磋商文件的约束力</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5.1供应商一旦参加本项目采购活动，即被认为接受了本磋商文件的规定和约束。</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61" w:name="_Toc16938525"/>
      <w:r/>
      <w:bookmarkStart w:id="62" w:name="_Toc20823281"/>
      <w:r/>
      <w:bookmarkStart w:id="63" w:name="_Toc120614215"/>
      <w:r/>
      <w:bookmarkStart w:id="64" w:name="_Toc513029209"/>
      <w:r>
        <w:rPr>
          <w:rFonts w:ascii="宋体" w:hAnsi="宋体" w:eastAsia="宋体" w:cs="宋体"/>
          <w:b/>
          <w:sz w:val="28"/>
          <w:szCs w:val="28"/>
        </w:rPr>
        <w:t xml:space="preserve">二、</w:t>
      </w:r>
      <w:bookmarkEnd w:id="61"/>
      <w:r/>
      <w:bookmarkEnd w:id="62"/>
      <w:r/>
      <w:bookmarkEnd w:id="63"/>
      <w:r/>
      <w:bookmarkEnd w:id="64"/>
      <w:r>
        <w:rPr>
          <w:rFonts w:ascii="宋体" w:hAnsi="宋体" w:eastAsia="宋体" w:cs="宋体"/>
          <w:b/>
          <w:sz w:val="28"/>
          <w:szCs w:val="28"/>
        </w:rPr>
        <w:t xml:space="preserve">磋商文件</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65" w:name="_Toc20823282"/>
      <w:r/>
      <w:bookmarkStart w:id="66" w:name="_Toc513029210"/>
      <w:r/>
      <w:bookmarkStart w:id="67" w:name="_Toc16938526"/>
      <w:r>
        <w:rPr>
          <w:rFonts w:ascii="宋体" w:hAnsi="宋体" w:eastAsia="宋体" w:cs="宋体"/>
          <w:b/>
          <w:sz w:val="28"/>
          <w:szCs w:val="28"/>
        </w:rPr>
        <w:t xml:space="preserve">6、磋商文件构成</w:t>
      </w:r>
      <w:bookmarkEnd w:id="65"/>
      <w:r/>
      <w:bookmarkEnd w:id="66"/>
      <w:r/>
      <w:bookmarkEnd w:id="67"/>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6.1磋商文件由以下部分组成：</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（1）磋商公告</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（2）供应商须知</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（3）合同文本</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（4）采购需求</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（5）</w:t>
      </w:r>
      <w:r>
        <w:rPr>
          <w:rFonts w:ascii="宋体" w:hAnsi="宋体" w:eastAsia="宋体" w:cs="宋体"/>
          <w:sz w:val="28"/>
          <w:szCs w:val="28"/>
        </w:rPr>
        <w:t xml:space="preserve">评审方法与评审标准</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（6）响应文件格式</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请仔细检查磋商文件是否齐全，如有缺漏请立即与采购代理机构联系解决。</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68" w:name="_Toc462564070"/>
      <w:r/>
      <w:bookmarkStart w:id="69" w:name="_Toc513029211"/>
      <w:r/>
      <w:bookmarkStart w:id="70" w:name="_Toc16938527"/>
      <w:r/>
      <w:bookmarkStart w:id="71" w:name="_Toc20823283"/>
      <w:r>
        <w:rPr>
          <w:rFonts w:ascii="宋体" w:hAnsi="宋体" w:eastAsia="宋体" w:cs="宋体"/>
          <w:b/>
          <w:sz w:val="28"/>
          <w:szCs w:val="28"/>
        </w:rPr>
        <w:t xml:space="preserve">7、磋商文件的澄清</w:t>
      </w:r>
      <w:bookmarkEnd w:id="68"/>
      <w:r/>
      <w:bookmarkEnd w:id="69"/>
      <w:r/>
      <w:bookmarkEnd w:id="70"/>
      <w:r/>
      <w:bookmarkEnd w:id="71"/>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7.1 任何要求对磋商文件进行澄清的供应商，应在磋商截止期5日</w:t>
      </w:r>
      <w:r>
        <w:rPr>
          <w:rFonts w:ascii="宋体" w:hAnsi="宋体" w:eastAsia="宋体" w:cs="宋体"/>
          <w:sz w:val="28"/>
          <w:szCs w:val="28"/>
        </w:rPr>
        <w:t xml:space="preserve">前</w:t>
      </w:r>
      <w:r>
        <w:rPr>
          <w:rFonts w:hint="eastAsia" w:ascii="宋体" w:hAnsi="宋体" w:eastAsia="宋体" w:cs="宋体"/>
          <w:sz w:val="28"/>
          <w:szCs w:val="28"/>
        </w:rPr>
        <w:t xml:space="preserve">按磋商公告中的通讯地址，以书面形式通知采购人或采购代理机构。</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72" w:name="_Toc16938528"/>
      <w:r/>
      <w:bookmarkStart w:id="73" w:name="_Toc513029212"/>
      <w:r/>
      <w:bookmarkStart w:id="74" w:name="_Toc462564071"/>
      <w:r/>
      <w:bookmarkStart w:id="75" w:name="_Toc20823284"/>
      <w:r>
        <w:rPr>
          <w:rFonts w:ascii="宋体" w:hAnsi="宋体" w:eastAsia="宋体" w:cs="宋体"/>
          <w:b/>
          <w:sz w:val="28"/>
          <w:szCs w:val="28"/>
        </w:rPr>
        <w:t xml:space="preserve">8、磋商文件的澄清和修改</w:t>
      </w:r>
      <w:bookmarkEnd w:id="72"/>
      <w:r/>
      <w:bookmarkEnd w:id="73"/>
      <w:r/>
      <w:bookmarkEnd w:id="74"/>
      <w:r/>
      <w:bookmarkEnd w:id="75"/>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8.1 在响应文件提交截止时间</w:t>
      </w:r>
      <w:r>
        <w:rPr>
          <w:rFonts w:ascii="宋体" w:hAnsi="宋体" w:eastAsia="宋体" w:cs="宋体"/>
          <w:sz w:val="28"/>
          <w:szCs w:val="28"/>
        </w:rPr>
        <w:t xml:space="preserve">前</w:t>
      </w:r>
      <w:r>
        <w:rPr>
          <w:rFonts w:hint="eastAsia" w:ascii="宋体" w:hAnsi="宋体" w:eastAsia="宋体" w:cs="宋体"/>
          <w:sz w:val="28"/>
          <w:szCs w:val="28"/>
        </w:rPr>
        <w:t xml:space="preserve">，采购人及采购代理机构可以对磋商文件进行澄清和修改,</w:t>
      </w:r>
      <w:r>
        <w:rPr>
          <w:rFonts w:ascii="宋体" w:hAnsi="宋体" w:eastAsia="宋体" w:cs="宋体"/>
          <w:sz w:val="28"/>
          <w:szCs w:val="28"/>
        </w:rPr>
        <w:t xml:space="preserve"> </w:t>
      </w:r>
      <w:r>
        <w:rPr>
          <w:rFonts w:hint="eastAsia" w:ascii="宋体" w:hAnsi="宋体" w:eastAsia="宋体" w:cs="宋体"/>
          <w:sz w:val="28"/>
          <w:szCs w:val="28"/>
        </w:rPr>
        <w:t xml:space="preserve">澄清或者修改的内容作为磋商文件的组成部分。澄清或者修改的内容可能影响响应文件编制的，采购人或采购代理机构将在提交首次响应文件截止时间至少5日前，在“中国政府采购网”、“江苏政府采购网”、“盐城市政府采购网”上发布书面更正公告形式通知所有获取磋商文件的供应商,</w:t>
      </w:r>
      <w:r>
        <w:rPr>
          <w:rFonts w:ascii="宋体" w:hAnsi="宋体" w:eastAsia="宋体" w:cs="宋体"/>
          <w:sz w:val="28"/>
          <w:szCs w:val="28"/>
        </w:rPr>
        <w:t xml:space="preserve"> </w:t>
      </w:r>
      <w:r>
        <w:rPr>
          <w:rFonts w:hint="eastAsia" w:ascii="宋体" w:hAnsi="宋体" w:eastAsia="宋体" w:cs="宋体"/>
          <w:sz w:val="28"/>
          <w:szCs w:val="28"/>
        </w:rPr>
        <w:t xml:space="preserve">更正公告内容将作为磋商文件的组成部分，并对供应商具有约束力。不足5日的，采购人将顺延提交首次响应文件截止时间。</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8.2采购人可以视采购项目的具体情况，组织供应商进行现场考察或召开磋商前答疑会，但不单独或分别组织只有一个供应商参加的现场考察和答疑会。</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76" w:name="_Toc20823285"/>
      <w:r/>
      <w:bookmarkStart w:id="77" w:name="_Toc16938529"/>
      <w:r/>
      <w:bookmarkStart w:id="78" w:name="_Toc513029213"/>
      <w:r/>
      <w:bookmarkStart w:id="79" w:name="_Toc462564072"/>
      <w:r/>
      <w:bookmarkStart w:id="80" w:name="_Toc120614216"/>
      <w:r>
        <w:rPr>
          <w:rFonts w:ascii="宋体" w:hAnsi="宋体" w:eastAsia="宋体" w:cs="宋体"/>
          <w:b/>
          <w:sz w:val="28"/>
          <w:szCs w:val="28"/>
        </w:rPr>
        <w:t xml:space="preserve">三、响应文件的编制</w:t>
      </w:r>
      <w:bookmarkEnd w:id="76"/>
      <w:r/>
      <w:bookmarkEnd w:id="77"/>
      <w:r/>
      <w:bookmarkEnd w:id="78"/>
      <w:r/>
      <w:bookmarkEnd w:id="79"/>
      <w:r/>
      <w:bookmarkEnd w:id="80"/>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81" w:name="_Toc462564073"/>
      <w:r/>
      <w:bookmarkStart w:id="82" w:name="_Toc513029214"/>
      <w:r/>
      <w:bookmarkStart w:id="83" w:name="_Toc16938530"/>
      <w:r/>
      <w:bookmarkStart w:id="84" w:name="_Toc20823286"/>
      <w:r>
        <w:rPr>
          <w:rFonts w:ascii="宋体" w:hAnsi="宋体" w:eastAsia="宋体" w:cs="宋体"/>
          <w:b/>
          <w:sz w:val="28"/>
          <w:szCs w:val="28"/>
        </w:rPr>
        <w:t xml:space="preserve">9、响应文件的语言及度量衡单位</w:t>
      </w:r>
      <w:bookmarkEnd w:id="81"/>
      <w:r/>
      <w:bookmarkEnd w:id="82"/>
      <w:r/>
      <w:bookmarkEnd w:id="83"/>
      <w:r/>
      <w:bookmarkEnd w:id="84"/>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9.1供应商提交的响应文件以及供应商与采购人、采购代理机构就有关磋商的所有来往通知、函件和文件均应使用</w:t>
      </w:r>
      <w:r>
        <w:rPr>
          <w:rFonts w:hint="eastAsia" w:ascii="宋体" w:hAnsi="宋体" w:eastAsia="宋体" w:cs="宋体"/>
          <w:b/>
          <w:sz w:val="28"/>
          <w:szCs w:val="28"/>
        </w:rPr>
        <w:t xml:space="preserve">简体中文。</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9.2 除技术性能另有规定外，响应文件所使用的度量衡单位，均须采用国家法定计量单位。</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85" w:name="_Toc513029215"/>
      <w:r/>
      <w:bookmarkStart w:id="86" w:name="_Toc16938531"/>
      <w:r/>
      <w:bookmarkStart w:id="87" w:name="_Toc462564074"/>
      <w:r/>
      <w:bookmarkStart w:id="88" w:name="_Toc20823287"/>
      <w:r>
        <w:rPr>
          <w:rFonts w:ascii="宋体" w:hAnsi="宋体" w:eastAsia="宋体" w:cs="宋体"/>
          <w:b/>
          <w:sz w:val="28"/>
          <w:szCs w:val="28"/>
        </w:rPr>
        <w:t xml:space="preserve">10、响应文件构成</w:t>
      </w:r>
      <w:bookmarkEnd w:id="85"/>
      <w:r/>
      <w:bookmarkEnd w:id="86"/>
      <w:r/>
      <w:bookmarkEnd w:id="87"/>
      <w:r/>
      <w:bookmarkEnd w:id="88"/>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10.1供应商编写的响应文件应包括资格证明文件、符合性证明文件、分</w:t>
      </w:r>
      <w:r>
        <w:rPr>
          <w:rFonts w:hint="eastAsia" w:ascii="宋体" w:hAnsi="宋体" w:eastAsia="宋体" w:cs="宋体"/>
          <w:sz w:val="28"/>
          <w:szCs w:val="28"/>
        </w:rPr>
        <w:t xml:space="preserve">项报价表、技术要求响应及偏离表、商务要求响应及偏离表、其他证明文件、磋商响应函等部分。</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89" w:name="_Toc14577355"/>
      <w:r/>
      <w:bookmarkStart w:id="90" w:name="_Toc513029216"/>
      <w:r/>
      <w:bookmarkStart w:id="91" w:name="_Toc49090507"/>
      <w:r/>
      <w:bookmarkStart w:id="92" w:name="_Toc513029219"/>
      <w:r/>
      <w:bookmarkStart w:id="93" w:name="_Toc49090509"/>
      <w:r/>
      <w:bookmarkStart w:id="94" w:name="_Toc14577354"/>
      <w:r/>
      <w:bookmarkStart w:id="95" w:name="_Toc49090508"/>
      <w:r/>
      <w:bookmarkStart w:id="96" w:name="_Toc14577357"/>
      <w:r/>
      <w:bookmarkStart w:id="97" w:name="_Hlt26670360"/>
      <w:r/>
      <w:bookmarkStart w:id="98" w:name="_Hlt26668975"/>
      <w:r/>
      <w:bookmarkStart w:id="99" w:name="_Hlt26954838"/>
      <w:r>
        <w:rPr>
          <w:rFonts w:ascii="宋体" w:hAnsi="宋体" w:eastAsia="宋体" w:cs="宋体"/>
          <w:b/>
          <w:sz w:val="28"/>
          <w:szCs w:val="28"/>
        </w:rPr>
        <w:t xml:space="preserve">11、证明磋商响应标的符合磋商文件规定的文件</w:t>
      </w:r>
      <w:bookmarkEnd w:id="89"/>
      <w:r/>
      <w:bookmarkEnd w:id="90"/>
      <w:r/>
      <w:bookmarkEnd w:id="91"/>
      <w:r/>
      <w:bookmarkEnd w:id="92"/>
      <w:r/>
      <w:bookmarkEnd w:id="93"/>
      <w:r/>
      <w:bookmarkEnd w:id="94"/>
      <w:r/>
      <w:bookmarkEnd w:id="95"/>
      <w:r/>
      <w:bookmarkEnd w:id="96"/>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11.1供应商应按照磋商文件要求提交证明文件，证明其及磋商响应标的符合磋商文件规定。</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11.2磋商文件对证明文件无明确形式要求的，证明文件可以以文字资料、图纸和数据等形式提交。</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12、分项报价表</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12.1供应商应按照磋商文件规定格式填报分项报价表。</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12.2磋商货币。响应文件中的单价和总价无特殊规定的采用人民币报价，以元为单位标注。磋商文件中另有规定的按规定执行。</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00" w:name="_Hlt26670482"/>
      <w:r/>
      <w:bookmarkStart w:id="101" w:name="_Hlt26670486"/>
      <w:r/>
      <w:bookmarkStart w:id="102" w:name="_Hlt26954731"/>
      <w:r/>
      <w:bookmarkStart w:id="103" w:name="_Hlt26954846"/>
      <w:r/>
      <w:bookmarkStart w:id="104" w:name="_Hlt26954848"/>
      <w:r>
        <w:rPr>
          <w:rFonts w:ascii="宋体" w:hAnsi="宋体" w:eastAsia="宋体" w:cs="宋体"/>
          <w:b/>
          <w:sz w:val="28"/>
          <w:szCs w:val="28"/>
        </w:rPr>
        <w:t xml:space="preserve">13、技术要求响应及偏离表、商务要求响应及偏离表</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13.1供应商需对磋商文件中的技术要求与商务要求逐项作出响应或偏离，并说明原因。</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13.2供应商可在响应文件中提供认为需要的其他技术文件或说明。</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14、服务承诺、培训计划、人员安排及其他</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14.1供应商需根据磋商文件要求提供有关售后服务的管理制度，售后服务机构的分布情况，售后服务人员的数量、素质、技术水平及售后服务的反应能力等。</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14.2供应商需根据磋商文件要求提供培训计划。</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14.3供应商需根据磋商文件要求提供磋商响应标的的主要组成部分、功能设计、实现思路及关键技术等。</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05" w:name="_Toc14577359"/>
      <w:r/>
      <w:bookmarkStart w:id="106" w:name="_Toc49090510"/>
      <w:r>
        <w:rPr>
          <w:rFonts w:ascii="宋体" w:hAnsi="宋体" w:eastAsia="宋体" w:cs="宋体"/>
          <w:b/>
          <w:sz w:val="28"/>
          <w:szCs w:val="28"/>
        </w:rPr>
        <w:t xml:space="preserve">15、磋商响应函</w:t>
      </w:r>
      <w:bookmarkEnd w:id="105"/>
      <w:r/>
      <w:bookmarkEnd w:id="106"/>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15.1供应商应按照磋商文件中提供的格式完整、正确填写磋商响应函。</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07" w:name="_Toc14577360"/>
      <w:r/>
      <w:bookmarkStart w:id="108" w:name="_Toc49090511"/>
      <w:r>
        <w:rPr>
          <w:rFonts w:ascii="宋体" w:hAnsi="宋体" w:eastAsia="宋体" w:cs="宋体"/>
          <w:b/>
          <w:sz w:val="28"/>
          <w:szCs w:val="28"/>
        </w:rPr>
        <w:t xml:space="preserve">16、磋商有效期</w:t>
      </w:r>
      <w:bookmarkEnd w:id="107"/>
      <w:r/>
      <w:bookmarkEnd w:id="108"/>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16.1磋商有效期为采购人规定的提交响应文件截止之日后</w:t>
      </w:r>
      <w:r>
        <w:rPr>
          <w:rFonts w:ascii="宋体" w:hAnsi="宋体" w:eastAsia="宋体" w:cs="宋体"/>
          <w:sz w:val="28"/>
          <w:szCs w:val="28"/>
        </w:rPr>
        <w:t xml:space="preserve">六十（60）天</w:t>
      </w:r>
      <w:r>
        <w:rPr>
          <w:rFonts w:hint="eastAsia" w:ascii="宋体" w:hAnsi="宋体" w:eastAsia="宋体" w:cs="宋体"/>
          <w:sz w:val="28"/>
          <w:szCs w:val="28"/>
        </w:rPr>
        <w:t xml:space="preserve">。磋商有效期比规定短的将被视为非实质性响应磋商文件而予以拒绝。</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17、磋商有效期的延长</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09" w:name="_Toc120614217"/>
      <w:r/>
      <w:bookmarkStart w:id="110" w:name="_Toc16938540"/>
      <w:r/>
      <w:bookmarkStart w:id="111" w:name="_Toc20823296"/>
      <w:r/>
      <w:bookmarkStart w:id="112" w:name="_Toc513029224"/>
      <w:r/>
      <w:bookmarkStart w:id="113" w:name="_Hlt26954739"/>
      <w:r/>
      <w:bookmarkStart w:id="114" w:name="_Hlt26954852"/>
      <w:r>
        <w:rPr>
          <w:rFonts w:ascii="宋体" w:hAnsi="宋体" w:eastAsia="宋体" w:cs="宋体"/>
          <w:b/>
          <w:sz w:val="28"/>
          <w:szCs w:val="28"/>
        </w:rPr>
        <w:t xml:space="preserve">四、响应文件的递交</w:t>
      </w:r>
      <w:bookmarkEnd w:id="109"/>
      <w:r/>
      <w:bookmarkEnd w:id="110"/>
      <w:r/>
      <w:bookmarkEnd w:id="111"/>
      <w:r/>
      <w:bookmarkEnd w:id="112"/>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15" w:name="_Toc16938541"/>
      <w:r/>
      <w:bookmarkStart w:id="116" w:name="_Toc20823297"/>
      <w:r/>
      <w:bookmarkStart w:id="117" w:name="_Toc462564084"/>
      <w:r/>
      <w:bookmarkStart w:id="118" w:name="_Toc513029225"/>
      <w:r>
        <w:rPr>
          <w:rFonts w:ascii="宋体" w:hAnsi="宋体" w:eastAsia="宋体" w:cs="宋体"/>
          <w:b/>
          <w:sz w:val="28"/>
          <w:szCs w:val="28"/>
        </w:rPr>
        <w:t xml:space="preserve">18、电子</w:t>
      </w:r>
      <w:r>
        <w:rPr>
          <w:rFonts w:hint="eastAsia" w:ascii="宋体" w:hAnsi="宋体" w:eastAsia="宋体" w:cs="宋体"/>
          <w:b/>
          <w:sz w:val="28"/>
          <w:szCs w:val="28"/>
        </w:rPr>
        <w:t xml:space="preserve">磋商</w:t>
      </w:r>
      <w:bookmarkEnd w:id="115"/>
      <w:r/>
      <w:bookmarkEnd w:id="116"/>
      <w:r/>
      <w:bookmarkEnd w:id="117"/>
      <w:r/>
      <w:bookmarkEnd w:id="118"/>
      <w:r>
        <w:rPr>
          <w:rFonts w:hint="eastAsia" w:ascii="宋体" w:hAnsi="宋体" w:eastAsia="宋体" w:cs="宋体"/>
          <w:b/>
          <w:sz w:val="28"/>
          <w:szCs w:val="28"/>
        </w:rPr>
        <w:t xml:space="preserve">响应文件的递交</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18.1供应商应当按照《操作手册》规定，在提交响应文件截止时间前制作并上传电子响应文件。</w:t>
      </w:r>
      <w:bookmarkStart w:id="119" w:name="_Toc20823298"/>
      <w:r/>
      <w:bookmarkStart w:id="120" w:name="_Toc16938542"/>
      <w:r/>
      <w:bookmarkStart w:id="121" w:name="_Toc513029226"/>
      <w:r/>
      <w:bookmarkEnd w:id="119"/>
      <w:r/>
      <w:bookmarkEnd w:id="120"/>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19、提交响应文件截止时间</w:t>
      </w:r>
      <w:r/>
    </w:p>
    <w:p>
      <w:pPr>
        <w:pStyle w:val="883"/>
        <w:ind w:firstLine="560"/>
        <w:jc w:val="both"/>
        <w:spacing w:beforeAutospacing="0" w:afterAutospacing="0" w:line="500" w:lineRule="exact"/>
        <w:tabs>
          <w:tab w:val="left" w:pos="901" w:leader="none"/>
        </w:tabs>
        <w:rPr>
          <w:rFonts w:ascii="宋体" w:hAnsi="宋体" w:eastAsia="宋体" w:cs="宋体"/>
          <w:sz w:val="28"/>
          <w:szCs w:val="28"/>
          <w:u w:val="single"/>
        </w:rPr>
      </w:pPr>
      <w:r>
        <w:rPr>
          <w:rFonts w:hint="eastAsia" w:ascii="宋体" w:hAnsi="宋体" w:eastAsia="宋体" w:cs="宋体"/>
          <w:i/>
          <w:iCs/>
          <w:sz w:val="28"/>
          <w:szCs w:val="28"/>
          <w:u w:val="single"/>
        </w:rPr>
        <w:t xml:space="preserve">19.1供</w:t>
      </w:r>
      <w:r>
        <w:rPr>
          <w:rFonts w:hint="eastAsia" w:ascii="宋体" w:hAnsi="宋体" w:eastAsia="宋体" w:cs="宋体"/>
          <w:i/>
          <w:sz w:val="28"/>
          <w:szCs w:val="28"/>
          <w:u w:val="single"/>
        </w:rPr>
        <w:t xml:space="preserve">应商上传电子响应文件的时间不得迟于磋商公告中规定的提交响应文件截止时间。</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供应商应充分考虑到网络环境、网络带宽等风险因素，如因供应商自身原因造成的电子响应文件上传不成功的按照本磋商文件第二章第26.3.2条规定做无效响应处理。</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22" w:name="_Toc16938543"/>
      <w:r/>
      <w:bookmarkStart w:id="123" w:name="_Toc513029227"/>
      <w:r/>
      <w:bookmarkStart w:id="124" w:name="_Toc20823299"/>
      <w:r>
        <w:rPr>
          <w:rFonts w:ascii="宋体" w:hAnsi="宋体" w:eastAsia="宋体" w:cs="宋体"/>
          <w:b/>
          <w:sz w:val="28"/>
          <w:szCs w:val="28"/>
        </w:rPr>
        <w:t xml:space="preserve">20、响应文件</w:t>
      </w:r>
      <w:bookmarkEnd w:id="122"/>
      <w:r/>
      <w:bookmarkEnd w:id="123"/>
      <w:r/>
      <w:bookmarkEnd w:id="124"/>
      <w:r>
        <w:rPr>
          <w:rFonts w:ascii="宋体" w:hAnsi="宋体" w:eastAsia="宋体" w:cs="宋体"/>
          <w:b/>
          <w:sz w:val="28"/>
          <w:szCs w:val="28"/>
        </w:rPr>
        <w:t xml:space="preserve">的拒收</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20.1 采购人拒绝接收在其规定的提交响应文件截止时间后上传的任何电子响应文件。</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25" w:name="_Toc20823300"/>
      <w:r/>
      <w:bookmarkStart w:id="126" w:name="_Toc513029228"/>
      <w:r/>
      <w:bookmarkStart w:id="127" w:name="_Toc16938544"/>
      <w:r>
        <w:rPr>
          <w:rFonts w:ascii="宋体" w:hAnsi="宋体" w:eastAsia="宋体" w:cs="宋体"/>
          <w:b/>
          <w:sz w:val="28"/>
          <w:szCs w:val="28"/>
        </w:rPr>
        <w:t xml:space="preserve">21、响应文件的撤回和修改</w:t>
      </w:r>
      <w:bookmarkEnd w:id="125"/>
      <w:r/>
      <w:bookmarkEnd w:id="126"/>
      <w:r/>
      <w:bookmarkEnd w:id="127"/>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21.1响应文件的撤回</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21.1.1 电子响应文件的撤回</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供应商可在提交响应文件截止时间前，撤回其电子响应文件，具体操作方法见《操作手册》。</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21.1.2供应商撤回电子响应文件，则认为其不再参与本项目磋商活动。</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21.2响应文件的修改</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供应商可在提交响应文件截止时间前，对其电子响应文件进行修改，具体操作方法见《操作手册》。</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21.3 在提交响应文件截止时间之后，供应商不得对其电子响应文件作任何修改。</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21.4 在提交响应文件截止时间至磋商文件中规定的磋商有效期满之间的这段时间内，供应商不得撤回其响应文件。</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28" w:name="_Toc513029229"/>
      <w:r/>
      <w:bookmarkStart w:id="129" w:name="_Toc120614218"/>
      <w:r/>
      <w:bookmarkStart w:id="130" w:name="_Toc16938545"/>
      <w:r/>
      <w:bookmarkStart w:id="131" w:name="_Toc20823301"/>
      <w:r>
        <w:rPr>
          <w:rFonts w:ascii="宋体" w:hAnsi="宋体" w:eastAsia="宋体" w:cs="宋体"/>
          <w:b/>
          <w:sz w:val="28"/>
          <w:szCs w:val="28"/>
        </w:rPr>
        <w:t xml:space="preserve">五、响应文件的解密与评审</w:t>
      </w:r>
      <w:bookmarkEnd w:id="128"/>
      <w:r/>
      <w:bookmarkEnd w:id="129"/>
      <w:r/>
      <w:bookmarkEnd w:id="130"/>
      <w:r/>
      <w:bookmarkEnd w:id="131"/>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32" w:name="_Toc513029230"/>
      <w:r/>
      <w:bookmarkStart w:id="133" w:name="_Toc20823302"/>
      <w:r/>
      <w:bookmarkStart w:id="134" w:name="_Toc16938546"/>
      <w:r>
        <w:rPr>
          <w:rFonts w:ascii="宋体" w:hAnsi="宋体" w:eastAsia="宋体" w:cs="宋体"/>
          <w:b/>
          <w:sz w:val="28"/>
          <w:szCs w:val="28"/>
        </w:rPr>
        <w:t xml:space="preserve">22、</w:t>
      </w:r>
      <w:bookmarkEnd w:id="132"/>
      <w:r/>
      <w:bookmarkEnd w:id="133"/>
      <w:r/>
      <w:bookmarkEnd w:id="134"/>
      <w:r>
        <w:rPr>
          <w:rFonts w:ascii="宋体" w:hAnsi="宋体" w:eastAsia="宋体" w:cs="宋体"/>
          <w:b/>
          <w:sz w:val="28"/>
          <w:szCs w:val="28"/>
        </w:rPr>
        <w:t xml:space="preserve">响应文件解密</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22.1供应商应当按照《操作手册》规定，在苏采云系统规定的时间内对磋商响应文件进行解密。</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35" w:name="_Toc16938547"/>
      <w:r/>
      <w:bookmarkStart w:id="136" w:name="_Toc513029231"/>
      <w:r/>
      <w:bookmarkStart w:id="137" w:name="_Toc20823303"/>
      <w:r>
        <w:rPr>
          <w:rFonts w:ascii="宋体" w:hAnsi="宋体" w:eastAsia="宋体" w:cs="宋体"/>
          <w:b/>
          <w:sz w:val="28"/>
          <w:szCs w:val="28"/>
        </w:rPr>
        <w:t xml:space="preserve">23、磋商小组</w:t>
      </w:r>
      <w:bookmarkEnd w:id="135"/>
      <w:r/>
      <w:bookmarkEnd w:id="136"/>
      <w:r/>
      <w:bookmarkEnd w:id="137"/>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23.1采购人将组织磋商小组对响应文件进行评审。磋商小组由采购人代表和有关技术、经济等方面的专家组成，且人员构成符合政府采购有关规定。</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23.2磋商小组独立工作，负责评审所有响应文件并确定成交侯选人。</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24、评审过程的保密与公正</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24.1磋商小组、采购人或采购代理机构工作人员、相关监督人员等与评审工作有关的人员，对评审情况以及在评审过程中获悉的国家秘密、商业秘密负有保密责任。</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24.2在评审过程中，供应商不得以任何行为影响磋商评审过程，否则其响应文件将被作为无效响应文件。</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24.3在项目评审期间，采购人将设专门人员与供应商联系。</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24.4 采购人、采购代理机构和磋商小组不向未成交的供应商解释未成交原因，也不公布评审过程中的相关细节。</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38" w:name="_Toc513029232"/>
      <w:r/>
      <w:bookmarkStart w:id="139" w:name="_Toc20823304"/>
      <w:r/>
      <w:bookmarkStart w:id="140" w:name="_Toc16938548"/>
      <w:r>
        <w:rPr>
          <w:rFonts w:ascii="宋体" w:hAnsi="宋体" w:eastAsia="宋体" w:cs="宋体"/>
          <w:b/>
          <w:sz w:val="28"/>
          <w:szCs w:val="28"/>
        </w:rPr>
        <w:t xml:space="preserve">25、评审过程中的的澄清</w:t>
      </w:r>
      <w:bookmarkEnd w:id="138"/>
      <w:r/>
      <w:bookmarkEnd w:id="139"/>
      <w:r/>
      <w:bookmarkEnd w:id="140"/>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磋商小组并非对每个供应商都作澄清要求。</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25.3 接到磋商小组澄清、说明和更正要求的供应商如未按规定做出澄清、说明和 更正，其风险由供应商自行承担。</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41" w:name="_Toc513029233"/>
      <w:r/>
      <w:bookmarkStart w:id="142" w:name="_Toc20823305"/>
      <w:r/>
      <w:bookmarkStart w:id="143" w:name="_Toc16938549"/>
      <w:r>
        <w:rPr>
          <w:rFonts w:ascii="宋体" w:hAnsi="宋体" w:eastAsia="宋体" w:cs="宋体"/>
          <w:b/>
          <w:sz w:val="28"/>
          <w:szCs w:val="28"/>
        </w:rPr>
        <w:t xml:space="preserve">26、对响应文件的审</w:t>
      </w:r>
      <w:bookmarkEnd w:id="141"/>
      <w:r/>
      <w:bookmarkEnd w:id="142"/>
      <w:r/>
      <w:bookmarkEnd w:id="143"/>
      <w:r>
        <w:rPr>
          <w:rFonts w:ascii="宋体" w:hAnsi="宋体" w:eastAsia="宋体" w:cs="宋体"/>
          <w:b/>
          <w:sz w:val="28"/>
          <w:szCs w:val="28"/>
        </w:rPr>
        <w:t xml:space="preserve">查</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26.1响应文件审查分为资格审查和符合性审查。</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26.1.1 资格审查：由磋商小组依据法律法规和磋商文件的规定，对响应文件中的资格证明文件进行审查，以确定供应商是否具备参加磋商的资格。</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磋商小组在进行资格审查的同时，将在“信用中国”网站（www.creditchina.gov.cn）查询供应商的信用记录，以确定供应商是否具备磋商资格,查询结果留存并归档。</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26.1.2 符合性审查：依据磋商文件的规定，由磋商小组从响应文件的有效性、完整性和对磋商文件的响应程度进行审查，以确定是否对磋商文件的实质性要求作出响应。</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26.1.3 未通过资格审查或符合性审查的供应商，磋商小组将在苏采云系统中告知未通过资格审查或符合性审查的原因，评审结束后，磋商小组将不再</w:t>
      </w:r>
      <w:r>
        <w:rPr>
          <w:rFonts w:hint="eastAsia" w:ascii="宋体" w:hAnsi="宋体" w:eastAsia="宋体" w:cs="宋体"/>
          <w:sz w:val="28"/>
          <w:szCs w:val="28"/>
        </w:rPr>
        <w:t xml:space="preserve">告知未通过资格审查或符合性审查的原因。</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26.3未实质性响应磋商文件的情形</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26.3.1供应商在苏采云系统规定的时间内未成功解密电子响应文件的。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26.3.2供应商未按照磋商文件要求上传电子响应文件的。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26.3.3同一供应商提交两个（含两个）以上不同的响应文件或者最后报价的。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26.3.4供应商不具备磋商文件中规定资格要求的。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26.3.5供应商的最后报价超过了采购预算。</w:t>
      </w:r>
      <w:r/>
    </w:p>
    <w:p>
      <w:pPr>
        <w:pStyle w:val="883"/>
        <w:ind w:firstLine="560"/>
        <w:jc w:val="both"/>
        <w:spacing w:beforeAutospacing="0" w:afterAutospacing="0" w:line="500" w:lineRule="exact"/>
        <w:tabs>
          <w:tab w:val="left" w:pos="901" w:leader="none"/>
        </w:tabs>
        <w:rPr>
          <w:rFonts w:ascii="宋体" w:hAnsi="宋体" w:eastAsia="宋体" w:cs="宋体"/>
          <w:i/>
          <w:iCs/>
          <w:sz w:val="28"/>
          <w:szCs w:val="28"/>
          <w:u w:val="single"/>
        </w:rPr>
      </w:pPr>
      <w:r>
        <w:rPr>
          <w:rFonts w:hint="eastAsia" w:ascii="宋体" w:hAnsi="宋体" w:eastAsia="宋体" w:cs="宋体"/>
          <w:sz w:val="28"/>
          <w:szCs w:val="28"/>
        </w:rPr>
        <w:t xml:space="preserve">26.3.6不符合磋商文件中规定的实质性要求和条件的</w:t>
      </w:r>
      <w:r>
        <w:rPr>
          <w:rFonts w:hint="eastAsia" w:ascii="宋体" w:hAnsi="宋体" w:eastAsia="宋体" w:cs="宋体"/>
          <w:i/>
          <w:iCs/>
          <w:sz w:val="28"/>
          <w:szCs w:val="28"/>
          <w:u w:val="single"/>
        </w:rPr>
        <w:t xml:space="preserve">（本磋商文件中斜体且有下划线部分为实质性要求和条件）。</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26.3.8响应文件含有采购人或采购代理机构不能接受的附加条件的。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w:t>
      </w:r>
      <w:r>
        <w:rPr>
          <w:rFonts w:hint="eastAsia" w:ascii="宋体" w:hAnsi="宋体" w:eastAsia="宋体" w:cs="宋体"/>
          <w:sz w:val="28"/>
          <w:szCs w:val="28"/>
        </w:rPr>
        <w:t xml:space="preserve">有效期之内的该节能产品认证证书图片）</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26.3.10响应文件未按照磋商文件要求加盖CA电子公章的。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26.4未实质性响应磋商文件的响应文件按无效响应处理。</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26.5如果响应文件实质上没有响应磋商文件的要求，磋商小组将予以拒绝，供应商不得通过修改或撤销不合要求的偏离或保留而使其成为实质性响应的文件。</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bookmarkStart w:id="144" w:name="_Toc513029234"/>
      <w:r/>
      <w:bookmarkStart w:id="145" w:name="_Toc16938550"/>
      <w:r/>
      <w:bookmarkStart w:id="146" w:name="_Toc20823306"/>
      <w:r>
        <w:rPr>
          <w:rFonts w:hint="eastAsia" w:ascii="宋体" w:hAnsi="宋体" w:eastAsia="宋体" w:cs="宋体"/>
          <w:sz w:val="28"/>
          <w:szCs w:val="28"/>
        </w:rPr>
        <w:t xml:space="preserve">26.6供应商在项目评审全过程中应保持通讯畅通，并安排专人与采购人及磋商小组联系。</w:t>
      </w:r>
      <w:bookmarkEnd w:id="144"/>
      <w:r/>
      <w:bookmarkEnd w:id="145"/>
      <w:r/>
      <w:bookmarkEnd w:id="146"/>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27、磋商程序及评审方法和评审标准</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27.1磋商程序</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83"/>
        <w:ind w:firstLine="562"/>
        <w:jc w:val="both"/>
        <w:spacing w:beforeAutospacing="0" w:afterAutospacing="0" w:line="500" w:lineRule="exact"/>
        <w:tabs>
          <w:tab w:val="left" w:pos="901" w:leader="none"/>
        </w:tabs>
        <w:rPr>
          <w:rFonts w:ascii="宋体" w:hAnsi="宋体" w:eastAsia="宋体" w:cs="宋体"/>
          <w:b/>
          <w:bCs/>
          <w:sz w:val="28"/>
          <w:szCs w:val="28"/>
        </w:rPr>
      </w:pPr>
      <w:r>
        <w:rPr>
          <w:rFonts w:hint="eastAsia" w:ascii="宋体" w:hAnsi="宋体" w:eastAsia="宋体" w:cs="宋体"/>
          <w:b/>
          <w:bCs/>
          <w:sz w:val="28"/>
          <w:szCs w:val="28"/>
        </w:rPr>
        <w:t xml:space="preserve">27.1.4本次招标实行二轮报价，第二轮报价为最终报价，二轮报价不高一轮报价。</w:t>
      </w:r>
      <w:r/>
    </w:p>
    <w:p>
      <w:pPr>
        <w:pStyle w:val="883"/>
        <w:ind w:firstLine="562"/>
        <w:jc w:val="both"/>
        <w:spacing w:beforeAutospacing="0" w:afterAutospacing="0" w:line="500" w:lineRule="exact"/>
        <w:tabs>
          <w:tab w:val="left" w:pos="901" w:leader="none"/>
        </w:tabs>
        <w:rPr>
          <w:rFonts w:ascii="宋体" w:hAnsi="宋体" w:eastAsia="宋体" w:cs="宋体"/>
          <w:b/>
          <w:bCs/>
          <w:sz w:val="28"/>
          <w:szCs w:val="28"/>
        </w:rPr>
      </w:pPr>
      <w:r>
        <w:rPr>
          <w:rFonts w:hint="eastAsia" w:ascii="宋体" w:hAnsi="宋体" w:eastAsia="宋体" w:cs="宋体"/>
          <w:b/>
          <w:bCs/>
          <w:sz w:val="28"/>
          <w:szCs w:val="28"/>
        </w:rPr>
        <w:t xml:space="preserve">27.2 评审方法和评审标准</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27.2.2评审标准</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见本磋商文件第五章规定。</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27.3采购活动终止的情况</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出现下列情形之一的，本次竞争性磋商采购活动将被终止：</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27.3.1因情况变化，不再符合规定的竞争性磋商采购方式适用情形的。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27.3.2出现影响采购公正的违法、违规行为的。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27.3.3除本磋商文件第二章第27.1.2条第三款规定的情形外，在采购过程中符合要求的供应商或者最后报价未超过采购预算的供应商不足3家的。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27.3.4在苏采云系统规定时间内成功解密电子响应文件的供应商不足3家的。</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47" w:name="_Toc16938551"/>
      <w:r/>
      <w:bookmarkStart w:id="148" w:name="_Toc120614219"/>
      <w:r/>
      <w:bookmarkStart w:id="149" w:name="_Toc20823307"/>
      <w:r/>
      <w:bookmarkStart w:id="150" w:name="_Toc513029235"/>
      <w:r>
        <w:rPr>
          <w:rFonts w:ascii="宋体" w:hAnsi="宋体" w:eastAsia="宋体" w:cs="宋体"/>
          <w:b/>
          <w:sz w:val="28"/>
          <w:szCs w:val="28"/>
        </w:rPr>
        <w:t xml:space="preserve">六、</w:t>
      </w:r>
      <w:bookmarkEnd w:id="147"/>
      <w:r/>
      <w:bookmarkEnd w:id="148"/>
      <w:r/>
      <w:bookmarkEnd w:id="149"/>
      <w:r/>
      <w:bookmarkEnd w:id="150"/>
      <w:r>
        <w:rPr>
          <w:rFonts w:ascii="宋体" w:hAnsi="宋体" w:eastAsia="宋体" w:cs="宋体"/>
          <w:b/>
          <w:sz w:val="28"/>
          <w:szCs w:val="28"/>
        </w:rPr>
        <w:t xml:space="preserve">成交</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51" w:name="_Toc20823310"/>
      <w:r/>
      <w:bookmarkStart w:id="152" w:name="_Toc16938554"/>
      <w:r/>
      <w:bookmarkStart w:id="153" w:name="_Toc513029238"/>
      <w:r>
        <w:rPr>
          <w:rFonts w:hint="eastAsia" w:ascii="宋体" w:hAnsi="宋体" w:eastAsia="宋体" w:cs="宋体"/>
          <w:b/>
          <w:sz w:val="28"/>
          <w:szCs w:val="28"/>
        </w:rPr>
        <w:t xml:space="preserve">28、</w:t>
      </w:r>
      <w:bookmarkEnd w:id="151"/>
      <w:r>
        <w:rPr>
          <w:rFonts w:hint="eastAsia" w:ascii="宋体" w:hAnsi="宋体" w:eastAsia="宋体" w:cs="宋体"/>
          <w:b/>
          <w:sz w:val="28"/>
          <w:szCs w:val="28"/>
        </w:rPr>
        <w:t xml:space="preserve">确定</w:t>
      </w:r>
      <w:bookmarkEnd w:id="152"/>
      <w:r/>
      <w:bookmarkEnd w:id="153"/>
      <w:r>
        <w:rPr>
          <w:rFonts w:hint="eastAsia" w:ascii="宋体" w:hAnsi="宋体" w:eastAsia="宋体" w:cs="宋体"/>
          <w:b/>
          <w:sz w:val="28"/>
          <w:szCs w:val="28"/>
        </w:rPr>
        <w:t xml:space="preserve">成交单位</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采购代理机构或者采购人或采购代理机构委托磋商小组按照磋商文件规定的方式确定一个供应商获得成交供应商推荐资格，磋商文件未规定的采取随机抽取方式确定，其他同品牌同型号供应商不作为成交候选人。</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28.3若有充分证据证明，成交供应商出现下列情况之一的，一经查实，将被取消成交资格：</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28.3.1提供虚假材料谋取成交的。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28.3.2与评审专家、采购人或采购代理机构、其他供应商或者采购人工作人员恶意串通的。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28.3.3向评审专家、采购人或采购代理机构或采购人工作人员行贿或者提供其他不正当利益的。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28.3.4恶意竞争，最后报价明显低于其自身合理成本且又无法提供证明的。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28.3.5不满足本磋商文件规定的实质性要求，但在评审过程中又未被磋商小组发现的。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28.3.6成交后无正当理由拒不与采购人或采购代理机构签订政府采购合同或者未按照磋商文件确定的事项签订政府采购合同的。</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28.3.7将政府采购合同转包的。</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54" w:name="_Toc200451960"/>
      <w:r>
        <w:rPr>
          <w:rFonts w:hint="eastAsia" w:ascii="宋体" w:hAnsi="宋体" w:eastAsia="宋体" w:cs="宋体"/>
          <w:b/>
          <w:sz w:val="28"/>
          <w:szCs w:val="28"/>
        </w:rPr>
        <w:t xml:space="preserve">29、质疑处理</w:t>
      </w:r>
      <w:bookmarkEnd w:id="154"/>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29.1 提出质疑的供应商应当是参与所质疑项目采购活动的供应商。潜在供应商依法获取其可质疑的采购文件的，可以对采购文件提出质疑。</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29.2供应商认为采购文件、采购过程和采购结果使自己的权益受到损害的，可以在知道或应知其权益受到损害之日起七个工作日内，以书面形式根据下述29.4条款的规定向采购人或采购人或采购代理机构提出质疑。上述应知其权益受到损害之日，是指：</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29.2.1</w:t>
      </w:r>
      <w:r>
        <w:rPr>
          <w:rFonts w:ascii="宋体" w:hAnsi="宋体" w:eastAsia="宋体" w:cs="宋体"/>
          <w:sz w:val="28"/>
          <w:szCs w:val="28"/>
        </w:rPr>
        <w:t xml:space="preserve">对可以质疑的采购文件提出质疑的，为收到采购文件之日或者采购文件公告期限届满之日。</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29.2.2</w:t>
      </w:r>
      <w:r>
        <w:rPr>
          <w:rFonts w:ascii="宋体" w:hAnsi="宋体" w:eastAsia="宋体" w:cs="宋体"/>
          <w:sz w:val="28"/>
          <w:szCs w:val="28"/>
        </w:rPr>
        <w:t xml:space="preserve">对采购过程提出质疑的，为各采购程序环节结束之日。</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29.2.3</w:t>
      </w:r>
      <w:r>
        <w:rPr>
          <w:rFonts w:ascii="宋体" w:hAnsi="宋体" w:eastAsia="宋体" w:cs="宋体"/>
          <w:sz w:val="28"/>
          <w:szCs w:val="28"/>
        </w:rPr>
        <w:t xml:space="preserve">对成交结果提出质疑的，为成交结果公告期限届满之日。</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ascii="宋体" w:hAnsi="宋体" w:eastAsia="宋体" w:cs="宋体"/>
          <w:sz w:val="28"/>
          <w:szCs w:val="28"/>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29.4 供应商（含潜在供应商）对采购方式、采购需求、供应商资格条件、评审方法与评审标准、评审结果、合同文本的询问、质疑请向采购人或采购代理机构提出，由采购人或采购代理机构负责答复。供应商对其他事项的询问、质疑请向采购人提出，由采购人负责答复。</w:t>
      </w:r>
      <w:r/>
    </w:p>
    <w:p>
      <w:pPr>
        <w:pStyle w:val="883"/>
        <w:ind w:firstLine="56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sz w:val="28"/>
          <w:szCs w:val="28"/>
        </w:rPr>
        <w:t xml:space="preserve">采购人及采购代理机构只接收以纸质原件形式送达的质疑,</w:t>
      </w:r>
      <w:r>
        <w:rPr>
          <w:rFonts w:hint="eastAsia" w:ascii="宋体" w:hAnsi="宋体" w:eastAsia="宋体" w:cs="宋体"/>
          <w:b/>
          <w:sz w:val="28"/>
          <w:szCs w:val="28"/>
        </w:rPr>
        <w:t xml:space="preserve">不接受未填写</w:t>
      </w:r>
      <w:r>
        <w:rPr>
          <w:rFonts w:hint="eastAsia" w:ascii="宋体" w:hAnsi="宋体" w:eastAsia="宋体" w:cs="宋体"/>
          <w:b/>
          <w:sz w:val="28"/>
          <w:szCs w:val="28"/>
        </w:rPr>
        <w:t xml:space="preserve">快递运单的快件。</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29.5 以下情形的质疑不予受理</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29.5.1 内容不符合《政府采购质疑和投诉办法》第十二条规定的质疑。</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29.5.2 超出政府采购法定期限的质疑。</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29.5.3 以传真、电子邮件等方式递交的非原件形式的质疑。</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29.5.4 未参加磋商活动的供应商或在磋商活动中自身权益未受到损害的供应商所提出的质疑。</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29.5.5供应商组成联合体参加磋商，联合体中任何一方或多方未按要求签字、盖章、加盖公章的质疑。</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30、成交通知书</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55" w:name="_Toc513029236"/>
      <w:r/>
      <w:bookmarkStart w:id="156" w:name="_Toc16938552"/>
      <w:r/>
      <w:bookmarkStart w:id="157" w:name="_Toc20823308"/>
      <w:r/>
      <w:bookmarkStart w:id="158" w:name="_Toc120614220"/>
      <w:r>
        <w:rPr>
          <w:rFonts w:ascii="宋体" w:hAnsi="宋体" w:eastAsia="宋体" w:cs="宋体"/>
          <w:b/>
          <w:sz w:val="28"/>
          <w:szCs w:val="28"/>
        </w:rPr>
        <w:t xml:space="preserve">七、授予合同</w:t>
      </w:r>
      <w:bookmarkEnd w:id="155"/>
      <w:r/>
      <w:bookmarkEnd w:id="156"/>
      <w:r/>
      <w:bookmarkEnd w:id="157"/>
      <w:r/>
      <w:bookmarkEnd w:id="158"/>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59" w:name="_Toc513029237"/>
      <w:r/>
      <w:bookmarkStart w:id="160" w:name="_Toc16938553"/>
      <w:r/>
      <w:bookmarkStart w:id="161" w:name="_Toc20823309"/>
      <w:r>
        <w:rPr>
          <w:rFonts w:hint="eastAsia" w:ascii="宋体" w:hAnsi="宋体" w:eastAsia="宋体" w:cs="宋体"/>
          <w:b/>
          <w:sz w:val="28"/>
          <w:szCs w:val="28"/>
        </w:rPr>
        <w:t xml:space="preserve">31. 签订合同</w:t>
      </w:r>
      <w:bookmarkEnd w:id="159"/>
      <w:r/>
      <w:bookmarkEnd w:id="160"/>
      <w:r/>
      <w:bookmarkEnd w:id="161"/>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31.l成交供应商应当在成交通知书发出之日起三十日内，按照磋商文件确定的事项与采购人或采购代理机构签订政府采购合同。</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31.2磋商文件、成交供应商的响应文件及磋商过程中有关澄清、承诺文</w:t>
      </w:r>
      <w:r>
        <w:rPr>
          <w:rFonts w:hint="eastAsia" w:ascii="宋体" w:hAnsi="宋体" w:eastAsia="宋体" w:cs="宋体"/>
          <w:sz w:val="28"/>
          <w:szCs w:val="28"/>
        </w:rPr>
        <w:t xml:space="preserve">件均应作为合同附件。</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31.3 签订合同后，</w:t>
      </w:r>
      <w:r>
        <w:rPr>
          <w:rFonts w:hint="eastAsia" w:ascii="宋体" w:hAnsi="宋体" w:eastAsia="宋体" w:cs="宋体"/>
          <w:i/>
          <w:iCs/>
          <w:sz w:val="28"/>
          <w:szCs w:val="28"/>
          <w:u w:val="single"/>
        </w:rPr>
        <w:t xml:space="preserve">成交供应商不得将合同标的进行转包。</w:t>
      </w:r>
      <w:r>
        <w:rPr>
          <w:rFonts w:hint="eastAsia" w:ascii="宋体" w:hAnsi="宋体" w:eastAsia="宋体" w:cs="宋体"/>
          <w:sz w:val="28"/>
          <w:szCs w:val="28"/>
        </w:rPr>
        <w:t xml:space="preserve">未经采购人同意，成交供应商也不得采用分包形式履行合同,否则采购人有权终止合同。转包或分包造成采购人损失的，成交供应商应承担相应赔偿责任。</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32、标的物的追加</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83"/>
        <w:ind w:firstLine="562"/>
        <w:jc w:val="both"/>
        <w:spacing w:beforeAutospacing="0" w:afterAutospacing="0" w:line="500" w:lineRule="exact"/>
        <w:tabs>
          <w:tab w:val="left" w:pos="901" w:leader="none"/>
        </w:tabs>
        <w:rPr>
          <w:rFonts w:ascii="宋体" w:hAnsi="宋体" w:eastAsia="宋体" w:cs="宋体"/>
          <w:b/>
          <w:sz w:val="28"/>
          <w:szCs w:val="28"/>
        </w:rPr>
      </w:pPr>
      <w:r/>
      <w:bookmarkStart w:id="162" w:name="_Toc16938558"/>
      <w:r/>
      <w:bookmarkStart w:id="163" w:name="_Toc120614221"/>
      <w:r/>
      <w:bookmarkStart w:id="164" w:name="_Toc20823314"/>
      <w:r/>
      <w:bookmarkStart w:id="165" w:name="_Toc479757207"/>
      <w:r/>
      <w:bookmarkStart w:id="166" w:name="_Toc513029242"/>
      <w:r>
        <w:rPr>
          <w:rFonts w:hint="eastAsia" w:ascii="宋体" w:hAnsi="宋体" w:eastAsia="宋体" w:cs="宋体"/>
          <w:b/>
          <w:sz w:val="28"/>
          <w:szCs w:val="28"/>
        </w:rPr>
        <w:t xml:space="preserve">33、政府采购履约资金扶持政策</w:t>
      </w:r>
      <w:bookmarkEnd w:id="162"/>
      <w:r/>
      <w:bookmarkEnd w:id="163"/>
      <w:r/>
      <w:bookmarkEnd w:id="164"/>
      <w:r/>
      <w:bookmarkEnd w:id="165"/>
      <w:r/>
      <w:bookmarkEnd w:id="166"/>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33.1</w:t>
      </w:r>
      <w:r>
        <w:rPr>
          <w:rFonts w:ascii="宋体" w:hAnsi="宋体" w:eastAsia="宋体" w:cs="宋体"/>
          <w:sz w:val="28"/>
          <w:szCs w:val="28"/>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或采购代理机构应当依法按时在“苏采云”系统中录入并公开政府采购合同信息，勾选“融资贷款”选项，并在合同签订、验收付款、账号维护等环节提供必要便利，持续降低参与政府采购的中小企业融资成本。</w:t>
      </w:r>
      <w:r/>
    </w:p>
    <w:p>
      <w:pPr>
        <w:ind w:firstLine="560"/>
        <w:spacing w:line="500" w:lineRule="exact"/>
        <w:tabs>
          <w:tab w:val="left" w:pos="1381" w:leader="none"/>
        </w:tabs>
        <w:rPr>
          <w:rFonts w:ascii="宋体" w:hAnsi="宋体" w:eastAsia="宋体" w:cs="宋体"/>
          <w:sz w:val="28"/>
          <w:szCs w:val="28"/>
        </w:rPr>
      </w:pPr>
      <w:r>
        <w:rPr>
          <w:rFonts w:hint="eastAsia" w:ascii="宋体" w:hAnsi="宋体" w:eastAsia="宋体" w:cs="宋体"/>
          <w:sz w:val="28"/>
          <w:szCs w:val="28"/>
        </w:rPr>
        <w:t xml:space="preserve">33.2进口产品</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spacing w:line="500" w:lineRule="exact"/>
        <w:tabs>
          <w:tab w:val="left" w:pos="1381" w:leader="none"/>
        </w:tabs>
        <w:rPr>
          <w:rFonts w:ascii="宋体" w:hAnsi="宋体" w:eastAsia="宋体" w:cs="宋体"/>
          <w:sz w:val="28"/>
          <w:szCs w:val="28"/>
        </w:rPr>
      </w:pPr>
      <w:r>
        <w:rPr>
          <w:rFonts w:hint="eastAsia" w:ascii="宋体" w:hAnsi="宋体" w:eastAsia="宋体" w:cs="宋体"/>
          <w:sz w:val="28"/>
          <w:szCs w:val="28"/>
        </w:rPr>
        <w:t xml:space="preserve">33.3中小企业、监狱企业及残疾人福利性单位</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33.3.1中小企业定义：</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w:t>
      </w:r>
      <w:r>
        <w:rPr>
          <w:rFonts w:hint="eastAsia" w:ascii="宋体" w:hAnsi="宋体" w:eastAsia="宋体" w:cs="宋体"/>
          <w:sz w:val="28"/>
          <w:szCs w:val="28"/>
        </w:rPr>
        <w:t xml:space="preserve">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33.3.2供应商提供的货物、工程或者服务符合下列情形的，享受中小企业扶持政策：</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33.3.2.1在货物采购项目中，货物由中小企业制造，即货物由中小企业生产且使用该中小企业商号或者注册商标；</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33.3.2.2在工程采购项目中，工程由中小企业承建，即工程施工单位为中小企业；</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33.3.2.3在服务采购项目中，服务由中小企业承接，即提供服务的人员为中小企业依照《中华人民共和国劳动合同法》订立劳动合同的从业人员。</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33.3.3在货物采购项目中，供应商提供的货物既有中小企业制造货物，也有大型企业制造货物的，不享受中小企业扶持政策。</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33.3.4以联合体形式参加政府采购活动，联合体各方均为中小企业的，联合体视同中小企业。其中，联合体各方均为小微企业的，联合体视同小微企业。</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33.3.6残疾人福利单位定义：享受政府采购支持政策的残疾人福利性单位应当同时满足以下条件：</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33.3.6.1安置的残疾人占本单位在职职工人数的比例不低于25%（含</w:t>
      </w:r>
      <w:r>
        <w:rPr>
          <w:rFonts w:hint="eastAsia" w:ascii="宋体" w:hAnsi="宋体" w:eastAsia="宋体" w:cs="宋体"/>
          <w:sz w:val="28"/>
          <w:szCs w:val="28"/>
        </w:rPr>
        <w:t xml:space="preserve">25%），并且安置的残疾人人数不少于10 人（含10 人）；</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33.3.6.2依法与安置的每位残疾人签订了一年以上（含一年）的劳动合同或服务协议；</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33.3.6.3为安置的每位残疾人按月足额缴纳了基本养老保险、基本医疗保险、失业保险、工伤保险和生育保险等社会保险费；</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33.3.6.4通过银行等金融机构向安置的每位残疾人，按月支付了不低于单位所在区县适用的经省级人民政府批准的月最低工资标准的工资；</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33.3.6.5提供本单位制造的货物、承担的工程或者服务（以下简称产品），或者提供其他残疾人福利性单位制造的货物（不包括使用非残疾人福利性单位注册商标的货物）；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33.3.7本项目是否专门面向中小企业预留采购份额见第一章《竞争性磋商公告》。</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33.3.8采购标的对应的中小企业划分标准所属行业见第四章《采购需求》。</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33.3.9小微企业价格评审优惠的政策：见第五章《评标方法和评标标准》。</w:t>
      </w:r>
      <w:r/>
    </w:p>
    <w:p>
      <w:pPr>
        <w:ind w:firstLine="560"/>
        <w:spacing w:line="500" w:lineRule="exact"/>
        <w:tabs>
          <w:tab w:val="left" w:pos="1381" w:leader="none"/>
        </w:tabs>
        <w:rPr>
          <w:rFonts w:ascii="宋体" w:hAnsi="宋体" w:eastAsia="宋体" w:cs="宋体"/>
          <w:sz w:val="28"/>
          <w:szCs w:val="28"/>
        </w:rPr>
      </w:pPr>
      <w:r>
        <w:rPr>
          <w:rFonts w:hint="eastAsia" w:ascii="宋体" w:hAnsi="宋体" w:eastAsia="宋体" w:cs="宋体"/>
          <w:sz w:val="28"/>
          <w:szCs w:val="28"/>
        </w:rPr>
        <w:t xml:space="preserve">33.4政府采购节能产品、环境标志产品</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33.4.1</w:t>
      </w:r>
      <w:r>
        <w:rPr>
          <w:rFonts w:hint="eastAsia" w:ascii="宋体" w:hAnsi="宋体" w:eastAsia="宋体" w:cs="宋体"/>
          <w:sz w:val="28"/>
          <w:szCs w:val="28"/>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8"/>
          <w:szCs w:val="28"/>
        </w:rPr>
        <w:t xml:space="preserve">如属政府强制采购产品未提供认证证书的或认证证书提供不全的将视为未实质性响应采购要求</w:t>
      </w:r>
      <w:r>
        <w:rPr>
          <w:rFonts w:hint="eastAsia" w:ascii="宋体" w:hAnsi="宋体" w:eastAsia="宋体" w:cs="宋体"/>
          <w:i/>
          <w:sz w:val="28"/>
          <w:szCs w:val="28"/>
        </w:rPr>
        <w:t xml:space="preserve">。</w:t>
      </w:r>
      <w:r>
        <w:rPr>
          <w:rFonts w:hint="eastAsia" w:ascii="宋体" w:hAnsi="宋体" w:eastAsia="宋体" w:cs="宋体"/>
          <w:sz w:val="28"/>
          <w:szCs w:val="28"/>
        </w:rPr>
        <w:t xml:space="preserve">其他条件相同情况下，应当优先采购节能产品、环境标志产品。</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33.4.2</w:t>
      </w:r>
      <w:r>
        <w:rPr>
          <w:rFonts w:hint="eastAsia" w:ascii="宋体" w:hAnsi="宋体" w:eastAsia="宋体" w:cs="宋体"/>
          <w:sz w:val="28"/>
          <w:szCs w:val="28"/>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spacing w:line="500" w:lineRule="exact"/>
        <w:tabs>
          <w:tab w:val="left" w:pos="1381" w:leader="none"/>
        </w:tabs>
        <w:rPr>
          <w:rFonts w:ascii="宋体" w:hAnsi="宋体" w:eastAsia="宋体" w:cs="宋体"/>
          <w:sz w:val="28"/>
          <w:szCs w:val="28"/>
        </w:rPr>
      </w:pPr>
      <w:r>
        <w:rPr>
          <w:rFonts w:hint="eastAsia" w:ascii="宋体" w:hAnsi="宋体" w:eastAsia="宋体" w:cs="宋体"/>
          <w:sz w:val="28"/>
          <w:szCs w:val="28"/>
        </w:rPr>
        <w:t xml:space="preserve">33.5绿色包装</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560"/>
        <w:spacing w:line="500" w:lineRule="exact"/>
        <w:tabs>
          <w:tab w:val="left" w:pos="1381" w:leader="none"/>
        </w:tabs>
        <w:rPr>
          <w:rFonts w:ascii="宋体" w:hAnsi="宋体" w:eastAsia="宋体" w:cs="宋体"/>
          <w:sz w:val="28"/>
          <w:szCs w:val="28"/>
        </w:rPr>
      </w:pPr>
      <w:r>
        <w:rPr>
          <w:rFonts w:hint="eastAsia" w:ascii="宋体" w:hAnsi="宋体" w:eastAsia="宋体" w:cs="宋体"/>
          <w:sz w:val="28"/>
          <w:szCs w:val="28"/>
        </w:rPr>
        <w:t xml:space="preserve">33.6政府采购创新产品</w:t>
      </w:r>
      <w:r/>
    </w:p>
    <w:p>
      <w:pPr>
        <w:ind w:firstLine="560"/>
        <w:spacing w:line="500" w:lineRule="exact"/>
        <w:rPr>
          <w:rFonts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采购人优先采购各级政府部门公开发布的有效期内的创新产品、创新服务、首台套、首购首用等《目录》的创新产品</w:t>
      </w:r>
      <w:r>
        <w:rPr>
          <w:rFonts w:hint="eastAsia" w:ascii="宋体" w:hAnsi="宋体" w:eastAsia="宋体" w:cs="宋体"/>
          <w:color w:val="000000"/>
          <w:sz w:val="28"/>
          <w:szCs w:val="28"/>
        </w:rPr>
        <w:t xml:space="preserve">。</w:t>
      </w:r>
      <w:r/>
    </w:p>
    <w:p>
      <w:pPr>
        <w:ind w:firstLine="560"/>
        <w:spacing w:line="500" w:lineRule="exact"/>
        <w:tabs>
          <w:tab w:val="left" w:pos="1381" w:leader="none"/>
        </w:tabs>
        <w:rPr>
          <w:rFonts w:ascii="宋体" w:hAnsi="宋体" w:eastAsia="宋体" w:cs="宋体"/>
          <w:sz w:val="28"/>
          <w:szCs w:val="28"/>
        </w:rPr>
      </w:pPr>
      <w:r>
        <w:rPr>
          <w:rFonts w:hint="eastAsia" w:ascii="宋体" w:hAnsi="宋体" w:eastAsia="宋体" w:cs="宋体"/>
          <w:sz w:val="28"/>
          <w:szCs w:val="28"/>
        </w:rPr>
        <w:t xml:space="preserve">33.7绿色数据中心政策 </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sz w:val="28"/>
          <w:szCs w:val="28"/>
        </w:rPr>
        <w:t xml:space="preserve">磋商</w:t>
      </w:r>
      <w:r>
        <w:rPr>
          <w:rFonts w:hint="eastAsia" w:ascii="宋体" w:hAnsi="宋体" w:eastAsia="宋体" w:cs="宋体"/>
          <w:sz w:val="28"/>
          <w:szCs w:val="28"/>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500" w:lineRule="exact"/>
        <w:tabs>
          <w:tab w:val="left" w:pos="1381" w:leader="none"/>
        </w:tabs>
        <w:rPr>
          <w:rFonts w:ascii="宋体" w:hAnsi="宋体" w:eastAsia="宋体" w:cs="宋体"/>
          <w:sz w:val="28"/>
          <w:szCs w:val="28"/>
        </w:rPr>
      </w:pPr>
      <w:r>
        <w:rPr>
          <w:rFonts w:hint="eastAsia" w:ascii="宋体" w:hAnsi="宋体" w:eastAsia="宋体" w:cs="宋体"/>
          <w:sz w:val="28"/>
          <w:szCs w:val="28"/>
        </w:rPr>
        <w:t xml:space="preserve">33.8履约保证金政策</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履约保证金的缴纳形式：</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本项目履约保证金按中标（合同）价的5%执行，中标人应在签订合同前将履约保证金应当以支票、汇票、本票或者金融机构、担保机构出具的保函等非现金形式提交履约保证金。以转帐、电汇或银行汇票等形式从乙方的帐户转至下列账户，收款单位名称：阜宁县公共资源交易中心，开户银行：中国邮政储蓄银行股份有限公司阜宁县南城区支行；帐号：932002010058987777。</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560"/>
        <w:spacing w:line="500" w:lineRule="exact"/>
        <w:tabs>
          <w:tab w:val="left" w:pos="1381" w:leader="none"/>
        </w:tabs>
        <w:rPr>
          <w:rFonts w:ascii="宋体" w:hAnsi="宋体" w:eastAsia="宋体" w:cs="宋体"/>
          <w:sz w:val="28"/>
          <w:szCs w:val="28"/>
        </w:rPr>
      </w:pPr>
      <w:r>
        <w:rPr>
          <w:rFonts w:hint="eastAsia" w:ascii="宋体" w:hAnsi="宋体" w:eastAsia="宋体" w:cs="宋体"/>
          <w:sz w:val="28"/>
          <w:szCs w:val="28"/>
        </w:rPr>
        <w:t xml:space="preserve">34. 预付款制度</w:t>
      </w:r>
      <w:r/>
    </w:p>
    <w:p>
      <w:pPr>
        <w:pStyle w:val="883"/>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本项目落实预付款制度，预付款比例为</w:t>
      </w:r>
      <w:r>
        <w:rPr>
          <w:rFonts w:hint="eastAsia" w:ascii="宋体" w:hAnsi="宋体" w:eastAsia="宋体" w:cs="宋体"/>
          <w:sz w:val="28"/>
          <w:szCs w:val="28"/>
        </w:rPr>
        <w:t xml:space="preserve">30</w:t>
      </w:r>
      <w:r>
        <w:rPr>
          <w:rFonts w:hint="eastAsia" w:ascii="宋体" w:hAnsi="宋体" w:eastAsia="宋体" w:cs="宋体"/>
          <w:sz w:val="28"/>
          <w:szCs w:val="28"/>
        </w:rPr>
        <w:t xml:space="preserve">%。在签订合同时，中标、成交供应商明确书面表示无需预付款或者主动要求降低预付款比例的，采购人可就预付款比例作相应调整。</w:t>
      </w:r>
      <w:r/>
    </w:p>
    <w:p>
      <w:pPr>
        <w:rPr>
          <w:rFonts w:ascii="宋体" w:hAnsi="宋体" w:eastAsia="宋体"/>
        </w:rPr>
      </w:pPr>
      <w:r>
        <w:rPr>
          <w:rFonts w:ascii="宋体" w:hAnsi="宋体" w:eastAsia="宋体"/>
        </w:rPr>
        <w:br w:type="page" w:clear="all"/>
      </w:r>
      <w:r/>
    </w:p>
    <w:p>
      <w:pPr>
        <w:rPr>
          <w:rFonts w:asciiTheme="minorEastAsia" w:hAnsiTheme="minorEastAsia" w:cstheme="minorEastAsia"/>
          <w:sz w:val="28"/>
          <w:szCs w:val="28"/>
        </w:rPr>
      </w:pPr>
      <w:r>
        <w:rPr>
          <w:rFonts w:hint="eastAsia" w:asciiTheme="minorEastAsia" w:hAnsiTheme="minorEastAsia" w:cstheme="minorEastAsia"/>
          <w:sz w:val="28"/>
          <w:szCs w:val="28"/>
        </w:rPr>
        <w:t xml:space="preserve">附件1</w:t>
      </w:r>
      <w:r/>
    </w:p>
    <w:p>
      <w:pPr>
        <w:rPr>
          <w:rFonts w:asciiTheme="minorEastAsia" w:hAnsiTheme="minorEastAsia" w:cstheme="minorEastAsia"/>
          <w:sz w:val="28"/>
          <w:szCs w:val="28"/>
        </w:rPr>
      </w:pPr>
      <w:r>
        <w:rPr>
          <w:rFonts w:asciiTheme="minorEastAsia" w:hAnsiTheme="minorEastAsia" w:cstheme="minorEastAsia"/>
          <w:sz w:val="28"/>
          <w:szCs w:val="28"/>
        </w:rPr>
      </w:r>
      <w:r/>
    </w:p>
    <w:p>
      <w:pPr>
        <w:rPr>
          <w:rFonts w:asciiTheme="minorEastAsia" w:hAnsiTheme="minorEastAsia" w:cstheme="minorEastAsia"/>
          <w:sz w:val="28"/>
          <w:szCs w:val="28"/>
        </w:rPr>
      </w:pPr>
      <w:r>
        <w:rPr>
          <w:rFonts w:asciiTheme="minorEastAsia" w:hAnsiTheme="minorEastAsia" w:cstheme="minorEastAsia"/>
          <w:sz w:val="28"/>
          <w:szCs w:val="28"/>
        </w:rPr>
      </w:r>
      <w:r/>
    </w:p>
    <w:p>
      <w:pPr>
        <w:ind w:firstLine="420"/>
        <w:spacing w:line="44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政府采购合同信用融资扶持政策</w:t>
      </w:r>
      <w:r/>
    </w:p>
    <w:p>
      <w:pPr>
        <w:ind w:firstLine="420"/>
        <w:spacing w:line="440" w:lineRule="exact"/>
        <w:rPr>
          <w:rFonts w:asciiTheme="minorEastAsia" w:hAnsiTheme="minorEastAsia" w:cstheme="minorEastAsia"/>
          <w:sz w:val="28"/>
          <w:szCs w:val="28"/>
        </w:rPr>
      </w:pPr>
      <w:r>
        <w:rPr>
          <w:rFonts w:asciiTheme="minorEastAsia" w:hAnsiTheme="minorEastAsia" w:cstheme="minorEastAsia"/>
          <w:sz w:val="28"/>
          <w:szCs w:val="28"/>
        </w:rPr>
      </w:r>
      <w:r/>
    </w:p>
    <w:p>
      <w:pPr>
        <w:ind w:firstLine="420"/>
        <w:spacing w:line="44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420"/>
        <w:spacing w:line="440" w:lineRule="exact"/>
        <w:rPr>
          <w:rFonts w:asciiTheme="minorEastAsia" w:hAnsiTheme="minorEastAsia" w:cstheme="minorEastAsia"/>
          <w:sz w:val="28"/>
          <w:szCs w:val="28"/>
        </w:rPr>
      </w:pPr>
      <w:r>
        <w:rPr>
          <w:rFonts w:asciiTheme="minorEastAsia" w:hAnsiTheme="minorEastAsia" w:cstheme="minorEastAsia"/>
          <w:sz w:val="28"/>
          <w:szCs w:val="28"/>
        </w:rPr>
      </w:r>
      <w:r/>
    </w:p>
    <w:p>
      <w:pPr>
        <w:ind w:firstLine="420"/>
        <w:spacing w:line="44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2. 中标供应商如需获得合同信用融资支持，可凭政府采购合同办理“政采贷”融资贷款。</w:t>
      </w:r>
      <w:r/>
    </w:p>
    <w:p>
      <w:pPr>
        <w:ind w:firstLine="420"/>
        <w:spacing w:line="440" w:lineRule="exact"/>
        <w:rPr>
          <w:rFonts w:asciiTheme="minorEastAsia" w:hAnsiTheme="minorEastAsia" w:cstheme="minorEastAsia"/>
          <w:sz w:val="28"/>
          <w:szCs w:val="28"/>
        </w:rPr>
      </w:pPr>
      <w:r>
        <w:rPr>
          <w:rFonts w:asciiTheme="minorEastAsia" w:hAnsiTheme="minorEastAsia" w:cstheme="minorEastAsia"/>
          <w:sz w:val="28"/>
          <w:szCs w:val="28"/>
        </w:rPr>
      </w:r>
      <w:r/>
    </w:p>
    <w:p>
      <w:pPr>
        <w:ind w:firstLine="420"/>
        <w:spacing w:line="440" w:lineRule="exact"/>
        <w:rPr>
          <w:rFonts w:asciiTheme="minorEastAsia" w:hAnsiTheme="minorEastAsia" w:cstheme="minorEastAsia"/>
          <w:sz w:val="28"/>
          <w:szCs w:val="28"/>
        </w:rPr>
      </w:pPr>
      <w:r>
        <w:rPr>
          <w:rFonts w:asciiTheme="minorEastAsia" w:hAnsiTheme="minorEastAsia" w:cstheme="minorEastAsia"/>
          <w:sz w:val="28"/>
          <w:szCs w:val="28"/>
        </w:rPr>
      </w:r>
      <w:r/>
    </w:p>
    <w:p>
      <w:pPr>
        <w:spacing w:line="440" w:lineRule="exact"/>
        <w:rPr>
          <w:rFonts w:asciiTheme="minorEastAsia" w:hAnsiTheme="minorEastAsia" w:cstheme="minorEastAsia"/>
          <w:sz w:val="28"/>
          <w:szCs w:val="28"/>
        </w:rPr>
      </w:pPr>
      <w:r>
        <w:rPr>
          <w:rFonts w:asciiTheme="minorEastAsia" w:hAnsiTheme="minorEastAsia" w:cstheme="minorEastAsia"/>
          <w:sz w:val="28"/>
          <w:szCs w:val="28"/>
        </w:rPr>
      </w:r>
      <w:r/>
    </w:p>
    <w:p>
      <w:pPr>
        <w:spacing w:line="44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附件2</w:t>
      </w:r>
      <w:r/>
    </w:p>
    <w:p>
      <w:pPr>
        <w:ind w:firstLine="420"/>
        <w:jc w:val="center"/>
        <w:spacing w:line="44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阜宁县政府采购线上合同信用融资政策</w:t>
      </w:r>
      <w:r/>
    </w:p>
    <w:p>
      <w:pPr>
        <w:ind w:firstLine="420"/>
        <w:jc w:val="center"/>
        <w:spacing w:line="44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告知函</w:t>
      </w:r>
      <w:r/>
    </w:p>
    <w:p>
      <w:pPr>
        <w:spacing w:line="440" w:lineRule="exact"/>
        <w:rPr>
          <w:rFonts w:asciiTheme="minorEastAsia" w:hAnsiTheme="minorEastAsia" w:cstheme="minorEastAsia"/>
          <w:sz w:val="28"/>
          <w:szCs w:val="28"/>
        </w:rPr>
      </w:pPr>
      <w:r>
        <w:rPr>
          <w:rFonts w:asciiTheme="minorEastAsia" w:hAnsiTheme="minorEastAsia" w:cstheme="minorEastAsia"/>
          <w:sz w:val="28"/>
          <w:szCs w:val="28"/>
        </w:rPr>
      </w:r>
      <w:r/>
    </w:p>
    <w:p>
      <w:pPr>
        <w:ind w:firstLine="420"/>
        <w:spacing w:line="44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各政府采购供应商：</w:t>
      </w:r>
      <w:r/>
    </w:p>
    <w:p>
      <w:pPr>
        <w:ind w:firstLine="420"/>
        <w:spacing w:line="440" w:lineRule="exact"/>
        <w:rPr>
          <w:rFonts w:asciiTheme="minorEastAsia" w:hAnsiTheme="minorEastAsia" w:cstheme="minorEastAsia"/>
          <w:sz w:val="28"/>
          <w:szCs w:val="28"/>
        </w:rPr>
      </w:pPr>
      <w:r>
        <w:rPr>
          <w:rFonts w:hint="eastAsia" w:asciiTheme="minorEastAsia" w:hAnsiTheme="minorEastAsia" w:cstheme="minorEastAsia"/>
          <w:sz w:val="28"/>
          <w:szCs w:val="28"/>
        </w:rPr>
        <w:t xml:space="preserve">欢迎贵公司参与阜宁县政</w:t>
      </w:r>
      <w:r>
        <w:rPr>
          <w:rFonts w:hint="eastAsia" w:asciiTheme="minorEastAsia" w:hAnsiTheme="minorEastAsia" w:cstheme="minorEastAsia"/>
          <w:sz w:val="28"/>
          <w:szCs w:val="28"/>
        </w:rPr>
        <w:t xml:space="preserve">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r/>
    </w:p>
    <w:p>
      <w:pPr>
        <w:jc w:val="left"/>
        <w:widowControl/>
        <w:rPr>
          <w:rFonts w:ascii="黑体" w:hAnsi="宋体" w:eastAsia="黑体" w:cs="黑体"/>
          <w:sz w:val="44"/>
          <w:szCs w:val="44"/>
        </w:rPr>
      </w:pPr>
      <w:r>
        <w:rPr>
          <w:rFonts w:ascii="黑体" w:hAnsi="宋体" w:eastAsia="黑体" w:cs="黑体"/>
          <w:sz w:val="44"/>
          <w:szCs w:val="44"/>
        </w:rPr>
        <w:br w:type="page" w:clear="all"/>
      </w:r>
      <w:r/>
    </w:p>
    <w:p>
      <w:pPr>
        <w:pStyle w:val="883"/>
        <w:jc w:val="center"/>
        <w:spacing w:beforeAutospacing="0" w:afterAutospacing="0" w:line="360" w:lineRule="auto"/>
      </w:pPr>
      <w:r>
        <w:rPr>
          <w:rFonts w:hint="eastAsia" w:ascii="黑体" w:hAnsi="宋体" w:eastAsia="黑体" w:cs="黑体"/>
          <w:sz w:val="44"/>
          <w:szCs w:val="44"/>
        </w:rPr>
        <w:t xml:space="preserve">第三章</w:t>
      </w:r>
      <w:r>
        <w:rPr>
          <w:rFonts w:hint="eastAsia" w:ascii="黑体" w:hAnsi="宋体" w:eastAsia="黑体" w:cs="黑体"/>
          <w:sz w:val="44"/>
          <w:szCs w:val="44"/>
        </w:rPr>
        <w:t xml:space="preserve"> </w:t>
      </w:r>
      <w:r>
        <w:rPr>
          <w:rFonts w:hint="eastAsia" w:ascii="黑体" w:hAnsi="宋体" w:eastAsia="黑体" w:cs="黑体"/>
          <w:sz w:val="44"/>
          <w:szCs w:val="44"/>
        </w:rPr>
        <w:t xml:space="preserve"> 合同文本</w:t>
      </w:r>
      <w:r/>
    </w:p>
    <w:p>
      <w:pPr>
        <w:pStyle w:val="883"/>
        <w:ind w:firstLine="480"/>
        <w:jc w:val="both"/>
        <w:spacing w:beforeAutospacing="0" w:afterAutospacing="0" w:line="500" w:lineRule="exact"/>
        <w:rPr>
          <w:rFonts w:asciiTheme="minorEastAsia" w:hAnsiTheme="minorEastAsia"/>
          <w:sz w:val="28"/>
          <w:szCs w:val="28"/>
        </w:rPr>
      </w:pPr>
      <w:r/>
      <w:bookmarkStart w:id="167" w:name="_Toc20823315"/>
      <w:r/>
      <w:bookmarkStart w:id="168" w:name="_Toc16938559"/>
      <w:r/>
      <w:bookmarkStart w:id="169" w:name="_Toc513029243"/>
      <w:r>
        <w:rPr>
          <w:rFonts w:hint="eastAsia" w:cs="宋体" w:asciiTheme="minorEastAsia" w:hAnsiTheme="minorEastAsia"/>
          <w:sz w:val="28"/>
          <w:szCs w:val="28"/>
        </w:rPr>
        <w:t xml:space="preserve">以下为成交后签定本项目合同的通用条款，成交供应商不得提出实质性的修改。</w:t>
      </w:r>
      <w:bookmarkEnd w:id="167"/>
      <w:r/>
      <w:bookmarkEnd w:id="168"/>
      <w:r/>
      <w:bookmarkEnd w:id="169"/>
      <w:r/>
      <w:r/>
    </w:p>
    <w:p>
      <w:pPr>
        <w:jc w:val="center"/>
        <w:spacing w:before="156" w:after="156" w:line="500" w:lineRule="exact"/>
        <w:rPr>
          <w:rFonts w:asciiTheme="minorEastAsia" w:hAnsiTheme="minorEastAsia"/>
          <w:b/>
          <w:sz w:val="28"/>
          <w:szCs w:val="28"/>
        </w:rPr>
        <w:outlineLvl w:val="0"/>
      </w:pPr>
      <w:r>
        <w:rPr>
          <w:rFonts w:hint="eastAsia" w:asciiTheme="minorEastAsia" w:hAnsiTheme="minorEastAsia"/>
          <w:b/>
          <w:sz w:val="28"/>
          <w:szCs w:val="28"/>
        </w:rPr>
        <w:t xml:space="preserve">江苏省政府采购合同（服务）（</w:t>
      </w:r>
      <w:r>
        <w:rPr>
          <w:rFonts w:hint="eastAsia" w:asciiTheme="minorEastAsia" w:hAnsiTheme="minorEastAsia"/>
          <w:b/>
          <w:sz w:val="28"/>
          <w:szCs w:val="28"/>
        </w:rPr>
        <w:t xml:space="preserve">JSZC-320923-YCJT-C2025-0001</w:t>
      </w:r>
      <w:r>
        <w:rPr>
          <w:rFonts w:hint="eastAsia" w:asciiTheme="minorEastAsia" w:hAnsiTheme="minorEastAsia"/>
          <w:b/>
          <w:sz w:val="28"/>
          <w:szCs w:val="28"/>
        </w:rPr>
        <w:t xml:space="preserve">）</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项目名称：</w:t>
      </w:r>
      <w:r>
        <w:rPr>
          <w:rFonts w:hint="eastAsia" w:cs="Times New Roman" w:asciiTheme="minorEastAsia" w:hAnsiTheme="minorEastAsia"/>
          <w:sz w:val="28"/>
          <w:szCs w:val="28"/>
        </w:rPr>
        <w:t xml:space="preserve">阜宁县2025年度批次项目土地组卷报批技术服务项目</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甲方（采购人）：</w:t>
      </w:r>
      <w:r>
        <w:rPr>
          <w:rFonts w:hint="eastAsia" w:cs="Times New Roman" w:asciiTheme="minorEastAsia" w:hAnsiTheme="minorEastAsia"/>
          <w:bCs/>
          <w:sz w:val="28"/>
          <w:szCs w:val="28"/>
        </w:rPr>
        <w:t xml:space="preserve">阜宁县自然资源和规划局</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乙方（供应商）：（本次采购招标活动的成交供应商）</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甲方</w:t>
      </w:r>
      <w:r>
        <w:rPr>
          <w:rFonts w:cs="Times New Roman" w:asciiTheme="minorEastAsia" w:hAnsiTheme="minorEastAsia"/>
          <w:sz w:val="28"/>
          <w:szCs w:val="28"/>
        </w:rPr>
        <w:t xml:space="preserve">组织的</w:t>
      </w:r>
      <w:r>
        <w:rPr>
          <w:rFonts w:hint="eastAsia" w:cs="Times New Roman" w:asciiTheme="minorEastAsia" w:hAnsiTheme="minorEastAsia"/>
          <w:sz w:val="28"/>
          <w:szCs w:val="28"/>
          <w:u w:val="single"/>
        </w:rPr>
        <w:t xml:space="preserve">阜宁县2025年度批次项目土地组卷报批技术服务项目</w:t>
      </w:r>
      <w:r>
        <w:rPr>
          <w:rFonts w:cs="Times New Roman" w:asciiTheme="minorEastAsia" w:hAnsiTheme="minorEastAsia"/>
          <w:sz w:val="28"/>
          <w:szCs w:val="28"/>
        </w:rPr>
        <w:t xml:space="preserve">（项目编号：）招标</w:t>
      </w:r>
      <w:r>
        <w:rPr>
          <w:rFonts w:hint="eastAsia" w:cs="Times New Roman" w:asciiTheme="minorEastAsia" w:hAnsiTheme="minorEastAsia"/>
          <w:sz w:val="28"/>
          <w:szCs w:val="28"/>
        </w:rPr>
        <w:t xml:space="preserve">采购</w:t>
      </w:r>
      <w:r>
        <w:rPr>
          <w:rFonts w:cs="Times New Roman" w:asciiTheme="minorEastAsia" w:hAnsiTheme="minorEastAsia"/>
          <w:sz w:val="28"/>
          <w:szCs w:val="28"/>
        </w:rPr>
        <w:t xml:space="preserve">活动，确认乙方为中标（成交）供应商。</w:t>
      </w:r>
      <w:r>
        <w:rPr>
          <w:rFonts w:hint="eastAsia" w:cs="Times New Roman" w:asciiTheme="minorEastAsia" w:hAnsiTheme="minorEastAsia"/>
          <w:sz w:val="28"/>
          <w:szCs w:val="28"/>
        </w:rPr>
        <w:t xml:space="preserve">现</w:t>
      </w:r>
      <w:r>
        <w:rPr>
          <w:rFonts w:cs="Times New Roman" w:asciiTheme="minorEastAsia" w:hAnsiTheme="minorEastAsia"/>
          <w:sz w:val="28"/>
          <w:szCs w:val="28"/>
        </w:rPr>
        <w:t xml:space="preserve">依据</w:t>
      </w:r>
      <w:r>
        <w:rPr>
          <w:rFonts w:hint="eastAsia" w:cs="Times New Roman" w:asciiTheme="minorEastAsia" w:hAnsiTheme="minorEastAsia"/>
          <w:sz w:val="28"/>
          <w:szCs w:val="28"/>
        </w:rPr>
        <w:t xml:space="preserve">《中华人民共和国民法典》</w:t>
      </w:r>
      <w:r>
        <w:rPr>
          <w:rFonts w:cs="Times New Roman" w:asciiTheme="minorEastAsia" w:hAnsiTheme="minorEastAsia"/>
          <w:sz w:val="28"/>
          <w:szCs w:val="28"/>
        </w:rPr>
        <w:t xml:space="preserve">和其他有关法规，经甲、乙双方协商，就有关事项达成如下合同，双方同意严格执行本合同规定的所有条款。</w:t>
      </w:r>
      <w:r/>
    </w:p>
    <w:p>
      <w:pPr>
        <w:ind w:firstLine="562"/>
        <w:spacing w:line="500" w:lineRule="exact"/>
        <w:rPr>
          <w:rFonts w:cs="Times New Roman" w:asciiTheme="minorEastAsia" w:hAnsiTheme="minorEastAsia"/>
          <w:b/>
          <w:bCs/>
          <w:sz w:val="28"/>
          <w:szCs w:val="28"/>
        </w:rPr>
      </w:pPr>
      <w:r>
        <w:rPr>
          <w:rFonts w:hint="eastAsia" w:cs="Times New Roman" w:asciiTheme="minorEastAsia" w:hAnsiTheme="minorEastAsia"/>
          <w:b/>
          <w:bCs/>
          <w:sz w:val="28"/>
          <w:szCs w:val="28"/>
        </w:rPr>
        <w:t xml:space="preserve">一、定义</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本合同中的下列术语应解释为：</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1、“合同”系指甲方与乙方签署的、合同条款中载明的甲方与乙方所达成的协议，包括所有的附件、附录和构成合同的所有文件。</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2、“货物”系指乙方根据合同规定须向甲方提供的一切有关阜宁县2025年度批次项目土地组卷报批技术服务采购文件中所包含的设施、设备、备件、工具、手册、技术资料及其他相关材料。</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3、“服务”系指根据采购文件规定乙方须承担的所有有关服务。</w:t>
      </w:r>
      <w:r/>
    </w:p>
    <w:p>
      <w:pPr>
        <w:ind w:firstLine="560"/>
        <w:spacing w:line="500" w:lineRule="exact"/>
        <w:rPr>
          <w:rFonts w:cs="Times New Roman" w:asciiTheme="minorEastAsia" w:hAnsiTheme="minorEastAsia"/>
          <w:sz w:val="28"/>
          <w:szCs w:val="28"/>
        </w:rPr>
      </w:pPr>
      <w:r>
        <w:rPr>
          <w:rFonts w:cs="Times New Roman" w:asciiTheme="minorEastAsia" w:hAnsiTheme="minorEastAsia"/>
          <w:sz w:val="28"/>
          <w:szCs w:val="28"/>
        </w:rPr>
        <w:t xml:space="preserve">4</w:t>
      </w:r>
      <w:r>
        <w:rPr>
          <w:rFonts w:hint="eastAsia" w:cs="Times New Roman" w:asciiTheme="minorEastAsia" w:hAnsiTheme="minorEastAsia"/>
          <w:sz w:val="28"/>
          <w:szCs w:val="28"/>
        </w:rPr>
        <w:t xml:space="preserve">、签订合同文件的依据</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（1）合同签订后双方有关项目的洽商、变更等书面协议或文件；</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（2）甲方的《阜宁县2025年度批次项目土地组卷报批技术服务》（项目编号：）采购文件以及相关的补充文件；</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（3）乙方所有的投标文件及澄清文件；</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（4）中标（成交）通知书；</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（5）标准、规范及有关技术文件；</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（6）合同附件：含乙方投标文件、技术说明文件等。</w:t>
      </w:r>
      <w:r/>
    </w:p>
    <w:p>
      <w:pPr>
        <w:ind w:firstLine="560"/>
        <w:spacing w:line="500" w:lineRule="exact"/>
        <w:widowControl/>
        <w:rPr>
          <w:rFonts w:cs="Times New Roman" w:asciiTheme="minorEastAsia" w:hAnsiTheme="minorEastAsia"/>
          <w:sz w:val="28"/>
          <w:szCs w:val="28"/>
        </w:rPr>
      </w:pPr>
      <w:r>
        <w:rPr>
          <w:rFonts w:hint="eastAsia" w:cs="Times New Roman" w:asciiTheme="minorEastAsia" w:hAnsiTheme="minorEastAsia"/>
          <w:sz w:val="28"/>
          <w:szCs w:val="28"/>
        </w:rPr>
        <w:t xml:space="preserve">二、</w:t>
      </w:r>
      <w:r>
        <w:rPr>
          <w:rFonts w:hint="eastAsia" w:cs="Times New Roman" w:asciiTheme="minorEastAsia" w:hAnsiTheme="minorEastAsia"/>
          <w:b/>
          <w:sz w:val="28"/>
          <w:szCs w:val="28"/>
        </w:rPr>
        <w:t xml:space="preserve">合同金额</w:t>
      </w:r>
      <w:r/>
    </w:p>
    <w:p>
      <w:pPr>
        <w:ind w:firstLine="560"/>
        <w:spacing w:line="500" w:lineRule="exact"/>
        <w:widowControl/>
        <w:rPr>
          <w:rFonts w:cs="Times New Roman" w:asciiTheme="minorEastAsia" w:hAnsiTheme="minorEastAsia"/>
          <w:sz w:val="28"/>
          <w:szCs w:val="28"/>
        </w:rPr>
      </w:pPr>
      <w:r>
        <w:rPr>
          <w:rFonts w:hint="eastAsia" w:cs="Times New Roman" w:asciiTheme="minorEastAsia" w:hAnsiTheme="minorEastAsia"/>
          <w:sz w:val="28"/>
          <w:szCs w:val="28"/>
        </w:rPr>
        <w:t xml:space="preserve">1、本</w:t>
      </w:r>
      <w:bookmarkStart w:id="170" w:name="_Hlk32223949"/>
      <w:r>
        <w:rPr>
          <w:rFonts w:hint="eastAsia" w:cs="Times New Roman" w:asciiTheme="minorEastAsia" w:hAnsiTheme="minorEastAsia"/>
          <w:sz w:val="28"/>
          <w:szCs w:val="28"/>
        </w:rPr>
        <w:t xml:space="preserve">合同总金额</w:t>
      </w:r>
      <w:bookmarkEnd w:id="170"/>
      <w:r>
        <w:rPr>
          <w:rFonts w:hint="eastAsia" w:cs="Times New Roman" w:asciiTheme="minorEastAsia" w:hAnsiTheme="minorEastAsia"/>
          <w:sz w:val="28"/>
          <w:szCs w:val="28"/>
        </w:rPr>
        <w:t xml:space="preserve">(人民币大写)：</w:t>
      </w:r>
      <w:r>
        <w:rPr>
          <w:rFonts w:hint="eastAsia" w:cs="Times New Roman" w:asciiTheme="minorEastAsia" w:hAnsiTheme="minorEastAsia"/>
          <w:sz w:val="28"/>
          <w:szCs w:val="28"/>
          <w:u w:val="single"/>
        </w:rPr>
        <w:t xml:space="preserve">       </w:t>
      </w:r>
      <w:r>
        <w:rPr>
          <w:rFonts w:hint="eastAsia" w:cs="Times New Roman" w:asciiTheme="minorEastAsia" w:hAnsiTheme="minorEastAsia"/>
          <w:sz w:val="28"/>
          <w:szCs w:val="28"/>
        </w:rPr>
        <w:t xml:space="preserve">；(人民币小写)</w:t>
      </w:r>
      <w:r>
        <w:rPr>
          <w:rFonts w:hint="eastAsia" w:cs="Times New Roman" w:asciiTheme="minorEastAsia" w:hAnsiTheme="minorEastAsia"/>
          <w:sz w:val="28"/>
          <w:szCs w:val="28"/>
        </w:rPr>
        <w:t xml:space="preserve">：</w:t>
      </w:r>
      <w:r>
        <w:rPr>
          <w:rFonts w:hint="eastAsia" w:cs="Times New Roman" w:asciiTheme="minorEastAsia" w:hAnsiTheme="minorEastAsia"/>
          <w:sz w:val="28"/>
          <w:szCs w:val="28"/>
          <w:u w:val="single"/>
        </w:rPr>
        <w:t xml:space="preserve">          </w:t>
      </w:r>
      <w:r>
        <w:rPr>
          <w:rFonts w:hint="eastAsia" w:cs="Times New Roman" w:asciiTheme="minorEastAsia" w:hAnsiTheme="minorEastAsia"/>
          <w:sz w:val="28"/>
          <w:szCs w:val="28"/>
        </w:rPr>
        <w:t xml:space="preserve">。</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2、</w:t>
      </w:r>
      <w:r>
        <w:rPr>
          <w:rFonts w:cs="Times New Roman" w:asciiTheme="minorEastAsia" w:hAnsiTheme="minorEastAsia"/>
          <w:sz w:val="28"/>
          <w:szCs w:val="28"/>
        </w:rPr>
        <w:t xml:space="preserve">上述金额</w:t>
      </w:r>
      <w:r>
        <w:rPr>
          <w:rFonts w:hint="eastAsia" w:cs="Times New Roman" w:asciiTheme="minorEastAsia" w:hAnsiTheme="minorEastAsia"/>
          <w:sz w:val="28"/>
          <w:szCs w:val="28"/>
        </w:rPr>
        <w:t xml:space="preserve">已包括资料收集、调查研究、成果编制、数据库建设、技术设计书评审、项目验收、招标代理费、规费、税金、合理利润等所有项目交付使用前的一切费用（包含</w:t>
      </w:r>
      <w:r>
        <w:rPr>
          <w:rFonts w:cs="Times New Roman" w:asciiTheme="minorEastAsia" w:hAnsiTheme="minorEastAsia"/>
          <w:sz w:val="28"/>
          <w:szCs w:val="28"/>
        </w:rPr>
        <w:t xml:space="preserve">乙方在履行合同过程中,所发生的全部生产、生活</w:t>
      </w:r>
      <w:r>
        <w:rPr>
          <w:rFonts w:hint="eastAsia" w:cs="Times New Roman" w:asciiTheme="minorEastAsia" w:hAnsiTheme="minorEastAsia"/>
          <w:sz w:val="28"/>
          <w:szCs w:val="28"/>
        </w:rPr>
        <w:t xml:space="preserve">、安全等</w:t>
      </w:r>
      <w:r>
        <w:rPr>
          <w:rFonts w:cs="Times New Roman" w:asciiTheme="minorEastAsia" w:hAnsiTheme="minorEastAsia"/>
          <w:sz w:val="28"/>
          <w:szCs w:val="28"/>
        </w:rPr>
        <w:t xml:space="preserve">费用</w:t>
      </w:r>
      <w:r>
        <w:rPr>
          <w:rFonts w:hint="eastAsia" w:cs="Times New Roman" w:asciiTheme="minorEastAsia" w:hAnsiTheme="minorEastAsia"/>
          <w:sz w:val="28"/>
          <w:szCs w:val="28"/>
        </w:rPr>
        <w:t xml:space="preserve">）。</w:t>
      </w:r>
      <w:r/>
    </w:p>
    <w:p>
      <w:pPr>
        <w:ind w:firstLine="562"/>
        <w:spacing w:line="500" w:lineRule="exact"/>
        <w:widowControl/>
        <w:rPr>
          <w:rFonts w:cs="Times New Roman" w:asciiTheme="minorEastAsia" w:hAnsiTheme="minorEastAsia"/>
          <w:b/>
          <w:bCs/>
          <w:sz w:val="28"/>
          <w:szCs w:val="28"/>
        </w:rPr>
      </w:pPr>
      <w:r>
        <w:rPr>
          <w:rFonts w:hint="eastAsia" w:cs="Times New Roman" w:asciiTheme="minorEastAsia" w:hAnsiTheme="minorEastAsia"/>
          <w:b/>
          <w:bCs/>
          <w:sz w:val="28"/>
          <w:szCs w:val="28"/>
        </w:rPr>
        <w:t xml:space="preserve">三、税费</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3.1中国政府根据现行税法规定对乙方征收的、与本合同有关的一切税费，均由乙方负担。</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3.2在中国境外发生的与本合同执行过程的一切税费由乙方负担。</w:t>
      </w:r>
      <w:r/>
    </w:p>
    <w:p>
      <w:pPr>
        <w:ind w:firstLine="562"/>
        <w:spacing w:line="500" w:lineRule="exact"/>
        <w:rPr>
          <w:rFonts w:cs="Times New Roman" w:asciiTheme="minorEastAsia" w:hAnsiTheme="minorEastAsia"/>
          <w:b/>
          <w:bCs/>
          <w:sz w:val="28"/>
          <w:szCs w:val="28"/>
        </w:rPr>
      </w:pPr>
      <w:r>
        <w:rPr>
          <w:rFonts w:hint="eastAsia" w:cs="Times New Roman" w:asciiTheme="minorEastAsia" w:hAnsiTheme="minorEastAsia"/>
          <w:b/>
          <w:bCs/>
          <w:sz w:val="28"/>
          <w:szCs w:val="28"/>
        </w:rPr>
        <w:t xml:space="preserve">四、项目实施时间：</w:t>
      </w:r>
      <w:r>
        <w:rPr>
          <w:rFonts w:hint="eastAsia" w:cs="Times New Roman" w:asciiTheme="minorEastAsia" w:hAnsiTheme="minorEastAsia"/>
          <w:sz w:val="28"/>
          <w:szCs w:val="28"/>
        </w:rPr>
        <w:t xml:space="preserve">服务期限为</w:t>
      </w:r>
      <w:r>
        <w:rPr>
          <w:rFonts w:hint="eastAsia" w:cs="Times New Roman" w:asciiTheme="minorEastAsia" w:hAnsiTheme="minorEastAsia"/>
          <w:sz w:val="28"/>
          <w:szCs w:val="28"/>
        </w:rPr>
        <w:t xml:space="preserve">    </w:t>
      </w:r>
      <w:r>
        <w:rPr>
          <w:rFonts w:hint="eastAsia" w:cs="Times New Roman" w:asciiTheme="minorEastAsia" w:hAnsiTheme="minorEastAsia"/>
          <w:sz w:val="28"/>
          <w:szCs w:val="28"/>
        </w:rPr>
        <w:t xml:space="preserve">年</w:t>
      </w:r>
      <w:r>
        <w:rPr>
          <w:rFonts w:hint="eastAsia" w:cs="Times New Roman" w:asciiTheme="minorEastAsia" w:hAnsiTheme="minorEastAsia"/>
          <w:sz w:val="28"/>
          <w:szCs w:val="28"/>
        </w:rPr>
        <w:t xml:space="preserve">  </w:t>
      </w:r>
      <w:r>
        <w:rPr>
          <w:rFonts w:hint="eastAsia" w:cs="Times New Roman" w:asciiTheme="minorEastAsia" w:hAnsiTheme="minorEastAsia"/>
          <w:sz w:val="28"/>
          <w:szCs w:val="28"/>
        </w:rPr>
        <w:t xml:space="preserve">月</w:t>
      </w:r>
      <w:r>
        <w:rPr>
          <w:rFonts w:hint="eastAsia" w:cs="Times New Roman" w:asciiTheme="minorEastAsia" w:hAnsiTheme="minorEastAsia"/>
          <w:sz w:val="28"/>
          <w:szCs w:val="28"/>
        </w:rPr>
        <w:t xml:space="preserve">  </w:t>
      </w:r>
      <w:r>
        <w:rPr>
          <w:rFonts w:hint="eastAsia" w:cs="Times New Roman" w:asciiTheme="minorEastAsia" w:hAnsiTheme="minorEastAsia"/>
          <w:sz w:val="28"/>
          <w:szCs w:val="28"/>
        </w:rPr>
        <w:t xml:space="preserve">日</w:t>
      </w:r>
      <w:r>
        <w:rPr>
          <w:rFonts w:hint="eastAsia" w:cs="Times New Roman" w:asciiTheme="minorEastAsia" w:hAnsiTheme="minorEastAsia"/>
          <w:sz w:val="28"/>
          <w:szCs w:val="28"/>
        </w:rPr>
        <w:t xml:space="preserve">至</w:t>
      </w:r>
      <w:r>
        <w:rPr>
          <w:rFonts w:hint="eastAsia" w:cs="Times New Roman" w:asciiTheme="minorEastAsia" w:hAnsiTheme="minorEastAsia"/>
          <w:sz w:val="28"/>
          <w:szCs w:val="28"/>
        </w:rPr>
        <w:t xml:space="preserve">    </w:t>
      </w:r>
      <w:r>
        <w:rPr>
          <w:rFonts w:hint="eastAsia" w:cs="Times New Roman" w:asciiTheme="minorEastAsia" w:hAnsiTheme="minorEastAsia"/>
          <w:sz w:val="28"/>
          <w:szCs w:val="28"/>
        </w:rPr>
        <w:t xml:space="preserve">年</w:t>
      </w:r>
      <w:r>
        <w:rPr>
          <w:rFonts w:hint="eastAsia" w:cs="Times New Roman" w:asciiTheme="minorEastAsia" w:hAnsiTheme="minorEastAsia"/>
          <w:sz w:val="28"/>
          <w:szCs w:val="28"/>
        </w:rPr>
        <w:t xml:space="preserve">  </w:t>
      </w:r>
      <w:r>
        <w:rPr>
          <w:rFonts w:hint="eastAsia" w:cs="Times New Roman" w:asciiTheme="minorEastAsia" w:hAnsiTheme="minorEastAsia"/>
          <w:sz w:val="28"/>
          <w:szCs w:val="28"/>
        </w:rPr>
        <w:t xml:space="preserve">月</w:t>
      </w:r>
      <w:r>
        <w:rPr>
          <w:rFonts w:hint="eastAsia" w:cs="Times New Roman" w:asciiTheme="minorEastAsia" w:hAnsiTheme="minorEastAsia"/>
          <w:sz w:val="28"/>
          <w:szCs w:val="28"/>
        </w:rPr>
        <w:t xml:space="preserve">  </w:t>
      </w:r>
      <w:r>
        <w:rPr>
          <w:rFonts w:hint="eastAsia" w:cs="Times New Roman" w:asciiTheme="minorEastAsia" w:hAnsiTheme="minorEastAsia"/>
          <w:sz w:val="28"/>
          <w:szCs w:val="28"/>
        </w:rPr>
        <w:t xml:space="preserve">日。</w:t>
      </w:r>
      <w:r/>
    </w:p>
    <w:p>
      <w:pPr>
        <w:ind w:firstLine="562"/>
        <w:spacing w:line="500" w:lineRule="exact"/>
        <w:rPr>
          <w:rFonts w:cs="Times New Roman" w:asciiTheme="minorEastAsia" w:hAnsiTheme="minorEastAsia"/>
          <w:sz w:val="28"/>
          <w:szCs w:val="28"/>
        </w:rPr>
      </w:pPr>
      <w:r>
        <w:rPr>
          <w:rFonts w:hint="eastAsia" w:cs="Times New Roman" w:asciiTheme="minorEastAsia" w:hAnsiTheme="minorEastAsia"/>
          <w:b/>
          <w:bCs/>
          <w:sz w:val="28"/>
          <w:szCs w:val="28"/>
        </w:rPr>
        <w:t xml:space="preserve">五、质量要求：</w:t>
      </w:r>
      <w:r>
        <w:rPr>
          <w:rFonts w:hint="eastAsia" w:cs="Times New Roman" w:asciiTheme="minorEastAsia" w:hAnsiTheme="minorEastAsia"/>
          <w:sz w:val="28"/>
          <w:szCs w:val="28"/>
        </w:rPr>
        <w:t xml:space="preserve">供应商所提供的服务的技术规格应与竞争性磋商文件规定的相一致。</w:t>
      </w:r>
      <w:r/>
    </w:p>
    <w:p>
      <w:pPr>
        <w:ind w:firstLine="562"/>
        <w:spacing w:line="500" w:lineRule="exact"/>
        <w:rPr>
          <w:rFonts w:cs="Times New Roman" w:asciiTheme="minorEastAsia" w:hAnsiTheme="minorEastAsia"/>
          <w:sz w:val="28"/>
          <w:szCs w:val="28"/>
        </w:rPr>
      </w:pPr>
      <w:r>
        <w:rPr>
          <w:rFonts w:hint="eastAsia" w:cs="Times New Roman" w:asciiTheme="minorEastAsia" w:hAnsiTheme="minorEastAsia"/>
          <w:b/>
          <w:bCs/>
          <w:sz w:val="28"/>
          <w:szCs w:val="28"/>
        </w:rPr>
        <w:t xml:space="preserve">六、付款</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付款以人民币通过银行给付，统一汇至乙方的基本银行账户。具体付款幅度如下：</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合同签订后10日内预支付合同</w:t>
      </w:r>
      <w:r>
        <w:rPr>
          <w:rFonts w:hint="eastAsia" w:cs="Times New Roman" w:asciiTheme="minorEastAsia" w:hAnsiTheme="minorEastAsia"/>
          <w:sz w:val="28"/>
          <w:szCs w:val="28"/>
        </w:rPr>
        <w:t xml:space="preserve">总金额</w:t>
      </w:r>
      <w:r>
        <w:rPr>
          <w:rFonts w:hint="eastAsia" w:cs="Times New Roman" w:asciiTheme="minorEastAsia" w:hAnsiTheme="minorEastAsia"/>
          <w:sz w:val="28"/>
          <w:szCs w:val="28"/>
        </w:rPr>
        <w:t xml:space="preserve">的</w:t>
      </w:r>
      <w:r>
        <w:rPr>
          <w:rFonts w:hint="eastAsia" w:cs="Times New Roman" w:asciiTheme="minorEastAsia" w:hAnsiTheme="minorEastAsia"/>
          <w:sz w:val="28"/>
          <w:szCs w:val="28"/>
        </w:rPr>
        <w:t xml:space="preserve">30%，</w:t>
      </w:r>
      <w:r>
        <w:rPr>
          <w:rFonts w:hint="eastAsia" w:cs="Times New Roman" w:asciiTheme="minorEastAsia" w:hAnsiTheme="minorEastAsia"/>
          <w:sz w:val="28"/>
          <w:szCs w:val="28"/>
        </w:rPr>
        <w:t xml:space="preserve">服务期满且项目完成并通过甲方确认</w:t>
      </w:r>
      <w:r>
        <w:rPr>
          <w:rFonts w:hint="eastAsia" w:cs="Times New Roman" w:asciiTheme="minorEastAsia" w:hAnsiTheme="minorEastAsia"/>
          <w:sz w:val="28"/>
          <w:szCs w:val="28"/>
        </w:rPr>
        <w:t xml:space="preserve">后一次性支付全部款项。（以上付款均无息）</w:t>
      </w:r>
      <w:r/>
    </w:p>
    <w:p>
      <w:pPr>
        <w:ind w:firstLine="562"/>
        <w:spacing w:line="500" w:lineRule="exact"/>
        <w:rPr>
          <w:rFonts w:cs="Times New Roman" w:asciiTheme="minorEastAsia" w:hAnsiTheme="minorEastAsia"/>
          <w:b/>
          <w:bCs/>
          <w:sz w:val="28"/>
          <w:szCs w:val="28"/>
        </w:rPr>
      </w:pPr>
      <w:r>
        <w:rPr>
          <w:rFonts w:hint="eastAsia" w:cs="Times New Roman" w:asciiTheme="minorEastAsia" w:hAnsiTheme="minorEastAsia"/>
          <w:b/>
          <w:bCs/>
          <w:sz w:val="28"/>
          <w:szCs w:val="28"/>
        </w:rPr>
        <w:t xml:space="preserve">七、甲方义务 </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7.1负责本项目的组织协调，配合乙方做好相关资料收集和准备工作。</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7.2对乙方成果进行检查，按时足额向乙方支付工作经费。</w:t>
      </w:r>
      <w:r/>
    </w:p>
    <w:p>
      <w:pPr>
        <w:ind w:firstLine="562"/>
        <w:spacing w:line="500" w:lineRule="exact"/>
        <w:rPr>
          <w:rFonts w:cs="Times New Roman" w:asciiTheme="minorEastAsia" w:hAnsiTheme="minorEastAsia"/>
          <w:b/>
          <w:bCs/>
          <w:sz w:val="28"/>
          <w:szCs w:val="28"/>
        </w:rPr>
      </w:pPr>
      <w:r>
        <w:rPr>
          <w:rFonts w:hint="eastAsia" w:cs="Times New Roman" w:asciiTheme="minorEastAsia" w:hAnsiTheme="minorEastAsia"/>
          <w:b/>
          <w:bCs/>
          <w:sz w:val="28"/>
          <w:szCs w:val="28"/>
        </w:rPr>
        <w:t xml:space="preserve">八、乙方义务</w:t>
      </w:r>
      <w:r/>
    </w:p>
    <w:p>
      <w:pPr>
        <w:ind w:firstLine="560"/>
        <w:spacing w:line="500" w:lineRule="exact"/>
        <w:rPr>
          <w:rFonts w:cs="Times New Roman" w:asciiTheme="minorEastAsia" w:hAnsiTheme="minorEastAsia"/>
          <w:sz w:val="28"/>
          <w:szCs w:val="28"/>
        </w:rPr>
      </w:pPr>
      <w:r>
        <w:rPr>
          <w:rFonts w:cs="Times New Roman" w:asciiTheme="minorEastAsia" w:hAnsiTheme="minorEastAsia"/>
          <w:sz w:val="28"/>
          <w:szCs w:val="28"/>
        </w:rPr>
        <w:t xml:space="preserve">8.1</w:t>
      </w:r>
      <w:r>
        <w:rPr>
          <w:rFonts w:hint="eastAsia" w:cs="Times New Roman" w:asciiTheme="minorEastAsia" w:hAnsiTheme="minorEastAsia"/>
          <w:sz w:val="28"/>
          <w:szCs w:val="28"/>
        </w:rPr>
        <w:t xml:space="preserve">乙方严格按照甲方的委托要求独立开展工作并保证及时保质保量完成本委托业务，向甲方提交土地组卷报批材料，所提供的土地组卷报批材料符合招标人的要求，并实时跟踪推进审查进度，直至取得批文。</w:t>
      </w:r>
      <w:r/>
    </w:p>
    <w:p>
      <w:pPr>
        <w:ind w:firstLine="562"/>
        <w:spacing w:line="500" w:lineRule="exact"/>
        <w:rPr>
          <w:rFonts w:cs="Times New Roman" w:asciiTheme="minorEastAsia" w:hAnsiTheme="minorEastAsia"/>
          <w:b/>
          <w:bCs/>
          <w:sz w:val="28"/>
          <w:szCs w:val="28"/>
        </w:rPr>
      </w:pPr>
      <w:r>
        <w:rPr>
          <w:rFonts w:hint="eastAsia" w:cs="Times New Roman" w:asciiTheme="minorEastAsia" w:hAnsiTheme="minorEastAsia"/>
          <w:b/>
          <w:bCs/>
          <w:sz w:val="28"/>
          <w:szCs w:val="28"/>
        </w:rPr>
        <w:t xml:space="preserve">九、双方权利</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（一）甲方权利</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9.1.1甲方有权要求乙方按合同规定提供咨询服务。</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9.1.2乙方违反合同任何条款，甲方有权提前</w:t>
      </w:r>
      <w:r>
        <w:rPr>
          <w:rFonts w:cs="Times New Roman" w:asciiTheme="minorEastAsia" w:hAnsiTheme="minorEastAsia"/>
          <w:sz w:val="28"/>
          <w:szCs w:val="28"/>
        </w:rPr>
        <w:t xml:space="preserve">3</w:t>
      </w:r>
      <w:r>
        <w:rPr>
          <w:rFonts w:hint="eastAsia" w:cs="Times New Roman" w:asciiTheme="minorEastAsia" w:hAnsiTheme="minorEastAsia"/>
          <w:sz w:val="28"/>
          <w:szCs w:val="28"/>
        </w:rPr>
        <w:t xml:space="preserve">天以书面形式通知乙方终止合同。</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9.1.3非经甲方书面同意，乙方不得向任何第三方透露咨询项目的任何内容。</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9.1.4乙方不得向任何第三方透露从甲方得到或研究发现的甲方内部信息。</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9.1.5乙方人员在甲方活动时，需听从甲方有关人员安排和引导。</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9.1.6甲方提出收回向乙方提供的有关资料时，乙方应按照甲方要求将有关资料及其复制件返还甲方。</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9.1.7甲方在项目结束后，有权要求乙方提供招标文件和合同要求中约定的全部资料。</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9.1.8甲方委托乙方研究形成的工作报告书及相应成果知识产权归甲方所有。</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（二）乙方权利</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9.2.1乙方有权要求甲方遵守本合同规定及其附件。</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9.2.2未经乙方书面同意，甲方不得向任何第三方透露咨询项目合同、咨询费用等相关的信息。</w:t>
      </w:r>
      <w:r/>
    </w:p>
    <w:p>
      <w:pPr>
        <w:ind w:firstLine="562"/>
        <w:spacing w:line="500" w:lineRule="exact"/>
        <w:rPr>
          <w:rFonts w:cs="Times New Roman" w:asciiTheme="minorEastAsia" w:hAnsiTheme="minorEastAsia"/>
          <w:b/>
          <w:sz w:val="28"/>
          <w:szCs w:val="28"/>
        </w:rPr>
      </w:pPr>
      <w:r>
        <w:rPr>
          <w:rFonts w:hint="eastAsia" w:cs="Times New Roman" w:asciiTheme="minorEastAsia" w:hAnsiTheme="minorEastAsia"/>
          <w:b/>
          <w:sz w:val="28"/>
          <w:szCs w:val="28"/>
        </w:rPr>
        <w:t xml:space="preserve">十、双方责任</w:t>
      </w:r>
      <w:r/>
    </w:p>
    <w:p>
      <w:pPr>
        <w:ind w:firstLine="560"/>
        <w:spacing w:line="500" w:lineRule="exact"/>
        <w:rPr>
          <w:rFonts w:cs="Times New Roman" w:asciiTheme="minorEastAsia" w:hAnsiTheme="minorEastAsia"/>
          <w:bCs/>
          <w:sz w:val="28"/>
          <w:szCs w:val="28"/>
        </w:rPr>
      </w:pPr>
      <w:r>
        <w:rPr>
          <w:rFonts w:hint="eastAsia" w:cs="Times New Roman" w:asciiTheme="minorEastAsia" w:hAnsiTheme="minorEastAsia"/>
          <w:bCs/>
          <w:sz w:val="28"/>
          <w:szCs w:val="28"/>
        </w:rPr>
        <w:t xml:space="preserve">（一）甲方责任</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10.1.1甲方必须遵守本合同之规定及相关法律规定。</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10.1.2甲方向乙方提供可靠、详细的资料，并保证资料的真实性、准确性。</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（二）乙方责任</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10.2.1乙方必须遵守本合同之规定及相关法律规定。</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10.2.2乙方不得拒绝甲方委托乙方研究内容的相关咨询，对甲方的咨询乙方必须给予正式的书面答复，并应具有科学性和适用性。</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10.2.3乙方按照本合同及附件为甲方提供服务工作，乙方需要对项目组主要成员进行调整时，须书面征得甲方同意。</w:t>
      </w:r>
      <w:r/>
    </w:p>
    <w:p>
      <w:pPr>
        <w:ind w:firstLine="562"/>
        <w:spacing w:line="500" w:lineRule="exact"/>
        <w:rPr>
          <w:rFonts w:cs="Times New Roman" w:asciiTheme="minorEastAsia" w:hAnsiTheme="minorEastAsia"/>
          <w:b/>
          <w:bCs/>
          <w:sz w:val="28"/>
          <w:szCs w:val="28"/>
        </w:rPr>
      </w:pPr>
      <w:r>
        <w:rPr>
          <w:rFonts w:hint="eastAsia" w:cs="Times New Roman" w:asciiTheme="minorEastAsia" w:hAnsiTheme="minorEastAsia"/>
          <w:b/>
          <w:bCs/>
          <w:sz w:val="28"/>
          <w:szCs w:val="28"/>
        </w:rPr>
        <w:t xml:space="preserve">十一、违约</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11.</w:t>
      </w:r>
      <w:r>
        <w:rPr>
          <w:rFonts w:cs="Times New Roman" w:asciiTheme="minorEastAsia" w:hAnsiTheme="minorEastAsia"/>
          <w:sz w:val="28"/>
          <w:szCs w:val="28"/>
        </w:rPr>
        <w:t xml:space="preserve">1</w:t>
      </w:r>
      <w:r>
        <w:rPr>
          <w:rFonts w:hint="eastAsia" w:cs="Times New Roman" w:asciiTheme="minorEastAsia" w:hAnsiTheme="minorEastAsia"/>
          <w:sz w:val="28"/>
          <w:szCs w:val="28"/>
        </w:rPr>
        <w:t xml:space="preserve">甲方或乙方违反合同规定造成损失的应承担违约责任；</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11.</w:t>
      </w:r>
      <w:r>
        <w:rPr>
          <w:rFonts w:cs="Times New Roman" w:asciiTheme="minorEastAsia" w:hAnsiTheme="minorEastAsia"/>
          <w:sz w:val="28"/>
          <w:szCs w:val="28"/>
        </w:rPr>
        <w:t xml:space="preserve">2</w:t>
      </w:r>
      <w:r>
        <w:rPr>
          <w:rFonts w:hint="eastAsia" w:cs="Times New Roman" w:asciiTheme="minorEastAsia" w:hAnsiTheme="minorEastAsia"/>
          <w:sz w:val="28"/>
          <w:szCs w:val="28"/>
        </w:rPr>
        <w:t xml:space="preserve">因乙方提供的成果造成甲方损失的，由乙方继续完善成果，并按损失的大小减收服务费；</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11.3如由于乙方错误造成重大损失，乙方除负责采取补救措施外，应免收损失部分的服务费，并根据损失程度向甲方偿付赔偿金，赔偿金最多与免收的服务费金额相等；</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11.</w:t>
      </w:r>
      <w:r>
        <w:rPr>
          <w:rFonts w:cs="Times New Roman" w:asciiTheme="minorEastAsia" w:hAnsiTheme="minorEastAsia"/>
          <w:sz w:val="28"/>
          <w:szCs w:val="28"/>
        </w:rPr>
        <w:t xml:space="preserve">4</w:t>
      </w:r>
      <w:r>
        <w:rPr>
          <w:rFonts w:hint="eastAsia" w:cs="Times New Roman" w:asciiTheme="minorEastAsia" w:hAnsiTheme="minorEastAsia"/>
          <w:sz w:val="28"/>
          <w:szCs w:val="28"/>
        </w:rPr>
        <w:t xml:space="preserve">由于乙方自身原因，延误了按本合同条款第</w:t>
      </w:r>
      <w:r>
        <w:rPr>
          <w:rFonts w:cs="Times New Roman" w:asciiTheme="minorEastAsia" w:hAnsiTheme="minorEastAsia"/>
          <w:sz w:val="28"/>
          <w:szCs w:val="28"/>
        </w:rPr>
        <w:t xml:space="preserve">3</w:t>
      </w:r>
      <w:r>
        <w:rPr>
          <w:rFonts w:hint="eastAsia" w:cs="Times New Roman" w:asciiTheme="minorEastAsia" w:hAnsiTheme="minorEastAsia"/>
          <w:sz w:val="28"/>
          <w:szCs w:val="28"/>
        </w:rPr>
        <w:t xml:space="preserve">条规定的成果文件交付时间，每延误一天，减收该项目应收服务费的千分之二，误期罚款总额不应超过合同价款的百分之十；</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11.</w:t>
      </w:r>
      <w:r>
        <w:rPr>
          <w:rFonts w:cs="Times New Roman" w:asciiTheme="minorEastAsia" w:hAnsiTheme="minorEastAsia"/>
          <w:sz w:val="28"/>
          <w:szCs w:val="28"/>
        </w:rPr>
        <w:t xml:space="preserve">5</w:t>
      </w:r>
      <w:r>
        <w:rPr>
          <w:rFonts w:hint="eastAsia" w:cs="Times New Roman" w:asciiTheme="minorEastAsia" w:hAnsiTheme="minorEastAsia"/>
          <w:sz w:val="28"/>
          <w:szCs w:val="28"/>
        </w:rPr>
        <w:t xml:space="preserve">在合同履行期间，非乙方原因，甲方要求终止或解除合同，乙方不退还甲方已付的合同价款；乙方已开始服务工作的，甲方应根据乙方已进行的实际工作量，支付价款；</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11.</w:t>
      </w:r>
      <w:r>
        <w:rPr>
          <w:rFonts w:cs="Times New Roman" w:asciiTheme="minorEastAsia" w:hAnsiTheme="minorEastAsia"/>
          <w:sz w:val="28"/>
          <w:szCs w:val="28"/>
        </w:rPr>
        <w:t xml:space="preserve">6</w:t>
      </w:r>
      <w:r>
        <w:rPr>
          <w:rFonts w:hint="eastAsia" w:cs="Times New Roman" w:asciiTheme="minorEastAsia" w:hAnsiTheme="minorEastAsia"/>
          <w:sz w:val="28"/>
          <w:szCs w:val="28"/>
        </w:rPr>
        <w:t xml:space="preserve">合同生效后，非甲方原因乙方要求终止或解除合同，应双倍返还已付合同价款。</w:t>
      </w:r>
      <w:r/>
    </w:p>
    <w:p>
      <w:pPr>
        <w:ind w:firstLine="562"/>
        <w:spacing w:line="500" w:lineRule="exact"/>
        <w:rPr>
          <w:rFonts w:cs="Times New Roman" w:asciiTheme="minorEastAsia" w:hAnsiTheme="minorEastAsia"/>
          <w:sz w:val="28"/>
          <w:szCs w:val="28"/>
        </w:rPr>
      </w:pPr>
      <w:r>
        <w:rPr>
          <w:rFonts w:hint="eastAsia" w:cs="Times New Roman" w:asciiTheme="minorEastAsia" w:hAnsiTheme="minorEastAsia"/>
          <w:b/>
          <w:bCs/>
          <w:sz w:val="28"/>
          <w:szCs w:val="28"/>
        </w:rPr>
        <w:t xml:space="preserve">十</w:t>
      </w:r>
      <w:r>
        <w:rPr>
          <w:rFonts w:hint="eastAsia" w:cs="Times New Roman" w:asciiTheme="minorEastAsia" w:hAnsiTheme="minorEastAsia"/>
          <w:sz w:val="28"/>
          <w:szCs w:val="28"/>
        </w:rPr>
        <w:t xml:space="preserve">二、转让</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除甲方事先书面同意外，乙方不得转让任何其应履行的合同义务。</w:t>
      </w:r>
      <w:r/>
    </w:p>
    <w:p>
      <w:pPr>
        <w:ind w:firstLine="562"/>
        <w:spacing w:line="500" w:lineRule="exact"/>
        <w:rPr>
          <w:rFonts w:cs="Times New Roman" w:asciiTheme="minorEastAsia" w:hAnsiTheme="minorEastAsia"/>
          <w:b/>
          <w:bCs/>
          <w:sz w:val="28"/>
          <w:szCs w:val="28"/>
        </w:rPr>
      </w:pPr>
      <w:r/>
      <w:bookmarkStart w:id="171" w:name="_Toc177524988"/>
      <w:r/>
      <w:bookmarkStart w:id="172" w:name="_Toc333327781"/>
      <w:r/>
      <w:bookmarkStart w:id="173" w:name="_Toc534550782"/>
      <w:r/>
      <w:bookmarkStart w:id="174" w:name="_Toc106359523"/>
      <w:r>
        <w:rPr>
          <w:rFonts w:hint="eastAsia" w:cs="Times New Roman" w:asciiTheme="minorEastAsia" w:hAnsiTheme="minorEastAsia"/>
          <w:b/>
          <w:bCs/>
          <w:sz w:val="28"/>
          <w:szCs w:val="28"/>
        </w:rPr>
        <w:t xml:space="preserve">十三、履约保证金</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13.1 履约保证金缴纳:</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13.1.1本项目履约保证金按中标（合同）价的5%执行，乙方应在本项目中标结果公告质疑期结束之日起且在签订合同前将履约保证金以转帐、电汇或银行汇票等形式从乙方的帐户转至下列账户，收款单位名称：阜宁县公共资源交易中心，开户银行：中国邮政储蓄银行股份有限公司阜宁县南城区支行；帐号：932002010058987777， 乙方也可以采用保函形式提交履约保证金，需要办理保函的，可以通过政府采购电子履约保函（保险）平台（www.jsdzbh.com)</w:t>
      </w:r>
      <w:r>
        <w:rPr>
          <w:rFonts w:hint="eastAsia" w:ascii="宋体" w:hAnsi="宋体" w:eastAsia="宋体" w:cs="宋体"/>
          <w:sz w:val="28"/>
          <w:szCs w:val="28"/>
        </w:rPr>
        <w:t xml:space="preserve">在线申请履约保函（保险），也可以自行另行办理。采用保函形式提交的，其受益人为甲方（采购人），保函的有效期不得低于合同的履行期限。</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乙方也可以采用保函形式提交履约保证金，采用保函形式提交的，其受益人为甲方，保函的有效期不得低于合同的履行期限。</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13.1.2依据盐财购〔2021〕19号文件规定，乙方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w:t>
      </w:r>
      <w:r>
        <w:rPr>
          <w:rFonts w:hint="eastAsia" w:ascii="宋体" w:hAnsi="宋体" w:eastAsia="宋体" w:cs="宋体"/>
          <w:sz w:val="28"/>
          <w:szCs w:val="28"/>
        </w:rPr>
        <w:t xml:space="preserve">免收履约保证金。</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13.1.3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13.2 履约保证金退还:</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13.2.1 乙方在本合同全部履行完毕并经验收合格后，凭履约保证金退还申请表并经甲方同意后，即可到阜宁县公共资源交易中心原渠道三个工作日内无息退还。因乙方自身原因造成延期退还的，甲方不承担责任。</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13.2.2 如为保函，在到期时自行失效。</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13.3履约保证金不予退还情形：</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除不可抗力情况外，投标人出现下列情形之一的，其履约保证金，招标人将视情节决定不予退还或部分不予退还。</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（1）中标人无正当理由拒绝签订合同的，或者在签订合同时向采购人提出附加条件或者更改合同实质性内容要求的；</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（2）中标人不履行与采购人订立的合同的；</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（3）中标人所供货物或服务不符合招标文件规定要求的；</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（4）中标人采取欺骗、弄虚作假方式投标的或与其它投标人串通投标的；</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（5）中标人将合同内容转包、违法分包的；</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（6）中标人故意捏造事实或伪造证明材料，进行虚假恶意投诉或反映的。</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13.4逾期退还的违约责任：</w:t>
      </w:r>
      <w:r/>
    </w:p>
    <w:p>
      <w:pPr>
        <w:ind w:firstLine="560"/>
        <w:spacing w:line="500" w:lineRule="exact"/>
        <w:widowControl/>
        <w:rPr>
          <w:rFonts w:cs="Times New Roman" w:asciiTheme="minorEastAsia" w:hAnsiTheme="minorEastAsia"/>
          <w:sz w:val="28"/>
          <w:szCs w:val="28"/>
        </w:rPr>
      </w:pPr>
      <w:r>
        <w:rPr>
          <w:rFonts w:hint="eastAsia" w:ascii="宋体" w:hAnsi="宋体" w:eastAsia="宋体" w:cs="宋体"/>
          <w:sz w:val="28"/>
          <w:szCs w:val="28"/>
        </w:rPr>
        <w:t xml:space="preserve">采购人逾期无故未退还履约保证金的，按中国人民银行同期贷款基准利率上浮20%后的利率支付超期资金占用费，但因供应商自身原因导致无法及时退还的除外。</w:t>
      </w:r>
      <w:r/>
    </w:p>
    <w:p>
      <w:pPr>
        <w:ind w:firstLine="562"/>
        <w:spacing w:line="500" w:lineRule="exact"/>
        <w:rPr>
          <w:rFonts w:cs="Times New Roman" w:asciiTheme="minorEastAsia" w:hAnsiTheme="minorEastAsia"/>
          <w:b/>
          <w:sz w:val="28"/>
          <w:szCs w:val="28"/>
        </w:rPr>
      </w:pPr>
      <w:r>
        <w:rPr>
          <w:rFonts w:hint="eastAsia" w:cs="Times New Roman" w:asciiTheme="minorEastAsia" w:hAnsiTheme="minorEastAsia"/>
          <w:b/>
          <w:sz w:val="28"/>
          <w:szCs w:val="28"/>
        </w:rPr>
        <w:t xml:space="preserve">十四、争议</w:t>
      </w:r>
      <w:bookmarkEnd w:id="171"/>
      <w:r/>
      <w:bookmarkEnd w:id="172"/>
      <w:r/>
      <w:bookmarkEnd w:id="173"/>
      <w:r/>
      <w:bookmarkEnd w:id="174"/>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甲方、乙方双方因合同发生争议时，双方应通过友好协商解决，协商不能达成协议，要求调解、仲裁、或诉讼的，可采用以下程序解决：</w:t>
      </w:r>
      <w:r/>
    </w:p>
    <w:p>
      <w:pPr>
        <w:ind w:firstLine="560"/>
        <w:spacing w:line="500" w:lineRule="exact"/>
        <w:rPr>
          <w:rFonts w:cs="Times New Roman" w:asciiTheme="minorEastAsia" w:hAnsiTheme="minorEastAsia"/>
          <w:sz w:val="28"/>
          <w:szCs w:val="28"/>
        </w:rPr>
      </w:pPr>
      <w:r>
        <w:rPr>
          <w:rFonts w:cs="Times New Roman" w:asciiTheme="minorEastAsia" w:hAnsiTheme="minorEastAsia"/>
          <w:sz w:val="28"/>
          <w:szCs w:val="28"/>
        </w:rPr>
        <w:t xml:space="preserve">1</w:t>
      </w:r>
      <w:r>
        <w:rPr>
          <w:rFonts w:hint="eastAsia" w:cs="Times New Roman" w:asciiTheme="minorEastAsia" w:hAnsiTheme="minorEastAsia"/>
          <w:sz w:val="28"/>
          <w:szCs w:val="28"/>
        </w:rPr>
        <w:t xml:space="preserve">、首先双方向国土资源主管部门请求调解，调解达不成协议的，双方向有管辖权的仲裁机关申请仲裁或直接向人民法院起诉。</w:t>
      </w:r>
      <w:r/>
    </w:p>
    <w:p>
      <w:pPr>
        <w:ind w:firstLine="560"/>
        <w:spacing w:line="500" w:lineRule="exact"/>
        <w:rPr>
          <w:rFonts w:cs="Times New Roman" w:asciiTheme="minorEastAsia" w:hAnsiTheme="minorEastAsia"/>
          <w:sz w:val="28"/>
          <w:szCs w:val="28"/>
        </w:rPr>
      </w:pPr>
      <w:r>
        <w:rPr>
          <w:rFonts w:cs="Times New Roman" w:asciiTheme="minorEastAsia" w:hAnsiTheme="minorEastAsia"/>
          <w:sz w:val="28"/>
          <w:szCs w:val="28"/>
        </w:rPr>
        <w:t xml:space="preserve">2</w:t>
      </w:r>
      <w:r>
        <w:rPr>
          <w:rFonts w:hint="eastAsia" w:cs="Times New Roman" w:asciiTheme="minorEastAsia" w:hAnsiTheme="minorEastAsia"/>
          <w:sz w:val="28"/>
          <w:szCs w:val="28"/>
        </w:rPr>
        <w:t xml:space="preserve">、仲裁费用或一切诉讼费用由败诉方承担。</w:t>
      </w:r>
      <w:r/>
    </w:p>
    <w:p>
      <w:pPr>
        <w:ind w:firstLine="560"/>
        <w:spacing w:line="500" w:lineRule="exact"/>
        <w:rPr>
          <w:rFonts w:cs="Times New Roman" w:asciiTheme="minorEastAsia" w:hAnsiTheme="minorEastAsia"/>
          <w:sz w:val="28"/>
          <w:szCs w:val="28"/>
        </w:rPr>
      </w:pPr>
      <w:r>
        <w:rPr>
          <w:rFonts w:cs="Times New Roman" w:asciiTheme="minorEastAsia" w:hAnsiTheme="minorEastAsia"/>
          <w:sz w:val="28"/>
          <w:szCs w:val="28"/>
        </w:rPr>
        <w:t xml:space="preserve">3</w:t>
      </w:r>
      <w:r>
        <w:rPr>
          <w:rFonts w:hint="eastAsia" w:cs="Times New Roman" w:asciiTheme="minorEastAsia" w:hAnsiTheme="minorEastAsia"/>
          <w:sz w:val="28"/>
          <w:szCs w:val="28"/>
        </w:rPr>
        <w:t xml:space="preserve">、仲裁及诉讼期间，甲方、乙方应继续履行合同规定的各自义务。</w:t>
      </w:r>
      <w:r/>
    </w:p>
    <w:p>
      <w:pPr>
        <w:ind w:firstLine="562"/>
        <w:spacing w:line="500" w:lineRule="exact"/>
        <w:rPr>
          <w:rFonts w:cs="Times New Roman" w:asciiTheme="minorEastAsia" w:hAnsiTheme="minorEastAsia"/>
          <w:b/>
          <w:sz w:val="28"/>
          <w:szCs w:val="28"/>
        </w:rPr>
      </w:pPr>
      <w:r>
        <w:rPr>
          <w:rFonts w:hint="eastAsia" w:cs="Times New Roman" w:asciiTheme="minorEastAsia" w:hAnsiTheme="minorEastAsia"/>
          <w:b/>
          <w:sz w:val="28"/>
          <w:szCs w:val="28"/>
        </w:rPr>
        <w:t xml:space="preserve">十五、索赔</w:t>
      </w:r>
      <w:r/>
    </w:p>
    <w:p>
      <w:pPr>
        <w:ind w:firstLine="560"/>
        <w:spacing w:line="500" w:lineRule="exact"/>
        <w:rPr>
          <w:rFonts w:cs="Times New Roman" w:asciiTheme="minorEastAsia" w:hAnsiTheme="minorEastAsia"/>
          <w:sz w:val="28"/>
          <w:szCs w:val="28"/>
        </w:rPr>
      </w:pPr>
      <w:r>
        <w:rPr>
          <w:rFonts w:cs="Times New Roman" w:asciiTheme="minorEastAsia" w:hAnsiTheme="minorEastAsia"/>
          <w:sz w:val="28"/>
          <w:szCs w:val="28"/>
        </w:rPr>
        <w:t xml:space="preserve">1</w:t>
      </w:r>
      <w:r>
        <w:rPr>
          <w:rFonts w:hint="eastAsia" w:cs="Times New Roman" w:asciiTheme="minorEastAsia" w:hAnsiTheme="minorEastAsia"/>
          <w:sz w:val="28"/>
          <w:szCs w:val="28"/>
        </w:rPr>
        <w:t xml:space="preserve">、乙方可按以下规定向甲方索赔：</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w:t>
      </w:r>
      <w:r>
        <w:rPr>
          <w:rFonts w:cs="Times New Roman" w:asciiTheme="minorEastAsia" w:hAnsiTheme="minorEastAsia"/>
          <w:sz w:val="28"/>
          <w:szCs w:val="28"/>
        </w:rPr>
        <w:t xml:space="preserve">1</w:t>
      </w:r>
      <w:r>
        <w:rPr>
          <w:rFonts w:hint="eastAsia" w:cs="Times New Roman" w:asciiTheme="minorEastAsia" w:hAnsiTheme="minorEastAsia"/>
          <w:sz w:val="28"/>
          <w:szCs w:val="28"/>
        </w:rPr>
        <w:t xml:space="preserve">）有正当索赔理由，且有索赔事件发生时的有关证据；</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w:t>
      </w:r>
      <w:r>
        <w:rPr>
          <w:rFonts w:cs="Times New Roman" w:asciiTheme="minorEastAsia" w:hAnsiTheme="minorEastAsia"/>
          <w:sz w:val="28"/>
          <w:szCs w:val="28"/>
        </w:rPr>
        <w:t xml:space="preserve">2</w:t>
      </w:r>
      <w:r>
        <w:rPr>
          <w:rFonts w:hint="eastAsia" w:cs="Times New Roman" w:asciiTheme="minorEastAsia" w:hAnsiTheme="minorEastAsia"/>
          <w:sz w:val="28"/>
          <w:szCs w:val="28"/>
        </w:rPr>
        <w:t xml:space="preserve">）索赔事件发生后</w:t>
      </w:r>
      <w:r>
        <w:rPr>
          <w:rFonts w:cs="Times New Roman" w:asciiTheme="minorEastAsia" w:hAnsiTheme="minorEastAsia"/>
          <w:sz w:val="28"/>
          <w:szCs w:val="28"/>
        </w:rPr>
        <w:t xml:space="preserve">20</w:t>
      </w:r>
      <w:r>
        <w:rPr>
          <w:rFonts w:hint="eastAsia" w:cs="Times New Roman" w:asciiTheme="minorEastAsia" w:hAnsiTheme="minorEastAsia"/>
          <w:sz w:val="28"/>
          <w:szCs w:val="28"/>
        </w:rPr>
        <w:t xml:space="preserve">天内，向甲方发出要求索赔的通知，超出</w:t>
      </w:r>
      <w:r>
        <w:rPr>
          <w:rFonts w:cs="Times New Roman" w:asciiTheme="minorEastAsia" w:hAnsiTheme="minorEastAsia"/>
          <w:sz w:val="28"/>
          <w:szCs w:val="28"/>
        </w:rPr>
        <w:t xml:space="preserve">20</w:t>
      </w:r>
      <w:r>
        <w:rPr>
          <w:rFonts w:hint="eastAsia" w:cs="Times New Roman" w:asciiTheme="minorEastAsia" w:hAnsiTheme="minorEastAsia"/>
          <w:sz w:val="28"/>
          <w:szCs w:val="28"/>
        </w:rPr>
        <w:t xml:space="preserve">天，作自动放弃索赔处理；</w:t>
      </w:r>
      <w:r/>
    </w:p>
    <w:p>
      <w:pPr>
        <w:ind w:firstLine="560"/>
        <w:spacing w:line="500" w:lineRule="exact"/>
        <w:rPr>
          <w:rFonts w:cs="Times New Roman" w:asciiTheme="minorEastAsia" w:hAnsiTheme="minorEastAsia"/>
          <w:sz w:val="28"/>
          <w:szCs w:val="28"/>
        </w:rPr>
      </w:pPr>
      <w:r/>
      <w:bookmarkStart w:id="175" w:name="_Toc182965262"/>
      <w:r>
        <w:rPr>
          <w:rFonts w:hint="eastAsia" w:cs="Times New Roman" w:asciiTheme="minorEastAsia" w:hAnsiTheme="minorEastAsia"/>
          <w:sz w:val="28"/>
          <w:szCs w:val="28"/>
        </w:rPr>
        <w:t xml:space="preserve">（</w:t>
      </w:r>
      <w:r>
        <w:rPr>
          <w:rFonts w:cs="Times New Roman" w:asciiTheme="minorEastAsia" w:hAnsiTheme="minorEastAsia"/>
          <w:sz w:val="28"/>
          <w:szCs w:val="28"/>
        </w:rPr>
        <w:t xml:space="preserve">3</w:t>
      </w:r>
      <w:r>
        <w:rPr>
          <w:rFonts w:hint="eastAsia" w:cs="Times New Roman" w:asciiTheme="minorEastAsia" w:hAnsiTheme="minorEastAsia"/>
          <w:sz w:val="28"/>
          <w:szCs w:val="28"/>
        </w:rPr>
        <w:t xml:space="preserve">）甲方在接到索赔通知后</w:t>
      </w:r>
      <w:r>
        <w:rPr>
          <w:rFonts w:cs="Times New Roman" w:asciiTheme="minorEastAsia" w:hAnsiTheme="minorEastAsia"/>
          <w:sz w:val="28"/>
          <w:szCs w:val="28"/>
        </w:rPr>
        <w:t xml:space="preserve">10</w:t>
      </w:r>
      <w:r>
        <w:rPr>
          <w:rFonts w:hint="eastAsia" w:cs="Times New Roman" w:asciiTheme="minorEastAsia" w:hAnsiTheme="minorEastAsia"/>
          <w:sz w:val="28"/>
          <w:szCs w:val="28"/>
        </w:rPr>
        <w:t xml:space="preserve">天内给予响应，或要求乙方进一步补充索赔理由和证据，甲方在</w:t>
      </w:r>
      <w:r>
        <w:rPr>
          <w:rFonts w:cs="Times New Roman" w:asciiTheme="minorEastAsia" w:hAnsiTheme="minorEastAsia"/>
          <w:sz w:val="28"/>
          <w:szCs w:val="28"/>
        </w:rPr>
        <w:t xml:space="preserve">10</w:t>
      </w:r>
      <w:r>
        <w:rPr>
          <w:rFonts w:hint="eastAsia" w:cs="Times New Roman" w:asciiTheme="minorEastAsia" w:hAnsiTheme="minorEastAsia"/>
          <w:sz w:val="28"/>
          <w:szCs w:val="28"/>
        </w:rPr>
        <w:t xml:space="preserve">天内未予答复，应视为该项索赔已经认可。</w:t>
      </w:r>
      <w:bookmarkEnd w:id="175"/>
      <w:r/>
      <w:r/>
    </w:p>
    <w:p>
      <w:pPr>
        <w:ind w:firstLine="560"/>
        <w:spacing w:line="500" w:lineRule="exact"/>
        <w:rPr>
          <w:rFonts w:cs="Times New Roman" w:asciiTheme="minorEastAsia" w:hAnsiTheme="minorEastAsia"/>
          <w:sz w:val="28"/>
          <w:szCs w:val="28"/>
        </w:rPr>
      </w:pPr>
      <w:r>
        <w:rPr>
          <w:rFonts w:cs="Times New Roman" w:asciiTheme="minorEastAsia" w:hAnsiTheme="minorEastAsia"/>
          <w:sz w:val="28"/>
          <w:szCs w:val="28"/>
        </w:rPr>
        <w:t xml:space="preserve">2</w:t>
      </w:r>
      <w:r>
        <w:rPr>
          <w:rFonts w:hint="eastAsia" w:cs="Times New Roman" w:asciiTheme="minorEastAsia" w:hAnsiTheme="minorEastAsia"/>
          <w:sz w:val="28"/>
          <w:szCs w:val="28"/>
        </w:rPr>
        <w:t xml:space="preserve">、甲方可按以下规定向乙方索赔：</w:t>
      </w:r>
      <w:r/>
    </w:p>
    <w:p>
      <w:pPr>
        <w:ind w:firstLine="560"/>
        <w:spacing w:line="500" w:lineRule="exact"/>
        <w:rPr>
          <w:rFonts w:cs="Times New Roman" w:asciiTheme="minorEastAsia" w:hAnsiTheme="minorEastAsia"/>
          <w:sz w:val="28"/>
          <w:szCs w:val="28"/>
        </w:rPr>
      </w:pPr>
      <w:r/>
      <w:bookmarkStart w:id="176" w:name="_Toc182965263"/>
      <w:r>
        <w:rPr>
          <w:rFonts w:hint="eastAsia" w:cs="Times New Roman" w:asciiTheme="minorEastAsia" w:hAnsiTheme="minorEastAsia"/>
          <w:sz w:val="28"/>
          <w:szCs w:val="28"/>
        </w:rPr>
        <w:t xml:space="preserve">（</w:t>
      </w:r>
      <w:r>
        <w:rPr>
          <w:rFonts w:cs="Times New Roman" w:asciiTheme="minorEastAsia" w:hAnsiTheme="minorEastAsia"/>
          <w:sz w:val="28"/>
          <w:szCs w:val="28"/>
        </w:rPr>
        <w:t xml:space="preserve">1</w:t>
      </w:r>
      <w:r>
        <w:rPr>
          <w:rFonts w:hint="eastAsia" w:cs="Times New Roman" w:asciiTheme="minorEastAsia" w:hAnsiTheme="minorEastAsia"/>
          <w:sz w:val="28"/>
          <w:szCs w:val="28"/>
        </w:rPr>
        <w:t xml:space="preserve">）有正当索赔理由，且有索赔事件发生时的有关证据；</w:t>
      </w:r>
      <w:bookmarkEnd w:id="176"/>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w:t>
      </w:r>
      <w:r>
        <w:rPr>
          <w:rFonts w:cs="Times New Roman" w:asciiTheme="minorEastAsia" w:hAnsiTheme="minorEastAsia"/>
          <w:sz w:val="28"/>
          <w:szCs w:val="28"/>
        </w:rPr>
        <w:t xml:space="preserve">2</w:t>
      </w:r>
      <w:r>
        <w:rPr>
          <w:rFonts w:hint="eastAsia" w:cs="Times New Roman" w:asciiTheme="minorEastAsia" w:hAnsiTheme="minorEastAsia"/>
          <w:sz w:val="28"/>
          <w:szCs w:val="28"/>
        </w:rPr>
        <w:t xml:space="preserve">）索赔事件发生后</w:t>
      </w:r>
      <w:r>
        <w:rPr>
          <w:rFonts w:cs="Times New Roman" w:asciiTheme="minorEastAsia" w:hAnsiTheme="minorEastAsia"/>
          <w:sz w:val="28"/>
          <w:szCs w:val="28"/>
        </w:rPr>
        <w:t xml:space="preserve">20</w:t>
      </w:r>
      <w:r>
        <w:rPr>
          <w:rFonts w:hint="eastAsia" w:cs="Times New Roman" w:asciiTheme="minorEastAsia" w:hAnsiTheme="minorEastAsia"/>
          <w:sz w:val="28"/>
          <w:szCs w:val="28"/>
        </w:rPr>
        <w:t xml:space="preserve">天内，向乙方发出要求索赔的通知；</w:t>
      </w:r>
      <w:r/>
    </w:p>
    <w:p>
      <w:pPr>
        <w:ind w:firstLine="560"/>
        <w:spacing w:line="500" w:lineRule="exact"/>
        <w:rPr>
          <w:rFonts w:cs="Times New Roman" w:asciiTheme="minorEastAsia" w:hAnsiTheme="minorEastAsia"/>
          <w:sz w:val="28"/>
          <w:szCs w:val="28"/>
        </w:rPr>
      </w:pPr>
      <w:r/>
      <w:bookmarkStart w:id="177" w:name="_Toc182965264"/>
      <w:r>
        <w:rPr>
          <w:rFonts w:hint="eastAsia" w:cs="Times New Roman" w:asciiTheme="minorEastAsia" w:hAnsiTheme="minorEastAsia"/>
          <w:sz w:val="28"/>
          <w:szCs w:val="28"/>
        </w:rPr>
        <w:t xml:space="preserve">（</w:t>
      </w:r>
      <w:r>
        <w:rPr>
          <w:rFonts w:cs="Times New Roman" w:asciiTheme="minorEastAsia" w:hAnsiTheme="minorEastAsia"/>
          <w:sz w:val="28"/>
          <w:szCs w:val="28"/>
        </w:rPr>
        <w:t xml:space="preserve">3</w:t>
      </w:r>
      <w:r>
        <w:rPr>
          <w:rFonts w:hint="eastAsia" w:cs="Times New Roman" w:asciiTheme="minorEastAsia" w:hAnsiTheme="minorEastAsia"/>
          <w:sz w:val="28"/>
          <w:szCs w:val="28"/>
        </w:rPr>
        <w:t xml:space="preserve">）乙方在接到索赔通知后</w:t>
      </w:r>
      <w:r>
        <w:rPr>
          <w:rFonts w:cs="Times New Roman" w:asciiTheme="minorEastAsia" w:hAnsiTheme="minorEastAsia"/>
          <w:sz w:val="28"/>
          <w:szCs w:val="28"/>
        </w:rPr>
        <w:t xml:space="preserve">10</w:t>
      </w:r>
      <w:r>
        <w:rPr>
          <w:rFonts w:hint="eastAsia" w:cs="Times New Roman" w:asciiTheme="minorEastAsia" w:hAnsiTheme="minorEastAsia"/>
          <w:sz w:val="28"/>
          <w:szCs w:val="28"/>
        </w:rPr>
        <w:t xml:space="preserve">天内给予响应，或要求甲方进一步补充索赔理由或证据，乙方在</w:t>
      </w:r>
      <w:r>
        <w:rPr>
          <w:rFonts w:cs="Times New Roman" w:asciiTheme="minorEastAsia" w:hAnsiTheme="minorEastAsia"/>
          <w:sz w:val="28"/>
          <w:szCs w:val="28"/>
        </w:rPr>
        <w:t xml:space="preserve">10</w:t>
      </w:r>
      <w:r>
        <w:rPr>
          <w:rFonts w:hint="eastAsia" w:cs="Times New Roman" w:asciiTheme="minorEastAsia" w:hAnsiTheme="minorEastAsia"/>
          <w:sz w:val="28"/>
          <w:szCs w:val="28"/>
        </w:rPr>
        <w:t xml:space="preserve">天内未予答复，应视为该项索赔已经认可。</w:t>
      </w:r>
      <w:bookmarkEnd w:id="177"/>
      <w:r/>
      <w:r/>
    </w:p>
    <w:p>
      <w:pPr>
        <w:ind w:firstLine="562"/>
        <w:spacing w:line="500" w:lineRule="exact"/>
        <w:rPr>
          <w:rFonts w:cs="Times New Roman" w:asciiTheme="minorEastAsia" w:hAnsiTheme="minorEastAsia"/>
          <w:b/>
          <w:sz w:val="28"/>
          <w:szCs w:val="28"/>
        </w:rPr>
      </w:pPr>
      <w:r>
        <w:rPr>
          <w:rFonts w:hint="eastAsia" w:cs="Times New Roman" w:asciiTheme="minorEastAsia" w:hAnsiTheme="minorEastAsia"/>
          <w:b/>
          <w:sz w:val="28"/>
          <w:szCs w:val="28"/>
        </w:rPr>
        <w:t xml:space="preserve">十六、知识产权：</w:t>
      </w:r>
      <w:r/>
    </w:p>
    <w:p>
      <w:pPr>
        <w:ind w:firstLine="560"/>
        <w:spacing w:line="500" w:lineRule="exact"/>
        <w:rPr>
          <w:rFonts w:cs="Times New Roman" w:asciiTheme="minorEastAsia" w:hAnsiTheme="minorEastAsia"/>
          <w:sz w:val="28"/>
          <w:szCs w:val="28"/>
        </w:rPr>
      </w:pPr>
      <w:r>
        <w:rPr>
          <w:rFonts w:cs="Times New Roman" w:asciiTheme="minorEastAsia" w:hAnsiTheme="minorEastAsia"/>
          <w:sz w:val="28"/>
          <w:szCs w:val="28"/>
        </w:rPr>
        <w:t xml:space="preserve">1</w:t>
      </w:r>
      <w:r>
        <w:rPr>
          <w:rFonts w:hint="eastAsia" w:cs="Times New Roman" w:asciiTheme="minorEastAsia" w:hAnsiTheme="minorEastAsia"/>
          <w:sz w:val="28"/>
          <w:szCs w:val="28"/>
        </w:rPr>
        <w:t xml:space="preserve">、乙方应保障甲方免于承担乙方所用的任何技术、软件、设备、文章及音像作品等方面因侵犯专利权等知识产权引起的一切索赔和诉讼，保障甲方免</w:t>
      </w:r>
      <w:r>
        <w:rPr>
          <w:rFonts w:hint="eastAsia" w:cs="Times New Roman" w:asciiTheme="minorEastAsia" w:hAnsiTheme="minorEastAsia"/>
          <w:sz w:val="28"/>
          <w:szCs w:val="28"/>
        </w:rPr>
        <w:t xml:space="preserve">于承担由此导致或与此有关的一切损害赔偿费、诉讼费和其它有关费用。</w:t>
      </w:r>
      <w:r/>
    </w:p>
    <w:p>
      <w:pPr>
        <w:ind w:firstLine="560"/>
        <w:spacing w:line="500" w:lineRule="exact"/>
        <w:rPr>
          <w:rFonts w:cs="Times New Roman" w:asciiTheme="minorEastAsia" w:hAnsiTheme="minorEastAsia"/>
          <w:sz w:val="28"/>
          <w:szCs w:val="28"/>
        </w:rPr>
      </w:pPr>
      <w:r>
        <w:rPr>
          <w:rFonts w:cs="Times New Roman" w:asciiTheme="minorEastAsia" w:hAnsiTheme="minorEastAsia"/>
          <w:sz w:val="28"/>
          <w:szCs w:val="28"/>
        </w:rPr>
        <w:t xml:space="preserve">2</w:t>
      </w:r>
      <w:r>
        <w:rPr>
          <w:rFonts w:hint="eastAsia" w:cs="Times New Roman" w:asciiTheme="minorEastAsia" w:hAnsiTheme="minorEastAsia"/>
          <w:sz w:val="28"/>
          <w:szCs w:val="28"/>
        </w:rPr>
        <w:t xml:space="preserve">、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w:t>
      </w:r>
      <w:r>
        <w:rPr>
          <w:rFonts w:cs="Times New Roman" w:asciiTheme="minorEastAsia" w:hAnsiTheme="minorEastAsia"/>
          <w:sz w:val="28"/>
          <w:szCs w:val="28"/>
        </w:rPr>
        <w:t xml:space="preserve">,</w:t>
      </w:r>
      <w:r>
        <w:rPr>
          <w:rFonts w:hint="eastAsia" w:cs="Times New Roman" w:asciiTheme="minorEastAsia" w:hAnsiTheme="minorEastAsia"/>
          <w:sz w:val="28"/>
          <w:szCs w:val="28"/>
        </w:rPr>
        <w:t xml:space="preserve">甲方有权要求乙方赔偿损失和承担相应的侵权责任。</w:t>
      </w:r>
      <w:r/>
    </w:p>
    <w:p>
      <w:pPr>
        <w:ind w:firstLine="562"/>
        <w:spacing w:line="500" w:lineRule="exact"/>
        <w:rPr>
          <w:rFonts w:cs="Times New Roman" w:asciiTheme="minorEastAsia" w:hAnsiTheme="minorEastAsia"/>
          <w:sz w:val="28"/>
          <w:szCs w:val="28"/>
        </w:rPr>
      </w:pPr>
      <w:r>
        <w:rPr>
          <w:rFonts w:hint="eastAsia" w:cs="Times New Roman" w:asciiTheme="minorEastAsia" w:hAnsiTheme="minorEastAsia"/>
          <w:b/>
          <w:sz w:val="28"/>
          <w:szCs w:val="28"/>
        </w:rPr>
        <w:t xml:space="preserve">十七、产权担保：</w:t>
      </w:r>
      <w:r>
        <w:rPr>
          <w:rFonts w:hint="eastAsia" w:cs="Times New Roman" w:asciiTheme="minorEastAsia" w:hAnsiTheme="minorEastAsia"/>
          <w:sz w:val="28"/>
          <w:szCs w:val="28"/>
        </w:rPr>
        <w:t xml:space="preserve">乙方保证所交付的服务的所有权完全属于乙方且无任何抵押、查封等产权瑕疵。</w:t>
      </w:r>
      <w:r/>
    </w:p>
    <w:p>
      <w:pPr>
        <w:ind w:firstLine="562"/>
        <w:spacing w:line="500" w:lineRule="exact"/>
        <w:rPr>
          <w:rFonts w:cs="Times New Roman" w:asciiTheme="minorEastAsia" w:hAnsiTheme="minorEastAsia"/>
          <w:b/>
          <w:sz w:val="28"/>
          <w:szCs w:val="28"/>
        </w:rPr>
      </w:pPr>
      <w:r>
        <w:rPr>
          <w:rFonts w:hint="eastAsia" w:cs="Times New Roman" w:asciiTheme="minorEastAsia" w:hAnsiTheme="minorEastAsia"/>
          <w:b/>
          <w:sz w:val="28"/>
          <w:szCs w:val="28"/>
        </w:rPr>
        <w:t xml:space="preserve">十八、违约责任：</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按照标书的规定和国家的有关规定处理。</w:t>
      </w:r>
      <w:r/>
    </w:p>
    <w:p>
      <w:pPr>
        <w:ind w:firstLine="562"/>
        <w:spacing w:line="500" w:lineRule="exact"/>
        <w:rPr>
          <w:rFonts w:cs="Times New Roman" w:asciiTheme="minorEastAsia" w:hAnsiTheme="minorEastAsia"/>
          <w:b/>
          <w:sz w:val="28"/>
          <w:szCs w:val="28"/>
        </w:rPr>
      </w:pPr>
      <w:r>
        <w:rPr>
          <w:rFonts w:hint="eastAsia" w:cs="Times New Roman" w:asciiTheme="minorEastAsia" w:hAnsiTheme="minorEastAsia"/>
          <w:b/>
          <w:sz w:val="28"/>
          <w:szCs w:val="28"/>
        </w:rPr>
        <w:t xml:space="preserve">十九、不可抗力事件处理</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19.1在合同有效期内，任何一方因不可抗力事件导致不能履行合同，则合同履行期可延长，其延长期与不可抗力影响期相同。</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19.2不可抗力事件发生后，应立即通知对方，并寄送有关权威机构出具的证明。</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19.3不可抗力事件延续120天以上，双方应通过友好协商，确定是否继续履行合同。</w:t>
      </w:r>
      <w:r/>
    </w:p>
    <w:p>
      <w:pPr>
        <w:ind w:firstLine="562"/>
        <w:spacing w:line="500" w:lineRule="exact"/>
        <w:rPr>
          <w:rFonts w:cs="Times New Roman" w:asciiTheme="minorEastAsia" w:hAnsiTheme="minorEastAsia"/>
          <w:sz w:val="28"/>
          <w:szCs w:val="28"/>
        </w:rPr>
      </w:pPr>
      <w:r>
        <w:rPr>
          <w:rFonts w:hint="eastAsia" w:cs="Times New Roman" w:asciiTheme="minorEastAsia" w:hAnsiTheme="minorEastAsia"/>
          <w:b/>
          <w:sz w:val="28"/>
          <w:szCs w:val="28"/>
        </w:rPr>
        <w:t xml:space="preserve">二十、争议的解决：</w:t>
      </w:r>
      <w:r>
        <w:rPr>
          <w:rFonts w:hint="eastAsia" w:cs="Times New Roman" w:asciiTheme="minorEastAsia" w:hAnsiTheme="minorEastAsia"/>
          <w:sz w:val="28"/>
          <w:szCs w:val="28"/>
        </w:rPr>
        <w:t xml:space="preserve">本合同在履行过程中发生争议，由当事人双方协商解决，协商不成，双方同意将争议提交甲方所在地有管辖权的人民法院解决。</w:t>
      </w:r>
      <w:r/>
    </w:p>
    <w:p>
      <w:pPr>
        <w:ind w:firstLine="562"/>
        <w:spacing w:line="500" w:lineRule="exact"/>
        <w:rPr>
          <w:rFonts w:cs="Times New Roman" w:asciiTheme="minorEastAsia" w:hAnsiTheme="minorEastAsia"/>
          <w:b/>
          <w:sz w:val="28"/>
          <w:szCs w:val="28"/>
        </w:rPr>
      </w:pPr>
      <w:r>
        <w:rPr>
          <w:rFonts w:hint="eastAsia" w:cs="Times New Roman" w:asciiTheme="minorEastAsia" w:hAnsiTheme="minorEastAsia"/>
          <w:b/>
          <w:sz w:val="28"/>
          <w:szCs w:val="28"/>
        </w:rPr>
        <w:t xml:space="preserve">二十一、其他</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21.1合同双方可以就本合同主要内容以外的事项进行协商。</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21.2本合同自双方签字盖章之日起生效。合同生效后如需变更合同条款，须经双方协商同意。</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21.3 本合同任何条款不能认定为任何一方提供的格式条款。</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21.4本合同若有未尽事宜，双方可协商解决。</w:t>
      </w:r>
      <w:r/>
    </w:p>
    <w:p>
      <w:pPr>
        <w:ind w:firstLine="560"/>
        <w:spacing w:line="5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21.5本合同一式捌份，甲、乙双方各执贰份，县财政局</w:t>
      </w:r>
      <w:r>
        <w:rPr>
          <w:rFonts w:cs="Times New Roman" w:asciiTheme="minorEastAsia" w:hAnsiTheme="minorEastAsia"/>
          <w:sz w:val="28"/>
          <w:szCs w:val="28"/>
        </w:rPr>
        <w:t xml:space="preserve">政府采购科</w:t>
      </w:r>
      <w:r>
        <w:rPr>
          <w:rFonts w:hint="eastAsia" w:cs="Times New Roman" w:asciiTheme="minorEastAsia" w:hAnsiTheme="minorEastAsia"/>
          <w:sz w:val="28"/>
          <w:szCs w:val="28"/>
        </w:rPr>
        <w:t xml:space="preserve">执壹份，代理叁份。</w:t>
      </w:r>
      <w:bookmarkStart w:id="178" w:name="_Toc479757211"/>
      <w:r/>
      <w:bookmarkStart w:id="179" w:name="_Toc120614244"/>
      <w:r/>
      <w:bookmarkStart w:id="180" w:name="_Toc16938590"/>
      <w:r/>
      <w:bookmarkStart w:id="181" w:name="_Toc462564139"/>
      <w:r/>
      <w:bookmarkStart w:id="182" w:name="_Toc20823346"/>
      <w:r/>
      <w:bookmarkStart w:id="183" w:name="_Hlt16619350"/>
      <w:r/>
      <w:bookmarkStart w:id="184" w:name="_Hlt16619369"/>
      <w:r/>
      <w:r/>
    </w:p>
    <w:p>
      <w:pPr>
        <w:pStyle w:val="883"/>
        <w:jc w:val="center"/>
        <w:spacing w:beforeAutospacing="0" w:afterAutospacing="0" w:line="360" w:lineRule="auto"/>
      </w:pPr>
      <w:r>
        <w:rPr>
          <w:rFonts w:hint="eastAsia" w:ascii="黑体" w:hAnsi="宋体" w:eastAsia="黑体" w:cs="黑体"/>
          <w:sz w:val="44"/>
          <w:szCs w:val="44"/>
        </w:rPr>
        <w:br w:type="page" w:clear="all"/>
      </w:r>
      <w:r>
        <w:rPr>
          <w:rFonts w:hint="eastAsia" w:ascii="黑体" w:hAnsi="宋体" w:eastAsia="黑体" w:cs="黑体"/>
          <w:sz w:val="44"/>
          <w:szCs w:val="44"/>
        </w:rPr>
        <w:t xml:space="preserve">第</w:t>
      </w:r>
      <w:bookmarkEnd w:id="178"/>
      <w:r>
        <w:rPr>
          <w:rFonts w:hint="eastAsia" w:ascii="黑体" w:hAnsi="宋体" w:eastAsia="黑体" w:cs="黑体"/>
          <w:sz w:val="44"/>
          <w:szCs w:val="44"/>
        </w:rPr>
        <w:t xml:space="preserve">四章 采购需求</w:t>
      </w:r>
      <w:bookmarkStart w:id="185" w:name="_Toc49090575"/>
      <w:r/>
      <w:bookmarkStart w:id="186" w:name="_Toc26554093"/>
      <w:r/>
      <w:bookmarkEnd w:id="179"/>
      <w:r/>
      <w:bookmarkEnd w:id="180"/>
      <w:r/>
      <w:bookmarkEnd w:id="181"/>
      <w:r/>
      <w:bookmarkEnd w:id="182"/>
      <w:r/>
      <w:bookmarkEnd w:id="185"/>
      <w:r/>
      <w:bookmarkEnd w:id="186"/>
      <w:r/>
      <w:r/>
    </w:p>
    <w:p>
      <w:pPr>
        <w:ind w:firstLine="562"/>
        <w:spacing w:line="480" w:lineRule="exact"/>
        <w:rPr>
          <w:rFonts w:ascii="宋体" w:hAnsi="宋体" w:eastAsia="宋体" w:cs="Times New Roman"/>
          <w:b/>
          <w:sz w:val="28"/>
          <w:szCs w:val="28"/>
        </w:rPr>
      </w:pPr>
      <w:r>
        <w:rPr>
          <w:rFonts w:hint="eastAsia" w:ascii="宋体" w:hAnsi="宋体" w:eastAsia="宋体" w:cs="Times New Roman"/>
          <w:b/>
          <w:sz w:val="28"/>
          <w:szCs w:val="28"/>
        </w:rPr>
        <w:t xml:space="preserve">项目属性：服务类项目</w:t>
      </w:r>
      <w:r/>
    </w:p>
    <w:p>
      <w:pPr>
        <w:ind w:firstLine="562"/>
        <w:spacing w:line="480" w:lineRule="exact"/>
        <w:rPr>
          <w:rFonts w:ascii="宋体" w:hAnsi="宋体" w:eastAsia="宋体" w:cs="Times New Roman"/>
          <w:b/>
          <w:sz w:val="28"/>
          <w:szCs w:val="28"/>
        </w:rPr>
      </w:pPr>
      <w:r>
        <w:rPr>
          <w:rFonts w:hint="eastAsia" w:ascii="宋体" w:hAnsi="宋体" w:eastAsia="宋体" w:cs="Times New Roman"/>
          <w:b/>
          <w:sz w:val="28"/>
          <w:szCs w:val="28"/>
        </w:rPr>
        <w:t xml:space="preserve">一、项目概述</w:t>
      </w:r>
      <w:r/>
    </w:p>
    <w:p>
      <w:pPr>
        <w:ind w:firstLine="560"/>
        <w:spacing w:line="480" w:lineRule="exact"/>
        <w:rPr>
          <w:rFonts w:ascii="宋体" w:hAnsi="宋体" w:eastAsia="宋体" w:cs="宋体"/>
          <w:sz w:val="28"/>
          <w:szCs w:val="28"/>
        </w:rPr>
      </w:pPr>
      <w:r>
        <w:rPr>
          <w:rFonts w:hint="eastAsia" w:ascii="宋体" w:hAnsi="宋体" w:eastAsia="宋体" w:cs="宋体"/>
          <w:sz w:val="28"/>
          <w:szCs w:val="28"/>
        </w:rPr>
        <w:t xml:space="preserve">1.项目编号：JSZC-320923-YCJT-C2025-0001</w:t>
      </w:r>
      <w:r/>
    </w:p>
    <w:p>
      <w:pPr>
        <w:ind w:firstLine="560"/>
        <w:spacing w:line="480" w:lineRule="exact"/>
        <w:rPr>
          <w:rFonts w:ascii="宋体" w:hAnsi="宋体" w:eastAsia="宋体" w:cs="宋体"/>
          <w:sz w:val="28"/>
          <w:szCs w:val="28"/>
        </w:rPr>
      </w:pPr>
      <w:r>
        <w:rPr>
          <w:rFonts w:hint="eastAsia" w:ascii="宋体" w:hAnsi="宋体" w:eastAsia="宋体" w:cs="宋体"/>
          <w:sz w:val="28"/>
          <w:szCs w:val="28"/>
        </w:rPr>
        <w:t xml:space="preserve">2.项目名称：阜宁县2025年度批次项目土地组卷报批技术服务项目</w:t>
      </w:r>
      <w:r/>
    </w:p>
    <w:p>
      <w:pPr>
        <w:ind w:firstLine="560"/>
        <w:spacing w:line="480" w:lineRule="exact"/>
        <w:rPr>
          <w:rFonts w:ascii="宋体" w:hAnsi="宋体" w:eastAsia="宋体" w:cs="宋体"/>
          <w:sz w:val="28"/>
          <w:szCs w:val="28"/>
        </w:rPr>
      </w:pPr>
      <w:r>
        <w:rPr>
          <w:rFonts w:hint="eastAsia" w:ascii="宋体" w:hAnsi="宋体" w:eastAsia="宋体" w:cs="宋体"/>
          <w:sz w:val="28"/>
          <w:szCs w:val="28"/>
        </w:rPr>
        <w:t xml:space="preserve">3.采购方式：竞争性磋商</w:t>
      </w:r>
      <w:r/>
    </w:p>
    <w:p>
      <w:pPr>
        <w:ind w:firstLine="560"/>
        <w:spacing w:line="480" w:lineRule="exact"/>
        <w:rPr>
          <w:rFonts w:ascii="宋体" w:hAnsi="宋体" w:eastAsia="宋体" w:cs="宋体"/>
          <w:sz w:val="28"/>
          <w:szCs w:val="28"/>
        </w:rPr>
      </w:pPr>
      <w:r>
        <w:rPr>
          <w:rFonts w:hint="eastAsia" w:ascii="宋体" w:hAnsi="宋体" w:eastAsia="宋体" w:cs="宋体"/>
          <w:sz w:val="28"/>
          <w:szCs w:val="28"/>
        </w:rPr>
        <w:t xml:space="preserve">4.预算金额：人民币100万元</w:t>
      </w:r>
      <w:r/>
    </w:p>
    <w:p>
      <w:pPr>
        <w:ind w:firstLine="560"/>
        <w:spacing w:line="480" w:lineRule="exact"/>
        <w:rPr>
          <w:rFonts w:ascii="宋体" w:hAnsi="宋体" w:eastAsia="宋体" w:cs="宋体"/>
          <w:sz w:val="28"/>
          <w:szCs w:val="28"/>
        </w:rPr>
      </w:pPr>
      <w:r>
        <w:rPr>
          <w:rFonts w:hint="eastAsia" w:ascii="宋体" w:hAnsi="宋体" w:eastAsia="宋体" w:cs="宋体"/>
          <w:sz w:val="28"/>
          <w:szCs w:val="28"/>
        </w:rPr>
        <w:t xml:space="preserve">5.最高限价：人民币100万元</w:t>
      </w:r>
      <w:r/>
    </w:p>
    <w:p>
      <w:pPr>
        <w:ind w:firstLine="560"/>
        <w:spacing w:line="480" w:lineRule="exact"/>
        <w:rPr>
          <w:rFonts w:ascii="宋体" w:hAnsi="宋体" w:eastAsia="宋体" w:cs="宋体"/>
          <w:sz w:val="28"/>
          <w:szCs w:val="28"/>
        </w:rPr>
      </w:pPr>
      <w:r>
        <w:rPr>
          <w:rFonts w:hint="eastAsia" w:ascii="宋体" w:hAnsi="宋体" w:eastAsia="宋体" w:cs="宋体"/>
          <w:sz w:val="28"/>
          <w:szCs w:val="28"/>
        </w:rPr>
        <w:t xml:space="preserve">6.采购需求：阜宁县2025年度批次项目土地组卷报批技术服务项目服务内容为2025年度阜宁县城镇或村镇建设用地批次、增减挂钩专项规划实施方案批次、增减挂钩建新区批次、农村村民住宅建设用地批次的土地组卷报批。（详细内容见本磋商文件第四章）</w:t>
      </w:r>
      <w:r/>
    </w:p>
    <w:p>
      <w:pPr>
        <w:ind w:firstLine="560"/>
        <w:spacing w:line="480" w:lineRule="exact"/>
        <w:rPr>
          <w:rFonts w:ascii="宋体" w:hAnsi="宋体" w:eastAsia="宋体" w:cs="宋体"/>
          <w:sz w:val="28"/>
          <w:szCs w:val="28"/>
        </w:rPr>
      </w:pPr>
      <w:r>
        <w:rPr>
          <w:rFonts w:hint="eastAsia" w:ascii="宋体" w:hAnsi="宋体" w:eastAsia="宋体" w:cs="宋体"/>
          <w:sz w:val="28"/>
          <w:szCs w:val="28"/>
        </w:rPr>
        <w:t xml:space="preserve">7.发包范围与标段划分：阜宁县2025年度批次项目土地组卷报批技术服务项目，本次采购为一个标段，具体采购内容及要求详见采购文件。</w:t>
      </w:r>
      <w:r/>
    </w:p>
    <w:p>
      <w:pPr>
        <w:ind w:firstLine="560"/>
        <w:spacing w:line="480" w:lineRule="exact"/>
        <w:rPr>
          <w:rFonts w:ascii="宋体" w:hAnsi="宋体" w:eastAsia="宋体" w:cs="宋体"/>
          <w:sz w:val="28"/>
          <w:szCs w:val="28"/>
        </w:rPr>
      </w:pPr>
      <w:r>
        <w:rPr>
          <w:rFonts w:hint="eastAsia" w:ascii="宋体" w:hAnsi="宋体" w:eastAsia="宋体" w:cs="宋体"/>
          <w:sz w:val="28"/>
          <w:szCs w:val="28"/>
        </w:rPr>
        <w:t xml:space="preserve">8.合同履行期限：一年，具体以实施期内采购人的书面通知为准。</w:t>
      </w:r>
      <w:r/>
    </w:p>
    <w:p>
      <w:pPr>
        <w:ind w:firstLine="560"/>
        <w:spacing w:line="480" w:lineRule="exact"/>
        <w:rPr>
          <w:rFonts w:ascii="宋体" w:hAnsi="宋体" w:eastAsia="宋体" w:cs="宋体"/>
          <w:sz w:val="28"/>
          <w:szCs w:val="28"/>
        </w:rPr>
      </w:pPr>
      <w:r>
        <w:rPr>
          <w:rFonts w:hint="eastAsia" w:ascii="宋体" w:hAnsi="宋体" w:eastAsia="宋体" w:cs="宋体"/>
          <w:sz w:val="28"/>
          <w:szCs w:val="28"/>
        </w:rPr>
        <w:t xml:space="preserve">9. 本项目（是/否）接受联合体：否。</w:t>
      </w:r>
      <w:r/>
    </w:p>
    <w:p>
      <w:pPr>
        <w:ind w:firstLine="562"/>
        <w:spacing w:line="480" w:lineRule="exact"/>
        <w:rPr>
          <w:rFonts w:ascii="宋体" w:hAnsi="宋体" w:eastAsia="宋体" w:cs="Times New Roman"/>
          <w:b/>
          <w:bCs/>
          <w:sz w:val="28"/>
          <w:szCs w:val="28"/>
        </w:rPr>
      </w:pPr>
      <w:r>
        <w:rPr>
          <w:rFonts w:hint="eastAsia" w:ascii="宋体" w:hAnsi="宋体" w:eastAsia="宋体" w:cs="Times New Roman"/>
          <w:b/>
          <w:bCs/>
          <w:sz w:val="28"/>
          <w:szCs w:val="28"/>
        </w:rPr>
        <w:t xml:space="preserve">二、</w:t>
      </w:r>
      <w:r>
        <w:rPr>
          <w:rFonts w:hint="eastAsia" w:ascii="宋体" w:hAnsi="宋体" w:eastAsia="宋体" w:cs="Times New Roman"/>
          <w:b/>
          <w:bCs/>
          <w:sz w:val="28"/>
          <w:szCs w:val="28"/>
        </w:rPr>
        <w:t xml:space="preserve">工作内容及要求</w:t>
      </w:r>
      <w:r/>
    </w:p>
    <w:p>
      <w:pPr>
        <w:ind w:firstLine="560"/>
        <w:spacing w:line="480" w:lineRule="exact"/>
        <w:rPr>
          <w:rFonts w:ascii="宋体" w:hAnsi="宋体" w:eastAsia="宋体" w:cs="Times New Roman"/>
          <w:bCs/>
          <w:sz w:val="28"/>
          <w:szCs w:val="28"/>
        </w:rPr>
      </w:pPr>
      <w:r>
        <w:rPr>
          <w:rFonts w:hint="eastAsia" w:ascii="宋体" w:hAnsi="宋体" w:eastAsia="宋体" w:cs="Times New Roman"/>
          <w:bCs/>
          <w:sz w:val="28"/>
          <w:szCs w:val="28"/>
        </w:rPr>
        <w:t xml:space="preserve">1.</w:t>
      </w:r>
      <w:r>
        <w:rPr>
          <w:rFonts w:hint="eastAsia" w:ascii="宋体" w:hAnsi="宋体" w:eastAsia="宋体" w:cs="Times New Roman"/>
          <w:bCs/>
          <w:sz w:val="28"/>
          <w:szCs w:val="28"/>
        </w:rPr>
        <w:t xml:space="preserve">收集整理项目建设单位提交的土地报批基础资料，并对资料的正确性、完整性、逻辑性等进行审核。对不符合土地组卷报批要求的资料，指导项目建设单位进行整改。</w:t>
      </w:r>
      <w:r/>
    </w:p>
    <w:p>
      <w:pPr>
        <w:ind w:firstLine="560"/>
        <w:spacing w:line="480" w:lineRule="exact"/>
        <w:rPr>
          <w:rFonts w:ascii="宋体" w:hAnsi="宋体" w:eastAsia="宋体" w:cs="Times New Roman"/>
          <w:bCs/>
          <w:sz w:val="28"/>
          <w:szCs w:val="28"/>
        </w:rPr>
      </w:pPr>
      <w:r>
        <w:rPr>
          <w:rFonts w:hint="eastAsia" w:ascii="宋体" w:hAnsi="宋体" w:eastAsia="宋体" w:cs="Times New Roman"/>
          <w:bCs/>
          <w:sz w:val="28"/>
          <w:szCs w:val="28"/>
        </w:rPr>
        <w:t xml:space="preserve">2.</w:t>
      </w:r>
      <w:r>
        <w:rPr>
          <w:rFonts w:hint="eastAsia" w:ascii="宋体" w:hAnsi="宋体" w:eastAsia="宋体" w:cs="Times New Roman"/>
          <w:bCs/>
          <w:sz w:val="28"/>
          <w:szCs w:val="28"/>
        </w:rPr>
        <w:t xml:space="preserve">负责组卷报批材料中涉及到人社局、农业农村局等相关部门材料的审批盖章；</w:t>
      </w:r>
      <w:r/>
    </w:p>
    <w:p>
      <w:pPr>
        <w:ind w:firstLine="560"/>
        <w:spacing w:line="480" w:lineRule="exact"/>
        <w:rPr>
          <w:rFonts w:ascii="宋体" w:hAnsi="宋体" w:eastAsia="宋体" w:cs="Times New Roman"/>
          <w:bCs/>
          <w:sz w:val="28"/>
          <w:szCs w:val="28"/>
        </w:rPr>
      </w:pPr>
      <w:r>
        <w:rPr>
          <w:rFonts w:hint="eastAsia" w:ascii="宋体" w:hAnsi="宋体" w:eastAsia="宋体" w:cs="Times New Roman"/>
          <w:bCs/>
          <w:sz w:val="28"/>
          <w:szCs w:val="28"/>
        </w:rPr>
        <w:t xml:space="preserve">3.</w:t>
      </w:r>
      <w:r>
        <w:rPr>
          <w:rFonts w:hint="eastAsia" w:ascii="宋体" w:hAnsi="宋体" w:eastAsia="宋体" w:cs="Times New Roman"/>
          <w:bCs/>
          <w:sz w:val="28"/>
          <w:szCs w:val="28"/>
        </w:rPr>
        <w:t xml:space="preserve">编制土地组卷报批材料，包括填报江苏省用途管制一体化审批系统，编写请示、审查报告等相关情况说明。</w:t>
      </w:r>
      <w:r/>
    </w:p>
    <w:p>
      <w:pPr>
        <w:ind w:firstLine="560"/>
        <w:spacing w:line="480" w:lineRule="exact"/>
        <w:rPr>
          <w:rFonts w:ascii="宋体" w:hAnsi="宋体" w:eastAsia="宋体" w:cs="Times New Roman"/>
          <w:bCs/>
          <w:sz w:val="28"/>
          <w:szCs w:val="28"/>
        </w:rPr>
      </w:pPr>
      <w:r>
        <w:rPr>
          <w:rFonts w:hint="eastAsia" w:ascii="宋体" w:hAnsi="宋体" w:eastAsia="宋体" w:cs="Times New Roman"/>
          <w:bCs/>
          <w:sz w:val="28"/>
          <w:szCs w:val="28"/>
        </w:rPr>
        <w:t xml:space="preserve">4.</w:t>
      </w:r>
      <w:r>
        <w:rPr>
          <w:rFonts w:hint="eastAsia" w:ascii="宋体" w:hAnsi="宋体" w:eastAsia="宋体" w:cs="Times New Roman"/>
          <w:bCs/>
          <w:sz w:val="28"/>
          <w:szCs w:val="28"/>
        </w:rPr>
        <w:t xml:space="preserve">根据审查结果，对组卷材料进行修改完善，上报市自然资源和规划局审批，并实时跟踪推进审查进度，直至取得批文。</w:t>
      </w:r>
      <w:r/>
    </w:p>
    <w:p>
      <w:pPr>
        <w:ind w:firstLine="560"/>
        <w:spacing w:line="480" w:lineRule="exact"/>
        <w:rPr>
          <w:rFonts w:cs="Times New Roman" w:asciiTheme="minorEastAsia" w:hAnsiTheme="minorEastAsia"/>
          <w:sz w:val="28"/>
          <w:szCs w:val="28"/>
        </w:rPr>
      </w:pPr>
      <w:r>
        <w:rPr>
          <w:rFonts w:hint="eastAsia" w:cs="Times New Roman" w:asciiTheme="minorEastAsia" w:hAnsiTheme="minorEastAsia"/>
          <w:bCs/>
          <w:sz w:val="28"/>
          <w:szCs w:val="28"/>
        </w:rPr>
        <w:t xml:space="preserve">5</w:t>
      </w:r>
      <w:bookmarkStart w:id="187" w:name="OLE_LINK1"/>
      <w:r>
        <w:rPr>
          <w:rFonts w:hint="eastAsia" w:cs="Times New Roman" w:asciiTheme="minorEastAsia" w:hAnsiTheme="minorEastAsia"/>
          <w:bCs/>
          <w:sz w:val="28"/>
          <w:szCs w:val="28"/>
        </w:rPr>
        <w:t xml:space="preserve">.</w:t>
      </w:r>
      <w:r>
        <w:rPr>
          <w:rFonts w:hint="eastAsia" w:cs="Times New Roman" w:asciiTheme="minorEastAsia" w:hAnsiTheme="minorEastAsia"/>
          <w:sz w:val="28"/>
          <w:szCs w:val="28"/>
        </w:rPr>
        <w:t xml:space="preserve">服务单位</w:t>
      </w:r>
      <w:r>
        <w:rPr>
          <w:rFonts w:hint="eastAsia" w:cs="Times New Roman" w:asciiTheme="minorEastAsia" w:hAnsiTheme="minorEastAsia"/>
          <w:sz w:val="28"/>
          <w:szCs w:val="28"/>
        </w:rPr>
        <w:t xml:space="preserve">需安排至少5名经验丰富的技术人员驻点办公</w:t>
      </w:r>
      <w:bookmarkEnd w:id="187"/>
      <w:r>
        <w:rPr>
          <w:rFonts w:hint="eastAsia" w:cs="Times New Roman" w:asciiTheme="minorEastAsia" w:hAnsiTheme="minorEastAsia"/>
          <w:sz w:val="28"/>
          <w:szCs w:val="28"/>
        </w:rPr>
        <w:t xml:space="preserve">。</w:t>
      </w:r>
      <w:r/>
    </w:p>
    <w:p>
      <w:pPr>
        <w:ind w:firstLine="560"/>
        <w:spacing w:line="480" w:lineRule="exact"/>
        <w:rPr>
          <w:rFonts w:ascii="宋体" w:hAnsi="宋体" w:eastAsia="宋体" w:cs="宋体"/>
          <w:sz w:val="28"/>
          <w:szCs w:val="28"/>
        </w:rPr>
      </w:pPr>
      <w:r>
        <w:rPr>
          <w:rFonts w:hint="eastAsia" w:ascii="宋体" w:hAnsi="宋体" w:eastAsia="宋体" w:cs="宋体"/>
          <w:sz w:val="28"/>
          <w:szCs w:val="28"/>
        </w:rPr>
        <w:t xml:space="preserve">6.服务单位</w:t>
      </w:r>
      <w:r>
        <w:rPr>
          <w:rFonts w:hint="eastAsia" w:ascii="宋体" w:hAnsi="宋体" w:eastAsia="宋体" w:cs="宋体"/>
          <w:sz w:val="28"/>
          <w:szCs w:val="28"/>
        </w:rPr>
        <w:t xml:space="preserve">必须独立完成委托事项，不得转包或者分包，如有发现转包、</w:t>
      </w:r>
      <w:r>
        <w:rPr>
          <w:rFonts w:hint="eastAsia" w:ascii="宋体" w:hAnsi="宋体" w:eastAsia="宋体" w:cs="宋体"/>
          <w:sz w:val="28"/>
          <w:szCs w:val="28"/>
        </w:rPr>
        <w:t xml:space="preserve">分包行为，</w:t>
      </w:r>
      <w:r>
        <w:rPr>
          <w:rFonts w:hint="eastAsia" w:ascii="宋体" w:hAnsi="宋体" w:eastAsia="宋体" w:cs="宋体"/>
          <w:sz w:val="28"/>
          <w:szCs w:val="28"/>
        </w:rPr>
        <w:t xml:space="preserve">采购人</w:t>
      </w:r>
      <w:r>
        <w:rPr>
          <w:rFonts w:hint="eastAsia" w:ascii="宋体" w:hAnsi="宋体" w:eastAsia="宋体" w:cs="宋体"/>
          <w:sz w:val="28"/>
          <w:szCs w:val="28"/>
        </w:rPr>
        <w:t xml:space="preserve">可单方面解除合同。</w:t>
      </w:r>
      <w:r/>
    </w:p>
    <w:p>
      <w:pPr>
        <w:ind w:firstLine="560"/>
        <w:spacing w:line="480" w:lineRule="exact"/>
        <w:rPr>
          <w:rFonts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rPr>
        <w:t xml:space="preserve">工作要求:单个批次基础资料具备上报条件后40天内取得批复。</w:t>
      </w:r>
      <w:r/>
    </w:p>
    <w:p>
      <w:pPr>
        <w:ind w:firstLine="562"/>
        <w:spacing w:line="480" w:lineRule="exact"/>
        <w:rPr>
          <w:rFonts w:ascii="宋体" w:hAnsi="宋体" w:eastAsia="宋体" w:cs="Times New Roman"/>
          <w:b/>
          <w:sz w:val="28"/>
          <w:szCs w:val="28"/>
        </w:rPr>
      </w:pPr>
      <w:r>
        <w:rPr>
          <w:rFonts w:hint="eastAsia" w:ascii="宋体" w:hAnsi="宋体" w:eastAsia="宋体" w:cs="Times New Roman"/>
          <w:b/>
          <w:sz w:val="28"/>
          <w:szCs w:val="28"/>
        </w:rPr>
        <w:t xml:space="preserve">三、其他说明</w:t>
      </w:r>
      <w:r/>
    </w:p>
    <w:p>
      <w:pPr>
        <w:ind w:firstLine="560"/>
        <w:spacing w:line="480" w:lineRule="exact"/>
        <w:rPr>
          <w:rFonts w:ascii="宋体" w:hAnsi="宋体" w:eastAsia="宋体" w:cs="Times New Roman"/>
          <w:sz w:val="28"/>
          <w:szCs w:val="28"/>
        </w:rPr>
      </w:pPr>
      <w:r>
        <w:rPr>
          <w:rFonts w:hint="eastAsia" w:ascii="宋体" w:hAnsi="宋体" w:eastAsia="宋体" w:cs="Times New Roman"/>
          <w:sz w:val="28"/>
          <w:szCs w:val="28"/>
        </w:rPr>
        <w:t xml:space="preserve">1、供应商必须对其提供的材料真实性负责，一旦发现造假行为，采购人将取消其磋商资格，已中标（成交）的将取消其中标（成交）资格。</w:t>
      </w:r>
      <w:r/>
    </w:p>
    <w:p>
      <w:pPr>
        <w:ind w:firstLine="560"/>
        <w:spacing w:line="480" w:lineRule="exact"/>
        <w:rPr>
          <w:rFonts w:ascii="宋体" w:hAnsi="宋体" w:eastAsia="宋体" w:cs="Times New Roman"/>
          <w:sz w:val="28"/>
          <w:szCs w:val="28"/>
        </w:rPr>
      </w:pPr>
      <w:r>
        <w:rPr>
          <w:rFonts w:hint="eastAsia" w:ascii="宋体" w:hAnsi="宋体" w:eastAsia="宋体" w:cs="Times New Roman"/>
          <w:sz w:val="28"/>
          <w:szCs w:val="28"/>
        </w:rPr>
        <w:t xml:space="preserve">2、本次招标过程中采购人提供的全部文件资料以及经采购人同意的项目技术要求等有关文件材料，均为合同的组成部分。</w:t>
      </w:r>
      <w:r/>
    </w:p>
    <w:p>
      <w:pPr>
        <w:ind w:firstLine="560"/>
        <w:spacing w:line="480" w:lineRule="exact"/>
        <w:rPr>
          <w:rFonts w:ascii="宋体" w:hAnsi="宋体" w:eastAsia="宋体" w:cs="Times New Roman"/>
          <w:b/>
          <w:sz w:val="28"/>
          <w:szCs w:val="28"/>
        </w:rPr>
      </w:pPr>
      <w:r>
        <w:rPr>
          <w:rFonts w:hint="eastAsia" w:ascii="宋体" w:hAnsi="宋体" w:eastAsia="宋体" w:cs="Times New Roman"/>
          <w:sz w:val="28"/>
          <w:szCs w:val="28"/>
        </w:rPr>
        <w:t xml:space="preserve">3、中标（成交）供应商在履行合同过程中，所发生的全部生产、生活费用均由中标供应商负责。</w:t>
      </w:r>
      <w:r/>
    </w:p>
    <w:p>
      <w:pPr>
        <w:ind w:firstLine="562"/>
        <w:spacing w:line="480" w:lineRule="exact"/>
        <w:rPr>
          <w:rFonts w:ascii="宋体" w:hAnsi="宋体" w:eastAsia="宋体" w:cs="Times New Roman"/>
          <w:b/>
          <w:sz w:val="28"/>
          <w:szCs w:val="28"/>
        </w:rPr>
      </w:pPr>
      <w:r>
        <w:rPr>
          <w:rFonts w:hint="eastAsia" w:ascii="宋体" w:hAnsi="宋体" w:eastAsia="宋体" w:cs="Times New Roman"/>
          <w:b/>
          <w:sz w:val="28"/>
          <w:szCs w:val="28"/>
        </w:rPr>
        <w:t xml:space="preserve">四、报价要求</w:t>
      </w:r>
      <w:r/>
    </w:p>
    <w:p>
      <w:pPr>
        <w:ind w:firstLine="562"/>
        <w:spacing w:line="480" w:lineRule="exact"/>
        <w:rPr>
          <w:rFonts w:ascii="宋体" w:hAnsi="宋体" w:eastAsia="宋体" w:cs="Times New Roman"/>
          <w:b/>
          <w:sz w:val="28"/>
          <w:szCs w:val="28"/>
        </w:rPr>
      </w:pPr>
      <w:r>
        <w:rPr>
          <w:rFonts w:hint="eastAsia" w:ascii="宋体" w:hAnsi="宋体" w:eastAsia="宋体" w:cs="Times New Roman"/>
          <w:b/>
          <w:sz w:val="28"/>
          <w:szCs w:val="28"/>
        </w:rPr>
        <w:t xml:space="preserve">1、本采购项目最高限价为人民币</w:t>
      </w:r>
      <w:r>
        <w:rPr>
          <w:rFonts w:hint="eastAsia" w:ascii="宋体" w:hAnsi="宋体" w:eastAsia="宋体" w:cs="Times New Roman"/>
          <w:b/>
          <w:sz w:val="28"/>
          <w:szCs w:val="28"/>
        </w:rPr>
        <w:t xml:space="preserve">100万元</w:t>
      </w:r>
      <w:r>
        <w:rPr>
          <w:rFonts w:hint="eastAsia" w:ascii="宋体" w:hAnsi="宋体" w:eastAsia="宋体" w:cs="Times New Roman"/>
          <w:b/>
          <w:sz w:val="28"/>
          <w:szCs w:val="28"/>
        </w:rPr>
        <w:t xml:space="preserve">，采购人不接受高于此限价的响应报价，高于此限价的响应报价视为无效报价，其响应文件作无效响应文件处理。</w:t>
      </w:r>
      <w:r/>
    </w:p>
    <w:p>
      <w:pPr>
        <w:ind w:firstLine="560"/>
        <w:spacing w:line="480" w:lineRule="exact"/>
        <w:rPr>
          <w:rFonts w:ascii="宋体" w:hAnsi="宋体" w:eastAsia="宋体" w:cs="Times New Roman"/>
          <w:sz w:val="28"/>
          <w:szCs w:val="28"/>
        </w:rPr>
      </w:pPr>
      <w:r>
        <w:rPr>
          <w:rFonts w:hint="eastAsia" w:ascii="宋体" w:hAnsi="宋体" w:eastAsia="宋体" w:cs="Times New Roman"/>
          <w:bCs/>
          <w:sz w:val="28"/>
          <w:szCs w:val="28"/>
        </w:rPr>
        <w:t xml:space="preserve">2、本项目报价应包括供应商为完成采购文件所确定的采购范围内的全部服务工作内容，以及供应商为完成上述内容所必须的质量保证与技术支持的全部费用。主要包括（但不限于）：服务酬金</w:t>
      </w:r>
      <w:r>
        <w:rPr>
          <w:rFonts w:hint="eastAsia" w:ascii="宋体" w:hAnsi="宋体" w:eastAsia="宋体" w:cs="Times New Roman"/>
          <w:sz w:val="28"/>
          <w:szCs w:val="28"/>
        </w:rPr>
        <w:t xml:space="preserve">（包含人员工资、社会福利费、保险、公司管理费、代理服务费利润、税金外勤等特殊津贴费、税金等）、可报销费用（指人员为执行本项目服务任务而发生的工作费用，包括国际与国内交通费旅行费、食宿费、通讯费、各种资料的编制、打印、复印和传递费、办公设备和用品费、为当地提供的设施和服务所付的费用）和不可预见费（指在酬金和可报销费用之外，在执行本服务任务的过程中所发生的额外的其它所有费用以及</w:t>
      </w:r>
      <w:r>
        <w:rPr>
          <w:rFonts w:hint="eastAsia" w:ascii="宋体" w:hAnsi="宋体" w:eastAsia="宋体" w:cs="Times New Roman"/>
          <w:sz w:val="28"/>
          <w:szCs w:val="28"/>
        </w:rPr>
        <w:t xml:space="preserve">实施期间采购人提出变更</w:t>
      </w:r>
      <w:r>
        <w:rPr>
          <w:rFonts w:hint="eastAsia" w:ascii="宋体" w:hAnsi="宋体" w:eastAsia="宋体" w:cs="Times New Roman"/>
          <w:sz w:val="28"/>
          <w:szCs w:val="28"/>
        </w:rPr>
        <w:t xml:space="preserve">）及其它一切相关费用，同时还应充分考虑市场风险、国家政策性调整风险系数以及承担的义务、责任、风险等一切因素的各项所需的全部费用。同时，除非合同条款中另有规定，否则，供应商所报价格在合同实施期间不因市场变化因素而变动。</w:t>
      </w:r>
      <w:r/>
    </w:p>
    <w:p>
      <w:pPr>
        <w:ind w:firstLine="560"/>
        <w:spacing w:line="480" w:lineRule="exact"/>
        <w:rPr>
          <w:rFonts w:ascii="宋体" w:hAnsi="宋体" w:eastAsia="宋体" w:cs="Times New Roman"/>
          <w:sz w:val="28"/>
          <w:szCs w:val="28"/>
        </w:rPr>
      </w:pPr>
      <w:r>
        <w:rPr>
          <w:rFonts w:hint="eastAsia" w:ascii="宋体" w:hAnsi="宋体" w:eastAsia="宋体" w:cs="Times New Roman"/>
          <w:sz w:val="28"/>
          <w:szCs w:val="28"/>
        </w:rPr>
        <w:t xml:space="preserve">3、供应商应在对采购项目内容、质量和技术</w:t>
      </w:r>
      <w:r>
        <w:rPr>
          <w:rFonts w:hint="eastAsia" w:ascii="宋体" w:hAnsi="宋体" w:eastAsia="宋体" w:cs="Times New Roman"/>
          <w:sz w:val="28"/>
          <w:szCs w:val="28"/>
        </w:rPr>
        <w:t xml:space="preserve">（服务）</w:t>
      </w:r>
      <w:r>
        <w:rPr>
          <w:rFonts w:hint="eastAsia" w:ascii="宋体" w:hAnsi="宋体" w:eastAsia="宋体" w:cs="Times New Roman"/>
          <w:sz w:val="28"/>
          <w:szCs w:val="28"/>
        </w:rPr>
        <w:t xml:space="preserve">指标内容全部认可的前提下报价。无论情况如何，采购人均认为供应商已对所采购项目的所有条件有了充分了解。采购人对供应商做出的任何推论、理解和结论均不负责任。</w:t>
      </w:r>
      <w:r/>
    </w:p>
    <w:p>
      <w:pPr>
        <w:ind w:firstLine="560"/>
        <w:spacing w:line="480" w:lineRule="exact"/>
        <w:rPr>
          <w:rFonts w:ascii="宋体" w:hAnsi="宋体" w:eastAsia="宋体" w:cs="Times New Roman"/>
          <w:sz w:val="28"/>
          <w:szCs w:val="28"/>
        </w:rPr>
      </w:pPr>
      <w:r>
        <w:rPr>
          <w:rFonts w:hint="eastAsia" w:ascii="宋体" w:hAnsi="宋体" w:eastAsia="宋体" w:cs="Times New Roman"/>
          <w:sz w:val="28"/>
          <w:szCs w:val="28"/>
        </w:rPr>
        <w:t xml:space="preserve">4、供应商在磋商报价单中未填报综合单价、合价的清单项目，采购人视</w:t>
      </w:r>
      <w:r>
        <w:rPr>
          <w:rFonts w:hint="eastAsia" w:ascii="宋体" w:hAnsi="宋体" w:eastAsia="宋体" w:cs="Times New Roman"/>
          <w:sz w:val="28"/>
          <w:szCs w:val="28"/>
        </w:rPr>
        <w:t xml:space="preserve">为已包括在清单计价的其他报价中，无论何种原因，结算时均不作调整。</w:t>
      </w:r>
      <w:r/>
    </w:p>
    <w:p>
      <w:pPr>
        <w:ind w:firstLine="560"/>
        <w:spacing w:line="480" w:lineRule="exact"/>
        <w:rPr>
          <w:rFonts w:ascii="宋体" w:hAnsi="宋体" w:eastAsia="宋体" w:cs="Times New Roman"/>
          <w:sz w:val="28"/>
          <w:szCs w:val="28"/>
        </w:rPr>
      </w:pPr>
      <w:r>
        <w:rPr>
          <w:rFonts w:hint="eastAsia" w:ascii="宋体" w:hAnsi="宋体" w:eastAsia="宋体" w:cs="Times New Roman"/>
          <w:sz w:val="28"/>
          <w:szCs w:val="28"/>
        </w:rPr>
        <w:t xml:space="preserve">5、中标（成交）供应商在履行合同过程中，所发生的全部生产、生活费用均由中标（成交）供应商负责。</w:t>
      </w:r>
      <w:r/>
    </w:p>
    <w:p>
      <w:pPr>
        <w:ind w:firstLine="560"/>
        <w:spacing w:line="480" w:lineRule="exact"/>
        <w:rPr>
          <w:rFonts w:ascii="宋体" w:hAnsi="宋体" w:eastAsia="宋体" w:cs="Times New Roman"/>
          <w:sz w:val="28"/>
          <w:szCs w:val="28"/>
        </w:rPr>
      </w:pPr>
      <w:r>
        <w:rPr>
          <w:rFonts w:hint="eastAsia" w:ascii="宋体" w:hAnsi="宋体" w:eastAsia="宋体" w:cs="Times New Roman"/>
          <w:sz w:val="28"/>
          <w:szCs w:val="28"/>
        </w:rPr>
        <w:t xml:space="preserve">6、供应商根据自己的经营状况和掌握的市场信息自主报价。决定供应商响应文件的响应性只根据响应文件本身的内容，而不寻求外部的证据。</w:t>
      </w:r>
      <w:r/>
    </w:p>
    <w:p>
      <w:pPr>
        <w:ind w:firstLine="560"/>
        <w:spacing w:line="480" w:lineRule="exact"/>
        <w:rPr>
          <w:rFonts w:ascii="宋体" w:hAnsi="宋体" w:eastAsia="宋体" w:cs="Times New Roman"/>
          <w:sz w:val="28"/>
          <w:szCs w:val="28"/>
        </w:rPr>
      </w:pPr>
      <w:r>
        <w:rPr>
          <w:rFonts w:hint="eastAsia" w:ascii="宋体" w:hAnsi="宋体" w:eastAsia="宋体" w:cs="Times New Roman"/>
          <w:sz w:val="28"/>
          <w:szCs w:val="28"/>
        </w:rPr>
        <w:t xml:space="preserve">7、供应商应对竞争性磋商文件中的条款做到正确理解，有疑义的条款应在采购答疑或磋商时提出，有疑义又没有在采购答疑或磋商时提出的，应按采购人的解释为准。</w:t>
      </w:r>
      <w:r/>
    </w:p>
    <w:p>
      <w:pPr>
        <w:ind w:firstLine="562"/>
        <w:spacing w:line="480" w:lineRule="exact"/>
        <w:rPr>
          <w:rFonts w:ascii="宋体" w:hAnsi="宋体" w:eastAsia="宋体" w:cs="Times New Roman"/>
          <w:b/>
          <w:sz w:val="28"/>
          <w:szCs w:val="28"/>
        </w:rPr>
      </w:pPr>
      <w:r>
        <w:rPr>
          <w:rFonts w:hint="eastAsia" w:ascii="宋体" w:hAnsi="宋体" w:eastAsia="宋体" w:cs="Times New Roman"/>
          <w:b/>
          <w:sz w:val="28"/>
          <w:szCs w:val="28"/>
        </w:rPr>
        <w:t xml:space="preserve">五、付款方式</w:t>
      </w:r>
      <w:r/>
    </w:p>
    <w:p>
      <w:pPr>
        <w:ind w:firstLine="560"/>
        <w:spacing w:line="480" w:lineRule="exact"/>
        <w:rPr>
          <w:rFonts w:ascii="宋体" w:hAnsi="宋体" w:eastAsia="宋体" w:cs="Times New Roman"/>
          <w:b/>
          <w:sz w:val="28"/>
          <w:szCs w:val="28"/>
        </w:rPr>
      </w:pPr>
      <w:r>
        <w:rPr>
          <w:rFonts w:hint="eastAsia" w:ascii="宋体" w:hAnsi="宋体" w:eastAsia="宋体" w:cs="Times New Roman"/>
          <w:sz w:val="28"/>
          <w:szCs w:val="28"/>
        </w:rPr>
        <w:t xml:space="preserve">按本文件第三章合同条款中的相关条款执行。</w:t>
      </w:r>
      <w:r/>
    </w:p>
    <w:p>
      <w:pPr>
        <w:ind w:firstLine="562"/>
        <w:spacing w:line="480" w:lineRule="exact"/>
        <w:rPr>
          <w:rFonts w:ascii="宋体" w:hAnsi="宋体" w:eastAsia="宋体" w:cs="Times New Roman"/>
          <w:b/>
          <w:sz w:val="28"/>
          <w:szCs w:val="28"/>
        </w:rPr>
      </w:pPr>
      <w:r>
        <w:rPr>
          <w:rFonts w:hint="eastAsia" w:ascii="宋体" w:hAnsi="宋体" w:eastAsia="宋体" w:cs="Times New Roman"/>
          <w:b/>
          <w:sz w:val="28"/>
          <w:szCs w:val="28"/>
        </w:rPr>
        <w:t xml:space="preserve">六、应充分响应的技术规范和商务条款</w:t>
      </w:r>
      <w:r/>
    </w:p>
    <w:p>
      <w:pPr>
        <w:ind w:firstLine="560"/>
        <w:spacing w:line="480" w:lineRule="exact"/>
        <w:rPr>
          <w:rFonts w:ascii="宋体" w:hAnsi="宋体" w:eastAsia="宋体" w:cs="Times New Roman"/>
          <w:sz w:val="28"/>
          <w:szCs w:val="28"/>
        </w:rPr>
      </w:pPr>
      <w:r>
        <w:rPr>
          <w:rFonts w:hint="eastAsia" w:ascii="宋体" w:hAnsi="宋体" w:eastAsia="宋体" w:cs="Times New Roman"/>
          <w:sz w:val="28"/>
          <w:szCs w:val="28"/>
        </w:rPr>
        <w:t xml:space="preserve">本竞争性磋商所提出的各项要求、付款方式、</w:t>
      </w:r>
      <w:bookmarkStart w:id="188" w:name="_Hlk66374672"/>
      <w:r>
        <w:rPr>
          <w:rFonts w:hint="eastAsia" w:ascii="宋体" w:hAnsi="宋体" w:eastAsia="宋体" w:cs="Times New Roman"/>
          <w:sz w:val="28"/>
          <w:szCs w:val="28"/>
        </w:rPr>
        <w:t xml:space="preserve">合同履行期限</w:t>
      </w:r>
      <w:bookmarkEnd w:id="188"/>
      <w:r>
        <w:rPr>
          <w:rFonts w:hint="eastAsia" w:ascii="宋体" w:hAnsi="宋体" w:eastAsia="宋体" w:cs="Times New Roman"/>
          <w:sz w:val="28"/>
          <w:szCs w:val="28"/>
        </w:rPr>
        <w:t xml:space="preserve">、服务内容、服务要求等重要商务要求，供应商应充分响应，否则磋商小组有权酌情认定为实质性或重大负偏离。</w:t>
      </w:r>
      <w:r/>
    </w:p>
    <w:p>
      <w:pPr>
        <w:ind w:firstLine="562"/>
        <w:spacing w:line="480" w:lineRule="exact"/>
        <w:rPr>
          <w:rFonts w:ascii="宋体" w:hAnsi="宋体" w:eastAsia="宋体" w:cs="Times New Roman"/>
          <w:b/>
          <w:sz w:val="28"/>
          <w:szCs w:val="28"/>
        </w:rPr>
      </w:pPr>
      <w:r>
        <w:rPr>
          <w:rFonts w:hint="eastAsia" w:ascii="宋体" w:hAnsi="宋体" w:eastAsia="宋体" w:cs="Times New Roman"/>
          <w:b/>
          <w:sz w:val="28"/>
          <w:szCs w:val="28"/>
        </w:rPr>
        <w:t xml:space="preserve">七、其它</w:t>
      </w:r>
      <w:r/>
    </w:p>
    <w:p>
      <w:pPr>
        <w:ind w:firstLine="560"/>
        <w:spacing w:line="480" w:lineRule="exact"/>
        <w:rPr>
          <w:rFonts w:ascii="宋体" w:hAnsi="宋体" w:eastAsia="宋体"/>
          <w:sz w:val="28"/>
          <w:szCs w:val="28"/>
        </w:rPr>
      </w:pPr>
      <w:r>
        <w:rPr>
          <w:rFonts w:ascii="宋体" w:hAnsi="宋体" w:eastAsia="宋体"/>
          <w:sz w:val="28"/>
          <w:szCs w:val="28"/>
        </w:rPr>
        <w:t xml:space="preserve">供应商应具备完善的质量管理体系认证，能够提供合格服务。</w:t>
      </w:r>
      <w:r/>
    </w:p>
    <w:p>
      <w:pPr>
        <w:ind w:firstLine="560"/>
        <w:spacing w:line="480" w:lineRule="exact"/>
        <w:rPr>
          <w:rFonts w:ascii="宋体" w:hAnsi="宋体" w:eastAsia="宋体"/>
          <w:sz w:val="28"/>
          <w:szCs w:val="28"/>
        </w:rPr>
      </w:pPr>
      <w:r>
        <w:rPr>
          <w:rFonts w:ascii="宋体" w:hAnsi="宋体" w:eastAsia="宋体"/>
          <w:sz w:val="28"/>
          <w:szCs w:val="28"/>
        </w:rPr>
        <w:t xml:space="preserve">供应商应具备完善</w:t>
      </w:r>
      <w:r>
        <w:rPr>
          <w:rFonts w:ascii="宋体" w:hAnsi="宋体" w:eastAsia="宋体"/>
          <w:sz w:val="28"/>
          <w:szCs w:val="28"/>
        </w:rPr>
        <w:t xml:space="preserve">的</w:t>
      </w:r>
      <w:r>
        <w:rPr>
          <w:rFonts w:ascii="宋体" w:hAnsi="宋体" w:eastAsia="宋体"/>
          <w:sz w:val="28"/>
          <w:szCs w:val="28"/>
        </w:rPr>
        <w:t xml:space="preserve">职业健康安全管理体系认证，减少安全事故：系统性风险管理降低事故发生概率，保护员工和企业利益。</w:t>
      </w:r>
      <w:r>
        <w:rPr>
          <w:rFonts w:hint="eastAsia" w:ascii="宋体" w:hAnsi="宋体" w:eastAsia="宋体"/>
          <w:sz w:val="28"/>
          <w:szCs w:val="28"/>
        </w:rPr>
        <w:t xml:space="preserve">​</w:t>
      </w:r>
      <w:r>
        <w:rPr>
          <w:rFonts w:ascii="宋体" w:hAnsi="宋体" w:eastAsia="宋体"/>
          <w:sz w:val="28"/>
          <w:szCs w:val="28"/>
        </w:rPr>
        <w:t xml:space="preserve">提高员工积极性：安全的工作环境提升员工归属感和生产效率。</w:t>
      </w:r>
      <w:r/>
    </w:p>
    <w:p>
      <w:pPr>
        <w:ind w:firstLine="562"/>
        <w:spacing w:line="480" w:lineRule="exact"/>
        <w:rPr>
          <w:rFonts w:ascii="宋体" w:hAnsi="宋体" w:eastAsia="宋体"/>
          <w:sz w:val="28"/>
          <w:szCs w:val="28"/>
        </w:rPr>
      </w:pPr>
      <w:r>
        <w:rPr>
          <w:rFonts w:hint="eastAsia" w:ascii="宋体" w:hAnsi="宋体" w:eastAsia="宋体" w:cs="宋体"/>
          <w:b/>
          <w:sz w:val="28"/>
          <w:szCs w:val="28"/>
        </w:rPr>
        <w:t xml:space="preserve">八</w:t>
      </w:r>
      <w:r>
        <w:rPr>
          <w:rFonts w:hint="eastAsia" w:ascii="宋体" w:hAnsi="宋体" w:eastAsia="宋体" w:cs="宋体"/>
          <w:b/>
          <w:sz w:val="28"/>
          <w:szCs w:val="28"/>
        </w:rPr>
        <w:t xml:space="preserve">、采购标的对应的中小企业划分标准所属行业一览表</w:t>
      </w:r>
      <w:r/>
    </w:p>
    <w:tbl>
      <w:tblPr>
        <w:tblStyle w:val="8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01"/>
        <w:gridCol w:w="4677"/>
        <w:gridCol w:w="3508"/>
      </w:tblGrid>
      <w:tr>
        <w:trPr>
          <w:jc w:val="center"/>
        </w:trPr>
        <w:tc>
          <w:tcPr>
            <w:tcW w:w="1101" w:type="dxa"/>
            <w:vAlign w:val="center"/>
            <w:textDirection w:val="lrTb"/>
            <w:noWrap/>
          </w:tcPr>
          <w:p>
            <w:pPr>
              <w:pStyle w:val="883"/>
              <w:jc w:val="center"/>
              <w:spacing w:beforeAutospacing="0" w:afterAutospacing="0"/>
              <w:rPr>
                <w:rFonts w:ascii="宋体" w:hAnsi="宋体" w:eastAsia="宋体" w:cs="宋体"/>
                <w:b/>
                <w:sz w:val="28"/>
                <w:szCs w:val="28"/>
              </w:rPr>
            </w:pPr>
            <w:r>
              <w:rPr>
                <w:rFonts w:hint="eastAsia" w:ascii="宋体" w:hAnsi="宋体" w:eastAsia="宋体" w:cs="宋体"/>
                <w:sz w:val="28"/>
                <w:szCs w:val="28"/>
              </w:rPr>
              <w:t xml:space="preserve">序号</w:t>
            </w:r>
            <w:r/>
          </w:p>
        </w:tc>
        <w:tc>
          <w:tcPr>
            <w:tcW w:w="4677" w:type="dxa"/>
            <w:vAlign w:val="center"/>
            <w:textDirection w:val="lrTb"/>
            <w:noWrap/>
          </w:tcPr>
          <w:p>
            <w:pPr>
              <w:pStyle w:val="883"/>
              <w:jc w:val="center"/>
              <w:spacing w:beforeAutospacing="0" w:afterAutospacing="0"/>
              <w:rPr>
                <w:rFonts w:ascii="宋体" w:hAnsi="宋体" w:eastAsia="宋体" w:cs="宋体"/>
                <w:b/>
                <w:sz w:val="28"/>
                <w:szCs w:val="28"/>
              </w:rPr>
            </w:pPr>
            <w:r>
              <w:rPr>
                <w:rFonts w:hint="eastAsia" w:ascii="宋体" w:hAnsi="宋体" w:eastAsia="宋体" w:cs="宋体"/>
                <w:sz w:val="28"/>
                <w:szCs w:val="28"/>
              </w:rPr>
              <w:t xml:space="preserve">采购标的</w:t>
            </w:r>
            <w:r/>
          </w:p>
        </w:tc>
        <w:tc>
          <w:tcPr>
            <w:tcW w:w="3508" w:type="dxa"/>
            <w:vAlign w:val="center"/>
            <w:textDirection w:val="lrTb"/>
            <w:noWrap/>
          </w:tcPr>
          <w:p>
            <w:pPr>
              <w:pStyle w:val="883"/>
              <w:jc w:val="center"/>
              <w:spacing w:beforeAutospacing="0" w:afterAutospacing="0"/>
              <w:rPr>
                <w:rFonts w:ascii="宋体" w:hAnsi="宋体" w:eastAsia="宋体" w:cs="宋体"/>
                <w:b/>
                <w:sz w:val="28"/>
                <w:szCs w:val="28"/>
              </w:rPr>
            </w:pPr>
            <w:r>
              <w:rPr>
                <w:rFonts w:hint="eastAsia" w:ascii="宋体" w:hAnsi="宋体" w:eastAsia="宋体" w:cs="宋体"/>
                <w:sz w:val="28"/>
                <w:szCs w:val="28"/>
              </w:rPr>
              <w:t xml:space="preserve">对应中小企业划分标准所属行业</w:t>
            </w:r>
            <w:r/>
          </w:p>
        </w:tc>
      </w:tr>
      <w:tr>
        <w:trPr>
          <w:jc w:val="center"/>
        </w:trPr>
        <w:tc>
          <w:tcPr>
            <w:tcW w:w="1101" w:type="dxa"/>
            <w:vAlign w:val="center"/>
            <w:textDirection w:val="lrTb"/>
            <w:noWrap/>
          </w:tcPr>
          <w:p>
            <w:pPr>
              <w:pStyle w:val="883"/>
              <w:jc w:val="center"/>
              <w:spacing w:beforeAutospacing="0" w:afterAutospacing="0"/>
              <w:rPr>
                <w:rFonts w:ascii="宋体" w:hAnsi="宋体" w:eastAsia="宋体" w:cs="宋体"/>
                <w:b/>
                <w:sz w:val="28"/>
                <w:szCs w:val="28"/>
              </w:rPr>
            </w:pPr>
            <w:r>
              <w:rPr>
                <w:rFonts w:hint="eastAsia" w:ascii="宋体" w:hAnsi="宋体" w:eastAsia="宋体" w:cs="宋体"/>
                <w:sz w:val="28"/>
                <w:szCs w:val="28"/>
              </w:rPr>
              <w:t xml:space="preserve">1</w:t>
            </w:r>
            <w:r/>
          </w:p>
        </w:tc>
        <w:tc>
          <w:tcPr>
            <w:tcW w:w="4677" w:type="dxa"/>
            <w:vAlign w:val="center"/>
            <w:textDirection w:val="lrTb"/>
            <w:noWrap/>
          </w:tcPr>
          <w:p>
            <w:pPr>
              <w:pStyle w:val="883"/>
              <w:jc w:val="center"/>
              <w:spacing w:beforeAutospacing="0" w:afterAutospacing="0"/>
              <w:rPr>
                <w:rFonts w:ascii="宋体" w:hAnsi="宋体" w:eastAsia="宋体" w:cs="宋体"/>
                <w:b/>
                <w:sz w:val="28"/>
                <w:szCs w:val="28"/>
              </w:rPr>
            </w:pPr>
            <w:r>
              <w:rPr>
                <w:rFonts w:hint="eastAsia" w:eastAsia="宋体"/>
                <w:sz w:val="28"/>
                <w:szCs w:val="28"/>
              </w:rPr>
              <w:t xml:space="preserve">阜宁县</w:t>
            </w:r>
            <w:r>
              <w:rPr>
                <w:rFonts w:hint="eastAsia" w:eastAsia="宋体"/>
                <w:sz w:val="28"/>
                <w:szCs w:val="28"/>
              </w:rPr>
              <w:t xml:space="preserve">2025</w:t>
            </w:r>
            <w:r>
              <w:rPr>
                <w:rFonts w:hint="eastAsia" w:eastAsia="宋体"/>
                <w:sz w:val="28"/>
                <w:szCs w:val="28"/>
              </w:rPr>
              <w:t xml:space="preserve">年度批次项目土地组卷报批技术服务项目</w:t>
            </w:r>
            <w:r/>
          </w:p>
        </w:tc>
        <w:tc>
          <w:tcPr>
            <w:tcW w:w="3508" w:type="dxa"/>
            <w:vAlign w:val="center"/>
            <w:textDirection w:val="lrTb"/>
            <w:noWrap/>
          </w:tcPr>
          <w:p>
            <w:pPr>
              <w:pStyle w:val="883"/>
              <w:jc w:val="center"/>
              <w:spacing w:beforeAutospacing="0" w:afterAutospacing="0"/>
              <w:rPr>
                <w:rFonts w:ascii="宋体" w:hAnsi="宋体" w:eastAsia="宋体" w:cs="宋体"/>
                <w:b/>
                <w:sz w:val="28"/>
                <w:szCs w:val="28"/>
              </w:rPr>
            </w:pPr>
            <w:r>
              <w:rPr>
                <w:sz w:val="28"/>
                <w:szCs w:val="28"/>
              </w:rPr>
              <w:t xml:space="preserve">其他未列明行业</w:t>
            </w:r>
            <w:r/>
          </w:p>
        </w:tc>
      </w:tr>
    </w:tbl>
    <w:p>
      <w:pPr>
        <w:ind w:firstLine="562"/>
        <w:spacing w:line="480" w:lineRule="exact"/>
        <w:rPr>
          <w:rFonts w:ascii="宋体" w:hAnsi="宋体" w:cs="宋体"/>
          <w:b/>
          <w:bCs/>
          <w:sz w:val="28"/>
          <w:szCs w:val="28"/>
        </w:rPr>
      </w:pPr>
      <w:r>
        <w:rPr>
          <w:rFonts w:hint="eastAsia" w:ascii="宋体" w:hAnsi="宋体" w:cs="宋体"/>
          <w:b/>
          <w:bCs/>
          <w:sz w:val="28"/>
          <w:szCs w:val="28"/>
        </w:rPr>
        <w:t xml:space="preserve">九</w:t>
      </w:r>
      <w:r>
        <w:rPr>
          <w:rFonts w:hint="eastAsia" w:ascii="宋体" w:hAnsi="宋体" w:cs="宋体"/>
          <w:b/>
          <w:bCs/>
          <w:sz w:val="28"/>
          <w:szCs w:val="28"/>
        </w:rPr>
        <w:t xml:space="preserve">、其它</w:t>
      </w:r>
      <w:r/>
    </w:p>
    <w:p>
      <w:pPr>
        <w:ind w:firstLine="560"/>
        <w:spacing w:line="480" w:lineRule="exact"/>
        <w:rPr>
          <w:rFonts w:ascii="宋体" w:hAnsi="宋体" w:cs="宋体"/>
          <w:bCs/>
          <w:sz w:val="28"/>
          <w:szCs w:val="28"/>
        </w:rPr>
      </w:pPr>
      <w:r>
        <w:rPr>
          <w:rFonts w:hint="eastAsia" w:ascii="宋体" w:hAnsi="宋体" w:cs="宋体"/>
          <w:bCs/>
          <w:sz w:val="28"/>
          <w:szCs w:val="28"/>
        </w:rPr>
        <w:t xml:space="preserve">其它未尽事项按国家、地方有关法律、法规、规章规定办理。</w:t>
      </w:r>
      <w:r/>
    </w:p>
    <w:p>
      <w:pPr>
        <w:jc w:val="left"/>
        <w:widowControl/>
        <w:rPr>
          <w:rFonts w:ascii="黑体" w:hAnsi="宋体" w:eastAsia="黑体" w:cs="黑体"/>
          <w:sz w:val="44"/>
          <w:szCs w:val="44"/>
        </w:rPr>
      </w:pPr>
      <w:r/>
      <w:bookmarkStart w:id="189" w:name="_Toc120614281"/>
      <w:r>
        <w:rPr>
          <w:rFonts w:ascii="黑体" w:hAnsi="宋体" w:eastAsia="黑体" w:cs="黑体"/>
          <w:sz w:val="44"/>
          <w:szCs w:val="44"/>
        </w:rPr>
        <w:br w:type="page" w:clear="all"/>
      </w:r>
      <w:r/>
    </w:p>
    <w:p>
      <w:pPr>
        <w:pStyle w:val="883"/>
        <w:jc w:val="center"/>
        <w:spacing w:beforeAutospacing="0" w:afterAutospacing="0" w:line="0" w:lineRule="atLeast"/>
      </w:pPr>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评审方法与评审标准</w:t>
      </w:r>
      <w:bookmarkEnd w:id="189"/>
      <w:r/>
      <w:r/>
    </w:p>
    <w:p>
      <w:pPr>
        <w:pStyle w:val="883"/>
        <w:ind w:firstLine="562"/>
        <w:jc w:val="both"/>
        <w:spacing w:beforeAutospacing="0" w:afterAutospacing="0" w:line="500" w:lineRule="exact"/>
        <w:rPr>
          <w:rFonts w:ascii="宋体" w:hAnsi="宋体" w:eastAsia="宋体" w:cs="宋体"/>
          <w:sz w:val="28"/>
          <w:szCs w:val="28"/>
        </w:rPr>
      </w:pPr>
      <w:r>
        <w:rPr>
          <w:rFonts w:hint="eastAsia" w:ascii="宋体" w:hAnsi="宋体" w:eastAsia="宋体" w:cs="宋体"/>
          <w:b/>
          <w:bCs/>
          <w:sz w:val="28"/>
          <w:szCs w:val="28"/>
        </w:rPr>
        <w:t xml:space="preserve">定标原则</w:t>
      </w:r>
      <w:r/>
    </w:p>
    <w:p>
      <w:pPr>
        <w:pStyle w:val="883"/>
        <w:ind w:firstLine="560"/>
        <w:jc w:val="both"/>
        <w:spacing w:beforeAutospacing="0" w:afterAutospacing="0" w:line="500" w:lineRule="exact"/>
        <w:rPr>
          <w:rFonts w:ascii="宋体" w:hAnsi="宋体" w:eastAsia="宋体" w:cs="宋体"/>
          <w:bCs/>
          <w:sz w:val="28"/>
          <w:szCs w:val="28"/>
        </w:rPr>
      </w:pPr>
      <w:r>
        <w:rPr>
          <w:rFonts w:hint="eastAsia" w:ascii="宋体" w:hAnsi="宋体" w:eastAsia="宋体" w:cs="宋体"/>
          <w:bCs/>
          <w:sz w:val="28"/>
          <w:szCs w:val="28"/>
        </w:rPr>
        <w:t xml:space="preserve">1、采用综合评分法的，</w:t>
      </w:r>
      <w:r>
        <w:rPr>
          <w:rFonts w:hint="eastAsia" w:ascii="宋体" w:hAnsi="宋体" w:eastAsia="宋体" w:cs="宋体"/>
          <w:bCs/>
          <w:sz w:val="28"/>
          <w:szCs w:val="28"/>
        </w:rPr>
        <w:t xml:space="preserve">评标结果按评审后得分由高到低顺序排列。得分相同的，按投标报价由低到高顺序排列。得分且投标报价相同的，由评标委员会组织通过抽签的方式确定中标候选人的排序。响应文件满足磋商文件全部实质性要求，且按照评审因素的量化指标评审得分最高的投标人为排名第一的中标候选人，本项目选取1名中标候选人。</w:t>
      </w:r>
      <w:r/>
    </w:p>
    <w:p>
      <w:pPr>
        <w:pStyle w:val="883"/>
        <w:ind w:firstLine="560"/>
        <w:jc w:val="both"/>
        <w:spacing w:beforeAutospacing="0" w:afterAutospacing="0" w:line="500" w:lineRule="exact"/>
        <w:rPr>
          <w:rFonts w:ascii="宋体" w:hAnsi="宋体" w:eastAsia="宋体" w:cs="宋体"/>
          <w:bCs/>
          <w:sz w:val="28"/>
          <w:szCs w:val="28"/>
        </w:rPr>
      </w:pPr>
      <w:r>
        <w:rPr>
          <w:rFonts w:hint="eastAsia" w:ascii="宋体" w:hAnsi="宋体" w:eastAsia="宋体" w:cs="宋体"/>
          <w:bCs/>
          <w:sz w:val="28"/>
          <w:szCs w:val="28"/>
        </w:rPr>
        <w:t xml:space="preserve">2、磋商小组决定投标文件的响应性只根据投标文件本身的内容，而不寻求外部的证据。</w:t>
      </w:r>
      <w:r/>
    </w:p>
    <w:p>
      <w:pPr>
        <w:pStyle w:val="883"/>
        <w:ind w:firstLine="560"/>
        <w:jc w:val="both"/>
        <w:spacing w:beforeAutospacing="0" w:afterAutospacing="0" w:line="500" w:lineRule="exact"/>
        <w:rPr>
          <w:rFonts w:ascii="宋体" w:hAnsi="宋体" w:eastAsia="宋体" w:cs="宋体"/>
          <w:bCs/>
          <w:sz w:val="28"/>
          <w:szCs w:val="28"/>
        </w:rPr>
      </w:pPr>
      <w:r>
        <w:rPr>
          <w:rFonts w:hint="eastAsia" w:ascii="宋体" w:hAnsi="宋体" w:eastAsia="宋体" w:cs="宋体"/>
          <w:bCs/>
          <w:sz w:val="28"/>
          <w:szCs w:val="28"/>
        </w:rPr>
        <w:t xml:space="preserve">3、对不中标（成交）的候选人，招标人有权不作任何解释。</w:t>
      </w:r>
      <w:r/>
    </w:p>
    <w:p>
      <w:pPr>
        <w:pStyle w:val="883"/>
        <w:ind w:firstLine="560"/>
        <w:jc w:val="both"/>
        <w:spacing w:beforeAutospacing="0" w:afterAutospacing="0" w:line="500" w:lineRule="exact"/>
        <w:rPr>
          <w:rFonts w:ascii="宋体" w:hAnsi="宋体" w:eastAsia="宋体" w:cs="宋体"/>
          <w:bCs/>
          <w:sz w:val="28"/>
          <w:szCs w:val="28"/>
        </w:rPr>
      </w:pPr>
      <w:r>
        <w:rPr>
          <w:rFonts w:hint="eastAsia" w:ascii="宋体" w:hAnsi="宋体" w:eastAsia="宋体" w:cs="宋体"/>
          <w:bCs/>
          <w:sz w:val="28"/>
          <w:szCs w:val="28"/>
        </w:rPr>
        <w:t xml:space="preserve">本办法未述及的事宜，由评标委员会依据法律法规规定处理。评审方法与评审标准</w:t>
      </w:r>
      <w:r/>
    </w:p>
    <w:p>
      <w:pPr>
        <w:pStyle w:val="883"/>
        <w:ind w:firstLine="562"/>
        <w:jc w:val="both"/>
        <w:spacing w:beforeAutospacing="0" w:afterAutospacing="0" w:line="500" w:lineRule="exact"/>
        <w:rPr>
          <w:sz w:val="28"/>
          <w:szCs w:val="28"/>
        </w:rPr>
      </w:pPr>
      <w:r>
        <w:rPr>
          <w:rFonts w:hint="eastAsia" w:ascii="宋体" w:hAnsi="宋体" w:eastAsia="宋体" w:cs="宋体"/>
          <w:b/>
          <w:sz w:val="28"/>
          <w:szCs w:val="28"/>
        </w:rPr>
        <w:t xml:space="preserve">政府采购政策功能落实</w:t>
      </w:r>
      <w:r/>
    </w:p>
    <w:p>
      <w:pPr>
        <w:ind w:firstLine="560"/>
        <w:spacing w:line="500" w:lineRule="exact"/>
        <w:rPr>
          <w:rFonts w:ascii="宋体" w:hAnsi="宋体" w:eastAsia="宋体" w:cs="宋体"/>
          <w:sz w:val="28"/>
          <w:szCs w:val="28"/>
          <w:lang w:val="zh-TW" w:eastAsia="zh-TW"/>
        </w:rPr>
      </w:pPr>
      <w:r>
        <w:rPr>
          <w:rFonts w:hint="eastAsia" w:ascii="宋体" w:hAnsi="宋体" w:eastAsia="宋体" w:cs="宋体"/>
          <w:sz w:val="28"/>
          <w:szCs w:val="28"/>
        </w:rPr>
        <w:t xml:space="preserve">1、</w:t>
      </w:r>
      <w:r>
        <w:rPr>
          <w:rFonts w:hint="eastAsia" w:ascii="宋体" w:hAnsi="宋体" w:eastAsia="宋体" w:cs="宋体"/>
          <w:sz w:val="28"/>
          <w:szCs w:val="28"/>
          <w:lang w:val="zh-TW" w:eastAsia="zh-TW"/>
        </w:rPr>
        <w:t xml:space="preserve">因本项目属专门面向中小企业采购项目，故本项目在评审时，不再对小型和微型企业投标价格给予扣除，请各供应商予以关注。</w:t>
      </w:r>
      <w:r/>
    </w:p>
    <w:p>
      <w:pPr>
        <w:ind w:firstLine="560"/>
        <w:spacing w:line="500" w:lineRule="exact"/>
        <w:rPr>
          <w:rFonts w:ascii="宋体" w:hAnsi="宋体" w:eastAsia="宋体" w:cs="宋体"/>
          <w:sz w:val="28"/>
          <w:szCs w:val="28"/>
          <w:lang w:val="zh-TW" w:eastAsia="zh-TW"/>
        </w:rPr>
      </w:pPr>
      <w:r>
        <w:rPr>
          <w:rFonts w:hint="eastAsia" w:ascii="宋体" w:hAnsi="宋体" w:eastAsia="宋体" w:cs="宋体"/>
          <w:sz w:val="28"/>
          <w:szCs w:val="28"/>
        </w:rPr>
        <w:t xml:space="preserve">2、</w:t>
      </w:r>
      <w:r>
        <w:rPr>
          <w:rFonts w:hint="eastAsia" w:ascii="宋体" w:hAnsi="宋体" w:eastAsia="宋体" w:cs="宋体"/>
          <w:sz w:val="28"/>
          <w:szCs w:val="28"/>
          <w:lang w:val="zh-TW" w:eastAsia="zh-TW"/>
        </w:rPr>
        <w:t xml:space="preserve">中小企业政策：中小企业供应商参加政府采购活动的，应当按照采购文件的要求提供相应的《中小企业声明函》，否则不享受相关中小企业扶持政策。除此之外，供应商无需提供《中小企业声明函》之外的中小企业身份证明文件。</w:t>
      </w:r>
      <w:r/>
    </w:p>
    <w:p>
      <w:pPr>
        <w:ind w:firstLine="560"/>
        <w:spacing w:line="500" w:lineRule="exact"/>
        <w:rPr>
          <w:rFonts w:ascii="宋体" w:hAnsi="宋体" w:eastAsia="宋体" w:cs="宋体"/>
          <w:sz w:val="28"/>
          <w:szCs w:val="28"/>
          <w:lang w:val="zh-TW" w:eastAsia="zh-TW"/>
        </w:rPr>
      </w:pPr>
      <w:r>
        <w:rPr>
          <w:rFonts w:hint="eastAsia" w:ascii="宋体" w:hAnsi="宋体" w:eastAsia="宋体" w:cs="宋体"/>
          <w:sz w:val="28"/>
          <w:szCs w:val="28"/>
        </w:rPr>
        <w:t xml:space="preserve">3、</w:t>
      </w:r>
      <w:r>
        <w:rPr>
          <w:rFonts w:hint="eastAsia" w:ascii="宋体" w:hAnsi="宋体" w:eastAsia="宋体" w:cs="宋体"/>
          <w:sz w:val="28"/>
          <w:szCs w:val="28"/>
          <w:lang w:val="zh-TW" w:eastAsia="zh-TW"/>
        </w:rPr>
        <w:t xml:space="preserve">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firstLine="560"/>
        <w:spacing w:line="500" w:lineRule="exact"/>
        <w:rPr>
          <w:rFonts w:ascii="宋体" w:hAnsi="宋体" w:eastAsia="宋体" w:cs="宋体"/>
          <w:sz w:val="28"/>
          <w:szCs w:val="28"/>
          <w:lang w:val="zh-TW" w:eastAsia="zh-TW"/>
        </w:rPr>
      </w:pPr>
      <w:r>
        <w:rPr>
          <w:rFonts w:hint="eastAsia" w:ascii="宋体" w:hAnsi="宋体" w:eastAsia="宋体" w:cs="宋体"/>
          <w:sz w:val="28"/>
          <w:szCs w:val="28"/>
        </w:rPr>
        <w:t xml:space="preserve">4、</w:t>
      </w:r>
      <w:r>
        <w:rPr>
          <w:rFonts w:hint="eastAsia" w:ascii="宋体" w:hAnsi="宋体" w:eastAsia="宋体" w:cs="宋体"/>
          <w:sz w:val="28"/>
          <w:szCs w:val="28"/>
          <w:lang w:val="zh-TW" w:eastAsia="zh-TW"/>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w:t>
      </w:r>
      <w:r>
        <w:rPr>
          <w:rFonts w:hint="eastAsia" w:ascii="宋体" w:hAnsi="宋体" w:eastAsia="宋体" w:cs="宋体"/>
          <w:sz w:val="28"/>
          <w:szCs w:val="28"/>
          <w:lang w:val="zh-TW" w:eastAsia="zh-TW"/>
        </w:rPr>
        <w:t xml:space="preserve">支持政策的要求详见财库〔2014〕68号。</w:t>
      </w:r>
      <w:r/>
    </w:p>
    <w:p>
      <w:pPr>
        <w:ind w:firstLine="560"/>
        <w:spacing w:line="500" w:lineRule="exact"/>
        <w:rPr>
          <w:rFonts w:ascii="宋体" w:hAnsi="宋体" w:eastAsia="宋体" w:cs="宋体"/>
          <w:sz w:val="28"/>
          <w:szCs w:val="28"/>
          <w:lang w:val="zh-TW" w:eastAsia="zh-TW"/>
        </w:rPr>
      </w:pPr>
      <w:r>
        <w:rPr>
          <w:rFonts w:hint="eastAsia" w:ascii="宋体" w:hAnsi="宋体" w:eastAsia="宋体" w:cs="宋体"/>
          <w:sz w:val="28"/>
          <w:szCs w:val="28"/>
        </w:rPr>
        <w:t xml:space="preserve">5、</w:t>
      </w:r>
      <w:r>
        <w:rPr>
          <w:rFonts w:hint="eastAsia" w:ascii="宋体" w:hAnsi="宋体" w:eastAsia="宋体" w:cs="宋体"/>
          <w:sz w:val="28"/>
          <w:szCs w:val="28"/>
          <w:lang w:val="zh-TW" w:eastAsia="zh-TW"/>
        </w:rPr>
        <w:t xml:space="preserve">未按要求提供相关材料的，不享受相关政策。</w:t>
      </w:r>
      <w:r/>
    </w:p>
    <w:p>
      <w:pPr>
        <w:ind w:firstLine="560"/>
        <w:spacing w:line="500" w:lineRule="exact"/>
        <w:rPr>
          <w:rFonts w:ascii="宋体" w:hAnsi="宋体" w:eastAsia="宋体" w:cs="宋体"/>
          <w:sz w:val="28"/>
          <w:szCs w:val="28"/>
          <w:lang w:val="zh-TW" w:eastAsia="zh-TW"/>
        </w:rPr>
      </w:pPr>
      <w:r>
        <w:rPr>
          <w:rFonts w:hint="eastAsia" w:ascii="宋体" w:hAnsi="宋体" w:eastAsia="宋体" w:cs="宋体"/>
          <w:sz w:val="28"/>
          <w:szCs w:val="28"/>
        </w:rPr>
        <w:t xml:space="preserve">6、</w:t>
      </w:r>
      <w:r>
        <w:rPr>
          <w:rFonts w:hint="eastAsia" w:ascii="宋体" w:hAnsi="宋体" w:eastAsia="宋体" w:cs="宋体"/>
          <w:sz w:val="28"/>
          <w:szCs w:val="28"/>
          <w:lang w:val="zh-TW" w:eastAsia="zh-TW"/>
        </w:rPr>
        <w:t xml:space="preserve">企业标准请参照《关于印发中小企业划型标准规定的通知》（工信部联企业[2011]300号）文件规定自行填写。</w:t>
      </w:r>
      <w:r/>
    </w:p>
    <w:p>
      <w:pPr>
        <w:ind w:firstLine="560"/>
        <w:spacing w:line="500" w:lineRule="exact"/>
        <w:rPr>
          <w:rFonts w:ascii="宋体" w:hAnsi="宋体" w:eastAsia="宋体" w:cs="宋体"/>
          <w:sz w:val="24"/>
          <w:lang w:val="zh-TW" w:eastAsia="zh-TW"/>
        </w:rPr>
      </w:pPr>
      <w:r>
        <w:rPr>
          <w:rFonts w:hint="eastAsia" w:ascii="宋体" w:hAnsi="宋体" w:eastAsia="宋体" w:cs="宋体"/>
          <w:sz w:val="28"/>
          <w:szCs w:val="28"/>
          <w:lang w:val="zh-TW" w:eastAsia="zh-TW"/>
        </w:rPr>
        <w:t xml:space="preserve">磋商小组决定投标文件的响应性只根据投标文件本身的内容，而不寻求外部的证据。</w:t>
      </w:r>
      <w:r/>
    </w:p>
    <w:p>
      <w:pPr>
        <w:pStyle w:val="883"/>
        <w:ind w:firstLine="562"/>
        <w:jc w:val="both"/>
        <w:spacing w:beforeAutospacing="0" w:afterAutospacing="0" w:line="500" w:lineRule="exact"/>
        <w:rPr>
          <w:sz w:val="28"/>
          <w:szCs w:val="28"/>
        </w:rPr>
      </w:pPr>
      <w:r>
        <w:rPr>
          <w:rFonts w:hint="eastAsia" w:ascii="宋体" w:hAnsi="宋体" w:eastAsia="宋体" w:cs="宋体"/>
          <w:b/>
          <w:sz w:val="28"/>
          <w:szCs w:val="28"/>
        </w:rPr>
        <w:t xml:space="preserve">评审方法与评审标准</w:t>
      </w:r>
      <w:r/>
    </w:p>
    <w:p>
      <w:pPr>
        <w:ind w:firstLine="560"/>
        <w:spacing w:line="500" w:lineRule="exact"/>
        <w:rPr>
          <w:rFonts w:ascii="宋体" w:hAnsi="Arial Unicode MS" w:cs="宋体"/>
          <w:sz w:val="28"/>
          <w:lang w:val="zh-TW"/>
        </w:rPr>
      </w:pPr>
      <w:r>
        <w:rPr>
          <w:rFonts w:hint="eastAsia" w:ascii="宋体" w:hAnsi="Arial Unicode MS" w:cs="宋体"/>
          <w:sz w:val="28"/>
          <w:lang w:val="zh-TW" w:eastAsia="zh-TW"/>
        </w:rPr>
        <w:t xml:space="preserve">本项目采用综合评分法确定</w:t>
      </w:r>
      <w:r>
        <w:rPr>
          <w:rFonts w:hint="eastAsia" w:ascii="宋体" w:hAnsi="Arial Unicode MS" w:cs="宋体"/>
          <w:sz w:val="28"/>
          <w:lang w:val="zh-TW"/>
        </w:rPr>
        <w:t xml:space="preserve">成交</w:t>
      </w:r>
      <w:r>
        <w:rPr>
          <w:rFonts w:hint="eastAsia" w:ascii="宋体" w:hAnsi="Arial Unicode MS" w:cs="宋体"/>
          <w:sz w:val="28"/>
          <w:lang w:val="zh-TW" w:eastAsia="zh-TW"/>
        </w:rPr>
        <w:t xml:space="preserve">候选</w:t>
      </w:r>
      <w:r>
        <w:rPr>
          <w:rFonts w:hint="eastAsia" w:ascii="宋体" w:hAnsi="Arial Unicode MS" w:cs="宋体"/>
          <w:sz w:val="28"/>
          <w:lang w:val="zh-TW"/>
        </w:rPr>
        <w:t xml:space="preserve">供应商。</w:t>
      </w:r>
      <w:r>
        <w:rPr>
          <w:rFonts w:hint="eastAsia" w:ascii="宋体" w:hAnsi="Arial Unicode MS" w:cs="宋体"/>
          <w:sz w:val="28"/>
          <w:lang w:val="zh-TW" w:eastAsia="zh-TW"/>
        </w:rPr>
        <w:t xml:space="preserve">磋商小组将按下</w:t>
      </w:r>
      <w:r>
        <w:rPr>
          <w:rFonts w:hint="eastAsia" w:ascii="宋体" w:hAnsi="Arial Unicode MS" w:cs="宋体"/>
          <w:sz w:val="28"/>
          <w:lang w:val="zh-TW"/>
        </w:rPr>
        <w:t xml:space="preserve">表</w:t>
      </w:r>
      <w:r>
        <w:rPr>
          <w:rFonts w:hint="eastAsia" w:ascii="宋体" w:hAnsi="Arial Unicode MS" w:cs="宋体"/>
          <w:sz w:val="28"/>
          <w:lang w:val="zh-TW" w:eastAsia="zh-TW"/>
        </w:rPr>
        <w:t xml:space="preserve">评分办法和标准进行评分，总分值为100分。</w:t>
      </w:r>
      <w:r/>
    </w:p>
    <w:tbl>
      <w:tblPr>
        <w:tblW w:w="5000" w:type="pct"/>
        <w:jc w:val="center"/>
        <w:tblBorders>
          <w:top w:val="single" w:color="auto" w:sz="6" w:space="0"/>
          <w:left w:val="single" w:color="auto" w:sz="6" w:space="0"/>
          <w:bottom w:val="single" w:color="auto" w:sz="6" w:space="0"/>
          <w:right w:val="single" w:color="auto" w:sz="6" w:space="0"/>
        </w:tblBorders>
        <w:tblCellMar>
          <w:left w:w="0" w:type="dxa"/>
          <w:right w:w="0" w:type="dxa"/>
        </w:tblCellMar>
        <w:tblLook w:val="04A0" w:firstRow="1" w:lastRow="0" w:firstColumn="1" w:lastColumn="0" w:noHBand="0" w:noVBand="1"/>
      </w:tblPr>
      <w:tblGrid>
        <w:gridCol w:w="877"/>
        <w:gridCol w:w="1175"/>
        <w:gridCol w:w="881"/>
        <w:gridCol w:w="6607"/>
      </w:tblGrid>
      <w:tr>
        <w:trPr>
          <w:jc w:val="center"/>
          <w:trHeight w:val="397"/>
        </w:trPr>
        <w:tc>
          <w:tcPr>
            <w:gridSpan w:val="2"/>
            <w:tcBorders>
              <w:top w:val="single" w:color="auto" w:sz="6" w:space="0"/>
              <w:left w:val="single" w:color="auto" w:sz="6" w:space="0"/>
              <w:bottom w:val="single" w:color="auto" w:sz="6" w:space="0"/>
              <w:right w:val="single" w:color="auto" w:sz="6" w:space="0"/>
            </w:tcBorders>
            <w:tcW w:w="1074" w:type="pct"/>
            <w:vAlign w:val="center"/>
            <w:textDirection w:val="lrTb"/>
            <w:noWrap w:val="false"/>
          </w:tcPr>
          <w:p>
            <w:pPr>
              <w:jc w:val="center"/>
              <w:spacing w:line="400" w:lineRule="exact"/>
              <w:rPr>
                <w:rFonts w:cs="Times New Roman" w:asciiTheme="minorEastAsia" w:hAnsiTheme="minorEastAsia"/>
                <w:b/>
                <w:sz w:val="28"/>
                <w:szCs w:val="28"/>
              </w:rPr>
            </w:pPr>
            <w:r>
              <w:rPr>
                <w:rFonts w:hint="eastAsia" w:cs="Times New Roman" w:asciiTheme="minorEastAsia" w:hAnsiTheme="minorEastAsia"/>
                <w:b/>
                <w:sz w:val="28"/>
                <w:szCs w:val="28"/>
              </w:rPr>
              <w:t xml:space="preserve">评审因素</w:t>
            </w:r>
            <w:r/>
          </w:p>
        </w:tc>
        <w:tc>
          <w:tcPr>
            <w:tcBorders>
              <w:top w:val="single" w:color="auto" w:sz="6" w:space="0"/>
              <w:left w:val="single" w:color="auto" w:sz="6" w:space="0"/>
              <w:bottom w:val="single" w:color="auto" w:sz="6" w:space="0"/>
              <w:right w:val="single" w:color="auto" w:sz="6" w:space="0"/>
            </w:tcBorders>
            <w:tcW w:w="462" w:type="pct"/>
            <w:vAlign w:val="center"/>
            <w:textDirection w:val="lrTb"/>
            <w:noWrap w:val="false"/>
          </w:tcPr>
          <w:p>
            <w:pPr>
              <w:jc w:val="center"/>
              <w:spacing w:line="400" w:lineRule="exact"/>
              <w:rPr>
                <w:rFonts w:cs="Times New Roman" w:asciiTheme="minorEastAsia" w:hAnsiTheme="minorEastAsia"/>
                <w:b/>
                <w:sz w:val="28"/>
                <w:szCs w:val="28"/>
              </w:rPr>
            </w:pPr>
            <w:r>
              <w:rPr>
                <w:rFonts w:hint="eastAsia" w:cs="Times New Roman" w:asciiTheme="minorEastAsia" w:hAnsiTheme="minorEastAsia"/>
                <w:b/>
                <w:sz w:val="28"/>
                <w:szCs w:val="28"/>
              </w:rPr>
              <w:t xml:space="preserve">分数</w:t>
            </w:r>
            <w:r/>
          </w:p>
        </w:tc>
        <w:tc>
          <w:tcPr>
            <w:tcBorders>
              <w:top w:val="single" w:color="auto" w:sz="6" w:space="0"/>
              <w:left w:val="single" w:color="auto" w:sz="6" w:space="0"/>
              <w:bottom w:val="single" w:color="auto" w:sz="6" w:space="0"/>
              <w:right w:val="single" w:color="auto" w:sz="6" w:space="0"/>
            </w:tcBorders>
            <w:tcW w:w="3463" w:type="pct"/>
            <w:vAlign w:val="center"/>
            <w:textDirection w:val="lrTb"/>
            <w:noWrap w:val="false"/>
          </w:tcPr>
          <w:p>
            <w:pPr>
              <w:jc w:val="center"/>
              <w:spacing w:line="400" w:lineRule="exact"/>
              <w:rPr>
                <w:rFonts w:cs="Times New Roman" w:asciiTheme="minorEastAsia" w:hAnsiTheme="minorEastAsia"/>
                <w:b/>
                <w:sz w:val="28"/>
                <w:szCs w:val="28"/>
              </w:rPr>
            </w:pPr>
            <w:r>
              <w:rPr>
                <w:rFonts w:hint="eastAsia" w:cs="Times New Roman" w:asciiTheme="minorEastAsia" w:hAnsiTheme="minorEastAsia"/>
                <w:b/>
                <w:sz w:val="28"/>
                <w:szCs w:val="28"/>
              </w:rPr>
              <w:t xml:space="preserve">评审标准</w:t>
            </w:r>
            <w:r/>
          </w:p>
        </w:tc>
      </w:tr>
      <w:tr>
        <w:trPr>
          <w:jc w:val="center"/>
          <w:trHeight w:val="397"/>
        </w:trPr>
        <w:tc>
          <w:tcPr>
            <w:tcBorders>
              <w:top w:val="single" w:color="auto" w:sz="6" w:space="0"/>
              <w:left w:val="single" w:color="auto" w:sz="6" w:space="0"/>
              <w:bottom w:val="single" w:color="auto" w:sz="6" w:space="0"/>
              <w:right w:val="single" w:color="auto" w:sz="6" w:space="0"/>
            </w:tcBorders>
            <w:tcW w:w="459" w:type="pct"/>
            <w:vAlign w:val="center"/>
            <w:textDirection w:val="lrTb"/>
            <w:noWrap w:val="false"/>
          </w:tcPr>
          <w:p>
            <w:pPr>
              <w:jc w:val="center"/>
              <w:spacing w:line="400" w:lineRule="exact"/>
              <w:rPr>
                <w:rFonts w:cs="Times New Roman" w:asciiTheme="minorEastAsia" w:hAnsiTheme="minorEastAsia"/>
                <w:sz w:val="28"/>
                <w:szCs w:val="28"/>
                <w:lang w:val="zh-TW" w:eastAsia="zh-TW"/>
              </w:rPr>
            </w:pPr>
            <w:r>
              <w:rPr>
                <w:rFonts w:hint="eastAsia" w:cs="Times New Roman" w:asciiTheme="minorEastAsia" w:hAnsiTheme="minorEastAsia"/>
                <w:sz w:val="28"/>
                <w:szCs w:val="28"/>
                <w:lang w:val="zh-TW" w:eastAsia="zh-TW"/>
              </w:rPr>
              <w:t xml:space="preserve">报价</w:t>
            </w:r>
            <w:r/>
          </w:p>
          <w:p>
            <w:pPr>
              <w:jc w:val="center"/>
              <w:spacing w:line="400" w:lineRule="exact"/>
              <w:rPr>
                <w:rFonts w:cs="Times New Roman" w:asciiTheme="minorEastAsia" w:hAnsiTheme="minorEastAsia"/>
                <w:sz w:val="28"/>
                <w:szCs w:val="28"/>
                <w:lang w:val="zh-TW" w:eastAsia="zh-TW"/>
              </w:rPr>
            </w:pPr>
            <w:r>
              <w:rPr>
                <w:rFonts w:hint="eastAsia" w:cs="Times New Roman" w:asciiTheme="minorEastAsia" w:hAnsiTheme="minorEastAsia"/>
                <w:sz w:val="28"/>
                <w:szCs w:val="28"/>
                <w:lang w:val="zh-TW" w:eastAsia="zh-TW"/>
              </w:rPr>
              <w:t xml:space="preserve">部分</w:t>
            </w:r>
            <w:r/>
          </w:p>
          <w:p>
            <w:pPr>
              <w:jc w:val="center"/>
              <w:spacing w:line="400" w:lineRule="exact"/>
              <w:rPr>
                <w:rFonts w:cs="Times New Roman" w:asciiTheme="minorEastAsia" w:hAnsiTheme="minorEastAsia"/>
                <w:sz w:val="28"/>
                <w:szCs w:val="28"/>
                <w:lang w:val="zh-TW" w:eastAsia="zh-TW"/>
              </w:rPr>
            </w:pPr>
            <w:r>
              <w:rPr>
                <w:rFonts w:hint="eastAsia" w:cs="Times New Roman" w:asciiTheme="minorEastAsia" w:hAnsiTheme="minorEastAsia"/>
                <w:sz w:val="28"/>
                <w:szCs w:val="28"/>
                <w:lang w:val="zh-TW"/>
              </w:rPr>
              <w:t xml:space="preserve">3</w:t>
            </w:r>
            <w:r>
              <w:rPr>
                <w:rFonts w:hint="eastAsia" w:cs="Times New Roman" w:asciiTheme="minorEastAsia" w:hAnsiTheme="minorEastAsia"/>
                <w:sz w:val="28"/>
                <w:szCs w:val="28"/>
                <w:lang w:val="zh-TW" w:eastAsia="zh-TW"/>
              </w:rPr>
              <w:t xml:space="preserve">0分</w:t>
            </w:r>
            <w:r/>
          </w:p>
        </w:tc>
        <w:tc>
          <w:tcPr>
            <w:tcBorders>
              <w:top w:val="single" w:color="auto" w:sz="6" w:space="0"/>
              <w:left w:val="single" w:color="auto" w:sz="6" w:space="0"/>
              <w:bottom w:val="single" w:color="auto" w:sz="6" w:space="0"/>
              <w:right w:val="single" w:color="auto" w:sz="6" w:space="0"/>
            </w:tcBorders>
            <w:tcW w:w="616" w:type="pct"/>
            <w:vAlign w:val="center"/>
            <w:textDirection w:val="lrTb"/>
            <w:noWrap w:val="false"/>
          </w:tcPr>
          <w:p>
            <w:pPr>
              <w:jc w:val="center"/>
              <w:spacing w:line="400" w:lineRule="exact"/>
              <w:rPr>
                <w:rFonts w:cs="Times New Roman" w:asciiTheme="minorEastAsia" w:hAnsiTheme="minorEastAsia"/>
                <w:sz w:val="28"/>
                <w:szCs w:val="28"/>
                <w:lang w:val="zh-TW" w:eastAsia="zh-TW"/>
              </w:rPr>
            </w:pPr>
            <w:r>
              <w:rPr>
                <w:rFonts w:hint="eastAsia" w:cs="Times New Roman" w:asciiTheme="minorEastAsia" w:hAnsiTheme="minorEastAsia"/>
                <w:sz w:val="28"/>
                <w:szCs w:val="28"/>
                <w:lang w:val="zh-TW" w:eastAsia="zh-TW"/>
              </w:rPr>
              <w:t xml:space="preserve">投标</w:t>
            </w:r>
            <w:r/>
          </w:p>
          <w:p>
            <w:pPr>
              <w:jc w:val="center"/>
              <w:spacing w:line="400" w:lineRule="exact"/>
              <w:rPr>
                <w:rFonts w:cs="Times New Roman" w:asciiTheme="minorEastAsia" w:hAnsiTheme="minorEastAsia"/>
                <w:sz w:val="28"/>
                <w:szCs w:val="28"/>
                <w:lang w:val="zh-TW" w:eastAsia="zh-TW"/>
              </w:rPr>
            </w:pPr>
            <w:r>
              <w:rPr>
                <w:rFonts w:hint="eastAsia" w:cs="Times New Roman" w:asciiTheme="minorEastAsia" w:hAnsiTheme="minorEastAsia"/>
                <w:sz w:val="28"/>
                <w:szCs w:val="28"/>
                <w:lang w:val="zh-TW" w:eastAsia="zh-TW"/>
              </w:rPr>
              <w:t xml:space="preserve">报价</w:t>
            </w:r>
            <w:r/>
          </w:p>
        </w:tc>
        <w:tc>
          <w:tcPr>
            <w:tcBorders>
              <w:top w:val="single" w:color="auto" w:sz="6" w:space="0"/>
              <w:left w:val="single" w:color="auto" w:sz="6" w:space="0"/>
              <w:bottom w:val="single" w:color="auto" w:sz="6" w:space="0"/>
              <w:right w:val="single" w:color="auto" w:sz="6" w:space="0"/>
            </w:tcBorders>
            <w:tcW w:w="462" w:type="pct"/>
            <w:vAlign w:val="center"/>
            <w:textDirection w:val="lrTb"/>
            <w:noWrap w:val="false"/>
          </w:tcPr>
          <w:p>
            <w:pPr>
              <w:jc w:val="center"/>
              <w:spacing w:line="400" w:lineRule="exact"/>
              <w:rPr>
                <w:rFonts w:cs="Times New Roman" w:asciiTheme="minorEastAsia" w:hAnsiTheme="minorEastAsia"/>
                <w:sz w:val="28"/>
                <w:szCs w:val="28"/>
                <w:lang w:val="zh-TW" w:eastAsia="zh-TW"/>
              </w:rPr>
            </w:pPr>
            <w:r>
              <w:rPr>
                <w:rFonts w:hint="eastAsia" w:cs="Times New Roman" w:asciiTheme="minorEastAsia" w:hAnsiTheme="minorEastAsia"/>
                <w:sz w:val="28"/>
                <w:szCs w:val="28"/>
                <w:lang w:val="zh-TW"/>
              </w:rPr>
              <w:t xml:space="preserve">3</w:t>
            </w:r>
            <w:r>
              <w:rPr>
                <w:rFonts w:hint="eastAsia" w:cs="Times New Roman" w:asciiTheme="minorEastAsia" w:hAnsiTheme="minorEastAsia"/>
                <w:sz w:val="28"/>
                <w:szCs w:val="28"/>
                <w:lang w:val="zh-TW" w:eastAsia="zh-TW"/>
              </w:rPr>
              <w:t xml:space="preserve">0分</w:t>
            </w:r>
            <w:r/>
          </w:p>
        </w:tc>
        <w:tc>
          <w:tcPr>
            <w:tcBorders>
              <w:top w:val="single" w:color="auto" w:sz="6" w:space="0"/>
              <w:left w:val="single" w:color="auto" w:sz="6" w:space="0"/>
              <w:bottom w:val="single" w:color="auto" w:sz="6" w:space="0"/>
              <w:right w:val="single" w:color="auto" w:sz="6" w:space="0"/>
            </w:tcBorders>
            <w:tcW w:w="3463" w:type="pct"/>
            <w:vAlign w:val="center"/>
            <w:textDirection w:val="lrTb"/>
            <w:noWrap w:val="false"/>
          </w:tcPr>
          <w:p>
            <w:pPr>
              <w:jc w:val="left"/>
              <w:spacing w:line="4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采用低价优先法计算，即满足竞争性磋商文件要求且投标价格最低的投标报价为评标基准价，其价格分为满分。</w:t>
            </w:r>
            <w:r/>
          </w:p>
          <w:p>
            <w:pPr>
              <w:jc w:val="left"/>
              <w:spacing w:line="4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其他供应商的价格分统一按照下列公式计算：投标报价得分=(评标基准价/投标报价)×30（精确到小数点后二位)。</w:t>
            </w:r>
            <w:r/>
          </w:p>
        </w:tc>
      </w:tr>
      <w:tr>
        <w:trPr>
          <w:jc w:val="center"/>
          <w:trHeight w:val="397"/>
        </w:trPr>
        <w:tc>
          <w:tcPr>
            <w:tcBorders>
              <w:top w:val="single" w:color="auto" w:sz="6" w:space="0"/>
              <w:left w:val="single" w:color="auto" w:sz="6" w:space="0"/>
              <w:right w:val="single" w:color="auto" w:sz="6" w:space="0"/>
            </w:tcBorders>
            <w:tcW w:w="459" w:type="pct"/>
            <w:vAlign w:val="center"/>
            <w:vMerge w:val="restart"/>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企业</w:t>
            </w:r>
            <w:r/>
          </w:p>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综合</w:t>
            </w:r>
            <w:r/>
          </w:p>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实力</w:t>
            </w:r>
            <w:r/>
          </w:p>
          <w:p>
            <w:pPr>
              <w:jc w:val="center"/>
              <w:spacing w:line="400" w:lineRule="exact"/>
              <w:rPr>
                <w:rFonts w:cs="Times New Roman" w:asciiTheme="minorEastAsia" w:hAnsiTheme="minorEastAsia"/>
                <w:sz w:val="28"/>
                <w:szCs w:val="28"/>
              </w:rPr>
            </w:pPr>
            <w:r>
              <w:rPr>
                <w:rFonts w:hint="eastAsia" w:cs="宋体" w:asciiTheme="minorEastAsia" w:hAnsiTheme="minorEastAsia"/>
                <w:sz w:val="28"/>
                <w:szCs w:val="28"/>
              </w:rPr>
              <w:t xml:space="preserve">25分</w:t>
            </w:r>
            <w:r/>
          </w:p>
        </w:tc>
        <w:tc>
          <w:tcPr>
            <w:tcBorders>
              <w:top w:val="single" w:color="auto" w:sz="6" w:space="0"/>
              <w:left w:val="single" w:color="auto" w:sz="6" w:space="0"/>
              <w:bottom w:val="single" w:color="auto" w:sz="6" w:space="0"/>
              <w:right w:val="single" w:color="auto" w:sz="6" w:space="0"/>
            </w:tcBorders>
            <w:tcW w:w="616" w:type="pct"/>
            <w:vAlign w:val="center"/>
            <w:textDirection w:val="lrTb"/>
            <w:noWrap w:val="false"/>
          </w:tcPr>
          <w:p>
            <w:pPr>
              <w:jc w:val="center"/>
              <w:spacing w:line="400" w:lineRule="exact"/>
              <w:rPr>
                <w:rFonts w:cs="宋体" w:asciiTheme="minorEastAsia" w:hAnsiTheme="minorEastAsia"/>
                <w:sz w:val="28"/>
                <w:szCs w:val="28"/>
              </w:rPr>
            </w:pPr>
            <w:r>
              <w:rPr>
                <w:rFonts w:hint="eastAsia" w:cs="Times New Roman" w:asciiTheme="minorEastAsia" w:hAnsiTheme="minorEastAsia"/>
                <w:sz w:val="28"/>
                <w:szCs w:val="28"/>
                <w:lang w:val="zh-TW" w:eastAsia="zh-TW"/>
              </w:rPr>
              <w:t xml:space="preserve">其他综合实力</w:t>
            </w:r>
            <w:r/>
          </w:p>
        </w:tc>
        <w:tc>
          <w:tcPr>
            <w:tcBorders>
              <w:top w:val="single" w:color="auto" w:sz="6" w:space="0"/>
              <w:left w:val="single" w:color="auto" w:sz="6" w:space="0"/>
              <w:bottom w:val="single" w:color="auto" w:sz="6" w:space="0"/>
              <w:right w:val="single" w:color="auto" w:sz="6" w:space="0"/>
            </w:tcBorders>
            <w:tcW w:w="462" w:type="pct"/>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2分</w:t>
            </w:r>
            <w:r/>
          </w:p>
        </w:tc>
        <w:tc>
          <w:tcPr>
            <w:tcBorders>
              <w:top w:val="single" w:color="auto" w:sz="6" w:space="0"/>
              <w:left w:val="single" w:color="auto" w:sz="6" w:space="0"/>
              <w:bottom w:val="single" w:color="auto" w:sz="6" w:space="0"/>
              <w:right w:val="single" w:color="auto" w:sz="6" w:space="0"/>
            </w:tcBorders>
            <w:tcW w:w="3463" w:type="pct"/>
            <w:vAlign w:val="center"/>
            <w:textDirection w:val="lrTb"/>
            <w:noWrap w:val="false"/>
          </w:tcPr>
          <w:p>
            <w:pPr>
              <w:jc w:val="left"/>
              <w:spacing w:line="400" w:lineRule="exact"/>
              <w:rPr>
                <w:rFonts w:cs="宋体" w:asciiTheme="minorEastAsia" w:hAnsiTheme="minorEastAsia"/>
                <w:sz w:val="28"/>
                <w:szCs w:val="28"/>
                <w:lang w:val="zh-TW"/>
              </w:rPr>
              <w:pBdr>
                <w:top w:val="none" w:color="000000" w:sz="0" w:space="0"/>
                <w:left w:val="none" w:color="000000" w:sz="0" w:space="0"/>
                <w:bottom w:val="none" w:color="000000" w:sz="0" w:space="0"/>
                <w:right w:val="none" w:color="000000" w:sz="0" w:space="0"/>
              </w:pBdr>
            </w:pPr>
            <w:r>
              <w:rPr>
                <w:rFonts w:cs="宋体" w:asciiTheme="minorEastAsia" w:hAnsiTheme="minorEastAsia"/>
                <w:sz w:val="28"/>
                <w:szCs w:val="28"/>
                <w:lang w:val="zh-TW" w:eastAsia="zh-TW"/>
              </w:rPr>
              <w:t xml:space="preserve">投标人</w:t>
            </w:r>
            <w:r>
              <w:rPr>
                <w:rFonts w:hint="eastAsia" w:cs="宋体" w:asciiTheme="minorEastAsia" w:hAnsiTheme="minorEastAsia"/>
                <w:sz w:val="28"/>
                <w:szCs w:val="28"/>
                <w:lang w:val="zh-TW"/>
              </w:rPr>
              <w:t xml:space="preserve">具有</w:t>
            </w:r>
            <w:r>
              <w:rPr>
                <w:rFonts w:cs="宋体" w:asciiTheme="minorEastAsia" w:hAnsiTheme="minorEastAsia"/>
                <w:sz w:val="28"/>
                <w:szCs w:val="28"/>
                <w:lang w:val="zh-TW" w:eastAsia="zh-TW"/>
              </w:rPr>
              <w:t xml:space="preserve">有效的质量管理体系认证、职业健康管理体系认证的，每提供</w:t>
            </w:r>
            <w:r>
              <w:rPr>
                <w:rFonts w:hint="eastAsia" w:cs="宋体" w:asciiTheme="minorEastAsia" w:hAnsiTheme="minorEastAsia"/>
                <w:sz w:val="28"/>
                <w:szCs w:val="28"/>
                <w:lang w:val="zh-TW"/>
              </w:rPr>
              <w:t xml:space="preserve">1个</w:t>
            </w:r>
            <w:r>
              <w:rPr>
                <w:rFonts w:cs="宋体" w:asciiTheme="minorEastAsia" w:hAnsiTheme="minorEastAsia"/>
                <w:sz w:val="28"/>
                <w:szCs w:val="28"/>
                <w:lang w:val="zh-TW" w:eastAsia="zh-TW"/>
              </w:rPr>
              <w:t xml:space="preserve">得1分</w:t>
            </w:r>
            <w:r>
              <w:rPr>
                <w:rFonts w:hint="eastAsia" w:cs="宋体" w:asciiTheme="minorEastAsia" w:hAnsiTheme="minorEastAsia"/>
                <w:sz w:val="28"/>
                <w:szCs w:val="28"/>
                <w:lang w:val="zh-TW"/>
              </w:rPr>
              <w:t xml:space="preserve">，</w:t>
            </w:r>
            <w:r>
              <w:rPr>
                <w:rFonts w:cs="宋体" w:asciiTheme="minorEastAsia" w:hAnsiTheme="minorEastAsia"/>
                <w:sz w:val="28"/>
                <w:szCs w:val="28"/>
                <w:lang w:val="zh-TW" w:eastAsia="zh-TW"/>
              </w:rPr>
              <w:t xml:space="preserve">本项</w:t>
            </w:r>
            <w:r>
              <w:rPr>
                <w:rFonts w:hint="eastAsia" w:cs="宋体" w:asciiTheme="minorEastAsia" w:hAnsiTheme="minorEastAsia"/>
                <w:sz w:val="28"/>
                <w:szCs w:val="28"/>
                <w:lang w:val="zh-TW"/>
              </w:rPr>
              <w:t xml:space="preserve">最</w:t>
            </w:r>
            <w:r>
              <w:rPr>
                <w:rFonts w:cs="宋体" w:asciiTheme="minorEastAsia" w:hAnsiTheme="minorEastAsia"/>
                <w:sz w:val="28"/>
                <w:szCs w:val="28"/>
                <w:lang w:val="zh-TW" w:eastAsia="zh-TW"/>
              </w:rPr>
              <w:t xml:space="preserve">高</w:t>
            </w:r>
            <w:r>
              <w:rPr>
                <w:rFonts w:hint="eastAsia" w:cs="宋体" w:asciiTheme="minorEastAsia" w:hAnsiTheme="minorEastAsia"/>
                <w:sz w:val="28"/>
                <w:szCs w:val="28"/>
                <w:lang w:val="zh-TW"/>
              </w:rPr>
              <w:t xml:space="preserve">得2分</w:t>
            </w:r>
            <w:r>
              <w:rPr>
                <w:rFonts w:hint="eastAsia" w:cs="宋体" w:asciiTheme="minorEastAsia" w:hAnsiTheme="minorEastAsia"/>
                <w:sz w:val="28"/>
                <w:szCs w:val="28"/>
                <w:lang w:val="zh-TW"/>
              </w:rPr>
              <w:t xml:space="preserve">。</w:t>
            </w:r>
            <w:r/>
          </w:p>
          <w:p>
            <w:pPr>
              <w:jc w:val="left"/>
              <w:spacing w:line="400" w:lineRule="exact"/>
              <w:rPr>
                <w:rFonts w:cs="Times New Roman" w:asciiTheme="minorEastAsia" w:hAnsiTheme="minorEastAsia"/>
                <w:sz w:val="28"/>
                <w:szCs w:val="28"/>
              </w:rPr>
              <w:pBdr>
                <w:top w:val="none" w:color="000000" w:sz="0" w:space="0"/>
                <w:left w:val="none" w:color="000000" w:sz="0" w:space="0"/>
                <w:bottom w:val="none" w:color="000000" w:sz="0" w:space="0"/>
                <w:right w:val="none" w:color="000000" w:sz="0" w:space="0"/>
              </w:pBdr>
            </w:pPr>
            <w:r>
              <w:rPr>
                <w:rFonts w:cs="宋体" w:asciiTheme="minorEastAsia" w:hAnsiTheme="minorEastAsia"/>
                <w:b/>
                <w:sz w:val="28"/>
                <w:szCs w:val="28"/>
              </w:rPr>
              <w:t xml:space="preserve">注：上述须提供证书原件彩色扫描件，</w:t>
            </w:r>
            <w:r>
              <w:rPr>
                <w:rFonts w:hint="eastAsia" w:cs="宋体" w:asciiTheme="minorEastAsia" w:hAnsiTheme="minorEastAsia"/>
                <w:b/>
                <w:sz w:val="28"/>
                <w:szCs w:val="28"/>
              </w:rPr>
              <w:t xml:space="preserve">否则不予认可，未提供的不得分。</w:t>
            </w:r>
            <w:r/>
          </w:p>
        </w:tc>
      </w:tr>
      <w:tr>
        <w:trPr>
          <w:jc w:val="center"/>
          <w:trHeight w:val="397"/>
        </w:trPr>
        <w:tc>
          <w:tcPr>
            <w:tcBorders>
              <w:left w:val="single" w:color="auto" w:sz="6" w:space="0"/>
              <w:right w:val="single" w:color="auto" w:sz="6" w:space="0"/>
            </w:tcBorders>
            <w:tcW w:w="459" w:type="pct"/>
            <w:vAlign w:val="center"/>
            <w:vMerge w:val="continue"/>
            <w:textDirection w:val="lrTb"/>
            <w:noWrap w:val="false"/>
          </w:tcPr>
          <w:p>
            <w:pPr>
              <w:jc w:val="center"/>
              <w:spacing w:line="400" w:lineRule="exact"/>
              <w:widowControl/>
              <w:rPr>
                <w:rFonts w:cs="Times New Roman" w:asciiTheme="minorEastAsia" w:hAnsiTheme="minorEastAsia"/>
                <w:sz w:val="28"/>
                <w:szCs w:val="28"/>
              </w:rPr>
            </w:pPr>
            <w:r>
              <w:rPr>
                <w:rFonts w:cs="Times New Roman" w:asciiTheme="minorEastAsia" w:hAnsiTheme="minorEastAsia"/>
                <w:sz w:val="28"/>
                <w:szCs w:val="28"/>
              </w:rPr>
            </w:r>
            <w:r/>
          </w:p>
        </w:tc>
        <w:tc>
          <w:tcPr>
            <w:tcBorders>
              <w:top w:val="single" w:color="auto" w:sz="6" w:space="0"/>
              <w:left w:val="single" w:color="auto" w:sz="6" w:space="0"/>
              <w:bottom w:val="single" w:color="auto" w:sz="6" w:space="0"/>
              <w:right w:val="single" w:color="auto" w:sz="6" w:space="0"/>
            </w:tcBorders>
            <w:tcW w:w="616" w:type="pct"/>
            <w:vAlign w:val="center"/>
            <w:textDirection w:val="lrTb"/>
            <w:noWrap w:val="false"/>
          </w:tcPr>
          <w:p>
            <w:pPr>
              <w:jc w:val="center"/>
              <w:spacing w:line="400" w:lineRule="exact"/>
              <w:rPr>
                <w:rFonts w:cs="宋体" w:asciiTheme="minorEastAsia" w:hAnsiTheme="minorEastAsia"/>
                <w:sz w:val="28"/>
                <w:szCs w:val="28"/>
              </w:rPr>
            </w:pPr>
            <w:r>
              <w:rPr>
                <w:rFonts w:hint="eastAsia" w:cs="Times New Roman" w:asciiTheme="minorEastAsia" w:hAnsiTheme="minorEastAsia"/>
                <w:sz w:val="28"/>
                <w:szCs w:val="28"/>
                <w:lang w:val="zh-TW" w:eastAsia="zh-TW"/>
              </w:rPr>
              <w:t xml:space="preserve">业绩</w:t>
            </w:r>
            <w:r/>
          </w:p>
        </w:tc>
        <w:tc>
          <w:tcPr>
            <w:tcBorders>
              <w:top w:val="single" w:color="auto" w:sz="6" w:space="0"/>
              <w:left w:val="single" w:color="auto" w:sz="6" w:space="0"/>
              <w:bottom w:val="single" w:color="auto" w:sz="6" w:space="0"/>
              <w:right w:val="single" w:color="auto" w:sz="6" w:space="0"/>
            </w:tcBorders>
            <w:tcW w:w="462" w:type="pct"/>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15分</w:t>
            </w:r>
            <w:r/>
          </w:p>
        </w:tc>
        <w:tc>
          <w:tcPr>
            <w:tcBorders>
              <w:top w:val="single" w:color="auto" w:sz="6" w:space="0"/>
              <w:left w:val="single" w:color="auto" w:sz="6" w:space="0"/>
              <w:bottom w:val="single" w:color="auto" w:sz="6" w:space="0"/>
              <w:right w:val="single" w:color="auto" w:sz="6" w:space="0"/>
            </w:tcBorders>
            <w:tcW w:w="3463" w:type="pct"/>
            <w:vAlign w:val="center"/>
            <w:textDirection w:val="lrTb"/>
            <w:noWrap w:val="false"/>
          </w:tcPr>
          <w:p>
            <w:pPr>
              <w:jc w:val="left"/>
              <w:spacing w:line="400" w:lineRule="exact"/>
              <w:rPr>
                <w:rFonts w:cs="宋体" w:asciiTheme="minorEastAsia" w:hAnsiTheme="minorEastAsia"/>
                <w:sz w:val="28"/>
                <w:szCs w:val="28"/>
              </w:rPr>
            </w:pPr>
            <w:r>
              <w:rPr>
                <w:rFonts w:hint="eastAsia" w:cs="宋体" w:asciiTheme="minorEastAsia" w:hAnsiTheme="minorEastAsia"/>
                <w:sz w:val="28"/>
                <w:szCs w:val="28"/>
              </w:rPr>
              <w:t xml:space="preserve">1.</w:t>
            </w:r>
            <w:r>
              <w:rPr>
                <w:rFonts w:hint="eastAsia" w:cs="宋体" w:asciiTheme="minorEastAsia" w:hAnsiTheme="minorEastAsia"/>
                <w:sz w:val="28"/>
                <w:szCs w:val="28"/>
                <w:lang w:val="zh-TW"/>
              </w:rPr>
              <w:t xml:space="preserve">投标人提供20</w:t>
            </w:r>
            <w:r>
              <w:rPr>
                <w:rFonts w:cs="宋体" w:asciiTheme="minorEastAsia" w:hAnsiTheme="minorEastAsia"/>
                <w:sz w:val="28"/>
                <w:szCs w:val="28"/>
                <w:lang w:val="zh-TW" w:eastAsia="zh-TW"/>
              </w:rPr>
              <w:t xml:space="preserve">2</w:t>
            </w:r>
            <w:r>
              <w:rPr>
                <w:rFonts w:hint="eastAsia" w:cs="宋体" w:asciiTheme="minorEastAsia" w:hAnsiTheme="minorEastAsia"/>
                <w:sz w:val="28"/>
                <w:szCs w:val="28"/>
                <w:lang w:val="zh-TW"/>
              </w:rPr>
              <w:t xml:space="preserve">2年</w:t>
            </w:r>
            <w:r>
              <w:rPr>
                <w:rFonts w:hint="eastAsia" w:cs="宋体" w:asciiTheme="minorEastAsia" w:hAnsiTheme="minorEastAsia"/>
                <w:sz w:val="28"/>
                <w:szCs w:val="28"/>
              </w:rPr>
              <w:t xml:space="preserve">1月1日（以合同签订时间为准）</w:t>
            </w:r>
            <w:r>
              <w:rPr>
                <w:rFonts w:hint="eastAsia" w:cs="宋体" w:asciiTheme="minorEastAsia" w:hAnsiTheme="minorEastAsia"/>
                <w:sz w:val="28"/>
                <w:szCs w:val="28"/>
                <w:lang w:val="zh-TW"/>
              </w:rPr>
              <w:t xml:space="preserve">以来承担过</w:t>
            </w:r>
            <w:r>
              <w:rPr>
                <w:rFonts w:hint="eastAsia" w:cs="宋体" w:asciiTheme="minorEastAsia" w:hAnsiTheme="minorEastAsia"/>
                <w:sz w:val="28"/>
                <w:szCs w:val="28"/>
                <w:lang w:val="zh-TW"/>
              </w:rPr>
              <w:t xml:space="preserve">年度土地组卷报批业绩的，</w:t>
            </w:r>
            <w:r>
              <w:rPr>
                <w:rFonts w:hint="eastAsia" w:cs="宋体" w:asciiTheme="minorEastAsia" w:hAnsiTheme="minorEastAsia"/>
                <w:sz w:val="28"/>
                <w:szCs w:val="28"/>
                <w:lang w:val="zh-TW" w:eastAsia="zh-TW"/>
              </w:rPr>
              <w:t xml:space="preserve">每提供</w:t>
            </w:r>
            <w:r>
              <w:rPr>
                <w:rFonts w:hint="eastAsia" w:cs="宋体" w:asciiTheme="minorEastAsia" w:hAnsiTheme="minorEastAsia"/>
                <w:sz w:val="28"/>
                <w:szCs w:val="28"/>
                <w:lang w:val="zh-TW"/>
              </w:rPr>
              <w:t xml:space="preserve">1</w:t>
            </w:r>
            <w:r>
              <w:rPr>
                <w:rFonts w:hint="eastAsia" w:cs="宋体" w:asciiTheme="minorEastAsia" w:hAnsiTheme="minorEastAsia"/>
                <w:sz w:val="28"/>
                <w:szCs w:val="28"/>
                <w:lang w:val="zh-TW" w:eastAsia="zh-TW"/>
              </w:rPr>
              <w:t xml:space="preserve">个得</w:t>
            </w:r>
            <w:r>
              <w:rPr>
                <w:rFonts w:hint="eastAsia" w:cs="宋体" w:asciiTheme="minorEastAsia" w:hAnsiTheme="minorEastAsia"/>
                <w:sz w:val="28"/>
                <w:szCs w:val="28"/>
              </w:rPr>
              <w:t xml:space="preserve">1.5</w:t>
            </w:r>
            <w:r>
              <w:rPr>
                <w:rFonts w:hint="eastAsia" w:cs="宋体" w:asciiTheme="minorEastAsia" w:hAnsiTheme="minorEastAsia"/>
                <w:sz w:val="28"/>
                <w:szCs w:val="28"/>
                <w:lang w:val="zh-TW" w:eastAsia="zh-TW"/>
              </w:rPr>
              <w:t xml:space="preserve">分，</w:t>
            </w:r>
            <w:r>
              <w:rPr>
                <w:rFonts w:cs="宋体" w:asciiTheme="minorEastAsia" w:hAnsiTheme="minorEastAsia"/>
                <w:sz w:val="28"/>
                <w:szCs w:val="28"/>
                <w:lang w:val="zh-TW" w:eastAsia="zh-TW"/>
              </w:rPr>
              <w:t xml:space="preserve">本项</w:t>
            </w:r>
            <w:r>
              <w:rPr>
                <w:rFonts w:hint="eastAsia" w:cs="宋体" w:asciiTheme="minorEastAsia" w:hAnsiTheme="minorEastAsia"/>
                <w:sz w:val="28"/>
                <w:szCs w:val="28"/>
                <w:lang w:val="zh-TW"/>
              </w:rPr>
              <w:t xml:space="preserve">最</w:t>
            </w:r>
            <w:r>
              <w:rPr>
                <w:rFonts w:cs="宋体" w:asciiTheme="minorEastAsia" w:hAnsiTheme="minorEastAsia"/>
                <w:sz w:val="28"/>
                <w:szCs w:val="28"/>
                <w:lang w:val="zh-TW" w:eastAsia="zh-TW"/>
              </w:rPr>
              <w:t xml:space="preserve">高</w:t>
            </w:r>
            <w:r>
              <w:rPr>
                <w:rFonts w:hint="eastAsia" w:cs="宋体" w:asciiTheme="minorEastAsia" w:hAnsiTheme="minorEastAsia"/>
                <w:sz w:val="28"/>
                <w:szCs w:val="28"/>
                <w:lang w:val="zh-TW"/>
              </w:rPr>
              <w:t xml:space="preserve">得</w:t>
            </w:r>
            <w:r>
              <w:rPr>
                <w:rFonts w:hint="eastAsia" w:cs="宋体" w:asciiTheme="minorEastAsia" w:hAnsiTheme="minorEastAsia"/>
                <w:sz w:val="28"/>
                <w:szCs w:val="28"/>
                <w:lang w:val="zh-TW"/>
              </w:rPr>
              <w:t xml:space="preserve">6</w:t>
            </w:r>
            <w:r>
              <w:rPr>
                <w:rFonts w:hint="eastAsia" w:cs="宋体" w:asciiTheme="minorEastAsia" w:hAnsiTheme="minorEastAsia"/>
                <w:sz w:val="28"/>
                <w:szCs w:val="28"/>
                <w:lang w:val="zh-TW"/>
              </w:rPr>
              <w:t xml:space="preserve">分</w:t>
            </w:r>
            <w:r>
              <w:rPr>
                <w:rFonts w:hint="eastAsia" w:cs="宋体" w:asciiTheme="minorEastAsia" w:hAnsiTheme="minorEastAsia"/>
                <w:sz w:val="28"/>
                <w:szCs w:val="28"/>
                <w:lang w:val="zh-TW"/>
              </w:rPr>
              <w:t xml:space="preserve">；</w:t>
            </w:r>
            <w:r/>
          </w:p>
          <w:p>
            <w:pPr>
              <w:jc w:val="left"/>
              <w:spacing w:line="400" w:lineRule="exact"/>
              <w:rPr>
                <w:rFonts w:cs="宋体" w:asciiTheme="minorEastAsia" w:hAnsiTheme="minorEastAsia"/>
                <w:sz w:val="28"/>
                <w:szCs w:val="28"/>
              </w:rPr>
            </w:pPr>
            <w:r>
              <w:rPr>
                <w:rFonts w:hint="eastAsia" w:cs="宋体" w:asciiTheme="minorEastAsia" w:hAnsiTheme="minorEastAsia"/>
                <w:sz w:val="28"/>
                <w:szCs w:val="28"/>
                <w:lang w:val="zh-TW" w:eastAsia="zh-TW"/>
              </w:rPr>
              <w:t xml:space="preserve">2</w:t>
            </w:r>
            <w:r>
              <w:rPr>
                <w:rFonts w:hint="eastAsia" w:cs="宋体" w:asciiTheme="minorEastAsia" w:hAnsiTheme="minorEastAsia"/>
                <w:sz w:val="28"/>
                <w:szCs w:val="28"/>
                <w:lang w:val="zh-TW"/>
              </w:rPr>
              <w:t xml:space="preserve">.投标人提供20</w:t>
            </w:r>
            <w:r>
              <w:rPr>
                <w:rFonts w:hint="eastAsia" w:cs="宋体" w:asciiTheme="minorEastAsia" w:hAnsiTheme="minorEastAsia"/>
                <w:sz w:val="28"/>
                <w:szCs w:val="28"/>
              </w:rPr>
              <w:t xml:space="preserve">22</w:t>
            </w:r>
            <w:r>
              <w:rPr>
                <w:rFonts w:hint="eastAsia" w:cs="宋体" w:asciiTheme="minorEastAsia" w:hAnsiTheme="minorEastAsia"/>
                <w:sz w:val="28"/>
                <w:szCs w:val="28"/>
                <w:lang w:val="zh-TW"/>
              </w:rPr>
              <w:t xml:space="preserve">年</w:t>
            </w:r>
            <w:r>
              <w:rPr>
                <w:rFonts w:hint="eastAsia" w:cs="宋体" w:asciiTheme="minorEastAsia" w:hAnsiTheme="minorEastAsia"/>
                <w:sz w:val="28"/>
                <w:szCs w:val="28"/>
              </w:rPr>
              <w:t xml:space="preserve">1月1日（以合同签订时间为准）</w:t>
            </w:r>
            <w:r>
              <w:rPr>
                <w:rFonts w:hint="eastAsia" w:cs="宋体" w:asciiTheme="minorEastAsia" w:hAnsiTheme="minorEastAsia"/>
                <w:sz w:val="28"/>
                <w:szCs w:val="28"/>
                <w:lang w:val="zh-TW"/>
              </w:rPr>
              <w:t xml:space="preserve">以来承担过单独选址项目土地组卷报批业绩的（业绩的工作内容需包含社会稳定风险评估、地灾评估、压矿查询及组卷报批几项内容），每提供</w:t>
            </w:r>
            <w:r>
              <w:rPr>
                <w:rFonts w:hint="eastAsia" w:cs="宋体" w:asciiTheme="minorEastAsia" w:hAnsiTheme="minorEastAsia"/>
                <w:sz w:val="28"/>
                <w:szCs w:val="28"/>
                <w:lang w:val="zh-TW"/>
              </w:rPr>
              <w:t xml:space="preserve">1</w:t>
            </w:r>
            <w:r>
              <w:rPr>
                <w:rFonts w:hint="eastAsia" w:cs="宋体" w:asciiTheme="minorEastAsia" w:hAnsiTheme="minorEastAsia"/>
                <w:sz w:val="28"/>
                <w:szCs w:val="28"/>
                <w:lang w:val="zh-TW"/>
              </w:rPr>
              <w:t xml:space="preserve">个得</w:t>
            </w:r>
            <w:r>
              <w:rPr>
                <w:rFonts w:hint="eastAsia" w:cs="宋体" w:asciiTheme="minorEastAsia" w:hAnsiTheme="minorEastAsia"/>
                <w:sz w:val="28"/>
                <w:szCs w:val="28"/>
              </w:rPr>
              <w:t xml:space="preserve">1.5分，</w:t>
            </w:r>
            <w:r>
              <w:rPr>
                <w:rFonts w:cs="宋体" w:asciiTheme="minorEastAsia" w:hAnsiTheme="minorEastAsia"/>
                <w:sz w:val="28"/>
                <w:szCs w:val="28"/>
                <w:lang w:val="zh-TW" w:eastAsia="zh-TW"/>
              </w:rPr>
              <w:t xml:space="preserve">本项</w:t>
            </w:r>
            <w:r>
              <w:rPr>
                <w:rFonts w:hint="eastAsia" w:cs="宋体" w:asciiTheme="minorEastAsia" w:hAnsiTheme="minorEastAsia"/>
                <w:sz w:val="28"/>
                <w:szCs w:val="28"/>
                <w:lang w:val="zh-TW"/>
              </w:rPr>
              <w:t xml:space="preserve">最</w:t>
            </w:r>
            <w:r>
              <w:rPr>
                <w:rFonts w:cs="宋体" w:asciiTheme="minorEastAsia" w:hAnsiTheme="minorEastAsia"/>
                <w:sz w:val="28"/>
                <w:szCs w:val="28"/>
                <w:lang w:val="zh-TW" w:eastAsia="zh-TW"/>
              </w:rPr>
              <w:t xml:space="preserve">高</w:t>
            </w:r>
            <w:r>
              <w:rPr>
                <w:rFonts w:hint="eastAsia" w:cs="宋体" w:asciiTheme="minorEastAsia" w:hAnsiTheme="minorEastAsia"/>
                <w:sz w:val="28"/>
                <w:szCs w:val="28"/>
                <w:lang w:val="zh-TW"/>
              </w:rPr>
              <w:t xml:space="preserve">得</w:t>
            </w:r>
            <w:r>
              <w:rPr>
                <w:rFonts w:hint="eastAsia" w:cs="宋体" w:asciiTheme="minorEastAsia" w:hAnsiTheme="minorEastAsia"/>
                <w:sz w:val="28"/>
                <w:szCs w:val="28"/>
                <w:lang w:val="zh-TW"/>
              </w:rPr>
              <w:t xml:space="preserve">3</w:t>
            </w:r>
            <w:r>
              <w:rPr>
                <w:rFonts w:hint="eastAsia" w:cs="宋体" w:asciiTheme="minorEastAsia" w:hAnsiTheme="minorEastAsia"/>
                <w:sz w:val="28"/>
                <w:szCs w:val="28"/>
                <w:lang w:val="zh-TW"/>
              </w:rPr>
              <w:t xml:space="preserve">分</w:t>
            </w:r>
            <w:r>
              <w:rPr>
                <w:rFonts w:hint="eastAsia" w:cs="宋体" w:asciiTheme="minorEastAsia" w:hAnsiTheme="minorEastAsia"/>
                <w:sz w:val="28"/>
                <w:szCs w:val="28"/>
              </w:rPr>
              <w:t xml:space="preserve">；</w:t>
            </w:r>
            <w:r/>
          </w:p>
          <w:p>
            <w:pPr>
              <w:jc w:val="left"/>
              <w:spacing w:line="400" w:lineRule="exact"/>
              <w:rPr>
                <w:rFonts w:cs="宋体" w:asciiTheme="minorEastAsia" w:hAnsiTheme="minorEastAsia"/>
                <w:sz w:val="28"/>
                <w:szCs w:val="28"/>
              </w:rPr>
            </w:pPr>
            <w:r>
              <w:rPr>
                <w:rFonts w:hint="eastAsia" w:cs="宋体" w:asciiTheme="minorEastAsia" w:hAnsiTheme="minorEastAsia"/>
                <w:sz w:val="28"/>
                <w:szCs w:val="28"/>
              </w:rPr>
              <w:t xml:space="preserve">3.</w:t>
            </w:r>
            <w:r>
              <w:rPr>
                <w:rFonts w:hint="eastAsia" w:cs="宋体" w:asciiTheme="minorEastAsia" w:hAnsiTheme="minorEastAsia"/>
                <w:sz w:val="28"/>
                <w:szCs w:val="28"/>
                <w:lang w:val="zh-TW"/>
              </w:rPr>
              <w:t xml:space="preserve">投标人提供20</w:t>
            </w:r>
            <w:r>
              <w:rPr>
                <w:rFonts w:hint="eastAsia" w:cs="宋体" w:asciiTheme="minorEastAsia" w:hAnsiTheme="minorEastAsia"/>
                <w:sz w:val="28"/>
                <w:szCs w:val="28"/>
              </w:rPr>
              <w:t xml:space="preserve">22</w:t>
            </w:r>
            <w:r>
              <w:rPr>
                <w:rFonts w:hint="eastAsia" w:cs="宋体" w:asciiTheme="minorEastAsia" w:hAnsiTheme="minorEastAsia"/>
                <w:sz w:val="28"/>
                <w:szCs w:val="28"/>
                <w:lang w:val="zh-TW"/>
              </w:rPr>
              <w:t xml:space="preserve">年</w:t>
            </w:r>
            <w:r>
              <w:rPr>
                <w:rFonts w:hint="eastAsia" w:cs="宋体" w:asciiTheme="minorEastAsia" w:hAnsiTheme="minorEastAsia"/>
                <w:sz w:val="28"/>
                <w:szCs w:val="28"/>
              </w:rPr>
              <w:t xml:space="preserve">1月1日（以合同签订时间为准）</w:t>
            </w:r>
            <w:r>
              <w:rPr>
                <w:rFonts w:hint="eastAsia" w:cs="宋体" w:asciiTheme="minorEastAsia" w:hAnsiTheme="minorEastAsia"/>
                <w:sz w:val="28"/>
                <w:szCs w:val="28"/>
                <w:lang w:val="zh-TW"/>
              </w:rPr>
              <w:t xml:space="preserve">以来承担过</w:t>
            </w:r>
            <w:r>
              <w:rPr>
                <w:rFonts w:hint="eastAsia" w:cs="宋体" w:asciiTheme="minorEastAsia" w:hAnsiTheme="minorEastAsia"/>
                <w:sz w:val="28"/>
                <w:szCs w:val="28"/>
              </w:rPr>
              <w:t xml:space="preserve">社会稳定风险评估及土壤污染调查</w:t>
            </w:r>
            <w:r>
              <w:rPr>
                <w:rFonts w:hint="eastAsia" w:cs="宋体" w:asciiTheme="minorEastAsia" w:hAnsiTheme="minorEastAsia"/>
                <w:sz w:val="28"/>
                <w:szCs w:val="28"/>
                <w:lang w:val="zh-TW"/>
              </w:rPr>
              <w:t xml:space="preserve">业绩的，每提供</w:t>
            </w:r>
            <w:r>
              <w:rPr>
                <w:rFonts w:hint="eastAsia" w:cs="宋体" w:asciiTheme="minorEastAsia" w:hAnsiTheme="minorEastAsia"/>
                <w:sz w:val="28"/>
                <w:szCs w:val="28"/>
                <w:lang w:val="zh-TW"/>
              </w:rPr>
              <w:t xml:space="preserve">1</w:t>
            </w:r>
            <w:r>
              <w:rPr>
                <w:rFonts w:hint="eastAsia" w:cs="宋体" w:asciiTheme="minorEastAsia" w:hAnsiTheme="minorEastAsia"/>
                <w:sz w:val="28"/>
                <w:szCs w:val="28"/>
                <w:lang w:val="zh-TW"/>
              </w:rPr>
              <w:t xml:space="preserve">个得</w:t>
            </w:r>
            <w:r>
              <w:rPr>
                <w:rFonts w:hint="eastAsia" w:cs="宋体" w:asciiTheme="minorEastAsia" w:hAnsiTheme="minorEastAsia"/>
                <w:sz w:val="28"/>
                <w:szCs w:val="28"/>
              </w:rPr>
              <w:t xml:space="preserve">2分，</w:t>
            </w:r>
            <w:r>
              <w:rPr>
                <w:rFonts w:cs="宋体" w:asciiTheme="minorEastAsia" w:hAnsiTheme="minorEastAsia"/>
                <w:sz w:val="28"/>
                <w:szCs w:val="28"/>
                <w:lang w:val="zh-TW" w:eastAsia="zh-TW"/>
              </w:rPr>
              <w:t xml:space="preserve">本项</w:t>
            </w:r>
            <w:r>
              <w:rPr>
                <w:rFonts w:hint="eastAsia" w:cs="宋体" w:asciiTheme="minorEastAsia" w:hAnsiTheme="minorEastAsia"/>
                <w:sz w:val="28"/>
                <w:szCs w:val="28"/>
                <w:lang w:val="zh-TW"/>
              </w:rPr>
              <w:t xml:space="preserve">最</w:t>
            </w:r>
            <w:r>
              <w:rPr>
                <w:rFonts w:cs="宋体" w:asciiTheme="minorEastAsia" w:hAnsiTheme="minorEastAsia"/>
                <w:sz w:val="28"/>
                <w:szCs w:val="28"/>
                <w:lang w:val="zh-TW" w:eastAsia="zh-TW"/>
              </w:rPr>
              <w:t xml:space="preserve">高</w:t>
            </w:r>
            <w:r>
              <w:rPr>
                <w:rFonts w:hint="eastAsia" w:cs="宋体" w:asciiTheme="minorEastAsia" w:hAnsiTheme="minorEastAsia"/>
                <w:sz w:val="28"/>
                <w:szCs w:val="28"/>
                <w:lang w:val="zh-TW"/>
              </w:rPr>
              <w:t xml:space="preserve">得</w:t>
            </w:r>
            <w:r>
              <w:rPr>
                <w:rFonts w:hint="eastAsia" w:cs="宋体" w:asciiTheme="minorEastAsia" w:hAnsiTheme="minorEastAsia"/>
                <w:sz w:val="28"/>
                <w:szCs w:val="28"/>
                <w:lang w:val="zh-TW"/>
              </w:rPr>
              <w:t xml:space="preserve">6</w:t>
            </w:r>
            <w:r>
              <w:rPr>
                <w:rFonts w:hint="eastAsia" w:cs="宋体" w:asciiTheme="minorEastAsia" w:hAnsiTheme="minorEastAsia"/>
                <w:sz w:val="28"/>
                <w:szCs w:val="28"/>
                <w:lang w:val="zh-TW"/>
              </w:rPr>
              <w:t xml:space="preserve">分</w:t>
            </w:r>
            <w:r>
              <w:rPr>
                <w:rFonts w:hint="eastAsia" w:cs="宋体" w:asciiTheme="minorEastAsia" w:hAnsiTheme="minorEastAsia"/>
                <w:sz w:val="28"/>
                <w:szCs w:val="28"/>
              </w:rPr>
              <w:t xml:space="preserve">。</w:t>
            </w:r>
            <w:r/>
          </w:p>
          <w:p>
            <w:pPr>
              <w:jc w:val="left"/>
              <w:spacing w:line="400" w:lineRule="exact"/>
              <w:rPr>
                <w:rFonts w:cs="宋体" w:asciiTheme="minorEastAsia" w:hAnsiTheme="minorEastAsia"/>
                <w:sz w:val="28"/>
                <w:szCs w:val="28"/>
              </w:rPr>
            </w:pPr>
            <w:r>
              <w:rPr>
                <w:rFonts w:hint="eastAsia" w:cs="宋体" w:asciiTheme="minorEastAsia" w:hAnsiTheme="minorEastAsia"/>
                <w:b/>
                <w:sz w:val="28"/>
                <w:szCs w:val="28"/>
              </w:rPr>
              <w:t xml:space="preserve">注：须提供合同原件扫描件，合同中必须体现甲乙双</w:t>
            </w:r>
            <w:r>
              <w:rPr>
                <w:rFonts w:hint="eastAsia" w:cs="宋体" w:asciiTheme="minorEastAsia" w:hAnsiTheme="minorEastAsia"/>
                <w:b/>
                <w:sz w:val="28"/>
                <w:szCs w:val="28"/>
              </w:rPr>
              <w:t xml:space="preserve">方单位名称</w:t>
            </w:r>
            <w:r>
              <w:rPr>
                <w:rFonts w:hint="eastAsia" w:cs="宋体" w:asciiTheme="minorEastAsia" w:hAnsiTheme="minorEastAsia"/>
                <w:b/>
                <w:sz w:val="28"/>
                <w:szCs w:val="28"/>
              </w:rPr>
              <w:t xml:space="preserve">和合同签订时间</w:t>
            </w:r>
            <w:r>
              <w:rPr>
                <w:rFonts w:hint="eastAsia" w:cs="宋体" w:asciiTheme="minorEastAsia" w:hAnsiTheme="minorEastAsia"/>
                <w:b/>
                <w:sz w:val="28"/>
                <w:szCs w:val="28"/>
              </w:rPr>
              <w:t xml:space="preserve">，否则不予认可，未提供的不得分。</w:t>
            </w:r>
            <w:r/>
          </w:p>
        </w:tc>
      </w:tr>
      <w:tr>
        <w:trPr>
          <w:jc w:val="center"/>
          <w:trHeight w:val="397"/>
        </w:trPr>
        <w:tc>
          <w:tcPr>
            <w:tcBorders>
              <w:left w:val="single" w:color="auto" w:sz="6" w:space="0"/>
              <w:right w:val="single" w:color="auto" w:sz="6" w:space="0"/>
            </w:tcBorders>
            <w:tcW w:w="459" w:type="pct"/>
            <w:vAlign w:val="center"/>
            <w:vMerge w:val="continue"/>
            <w:textDirection w:val="lrTb"/>
            <w:noWrap w:val="false"/>
          </w:tcPr>
          <w:p>
            <w:pPr>
              <w:jc w:val="center"/>
              <w:spacing w:line="400" w:lineRule="exact"/>
              <w:widowControl/>
              <w:rPr>
                <w:rFonts w:cs="Times New Roman" w:asciiTheme="minorEastAsia" w:hAnsiTheme="minorEastAsia"/>
                <w:sz w:val="28"/>
                <w:szCs w:val="28"/>
              </w:rPr>
            </w:pPr>
            <w:r>
              <w:rPr>
                <w:rFonts w:cs="Times New Roman" w:asciiTheme="minorEastAsia" w:hAnsiTheme="minorEastAsia"/>
                <w:sz w:val="28"/>
                <w:szCs w:val="28"/>
              </w:rPr>
            </w:r>
            <w:r/>
          </w:p>
        </w:tc>
        <w:tc>
          <w:tcPr>
            <w:tcBorders>
              <w:top w:val="single" w:color="auto" w:sz="6" w:space="0"/>
              <w:left w:val="single" w:color="auto" w:sz="6" w:space="0"/>
              <w:bottom w:val="single" w:color="auto" w:sz="4" w:space="0"/>
              <w:right w:val="single" w:color="auto" w:sz="6" w:space="0"/>
            </w:tcBorders>
            <w:tcW w:w="616" w:type="pct"/>
            <w:vAlign w:val="center"/>
            <w:textDirection w:val="lrTb"/>
            <w:noWrap w:val="false"/>
          </w:tcPr>
          <w:p>
            <w:pPr>
              <w:jc w:val="center"/>
              <w:spacing w:line="400" w:lineRule="exact"/>
              <w:rPr>
                <w:rFonts w:cs="Times New Roman" w:asciiTheme="minorEastAsia" w:hAnsiTheme="minorEastAsia"/>
                <w:sz w:val="28"/>
                <w:szCs w:val="28"/>
                <w:lang w:val="zh-TW"/>
              </w:rPr>
            </w:pPr>
            <w:r>
              <w:rPr>
                <w:rFonts w:hint="eastAsia" w:cs="Times New Roman" w:asciiTheme="minorEastAsia" w:hAnsiTheme="minorEastAsia"/>
                <w:sz w:val="28"/>
                <w:szCs w:val="28"/>
                <w:lang w:val="zh-TW"/>
              </w:rPr>
              <w:t xml:space="preserve">人员配备</w:t>
            </w:r>
            <w:r/>
          </w:p>
        </w:tc>
        <w:tc>
          <w:tcPr>
            <w:tcBorders>
              <w:top w:val="single" w:color="auto" w:sz="6" w:space="0"/>
              <w:left w:val="single" w:color="auto" w:sz="6" w:space="0"/>
              <w:bottom w:val="single" w:color="auto" w:sz="6" w:space="0"/>
              <w:right w:val="single" w:color="auto" w:sz="6" w:space="0"/>
            </w:tcBorders>
            <w:tcW w:w="462" w:type="pct"/>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8分</w:t>
            </w:r>
            <w:r/>
          </w:p>
        </w:tc>
        <w:tc>
          <w:tcPr>
            <w:tcBorders>
              <w:top w:val="single" w:color="auto" w:sz="6" w:space="0"/>
              <w:left w:val="single" w:color="auto" w:sz="6" w:space="0"/>
              <w:bottom w:val="single" w:color="auto" w:sz="6" w:space="0"/>
              <w:right w:val="single" w:color="auto" w:sz="6" w:space="0"/>
            </w:tcBorders>
            <w:tcW w:w="3463" w:type="pct"/>
            <w:vAlign w:val="center"/>
            <w:textDirection w:val="lrTb"/>
            <w:noWrap w:val="false"/>
          </w:tcPr>
          <w:p>
            <w:pPr>
              <w:jc w:val="left"/>
              <w:spacing w:line="400" w:lineRule="exact"/>
              <w:tabs>
                <w:tab w:val="left" w:pos="1068" w:leader="none"/>
              </w:tabs>
              <w:rPr>
                <w:rFonts w:cs="Times New Roman" w:asciiTheme="minorEastAsia" w:hAnsiTheme="minorEastAsia"/>
                <w:sz w:val="28"/>
                <w:szCs w:val="28"/>
                <w:lang w:val="zh-TW"/>
              </w:rPr>
            </w:pPr>
            <w:r>
              <w:rPr>
                <w:rFonts w:hint="eastAsia" w:cs="Times New Roman" w:asciiTheme="minorEastAsia" w:hAnsiTheme="minorEastAsia"/>
                <w:sz w:val="28"/>
                <w:szCs w:val="28"/>
                <w:lang w:val="zh-TW" w:eastAsia="zh-TW"/>
              </w:rPr>
              <w:t xml:space="preserve">拟派本项目人员情况：</w:t>
            </w:r>
            <w:r/>
          </w:p>
          <w:p>
            <w:pPr>
              <w:jc w:val="left"/>
              <w:spacing w:line="400" w:lineRule="exact"/>
              <w:rPr>
                <w:rFonts w:cs="Times New Roman" w:asciiTheme="minorEastAsia" w:hAnsiTheme="minorEastAsia"/>
                <w:sz w:val="28"/>
                <w:szCs w:val="28"/>
                <w:lang w:val="zh-TW" w:eastAsia="zh-TW"/>
              </w:rPr>
            </w:pPr>
            <w:r>
              <w:rPr>
                <w:rFonts w:hint="eastAsia" w:cs="Times New Roman" w:asciiTheme="minorEastAsia" w:hAnsiTheme="minorEastAsia"/>
                <w:sz w:val="28"/>
                <w:szCs w:val="28"/>
                <w:lang w:val="zh-TW"/>
              </w:rPr>
              <w:t xml:space="preserve">1.</w:t>
            </w:r>
            <w:bookmarkStart w:id="190" w:name="OLE_LINK2"/>
            <w:r>
              <w:rPr>
                <w:rFonts w:hint="eastAsia" w:cs="Times New Roman" w:asciiTheme="minorEastAsia" w:hAnsiTheme="minorEastAsia"/>
                <w:sz w:val="28"/>
                <w:szCs w:val="28"/>
                <w:lang w:val="zh-TW" w:eastAsia="zh-TW"/>
              </w:rPr>
              <w:t xml:space="preserve">项目负责人同时</w:t>
            </w:r>
            <w:r>
              <w:rPr>
                <w:rFonts w:hint="eastAsia" w:cs="Times New Roman" w:asciiTheme="minorEastAsia" w:hAnsiTheme="minorEastAsia"/>
                <w:sz w:val="28"/>
                <w:szCs w:val="28"/>
                <w:lang w:val="zh-TW" w:eastAsia="zh-TW"/>
              </w:rPr>
              <w:t xml:space="preserve">具有</w:t>
            </w:r>
            <w:r>
              <w:rPr>
                <w:rFonts w:hint="eastAsia" w:cs="Times New Roman" w:asciiTheme="minorEastAsia" w:hAnsiTheme="minorEastAsia"/>
                <w:sz w:val="28"/>
                <w:szCs w:val="28"/>
                <w:lang w:val="zh-TW" w:eastAsia="zh-TW"/>
              </w:rPr>
              <w:t xml:space="preserve">城市规划高级</w:t>
            </w:r>
            <w:r>
              <w:rPr>
                <w:rFonts w:hint="eastAsia" w:cs="Times New Roman" w:asciiTheme="minorEastAsia" w:hAnsiTheme="minorEastAsia"/>
                <w:sz w:val="28"/>
                <w:szCs w:val="28"/>
                <w:lang w:val="zh-TW" w:eastAsia="zh-TW"/>
              </w:rPr>
              <w:t xml:space="preserve">职称</w:t>
            </w:r>
            <w:r>
              <w:rPr>
                <w:rFonts w:hint="eastAsia" w:cs="Times New Roman" w:asciiTheme="minorEastAsia" w:hAnsiTheme="minorEastAsia"/>
                <w:sz w:val="28"/>
                <w:szCs w:val="28"/>
                <w:lang w:val="zh-TW" w:eastAsia="zh-TW"/>
              </w:rPr>
              <w:t xml:space="preserve">证书</w:t>
            </w:r>
            <w:r>
              <w:rPr>
                <w:rFonts w:hint="eastAsia" w:cs="Times New Roman" w:asciiTheme="minorEastAsia" w:hAnsiTheme="minorEastAsia"/>
                <w:sz w:val="28"/>
                <w:szCs w:val="28"/>
                <w:lang w:val="zh-TW" w:eastAsia="zh-TW"/>
              </w:rPr>
              <w:t xml:space="preserve">和注册城乡规划师</w:t>
            </w:r>
            <w:r>
              <w:rPr>
                <w:rFonts w:hint="eastAsia" w:cs="Times New Roman" w:asciiTheme="minorEastAsia" w:hAnsiTheme="minorEastAsia"/>
                <w:sz w:val="28"/>
                <w:szCs w:val="28"/>
                <w:lang w:val="zh-TW" w:eastAsia="zh-TW"/>
              </w:rPr>
              <w:t xml:space="preserve">证书</w:t>
            </w:r>
            <w:r>
              <w:rPr>
                <w:rFonts w:hint="eastAsia" w:cs="Times New Roman" w:asciiTheme="minorEastAsia" w:hAnsiTheme="minorEastAsia"/>
                <w:sz w:val="28"/>
                <w:szCs w:val="28"/>
                <w:lang w:val="zh-TW" w:eastAsia="zh-TW"/>
              </w:rPr>
              <w:t xml:space="preserve">的得</w:t>
            </w:r>
            <w:r>
              <w:rPr>
                <w:rFonts w:cs="Times New Roman" w:asciiTheme="minorEastAsia" w:hAnsiTheme="minorEastAsia"/>
                <w:sz w:val="28"/>
                <w:szCs w:val="28"/>
                <w:lang w:val="zh-TW" w:eastAsia="zh-TW"/>
              </w:rPr>
              <w:t xml:space="preserve">3</w:t>
            </w:r>
            <w:r>
              <w:rPr>
                <w:rFonts w:hint="eastAsia" w:cs="Times New Roman" w:asciiTheme="minorEastAsia" w:hAnsiTheme="minorEastAsia"/>
                <w:sz w:val="28"/>
                <w:szCs w:val="28"/>
                <w:lang w:val="zh-TW"/>
              </w:rPr>
              <w:t xml:space="preserve">分</w:t>
            </w:r>
            <w:r>
              <w:rPr>
                <w:rFonts w:hint="eastAsia" w:cs="Times New Roman" w:asciiTheme="minorEastAsia" w:hAnsiTheme="minorEastAsia"/>
                <w:sz w:val="28"/>
                <w:szCs w:val="28"/>
                <w:lang w:val="zh-TW" w:eastAsia="zh-TW"/>
              </w:rPr>
              <w:t xml:space="preserve">，没有不得分</w:t>
            </w:r>
            <w:r>
              <w:rPr>
                <w:rFonts w:hint="eastAsia" w:cs="Times New Roman" w:asciiTheme="minorEastAsia" w:hAnsiTheme="minorEastAsia"/>
                <w:sz w:val="28"/>
                <w:szCs w:val="28"/>
                <w:lang w:val="zh-TW"/>
              </w:rPr>
              <w:t xml:space="preserve">。</w:t>
            </w:r>
            <w:bookmarkEnd w:id="190"/>
            <w:r/>
            <w:r/>
          </w:p>
          <w:p>
            <w:pPr>
              <w:jc w:val="left"/>
              <w:spacing w:line="400" w:lineRule="exact"/>
              <w:rPr>
                <w:rFonts w:cs="Times New Roman" w:asciiTheme="minorEastAsia" w:hAnsiTheme="minorEastAsia"/>
                <w:sz w:val="28"/>
                <w:szCs w:val="28"/>
                <w:lang w:val="zh-TW" w:eastAsia="zh-TW"/>
              </w:rPr>
            </w:pPr>
            <w:r>
              <w:rPr>
                <w:rFonts w:hint="eastAsia" w:cs="Times New Roman" w:asciiTheme="minorEastAsia" w:hAnsiTheme="minorEastAsia"/>
                <w:sz w:val="28"/>
                <w:szCs w:val="28"/>
                <w:lang w:val="zh-TW"/>
              </w:rPr>
              <w:t xml:space="preserve">2.</w:t>
            </w:r>
            <w:r>
              <w:rPr>
                <w:rFonts w:hint="eastAsia" w:cs="Times New Roman" w:asciiTheme="minorEastAsia" w:hAnsiTheme="minorEastAsia"/>
                <w:sz w:val="28"/>
                <w:szCs w:val="28"/>
                <w:lang w:val="zh-TW" w:eastAsia="zh-TW"/>
              </w:rPr>
              <w:t xml:space="preserve">项目技术负责人同时具有国土</w:t>
            </w:r>
            <w:r>
              <w:rPr>
                <w:rFonts w:hint="eastAsia" w:cs="Times New Roman" w:asciiTheme="minorEastAsia" w:hAnsiTheme="minorEastAsia"/>
                <w:sz w:val="28"/>
                <w:szCs w:val="28"/>
              </w:rPr>
              <w:t xml:space="preserve">资源工程</w:t>
            </w:r>
            <w:r>
              <w:rPr>
                <w:rFonts w:hint="eastAsia" w:cs="Times New Roman" w:asciiTheme="minorEastAsia" w:hAnsiTheme="minorEastAsia"/>
                <w:sz w:val="28"/>
                <w:szCs w:val="28"/>
                <w:lang w:val="zh-TW" w:eastAsia="zh-TW"/>
              </w:rPr>
              <w:t xml:space="preserve">中级及以上职称</w:t>
            </w:r>
            <w:r>
              <w:rPr>
                <w:rFonts w:hint="eastAsia" w:cs="Times New Roman" w:asciiTheme="minorEastAsia" w:hAnsiTheme="minorEastAsia"/>
                <w:sz w:val="28"/>
                <w:szCs w:val="28"/>
                <w:lang w:val="zh-TW"/>
              </w:rPr>
              <w:t xml:space="preserve">证书</w:t>
            </w:r>
            <w:r>
              <w:rPr>
                <w:rFonts w:hint="eastAsia" w:cs="Times New Roman" w:asciiTheme="minorEastAsia" w:hAnsiTheme="minorEastAsia"/>
                <w:sz w:val="28"/>
                <w:szCs w:val="28"/>
                <w:lang w:val="zh-TW" w:eastAsia="zh-TW"/>
              </w:rPr>
              <w:t xml:space="preserve">和政法委颁发的社会稳定风险评估业务结业证书的得</w:t>
            </w:r>
            <w:r>
              <w:rPr>
                <w:rFonts w:hint="eastAsia" w:cs="Times New Roman" w:asciiTheme="minorEastAsia" w:hAnsiTheme="minorEastAsia"/>
                <w:sz w:val="28"/>
                <w:szCs w:val="28"/>
                <w:lang w:val="zh-TW"/>
              </w:rPr>
              <w:t xml:space="preserve">2分</w:t>
            </w:r>
            <w:r>
              <w:rPr>
                <w:rFonts w:hint="eastAsia" w:cs="Times New Roman" w:asciiTheme="minorEastAsia" w:hAnsiTheme="minorEastAsia"/>
                <w:sz w:val="28"/>
                <w:szCs w:val="28"/>
                <w:lang w:val="zh-TW" w:eastAsia="zh-TW"/>
              </w:rPr>
              <w:t xml:space="preserve">，没有不得分</w:t>
            </w:r>
            <w:r>
              <w:rPr>
                <w:rFonts w:hint="eastAsia" w:cs="Times New Roman" w:asciiTheme="minorEastAsia" w:hAnsiTheme="minorEastAsia"/>
                <w:sz w:val="28"/>
                <w:szCs w:val="28"/>
                <w:lang w:val="zh-TW"/>
              </w:rPr>
              <w:t xml:space="preserve">。</w:t>
            </w:r>
            <w:r/>
          </w:p>
          <w:p>
            <w:pPr>
              <w:jc w:val="left"/>
              <w:spacing w:line="400" w:lineRule="exact"/>
              <w:rPr>
                <w:rFonts w:cs="Times New Roman" w:asciiTheme="minorEastAsia" w:hAnsiTheme="minorEastAsia"/>
                <w:sz w:val="28"/>
                <w:szCs w:val="28"/>
                <w:lang w:val="zh-TW" w:eastAsia="zh-TW"/>
              </w:rPr>
            </w:pPr>
            <w:r>
              <w:rPr>
                <w:rFonts w:hint="eastAsia" w:cs="Times New Roman" w:asciiTheme="minorEastAsia" w:hAnsiTheme="minorEastAsia"/>
                <w:sz w:val="28"/>
                <w:szCs w:val="28"/>
              </w:rPr>
              <w:t xml:space="preserve">3.</w:t>
            </w:r>
            <w:r>
              <w:rPr>
                <w:rFonts w:hint="eastAsia" w:cs="Times New Roman" w:asciiTheme="minorEastAsia" w:hAnsiTheme="minorEastAsia"/>
                <w:sz w:val="28"/>
                <w:szCs w:val="28"/>
                <w:lang w:val="zh-TW"/>
              </w:rPr>
              <w:t xml:space="preserve">拟派本项目</w:t>
            </w:r>
            <w:r>
              <w:rPr>
                <w:rFonts w:hint="eastAsia" w:cs="Times New Roman" w:asciiTheme="minorEastAsia" w:hAnsiTheme="minorEastAsia"/>
                <w:sz w:val="28"/>
                <w:szCs w:val="28"/>
                <w:lang w:val="zh-TW"/>
              </w:rPr>
              <w:t xml:space="preserve">的</w:t>
            </w:r>
            <w:r>
              <w:rPr>
                <w:rFonts w:hint="eastAsia" w:cs="Times New Roman" w:asciiTheme="minorEastAsia" w:hAnsiTheme="minorEastAsia"/>
                <w:sz w:val="28"/>
                <w:szCs w:val="28"/>
                <w:lang w:val="zh-TW" w:eastAsia="zh-TW"/>
              </w:rPr>
              <w:t xml:space="preserve">项目组成员（</w:t>
            </w:r>
            <w:r>
              <w:rPr>
                <w:rFonts w:hint="eastAsia" w:cs="Times New Roman" w:asciiTheme="minorEastAsia" w:hAnsiTheme="minorEastAsia"/>
                <w:sz w:val="28"/>
                <w:szCs w:val="28"/>
                <w:lang w:eastAsia="zh-TW"/>
              </w:rPr>
              <w:t xml:space="preserve">除项目负责人和技术负责人外</w:t>
            </w:r>
            <w:r>
              <w:rPr>
                <w:rFonts w:hint="eastAsia" w:cs="Times New Roman" w:asciiTheme="minorEastAsia" w:hAnsiTheme="minorEastAsia"/>
                <w:sz w:val="28"/>
                <w:szCs w:val="28"/>
                <w:lang w:val="zh-TW" w:eastAsia="zh-TW"/>
              </w:rPr>
              <w:t xml:space="preserve">）具有环境工程中级及以上工程师职称证书的，每有</w:t>
            </w:r>
            <w:r>
              <w:rPr>
                <w:rFonts w:hint="eastAsia" w:cs="Times New Roman" w:asciiTheme="minorEastAsia" w:hAnsiTheme="minorEastAsia"/>
                <w:sz w:val="28"/>
                <w:szCs w:val="28"/>
                <w:lang w:val="zh-TW"/>
              </w:rPr>
              <w:t xml:space="preserve">1</w:t>
            </w:r>
            <w:r>
              <w:rPr>
                <w:rFonts w:hint="eastAsia" w:cs="Times New Roman" w:asciiTheme="minorEastAsia" w:hAnsiTheme="minorEastAsia"/>
                <w:sz w:val="28"/>
                <w:szCs w:val="28"/>
                <w:lang w:val="zh-TW" w:eastAsia="zh-TW"/>
              </w:rPr>
              <w:t xml:space="preserve">人得1分，本项最高得</w:t>
            </w:r>
            <w:r>
              <w:rPr>
                <w:rFonts w:cs="Times New Roman" w:asciiTheme="minorEastAsia" w:hAnsiTheme="minorEastAsia"/>
                <w:sz w:val="28"/>
                <w:szCs w:val="28"/>
                <w:lang w:val="zh-TW" w:eastAsia="zh-TW"/>
              </w:rPr>
              <w:t xml:space="preserve">3</w:t>
            </w:r>
            <w:r>
              <w:rPr>
                <w:rFonts w:hint="eastAsia" w:cs="Times New Roman" w:asciiTheme="minorEastAsia" w:hAnsiTheme="minorEastAsia"/>
                <w:sz w:val="28"/>
                <w:szCs w:val="28"/>
                <w:lang w:val="zh-TW" w:eastAsia="zh-TW"/>
              </w:rPr>
              <w:t xml:space="preserve">分。</w:t>
            </w:r>
            <w:r/>
          </w:p>
          <w:p>
            <w:pPr>
              <w:jc w:val="left"/>
              <w:spacing w:line="400" w:lineRule="exact"/>
              <w:rPr>
                <w:rFonts w:cs="宋体" w:asciiTheme="minorEastAsia" w:hAnsiTheme="minorEastAsia"/>
                <w:sz w:val="28"/>
                <w:szCs w:val="28"/>
              </w:rPr>
            </w:pPr>
            <w:r>
              <w:rPr>
                <w:rFonts w:hint="eastAsia" w:cs="Times New Roman" w:asciiTheme="minorEastAsia" w:hAnsiTheme="minorEastAsia"/>
                <w:b/>
                <w:sz w:val="28"/>
                <w:szCs w:val="28"/>
                <w:lang w:val="zh-TW" w:eastAsia="zh-TW"/>
              </w:rPr>
              <w:t xml:space="preserve">注：</w:t>
            </w:r>
            <w:r>
              <w:rPr>
                <w:rFonts w:hint="eastAsia" w:cs="Times New Roman" w:asciiTheme="minorEastAsia" w:hAnsiTheme="minorEastAsia"/>
                <w:b/>
                <w:sz w:val="28"/>
                <w:szCs w:val="28"/>
                <w:lang w:val="zh-TW" w:eastAsia="zh-TW"/>
              </w:rPr>
              <w:t xml:space="preserve">须提供</w:t>
            </w:r>
            <w:r>
              <w:rPr>
                <w:rFonts w:hint="eastAsia" w:cs="Times New Roman" w:asciiTheme="minorEastAsia" w:hAnsiTheme="minorEastAsia"/>
                <w:b/>
                <w:sz w:val="28"/>
                <w:szCs w:val="28"/>
                <w:lang w:val="zh-TW" w:eastAsia="zh-TW"/>
              </w:rPr>
              <w:t xml:space="preserve">拟派项目组人员有效的证书原件彩色扫描件</w:t>
            </w:r>
            <w:r>
              <w:rPr>
                <w:rFonts w:hint="eastAsia" w:cs="Times New Roman" w:asciiTheme="minorEastAsia" w:hAnsiTheme="minorEastAsia"/>
                <w:b/>
                <w:sz w:val="28"/>
                <w:szCs w:val="28"/>
                <w:lang w:val="zh-TW" w:eastAsia="zh-TW"/>
              </w:rPr>
              <w:t xml:space="preserve">，</w:t>
            </w:r>
            <w:r>
              <w:rPr>
                <w:rFonts w:hint="eastAsia" w:cs="宋体" w:asciiTheme="minorEastAsia" w:hAnsiTheme="minorEastAsia"/>
                <w:b/>
                <w:sz w:val="28"/>
                <w:szCs w:val="28"/>
              </w:rPr>
              <w:t xml:space="preserve">否则不予认可，未提供的不得分。</w:t>
            </w:r>
            <w:r/>
          </w:p>
        </w:tc>
      </w:tr>
      <w:tr>
        <w:trPr>
          <w:jc w:val="center"/>
          <w:trHeight w:val="397"/>
        </w:trPr>
        <w:tc>
          <w:tcPr>
            <w:tcBorders>
              <w:top w:val="single" w:color="auto" w:sz="4" w:space="0"/>
              <w:left w:val="single" w:color="auto" w:sz="6" w:space="0"/>
              <w:bottom w:val="single" w:color="auto" w:sz="4" w:space="0"/>
              <w:right w:val="single" w:color="auto" w:sz="6" w:space="0"/>
            </w:tcBorders>
            <w:tcW w:w="459" w:type="pct"/>
            <w:vAlign w:val="center"/>
            <w:vMerge w:val="restart"/>
            <w:textDirection w:val="lrTb"/>
            <w:noWrap w:val="false"/>
          </w:tcPr>
          <w:p>
            <w:pPr>
              <w:jc w:val="center"/>
              <w:spacing w:line="4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服务</w:t>
            </w:r>
            <w:r/>
          </w:p>
          <w:p>
            <w:pPr>
              <w:jc w:val="center"/>
              <w:spacing w:line="4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方案</w:t>
            </w:r>
            <w:r/>
          </w:p>
          <w:p>
            <w:pPr>
              <w:jc w:val="center"/>
              <w:spacing w:line="40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45分</w:t>
            </w:r>
            <w:r/>
          </w:p>
        </w:tc>
        <w:tc>
          <w:tcPr>
            <w:tcBorders>
              <w:top w:val="single" w:color="auto" w:sz="4" w:space="0"/>
              <w:left w:val="single" w:color="auto" w:sz="6" w:space="0"/>
              <w:bottom w:val="single" w:color="auto" w:sz="4" w:space="0"/>
              <w:right w:val="single" w:color="auto" w:sz="6" w:space="0"/>
            </w:tcBorders>
            <w:tcW w:w="616" w:type="pct"/>
            <w:vAlign w:val="center"/>
            <w:textDirection w:val="lrTb"/>
            <w:noWrap w:val="false"/>
          </w:tcPr>
          <w:p>
            <w:pPr>
              <w:jc w:val="center"/>
              <w:spacing w:line="400" w:lineRule="exact"/>
              <w:rPr>
                <w:rFonts w:cs="Times New Roman" w:asciiTheme="minorEastAsia" w:hAnsiTheme="minorEastAsia"/>
                <w:sz w:val="28"/>
                <w:szCs w:val="28"/>
              </w:rPr>
            </w:pPr>
            <w:r>
              <w:rPr>
                <w:rFonts w:hint="eastAsia" w:cs="宋体" w:asciiTheme="minorEastAsia" w:hAnsiTheme="minorEastAsia"/>
                <w:sz w:val="28"/>
                <w:szCs w:val="28"/>
                <w:lang w:val="zh-TW" w:eastAsia="zh-TW"/>
              </w:rPr>
              <w:t xml:space="preserve">项目概况</w:t>
            </w:r>
            <w:r/>
          </w:p>
        </w:tc>
        <w:tc>
          <w:tcPr>
            <w:tcBorders>
              <w:top w:val="single" w:color="auto" w:sz="6" w:space="0"/>
              <w:left w:val="single" w:color="auto" w:sz="6" w:space="0"/>
              <w:bottom w:val="single" w:color="auto" w:sz="6" w:space="0"/>
              <w:right w:val="single" w:color="auto" w:sz="6" w:space="0"/>
            </w:tcBorders>
            <w:tcW w:w="462" w:type="pct"/>
            <w:vAlign w:val="center"/>
            <w:textDirection w:val="lrTb"/>
            <w:noWrap w:val="false"/>
          </w:tcPr>
          <w:p>
            <w:pPr>
              <w:jc w:val="center"/>
              <w:spacing w:line="400" w:lineRule="exact"/>
              <w:rPr>
                <w:rFonts w:cs="Times New Roman" w:asciiTheme="minorEastAsia" w:hAnsiTheme="minorEastAsia"/>
                <w:sz w:val="28"/>
                <w:szCs w:val="28"/>
              </w:rPr>
            </w:pPr>
            <w:r>
              <w:rPr>
                <w:rFonts w:hint="eastAsia" w:cs="宋体" w:asciiTheme="minorEastAsia" w:hAnsiTheme="minorEastAsia"/>
                <w:sz w:val="28"/>
                <w:szCs w:val="28"/>
              </w:rPr>
              <w:t xml:space="preserve">12</w:t>
            </w:r>
            <w:r>
              <w:rPr>
                <w:rFonts w:hint="eastAsia" w:cs="Times New Roman" w:asciiTheme="minorEastAsia" w:hAnsiTheme="minorEastAsia"/>
                <w:sz w:val="28"/>
                <w:szCs w:val="28"/>
              </w:rPr>
              <w:t xml:space="preserve">分</w:t>
            </w:r>
            <w:r/>
          </w:p>
        </w:tc>
        <w:tc>
          <w:tcPr>
            <w:tcBorders>
              <w:top w:val="single" w:color="auto" w:sz="6" w:space="0"/>
              <w:left w:val="single" w:color="auto" w:sz="6" w:space="0"/>
              <w:bottom w:val="single" w:color="auto" w:sz="6" w:space="0"/>
              <w:right w:val="single" w:color="auto" w:sz="6" w:space="0"/>
            </w:tcBorders>
            <w:tcW w:w="3463" w:type="pct"/>
            <w:vAlign w:val="center"/>
            <w:textDirection w:val="lrTb"/>
            <w:noWrap w:val="false"/>
          </w:tcPr>
          <w:p>
            <w:pPr>
              <w:jc w:val="left"/>
              <w:spacing w:line="400" w:lineRule="exact"/>
              <w:rPr>
                <w:rFonts w:cs="宋体" w:asciiTheme="minorEastAsia" w:hAnsiTheme="minorEastAsia"/>
                <w:sz w:val="28"/>
                <w:szCs w:val="28"/>
                <w:lang w:val="zh-TW"/>
              </w:rPr>
            </w:pPr>
            <w:r>
              <w:rPr>
                <w:rFonts w:hint="eastAsia" w:cs="宋体" w:asciiTheme="minorEastAsia" w:hAnsiTheme="minorEastAsia"/>
                <w:sz w:val="28"/>
                <w:szCs w:val="28"/>
                <w:lang w:val="zh-TW"/>
              </w:rPr>
              <w:t xml:space="preserve">对阜宁县征地工作</w:t>
            </w:r>
            <w:r>
              <w:rPr>
                <w:rFonts w:hint="eastAsia" w:cs="宋体" w:asciiTheme="minorEastAsia" w:hAnsiTheme="minorEastAsia"/>
                <w:sz w:val="28"/>
                <w:szCs w:val="28"/>
                <w:lang w:val="zh-TW"/>
              </w:rPr>
              <w:t xml:space="preserve">的</w:t>
            </w:r>
            <w:r>
              <w:rPr>
                <w:rFonts w:hint="eastAsia" w:cs="宋体" w:asciiTheme="minorEastAsia" w:hAnsiTheme="minorEastAsia"/>
                <w:sz w:val="28"/>
                <w:szCs w:val="28"/>
                <w:lang w:val="zh-TW"/>
              </w:rPr>
              <w:t xml:space="preserve">背景</w:t>
            </w:r>
            <w:r>
              <w:rPr>
                <w:rFonts w:hint="eastAsia" w:cs="宋体" w:asciiTheme="minorEastAsia" w:hAnsiTheme="minorEastAsia"/>
                <w:sz w:val="28"/>
                <w:szCs w:val="28"/>
                <w:lang w:val="zh-TW"/>
              </w:rPr>
              <w:t xml:space="preserve">、</w:t>
            </w:r>
            <w:r>
              <w:rPr>
                <w:rFonts w:hint="eastAsia" w:cs="宋体" w:asciiTheme="minorEastAsia" w:hAnsiTheme="minorEastAsia"/>
                <w:sz w:val="28"/>
                <w:szCs w:val="28"/>
                <w:lang w:val="zh-TW"/>
              </w:rPr>
              <w:t xml:space="preserve">范围</w:t>
            </w:r>
            <w:r>
              <w:rPr>
                <w:rFonts w:hint="eastAsia" w:cs="宋体" w:asciiTheme="minorEastAsia" w:hAnsiTheme="minorEastAsia"/>
                <w:sz w:val="28"/>
                <w:szCs w:val="28"/>
                <w:lang w:val="zh-TW"/>
              </w:rPr>
              <w:t xml:space="preserve">、</w:t>
            </w:r>
            <w:r>
              <w:rPr>
                <w:rFonts w:hint="eastAsia" w:cs="宋体" w:asciiTheme="minorEastAsia" w:hAnsiTheme="minorEastAsia"/>
                <w:sz w:val="28"/>
                <w:szCs w:val="28"/>
                <w:lang w:val="zh-TW"/>
              </w:rPr>
              <w:t xml:space="preserve">目标</w:t>
            </w:r>
            <w:r>
              <w:rPr>
                <w:rFonts w:hint="eastAsia" w:cs="宋体" w:asciiTheme="minorEastAsia" w:hAnsiTheme="minorEastAsia"/>
                <w:sz w:val="28"/>
                <w:szCs w:val="28"/>
                <w:lang w:val="zh-TW"/>
              </w:rPr>
              <w:t xml:space="preserve">等相关内容：</w:t>
            </w:r>
            <w:r/>
          </w:p>
          <w:p>
            <w:pPr>
              <w:jc w:val="left"/>
              <w:shd w:val="clear" w:color="auto" w:fill="fcfcfc"/>
              <w:widowControl/>
              <w:rPr>
                <w:rFonts w:cs="宋体" w:asciiTheme="minorEastAsia" w:hAnsiTheme="minorEastAsia"/>
                <w:sz w:val="28"/>
                <w:szCs w:val="28"/>
                <w:lang w:val="zh-TW"/>
              </w:rPr>
            </w:pPr>
            <w:r>
              <w:rPr>
                <w:rFonts w:hint="eastAsia" w:cs="宋体" w:asciiTheme="minorEastAsia" w:hAnsiTheme="minorEastAsia"/>
                <w:sz w:val="28"/>
                <w:szCs w:val="28"/>
                <w:lang w:val="zh-TW"/>
              </w:rPr>
              <w:t xml:space="preserve">①</w:t>
            </w:r>
            <w:r>
              <w:rPr>
                <w:rFonts w:cs="宋体" w:asciiTheme="minorEastAsia" w:hAnsiTheme="minorEastAsia"/>
                <w:sz w:val="28"/>
                <w:szCs w:val="28"/>
                <w:lang w:val="zh-TW"/>
              </w:rPr>
              <w:t xml:space="preserve">项目背景</w:t>
            </w:r>
            <w:r>
              <w:rPr>
                <w:rFonts w:cs="宋体" w:asciiTheme="minorEastAsia" w:hAnsiTheme="minorEastAsia"/>
                <w:sz w:val="28"/>
                <w:szCs w:val="28"/>
                <w:lang w:val="zh-TW"/>
              </w:rPr>
              <w:t xml:space="preserve">：</w:t>
            </w:r>
            <w:r>
              <w:rPr>
                <w:rFonts w:cs="宋体" w:asciiTheme="minorEastAsia" w:hAnsiTheme="minorEastAsia"/>
                <w:sz w:val="28"/>
                <w:szCs w:val="28"/>
                <w:lang w:val="zh-TW"/>
              </w:rPr>
              <w:t xml:space="preserve">简要说明项目的由来、规划依据及必要性（如用地需求、政策要求等）。</w:t>
            </w:r>
            <w:r/>
          </w:p>
          <w:p>
            <w:pPr>
              <w:jc w:val="left"/>
              <w:shd w:val="clear" w:color="auto" w:fill="fcfcfc"/>
              <w:widowControl/>
              <w:rPr>
                <w:rFonts w:cs="宋体" w:asciiTheme="minorEastAsia" w:hAnsiTheme="minorEastAsia"/>
                <w:sz w:val="28"/>
                <w:szCs w:val="28"/>
                <w:lang w:val="zh-TW"/>
              </w:rPr>
            </w:pPr>
            <w:r>
              <w:rPr>
                <w:rFonts w:hint="eastAsia" w:cs="宋体" w:asciiTheme="minorEastAsia" w:hAnsiTheme="minorEastAsia"/>
                <w:sz w:val="28"/>
                <w:szCs w:val="28"/>
                <w:lang w:val="zh-TW"/>
              </w:rPr>
              <w:t xml:space="preserve">②</w:t>
            </w:r>
            <w:r>
              <w:rPr>
                <w:rFonts w:cs="宋体" w:asciiTheme="minorEastAsia" w:hAnsiTheme="minorEastAsia"/>
                <w:sz w:val="28"/>
                <w:szCs w:val="28"/>
                <w:lang w:val="zh-TW"/>
              </w:rPr>
              <w:t xml:space="preserve">项目范围</w:t>
            </w:r>
            <w:r>
              <w:rPr>
                <w:rFonts w:cs="宋体" w:asciiTheme="minorEastAsia" w:hAnsiTheme="minorEastAsia"/>
                <w:sz w:val="28"/>
                <w:szCs w:val="28"/>
                <w:lang w:val="zh-TW"/>
              </w:rPr>
              <w:t xml:space="preserve">：</w:t>
            </w:r>
            <w:r>
              <w:rPr>
                <w:rFonts w:cs="宋体" w:asciiTheme="minorEastAsia" w:hAnsiTheme="minorEastAsia"/>
                <w:sz w:val="28"/>
                <w:szCs w:val="28"/>
                <w:lang w:val="zh-TW"/>
              </w:rPr>
              <w:t xml:space="preserve">明确土地组卷报批涉及的区域范围、用地性质、面积及用途分类。</w:t>
            </w:r>
            <w:r/>
          </w:p>
          <w:p>
            <w:pPr>
              <w:jc w:val="left"/>
              <w:shd w:val="clear" w:color="auto" w:fill="fcfcfc"/>
              <w:widowControl/>
              <w:rPr>
                <w:rFonts w:cs="宋体" w:asciiTheme="minorEastAsia" w:hAnsiTheme="minorEastAsia"/>
                <w:sz w:val="28"/>
                <w:szCs w:val="28"/>
                <w:lang w:val="zh-TW"/>
              </w:rPr>
            </w:pPr>
            <w:r>
              <w:rPr>
                <w:rFonts w:hint="eastAsia" w:cs="宋体" w:asciiTheme="minorEastAsia" w:hAnsiTheme="minorEastAsia"/>
                <w:sz w:val="28"/>
                <w:szCs w:val="28"/>
                <w:lang w:val="zh-TW"/>
              </w:rPr>
              <w:t xml:space="preserve">③</w:t>
            </w:r>
            <w:r>
              <w:rPr>
                <w:rFonts w:cs="宋体" w:asciiTheme="minorEastAsia" w:hAnsiTheme="minorEastAsia"/>
                <w:sz w:val="28"/>
                <w:szCs w:val="28"/>
                <w:lang w:val="zh-TW"/>
              </w:rPr>
              <w:t xml:space="preserve">项目目标</w:t>
            </w:r>
            <w:r>
              <w:rPr>
                <w:rFonts w:cs="宋体" w:asciiTheme="minorEastAsia" w:hAnsiTheme="minorEastAsia"/>
                <w:sz w:val="28"/>
                <w:szCs w:val="28"/>
                <w:lang w:val="zh-TW"/>
              </w:rPr>
              <w:t xml:space="preserve">：</w:t>
            </w:r>
            <w:r>
              <w:rPr>
                <w:rFonts w:cs="宋体" w:asciiTheme="minorEastAsia" w:hAnsiTheme="minorEastAsia"/>
                <w:sz w:val="28"/>
                <w:szCs w:val="28"/>
                <w:lang w:val="zh-TW"/>
              </w:rPr>
              <w:t xml:space="preserve">提出报批工作的核心目标，如取得用地批复文件、完成合规性审查等。</w:t>
            </w:r>
            <w:r/>
          </w:p>
          <w:p>
            <w:pPr>
              <w:jc w:val="left"/>
              <w:shd w:val="clear" w:color="auto" w:fill="fcfcfc"/>
              <w:widowControl/>
              <w:rPr>
                <w:rFonts w:cs="宋体" w:asciiTheme="minorEastAsia" w:hAnsiTheme="minorEastAsia"/>
                <w:sz w:val="28"/>
                <w:szCs w:val="28"/>
                <w:lang w:val="zh-TW"/>
              </w:rPr>
            </w:pPr>
            <w:r>
              <w:rPr>
                <w:rFonts w:hint="eastAsia" w:cs="宋体" w:asciiTheme="minorEastAsia" w:hAnsiTheme="minorEastAsia"/>
                <w:sz w:val="28"/>
                <w:szCs w:val="28"/>
              </w:rPr>
              <w:t xml:space="preserve">方案内容齐全，描述细致且与项目需求一致的</w:t>
            </w:r>
            <w:r>
              <w:rPr>
                <w:rFonts w:hint="eastAsia" w:cs="宋体" w:asciiTheme="minorEastAsia" w:hAnsiTheme="minorEastAsia"/>
                <w:sz w:val="28"/>
                <w:szCs w:val="28"/>
              </w:rPr>
              <w:t xml:space="preserve">，得</w:t>
            </w:r>
            <w:r>
              <w:rPr>
                <w:rFonts w:hint="eastAsia" w:cs="宋体" w:asciiTheme="minorEastAsia" w:hAnsiTheme="minorEastAsia"/>
                <w:sz w:val="28"/>
                <w:szCs w:val="28"/>
              </w:rPr>
              <w:t xml:space="preserve">12</w:t>
            </w:r>
            <w:r>
              <w:rPr>
                <w:rFonts w:hint="eastAsia" w:cs="宋体" w:asciiTheme="minorEastAsia" w:hAnsiTheme="minorEastAsia"/>
                <w:sz w:val="28"/>
                <w:szCs w:val="28"/>
              </w:rPr>
              <w:t xml:space="preserve">分，方案每有一项内容缺失或与本项目无关的扣</w:t>
            </w:r>
            <w:r>
              <w:rPr>
                <w:rFonts w:hint="eastAsia" w:cs="宋体" w:asciiTheme="minorEastAsia" w:hAnsiTheme="minorEastAsia"/>
                <w:sz w:val="28"/>
                <w:szCs w:val="28"/>
              </w:rPr>
              <w:t xml:space="preserve">4</w:t>
            </w:r>
            <w:r>
              <w:rPr>
                <w:rFonts w:hint="eastAsia" w:cs="宋体" w:asciiTheme="minorEastAsia" w:hAnsiTheme="minorEastAsia"/>
                <w:sz w:val="28"/>
                <w:szCs w:val="28"/>
              </w:rPr>
              <w:t xml:space="preserve">分，每有一项内容无法满足本项目需求或有缺陷的扣</w:t>
            </w:r>
            <w:r>
              <w:rPr>
                <w:rFonts w:hint="eastAsia" w:cs="宋体" w:asciiTheme="minorEastAsia" w:hAnsiTheme="minorEastAsia"/>
                <w:sz w:val="28"/>
                <w:szCs w:val="28"/>
              </w:rPr>
              <w:t xml:space="preserve">2</w:t>
            </w:r>
            <w:r>
              <w:rPr>
                <w:rFonts w:hint="eastAsia" w:cs="宋体" w:asciiTheme="minorEastAsia" w:hAnsiTheme="minorEastAsia"/>
                <w:sz w:val="28"/>
                <w:szCs w:val="28"/>
              </w:rPr>
              <w:t xml:space="preserve">分，直至扣完</w:t>
            </w:r>
            <w:r>
              <w:rPr>
                <w:rFonts w:hint="eastAsia" w:cs="宋体" w:asciiTheme="minorEastAsia" w:hAnsiTheme="minorEastAsia"/>
                <w:sz w:val="28"/>
                <w:szCs w:val="28"/>
              </w:rPr>
              <w:t xml:space="preserve">12</w:t>
            </w:r>
            <w:r>
              <w:rPr>
                <w:rFonts w:hint="eastAsia" w:cs="宋体" w:asciiTheme="minorEastAsia" w:hAnsiTheme="minorEastAsia"/>
                <w:sz w:val="28"/>
                <w:szCs w:val="28"/>
              </w:rPr>
              <w:t xml:space="preserve">分为止。</w:t>
            </w:r>
            <w:r/>
          </w:p>
        </w:tc>
      </w:tr>
      <w:tr>
        <w:trPr>
          <w:jc w:val="center"/>
          <w:trHeight w:val="397"/>
        </w:trPr>
        <w:tc>
          <w:tcPr>
            <w:tcBorders>
              <w:top w:val="single" w:color="auto" w:sz="4" w:space="0"/>
              <w:left w:val="single" w:color="auto" w:sz="6" w:space="0"/>
              <w:bottom w:val="single" w:color="auto" w:sz="4" w:space="0"/>
              <w:right w:val="single" w:color="auto" w:sz="6" w:space="0"/>
            </w:tcBorders>
            <w:tcW w:w="459" w:type="pct"/>
            <w:vAlign w:val="center"/>
            <w:vMerge w:val="continue"/>
            <w:textDirection w:val="lrTb"/>
            <w:noWrap w:val="false"/>
          </w:tcPr>
          <w:p>
            <w:pPr>
              <w:jc w:val="center"/>
              <w:spacing w:line="400" w:lineRule="exact"/>
              <w:widowControl/>
              <w:rPr>
                <w:rFonts w:cs="Times New Roman" w:asciiTheme="minorEastAsia" w:hAnsiTheme="minorEastAsia"/>
                <w:sz w:val="28"/>
                <w:szCs w:val="28"/>
              </w:rPr>
            </w:pPr>
            <w:r>
              <w:rPr>
                <w:rFonts w:cs="Times New Roman" w:asciiTheme="minorEastAsia" w:hAnsiTheme="minorEastAsia"/>
                <w:sz w:val="28"/>
                <w:szCs w:val="28"/>
              </w:rPr>
            </w:r>
            <w:r/>
          </w:p>
        </w:tc>
        <w:tc>
          <w:tcPr>
            <w:tcBorders>
              <w:top w:val="single" w:color="auto" w:sz="4" w:space="0"/>
              <w:left w:val="single" w:color="auto" w:sz="6" w:space="0"/>
              <w:bottom w:val="single" w:color="auto" w:sz="4" w:space="0"/>
              <w:right w:val="single" w:color="auto" w:sz="6" w:space="0"/>
            </w:tcBorders>
            <w:tcW w:w="616" w:type="pct"/>
            <w:vAlign w:val="center"/>
            <w:textDirection w:val="lrTb"/>
            <w:noWrap w:val="false"/>
          </w:tcPr>
          <w:p>
            <w:pPr>
              <w:jc w:val="center"/>
              <w:spacing w:line="400" w:lineRule="exact"/>
              <w:rPr>
                <w:rFonts w:cs="Times New Roman" w:asciiTheme="minorEastAsia" w:hAnsiTheme="minorEastAsia"/>
                <w:sz w:val="28"/>
                <w:szCs w:val="28"/>
              </w:rPr>
            </w:pPr>
            <w:r>
              <w:rPr>
                <w:rFonts w:hint="eastAsia" w:cs="宋体" w:asciiTheme="minorEastAsia" w:hAnsiTheme="minorEastAsia"/>
                <w:sz w:val="28"/>
                <w:szCs w:val="28"/>
                <w:lang w:val="zh-TW" w:eastAsia="zh-TW"/>
              </w:rPr>
              <w:t xml:space="preserve">质量及安全保证措施</w:t>
            </w:r>
            <w:r/>
          </w:p>
        </w:tc>
        <w:tc>
          <w:tcPr>
            <w:tcBorders>
              <w:top w:val="single" w:color="auto" w:sz="6" w:space="0"/>
              <w:left w:val="single" w:color="auto" w:sz="6" w:space="0"/>
              <w:bottom w:val="single" w:color="auto" w:sz="6" w:space="0"/>
              <w:right w:val="single" w:color="auto" w:sz="6" w:space="0"/>
            </w:tcBorders>
            <w:tcW w:w="462" w:type="pct"/>
            <w:vAlign w:val="center"/>
            <w:textDirection w:val="lrTb"/>
            <w:noWrap w:val="false"/>
          </w:tcPr>
          <w:p>
            <w:pPr>
              <w:jc w:val="center"/>
              <w:spacing w:line="400" w:lineRule="exact"/>
              <w:rPr>
                <w:rFonts w:cs="Times New Roman" w:asciiTheme="minorEastAsia" w:hAnsiTheme="minorEastAsia"/>
                <w:sz w:val="28"/>
                <w:szCs w:val="28"/>
              </w:rPr>
            </w:pPr>
            <w:r>
              <w:rPr>
                <w:rFonts w:hint="eastAsia" w:cs="宋体" w:asciiTheme="minorEastAsia" w:hAnsiTheme="minorEastAsia"/>
                <w:sz w:val="28"/>
                <w:szCs w:val="28"/>
              </w:rPr>
              <w:t xml:space="preserve">8</w:t>
            </w:r>
            <w:r>
              <w:rPr>
                <w:rFonts w:hint="eastAsia" w:cs="Times New Roman" w:asciiTheme="minorEastAsia" w:hAnsiTheme="minorEastAsia"/>
                <w:sz w:val="28"/>
                <w:szCs w:val="28"/>
              </w:rPr>
              <w:t xml:space="preserve">分</w:t>
            </w:r>
            <w:r/>
          </w:p>
        </w:tc>
        <w:tc>
          <w:tcPr>
            <w:tcBorders>
              <w:top w:val="single" w:color="auto" w:sz="6" w:space="0"/>
              <w:left w:val="single" w:color="auto" w:sz="6" w:space="0"/>
              <w:bottom w:val="single" w:color="auto" w:sz="6" w:space="0"/>
              <w:right w:val="single" w:color="auto" w:sz="6" w:space="0"/>
            </w:tcBorders>
            <w:tcW w:w="3463" w:type="pct"/>
            <w:vAlign w:val="center"/>
            <w:textDirection w:val="lrTb"/>
            <w:noWrap w:val="false"/>
          </w:tcPr>
          <w:p>
            <w:pPr>
              <w:jc w:val="left"/>
              <w:spacing w:line="400" w:lineRule="exact"/>
              <w:rPr>
                <w:rFonts w:cs="宋体" w:asciiTheme="minorEastAsia" w:hAnsiTheme="minorEastAsia"/>
                <w:sz w:val="28"/>
                <w:szCs w:val="28"/>
                <w:lang w:val="zh-TW"/>
              </w:rPr>
            </w:pPr>
            <w:r>
              <w:rPr>
                <w:rFonts w:hint="eastAsia" w:cs="宋体" w:asciiTheme="minorEastAsia" w:hAnsiTheme="minorEastAsia"/>
                <w:sz w:val="28"/>
                <w:szCs w:val="28"/>
                <w:lang w:val="zh-TW"/>
              </w:rPr>
              <w:t xml:space="preserve">根据项目需求提供如下</w:t>
            </w:r>
            <w:r>
              <w:rPr>
                <w:rFonts w:cs="宋体" w:asciiTheme="minorEastAsia" w:hAnsiTheme="minorEastAsia"/>
                <w:sz w:val="28"/>
                <w:szCs w:val="28"/>
                <w:lang w:val="zh-TW"/>
              </w:rPr>
              <w:t xml:space="preserve">质量及安全保证措施</w:t>
            </w:r>
            <w:r>
              <w:rPr>
                <w:rFonts w:hint="eastAsia" w:cs="宋体" w:asciiTheme="minorEastAsia" w:hAnsiTheme="minorEastAsia"/>
                <w:sz w:val="28"/>
                <w:szCs w:val="28"/>
                <w:lang w:val="zh-TW"/>
              </w:rPr>
              <w:t xml:space="preserve">，措施包含但不限于</w:t>
            </w:r>
            <w:r>
              <w:rPr>
                <w:rFonts w:hint="eastAsia" w:cs="宋体" w:asciiTheme="minorEastAsia" w:hAnsiTheme="minorEastAsia"/>
                <w:sz w:val="28"/>
                <w:szCs w:val="28"/>
                <w:lang w:val="zh-TW"/>
              </w:rPr>
              <w:t xml:space="preserve">：</w:t>
            </w:r>
            <w:r/>
          </w:p>
          <w:p>
            <w:pPr>
              <w:jc w:val="left"/>
              <w:spacing w:line="400" w:lineRule="exact"/>
              <w:rPr>
                <w:rFonts w:cs="宋体" w:asciiTheme="minorEastAsia" w:hAnsiTheme="minorEastAsia"/>
                <w:sz w:val="28"/>
                <w:szCs w:val="28"/>
                <w:lang w:val="zh-TW"/>
              </w:rPr>
            </w:pPr>
            <w:r>
              <w:rPr>
                <w:rFonts w:hint="eastAsia" w:cs="宋体" w:asciiTheme="minorEastAsia" w:hAnsiTheme="minorEastAsia"/>
                <w:sz w:val="28"/>
                <w:szCs w:val="28"/>
                <w:lang w:val="zh-TW"/>
              </w:rPr>
              <w:t xml:space="preserve">①</w:t>
            </w:r>
            <w:r>
              <w:rPr>
                <w:rFonts w:cs="宋体" w:asciiTheme="minorEastAsia" w:hAnsiTheme="minorEastAsia"/>
                <w:sz w:val="28"/>
                <w:szCs w:val="28"/>
                <w:lang w:val="zh-TW"/>
              </w:rPr>
              <w:t xml:space="preserve"> 质量控制体系</w:t>
            </w:r>
            <w:r>
              <w:rPr>
                <w:rFonts w:cs="宋体" w:asciiTheme="minorEastAsia" w:hAnsiTheme="minorEastAsia"/>
                <w:sz w:val="28"/>
                <w:szCs w:val="28"/>
                <w:lang w:val="zh-TW"/>
              </w:rPr>
              <w:t xml:space="preserve">：</w:t>
            </w:r>
            <w:r>
              <w:rPr>
                <w:rFonts w:cs="宋体" w:asciiTheme="minorEastAsia" w:hAnsiTheme="minorEastAsia"/>
                <w:sz w:val="28"/>
                <w:szCs w:val="28"/>
                <w:lang w:val="zh-TW"/>
              </w:rPr>
              <w:t xml:space="preserve">建立三级审核机制（自检、互检、终审），确保材料完整性、逻辑性和合规性。</w:t>
            </w:r>
            <w:r/>
          </w:p>
          <w:p>
            <w:pPr>
              <w:jc w:val="left"/>
              <w:spacing w:line="400" w:lineRule="exact"/>
              <w:rPr>
                <w:rFonts w:cs="宋体" w:asciiTheme="minorEastAsia" w:hAnsiTheme="minorEastAsia"/>
                <w:sz w:val="28"/>
                <w:szCs w:val="28"/>
                <w:lang w:val="zh-TW"/>
              </w:rPr>
            </w:pPr>
            <w:r>
              <w:rPr>
                <w:rFonts w:hint="eastAsia" w:cs="宋体" w:asciiTheme="minorEastAsia" w:hAnsiTheme="minorEastAsia"/>
                <w:sz w:val="28"/>
                <w:szCs w:val="28"/>
                <w:lang w:val="zh-TW"/>
              </w:rPr>
              <w:t xml:space="preserve">②</w:t>
            </w:r>
            <w:r>
              <w:rPr>
                <w:rFonts w:cs="宋体" w:asciiTheme="minorEastAsia" w:hAnsiTheme="minorEastAsia"/>
                <w:sz w:val="28"/>
                <w:szCs w:val="28"/>
                <w:lang w:val="zh-TW"/>
              </w:rPr>
              <w:t xml:space="preserve">技术标准与规范</w:t>
            </w:r>
            <w:r>
              <w:rPr>
                <w:rFonts w:cs="宋体" w:asciiTheme="minorEastAsia" w:hAnsiTheme="minorEastAsia"/>
                <w:sz w:val="28"/>
                <w:szCs w:val="28"/>
                <w:lang w:val="zh-TW"/>
              </w:rPr>
              <w:t xml:space="preserve">：</w:t>
            </w:r>
            <w:r>
              <w:rPr>
                <w:rFonts w:cs="宋体" w:asciiTheme="minorEastAsia" w:hAnsiTheme="minorEastAsia"/>
                <w:sz w:val="28"/>
                <w:szCs w:val="28"/>
                <w:lang w:val="zh-TW"/>
              </w:rPr>
              <w:t xml:space="preserve">严格遵循国家及地方土地报批技术规范。</w:t>
            </w:r>
            <w:r/>
          </w:p>
          <w:p>
            <w:pPr>
              <w:jc w:val="left"/>
              <w:spacing w:line="400" w:lineRule="exact"/>
              <w:rPr>
                <w:rFonts w:cs="宋体" w:asciiTheme="minorEastAsia" w:hAnsiTheme="minorEastAsia"/>
                <w:sz w:val="28"/>
                <w:szCs w:val="28"/>
                <w:lang w:val="zh-TW"/>
              </w:rPr>
            </w:pPr>
            <w:r>
              <w:rPr>
                <w:rFonts w:hint="eastAsia" w:cs="宋体" w:asciiTheme="minorEastAsia" w:hAnsiTheme="minorEastAsia"/>
                <w:sz w:val="28"/>
                <w:szCs w:val="28"/>
                <w:lang w:val="zh-TW"/>
              </w:rPr>
              <w:t xml:space="preserve">③</w:t>
            </w:r>
            <w:r>
              <w:rPr>
                <w:rFonts w:cs="宋体" w:asciiTheme="minorEastAsia" w:hAnsiTheme="minorEastAsia"/>
                <w:sz w:val="28"/>
                <w:szCs w:val="28"/>
                <w:lang w:val="zh-TW"/>
              </w:rPr>
              <w:t xml:space="preserve">安全管理制度</w:t>
            </w:r>
            <w:r>
              <w:rPr>
                <w:rFonts w:cs="宋体" w:asciiTheme="minorEastAsia" w:hAnsiTheme="minorEastAsia"/>
                <w:sz w:val="28"/>
                <w:szCs w:val="28"/>
                <w:lang w:val="zh-TW"/>
              </w:rPr>
              <w:t xml:space="preserve">：</w:t>
            </w:r>
            <w:r>
              <w:rPr>
                <w:rFonts w:cs="宋体" w:asciiTheme="minorEastAsia" w:hAnsiTheme="minorEastAsia"/>
                <w:sz w:val="28"/>
                <w:szCs w:val="28"/>
                <w:lang w:val="zh-TW"/>
              </w:rPr>
              <w:t xml:space="preserve">明确数据保密要求、档案安全管理措施及人员操作规范。</w:t>
            </w:r>
            <w:r/>
          </w:p>
          <w:p>
            <w:pPr>
              <w:jc w:val="left"/>
              <w:spacing w:line="400" w:lineRule="exact"/>
              <w:rPr>
                <w:rFonts w:cs="宋体" w:asciiTheme="minorEastAsia" w:hAnsiTheme="minorEastAsia"/>
                <w:sz w:val="28"/>
                <w:szCs w:val="28"/>
                <w:lang w:val="zh-TW"/>
              </w:rPr>
            </w:pPr>
            <w:r>
              <w:rPr>
                <w:rFonts w:hint="eastAsia" w:cs="宋体" w:asciiTheme="minorEastAsia" w:hAnsiTheme="minorEastAsia"/>
                <w:sz w:val="28"/>
                <w:szCs w:val="28"/>
                <w:lang w:val="zh-TW"/>
              </w:rPr>
              <w:t xml:space="preserve">④</w:t>
            </w:r>
            <w:r>
              <w:rPr>
                <w:rFonts w:cs="宋体" w:asciiTheme="minorEastAsia" w:hAnsiTheme="minorEastAsia"/>
                <w:sz w:val="28"/>
                <w:szCs w:val="28"/>
                <w:lang w:val="zh-TW"/>
              </w:rPr>
              <w:t xml:space="preserve"> 应急预案</w:t>
            </w:r>
            <w:r>
              <w:rPr>
                <w:rFonts w:cs="宋体" w:asciiTheme="minorEastAsia" w:hAnsiTheme="minorEastAsia"/>
                <w:sz w:val="28"/>
                <w:szCs w:val="28"/>
                <w:lang w:val="zh-TW"/>
              </w:rPr>
              <w:t xml:space="preserve">：</w:t>
            </w:r>
            <w:r>
              <w:rPr>
                <w:rFonts w:cs="宋体" w:asciiTheme="minorEastAsia" w:hAnsiTheme="minorEastAsia"/>
                <w:sz w:val="28"/>
                <w:szCs w:val="28"/>
                <w:lang w:val="zh-TW"/>
              </w:rPr>
              <w:t xml:space="preserve">制定突发问题应对预案（如材料缺失、政策调整等），确保流程不中断。</w:t>
            </w:r>
            <w:r/>
          </w:p>
          <w:p>
            <w:pPr>
              <w:jc w:val="left"/>
              <w:spacing w:line="400" w:lineRule="exact"/>
              <w:rPr>
                <w:rFonts w:cs="宋体" w:asciiTheme="minorEastAsia" w:hAnsiTheme="minorEastAsia"/>
                <w:b/>
                <w:bCs/>
                <w:sz w:val="28"/>
                <w:szCs w:val="28"/>
                <w:lang w:val="zh-TW" w:eastAsia="zh-TW"/>
              </w:rPr>
            </w:pPr>
            <w:r>
              <w:rPr>
                <w:rFonts w:hint="eastAsia" w:cs="宋体" w:asciiTheme="minorEastAsia" w:hAnsiTheme="minorEastAsia"/>
                <w:sz w:val="28"/>
                <w:szCs w:val="28"/>
                <w:lang w:val="zh-TW"/>
              </w:rPr>
              <w:t xml:space="preserve">方案内容齐全，描述细致且与项目需求一致的</w:t>
            </w:r>
            <w:r>
              <w:rPr>
                <w:rFonts w:hint="eastAsia" w:cs="宋体" w:asciiTheme="minorEastAsia" w:hAnsiTheme="minorEastAsia"/>
                <w:sz w:val="28"/>
                <w:szCs w:val="28"/>
                <w:lang w:val="zh-TW"/>
              </w:rPr>
              <w:t xml:space="preserve">，得</w:t>
            </w:r>
            <w:r>
              <w:rPr>
                <w:rFonts w:hint="eastAsia" w:cs="宋体" w:asciiTheme="minorEastAsia" w:hAnsiTheme="minorEastAsia"/>
                <w:sz w:val="28"/>
                <w:szCs w:val="28"/>
                <w:lang w:val="zh-TW"/>
              </w:rPr>
              <w:t xml:space="preserve">8</w:t>
            </w:r>
            <w:r>
              <w:rPr>
                <w:rFonts w:hint="eastAsia" w:cs="宋体" w:asciiTheme="minorEastAsia" w:hAnsiTheme="minorEastAsia"/>
                <w:sz w:val="28"/>
                <w:szCs w:val="28"/>
                <w:lang w:val="zh-TW"/>
              </w:rPr>
              <w:t xml:space="preserve">分，方案每有一项内容缺失或与本项目无关的扣</w:t>
            </w:r>
            <w:r>
              <w:rPr>
                <w:rFonts w:hint="eastAsia" w:cs="宋体" w:asciiTheme="minorEastAsia" w:hAnsiTheme="minorEastAsia"/>
                <w:sz w:val="28"/>
                <w:szCs w:val="28"/>
                <w:lang w:val="zh-TW"/>
              </w:rPr>
              <w:t xml:space="preserve">2</w:t>
            </w:r>
            <w:r>
              <w:rPr>
                <w:rFonts w:hint="eastAsia" w:cs="宋体" w:asciiTheme="minorEastAsia" w:hAnsiTheme="minorEastAsia"/>
                <w:sz w:val="28"/>
                <w:szCs w:val="28"/>
                <w:lang w:val="zh-TW"/>
              </w:rPr>
              <w:t xml:space="preserve">分，每有一项内容无法满足本项目需求或有缺陷的扣</w:t>
            </w:r>
            <w:r>
              <w:rPr>
                <w:rFonts w:hint="eastAsia" w:cs="宋体" w:asciiTheme="minorEastAsia" w:hAnsiTheme="minorEastAsia"/>
                <w:sz w:val="28"/>
                <w:szCs w:val="28"/>
                <w:lang w:val="zh-TW"/>
              </w:rPr>
              <w:t xml:space="preserve">1</w:t>
            </w:r>
            <w:r>
              <w:rPr>
                <w:rFonts w:hint="eastAsia" w:cs="宋体" w:asciiTheme="minorEastAsia" w:hAnsiTheme="minorEastAsia"/>
                <w:sz w:val="28"/>
                <w:szCs w:val="28"/>
                <w:lang w:val="zh-TW"/>
              </w:rPr>
              <w:t xml:space="preserve">分，直至扣完</w:t>
            </w:r>
            <w:r>
              <w:rPr>
                <w:rFonts w:hint="eastAsia" w:cs="宋体" w:asciiTheme="minorEastAsia" w:hAnsiTheme="minorEastAsia"/>
                <w:sz w:val="28"/>
                <w:szCs w:val="28"/>
                <w:lang w:val="zh-TW"/>
              </w:rPr>
              <w:t xml:space="preserve">8</w:t>
            </w:r>
            <w:r>
              <w:rPr>
                <w:rFonts w:hint="eastAsia" w:cs="宋体" w:asciiTheme="minorEastAsia" w:hAnsiTheme="minorEastAsia"/>
                <w:sz w:val="28"/>
                <w:szCs w:val="28"/>
                <w:lang w:val="zh-TW"/>
              </w:rPr>
              <w:t xml:space="preserve">分为止。</w:t>
            </w:r>
            <w:r/>
          </w:p>
        </w:tc>
      </w:tr>
      <w:tr>
        <w:trPr>
          <w:jc w:val="center"/>
          <w:trHeight w:val="397"/>
        </w:trPr>
        <w:tc>
          <w:tcPr>
            <w:tcBorders>
              <w:top w:val="single" w:color="auto" w:sz="4" w:space="0"/>
              <w:left w:val="single" w:color="auto" w:sz="6" w:space="0"/>
              <w:bottom w:val="single" w:color="auto" w:sz="4" w:space="0"/>
              <w:right w:val="single" w:color="auto" w:sz="6" w:space="0"/>
            </w:tcBorders>
            <w:tcW w:w="459" w:type="pct"/>
            <w:vAlign w:val="center"/>
            <w:vMerge w:val="continue"/>
            <w:textDirection w:val="lrTb"/>
            <w:noWrap w:val="false"/>
          </w:tcPr>
          <w:p>
            <w:pPr>
              <w:jc w:val="center"/>
              <w:spacing w:line="400" w:lineRule="exact"/>
              <w:widowControl/>
              <w:rPr>
                <w:rFonts w:cs="Times New Roman" w:asciiTheme="minorEastAsia" w:hAnsiTheme="minorEastAsia"/>
                <w:sz w:val="28"/>
                <w:szCs w:val="28"/>
                <w:lang w:eastAsia="zh-TW"/>
              </w:rPr>
            </w:pPr>
            <w:r>
              <w:rPr>
                <w:rFonts w:cs="Times New Roman" w:asciiTheme="minorEastAsia" w:hAnsiTheme="minorEastAsia"/>
                <w:sz w:val="28"/>
                <w:szCs w:val="28"/>
                <w:lang w:eastAsia="zh-TW"/>
              </w:rPr>
            </w:r>
            <w:r/>
          </w:p>
        </w:tc>
        <w:tc>
          <w:tcPr>
            <w:tcBorders>
              <w:top w:val="single" w:color="auto" w:sz="4" w:space="0"/>
              <w:left w:val="single" w:color="auto" w:sz="6" w:space="0"/>
              <w:bottom w:val="single" w:color="auto" w:sz="4" w:space="0"/>
              <w:right w:val="single" w:color="auto" w:sz="6" w:space="0"/>
            </w:tcBorders>
            <w:tcW w:w="616" w:type="pct"/>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lang w:val="zh-TW" w:eastAsia="zh-TW"/>
              </w:rPr>
              <w:t xml:space="preserve">进度安排及保证措施</w:t>
            </w:r>
            <w:r/>
          </w:p>
        </w:tc>
        <w:tc>
          <w:tcPr>
            <w:tcBorders>
              <w:top w:val="single" w:color="auto" w:sz="6" w:space="0"/>
              <w:left w:val="single" w:color="auto" w:sz="6" w:space="0"/>
              <w:bottom w:val="single" w:color="auto" w:sz="6" w:space="0"/>
              <w:right w:val="single" w:color="auto" w:sz="6" w:space="0"/>
            </w:tcBorders>
            <w:tcW w:w="462" w:type="pct"/>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8</w:t>
            </w:r>
            <w:r>
              <w:rPr>
                <w:rFonts w:hint="eastAsia" w:cs="Times New Roman" w:asciiTheme="minorEastAsia" w:hAnsiTheme="minorEastAsia"/>
                <w:sz w:val="28"/>
                <w:szCs w:val="28"/>
              </w:rPr>
              <w:t xml:space="preserve">分</w:t>
            </w:r>
            <w:r/>
          </w:p>
        </w:tc>
        <w:tc>
          <w:tcPr>
            <w:tcBorders>
              <w:top w:val="single" w:color="auto" w:sz="6" w:space="0"/>
              <w:left w:val="single" w:color="auto" w:sz="6" w:space="0"/>
              <w:bottom w:val="single" w:color="auto" w:sz="6" w:space="0"/>
              <w:right w:val="single" w:color="auto" w:sz="6" w:space="0"/>
            </w:tcBorders>
            <w:tcW w:w="3463" w:type="pct"/>
            <w:vAlign w:val="center"/>
            <w:textDirection w:val="lrTb"/>
            <w:noWrap w:val="false"/>
          </w:tcPr>
          <w:p>
            <w:pPr>
              <w:jc w:val="left"/>
              <w:spacing w:line="400" w:lineRule="exact"/>
              <w:rPr>
                <w:rFonts w:cs="宋体" w:asciiTheme="minorEastAsia" w:hAnsiTheme="minorEastAsia"/>
                <w:sz w:val="28"/>
                <w:szCs w:val="28"/>
                <w:lang w:val="zh-TW"/>
              </w:rPr>
            </w:pPr>
            <w:r>
              <w:rPr>
                <w:rFonts w:hint="eastAsia" w:cs="宋体" w:asciiTheme="minorEastAsia" w:hAnsiTheme="minorEastAsia"/>
                <w:sz w:val="28"/>
                <w:szCs w:val="28"/>
                <w:lang w:val="zh-TW"/>
              </w:rPr>
              <w:t xml:space="preserve">根据项目需求提供如下</w:t>
            </w:r>
            <w:r>
              <w:rPr>
                <w:rFonts w:hint="eastAsia" w:cs="宋体" w:asciiTheme="minorEastAsia" w:hAnsiTheme="minorEastAsia"/>
                <w:sz w:val="28"/>
                <w:szCs w:val="28"/>
                <w:lang w:val="zh-TW" w:eastAsia="zh-TW"/>
              </w:rPr>
              <w:t xml:space="preserve">进度安排及保证措施</w:t>
            </w:r>
            <w:r>
              <w:rPr>
                <w:rFonts w:hint="eastAsia" w:cs="宋体" w:asciiTheme="minorEastAsia" w:hAnsiTheme="minorEastAsia"/>
                <w:sz w:val="28"/>
                <w:szCs w:val="28"/>
                <w:lang w:val="zh-TW"/>
              </w:rPr>
              <w:t xml:space="preserve">，措施包含但不限于：</w:t>
            </w:r>
            <w:r/>
          </w:p>
          <w:p>
            <w:pPr>
              <w:jc w:val="left"/>
              <w:shd w:val="clear" w:color="auto" w:fill="fcfcfc"/>
              <w:widowControl/>
              <w:rPr>
                <w:rFonts w:ascii="Segoe UI" w:hAnsi="Segoe UI" w:eastAsia="宋体" w:cs="Segoe UI"/>
                <w:sz w:val="30"/>
                <w:szCs w:val="30"/>
              </w:rPr>
            </w:pPr>
            <w:r>
              <w:rPr>
                <w:rFonts w:hint="eastAsia" w:ascii="宋体" w:hAnsi="宋体" w:eastAsia="宋体" w:cs="宋体"/>
                <w:bCs/>
                <w:sz w:val="30"/>
              </w:rPr>
              <w:t xml:space="preserve">①</w:t>
            </w:r>
            <w:r>
              <w:rPr>
                <w:rFonts w:ascii="inherit" w:hAnsi="inherit" w:eastAsia="宋体" w:cs="Segoe UI"/>
                <w:bCs/>
                <w:sz w:val="30"/>
              </w:rPr>
              <w:t xml:space="preserve">阶段划分与时间节点</w:t>
            </w:r>
            <w:r>
              <w:rPr>
                <w:rFonts w:ascii="inherit" w:hAnsi="inherit" w:eastAsia="宋体" w:cs="Segoe UI"/>
                <w:bCs/>
                <w:sz w:val="30"/>
              </w:rPr>
              <w:t xml:space="preserve">：</w:t>
            </w:r>
            <w:r>
              <w:rPr>
                <w:rFonts w:ascii="Segoe UI" w:hAnsi="Segoe UI" w:eastAsia="宋体" w:cs="Segoe UI"/>
                <w:sz w:val="30"/>
                <w:szCs w:val="30"/>
              </w:rPr>
              <w:t xml:space="preserve">分阶段制定计划（如前期调研、材料编制、部门会签、上报审批），明确各环节时限。</w:t>
            </w:r>
            <w:r/>
          </w:p>
          <w:p>
            <w:pPr>
              <w:jc w:val="left"/>
              <w:shd w:val="clear" w:color="auto" w:fill="fcfcfc"/>
              <w:widowControl/>
              <w:rPr>
                <w:rFonts w:ascii="Segoe UI" w:hAnsi="Segoe UI" w:eastAsia="宋体" w:cs="Segoe UI"/>
                <w:sz w:val="30"/>
                <w:szCs w:val="30"/>
              </w:rPr>
            </w:pPr>
            <w:r>
              <w:rPr>
                <w:rFonts w:hint="eastAsia" w:ascii="宋体" w:hAnsi="宋体" w:eastAsia="宋体" w:cs="宋体"/>
                <w:bCs/>
                <w:sz w:val="30"/>
              </w:rPr>
              <w:t xml:space="preserve">②</w:t>
            </w:r>
            <w:r>
              <w:rPr>
                <w:rFonts w:ascii="inherit" w:hAnsi="inherit" w:eastAsia="宋体" w:cs="Segoe UI"/>
                <w:bCs/>
                <w:sz w:val="30"/>
              </w:rPr>
              <w:t xml:space="preserve">资源投入保障</w:t>
            </w:r>
            <w:r>
              <w:rPr>
                <w:rFonts w:ascii="inherit" w:hAnsi="inherit" w:eastAsia="宋体" w:cs="Segoe UI"/>
                <w:bCs/>
                <w:sz w:val="30"/>
              </w:rPr>
              <w:t xml:space="preserve">：</w:t>
            </w:r>
            <w:r>
              <w:rPr>
                <w:rFonts w:ascii="Segoe UI" w:hAnsi="Segoe UI" w:eastAsia="宋体" w:cs="Segoe UI"/>
                <w:sz w:val="30"/>
                <w:szCs w:val="30"/>
              </w:rPr>
              <w:t xml:space="preserve">配置专业人员、技术设备及专项经费，保障高效推进。</w:t>
            </w:r>
            <w:r/>
          </w:p>
          <w:p>
            <w:pPr>
              <w:jc w:val="left"/>
              <w:shd w:val="clear" w:color="auto" w:fill="fcfcfc"/>
              <w:widowControl/>
              <w:rPr>
                <w:rFonts w:ascii="Segoe UI" w:hAnsi="Segoe UI" w:eastAsia="宋体" w:cs="Segoe UI"/>
                <w:sz w:val="30"/>
                <w:szCs w:val="30"/>
              </w:rPr>
            </w:pPr>
            <w:r>
              <w:rPr>
                <w:rFonts w:hint="eastAsia" w:ascii="宋体" w:hAnsi="宋体" w:eastAsia="宋体" w:cs="宋体"/>
                <w:bCs/>
                <w:sz w:val="30"/>
              </w:rPr>
              <w:t xml:space="preserve">③</w:t>
            </w:r>
            <w:r>
              <w:rPr>
                <w:rFonts w:ascii="inherit" w:hAnsi="inherit" w:eastAsia="宋体" w:cs="Segoe UI"/>
                <w:bCs/>
                <w:sz w:val="30"/>
              </w:rPr>
              <w:t xml:space="preserve">动态监控机制</w:t>
            </w:r>
            <w:r>
              <w:rPr>
                <w:rFonts w:ascii="inherit" w:hAnsi="inherit" w:eastAsia="宋体" w:cs="Segoe UI"/>
                <w:bCs/>
                <w:sz w:val="30"/>
              </w:rPr>
              <w:t xml:space="preserve">：</w:t>
            </w:r>
            <w:r>
              <w:rPr>
                <w:rFonts w:ascii="Segoe UI" w:hAnsi="Segoe UI" w:eastAsia="宋体" w:cs="Segoe UI"/>
                <w:sz w:val="30"/>
                <w:szCs w:val="30"/>
              </w:rPr>
              <w:t xml:space="preserve">采用项目管理工具实时跟踪进度，定期召开协调会解决滞后问题。</w:t>
            </w:r>
            <w:r/>
          </w:p>
          <w:p>
            <w:pPr>
              <w:jc w:val="left"/>
              <w:shd w:val="clear" w:color="auto" w:fill="fcfcfc"/>
              <w:widowControl/>
              <w:rPr>
                <w:rFonts w:ascii="Segoe UI" w:hAnsi="Segoe UI" w:eastAsia="宋体" w:cs="Segoe UI"/>
                <w:sz w:val="30"/>
                <w:szCs w:val="30"/>
              </w:rPr>
            </w:pPr>
            <w:r>
              <w:rPr>
                <w:rFonts w:hint="eastAsia" w:ascii="宋体" w:hAnsi="宋体" w:eastAsia="宋体" w:cs="宋体"/>
                <w:bCs/>
                <w:sz w:val="30"/>
              </w:rPr>
              <w:t xml:space="preserve">④</w:t>
            </w:r>
            <w:r>
              <w:rPr>
                <w:rFonts w:ascii="inherit" w:hAnsi="inherit" w:eastAsia="宋体" w:cs="Segoe UI"/>
                <w:bCs/>
                <w:sz w:val="30"/>
              </w:rPr>
              <w:t xml:space="preserve">沟通协调机制</w:t>
            </w:r>
            <w:r>
              <w:rPr>
                <w:rFonts w:ascii="inherit" w:hAnsi="inherit" w:eastAsia="宋体" w:cs="Segoe UI"/>
                <w:bCs/>
                <w:sz w:val="30"/>
              </w:rPr>
              <w:t xml:space="preserve">：</w:t>
            </w:r>
            <w:r>
              <w:rPr>
                <w:rFonts w:ascii="Segoe UI" w:hAnsi="Segoe UI" w:eastAsia="宋体" w:cs="Segoe UI"/>
                <w:sz w:val="30"/>
                <w:szCs w:val="30"/>
              </w:rPr>
              <w:t xml:space="preserve">建立与</w:t>
            </w:r>
            <w:r>
              <w:rPr>
                <w:rFonts w:hint="eastAsia" w:ascii="Segoe UI" w:hAnsi="Segoe UI" w:eastAsia="宋体" w:cs="Segoe UI"/>
                <w:sz w:val="30"/>
                <w:szCs w:val="30"/>
              </w:rPr>
              <w:t xml:space="preserve">相关</w:t>
            </w:r>
            <w:r>
              <w:rPr>
                <w:rFonts w:ascii="Segoe UI" w:hAnsi="Segoe UI" w:eastAsia="宋体" w:cs="Segoe UI"/>
                <w:sz w:val="30"/>
                <w:szCs w:val="30"/>
              </w:rPr>
              <w:t xml:space="preserve">单位的联络渠道，减少审批延误风险。</w:t>
            </w:r>
            <w:r/>
          </w:p>
          <w:p>
            <w:r>
              <w:rPr>
                <w:rFonts w:hint="eastAsia" w:cs="宋体" w:asciiTheme="minorEastAsia" w:hAnsiTheme="minorEastAsia"/>
                <w:sz w:val="28"/>
                <w:szCs w:val="28"/>
                <w:lang w:val="zh-TW"/>
              </w:rPr>
              <w:t xml:space="preserve">方案内容齐全，描述细致且与项目需求一致的</w:t>
            </w:r>
            <w:r>
              <w:rPr>
                <w:rFonts w:hint="eastAsia" w:cs="宋体" w:asciiTheme="minorEastAsia" w:hAnsiTheme="minorEastAsia"/>
                <w:sz w:val="28"/>
                <w:szCs w:val="28"/>
                <w:lang w:val="zh-TW"/>
              </w:rPr>
              <w:t xml:space="preserve">，得8分，方案每有一项内容缺失或与本项目无关的扣2分，每有一项内容无法满足本项目需求或有缺陷的扣1分，直至扣完8分为止。</w:t>
            </w:r>
            <w:r/>
          </w:p>
        </w:tc>
      </w:tr>
      <w:tr>
        <w:trPr>
          <w:jc w:val="center"/>
          <w:trHeight w:val="397"/>
        </w:trPr>
        <w:tc>
          <w:tcPr>
            <w:tcBorders>
              <w:top w:val="single" w:color="auto" w:sz="4" w:space="0"/>
              <w:left w:val="single" w:color="auto" w:sz="6" w:space="0"/>
              <w:bottom w:val="single" w:color="auto" w:sz="4" w:space="0"/>
              <w:right w:val="single" w:color="auto" w:sz="6" w:space="0"/>
            </w:tcBorders>
            <w:tcW w:w="459" w:type="pct"/>
            <w:vAlign w:val="center"/>
            <w:vMerge w:val="continue"/>
            <w:textDirection w:val="lrTb"/>
            <w:noWrap w:val="false"/>
          </w:tcPr>
          <w:p>
            <w:pPr>
              <w:jc w:val="center"/>
              <w:spacing w:line="400" w:lineRule="exact"/>
              <w:widowControl/>
              <w:rPr>
                <w:rFonts w:cs="Times New Roman" w:asciiTheme="minorEastAsia" w:hAnsiTheme="minorEastAsia"/>
                <w:sz w:val="28"/>
                <w:szCs w:val="28"/>
                <w:lang w:eastAsia="zh-TW"/>
              </w:rPr>
            </w:pPr>
            <w:r>
              <w:rPr>
                <w:rFonts w:cs="Times New Roman" w:asciiTheme="minorEastAsia" w:hAnsiTheme="minorEastAsia"/>
                <w:sz w:val="28"/>
                <w:szCs w:val="28"/>
                <w:lang w:eastAsia="zh-TW"/>
              </w:rPr>
            </w:r>
            <w:r/>
          </w:p>
        </w:tc>
        <w:tc>
          <w:tcPr>
            <w:tcBorders>
              <w:top w:val="single" w:color="auto" w:sz="4" w:space="0"/>
              <w:left w:val="single" w:color="auto" w:sz="6" w:space="0"/>
              <w:bottom w:val="single" w:color="auto" w:sz="4" w:space="0"/>
              <w:right w:val="single" w:color="auto" w:sz="6" w:space="0"/>
            </w:tcBorders>
            <w:tcW w:w="616" w:type="pct"/>
            <w:vAlign w:val="center"/>
            <w:textDirection w:val="lrTb"/>
            <w:noWrap w:val="false"/>
          </w:tcPr>
          <w:p>
            <w:pPr>
              <w:jc w:val="center"/>
              <w:spacing w:line="400" w:lineRule="exact"/>
              <w:rPr>
                <w:rFonts w:cs="Times New Roman" w:asciiTheme="minorEastAsia" w:hAnsiTheme="minorEastAsia"/>
                <w:sz w:val="28"/>
                <w:szCs w:val="28"/>
              </w:rPr>
            </w:pPr>
            <w:r>
              <w:rPr>
                <w:rFonts w:hint="eastAsia" w:cs="宋体" w:asciiTheme="minorEastAsia" w:hAnsiTheme="minorEastAsia"/>
                <w:sz w:val="28"/>
                <w:szCs w:val="28"/>
                <w:lang w:val="zh-TW" w:eastAsia="zh-TW"/>
              </w:rPr>
              <w:t xml:space="preserve">项目的重难点分析</w:t>
            </w:r>
            <w:r/>
          </w:p>
        </w:tc>
        <w:tc>
          <w:tcPr>
            <w:tcBorders>
              <w:top w:val="single" w:color="auto" w:sz="6" w:space="0"/>
              <w:left w:val="single" w:color="auto" w:sz="6" w:space="0"/>
              <w:bottom w:val="single" w:color="auto" w:sz="6" w:space="0"/>
              <w:right w:val="single" w:color="auto" w:sz="6" w:space="0"/>
            </w:tcBorders>
            <w:tcW w:w="462" w:type="pct"/>
            <w:vAlign w:val="center"/>
            <w:textDirection w:val="lrTb"/>
            <w:noWrap w:val="false"/>
          </w:tcPr>
          <w:p>
            <w:pPr>
              <w:jc w:val="center"/>
              <w:spacing w:line="400" w:lineRule="exact"/>
              <w:rPr>
                <w:rFonts w:cs="Times New Roman" w:asciiTheme="minorEastAsia" w:hAnsiTheme="minorEastAsia"/>
                <w:sz w:val="28"/>
                <w:szCs w:val="28"/>
              </w:rPr>
            </w:pPr>
            <w:r>
              <w:rPr>
                <w:rFonts w:hint="eastAsia" w:cs="宋体" w:asciiTheme="minorEastAsia" w:hAnsiTheme="minorEastAsia"/>
                <w:sz w:val="28"/>
                <w:szCs w:val="28"/>
              </w:rPr>
              <w:t xml:space="preserve">9</w:t>
            </w:r>
            <w:r>
              <w:rPr>
                <w:rFonts w:hint="eastAsia" w:cs="Times New Roman" w:asciiTheme="minorEastAsia" w:hAnsiTheme="minorEastAsia"/>
                <w:sz w:val="28"/>
                <w:szCs w:val="28"/>
              </w:rPr>
              <w:t xml:space="preserve">分</w:t>
            </w:r>
            <w:r/>
          </w:p>
        </w:tc>
        <w:tc>
          <w:tcPr>
            <w:tcBorders>
              <w:top w:val="single" w:color="auto" w:sz="6" w:space="0"/>
              <w:left w:val="single" w:color="auto" w:sz="6" w:space="0"/>
              <w:bottom w:val="single" w:color="auto" w:sz="6" w:space="0"/>
              <w:right w:val="single" w:color="auto" w:sz="6" w:space="0"/>
            </w:tcBorders>
            <w:tcW w:w="3463" w:type="pct"/>
            <w:vAlign w:val="center"/>
            <w:textDirection w:val="lrTb"/>
            <w:noWrap w:val="false"/>
          </w:tcPr>
          <w:p>
            <w:pPr>
              <w:jc w:val="left"/>
              <w:spacing w:line="400" w:lineRule="exact"/>
              <w:rPr>
                <w:rFonts w:cs="宋体" w:asciiTheme="minorEastAsia" w:hAnsiTheme="minorEastAsia"/>
                <w:sz w:val="28"/>
                <w:szCs w:val="28"/>
                <w:lang w:val="zh-TW"/>
              </w:rPr>
            </w:pPr>
            <w:r>
              <w:rPr>
                <w:rFonts w:hint="eastAsia" w:cs="宋体" w:asciiTheme="minorEastAsia" w:hAnsiTheme="minorEastAsia"/>
                <w:sz w:val="28"/>
                <w:szCs w:val="28"/>
                <w:lang w:val="zh-TW"/>
              </w:rPr>
              <w:t xml:space="preserve">根据项目需求提供如下</w:t>
            </w:r>
            <w:r>
              <w:rPr>
                <w:rFonts w:hint="eastAsia" w:cs="宋体" w:asciiTheme="minorEastAsia" w:hAnsiTheme="minorEastAsia"/>
                <w:sz w:val="28"/>
                <w:szCs w:val="28"/>
                <w:lang w:val="zh-TW"/>
              </w:rPr>
              <w:t xml:space="preserve">项目的重难点分析</w:t>
            </w:r>
            <w:r>
              <w:rPr>
                <w:rFonts w:hint="eastAsia" w:cs="宋体" w:asciiTheme="minorEastAsia" w:hAnsiTheme="minorEastAsia"/>
                <w:sz w:val="28"/>
                <w:szCs w:val="28"/>
                <w:lang w:val="zh-TW"/>
              </w:rPr>
              <w:t xml:space="preserve">，</w:t>
            </w:r>
            <w:r>
              <w:rPr>
                <w:rFonts w:hint="eastAsia" w:cs="宋体" w:asciiTheme="minorEastAsia" w:hAnsiTheme="minorEastAsia"/>
                <w:sz w:val="28"/>
                <w:szCs w:val="28"/>
                <w:lang w:val="zh-TW"/>
              </w:rPr>
              <w:t xml:space="preserve">重难点</w:t>
            </w:r>
            <w:r>
              <w:rPr>
                <w:rFonts w:hint="eastAsia" w:cs="宋体" w:asciiTheme="minorEastAsia" w:hAnsiTheme="minorEastAsia"/>
                <w:sz w:val="28"/>
                <w:szCs w:val="28"/>
                <w:lang w:val="zh-TW"/>
              </w:rPr>
              <w:t xml:space="preserve">包含但不限于：</w:t>
            </w:r>
            <w:r/>
          </w:p>
          <w:p>
            <w:pPr>
              <w:jc w:val="left"/>
              <w:shd w:val="clear" w:color="auto" w:fill="fcfcfc"/>
              <w:widowControl/>
              <w:rPr>
                <w:rFonts w:cs="宋体" w:asciiTheme="minorEastAsia" w:hAnsiTheme="minorEastAsia"/>
                <w:sz w:val="28"/>
                <w:szCs w:val="28"/>
                <w:lang w:val="zh-TW"/>
              </w:rPr>
            </w:pPr>
            <w:r>
              <w:rPr>
                <w:rFonts w:hint="eastAsia" w:cs="宋体" w:asciiTheme="minorEastAsia" w:hAnsiTheme="minorEastAsia"/>
                <w:sz w:val="28"/>
                <w:szCs w:val="28"/>
                <w:lang w:val="zh-TW"/>
              </w:rPr>
              <w:t xml:space="preserve">①</w:t>
            </w:r>
            <w:r>
              <w:rPr>
                <w:rFonts w:cs="宋体" w:asciiTheme="minorEastAsia" w:hAnsiTheme="minorEastAsia"/>
                <w:sz w:val="28"/>
                <w:szCs w:val="28"/>
                <w:lang w:val="zh-TW"/>
              </w:rPr>
              <w:t xml:space="preserve">材料复杂性难点</w:t>
            </w:r>
            <w:r>
              <w:rPr>
                <w:rFonts w:cs="宋体" w:asciiTheme="minorEastAsia" w:hAnsiTheme="minorEastAsia"/>
                <w:sz w:val="28"/>
                <w:szCs w:val="28"/>
                <w:lang w:val="zh-TW"/>
              </w:rPr>
              <w:t xml:space="preserve">：</w:t>
            </w:r>
            <w:r>
              <w:rPr>
                <w:rFonts w:cs="宋体" w:asciiTheme="minorEastAsia" w:hAnsiTheme="minorEastAsia"/>
                <w:sz w:val="28"/>
                <w:szCs w:val="28"/>
                <w:lang w:val="zh-TW"/>
              </w:rPr>
              <w:t xml:space="preserve">土地权属证明、规划调整论证等专业性材料的编制与整合。</w:t>
            </w:r>
            <w:r/>
          </w:p>
          <w:p>
            <w:pPr>
              <w:jc w:val="left"/>
              <w:shd w:val="clear" w:color="auto" w:fill="fcfcfc"/>
              <w:widowControl/>
              <w:rPr>
                <w:rFonts w:cs="宋体" w:asciiTheme="minorEastAsia" w:hAnsiTheme="minorEastAsia"/>
                <w:sz w:val="28"/>
                <w:szCs w:val="28"/>
                <w:lang w:val="zh-TW"/>
              </w:rPr>
            </w:pPr>
            <w:r>
              <w:rPr>
                <w:rFonts w:hint="eastAsia" w:cs="宋体" w:asciiTheme="minorEastAsia" w:hAnsiTheme="minorEastAsia"/>
                <w:sz w:val="28"/>
                <w:szCs w:val="28"/>
                <w:lang w:val="zh-TW"/>
              </w:rPr>
              <w:t xml:space="preserve">②</w:t>
            </w:r>
            <w:r>
              <w:rPr>
                <w:rFonts w:cs="宋体" w:asciiTheme="minorEastAsia" w:hAnsiTheme="minorEastAsia"/>
                <w:sz w:val="28"/>
                <w:szCs w:val="28"/>
                <w:lang w:val="zh-TW"/>
              </w:rPr>
              <w:t xml:space="preserve">多部门协调难点</w:t>
            </w:r>
            <w:r>
              <w:rPr>
                <w:rFonts w:cs="宋体" w:asciiTheme="minorEastAsia" w:hAnsiTheme="minorEastAsia"/>
                <w:sz w:val="28"/>
                <w:szCs w:val="28"/>
                <w:lang w:val="zh-TW"/>
              </w:rPr>
              <w:t xml:space="preserve">：</w:t>
            </w:r>
            <w:r>
              <w:rPr>
                <w:rFonts w:cs="宋体" w:asciiTheme="minorEastAsia" w:hAnsiTheme="minorEastAsia"/>
                <w:sz w:val="28"/>
                <w:szCs w:val="28"/>
                <w:lang w:val="zh-TW"/>
              </w:rPr>
              <w:t xml:space="preserve">涉及跨部门审批（如林业、环保、水利等）的流程衔接与意见统一。</w:t>
            </w:r>
            <w:r/>
          </w:p>
          <w:p>
            <w:pPr>
              <w:jc w:val="left"/>
              <w:shd w:val="clear" w:color="auto" w:fill="fcfcfc"/>
              <w:widowControl/>
              <w:rPr>
                <w:rFonts w:cs="宋体" w:asciiTheme="minorEastAsia" w:hAnsiTheme="minorEastAsia"/>
                <w:sz w:val="28"/>
                <w:szCs w:val="28"/>
                <w:lang w:val="zh-TW"/>
              </w:rPr>
            </w:pPr>
            <w:r>
              <w:rPr>
                <w:rFonts w:hint="eastAsia" w:cs="宋体" w:asciiTheme="minorEastAsia" w:hAnsiTheme="minorEastAsia"/>
                <w:sz w:val="28"/>
                <w:szCs w:val="28"/>
                <w:lang w:val="zh-TW"/>
              </w:rPr>
              <w:t xml:space="preserve">③</w:t>
            </w:r>
            <w:r>
              <w:rPr>
                <w:rFonts w:cs="宋体" w:asciiTheme="minorEastAsia" w:hAnsiTheme="minorEastAsia"/>
                <w:sz w:val="28"/>
                <w:szCs w:val="28"/>
                <w:lang w:val="zh-TW"/>
              </w:rPr>
              <w:t xml:space="preserve">政策动态性风险</w:t>
            </w:r>
            <w:r>
              <w:rPr>
                <w:rFonts w:cs="宋体" w:asciiTheme="minorEastAsia" w:hAnsiTheme="minorEastAsia"/>
                <w:sz w:val="28"/>
                <w:szCs w:val="28"/>
                <w:lang w:val="zh-TW"/>
              </w:rPr>
              <w:t xml:space="preserve">：</w:t>
            </w:r>
            <w:r>
              <w:rPr>
                <w:rFonts w:cs="宋体" w:asciiTheme="minorEastAsia" w:hAnsiTheme="minorEastAsia"/>
                <w:sz w:val="28"/>
                <w:szCs w:val="28"/>
                <w:lang w:val="zh-TW"/>
              </w:rPr>
              <w:t xml:space="preserve">地方政策调整或审查标准变化导致的返工风险。</w:t>
            </w:r>
            <w:r/>
          </w:p>
          <w:p>
            <w:pPr>
              <w:rPr>
                <w:rFonts w:cs="宋体" w:asciiTheme="minorEastAsia" w:hAnsiTheme="minorEastAsia"/>
                <w:sz w:val="28"/>
                <w:szCs w:val="28"/>
                <w:lang w:val="zh-TW"/>
              </w:rPr>
            </w:pPr>
            <w:r>
              <w:rPr>
                <w:rFonts w:hint="eastAsia" w:cs="宋体" w:asciiTheme="minorEastAsia" w:hAnsiTheme="minorEastAsia"/>
                <w:sz w:val="28"/>
                <w:szCs w:val="28"/>
                <w:lang w:val="zh-TW"/>
              </w:rPr>
              <w:t xml:space="preserve">方案内容齐全，描述细致且与项目需求一致的</w:t>
            </w:r>
            <w:r>
              <w:rPr>
                <w:rFonts w:hint="eastAsia" w:cs="宋体" w:asciiTheme="minorEastAsia" w:hAnsiTheme="minorEastAsia"/>
                <w:sz w:val="28"/>
                <w:szCs w:val="28"/>
                <w:lang w:val="zh-TW"/>
              </w:rPr>
              <w:t xml:space="preserve">，得</w:t>
            </w:r>
            <w:r>
              <w:rPr>
                <w:rFonts w:hint="eastAsia" w:cs="宋体" w:asciiTheme="minorEastAsia" w:hAnsiTheme="minorEastAsia"/>
                <w:sz w:val="28"/>
                <w:szCs w:val="28"/>
                <w:lang w:val="zh-TW"/>
              </w:rPr>
              <w:t xml:space="preserve">9</w:t>
            </w:r>
            <w:r>
              <w:rPr>
                <w:rFonts w:hint="eastAsia" w:cs="宋体" w:asciiTheme="minorEastAsia" w:hAnsiTheme="minorEastAsia"/>
                <w:sz w:val="28"/>
                <w:szCs w:val="28"/>
                <w:lang w:val="zh-TW"/>
              </w:rPr>
              <w:t xml:space="preserve">分，方案每有一项内容缺失或与本项目无关的扣</w:t>
            </w:r>
            <w:r>
              <w:rPr>
                <w:rFonts w:hint="eastAsia" w:cs="宋体" w:asciiTheme="minorEastAsia" w:hAnsiTheme="minorEastAsia"/>
                <w:sz w:val="28"/>
                <w:szCs w:val="28"/>
                <w:lang w:val="zh-TW"/>
              </w:rPr>
              <w:t xml:space="preserve">3</w:t>
            </w:r>
            <w:r>
              <w:rPr>
                <w:rFonts w:hint="eastAsia" w:cs="宋体" w:asciiTheme="minorEastAsia" w:hAnsiTheme="minorEastAsia"/>
                <w:sz w:val="28"/>
                <w:szCs w:val="28"/>
                <w:lang w:val="zh-TW"/>
              </w:rPr>
              <w:t xml:space="preserve">分，每有一项内容无法满足本项目需求或有缺陷的扣</w:t>
            </w:r>
            <w:r>
              <w:rPr>
                <w:rFonts w:hint="eastAsia" w:cs="宋体" w:asciiTheme="minorEastAsia" w:hAnsiTheme="minorEastAsia"/>
                <w:sz w:val="28"/>
                <w:szCs w:val="28"/>
                <w:lang w:val="zh-TW"/>
              </w:rPr>
              <w:t xml:space="preserve">1.5</w:t>
            </w:r>
            <w:r>
              <w:rPr>
                <w:rFonts w:hint="eastAsia" w:cs="宋体" w:asciiTheme="minorEastAsia" w:hAnsiTheme="minorEastAsia"/>
                <w:sz w:val="28"/>
                <w:szCs w:val="28"/>
                <w:lang w:val="zh-TW"/>
              </w:rPr>
              <w:t xml:space="preserve">分，直至扣完</w:t>
            </w:r>
            <w:r>
              <w:rPr>
                <w:rFonts w:hint="eastAsia" w:cs="宋体" w:asciiTheme="minorEastAsia" w:hAnsiTheme="minorEastAsia"/>
                <w:sz w:val="28"/>
                <w:szCs w:val="28"/>
                <w:lang w:val="zh-TW"/>
              </w:rPr>
              <w:t xml:space="preserve">9</w:t>
            </w:r>
            <w:r>
              <w:rPr>
                <w:rFonts w:hint="eastAsia" w:cs="宋体" w:asciiTheme="minorEastAsia" w:hAnsiTheme="minorEastAsia"/>
                <w:sz w:val="28"/>
                <w:szCs w:val="28"/>
                <w:lang w:val="zh-TW"/>
              </w:rPr>
              <w:t xml:space="preserve">分为止。</w:t>
            </w:r>
            <w:r/>
          </w:p>
        </w:tc>
      </w:tr>
      <w:tr>
        <w:trPr>
          <w:jc w:val="center"/>
          <w:trHeight w:val="397"/>
        </w:trPr>
        <w:tc>
          <w:tcPr>
            <w:tcBorders>
              <w:top w:val="single" w:color="auto" w:sz="4" w:space="0"/>
              <w:left w:val="single" w:color="auto" w:sz="6" w:space="0"/>
              <w:bottom w:val="single" w:color="auto" w:sz="4" w:space="0"/>
              <w:right w:val="single" w:color="auto" w:sz="6" w:space="0"/>
            </w:tcBorders>
            <w:tcW w:w="459" w:type="pct"/>
            <w:vAlign w:val="center"/>
            <w:vMerge w:val="continue"/>
            <w:textDirection w:val="lrTb"/>
            <w:noWrap w:val="false"/>
          </w:tcPr>
          <w:p>
            <w:pPr>
              <w:jc w:val="center"/>
              <w:spacing w:line="400" w:lineRule="exact"/>
              <w:widowControl/>
              <w:rPr>
                <w:rFonts w:cs="Times New Roman" w:asciiTheme="minorEastAsia" w:hAnsiTheme="minorEastAsia"/>
                <w:sz w:val="28"/>
                <w:szCs w:val="28"/>
              </w:rPr>
            </w:pPr>
            <w:r>
              <w:rPr>
                <w:rFonts w:cs="Times New Roman" w:asciiTheme="minorEastAsia" w:hAnsiTheme="minorEastAsia"/>
                <w:sz w:val="28"/>
                <w:szCs w:val="28"/>
              </w:rPr>
            </w:r>
            <w:r/>
          </w:p>
        </w:tc>
        <w:tc>
          <w:tcPr>
            <w:tcBorders>
              <w:top w:val="single" w:color="auto" w:sz="4" w:space="0"/>
              <w:left w:val="single" w:color="auto" w:sz="6" w:space="0"/>
              <w:bottom w:val="single" w:color="auto" w:sz="4" w:space="0"/>
              <w:right w:val="single" w:color="auto" w:sz="6" w:space="0"/>
            </w:tcBorders>
            <w:tcW w:w="616" w:type="pct"/>
            <w:vAlign w:val="center"/>
            <w:textDirection w:val="lrTb"/>
            <w:noWrap w:val="false"/>
          </w:tcPr>
          <w:p>
            <w:pPr>
              <w:jc w:val="center"/>
              <w:spacing w:line="400" w:lineRule="exact"/>
              <w:rPr>
                <w:rFonts w:cs="宋体" w:asciiTheme="minorEastAsia" w:hAnsiTheme="minorEastAsia"/>
                <w:sz w:val="28"/>
                <w:szCs w:val="28"/>
              </w:rPr>
            </w:pPr>
            <w:r>
              <w:rPr>
                <w:rFonts w:hint="eastAsia" w:cs="宋体" w:asciiTheme="minorEastAsia" w:hAnsiTheme="minorEastAsia"/>
                <w:sz w:val="28"/>
                <w:szCs w:val="28"/>
              </w:rPr>
              <w:t xml:space="preserve">后续</w:t>
            </w:r>
            <w:r/>
          </w:p>
          <w:p>
            <w:pPr>
              <w:jc w:val="center"/>
              <w:spacing w:line="400" w:lineRule="exact"/>
              <w:rPr>
                <w:rFonts w:cs="Times New Roman" w:asciiTheme="minorEastAsia" w:hAnsiTheme="minorEastAsia"/>
                <w:sz w:val="28"/>
                <w:szCs w:val="28"/>
              </w:rPr>
            </w:pPr>
            <w:r>
              <w:rPr>
                <w:rFonts w:hint="eastAsia" w:cs="宋体" w:asciiTheme="minorEastAsia" w:hAnsiTheme="minorEastAsia"/>
                <w:sz w:val="28"/>
                <w:szCs w:val="28"/>
              </w:rPr>
              <w:t xml:space="preserve">服务</w:t>
            </w:r>
            <w:r/>
          </w:p>
        </w:tc>
        <w:tc>
          <w:tcPr>
            <w:tcBorders>
              <w:top w:val="single" w:color="auto" w:sz="6" w:space="0"/>
              <w:left w:val="single" w:color="auto" w:sz="6" w:space="0"/>
              <w:bottom w:val="single" w:color="auto" w:sz="6" w:space="0"/>
              <w:right w:val="single" w:color="auto" w:sz="6" w:space="0"/>
            </w:tcBorders>
            <w:tcW w:w="462" w:type="pct"/>
            <w:vAlign w:val="center"/>
            <w:textDirection w:val="lrTb"/>
            <w:noWrap w:val="false"/>
          </w:tcPr>
          <w:p>
            <w:pPr>
              <w:jc w:val="center"/>
              <w:spacing w:line="400" w:lineRule="exact"/>
              <w:rPr>
                <w:rFonts w:cs="Times New Roman" w:asciiTheme="minorEastAsia" w:hAnsiTheme="minorEastAsia"/>
                <w:sz w:val="28"/>
                <w:szCs w:val="28"/>
              </w:rPr>
            </w:pPr>
            <w:r>
              <w:rPr>
                <w:rFonts w:hint="eastAsia" w:cs="宋体" w:asciiTheme="minorEastAsia" w:hAnsiTheme="minorEastAsia"/>
                <w:sz w:val="28"/>
                <w:szCs w:val="28"/>
              </w:rPr>
              <w:t xml:space="preserve">8</w:t>
            </w:r>
            <w:r>
              <w:rPr>
                <w:rFonts w:hint="eastAsia" w:cs="Times New Roman" w:asciiTheme="minorEastAsia" w:hAnsiTheme="minorEastAsia"/>
                <w:sz w:val="28"/>
                <w:szCs w:val="28"/>
              </w:rPr>
              <w:t xml:space="preserve">分</w:t>
            </w:r>
            <w:r/>
          </w:p>
        </w:tc>
        <w:tc>
          <w:tcPr>
            <w:tcBorders>
              <w:top w:val="single" w:color="auto" w:sz="6" w:space="0"/>
              <w:left w:val="single" w:color="auto" w:sz="6" w:space="0"/>
              <w:bottom w:val="single" w:color="auto" w:sz="6" w:space="0"/>
              <w:right w:val="single" w:color="auto" w:sz="6" w:space="0"/>
            </w:tcBorders>
            <w:tcW w:w="3463" w:type="pct"/>
            <w:vAlign w:val="center"/>
            <w:textDirection w:val="lrTb"/>
            <w:noWrap w:val="false"/>
          </w:tcPr>
          <w:p>
            <w:pPr>
              <w:jc w:val="left"/>
              <w:spacing w:line="400" w:lineRule="exact"/>
              <w:rPr>
                <w:rFonts w:cs="宋体" w:asciiTheme="minorEastAsia" w:hAnsiTheme="minorEastAsia"/>
                <w:sz w:val="28"/>
                <w:szCs w:val="28"/>
                <w:lang w:val="zh-TW"/>
              </w:rPr>
            </w:pPr>
            <w:r>
              <w:rPr>
                <w:rFonts w:hint="eastAsia" w:cs="宋体" w:asciiTheme="minorEastAsia" w:hAnsiTheme="minorEastAsia"/>
                <w:sz w:val="28"/>
                <w:szCs w:val="28"/>
                <w:lang w:val="zh-TW"/>
              </w:rPr>
              <w:t xml:space="preserve">根据项目需求提供如下</w:t>
            </w:r>
            <w:r>
              <w:rPr>
                <w:rFonts w:hint="eastAsia" w:cs="宋体" w:asciiTheme="minorEastAsia" w:hAnsiTheme="minorEastAsia"/>
                <w:sz w:val="28"/>
                <w:szCs w:val="28"/>
              </w:rPr>
              <w:t xml:space="preserve">后续服务</w:t>
            </w:r>
            <w:r>
              <w:rPr>
                <w:rFonts w:hint="eastAsia" w:cs="宋体" w:asciiTheme="minorEastAsia" w:hAnsiTheme="minorEastAsia"/>
                <w:sz w:val="28"/>
                <w:szCs w:val="28"/>
                <w:lang w:val="zh-TW" w:eastAsia="zh-TW"/>
              </w:rPr>
              <w:t xml:space="preserve">措施</w:t>
            </w:r>
            <w:r>
              <w:rPr>
                <w:rFonts w:hint="eastAsia" w:cs="宋体" w:asciiTheme="minorEastAsia" w:hAnsiTheme="minorEastAsia"/>
                <w:sz w:val="28"/>
                <w:szCs w:val="28"/>
                <w:lang w:val="zh-TW"/>
              </w:rPr>
              <w:t xml:space="preserve">，措施包含但不限于：</w:t>
            </w:r>
            <w:r/>
          </w:p>
          <w:p>
            <w:pPr>
              <w:jc w:val="left"/>
              <w:shd w:val="clear" w:color="auto" w:fill="fcfcfc"/>
              <w:widowControl/>
              <w:rPr>
                <w:rFonts w:cs="宋体" w:asciiTheme="minorEastAsia" w:hAnsiTheme="minorEastAsia"/>
                <w:sz w:val="28"/>
                <w:szCs w:val="28"/>
                <w:lang w:val="zh-TW"/>
              </w:rPr>
            </w:pPr>
            <w:r>
              <w:rPr>
                <w:rFonts w:hint="eastAsia" w:cs="宋体" w:asciiTheme="minorEastAsia" w:hAnsiTheme="minorEastAsia"/>
                <w:sz w:val="28"/>
                <w:szCs w:val="28"/>
                <w:lang w:val="zh-TW"/>
              </w:rPr>
              <w:t xml:space="preserve">①</w:t>
            </w:r>
            <w:r>
              <w:rPr>
                <w:rFonts w:cs="宋体" w:asciiTheme="minorEastAsia" w:hAnsiTheme="minorEastAsia"/>
                <w:sz w:val="28"/>
                <w:szCs w:val="28"/>
                <w:lang w:val="zh-TW"/>
              </w:rPr>
              <w:t xml:space="preserve">材料归档与移交</w:t>
            </w:r>
            <w:r>
              <w:rPr>
                <w:rFonts w:cs="宋体" w:asciiTheme="minorEastAsia" w:hAnsiTheme="minorEastAsia"/>
                <w:sz w:val="28"/>
                <w:szCs w:val="28"/>
                <w:lang w:val="zh-TW"/>
              </w:rPr>
              <w:t xml:space="preserve">：</w:t>
            </w:r>
            <w:r>
              <w:rPr>
                <w:rFonts w:cs="宋体" w:asciiTheme="minorEastAsia" w:hAnsiTheme="minorEastAsia"/>
                <w:sz w:val="28"/>
                <w:szCs w:val="28"/>
                <w:lang w:val="zh-TW"/>
              </w:rPr>
              <w:t xml:space="preserve">按规范整理报批档案，移交业主单位并协助存档备案。</w:t>
            </w:r>
            <w:r/>
          </w:p>
          <w:p>
            <w:pPr>
              <w:jc w:val="left"/>
              <w:shd w:val="clear" w:color="auto" w:fill="fcfcfc"/>
              <w:widowControl/>
              <w:rPr>
                <w:rFonts w:cs="宋体" w:asciiTheme="minorEastAsia" w:hAnsiTheme="minorEastAsia"/>
                <w:sz w:val="28"/>
                <w:szCs w:val="28"/>
                <w:lang w:val="zh-TW"/>
              </w:rPr>
            </w:pPr>
            <w:r>
              <w:rPr>
                <w:rFonts w:cs="宋体" w:asciiTheme="minorEastAsia" w:hAnsiTheme="minorEastAsia"/>
                <w:sz w:val="28"/>
                <w:szCs w:val="28"/>
                <w:lang w:val="zh-TW"/>
              </w:rPr>
              <w:t xml:space="preserve">②</w:t>
            </w:r>
            <w:r>
              <w:rPr>
                <w:rFonts w:cs="宋体" w:asciiTheme="minorEastAsia" w:hAnsiTheme="minorEastAsia"/>
                <w:sz w:val="28"/>
                <w:szCs w:val="28"/>
                <w:lang w:val="zh-TW"/>
              </w:rPr>
              <w:t xml:space="preserve">长期咨询服务</w:t>
            </w:r>
            <w:r>
              <w:rPr>
                <w:rFonts w:cs="宋体" w:asciiTheme="minorEastAsia" w:hAnsiTheme="minorEastAsia"/>
                <w:sz w:val="28"/>
                <w:szCs w:val="28"/>
                <w:lang w:val="zh-TW"/>
              </w:rPr>
              <w:t xml:space="preserve">：</w:t>
            </w:r>
            <w:r>
              <w:rPr>
                <w:rFonts w:cs="宋体" w:asciiTheme="minorEastAsia" w:hAnsiTheme="minorEastAsia"/>
                <w:sz w:val="28"/>
                <w:szCs w:val="28"/>
                <w:lang w:val="zh-TW"/>
              </w:rPr>
              <w:t xml:space="preserve">提供政策解读、用地后续手续（如供地、登记）的技术支持。</w:t>
            </w:r>
            <w:r/>
          </w:p>
          <w:p>
            <w:pPr>
              <w:jc w:val="left"/>
              <w:shd w:val="clear" w:color="auto" w:fill="fcfcfc"/>
              <w:widowControl/>
              <w:rPr>
                <w:rFonts w:cs="宋体" w:asciiTheme="minorEastAsia" w:hAnsiTheme="minorEastAsia"/>
                <w:sz w:val="28"/>
                <w:szCs w:val="28"/>
                <w:lang w:val="zh-TW"/>
              </w:rPr>
            </w:pPr>
            <w:r>
              <w:rPr>
                <w:rFonts w:hint="eastAsia" w:cs="宋体" w:asciiTheme="minorEastAsia" w:hAnsiTheme="minorEastAsia"/>
                <w:sz w:val="28"/>
                <w:szCs w:val="28"/>
                <w:lang w:val="zh-TW"/>
              </w:rPr>
              <w:t xml:space="preserve">③</w:t>
            </w:r>
            <w:r>
              <w:rPr>
                <w:rFonts w:cs="宋体" w:asciiTheme="minorEastAsia" w:hAnsiTheme="minorEastAsia"/>
                <w:sz w:val="28"/>
                <w:szCs w:val="28"/>
                <w:lang w:val="zh-TW"/>
              </w:rPr>
              <w:t xml:space="preserve">定期回访与反馈</w:t>
            </w:r>
            <w:r>
              <w:rPr>
                <w:rFonts w:cs="宋体" w:asciiTheme="minorEastAsia" w:hAnsiTheme="minorEastAsia"/>
                <w:sz w:val="28"/>
                <w:szCs w:val="28"/>
                <w:lang w:val="zh-TW"/>
              </w:rPr>
              <w:t xml:space="preserve">：</w:t>
            </w:r>
            <w:r>
              <w:rPr>
                <w:rFonts w:cs="宋体" w:asciiTheme="minorEastAsia" w:hAnsiTheme="minorEastAsia"/>
                <w:sz w:val="28"/>
                <w:szCs w:val="28"/>
                <w:lang w:val="zh-TW"/>
              </w:rPr>
              <w:t xml:space="preserve">项目完成后定期回访，收集意见并优化服务流程。</w:t>
            </w:r>
            <w:r/>
          </w:p>
          <w:p>
            <w:pPr>
              <w:jc w:val="left"/>
              <w:shd w:val="clear" w:color="auto" w:fill="fcfcfc"/>
              <w:widowControl/>
              <w:rPr>
                <w:rFonts w:cs="宋体" w:asciiTheme="minorEastAsia" w:hAnsiTheme="minorEastAsia"/>
                <w:sz w:val="28"/>
                <w:szCs w:val="28"/>
                <w:lang w:val="zh-TW"/>
              </w:rPr>
            </w:pPr>
            <w:r>
              <w:rPr>
                <w:rFonts w:hint="eastAsia" w:cs="宋体" w:asciiTheme="minorEastAsia" w:hAnsiTheme="minorEastAsia"/>
                <w:sz w:val="28"/>
                <w:szCs w:val="28"/>
                <w:lang w:val="zh-TW"/>
              </w:rPr>
              <w:t xml:space="preserve">④</w:t>
            </w:r>
            <w:r>
              <w:rPr>
                <w:rFonts w:cs="宋体" w:asciiTheme="minorEastAsia" w:hAnsiTheme="minorEastAsia"/>
                <w:sz w:val="28"/>
                <w:szCs w:val="28"/>
                <w:lang w:val="zh-TW"/>
              </w:rPr>
              <w:t xml:space="preserve">应急响应机制</w:t>
            </w:r>
            <w:r>
              <w:rPr>
                <w:rFonts w:cs="宋体" w:asciiTheme="minorEastAsia" w:hAnsiTheme="minorEastAsia"/>
                <w:sz w:val="28"/>
                <w:szCs w:val="28"/>
                <w:lang w:val="zh-TW"/>
              </w:rPr>
              <w:t xml:space="preserve">：</w:t>
            </w:r>
            <w:r>
              <w:rPr>
                <w:rFonts w:cs="宋体" w:asciiTheme="minorEastAsia" w:hAnsiTheme="minorEastAsia"/>
                <w:sz w:val="28"/>
                <w:szCs w:val="28"/>
                <w:lang w:val="zh-TW"/>
              </w:rPr>
              <w:t xml:space="preserve">针对审批后的补正需求或政策变化，提供快速响应服务。</w:t>
            </w:r>
            <w:r/>
          </w:p>
          <w:p>
            <w:pPr>
              <w:rPr>
                <w:lang w:eastAsia="zh-TW"/>
              </w:rPr>
            </w:pPr>
            <w:r>
              <w:rPr>
                <w:rFonts w:hint="eastAsia" w:cs="宋体" w:asciiTheme="minorEastAsia" w:hAnsiTheme="minorEastAsia"/>
                <w:sz w:val="28"/>
                <w:szCs w:val="28"/>
                <w:lang w:val="zh-TW"/>
              </w:rPr>
              <w:t xml:space="preserve">方案内容齐全，描述细致且与项目需求一致的</w:t>
            </w:r>
            <w:r>
              <w:rPr>
                <w:rFonts w:hint="eastAsia" w:cs="宋体" w:asciiTheme="minorEastAsia" w:hAnsiTheme="minorEastAsia"/>
                <w:sz w:val="28"/>
                <w:szCs w:val="28"/>
                <w:lang w:val="zh-TW"/>
              </w:rPr>
              <w:t xml:space="preserve">，得8分，方案每有一项内容缺失或与本项目无关的扣2分，每有一项内容无法满足本项目需求或有缺陷的扣1分，直至扣完8分为止。</w:t>
            </w:r>
            <w:r/>
          </w:p>
        </w:tc>
      </w:tr>
    </w:tbl>
    <w:p>
      <w:pPr>
        <w:ind w:firstLine="480"/>
        <w:spacing w:line="480" w:lineRule="exact"/>
        <w:rPr>
          <w:rFonts w:ascii="宋体" w:hAnsi="Arial Unicode MS" w:cs="宋体"/>
          <w:b/>
          <w:bCs/>
          <w:sz w:val="28"/>
          <w:lang w:val="zh-TW" w:eastAsia="zh-TW"/>
        </w:rPr>
      </w:pPr>
      <w:r>
        <w:rPr>
          <w:rFonts w:hint="eastAsia" w:ascii="宋体" w:hAnsi="Arial Unicode MS" w:cs="宋体"/>
          <w:b/>
          <w:bCs/>
          <w:sz w:val="28"/>
          <w:lang w:val="zh-TW" w:eastAsia="zh-TW"/>
        </w:rPr>
        <w:t xml:space="preserve">其它</w:t>
      </w:r>
      <w:r>
        <w:rPr>
          <w:rFonts w:hint="eastAsia" w:ascii="宋体" w:hAnsi="Arial Unicode MS" w:cs="宋体"/>
          <w:b/>
          <w:bCs/>
          <w:sz w:val="28"/>
          <w:lang w:val="zh-TW" w:eastAsia="zh-TW"/>
        </w:rPr>
        <w:tab/>
      </w:r>
      <w:r/>
    </w:p>
    <w:p>
      <w:pPr>
        <w:ind w:firstLine="480"/>
        <w:spacing w:line="480" w:lineRule="exact"/>
        <w:rPr>
          <w:rFonts w:ascii="黑体" w:hAnsi="宋体" w:eastAsia="黑体" w:cs="Arial Unicode MS"/>
          <w:sz w:val="32"/>
          <w:szCs w:val="32"/>
          <w:lang w:eastAsia="zh-TW"/>
        </w:rPr>
      </w:pPr>
      <w:r>
        <w:rPr>
          <w:rFonts w:hint="eastAsia" w:ascii="宋体" w:hAnsi="Arial Unicode MS" w:cs="宋体"/>
          <w:sz w:val="28"/>
          <w:lang w:val="zh-TW" w:eastAsia="zh-TW"/>
        </w:rPr>
        <w:t xml:space="preserve">本办法未述及的事宜，由磋商小组依据法律法规规定处理。</w:t>
      </w:r>
      <w:r/>
    </w:p>
    <w:p>
      <w:pPr>
        <w:pStyle w:val="883"/>
        <w:jc w:val="center"/>
        <w:spacing w:beforeAutospacing="0" w:afterAutospacing="0"/>
        <w:rPr>
          <w:rFonts w:ascii="Calibri" w:hAnsi="Calibri"/>
          <w:szCs w:val="22"/>
        </w:rPr>
      </w:pPr>
      <w:r>
        <w:rPr>
          <w:rFonts w:ascii="Calibri" w:hAnsi="Calibri"/>
          <w:szCs w:val="22"/>
        </w:rPr>
        <w:br w:type="page" w:clear="all"/>
      </w:r>
      <w:r/>
    </w:p>
    <w:p>
      <w:pPr>
        <w:pStyle w:val="883"/>
        <w:jc w:val="center"/>
        <w:spacing w:beforeAutospacing="0" w:afterAutospacing="0"/>
        <w:rPr>
          <w:rFonts w:ascii="Calibri" w:hAnsi="Calibri"/>
          <w:szCs w:val="22"/>
        </w:rPr>
      </w:pPr>
      <w:r>
        <w:rPr>
          <w:rFonts w:ascii="Calibri" w:hAnsi="Calibri"/>
          <w:szCs w:val="22"/>
        </w:rPr>
      </w:r>
      <w:r/>
    </w:p>
    <w:p>
      <w:pPr>
        <w:pStyle w:val="883"/>
        <w:jc w:val="center"/>
        <w:spacing w:beforeAutospacing="0" w:afterAutospacing="0"/>
        <w:rPr>
          <w:rFonts w:ascii="Calibri" w:hAnsi="Calibri"/>
          <w:szCs w:val="22"/>
        </w:rPr>
      </w:pPr>
      <w:r>
        <w:rPr>
          <w:rFonts w:ascii="Calibri" w:hAnsi="Calibri"/>
          <w:szCs w:val="22"/>
        </w:rPr>
      </w:r>
      <w:r/>
    </w:p>
    <w:p>
      <w:pPr>
        <w:pStyle w:val="883"/>
        <w:jc w:val="center"/>
        <w:spacing w:beforeAutospacing="0" w:afterAutospacing="0"/>
        <w:rPr>
          <w:rFonts w:ascii="Calibri" w:hAnsi="Calibri"/>
          <w:szCs w:val="22"/>
        </w:rPr>
      </w:pPr>
      <w:r>
        <w:rPr>
          <w:rFonts w:ascii="Calibri" w:hAnsi="Calibri"/>
          <w:szCs w:val="22"/>
        </w:rPr>
      </w:r>
      <w:r/>
    </w:p>
    <w:p>
      <w:pPr>
        <w:pStyle w:val="883"/>
        <w:jc w:val="center"/>
        <w:spacing w:beforeAutospacing="0" w:afterAutospacing="0"/>
        <w:rPr>
          <w:rFonts w:ascii="Calibri" w:hAnsi="Calibri"/>
          <w:szCs w:val="22"/>
        </w:rPr>
      </w:pPr>
      <w:r>
        <w:rPr>
          <w:rFonts w:ascii="Calibri" w:hAnsi="Calibri"/>
          <w:szCs w:val="22"/>
        </w:rPr>
      </w:r>
      <w:r/>
    </w:p>
    <w:p>
      <w:pPr>
        <w:pStyle w:val="883"/>
        <w:jc w:val="center"/>
        <w:spacing w:beforeAutospacing="0" w:afterAutospacing="0"/>
        <w:rPr>
          <w:sz w:val="28"/>
          <w:szCs w:val="28"/>
        </w:rPr>
      </w:pPr>
      <w:r>
        <w:rPr>
          <w:rFonts w:hint="eastAsia" w:ascii="黑体" w:hAnsi="宋体" w:eastAsia="黑体" w:cs="黑体"/>
          <w:sz w:val="48"/>
          <w:szCs w:val="48"/>
        </w:rPr>
        <w:t xml:space="preserve">第六章</w:t>
      </w:r>
      <w:r>
        <w:rPr>
          <w:rFonts w:hint="eastAsia" w:ascii="黑体" w:hAnsi="宋体" w:eastAsia="黑体" w:cs="黑体"/>
          <w:sz w:val="48"/>
          <w:szCs w:val="48"/>
        </w:rPr>
        <w:t xml:space="preserve"> </w:t>
      </w:r>
      <w:r>
        <w:rPr>
          <w:rFonts w:hint="eastAsia" w:ascii="黑体" w:hAnsi="宋体" w:eastAsia="黑体" w:cs="黑体"/>
          <w:sz w:val="48"/>
          <w:szCs w:val="48"/>
        </w:rPr>
        <w:t xml:space="preserve"> 响应文件格式</w:t>
      </w:r>
      <w:r/>
    </w:p>
    <w:p>
      <w:pPr>
        <w:pStyle w:val="883"/>
        <w:jc w:val="center"/>
        <w:spacing w:beforeAutospacing="0" w:afterAutospacing="0"/>
        <w:rPr>
          <w:rFonts w:ascii="宋体" w:hAnsi="宋体" w:eastAsia="宋体" w:cs="宋体"/>
          <w:b/>
          <w:sz w:val="72"/>
          <w:szCs w:val="72"/>
        </w:rPr>
      </w:pPr>
      <w:r/>
      <w:bookmarkStart w:id="191" w:name="_Toc120614282"/>
      <w:r/>
      <w:bookmarkStart w:id="192" w:name="_Toc49090576"/>
      <w:r/>
      <w:bookmarkStart w:id="193" w:name="_Toc26554094"/>
      <w:r/>
      <w:bookmarkStart w:id="194" w:name="_Hlt26955039"/>
      <w:r/>
      <w:bookmarkStart w:id="195" w:name="_Hlt26671244"/>
      <w:r/>
      <w:bookmarkEnd w:id="191"/>
      <w:r/>
      <w:bookmarkEnd w:id="192"/>
      <w:r/>
      <w:r/>
    </w:p>
    <w:p>
      <w:pPr>
        <w:pStyle w:val="883"/>
        <w:jc w:val="center"/>
        <w:spacing w:beforeAutospacing="0" w:afterAutospacing="0"/>
      </w:pPr>
      <w:r>
        <w:rPr>
          <w:rFonts w:hint="eastAsia" w:ascii="宋体" w:hAnsi="宋体" w:eastAsia="宋体" w:cs="宋体"/>
          <w:b/>
          <w:sz w:val="72"/>
          <w:szCs w:val="72"/>
        </w:rPr>
        <w:t xml:space="preserve">响  应  文  件</w:t>
      </w:r>
      <w:r/>
    </w:p>
    <w:p>
      <w:pPr>
        <w:pStyle w:val="883"/>
        <w:jc w:val="center"/>
        <w:spacing w:beforeAutospacing="0" w:afterAutospacing="0"/>
      </w:pPr>
      <w:r>
        <w:t xml:space="preserve"> </w:t>
      </w:r>
      <w:r/>
    </w:p>
    <w:p>
      <w:pPr>
        <w:pStyle w:val="883"/>
        <w:jc w:val="center"/>
        <w:spacing w:beforeAutospacing="0" w:afterAutospacing="0"/>
      </w:pPr>
      <w:r>
        <w:t xml:space="preserve"> </w:t>
      </w:r>
      <w:r/>
    </w:p>
    <w:p>
      <w:pPr>
        <w:pStyle w:val="883"/>
        <w:jc w:val="center"/>
        <w:spacing w:beforeAutospacing="0" w:afterAutospacing="0"/>
      </w:pPr>
      <w:r>
        <w:t xml:space="preserve"> </w:t>
      </w:r>
      <w:r/>
    </w:p>
    <w:p>
      <w:pPr>
        <w:pStyle w:val="883"/>
        <w:jc w:val="center"/>
        <w:spacing w:beforeAutospacing="0" w:afterAutospacing="0"/>
      </w:pPr>
      <w:r>
        <w:t xml:space="preserve"> </w:t>
      </w:r>
      <w:r/>
    </w:p>
    <w:p>
      <w:pPr>
        <w:pStyle w:val="883"/>
        <w:jc w:val="center"/>
        <w:spacing w:beforeAutospacing="0" w:afterAutospacing="0"/>
      </w:pPr>
      <w:r>
        <w:t xml:space="preserve"> </w:t>
      </w:r>
      <w:r/>
    </w:p>
    <w:p>
      <w:pPr>
        <w:pStyle w:val="883"/>
        <w:ind w:firstLine="1084"/>
        <w:jc w:val="both"/>
        <w:spacing w:beforeAutospacing="0" w:afterAutospacing="0"/>
      </w:pPr>
      <w:r>
        <w:rPr>
          <w:rFonts w:hint="eastAsia" w:ascii="宋体" w:hAnsi="宋体" w:eastAsia="宋体" w:cs="宋体"/>
          <w:b/>
          <w:sz w:val="36"/>
          <w:szCs w:val="36"/>
        </w:rPr>
        <w:t xml:space="preserve">项 目名 称：</w:t>
      </w:r>
      <w:r>
        <w:rPr>
          <w:rFonts w:hint="eastAsia" w:ascii="宋体" w:hAnsi="宋体" w:eastAsia="宋体" w:cs="宋体"/>
          <w:b/>
          <w:sz w:val="36"/>
          <w:szCs w:val="36"/>
          <w:u w:val="single"/>
        </w:rPr>
        <w:t xml:space="preserve">               </w:t>
      </w:r>
      <w:r/>
    </w:p>
    <w:p>
      <w:pPr>
        <w:pStyle w:val="883"/>
        <w:ind w:firstLine="1084"/>
        <w:jc w:val="both"/>
        <w:spacing w:beforeAutospacing="0" w:afterAutospacing="0"/>
      </w:pPr>
      <w:r>
        <w:rPr>
          <w:rFonts w:hint="eastAsia" w:ascii="宋体" w:hAnsi="宋体" w:eastAsia="宋体" w:cs="宋体"/>
          <w:b/>
          <w:sz w:val="36"/>
          <w:szCs w:val="36"/>
        </w:rPr>
        <w:t xml:space="preserve">项 目编 号：</w:t>
      </w:r>
      <w:r>
        <w:rPr>
          <w:rFonts w:hint="eastAsia" w:ascii="宋体" w:hAnsi="宋体" w:eastAsia="宋体" w:cs="宋体"/>
          <w:b/>
          <w:sz w:val="36"/>
          <w:szCs w:val="36"/>
          <w:u w:val="single"/>
        </w:rPr>
        <w:t xml:space="preserve">               </w:t>
      </w:r>
      <w:r/>
    </w:p>
    <w:p>
      <w:pPr>
        <w:pStyle w:val="883"/>
        <w:jc w:val="both"/>
        <w:spacing w:beforeAutospacing="0" w:afterAutospacing="0"/>
      </w:pPr>
      <w:r>
        <w:rPr>
          <w:rFonts w:hint="eastAsia" w:ascii="宋体" w:hAnsi="宋体" w:eastAsia="宋体" w:cs="宋体"/>
          <w:b/>
          <w:sz w:val="36"/>
          <w:szCs w:val="36"/>
        </w:rPr>
        <w:t xml:space="preserve">   供应商名称 ：</w:t>
      </w:r>
      <w:r>
        <w:rPr>
          <w:rFonts w:hint="eastAsia" w:ascii="宋体" w:hAnsi="宋体" w:eastAsia="宋体" w:cs="宋体"/>
          <w:b/>
          <w:sz w:val="36"/>
          <w:szCs w:val="36"/>
          <w:u w:val="single"/>
        </w:rPr>
        <w:t xml:space="preserve">   （加盖CA电子公章）      </w:t>
      </w:r>
      <w:r/>
    </w:p>
    <w:p>
      <w:pPr>
        <w:pStyle w:val="883"/>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883"/>
        <w:jc w:val="center"/>
        <w:spacing w:beforeAutospacing="0" w:afterAutospacing="0" w:line="0" w:lineRule="atLeast"/>
      </w:pPr>
      <w:r>
        <w:t xml:space="preserve"> </w:t>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jc w:val="center"/>
        <w:spacing w:beforeAutospacing="0" w:afterAutospacing="0" w:line="0" w:lineRule="atLeast"/>
        <w:rPr>
          <w:rFonts w:ascii="宋体" w:hAnsi="宋体" w:eastAsia="宋体" w:cs="宋体"/>
          <w:b/>
          <w:sz w:val="32"/>
          <w:szCs w:val="32"/>
        </w:rPr>
      </w:pPr>
      <w:r>
        <w:rPr>
          <w:rFonts w:hint="eastAsia" w:ascii="宋体" w:hAnsi="宋体" w:eastAsia="宋体" w:cs="宋体"/>
          <w:b/>
          <w:sz w:val="32"/>
          <w:szCs w:val="32"/>
        </w:rPr>
        <w:t xml:space="preserve">响应文件目录</w:t>
      </w:r>
      <w:r/>
    </w:p>
    <w:p>
      <w:pPr>
        <w:pStyle w:val="883"/>
        <w:jc w:val="center"/>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一、法人或者其他组织的营业执照等证明文件，自然人的身份证明</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二、</w:t>
      </w:r>
      <w:r>
        <w:rPr>
          <w:rFonts w:hint="eastAsia" w:ascii="宋体" w:hAnsi="宋体" w:eastAsia="宋体" w:cs="宋体"/>
          <w:sz w:val="28"/>
          <w:szCs w:val="28"/>
        </w:rPr>
        <w:t xml:space="preserve">2023年度或2024年度的财务状况报表（财务报表至少应当包括资产负债表、利润表，距投标截止之日止，成立不足一年的供应商，可不提供财务报表）；</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三、具备履行合同所必需的设备和专业技术能力的书面声明</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五、参加政府采购活动前 3 年内在经营活动中没有重大违法记录的书面声明</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六、特定资格要求的证明文件（如果本项目设置特定资格要求，则需要提供）</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七、法人授权书</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八、磋商响应函</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九、中小企业声明函</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十、残疾人福利性单位声明函</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十一、</w:t>
      </w:r>
      <w:r>
        <w:rPr>
          <w:rFonts w:ascii="宋体" w:hAnsi="宋体" w:eastAsia="宋体" w:cs="宋体"/>
          <w:sz w:val="28"/>
          <w:szCs w:val="28"/>
        </w:rPr>
        <w:t xml:space="preserve">监狱企业证明函</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十二、分项报价表</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eastAsia="宋体" w:cs="宋体"/>
          <w:sz w:val="28"/>
          <w:szCs w:val="28"/>
        </w:rPr>
        <w:t xml:space="preserve">三</w:t>
      </w:r>
      <w:r>
        <w:rPr>
          <w:rFonts w:hint="eastAsia" w:ascii="宋体" w:hAnsi="宋体" w:eastAsia="宋体" w:cs="宋体"/>
          <w:sz w:val="28"/>
          <w:szCs w:val="28"/>
        </w:rPr>
        <w:t xml:space="preserve">、商务要求响应及偏离表</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eastAsia="宋体" w:cs="宋体"/>
          <w:sz w:val="28"/>
          <w:szCs w:val="28"/>
        </w:rPr>
        <w:t xml:space="preserve">四</w:t>
      </w:r>
      <w:r>
        <w:rPr>
          <w:rFonts w:hint="eastAsia" w:ascii="宋体" w:hAnsi="宋体" w:eastAsia="宋体" w:cs="宋体"/>
          <w:sz w:val="28"/>
          <w:szCs w:val="28"/>
        </w:rPr>
        <w:t xml:space="preserve">、开标一览表</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eastAsia="宋体" w:cs="宋体"/>
          <w:sz w:val="28"/>
          <w:szCs w:val="28"/>
        </w:rPr>
        <w:t xml:space="preserve">五</w:t>
      </w:r>
      <w:r>
        <w:rPr>
          <w:rFonts w:hint="eastAsia" w:ascii="宋体" w:hAnsi="宋体" w:eastAsia="宋体" w:cs="宋体"/>
          <w:sz w:val="28"/>
          <w:szCs w:val="28"/>
        </w:rPr>
        <w:t xml:space="preserve">、技术方案、服务承诺</w:t>
      </w:r>
      <w:r>
        <w:rPr>
          <w:rFonts w:hint="eastAsia" w:ascii="宋体" w:hAnsi="宋体" w:eastAsia="宋体" w:cs="宋体"/>
          <w:sz w:val="28"/>
          <w:szCs w:val="28"/>
        </w:rPr>
        <w:t xml:space="preserve">等</w:t>
      </w:r>
      <w:r/>
    </w:p>
    <w:p>
      <w:pPr>
        <w:pStyle w:val="883"/>
        <w:ind w:firstLine="560"/>
        <w:jc w:val="both"/>
        <w:spacing w:beforeAutospacing="0" w:afterAutospacing="0" w:line="480" w:lineRule="exact"/>
        <w:rPr>
          <w:rFonts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eastAsia="宋体" w:cs="宋体"/>
          <w:sz w:val="28"/>
          <w:szCs w:val="28"/>
        </w:rPr>
        <w:t xml:space="preserve">六</w:t>
      </w:r>
      <w:r>
        <w:rPr>
          <w:rFonts w:hint="eastAsia" w:ascii="宋体" w:hAnsi="宋体" w:eastAsia="宋体" w:cs="宋体"/>
          <w:sz w:val="28"/>
          <w:szCs w:val="28"/>
        </w:rPr>
        <w:t xml:space="preserve">、盐城市政府采购事前信用承诺书</w:t>
      </w:r>
      <w:r>
        <w:rPr>
          <w:rFonts w:ascii="宋体" w:hAnsi="宋体" w:eastAsia="宋体" w:cs="宋体"/>
          <w:sz w:val="28"/>
          <w:szCs w:val="28"/>
        </w:rPr>
        <w:tab/>
      </w:r>
      <w:r/>
    </w:p>
    <w:p>
      <w:pPr>
        <w:jc w:val="left"/>
        <w:widowControl/>
        <w:rPr>
          <w:rFonts w:ascii="宋体" w:hAnsi="宋体" w:eastAsia="宋体" w:cs="宋体"/>
          <w:sz w:val="28"/>
          <w:szCs w:val="28"/>
        </w:rPr>
      </w:pPr>
      <w:r>
        <w:rPr>
          <w:rFonts w:ascii="宋体" w:hAnsi="宋体" w:eastAsia="宋体" w:cs="宋体"/>
          <w:sz w:val="28"/>
          <w:szCs w:val="28"/>
        </w:rPr>
        <w:br w:type="page" w:clear="all"/>
      </w:r>
      <w:r/>
    </w:p>
    <w:p>
      <w:pPr>
        <w:pStyle w:val="883"/>
        <w:jc w:val="both"/>
        <w:spacing w:beforeAutospacing="0" w:afterAutospacing="0" w:line="0" w:lineRule="atLeast"/>
      </w:pPr>
      <w:r/>
      <w:r/>
    </w:p>
    <w:p>
      <w:pPr>
        <w:pStyle w:val="883"/>
        <w:jc w:val="both"/>
        <w:spacing w:beforeAutospacing="0" w:afterAutospacing="0"/>
        <w:rPr>
          <w:rFonts w:ascii="黑体" w:hAnsi="宋体" w:eastAsia="黑体" w:cs="黑体"/>
          <w:i/>
          <w:sz w:val="32"/>
          <w:szCs w:val="32"/>
          <w:u w:val="single"/>
        </w:rPr>
      </w:pPr>
      <w:r>
        <w:rPr>
          <w:rFonts w:hint="eastAsia" w:ascii="黑体" w:hAnsi="宋体" w:eastAsia="黑体" w:cs="黑体"/>
          <w:i/>
          <w:sz w:val="32"/>
          <w:szCs w:val="32"/>
          <w:u w:val="single"/>
        </w:rPr>
        <w:t xml:space="preserve">一、法人或者其他组织的营业执照等证明文件，自然人的身份证明</w:t>
      </w:r>
      <w:r/>
    </w:p>
    <w:p>
      <w:pPr>
        <w:pStyle w:val="883"/>
        <w:jc w:val="both"/>
        <w:spacing w:beforeAutospacing="0" w:afterAutospacing="0" w:line="0" w:lineRule="atLeast"/>
      </w:pPr>
      <w:r/>
      <w:r/>
    </w:p>
    <w:p>
      <w:pPr>
        <w:pStyle w:val="883"/>
        <w:jc w:val="both"/>
        <w:spacing w:beforeAutospacing="0" w:afterAutospacing="0"/>
        <w:rPr>
          <w:rFonts w:eastAsia="黑体"/>
          <w:i/>
          <w:u w:val="single"/>
        </w:rPr>
      </w:pPr>
      <w:r>
        <w:rPr>
          <w:rFonts w:hint="eastAsia" w:ascii="黑体" w:hAnsi="宋体" w:eastAsia="黑体" w:cs="黑体"/>
          <w:i/>
          <w:sz w:val="32"/>
          <w:szCs w:val="32"/>
          <w:u w:val="single"/>
        </w:rPr>
        <w:t xml:space="preserve">二、2023年度或2024年度的财务状况报表</w:t>
      </w:r>
      <w:r/>
    </w:p>
    <w:p>
      <w:pPr>
        <w:pStyle w:val="883"/>
        <w:ind w:firstLine="480"/>
        <w:jc w:val="both"/>
        <w:spacing w:beforeAutospacing="0" w:afterAutospacing="0" w:line="0" w:lineRule="atLeast"/>
      </w:pPr>
      <w:r>
        <w:rPr>
          <w:rFonts w:hint="eastAsia" w:ascii="宋体" w:hAnsi="宋体" w:eastAsia="宋体" w:cs="宋体"/>
        </w:rPr>
        <w:t xml:space="preserve">财务报表至少应当包括资产负债表、利润表，距投标截止之日止，成立不足一年的供应商，可不提供财务报表；</w:t>
      </w:r>
      <w:r/>
    </w:p>
    <w:p>
      <w:pPr>
        <w:pStyle w:val="883"/>
        <w:jc w:val="both"/>
        <w:spacing w:beforeAutospacing="0" w:afterAutospacing="0"/>
      </w:pPr>
      <w:r>
        <w:t xml:space="preserve"> </w:t>
      </w:r>
      <w:r/>
    </w:p>
    <w:p>
      <w:pPr>
        <w:pStyle w:val="883"/>
        <w:jc w:val="both"/>
        <w:spacing w:beforeAutospacing="0" w:afterAutospacing="0"/>
        <w:rPr>
          <w:i/>
          <w:u w:val="single"/>
        </w:rPr>
      </w:pPr>
      <w:r>
        <w:rPr>
          <w:rFonts w:hint="eastAsia" w:ascii="黑体" w:hAnsi="宋体" w:eastAsia="黑体" w:cs="黑体"/>
          <w:i/>
          <w:sz w:val="32"/>
          <w:szCs w:val="32"/>
          <w:u w:val="single"/>
        </w:rPr>
        <w:t xml:space="preserve">三、具备履行合同所必需的设备和专业技术能力的书面声明</w:t>
      </w:r>
      <w:r/>
    </w:p>
    <w:p>
      <w:pPr>
        <w:pStyle w:val="883"/>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83"/>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83"/>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83"/>
        <w:ind w:firstLine="4320"/>
        <w:jc w:val="both"/>
        <w:spacing w:beforeAutospacing="0" w:afterAutospacing="0" w:line="0" w:lineRule="atLeast"/>
        <w:rPr>
          <w:rFonts w:ascii="宋体" w:hAnsi="宋体" w:eastAsia="宋体" w:cs="宋体"/>
        </w:rPr>
      </w:pPr>
      <w:r>
        <w:rPr>
          <w:rFonts w:hint="eastAsia" w:ascii="宋体" w:hAnsi="宋体" w:eastAsia="宋体" w:cs="宋体"/>
        </w:rPr>
        <w:t xml:space="preserve">供应商全称（加盖CA电子公章）：</w:t>
      </w:r>
      <w:r/>
    </w:p>
    <w:p>
      <w:pPr>
        <w:pStyle w:val="883"/>
        <w:ind w:firstLine="4320"/>
        <w:jc w:val="both"/>
        <w:spacing w:beforeAutospacing="0" w:afterAutospacing="0" w:line="0" w:lineRule="atLeast"/>
        <w:rPr>
          <w:rFonts w:ascii="宋体" w:hAnsi="宋体" w:eastAsia="宋体" w:cs="宋体"/>
        </w:rPr>
      </w:pPr>
      <w:r>
        <w:rPr>
          <w:rFonts w:hint="eastAsia" w:ascii="宋体" w:hAnsi="宋体" w:eastAsia="宋体" w:cs="宋体"/>
        </w:rPr>
        <w:t xml:space="preserve">日  期：</w:t>
      </w:r>
      <w:r/>
    </w:p>
    <w:p>
      <w:pPr>
        <w:pStyle w:val="883"/>
        <w:jc w:val="both"/>
        <w:spacing w:beforeAutospacing="0" w:afterAutospacing="0"/>
      </w:pPr>
      <w:r/>
      <w:r/>
    </w:p>
    <w:p>
      <w:pPr>
        <w:pStyle w:val="883"/>
        <w:jc w:val="both"/>
        <w:spacing w:beforeAutospacing="0" w:afterAutospacing="0"/>
        <w:rPr>
          <w:i/>
          <w:u w:val="single"/>
        </w:rPr>
      </w:pPr>
      <w:r>
        <w:rPr>
          <w:rFonts w:hint="eastAsia" w:ascii="黑体" w:hAnsi="宋体" w:eastAsia="黑体" w:cs="黑体"/>
          <w:i/>
          <w:sz w:val="32"/>
          <w:szCs w:val="32"/>
          <w:u w:val="single"/>
        </w:rPr>
        <w:t xml:space="preserve">四、依法缴纳税收和社会保障资金的相关材料</w:t>
      </w:r>
      <w:r/>
    </w:p>
    <w:p>
      <w:pPr>
        <w:pStyle w:val="883"/>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pStyle w:val="883"/>
        <w:jc w:val="both"/>
        <w:spacing w:beforeAutospacing="0" w:afterAutospacing="0" w:line="0" w:lineRule="atLeast"/>
        <w:rPr>
          <w:rFonts w:ascii="宋体" w:hAnsi="宋体" w:eastAsia="宋体" w:cs="宋体"/>
        </w:rPr>
      </w:pPr>
      <w:r>
        <w:rPr>
          <w:rFonts w:ascii="宋体" w:hAnsi="宋体" w:eastAsia="宋体" w:cs="宋体"/>
        </w:rPr>
      </w:r>
      <w:r/>
    </w:p>
    <w:p>
      <w:pPr>
        <w:pStyle w:val="883"/>
        <w:jc w:val="both"/>
        <w:spacing w:beforeAutospacing="0" w:afterAutospacing="0"/>
        <w:rPr>
          <w:i/>
          <w:u w:val="single"/>
        </w:rPr>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883"/>
        <w:jc w:val="center"/>
        <w:spacing w:beforeAutospacing="0" w:afterAutospacing="0" w:line="0" w:lineRule="atLeast"/>
      </w:pPr>
      <w:r>
        <w:rPr>
          <w:rFonts w:hint="eastAsia" w:ascii="宋体" w:hAnsi="宋体" w:eastAsia="宋体" w:cs="宋体"/>
          <w:b/>
          <w:sz w:val="44"/>
          <w:szCs w:val="44"/>
        </w:rPr>
        <w:t xml:space="preserve">声  明</w:t>
      </w:r>
      <w:r/>
    </w:p>
    <w:p>
      <w:pPr>
        <w:pStyle w:val="883"/>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83"/>
        <w:ind w:firstLine="4320"/>
        <w:jc w:val="both"/>
        <w:spacing w:beforeAutospacing="0" w:afterAutospacing="0" w:line="0" w:lineRule="atLeast"/>
        <w:rPr>
          <w:rFonts w:ascii="宋体" w:hAnsi="宋体" w:eastAsia="宋体" w:cs="宋体"/>
        </w:rPr>
      </w:pPr>
      <w:r>
        <w:rPr>
          <w:rFonts w:hint="eastAsia" w:ascii="宋体" w:hAnsi="宋体" w:eastAsia="宋体" w:cs="宋体"/>
        </w:rPr>
        <w:t xml:space="preserve">供应商全称（加盖CA电子公章）：</w:t>
      </w:r>
      <w:r/>
    </w:p>
    <w:p>
      <w:pPr>
        <w:pStyle w:val="883"/>
        <w:ind w:firstLine="4320"/>
        <w:jc w:val="both"/>
        <w:spacing w:beforeAutospacing="0" w:afterAutospacing="0" w:line="0" w:lineRule="atLeast"/>
        <w:rPr>
          <w:rFonts w:ascii="宋体" w:hAnsi="宋体" w:eastAsia="宋体" w:cs="宋体"/>
        </w:rPr>
      </w:pPr>
      <w:r>
        <w:rPr>
          <w:rFonts w:hint="eastAsia" w:ascii="宋体" w:hAnsi="宋体" w:eastAsia="宋体" w:cs="宋体"/>
        </w:rPr>
        <w:t xml:space="preserve">日  期：</w:t>
      </w:r>
      <w:r/>
    </w:p>
    <w:p>
      <w:pPr>
        <w:pStyle w:val="883"/>
        <w:jc w:val="both"/>
        <w:spacing w:beforeAutospacing="0" w:afterAutospacing="0"/>
      </w:pPr>
      <w:r/>
      <w:r/>
    </w:p>
    <w:p>
      <w:pPr>
        <w:pStyle w:val="883"/>
        <w:jc w:val="both"/>
        <w:spacing w:beforeAutospacing="0" w:afterAutospacing="0"/>
        <w:rPr>
          <w:b/>
          <w:u w:val="single"/>
        </w:rPr>
      </w:pPr>
      <w:r>
        <w:rPr>
          <w:rFonts w:hint="eastAsia" w:ascii="黑体" w:hAnsi="宋体" w:eastAsia="黑体" w:cs="黑体"/>
          <w:b/>
          <w:sz w:val="32"/>
          <w:szCs w:val="32"/>
          <w:u w:val="single"/>
        </w:rPr>
        <w:t xml:space="preserve">六、特定资格要求的证明文件</w:t>
      </w:r>
      <w:r/>
    </w:p>
    <w:p>
      <w:pPr>
        <w:pStyle w:val="883"/>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如果本项目申请人的特定资格要求中要求提供的，必须提供。</w:t>
      </w:r>
      <w:r/>
    </w:p>
    <w:p>
      <w:pPr>
        <w:pStyle w:val="883"/>
        <w:ind w:firstLine="480"/>
        <w:jc w:val="both"/>
        <w:spacing w:beforeAutospacing="0" w:afterAutospacing="0" w:line="0" w:lineRule="atLeast"/>
        <w:rPr>
          <w:rFonts w:ascii="宋体" w:hAnsi="宋体" w:eastAsia="宋体" w:cs="宋体"/>
        </w:rPr>
      </w:pPr>
      <w:r/>
      <w:bookmarkStart w:id="196" w:name="_Toc120614284"/>
      <w:r>
        <w:rPr>
          <w:rFonts w:ascii="宋体" w:hAnsi="宋体" w:eastAsia="宋体" w:cs="宋体"/>
        </w:rPr>
        <w:br w:type="page" w:clear="all"/>
      </w:r>
      <w:r/>
    </w:p>
    <w:p>
      <w:pPr>
        <w:pStyle w:val="883"/>
        <w:jc w:val="center"/>
        <w:spacing w:beforeAutospacing="0" w:afterAutospacing="0"/>
        <w:rPr>
          <w:rFonts w:ascii="黑体" w:hAnsi="黑体" w:eastAsia="黑体" w:cs="宋体"/>
          <w:i/>
          <w:sz w:val="36"/>
          <w:szCs w:val="32"/>
          <w:u w:val="single"/>
        </w:rPr>
      </w:pPr>
      <w:r>
        <w:rPr>
          <w:rFonts w:hint="eastAsia" w:ascii="黑体" w:hAnsi="宋体" w:eastAsia="黑体" w:cs="黑体"/>
          <w:i/>
          <w:sz w:val="32"/>
          <w:szCs w:val="32"/>
          <w:u w:val="single"/>
        </w:rPr>
        <w:t xml:space="preserve">七、</w:t>
      </w:r>
      <w:r>
        <w:rPr>
          <w:rFonts w:hint="eastAsia" w:ascii="黑体" w:hAnsi="宋体" w:eastAsia="黑体" w:cs="黑体"/>
          <w:i/>
          <w:sz w:val="32"/>
          <w:szCs w:val="32"/>
          <w:u w:val="single"/>
        </w:rPr>
        <w:t xml:space="preserve">法人授权书</w:t>
      </w:r>
      <w:r/>
    </w:p>
    <w:p>
      <w:pPr>
        <w:pStyle w:val="883"/>
        <w:ind w:firstLine="48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sz w:val="28"/>
          <w:szCs w:val="28"/>
        </w:rPr>
      </w:r>
      <w:r/>
    </w:p>
    <w:p>
      <w:pPr>
        <w:pStyle w:val="883"/>
        <w:ind w:firstLine="56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sz w:val="28"/>
          <w:szCs w:val="28"/>
        </w:rPr>
        <w:t xml:space="preserve">本授权书声明：</w:t>
      </w:r>
      <w:r>
        <w:rPr>
          <w:rFonts w:asciiTheme="minorEastAsia" w:hAnsiTheme="minorEastAsia"/>
          <w:sz w:val="28"/>
          <w:szCs w:val="28"/>
          <w:u w:val="single"/>
        </w:rPr>
        <w:t xml:space="preserve">（供应商名称）</w:t>
      </w:r>
      <w:r>
        <w:rPr>
          <w:rFonts w:asciiTheme="minorEastAsia" w:hAnsiTheme="minorEastAsia"/>
          <w:sz w:val="28"/>
          <w:szCs w:val="28"/>
        </w:rPr>
        <w:t xml:space="preserve">授权</w:t>
      </w:r>
      <w:r>
        <w:rPr>
          <w:rFonts w:asciiTheme="minorEastAsia" w:hAnsiTheme="minorEastAsia"/>
          <w:sz w:val="28"/>
          <w:szCs w:val="28"/>
          <w:u w:val="single"/>
        </w:rPr>
        <w:t xml:space="preserve">（被授权人的姓名）</w:t>
      </w:r>
      <w:r>
        <w:rPr>
          <w:rFonts w:asciiTheme="minorEastAsia" w:hAnsiTheme="minorEastAsia"/>
          <w:sz w:val="28"/>
          <w:szCs w:val="28"/>
        </w:rPr>
        <w:t xml:space="preserve">为我方就</w:t>
      </w:r>
      <w:r>
        <w:rPr>
          <w:rFonts w:hint="eastAsia" w:cs="宋体" w:asciiTheme="minorEastAsia" w:hAnsiTheme="minorEastAsia"/>
          <w:sz w:val="28"/>
          <w:szCs w:val="28"/>
          <w:u w:val="single"/>
        </w:rPr>
        <w:t xml:space="preserve">JSZC-320923-YCJT-C2025-0001</w:t>
      </w:r>
      <w:r>
        <w:rPr>
          <w:rFonts w:asciiTheme="minorEastAsia" w:hAnsiTheme="minorEastAsia"/>
          <w:sz w:val="28"/>
          <w:szCs w:val="28"/>
        </w:rPr>
        <w:t xml:space="preserve">号项目采购活动的合法代理人，以本单位名义全权处理一切与该项目采购有关的事务。</w:t>
      </w:r>
      <w:r/>
    </w:p>
    <w:p>
      <w:pPr>
        <w:pStyle w:val="883"/>
        <w:ind w:firstLine="56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sz w:val="28"/>
          <w:szCs w:val="28"/>
        </w:rPr>
        <w:t xml:space="preserve">本授权书于</w:t>
      </w:r>
      <w:r>
        <w:rPr>
          <w:rFonts w:asciiTheme="minorEastAsia" w:hAnsiTheme="minorEastAsia"/>
          <w:sz w:val="28"/>
          <w:szCs w:val="28"/>
          <w:u w:val="single"/>
        </w:rPr>
        <w:t xml:space="preserve">  </w:t>
      </w:r>
      <w:r>
        <w:rPr>
          <w:rFonts w:asciiTheme="minorEastAsia" w:hAnsiTheme="minorEastAsia"/>
          <w:sz w:val="28"/>
          <w:szCs w:val="28"/>
        </w:rPr>
        <w:t xml:space="preserve">年</w:t>
      </w:r>
      <w:r>
        <w:rPr>
          <w:rFonts w:asciiTheme="minorEastAsia" w:hAnsiTheme="minorEastAsia"/>
          <w:sz w:val="28"/>
          <w:szCs w:val="28"/>
          <w:u w:val="single"/>
        </w:rPr>
        <w:t xml:space="preserve">  </w:t>
      </w:r>
      <w:r>
        <w:rPr>
          <w:rFonts w:asciiTheme="minorEastAsia" w:hAnsiTheme="minorEastAsia"/>
          <w:sz w:val="28"/>
          <w:szCs w:val="28"/>
        </w:rPr>
        <w:t xml:space="preserve">月</w:t>
      </w:r>
      <w:r>
        <w:rPr>
          <w:rFonts w:asciiTheme="minorEastAsia" w:hAnsiTheme="minorEastAsia"/>
          <w:sz w:val="28"/>
          <w:szCs w:val="28"/>
          <w:u w:val="single"/>
        </w:rPr>
        <w:t xml:space="preserve">  </w:t>
      </w:r>
      <w:r>
        <w:rPr>
          <w:rFonts w:asciiTheme="minorEastAsia" w:hAnsiTheme="minorEastAsia"/>
          <w:sz w:val="28"/>
          <w:szCs w:val="28"/>
        </w:rPr>
        <w:t xml:space="preserve">日起生效，特此声明。</w:t>
      </w:r>
      <w:r/>
    </w:p>
    <w:p>
      <w:pPr>
        <w:pStyle w:val="883"/>
        <w:ind w:firstLine="56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sz w:val="28"/>
          <w:szCs w:val="28"/>
        </w:rPr>
        <w:t xml:space="preserve">被授权人身份证号码：</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               </w:t>
      </w:r>
      <w:r>
        <w:rPr>
          <w:rFonts w:asciiTheme="minorEastAsia" w:hAnsiTheme="minorEastAsia"/>
          <w:sz w:val="28"/>
          <w:szCs w:val="28"/>
          <w:u w:val="single"/>
        </w:rPr>
        <w:t xml:space="preserve">  </w:t>
      </w:r>
      <w:r/>
    </w:p>
    <w:p>
      <w:pPr>
        <w:pStyle w:val="883"/>
        <w:ind w:firstLine="56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sz w:val="28"/>
          <w:szCs w:val="28"/>
        </w:rPr>
        <w:t xml:space="preserve">被授权人联系电话：（手机）</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     </w:t>
      </w:r>
      <w:r>
        <w:rPr>
          <w:rFonts w:asciiTheme="minorEastAsia" w:hAnsiTheme="minorEastAsia"/>
          <w:sz w:val="28"/>
          <w:szCs w:val="28"/>
          <w:u w:val="single"/>
        </w:rPr>
        <w:t xml:space="preserve">    </w:t>
      </w:r>
      <w:r/>
    </w:p>
    <w:p>
      <w:pPr>
        <w:pStyle w:val="883"/>
        <w:ind w:firstLine="56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sz w:val="28"/>
          <w:szCs w:val="28"/>
        </w:rPr>
        <w:t xml:space="preserve">授权单位名称：</w:t>
      </w:r>
      <w:r>
        <w:rPr>
          <w:rFonts w:asciiTheme="minorEastAsia" w:hAnsiTheme="minorEastAsia"/>
          <w:sz w:val="28"/>
          <w:szCs w:val="28"/>
          <w:u w:val="single"/>
        </w:rPr>
        <w:t xml:space="preserve">（加盖CA电子公章）</w:t>
      </w:r>
      <w:r/>
    </w:p>
    <w:p>
      <w:pPr>
        <w:pStyle w:val="883"/>
        <w:ind w:firstLine="56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sz w:val="28"/>
          <w:szCs w:val="28"/>
        </w:rPr>
        <w:t xml:space="preserve">单位地址：</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        </w:t>
      </w:r>
      <w:r>
        <w:rPr>
          <w:rFonts w:asciiTheme="minorEastAsia" w:hAnsiTheme="minorEastAsia"/>
          <w:sz w:val="28"/>
          <w:szCs w:val="28"/>
          <w:u w:val="single"/>
        </w:rPr>
        <w:t xml:space="preserve">       </w:t>
      </w:r>
      <w:r/>
    </w:p>
    <w:p>
      <w:pPr>
        <w:pStyle w:val="883"/>
        <w:ind w:firstLine="56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sz w:val="28"/>
          <w:szCs w:val="28"/>
        </w:rPr>
        <w:t xml:space="preserve">日期：</w:t>
      </w:r>
      <w:bookmarkStart w:id="197" w:name="_格式3__银行出具的资信证明"/>
      <w:r/>
      <w:bookmarkStart w:id="198" w:name="_Hlt26955070"/>
      <w:r/>
      <w:bookmarkStart w:id="199" w:name="_Hlt26671380"/>
      <w:r>
        <w:rPr>
          <w:rFonts w:asciiTheme="minorEastAsia" w:hAnsiTheme="minorEastAsia"/>
          <w:sz w:val="28"/>
          <w:szCs w:val="28"/>
          <w:u w:val="single"/>
        </w:rPr>
        <w:t xml:space="preserve">   </w:t>
      </w:r>
      <w:r>
        <w:rPr>
          <w:rFonts w:hint="eastAsia" w:asciiTheme="minorEastAsia" w:hAnsiTheme="minorEastAsia"/>
          <w:sz w:val="28"/>
          <w:szCs w:val="28"/>
          <w:u w:val="single"/>
        </w:rPr>
        <w:t xml:space="preserve">                            </w:t>
      </w:r>
      <w:r>
        <w:rPr>
          <w:rFonts w:asciiTheme="minorEastAsia" w:hAnsiTheme="minorEastAsia"/>
          <w:sz w:val="28"/>
          <w:szCs w:val="28"/>
          <w:u w:val="single"/>
        </w:rPr>
        <w:t xml:space="preserve">  </w:t>
      </w:r>
      <w:r/>
    </w:p>
    <w:p>
      <w:pPr>
        <w:jc w:val="left"/>
        <w:spacing w:line="360" w:lineRule="auto"/>
        <w:widowControl/>
        <w:rPr>
          <w:rFonts w:cs="Times New Roman" w:asciiTheme="minorEastAsia" w:hAnsiTheme="minorEastAsia"/>
          <w:sz w:val="28"/>
          <w:szCs w:val="28"/>
        </w:rPr>
      </w:pPr>
      <w:r>
        <w:rPr>
          <w:rFonts w:cs="Times New Roman" w:asciiTheme="minorEastAsia" w:hAnsiTheme="minorEastAsia"/>
          <w:sz w:val="28"/>
          <w:szCs w:val="28"/>
        </w:rPr>
      </w:r>
      <w:r/>
    </w:p>
    <w:p>
      <w:pPr>
        <w:jc w:val="left"/>
        <w:widowControl/>
        <w:rPr>
          <w:rFonts w:cs="宋体" w:asciiTheme="minorEastAsia" w:hAnsiTheme="minorEastAsia"/>
          <w:b/>
          <w:sz w:val="28"/>
          <w:szCs w:val="28"/>
        </w:rPr>
      </w:pPr>
      <w:r>
        <w:rPr>
          <w:rFonts w:cs="宋体" w:asciiTheme="minorEastAsia" w:hAnsiTheme="minorEastAsia"/>
          <w:b/>
          <w:sz w:val="28"/>
          <w:szCs w:val="28"/>
        </w:rPr>
        <w:br w:type="page" w:clear="all"/>
      </w:r>
      <w:r/>
    </w:p>
    <w:p>
      <w:pPr>
        <w:pStyle w:val="883"/>
        <w:jc w:val="center"/>
        <w:spacing w:beforeAutospacing="0" w:afterAutospacing="0"/>
        <w:rPr>
          <w:rFonts w:ascii="黑体" w:hAnsi="黑体" w:eastAsia="黑体" w:cs="宋体"/>
          <w:i/>
          <w:sz w:val="36"/>
          <w:szCs w:val="32"/>
          <w:u w:val="single"/>
        </w:rPr>
      </w:pPr>
      <w:r>
        <w:rPr>
          <w:rFonts w:hint="eastAsia" w:ascii="黑体" w:hAnsi="黑体" w:eastAsia="黑体" w:cs="宋体"/>
          <w:i/>
          <w:sz w:val="36"/>
          <w:szCs w:val="32"/>
          <w:u w:val="single"/>
        </w:rPr>
        <w:t xml:space="preserve">八</w:t>
      </w:r>
      <w:r>
        <w:rPr>
          <w:rFonts w:hint="eastAsia" w:ascii="黑体" w:hAnsi="黑体" w:eastAsia="黑体" w:cs="宋体"/>
          <w:i/>
          <w:sz w:val="36"/>
          <w:szCs w:val="32"/>
          <w:u w:val="single"/>
        </w:rPr>
        <w:t xml:space="preserve">、磋商响应函</w:t>
      </w:r>
      <w:r/>
    </w:p>
    <w:p>
      <w:pPr>
        <w:pStyle w:val="883"/>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致：阜宁县自然资源和规划局</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根据贵方的</w:t>
      </w:r>
      <w:r>
        <w:rPr>
          <w:rFonts w:hint="eastAsia" w:cs="宋体" w:asciiTheme="minorEastAsia" w:hAnsiTheme="minorEastAsia"/>
          <w:sz w:val="28"/>
          <w:szCs w:val="28"/>
        </w:rPr>
        <w:t xml:space="preserve">JSZC-320923-YCJT-C2025-0001</w:t>
      </w:r>
      <w:r>
        <w:rPr>
          <w:rFonts w:hint="eastAsia" w:cs="宋体" w:asciiTheme="minorEastAsia" w:hAnsiTheme="minorEastAsia"/>
          <w:sz w:val="28"/>
          <w:szCs w:val="28"/>
        </w:rPr>
        <w:t xml:space="preserve">号磋商文件，正式授权下述签字人</w:t>
      </w:r>
      <w:r>
        <w:rPr>
          <w:rFonts w:asciiTheme="minorEastAsia" w:hAnsiTheme="minorEastAsia"/>
          <w:sz w:val="28"/>
          <w:szCs w:val="28"/>
          <w:u w:val="single"/>
        </w:rPr>
        <w:t xml:space="preserve">  </w:t>
      </w:r>
      <w:r>
        <w:rPr>
          <w:rFonts w:hint="eastAsia" w:cs="宋体" w:asciiTheme="minorEastAsia" w:hAnsiTheme="minorEastAsia"/>
          <w:sz w:val="28"/>
          <w:szCs w:val="28"/>
        </w:rPr>
        <w:t xml:space="preserve">(姓名)代表我方</w:t>
      </w:r>
      <w:r>
        <w:rPr>
          <w:rFonts w:asciiTheme="minorEastAsia" w:hAnsiTheme="minorEastAsia"/>
          <w:sz w:val="28"/>
          <w:szCs w:val="28"/>
          <w:u w:val="single"/>
        </w:rPr>
        <w:t xml:space="preserve">  </w:t>
      </w:r>
      <w:r>
        <w:rPr>
          <w:rFonts w:hint="eastAsia" w:cs="宋体" w:asciiTheme="minorEastAsia" w:hAnsiTheme="minorEastAsia"/>
          <w:sz w:val="28"/>
          <w:szCs w:val="28"/>
        </w:rPr>
        <w:t xml:space="preserve">（供应商的名称），全权处理本次项目磋商的有关事宜。</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据此函，</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签字人兹宣布同意如下：</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1.按磋商文件规定的各项要求，向买方提供所需货物、服务（包含与货物相关的服务及与服务相关的货物）。</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2.我们完全理解贵方不一定将合同授予最低报价的供应商。</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3.我们已详细审核全部磋商文件及其有效补充文件，我们知道必须放弃提出含糊不清或误解问题的权利。</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4.我们同意从规定的开标日期起遵循本响应文件，并在规定的磋商有效期期满之前均具有约束力。</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5.同意向贵方提供贵方可能另外要求的与磋商有关的任何证据或资料，并保证我方已提供和将要提供的文件是真实的、准确的。</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6.一旦我方成交,我方将根据磋商文件的规定，严格履行合同的责任和义务,并保证在磋商文件规定的时间完成项目，交付买方验收、使用。</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7.我方与本磋商有关的正式通讯地址为：</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地 址：</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邮 编：</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电 话：</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传 真：</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供应商开户行：</w:t>
      </w:r>
      <w:r/>
    </w:p>
    <w:p>
      <w:pPr>
        <w:pStyle w:val="883"/>
        <w:ind w:firstLine="560"/>
        <w:jc w:val="both"/>
        <w:spacing w:beforeAutospacing="0" w:afterAutospacing="0" w:line="480" w:lineRule="exact"/>
        <w:rPr>
          <w:rFonts w:cs="宋体" w:asciiTheme="minorEastAsia" w:hAnsiTheme="minorEastAsia"/>
          <w:sz w:val="28"/>
          <w:szCs w:val="28"/>
        </w:rPr>
      </w:pPr>
      <w:r>
        <w:rPr>
          <w:rFonts w:hint="eastAsia" w:cs="宋体" w:asciiTheme="minorEastAsia" w:hAnsiTheme="minorEastAsia"/>
          <w:sz w:val="28"/>
          <w:szCs w:val="28"/>
        </w:rPr>
        <w:t xml:space="preserve">账 号： </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日 期：</w:t>
      </w:r>
      <w:r>
        <w:rPr>
          <w:rFonts w:asciiTheme="minorEastAsia" w:hAnsiTheme="minorEastAsia"/>
          <w:sz w:val="28"/>
          <w:szCs w:val="28"/>
          <w:u w:val="single"/>
        </w:rPr>
        <w:t xml:space="preserve"> </w:t>
      </w:r>
      <w:r>
        <w:rPr>
          <w:rFonts w:hint="eastAsia" w:cs="宋体" w:asciiTheme="minorEastAsia" w:hAnsiTheme="minorEastAsia"/>
          <w:sz w:val="28"/>
          <w:szCs w:val="28"/>
        </w:rPr>
        <w:t xml:space="preserve">年</w:t>
      </w:r>
      <w:r>
        <w:rPr>
          <w:rFonts w:asciiTheme="minorEastAsia" w:hAnsiTheme="minorEastAsia"/>
          <w:sz w:val="28"/>
          <w:szCs w:val="28"/>
          <w:u w:val="single"/>
        </w:rPr>
        <w:t xml:space="preserve"> </w:t>
      </w:r>
      <w:r>
        <w:rPr>
          <w:rFonts w:hint="eastAsia" w:cs="宋体" w:asciiTheme="minorEastAsia" w:hAnsiTheme="minorEastAsia"/>
          <w:sz w:val="28"/>
          <w:szCs w:val="28"/>
        </w:rPr>
        <w:t xml:space="preserve">月</w:t>
      </w:r>
      <w:r>
        <w:rPr>
          <w:rFonts w:asciiTheme="minorEastAsia" w:hAnsiTheme="minorEastAsia"/>
          <w:sz w:val="28"/>
          <w:szCs w:val="28"/>
          <w:u w:val="single"/>
        </w:rPr>
        <w:t xml:space="preserve"> </w:t>
      </w:r>
      <w:r>
        <w:rPr>
          <w:rFonts w:hint="eastAsia" w:cs="宋体" w:asciiTheme="minorEastAsia" w:hAnsiTheme="minorEastAsia"/>
          <w:sz w:val="28"/>
          <w:szCs w:val="28"/>
        </w:rPr>
        <w:t xml:space="preserve">日</w:t>
      </w:r>
      <w:r/>
    </w:p>
    <w:p>
      <w:pPr>
        <w:jc w:val="left"/>
        <w:widowControl/>
        <w:rPr>
          <w:rFonts w:cs="Times New Roman" w:asciiTheme="minorEastAsia" w:hAnsiTheme="minorEastAsia"/>
          <w:sz w:val="28"/>
          <w:szCs w:val="28"/>
        </w:rPr>
      </w:pPr>
      <w:r>
        <w:rPr>
          <w:rFonts w:asciiTheme="minorEastAsia" w:hAnsiTheme="minorEastAsia"/>
          <w:sz w:val="28"/>
          <w:szCs w:val="28"/>
        </w:rPr>
        <w:br w:type="page" w:clear="all"/>
      </w:r>
      <w:r/>
    </w:p>
    <w:p>
      <w:pPr>
        <w:pStyle w:val="883"/>
        <w:jc w:val="center"/>
        <w:spacing w:beforeAutospacing="0" w:afterAutospacing="0" w:line="0" w:lineRule="atLeast"/>
        <w:rPr>
          <w:rFonts w:ascii="黑体" w:hAnsi="黑体" w:eastAsia="黑体" w:cs="宋体"/>
          <w:i/>
          <w:iCs/>
          <w:sz w:val="36"/>
          <w:szCs w:val="32"/>
          <w:u w:val="single"/>
        </w:rPr>
      </w:pPr>
      <w:r>
        <w:rPr>
          <w:rFonts w:hint="eastAsia" w:ascii="黑体" w:hAnsi="黑体" w:eastAsia="黑体" w:cs="宋体"/>
          <w:i/>
          <w:sz w:val="36"/>
          <w:szCs w:val="32"/>
          <w:u w:val="single"/>
        </w:rPr>
        <w:t xml:space="preserve">九</w:t>
      </w:r>
      <w:r>
        <w:rPr>
          <w:rFonts w:hint="eastAsia" w:ascii="黑体" w:hAnsi="黑体" w:eastAsia="黑体" w:cs="宋体"/>
          <w:i/>
          <w:sz w:val="36"/>
          <w:szCs w:val="32"/>
          <w:u w:val="single"/>
        </w:rPr>
        <w:t xml:space="preserve">、中小微企业声明函（服务）</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本公司（联合体）郑重声明，根据《政府采购促进中小企业发展管理办法》(财库[2020]46号)的规定，本公司（联合体）参加采购人组织的</w:t>
      </w:r>
      <w:r>
        <w:rPr>
          <w:rFonts w:hint="eastAsia" w:cs="宋体" w:asciiTheme="minorEastAsia" w:hAnsiTheme="minorEastAsia"/>
          <w:sz w:val="28"/>
          <w:szCs w:val="28"/>
          <w:u w:val="single"/>
        </w:rPr>
        <w:t xml:space="preserve">阜宁县自然资源和规划局</w:t>
      </w:r>
      <w:r>
        <w:rPr>
          <w:rFonts w:hint="eastAsia" w:cs="宋体" w:asciiTheme="minorEastAsia" w:hAnsiTheme="minorEastAsia"/>
          <w:sz w:val="28"/>
          <w:szCs w:val="28"/>
        </w:rPr>
        <w:t xml:space="preserve">采购编号为</w:t>
      </w:r>
      <w:r>
        <w:rPr>
          <w:rFonts w:hint="eastAsia" w:cs="宋体" w:asciiTheme="minorEastAsia" w:hAnsiTheme="minorEastAsia"/>
          <w:sz w:val="28"/>
          <w:szCs w:val="28"/>
        </w:rPr>
        <w:t xml:space="preserve">JSZC-320923-YCJT-C2025-0001</w:t>
      </w:r>
      <w:r>
        <w:rPr>
          <w:rFonts w:hint="eastAsia" w:cs="宋体" w:asciiTheme="minorEastAsia" w:hAnsiTheme="minorEastAsia"/>
          <w:sz w:val="28"/>
          <w:szCs w:val="28"/>
        </w:rPr>
        <w:t xml:space="preserve">，</w:t>
      </w:r>
      <w:r>
        <w:rPr>
          <w:rFonts w:hint="eastAsia" w:cs="宋体" w:asciiTheme="minorEastAsia" w:hAnsiTheme="minorEastAsia"/>
          <w:sz w:val="28"/>
          <w:szCs w:val="28"/>
          <w:u w:val="single"/>
        </w:rPr>
        <w:t xml:space="preserve">阜宁县2025年度批次项目土地组卷报批技术服务项目</w:t>
      </w:r>
      <w:r>
        <w:rPr>
          <w:rFonts w:hint="eastAsia" w:cs="宋体" w:asciiTheme="minorEastAsia" w:hAnsiTheme="minorEastAsia"/>
          <w:sz w:val="28"/>
          <w:szCs w:val="28"/>
        </w:rPr>
        <w:t xml:space="preserve">的采购活动，</w:t>
      </w:r>
      <w:r>
        <w:rPr>
          <w:rFonts w:hint="eastAsia" w:cs="宋体" w:asciiTheme="minorEastAsia" w:hAnsiTheme="minorEastAsia"/>
          <w:sz w:val="28"/>
          <w:szCs w:val="28"/>
        </w:rPr>
        <w:t xml:space="preserve">服务全部由符合政策要求的中小企业承接。相关企业（含联合体中的中小企业、签订分包意向协议的中小企业）的具体情况如下：</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1.</w:t>
      </w:r>
      <w:r>
        <w:rPr>
          <w:rFonts w:hint="eastAsia" w:cs="宋体" w:asciiTheme="minorEastAsia" w:hAnsiTheme="minorEastAsia"/>
          <w:sz w:val="28"/>
          <w:szCs w:val="28"/>
          <w:u w:val="single"/>
        </w:rPr>
        <w:t xml:space="preserve">（标的名称）</w:t>
      </w:r>
      <w:r>
        <w:rPr>
          <w:rFonts w:hint="eastAsia" w:cs="宋体" w:asciiTheme="minorEastAsia" w:hAnsiTheme="minorEastAsia"/>
          <w:sz w:val="28"/>
          <w:szCs w:val="28"/>
        </w:rPr>
        <w:t xml:space="preserve">，属于</w:t>
      </w:r>
      <w:r>
        <w:rPr>
          <w:sz w:val="28"/>
          <w:szCs w:val="28"/>
          <w:u w:val="single"/>
        </w:rPr>
        <w:t xml:space="preserve">其他未列明行业</w:t>
      </w:r>
      <w:r>
        <w:rPr>
          <w:rFonts w:hint="eastAsia" w:cs="宋体" w:asciiTheme="minorEastAsia" w:hAnsiTheme="minorEastAsia"/>
          <w:sz w:val="28"/>
          <w:szCs w:val="28"/>
        </w:rPr>
        <w:t xml:space="preserve">；承接企业为</w:t>
      </w:r>
      <w:r>
        <w:rPr>
          <w:rFonts w:hint="eastAsia" w:cs="宋体" w:asciiTheme="minorEastAsia" w:hAnsiTheme="minorEastAsia"/>
          <w:sz w:val="28"/>
          <w:szCs w:val="28"/>
          <w:u w:val="single"/>
        </w:rPr>
        <w:t xml:space="preserve">（企业名称）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人，营业收入为</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万元，资产总额为</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w:t>
      </w:r>
      <w:r>
        <w:rPr>
          <w:rFonts w:hint="eastAsia" w:cs="宋体" w:asciiTheme="minorEastAsia" w:hAnsiTheme="minorEastAsia"/>
          <w:sz w:val="28"/>
          <w:szCs w:val="28"/>
          <w:vertAlign w:val="superscript"/>
        </w:rPr>
        <w:t xml:space="preserve">1</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（中型企业、小型企业、微型企业）；</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2.</w:t>
      </w:r>
      <w:r>
        <w:rPr>
          <w:rFonts w:hint="eastAsia" w:cs="宋体" w:asciiTheme="minorEastAsia" w:hAnsiTheme="minorEastAsia"/>
          <w:sz w:val="28"/>
          <w:szCs w:val="28"/>
          <w:u w:val="single"/>
        </w:rPr>
        <w:t xml:space="preserve">（标的名称）</w:t>
      </w:r>
      <w:r>
        <w:rPr>
          <w:rFonts w:hint="eastAsia" w:cs="宋体" w:asciiTheme="minorEastAsia" w:hAnsiTheme="minorEastAsia"/>
          <w:sz w:val="28"/>
          <w:szCs w:val="28"/>
        </w:rPr>
        <w:t xml:space="preserve">，属于</w:t>
      </w:r>
      <w:r>
        <w:rPr>
          <w:rFonts w:cs="宋体" w:asciiTheme="minorEastAsia" w:hAnsiTheme="minorEastAsia"/>
          <w:sz w:val="28"/>
          <w:szCs w:val="28"/>
          <w:u w:val="single"/>
        </w:rPr>
        <w:t xml:space="preserve">其他未列明行业</w:t>
      </w:r>
      <w:r>
        <w:rPr>
          <w:rFonts w:hint="eastAsia" w:cs="宋体" w:asciiTheme="minorEastAsia" w:hAnsiTheme="minorEastAsia"/>
          <w:sz w:val="28"/>
          <w:szCs w:val="28"/>
        </w:rPr>
        <w:t xml:space="preserve">；承接企业为</w:t>
      </w:r>
      <w:r>
        <w:rPr>
          <w:rFonts w:hint="eastAsia" w:cs="宋体" w:asciiTheme="minorEastAsia" w:hAnsiTheme="minorEastAsia"/>
          <w:sz w:val="28"/>
          <w:szCs w:val="28"/>
          <w:u w:val="single"/>
        </w:rPr>
        <w:t xml:space="preserve">（企业名称）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人，营业收入为</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万元，资产总额为</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w:t>
      </w:r>
      <w:r>
        <w:rPr>
          <w:rFonts w:hint="eastAsia" w:cs="宋体" w:asciiTheme="minorEastAsia" w:hAnsiTheme="minorEastAsia"/>
          <w:sz w:val="28"/>
          <w:szCs w:val="28"/>
          <w:vertAlign w:val="superscript"/>
        </w:rPr>
        <w:t xml:space="preserve">1</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（中型企业、小型企业、微型企业）；</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以上企业，不属于大企业的分支机构，不存在控股股东为大企业的情形，也不存在与大企业的负责人为同一人的情形。</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本企业对上述声明内容的真实性负责。如有虚假，将依法承担相应责任</w:t>
      </w:r>
      <w:r>
        <w:rPr>
          <w:rFonts w:hint="eastAsia" w:cs="宋体" w:asciiTheme="minorEastAsia" w:hAnsiTheme="minorEastAsia"/>
          <w:sz w:val="28"/>
          <w:szCs w:val="28"/>
        </w:rPr>
        <w:t xml:space="preserve">。</w:t>
      </w:r>
      <w:r/>
    </w:p>
    <w:p>
      <w:pPr>
        <w:pStyle w:val="883"/>
        <w:ind w:right="720"/>
        <w:jc w:val="both"/>
        <w:spacing w:beforeAutospacing="0" w:afterAutospacing="0" w:line="480" w:lineRule="exact"/>
        <w:rPr>
          <w:rFonts w:asciiTheme="minorEastAsia" w:hAnsiTheme="minorEastAsia"/>
          <w:sz w:val="28"/>
          <w:szCs w:val="28"/>
        </w:rPr>
      </w:pPr>
      <w:r>
        <w:rPr>
          <w:rFonts w:asciiTheme="minorEastAsia" w:hAnsiTheme="minorEastAsia"/>
          <w:sz w:val="28"/>
          <w:szCs w:val="28"/>
        </w:rPr>
        <w:t xml:space="preserve"> </w:t>
      </w:r>
      <w:r/>
    </w:p>
    <w:p>
      <w:pPr>
        <w:pStyle w:val="883"/>
        <w:ind w:firstLine="4200"/>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企业名称（加盖CA电子公章）：</w:t>
      </w:r>
      <w:r/>
    </w:p>
    <w:p>
      <w:pPr>
        <w:pStyle w:val="883"/>
        <w:ind w:firstLine="4200"/>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日  期：</w:t>
      </w:r>
      <w:r/>
    </w:p>
    <w:p>
      <w:pPr>
        <w:pStyle w:val="883"/>
        <w:ind w:firstLine="240"/>
        <w:jc w:val="both"/>
        <w:spacing w:beforeAutospacing="0" w:afterAutospacing="0" w:line="480" w:lineRule="exact"/>
        <w:rPr>
          <w:rFonts w:asciiTheme="minorEastAsia" w:hAnsiTheme="minorEastAsia"/>
          <w:sz w:val="28"/>
          <w:szCs w:val="28"/>
        </w:rPr>
      </w:pPr>
      <w:r>
        <w:rPr>
          <w:rFonts w:asciiTheme="minorEastAsia" w:hAnsiTheme="minorEastAsia"/>
          <w:sz w:val="28"/>
          <w:szCs w:val="28"/>
        </w:rPr>
        <w:t xml:space="preserve"> </w:t>
      </w:r>
      <w:r/>
    </w:p>
    <w:p>
      <w:pPr>
        <w:pStyle w:val="883"/>
        <w:ind w:firstLine="48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备注1：从业人员、营业收入、资产总额填报上一年度数据，无上一年度数据的新成立企业可不填报。</w:t>
      </w:r>
      <w:r/>
    </w:p>
    <w:p>
      <w:pPr>
        <w:pStyle w:val="883"/>
        <w:ind w:firstLine="48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备注2：供应商如不提供此声明函，</w:t>
      </w:r>
      <w:r>
        <w:rPr>
          <w:rFonts w:hint="eastAsia" w:cs="宋体" w:asciiTheme="minorEastAsia" w:hAnsiTheme="minorEastAsia"/>
          <w:sz w:val="28"/>
          <w:szCs w:val="28"/>
        </w:rPr>
        <w:t xml:space="preserve">则资格审查不通过</w:t>
      </w:r>
      <w:r>
        <w:rPr>
          <w:rFonts w:hint="eastAsia" w:cs="宋体" w:asciiTheme="minorEastAsia" w:hAnsiTheme="minorEastAsia"/>
          <w:sz w:val="28"/>
          <w:szCs w:val="28"/>
        </w:rPr>
        <w:t xml:space="preserve">。</w:t>
      </w:r>
      <w:r/>
    </w:p>
    <w:p>
      <w:pPr>
        <w:pStyle w:val="883"/>
        <w:jc w:val="center"/>
        <w:spacing w:beforeAutospacing="0" w:afterAutospacing="0" w:line="0" w:lineRule="atLeast"/>
        <w:rPr>
          <w:rFonts w:cs="黑体" w:asciiTheme="minorEastAsia" w:hAnsiTheme="minorEastAsia"/>
          <w:b/>
          <w:sz w:val="28"/>
          <w:szCs w:val="28"/>
        </w:rPr>
      </w:pPr>
      <w:r>
        <w:rPr>
          <w:rFonts w:hint="eastAsia" w:cs="黑体" w:asciiTheme="minorEastAsia" w:hAnsiTheme="minorEastAsia"/>
          <w:b/>
          <w:sz w:val="28"/>
          <w:szCs w:val="28"/>
        </w:rPr>
        <w:br w:type="page" w:clear="all"/>
      </w:r>
      <w:r/>
    </w:p>
    <w:p>
      <w:pPr>
        <w:pStyle w:val="883"/>
        <w:jc w:val="center"/>
        <w:spacing w:beforeAutospacing="0" w:afterAutospacing="0" w:line="460" w:lineRule="exact"/>
        <w:rPr>
          <w:rFonts w:ascii="黑体" w:hAnsi="黑体" w:eastAsia="黑体" w:cs="宋体"/>
          <w:sz w:val="36"/>
          <w:szCs w:val="32"/>
        </w:rPr>
      </w:pPr>
      <w:r>
        <w:rPr>
          <w:rFonts w:hint="eastAsia" w:ascii="黑体" w:hAnsi="黑体" w:eastAsia="黑体" w:cs="宋体"/>
          <w:sz w:val="36"/>
          <w:szCs w:val="32"/>
        </w:rPr>
        <w:t xml:space="preserve">十、</w:t>
      </w:r>
      <w:r>
        <w:rPr>
          <w:rFonts w:hint="eastAsia" w:ascii="黑体" w:hAnsi="黑体" w:eastAsia="黑体" w:cs="宋体"/>
          <w:sz w:val="36"/>
          <w:szCs w:val="32"/>
        </w:rPr>
        <w:t xml:space="preserve">残疾人福利性单位声明函</w:t>
      </w:r>
      <w:r/>
    </w:p>
    <w:p>
      <w:pPr>
        <w:pStyle w:val="883"/>
        <w:ind w:firstLine="560"/>
        <w:jc w:val="both"/>
        <w:spacing w:beforeAutospacing="0" w:afterAutospacing="0" w:line="480" w:lineRule="exact"/>
        <w:rPr>
          <w:rFonts w:cs="宋体" w:asciiTheme="minorEastAsia" w:hAnsiTheme="minorEastAsia"/>
          <w:sz w:val="28"/>
          <w:szCs w:val="28"/>
        </w:rPr>
      </w:pPr>
      <w:r>
        <w:rPr>
          <w:rFonts w:cs="宋体" w:asciiTheme="minorEastAsia" w:hAnsiTheme="minorEastAsia"/>
          <w:sz w:val="28"/>
          <w:szCs w:val="28"/>
        </w:rPr>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宋体" w:asciiTheme="minorEastAsia" w:hAnsiTheme="minorEastAsia"/>
          <w:sz w:val="28"/>
          <w:szCs w:val="28"/>
          <w:u w:val="single"/>
        </w:rPr>
        <w:t xml:space="preserve">阜宁县自然资源和规划局</w:t>
      </w:r>
      <w:r>
        <w:rPr>
          <w:rFonts w:hint="eastAsia" w:cs="宋体" w:asciiTheme="minorEastAsia" w:hAnsiTheme="minorEastAsia"/>
          <w:sz w:val="28"/>
          <w:szCs w:val="28"/>
        </w:rPr>
        <w:t xml:space="preserve">单位的采购文件编号为</w:t>
      </w:r>
      <w:r>
        <w:rPr>
          <w:rFonts w:hint="eastAsia" w:cs="宋体" w:asciiTheme="minorEastAsia" w:hAnsiTheme="minorEastAsia"/>
          <w:sz w:val="28"/>
          <w:szCs w:val="28"/>
          <w:u w:val="single"/>
        </w:rPr>
        <w:t xml:space="preserve">JSZC-320923-YCJT-C2025-0001</w:t>
      </w:r>
      <w:r>
        <w:rPr>
          <w:rFonts w:cs="宋体" w:asciiTheme="minorEastAsia" w:hAnsiTheme="minorEastAsia"/>
          <w:sz w:val="28"/>
          <w:szCs w:val="28"/>
          <w:u w:val="single"/>
        </w:rPr>
        <w:t xml:space="preserve">号</w:t>
      </w:r>
      <w:r>
        <w:rPr>
          <w:rFonts w:hint="eastAsia" w:cs="宋体" w:asciiTheme="minorEastAsia" w:hAnsiTheme="minorEastAsia"/>
          <w:sz w:val="28"/>
          <w:szCs w:val="28"/>
          <w:u w:val="single"/>
        </w:rPr>
        <w:t xml:space="preserve">阜宁县2025年度批次项目土地组卷报批技术服务项目</w:t>
      </w:r>
      <w:r>
        <w:rPr>
          <w:rFonts w:hint="eastAsia" w:cs="宋体" w:asciiTheme="minorEastAsia" w:hAnsiTheme="minorEastAsia"/>
          <w:sz w:val="28"/>
          <w:szCs w:val="28"/>
        </w:rPr>
        <w:t xml:space="preserve">采购活动由本单位提供服务。</w:t>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本单位对上述声明的真实性负责。如有虚假，将依法承担相应责任。</w:t>
      </w:r>
      <w:r/>
    </w:p>
    <w:p>
      <w:pPr>
        <w:pStyle w:val="883"/>
        <w:ind w:firstLine="560"/>
        <w:jc w:val="both"/>
        <w:spacing w:beforeAutospacing="0" w:afterAutospacing="0" w:line="480" w:lineRule="exact"/>
        <w:rPr>
          <w:rFonts w:asciiTheme="minorEastAsia" w:hAnsiTheme="minorEastAsia"/>
          <w:sz w:val="28"/>
          <w:szCs w:val="28"/>
        </w:rPr>
      </w:pPr>
      <w:r>
        <w:rPr>
          <w:rFonts w:asciiTheme="minorEastAsia" w:hAnsiTheme="minorEastAsia"/>
          <w:sz w:val="28"/>
          <w:szCs w:val="28"/>
        </w:rPr>
      </w:r>
      <w:r/>
    </w:p>
    <w:p>
      <w:pPr>
        <w:pStyle w:val="883"/>
        <w:ind w:firstLine="560"/>
        <w:jc w:val="both"/>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（备注：1、供应商如不提供此声明函，价格将不做相应扣除。2、成交供应商为残疾人福利单位的，此声明函将随成交结果同时公告，接受社会监督）</w:t>
      </w:r>
      <w:r/>
    </w:p>
    <w:p>
      <w:pPr>
        <w:pStyle w:val="883"/>
        <w:ind w:firstLine="4200"/>
        <w:spacing w:beforeAutospacing="0" w:afterAutospacing="0" w:line="480" w:lineRule="exact"/>
        <w:rPr>
          <w:rFonts w:asciiTheme="minorEastAsia" w:hAnsiTheme="minorEastAsia"/>
          <w:sz w:val="28"/>
          <w:szCs w:val="28"/>
        </w:rPr>
      </w:pPr>
      <w:r>
        <w:rPr>
          <w:rFonts w:asciiTheme="minorEastAsia" w:hAnsiTheme="minorEastAsia"/>
          <w:sz w:val="28"/>
          <w:szCs w:val="28"/>
        </w:rPr>
      </w:r>
      <w:r/>
    </w:p>
    <w:p>
      <w:pPr>
        <w:pStyle w:val="883"/>
        <w:ind w:firstLine="4200"/>
        <w:spacing w:beforeAutospacing="0" w:afterAutospacing="0" w:line="480" w:lineRule="exact"/>
        <w:rPr>
          <w:rFonts w:asciiTheme="minorEastAsia" w:hAnsiTheme="minorEastAsia"/>
          <w:sz w:val="28"/>
          <w:szCs w:val="28"/>
        </w:rPr>
      </w:pPr>
      <w:r>
        <w:rPr>
          <w:rFonts w:asciiTheme="minorEastAsia" w:hAnsiTheme="minorEastAsia"/>
          <w:sz w:val="28"/>
          <w:szCs w:val="28"/>
        </w:rPr>
      </w:r>
      <w:r/>
    </w:p>
    <w:p>
      <w:pPr>
        <w:pStyle w:val="883"/>
        <w:ind w:firstLine="4200"/>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供应商全称（加盖CA电子公章）：</w:t>
      </w:r>
      <w:r/>
    </w:p>
    <w:p>
      <w:pPr>
        <w:pStyle w:val="883"/>
        <w:ind w:firstLine="4200"/>
        <w:spacing w:beforeAutospacing="0" w:afterAutospacing="0" w:line="480" w:lineRule="exact"/>
        <w:rPr>
          <w:rFonts w:asciiTheme="minorEastAsia" w:hAnsiTheme="minorEastAsia"/>
          <w:sz w:val="28"/>
          <w:szCs w:val="28"/>
        </w:rPr>
      </w:pPr>
      <w:r>
        <w:rPr>
          <w:rFonts w:hint="eastAsia" w:cs="宋体" w:asciiTheme="minorEastAsia" w:hAnsiTheme="minorEastAsia"/>
          <w:sz w:val="28"/>
          <w:szCs w:val="28"/>
        </w:rPr>
        <w:t xml:space="preserve">日  期：</w:t>
      </w:r>
      <w:r/>
    </w:p>
    <w:p>
      <w:pPr>
        <w:pStyle w:val="883"/>
        <w:jc w:val="center"/>
        <w:spacing w:beforeAutospacing="0" w:afterAutospacing="0" w:line="460" w:lineRule="exact"/>
        <w:rPr>
          <w:rFonts w:asciiTheme="minorEastAsia" w:hAnsiTheme="minorEastAsia"/>
          <w:sz w:val="28"/>
          <w:szCs w:val="28"/>
        </w:rPr>
      </w:pPr>
      <w:r>
        <w:rPr>
          <w:rFonts w:asciiTheme="minorEastAsia" w:hAnsiTheme="minorEastAsia"/>
          <w:sz w:val="28"/>
          <w:szCs w:val="28"/>
        </w:rPr>
        <w:t xml:space="preserve"> </w:t>
      </w:r>
      <w:r/>
    </w:p>
    <w:p>
      <w:pPr>
        <w:pStyle w:val="883"/>
        <w:jc w:val="center"/>
        <w:spacing w:beforeAutospacing="0" w:afterAutospacing="0" w:line="460" w:lineRule="exact"/>
        <w:rPr>
          <w:rFonts w:ascii="黑体" w:hAnsi="黑体" w:eastAsia="黑体" w:cs="宋体"/>
          <w:sz w:val="36"/>
          <w:szCs w:val="32"/>
        </w:rPr>
      </w:pPr>
      <w:r/>
      <w:bookmarkStart w:id="200" w:name="_Hlt26955054"/>
      <w:r>
        <w:rPr>
          <w:rFonts w:ascii="黑体" w:hAnsi="黑体" w:eastAsia="黑体" w:cs="宋体"/>
          <w:iCs/>
          <w:sz w:val="36"/>
          <w:szCs w:val="32"/>
        </w:rPr>
        <w:br w:type="page" w:clear="all"/>
      </w:r>
      <w:r>
        <w:rPr>
          <w:rFonts w:ascii="黑体" w:hAnsi="黑体" w:eastAsia="黑体" w:cs="宋体"/>
          <w:sz w:val="36"/>
          <w:szCs w:val="32"/>
        </w:rPr>
        <w:t xml:space="preserve">十一、</w:t>
      </w:r>
      <w:r>
        <w:rPr>
          <w:rFonts w:ascii="黑体" w:hAnsi="黑体" w:eastAsia="黑体" w:cs="宋体"/>
          <w:sz w:val="36"/>
          <w:szCs w:val="32"/>
        </w:rPr>
        <w:t xml:space="preserve">监狱企业证明函</w:t>
      </w:r>
      <w:r/>
    </w:p>
    <w:p>
      <w:pPr>
        <w:pStyle w:val="883"/>
        <w:ind w:firstLine="560"/>
        <w:jc w:val="both"/>
        <w:spacing w:beforeAutospacing="0" w:afterAutospacing="0" w:line="480" w:lineRule="exact"/>
        <w:rPr>
          <w:rFonts w:cs="宋体" w:asciiTheme="minorEastAsia" w:hAnsiTheme="minorEastAsia"/>
          <w:sz w:val="28"/>
          <w:szCs w:val="28"/>
        </w:rPr>
      </w:pPr>
      <w:r>
        <w:rPr>
          <w:rFonts w:cs="宋体" w:asciiTheme="minorEastAsia" w:hAnsiTheme="minorEastAsia"/>
          <w:sz w:val="28"/>
          <w:szCs w:val="28"/>
        </w:rPr>
      </w:r>
      <w:r/>
    </w:p>
    <w:p>
      <w:pPr>
        <w:pStyle w:val="883"/>
        <w:ind w:firstLine="560"/>
        <w:jc w:val="both"/>
        <w:spacing w:beforeAutospacing="0" w:afterAutospacing="0" w:line="480" w:lineRule="exact"/>
        <w:rPr>
          <w:rFonts w:cs="宋体" w:asciiTheme="minorEastAsia" w:hAnsiTheme="minorEastAsia"/>
          <w:sz w:val="28"/>
          <w:szCs w:val="28"/>
        </w:rPr>
      </w:pPr>
      <w:r>
        <w:rPr>
          <w:rFonts w:cs="宋体" w:asciiTheme="minorEastAsia" w:hAnsiTheme="minorEastAsia"/>
          <w:sz w:val="28"/>
          <w:szCs w:val="28"/>
        </w:rPr>
        <w:t xml:space="preserve">根</w:t>
      </w:r>
      <w:r>
        <w:rPr>
          <w:rFonts w:hint="eastAsia" w:cs="宋体" w:asciiTheme="minorEastAsia" w:hAnsiTheme="minorEastAsia"/>
          <w:sz w:val="28"/>
          <w:szCs w:val="28"/>
        </w:rPr>
        <w:t xml:space="preserve">据《财政部 司法部关于政府采购支持监狱企业发展有关问题的通知》（财库[2014]68号）的规定，（填写供应商法定全称）为监狱企业。</w:t>
      </w:r>
      <w:r/>
    </w:p>
    <w:p>
      <w:pPr>
        <w:pStyle w:val="883"/>
        <w:ind w:firstLine="560"/>
        <w:jc w:val="both"/>
        <w:spacing w:beforeAutospacing="0" w:afterAutospacing="0" w:line="480" w:lineRule="exact"/>
        <w:rPr>
          <w:rFonts w:cs="宋体" w:asciiTheme="minorEastAsia" w:hAnsiTheme="minorEastAsia"/>
          <w:sz w:val="28"/>
          <w:szCs w:val="28"/>
        </w:rPr>
      </w:pPr>
      <w:r>
        <w:rPr>
          <w:rFonts w:hint="eastAsia" w:cs="宋体" w:asciiTheme="minorEastAsia" w:hAnsiTheme="minorEastAsia"/>
          <w:sz w:val="28"/>
          <w:szCs w:val="28"/>
        </w:rPr>
        <w:t xml:space="preserve">根据上述标准，我企业属于监狱企业的理为:</w:t>
      </w:r>
      <w:r/>
    </w:p>
    <w:p>
      <w:pPr>
        <w:pStyle w:val="883"/>
        <w:ind w:firstLine="560"/>
        <w:jc w:val="both"/>
        <w:spacing w:beforeAutospacing="0" w:afterAutospacing="0" w:line="480" w:lineRule="exact"/>
        <w:rPr>
          <w:rFonts w:cs="宋体" w:asciiTheme="minorEastAsia" w:hAnsiTheme="minorEastAsia"/>
          <w:sz w:val="28"/>
          <w:szCs w:val="28"/>
        </w:rPr>
      </w:pPr>
      <w:r>
        <w:rPr>
          <w:rFonts w:hint="eastAsia" w:cs="宋体" w:asciiTheme="minorEastAsia" w:hAnsiTheme="minorEastAsia"/>
          <w:sz w:val="28"/>
          <w:szCs w:val="28"/>
        </w:rPr>
        <w:t xml:space="preserve">1.</w:t>
      </w:r>
      <w:r/>
    </w:p>
    <w:p>
      <w:pPr>
        <w:pStyle w:val="883"/>
        <w:ind w:firstLine="560"/>
        <w:jc w:val="both"/>
        <w:spacing w:beforeAutospacing="0" w:afterAutospacing="0" w:line="480" w:lineRule="exact"/>
        <w:rPr>
          <w:rFonts w:cs="宋体" w:asciiTheme="minorEastAsia" w:hAnsiTheme="minorEastAsia"/>
          <w:sz w:val="28"/>
          <w:szCs w:val="28"/>
        </w:rPr>
      </w:pPr>
      <w:r>
        <w:rPr>
          <w:rFonts w:hint="eastAsia" w:cs="宋体" w:asciiTheme="minorEastAsia" w:hAnsiTheme="minorEastAsia"/>
          <w:sz w:val="28"/>
          <w:szCs w:val="28"/>
        </w:rPr>
        <w:t xml:space="preserve">2.</w:t>
      </w:r>
      <w:r/>
    </w:p>
    <w:p>
      <w:pPr>
        <w:pStyle w:val="883"/>
        <w:ind w:firstLine="560"/>
        <w:jc w:val="both"/>
        <w:spacing w:beforeAutospacing="0" w:afterAutospacing="0" w:line="480" w:lineRule="exact"/>
        <w:rPr>
          <w:rFonts w:cs="宋体" w:asciiTheme="minorEastAsia" w:hAnsiTheme="minorEastAsia"/>
          <w:sz w:val="28"/>
          <w:szCs w:val="28"/>
        </w:rPr>
      </w:pPr>
      <w:r>
        <w:rPr>
          <w:rFonts w:hint="eastAsia" w:cs="宋体" w:asciiTheme="minorEastAsia" w:hAnsiTheme="minorEastAsia"/>
          <w:sz w:val="28"/>
          <w:szCs w:val="28"/>
        </w:rPr>
        <w:t xml:space="preserve">3.……</w:t>
      </w:r>
      <w:r/>
    </w:p>
    <w:p>
      <w:pPr>
        <w:pStyle w:val="883"/>
        <w:ind w:firstLine="560"/>
        <w:jc w:val="both"/>
        <w:spacing w:beforeAutospacing="0" w:afterAutospacing="0" w:line="480" w:lineRule="exact"/>
        <w:rPr>
          <w:rFonts w:cs="宋体" w:asciiTheme="minorEastAsia" w:hAnsiTheme="minorEastAsia"/>
          <w:sz w:val="28"/>
          <w:szCs w:val="28"/>
        </w:rPr>
      </w:pPr>
      <w:r>
        <w:rPr>
          <w:rFonts w:hint="eastAsia" w:cs="宋体" w:asciiTheme="minorEastAsia" w:hAnsiTheme="minorEastAsia"/>
          <w:sz w:val="28"/>
          <w:szCs w:val="28"/>
        </w:rPr>
        <w:t xml:space="preserve">本企业参加采购编号：</w:t>
      </w:r>
      <w:r>
        <w:rPr>
          <w:rFonts w:hint="eastAsia" w:cs="宋体" w:asciiTheme="minorEastAsia" w:hAnsiTheme="minorEastAsia"/>
          <w:sz w:val="28"/>
          <w:szCs w:val="28"/>
        </w:rPr>
        <w:t xml:space="preserve">JSZC-320923-YCJT-C2025-0001</w:t>
      </w:r>
      <w:r>
        <w:rPr>
          <w:rFonts w:hint="eastAsia" w:cs="宋体" w:asciiTheme="minorEastAsia" w:hAnsiTheme="minorEastAsia"/>
          <w:sz w:val="28"/>
          <w:szCs w:val="28"/>
        </w:rPr>
        <w:t xml:space="preserve">（</w:t>
      </w:r>
      <w:r>
        <w:rPr>
          <w:rFonts w:hint="eastAsia" w:cs="宋体" w:asciiTheme="minorEastAsia" w:hAnsiTheme="minorEastAsia"/>
          <w:sz w:val="28"/>
          <w:szCs w:val="28"/>
        </w:rPr>
        <w:t xml:space="preserve">阜宁县2025年度批次项目土地组卷报批技术服务项目</w:t>
      </w:r>
      <w:r>
        <w:rPr>
          <w:rFonts w:hint="eastAsia" w:cs="宋体" w:asciiTheme="minorEastAsia" w:hAnsiTheme="minorEastAsia"/>
          <w:sz w:val="28"/>
          <w:szCs w:val="28"/>
        </w:rPr>
        <w:t xml:space="preserve">）采购活动并承担本项目。</w:t>
      </w:r>
      <w:r/>
    </w:p>
    <w:p>
      <w:pPr>
        <w:pStyle w:val="883"/>
        <w:ind w:firstLine="560"/>
        <w:jc w:val="both"/>
        <w:spacing w:beforeAutospacing="0" w:afterAutospacing="0" w:line="480" w:lineRule="exact"/>
        <w:rPr>
          <w:rFonts w:cs="宋体" w:asciiTheme="minorEastAsia" w:hAnsiTheme="minorEastAsia"/>
          <w:sz w:val="28"/>
          <w:szCs w:val="28"/>
        </w:rPr>
      </w:pPr>
      <w:r>
        <w:rPr>
          <w:rFonts w:hint="eastAsia" w:cs="宋体" w:asciiTheme="minorEastAsia" w:hAnsiTheme="minorEastAsia"/>
          <w:sz w:val="28"/>
          <w:szCs w:val="28"/>
        </w:rPr>
        <w:t xml:space="preserve">本企业对上述声明的真实性负责。如有虚假，将依法承担相应责任。</w:t>
      </w:r>
      <w:r/>
    </w:p>
    <w:p>
      <w:pPr>
        <w:pStyle w:val="883"/>
        <w:ind w:firstLine="560"/>
        <w:jc w:val="both"/>
        <w:spacing w:beforeAutospacing="0" w:afterAutospacing="0" w:line="480" w:lineRule="exact"/>
        <w:rPr>
          <w:rFonts w:cs="宋体" w:asciiTheme="minorEastAsia" w:hAnsiTheme="minorEastAsia"/>
          <w:sz w:val="28"/>
          <w:szCs w:val="28"/>
        </w:rPr>
      </w:pPr>
      <w:r>
        <w:rPr>
          <w:rFonts w:cs="宋体" w:asciiTheme="minorEastAsia" w:hAnsiTheme="minorEastAsia"/>
          <w:sz w:val="28"/>
          <w:szCs w:val="28"/>
        </w:rPr>
      </w:r>
      <w:r/>
    </w:p>
    <w:p>
      <w:pPr>
        <w:pStyle w:val="883"/>
        <w:ind w:firstLine="2800"/>
        <w:jc w:val="center"/>
        <w:spacing w:beforeAutospacing="0" w:afterAutospacing="0" w:line="480" w:lineRule="exact"/>
        <w:rPr>
          <w:rFonts w:cs="宋体" w:asciiTheme="minorEastAsia" w:hAnsiTheme="minorEastAsia"/>
          <w:sz w:val="28"/>
          <w:szCs w:val="28"/>
        </w:rPr>
      </w:pPr>
      <w:r>
        <w:rPr>
          <w:rFonts w:hint="eastAsia" w:cs="宋体" w:asciiTheme="minorEastAsia" w:hAnsiTheme="minorEastAsia"/>
          <w:sz w:val="28"/>
          <w:szCs w:val="28"/>
        </w:rPr>
        <w:t xml:space="preserve">投标人企业全称（加盖CA电子公章）:</w:t>
      </w:r>
      <w:r/>
    </w:p>
    <w:p>
      <w:pPr>
        <w:pStyle w:val="883"/>
        <w:ind w:firstLine="2800"/>
        <w:jc w:val="center"/>
        <w:spacing w:beforeAutospacing="0" w:afterAutospacing="0" w:line="480" w:lineRule="exact"/>
        <w:rPr>
          <w:rFonts w:cs="宋体" w:asciiTheme="minorEastAsia" w:hAnsiTheme="minorEastAsia"/>
          <w:sz w:val="28"/>
          <w:szCs w:val="28"/>
        </w:rPr>
      </w:pPr>
      <w:r>
        <w:rPr>
          <w:rFonts w:hint="eastAsia" w:cs="宋体" w:asciiTheme="minorEastAsia" w:hAnsiTheme="minorEastAsia"/>
          <w:sz w:val="28"/>
          <w:szCs w:val="28"/>
        </w:rPr>
        <w:t xml:space="preserve">日期:</w:t>
      </w:r>
      <w:r>
        <w:rPr>
          <w:rFonts w:hint="eastAsia" w:cs="宋体" w:asciiTheme="minorEastAsia" w:hAnsiTheme="minorEastAsia"/>
          <w:sz w:val="28"/>
          <w:szCs w:val="28"/>
        </w:rPr>
        <w:t xml:space="preserve">    </w:t>
      </w:r>
      <w:r>
        <w:rPr>
          <w:rFonts w:hint="eastAsia" w:cs="宋体" w:asciiTheme="minorEastAsia" w:hAnsiTheme="minorEastAsia"/>
          <w:sz w:val="28"/>
          <w:szCs w:val="28"/>
        </w:rPr>
        <w:t xml:space="preserve">年</w:t>
      </w:r>
      <w:r>
        <w:rPr>
          <w:rFonts w:hint="eastAsia" w:cs="宋体" w:asciiTheme="minorEastAsia" w:hAnsiTheme="minorEastAsia"/>
          <w:sz w:val="28"/>
          <w:szCs w:val="28"/>
        </w:rPr>
        <w:t xml:space="preserve">  </w:t>
      </w:r>
      <w:r>
        <w:rPr>
          <w:rFonts w:hint="eastAsia" w:cs="宋体" w:asciiTheme="minorEastAsia" w:hAnsiTheme="minorEastAsia"/>
          <w:sz w:val="28"/>
          <w:szCs w:val="28"/>
        </w:rPr>
        <w:t xml:space="preserve">月</w:t>
      </w:r>
      <w:r>
        <w:rPr>
          <w:rFonts w:hint="eastAsia" w:cs="宋体" w:asciiTheme="minorEastAsia" w:hAnsiTheme="minorEastAsia"/>
          <w:sz w:val="28"/>
          <w:szCs w:val="28"/>
        </w:rPr>
        <w:t xml:space="preserve">  </w:t>
      </w:r>
      <w:r>
        <w:rPr>
          <w:rFonts w:hint="eastAsia" w:cs="宋体" w:asciiTheme="minorEastAsia" w:hAnsiTheme="minorEastAsia"/>
          <w:sz w:val="28"/>
          <w:szCs w:val="28"/>
        </w:rPr>
        <w:t xml:space="preserve">日</w:t>
      </w:r>
      <w:r/>
    </w:p>
    <w:p>
      <w:pPr>
        <w:pStyle w:val="883"/>
        <w:ind w:firstLine="560"/>
        <w:jc w:val="both"/>
        <w:spacing w:beforeAutospacing="0" w:afterAutospacing="0" w:line="480" w:lineRule="exact"/>
        <w:rPr>
          <w:rFonts w:cs="宋体" w:asciiTheme="minorEastAsia" w:hAnsiTheme="minorEastAsia"/>
          <w:sz w:val="28"/>
          <w:szCs w:val="28"/>
        </w:rPr>
      </w:pPr>
      <w:r>
        <w:rPr>
          <w:rFonts w:cs="宋体" w:asciiTheme="minorEastAsia" w:hAnsiTheme="minorEastAsia"/>
          <w:sz w:val="28"/>
          <w:szCs w:val="28"/>
        </w:rPr>
      </w:r>
      <w:r/>
    </w:p>
    <w:p>
      <w:pPr>
        <w:pStyle w:val="883"/>
        <w:ind w:firstLine="562"/>
        <w:jc w:val="both"/>
        <w:spacing w:beforeAutospacing="0" w:afterAutospacing="0" w:line="480" w:lineRule="exact"/>
        <w:rPr>
          <w:rFonts w:cs="宋体" w:asciiTheme="minorEastAsia" w:hAnsiTheme="minorEastAsia"/>
          <w:b/>
          <w:sz w:val="28"/>
          <w:szCs w:val="28"/>
        </w:rPr>
      </w:pPr>
      <w:r>
        <w:rPr>
          <w:rFonts w:hint="eastAsia" w:cs="宋体" w:asciiTheme="minorEastAsia" w:hAnsiTheme="minorEastAsia"/>
          <w:b/>
          <w:sz w:val="28"/>
          <w:szCs w:val="28"/>
        </w:rPr>
        <w:t xml:space="preserve">监狱企业参加政府采购活动时，应当提供由省级以上监狱管理局、戒毒管理局(含新疆生产建设兵团)出具的属于监狱企业的证明文件。</w:t>
      </w:r>
      <w:r/>
    </w:p>
    <w:p>
      <w:pPr>
        <w:pStyle w:val="883"/>
        <w:ind w:firstLine="560"/>
        <w:jc w:val="both"/>
        <w:spacing w:beforeAutospacing="0" w:afterAutospacing="0" w:line="480" w:lineRule="exact"/>
        <w:rPr>
          <w:rFonts w:cs="宋体" w:asciiTheme="minorEastAsia" w:hAnsiTheme="minorEastAsia"/>
          <w:sz w:val="28"/>
          <w:szCs w:val="28"/>
        </w:rPr>
      </w:pPr>
      <w:r>
        <w:rPr>
          <w:rFonts w:cs="宋体" w:asciiTheme="minorEastAsia" w:hAnsiTheme="minorEastAsia"/>
          <w:sz w:val="28"/>
          <w:szCs w:val="28"/>
        </w:rPr>
      </w:r>
      <w:r/>
    </w:p>
    <w:p>
      <w:pPr>
        <w:pStyle w:val="883"/>
        <w:ind w:firstLine="560"/>
        <w:jc w:val="both"/>
        <w:spacing w:beforeAutospacing="0" w:afterAutospacing="0" w:line="480" w:lineRule="exact"/>
        <w:rPr>
          <w:rFonts w:cs="宋体" w:asciiTheme="minorEastAsia" w:hAnsiTheme="minorEastAsia"/>
          <w:sz w:val="28"/>
          <w:szCs w:val="28"/>
        </w:rPr>
      </w:pPr>
      <w:r>
        <w:rPr>
          <w:rFonts w:hint="eastAsia" w:cs="宋体" w:asciiTheme="minorEastAsia" w:hAnsiTheme="minorEastAsia"/>
          <w:sz w:val="28"/>
          <w:szCs w:val="28"/>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3"/>
        <w:jc w:val="center"/>
        <w:spacing w:beforeAutospacing="0" w:afterAutospacing="0"/>
        <w:rPr>
          <w:rFonts w:ascii="黑体" w:hAnsi="黑体" w:eastAsia="黑体" w:cs="宋体"/>
          <w:iCs/>
          <w:sz w:val="36"/>
          <w:szCs w:val="32"/>
        </w:rPr>
      </w:pPr>
      <w:r>
        <w:rPr>
          <w:rFonts w:ascii="黑体" w:hAnsi="黑体" w:eastAsia="黑体" w:cs="宋体"/>
          <w:iCs/>
          <w:sz w:val="36"/>
          <w:szCs w:val="32"/>
        </w:rPr>
      </w:r>
      <w:r/>
    </w:p>
    <w:p>
      <w:pPr>
        <w:pStyle w:val="883"/>
        <w:jc w:val="center"/>
        <w:spacing w:beforeAutospacing="0" w:afterAutospacing="0"/>
        <w:rPr>
          <w:rFonts w:ascii="黑体" w:hAnsi="黑体" w:eastAsia="黑体" w:cs="宋体"/>
          <w:iCs/>
          <w:sz w:val="36"/>
          <w:szCs w:val="32"/>
        </w:rPr>
      </w:pPr>
      <w:r>
        <w:rPr>
          <w:rFonts w:ascii="黑体" w:hAnsi="黑体" w:eastAsia="黑体" w:cs="宋体"/>
          <w:iCs/>
          <w:sz w:val="36"/>
          <w:szCs w:val="32"/>
        </w:rPr>
      </w:r>
      <w:r/>
    </w:p>
    <w:p>
      <w:pPr>
        <w:rPr>
          <w:rFonts w:ascii="黑体" w:hAnsi="黑体" w:eastAsia="黑体" w:cs="宋体"/>
          <w:iCs/>
          <w:sz w:val="36"/>
          <w:szCs w:val="32"/>
        </w:rPr>
      </w:pPr>
      <w:r>
        <w:rPr>
          <w:rFonts w:hint="eastAsia" w:ascii="黑体" w:hAnsi="黑体" w:eastAsia="黑体" w:cs="宋体"/>
          <w:iCs/>
          <w:sz w:val="36"/>
          <w:szCs w:val="32"/>
        </w:rPr>
        <w:br w:type="page" w:clear="all"/>
      </w:r>
      <w:r/>
    </w:p>
    <w:p>
      <w:pPr>
        <w:pStyle w:val="883"/>
        <w:jc w:val="center"/>
        <w:spacing w:beforeAutospacing="0" w:afterAutospacing="0" w:line="460" w:lineRule="exact"/>
        <w:rPr>
          <w:rFonts w:ascii="黑体" w:hAnsi="黑体" w:eastAsia="黑体" w:cs="宋体"/>
          <w:sz w:val="36"/>
          <w:szCs w:val="32"/>
        </w:rPr>
      </w:pPr>
      <w:r>
        <w:rPr>
          <w:rFonts w:hint="eastAsia" w:ascii="黑体" w:hAnsi="黑体" w:eastAsia="黑体" w:cs="宋体"/>
          <w:sz w:val="36"/>
          <w:szCs w:val="32"/>
        </w:rPr>
        <w:t xml:space="preserve">十二、分项报价表</w:t>
      </w:r>
      <w:r/>
    </w:p>
    <w:p>
      <w:pPr>
        <w:pStyle w:val="883"/>
        <w:ind w:firstLine="480"/>
        <w:spacing w:beforeAutospacing="0" w:afterAutospacing="0" w:line="480" w:lineRule="exact"/>
        <w:rPr>
          <w:rFonts w:cs="宋体" w:asciiTheme="minorEastAsia" w:hAnsiTheme="minorEastAsia"/>
        </w:rPr>
      </w:pPr>
      <w:r>
        <w:rPr>
          <w:rFonts w:cs="宋体" w:asciiTheme="minorEastAsia" w:hAnsiTheme="minorEastAsia"/>
        </w:rPr>
      </w:r>
      <w:r/>
    </w:p>
    <w:p>
      <w:pPr>
        <w:pStyle w:val="883"/>
        <w:ind w:firstLine="480"/>
        <w:spacing w:beforeAutospacing="0" w:afterAutospacing="0" w:line="480" w:lineRule="exact"/>
        <w:rPr>
          <w:rFonts w:cs="宋体" w:asciiTheme="minorEastAsia" w:hAnsiTheme="minorEastAsia"/>
        </w:rPr>
      </w:pPr>
      <w:r>
        <w:rPr>
          <w:rFonts w:hint="eastAsia" w:cs="宋体" w:asciiTheme="minorEastAsia" w:hAnsiTheme="minorEastAsia"/>
        </w:rPr>
        <w:t xml:space="preserve">项目名称：阜宁县2025年度批次项目土地组卷报批技术服务项目</w:t>
      </w:r>
      <w:r/>
    </w:p>
    <w:p>
      <w:pPr>
        <w:pStyle w:val="883"/>
        <w:ind w:firstLine="480"/>
        <w:spacing w:beforeAutospacing="0" w:afterAutospacing="0" w:line="480" w:lineRule="exact"/>
        <w:rPr>
          <w:rFonts w:cs="宋体" w:asciiTheme="minorEastAsia" w:hAnsiTheme="minorEastAsia"/>
        </w:rPr>
      </w:pPr>
      <w:r>
        <w:rPr>
          <w:rFonts w:hint="eastAsia" w:cs="宋体" w:asciiTheme="minorEastAsia" w:hAnsiTheme="minorEastAsia"/>
        </w:rPr>
        <w:t xml:space="preserve">项目编号：JSZC-320923-YCJT-C2025-0001</w:t>
      </w:r>
      <w:r/>
    </w:p>
    <w:tbl>
      <w:tblPr>
        <w:tblW w:w="4687" w:type="pct"/>
        <w:jc w:val="center"/>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8"/>
        <w:gridCol w:w="2376"/>
        <w:gridCol w:w="1185"/>
        <w:gridCol w:w="1185"/>
        <w:gridCol w:w="1903"/>
        <w:gridCol w:w="1903"/>
      </w:tblGrid>
      <w:tr>
        <w:trPr>
          <w:jc w:val="center"/>
          <w:trHeight w:val="987"/>
        </w:trPr>
        <w:tc>
          <w:tcPr>
            <w:tcW w:w="317" w:type="pct"/>
            <w:vAlign w:val="center"/>
            <w:textDirection w:val="lrTb"/>
            <w:noWrap w:val="false"/>
          </w:tcPr>
          <w:p>
            <w:pPr>
              <w:jc w:val="center"/>
              <w:widowControl/>
              <w:rPr>
                <w:rFonts w:ascii="宋体" w:hAnsi="宋体" w:eastAsia="宋体" w:cs="宋体"/>
                <w:b/>
                <w:color w:val="000000"/>
                <w:sz w:val="24"/>
              </w:rPr>
            </w:pPr>
            <w:r>
              <w:rPr>
                <w:rFonts w:ascii="宋体" w:hAnsi="宋体" w:eastAsia="宋体" w:cs="宋体"/>
                <w:b/>
                <w:color w:val="000000"/>
                <w:sz w:val="24"/>
              </w:rPr>
              <w:t xml:space="preserve">序号</w:t>
            </w:r>
            <w:r/>
          </w:p>
        </w:tc>
        <w:tc>
          <w:tcPr>
            <w:shd w:val="clear" w:color="auto" w:fill="auto"/>
            <w:tcW w:w="1301" w:type="pct"/>
            <w:vAlign w:val="center"/>
            <w:textDirection w:val="lrTb"/>
            <w:noWrap/>
          </w:tcPr>
          <w:p>
            <w:pPr>
              <w:jc w:val="center"/>
              <w:widowControl/>
              <w:rPr>
                <w:rFonts w:ascii="宋体" w:hAnsi="宋体" w:eastAsia="宋体" w:cs="宋体"/>
                <w:b/>
                <w:color w:val="000000"/>
                <w:sz w:val="24"/>
              </w:rPr>
            </w:pPr>
            <w:r>
              <w:rPr>
                <w:rFonts w:hint="eastAsia" w:ascii="宋体" w:hAnsi="宋体" w:eastAsia="宋体" w:cs="宋体"/>
                <w:b/>
                <w:color w:val="000000"/>
                <w:sz w:val="24"/>
              </w:rPr>
              <w:t xml:space="preserve">分项服务名称</w:t>
            </w:r>
            <w:r/>
          </w:p>
        </w:tc>
        <w:tc>
          <w:tcPr>
            <w:shd w:val="clear" w:color="auto" w:fill="auto"/>
            <w:tcW w:w="649" w:type="pct"/>
            <w:vAlign w:val="center"/>
            <w:textDirection w:val="lrTb"/>
            <w:noWrap/>
          </w:tcPr>
          <w:p>
            <w:pPr>
              <w:jc w:val="center"/>
              <w:widowControl/>
              <w:rPr>
                <w:rFonts w:ascii="宋体" w:hAnsi="宋体" w:eastAsia="宋体" w:cs="宋体"/>
                <w:b/>
                <w:color w:val="000000"/>
                <w:sz w:val="24"/>
              </w:rPr>
            </w:pPr>
            <w:r>
              <w:rPr>
                <w:rFonts w:hint="eastAsia" w:ascii="宋体" w:hAnsi="宋体" w:eastAsia="宋体" w:cs="宋体"/>
                <w:b/>
                <w:color w:val="000000"/>
                <w:sz w:val="24"/>
              </w:rPr>
              <w:t xml:space="preserve">分项单位</w:t>
            </w:r>
            <w:r/>
          </w:p>
        </w:tc>
        <w:tc>
          <w:tcPr>
            <w:shd w:val="clear" w:color="auto" w:fill="auto"/>
            <w:tcW w:w="649" w:type="pct"/>
            <w:vAlign w:val="center"/>
            <w:textDirection w:val="lrTb"/>
            <w:noWrap/>
          </w:tcPr>
          <w:p>
            <w:pPr>
              <w:jc w:val="center"/>
              <w:widowControl/>
              <w:rPr>
                <w:rFonts w:ascii="宋体" w:hAnsi="宋体" w:eastAsia="宋体" w:cs="宋体"/>
                <w:b/>
                <w:color w:val="000000"/>
                <w:sz w:val="24"/>
              </w:rPr>
            </w:pPr>
            <w:r>
              <w:rPr>
                <w:rFonts w:hint="eastAsia" w:ascii="宋体" w:hAnsi="宋体" w:eastAsia="宋体" w:cs="宋体"/>
                <w:b/>
                <w:color w:val="000000"/>
                <w:sz w:val="24"/>
              </w:rPr>
              <w:t xml:space="preserve">数量</w:t>
            </w:r>
            <w:r/>
          </w:p>
        </w:tc>
        <w:tc>
          <w:tcPr>
            <w:shd w:val="clear" w:color="auto" w:fill="auto"/>
            <w:tcW w:w="1042" w:type="pct"/>
            <w:vAlign w:val="center"/>
            <w:textDirection w:val="lrTb"/>
            <w:noWrap/>
          </w:tcPr>
          <w:p>
            <w:pPr>
              <w:jc w:val="center"/>
              <w:widowControl/>
              <w:rPr>
                <w:rFonts w:ascii="宋体" w:hAnsi="宋体" w:eastAsia="宋体" w:cs="宋体"/>
                <w:b/>
                <w:color w:val="000000"/>
                <w:sz w:val="24"/>
              </w:rPr>
            </w:pPr>
            <w:r>
              <w:rPr>
                <w:rFonts w:hint="eastAsia" w:ascii="宋体" w:hAnsi="宋体" w:eastAsia="宋体" w:cs="宋体"/>
                <w:b/>
                <w:color w:val="000000"/>
                <w:sz w:val="24"/>
              </w:rPr>
              <w:t xml:space="preserve">分项单价</w:t>
            </w:r>
            <w:r>
              <w:rPr>
                <w:rFonts w:hint="eastAsia" w:ascii="宋体" w:hAnsi="宋体" w:eastAsia="宋体" w:cs="宋体"/>
                <w:b/>
                <w:color w:val="000000"/>
                <w:sz w:val="24"/>
              </w:rPr>
              <w:t xml:space="preserve">（元）</w:t>
            </w:r>
            <w:r/>
          </w:p>
        </w:tc>
        <w:tc>
          <w:tcPr>
            <w:shd w:val="clear" w:color="auto" w:fill="auto"/>
            <w:tcW w:w="1042" w:type="pct"/>
            <w:vAlign w:val="center"/>
            <w:textDirection w:val="lrTb"/>
            <w:noWrap/>
          </w:tcPr>
          <w:p>
            <w:pPr>
              <w:jc w:val="center"/>
              <w:widowControl/>
              <w:rPr>
                <w:rFonts w:ascii="宋体" w:hAnsi="宋体" w:eastAsia="宋体" w:cs="宋体"/>
                <w:b/>
                <w:color w:val="000000"/>
                <w:sz w:val="24"/>
              </w:rPr>
            </w:pPr>
            <w:r>
              <w:rPr>
                <w:rFonts w:hint="eastAsia" w:ascii="宋体" w:hAnsi="宋体" w:eastAsia="宋体" w:cs="宋体"/>
                <w:b/>
                <w:color w:val="000000"/>
                <w:sz w:val="24"/>
              </w:rPr>
              <w:t xml:space="preserve">分项总价</w:t>
            </w:r>
            <w:r>
              <w:rPr>
                <w:rFonts w:hint="eastAsia" w:ascii="宋体" w:hAnsi="宋体" w:eastAsia="宋体" w:cs="宋体"/>
                <w:b/>
                <w:color w:val="000000"/>
                <w:sz w:val="24"/>
              </w:rPr>
              <w:t xml:space="preserve">（元）</w:t>
            </w:r>
            <w:r/>
          </w:p>
        </w:tc>
      </w:tr>
      <w:tr>
        <w:trPr>
          <w:jc w:val="center"/>
          <w:trHeight w:val="1021"/>
        </w:trPr>
        <w:tc>
          <w:tcPr>
            <w:shd w:val="clear" w:color="auto" w:fill="auto"/>
            <w:tcW w:w="317"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1301" w:type="pct"/>
            <w:vAlign w:val="center"/>
            <w:textDirection w:val="lrTb"/>
            <w:noWrap/>
          </w:tcPr>
          <w:p>
            <w:pPr>
              <w:jc w:val="center"/>
              <w:rPr>
                <w:rFonts w:cs="Times New Roman" w:asciiTheme="minorEastAsia" w:hAnsiTheme="minorEastAsia"/>
                <w:sz w:val="24"/>
              </w:rPr>
            </w:pPr>
            <w:r>
              <w:rPr>
                <w:rFonts w:hint="eastAsia" w:cs="Times New Roman" w:asciiTheme="minorEastAsia" w:hAnsiTheme="minorEastAsia"/>
                <w:sz w:val="24"/>
              </w:rPr>
              <w:t xml:space="preserve">相关报件材料编制</w:t>
            </w:r>
            <w:r/>
          </w:p>
        </w:tc>
        <w:tc>
          <w:tcPr>
            <w:shd w:val="clear" w:color="auto" w:fill="auto"/>
            <w:tcW w:w="649"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项</w:t>
            </w:r>
            <w:r/>
          </w:p>
        </w:tc>
        <w:tc>
          <w:tcPr>
            <w:shd w:val="clear" w:color="auto" w:fill="auto"/>
            <w:tcW w:w="649"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1042"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1042"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r>
      <w:tr>
        <w:trPr>
          <w:jc w:val="center"/>
          <w:trHeight w:val="1021"/>
        </w:trPr>
        <w:tc>
          <w:tcPr>
            <w:shd w:val="clear" w:color="auto" w:fill="auto"/>
            <w:tcW w:w="317"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auto" w:fill="auto"/>
            <w:tcW w:w="1301" w:type="pct"/>
            <w:vAlign w:val="center"/>
            <w:textDirection w:val="lrTb"/>
            <w:noWrap/>
          </w:tcPr>
          <w:p>
            <w:pPr>
              <w:jc w:val="center"/>
              <w:rPr>
                <w:rFonts w:cs="Times New Roman" w:asciiTheme="minorEastAsia" w:hAnsiTheme="minorEastAsia"/>
                <w:sz w:val="24"/>
              </w:rPr>
            </w:pPr>
            <w:r>
              <w:rPr>
                <w:rFonts w:hint="eastAsia" w:cs="Times New Roman" w:asciiTheme="minorEastAsia" w:hAnsiTheme="minorEastAsia"/>
                <w:sz w:val="24"/>
              </w:rPr>
              <w:t xml:space="preserve">县相关局审查及盖章</w:t>
            </w:r>
            <w:r/>
          </w:p>
        </w:tc>
        <w:tc>
          <w:tcPr>
            <w:shd w:val="clear" w:color="auto" w:fill="auto"/>
            <w:tcW w:w="649"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项</w:t>
            </w:r>
            <w:r/>
          </w:p>
        </w:tc>
        <w:tc>
          <w:tcPr>
            <w:shd w:val="clear" w:color="auto" w:fill="auto"/>
            <w:tcW w:w="649"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1042"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1042"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r>
      <w:tr>
        <w:trPr>
          <w:jc w:val="center"/>
          <w:trHeight w:val="1021"/>
        </w:trPr>
        <w:tc>
          <w:tcPr>
            <w:shd w:val="clear" w:color="auto" w:fill="auto"/>
            <w:tcW w:w="317"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auto" w:fill="auto"/>
            <w:tcW w:w="1301" w:type="pct"/>
            <w:vAlign w:val="center"/>
            <w:textDirection w:val="lrTb"/>
            <w:noWrap/>
          </w:tcPr>
          <w:p>
            <w:pPr>
              <w:jc w:val="center"/>
              <w:rPr>
                <w:rFonts w:cs="Times New Roman" w:asciiTheme="minorEastAsia" w:hAnsiTheme="minorEastAsia"/>
                <w:sz w:val="24"/>
              </w:rPr>
            </w:pPr>
            <w:r>
              <w:rPr>
                <w:rFonts w:hint="eastAsia" w:cs="Times New Roman" w:asciiTheme="minorEastAsia" w:hAnsiTheme="minorEastAsia"/>
                <w:sz w:val="24"/>
              </w:rPr>
              <w:t xml:space="preserve">报批系统录入</w:t>
            </w:r>
            <w:r/>
          </w:p>
        </w:tc>
        <w:tc>
          <w:tcPr>
            <w:shd w:val="clear" w:color="auto" w:fill="auto"/>
            <w:tcW w:w="649"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项</w:t>
            </w:r>
            <w:r/>
          </w:p>
        </w:tc>
        <w:tc>
          <w:tcPr>
            <w:shd w:val="clear" w:color="auto" w:fill="auto"/>
            <w:tcW w:w="649"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1042"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1042"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r>
      <w:tr>
        <w:trPr>
          <w:jc w:val="center"/>
          <w:trHeight w:val="1021"/>
        </w:trPr>
        <w:tc>
          <w:tcPr>
            <w:shd w:val="clear" w:color="auto" w:fill="auto"/>
            <w:tcW w:w="317"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1301" w:type="pct"/>
            <w:vAlign w:val="center"/>
            <w:textDirection w:val="lrTb"/>
            <w:noWrap/>
          </w:tcPr>
          <w:p>
            <w:pPr>
              <w:jc w:val="center"/>
              <w:rPr>
                <w:rFonts w:cs="Times New Roman" w:asciiTheme="minorEastAsia" w:hAnsiTheme="minorEastAsia"/>
                <w:sz w:val="24"/>
              </w:rPr>
            </w:pPr>
            <w:r>
              <w:rPr>
                <w:rFonts w:hint="eastAsia" w:cs="Times New Roman" w:asciiTheme="minorEastAsia" w:hAnsiTheme="minorEastAsia"/>
                <w:sz w:val="24"/>
              </w:rPr>
              <w:t xml:space="preserve">报件上报及跟踪</w:t>
            </w:r>
            <w:r/>
          </w:p>
        </w:tc>
        <w:tc>
          <w:tcPr>
            <w:shd w:val="clear" w:color="auto" w:fill="auto"/>
            <w:tcW w:w="649"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项</w:t>
            </w:r>
            <w:r/>
          </w:p>
        </w:tc>
        <w:tc>
          <w:tcPr>
            <w:shd w:val="clear" w:color="auto" w:fill="auto"/>
            <w:tcW w:w="649"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auto" w:fill="auto"/>
            <w:tcW w:w="1042"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W w:w="1042"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r>
      <w:tr>
        <w:trPr>
          <w:jc w:val="center"/>
          <w:trHeight w:val="1021"/>
        </w:trPr>
        <w:tc>
          <w:tcPr>
            <w:gridSpan w:val="5"/>
            <w:shd w:val="clear" w:color="auto" w:fill="auto"/>
            <w:tcW w:w="3958" w:type="pct"/>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投标总报价（人民币：元）</w:t>
            </w:r>
            <w:r/>
          </w:p>
        </w:tc>
        <w:tc>
          <w:tcPr>
            <w:shd w:val="clear" w:color="auto" w:fill="auto"/>
            <w:tcW w:w="1042" w:type="pct"/>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r>
            <w:r/>
          </w:p>
        </w:tc>
      </w:tr>
    </w:tbl>
    <w:p>
      <w:pPr>
        <w:pStyle w:val="883"/>
        <w:spacing w:beforeAutospacing="0" w:afterAutospacing="0" w:line="480" w:lineRule="exact"/>
        <w:rPr>
          <w:rFonts w:cs="宋体" w:asciiTheme="minorEastAsia" w:hAnsiTheme="minorEastAsia"/>
          <w:sz w:val="28"/>
          <w:szCs w:val="28"/>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jc w:val="right"/>
        <w:rPr>
          <w:rFonts w:cs="宋体" w:asciiTheme="minorEastAsia" w:hAnsiTheme="minorEastAsia"/>
          <w:sz w:val="24"/>
        </w:rPr>
      </w:pPr>
      <w:r>
        <w:rPr>
          <w:rFonts w:cs="宋体" w:asciiTheme="minorEastAsia" w:hAnsiTheme="minorEastAsia"/>
          <w:sz w:val="24"/>
        </w:rPr>
      </w:r>
      <w:r/>
    </w:p>
    <w:p>
      <w:pPr>
        <w:ind w:firstLine="4320"/>
        <w:jc w:val="left"/>
        <w:rPr>
          <w:rFonts w:cs="宋体" w:asciiTheme="minorEastAsia" w:hAnsiTheme="minorEastAsia"/>
          <w:sz w:val="24"/>
        </w:rPr>
      </w:pPr>
      <w:r>
        <w:rPr>
          <w:rFonts w:hint="eastAsia" w:cs="宋体" w:asciiTheme="minorEastAsia" w:hAnsiTheme="minorEastAsia"/>
          <w:sz w:val="24"/>
        </w:rPr>
        <w:t xml:space="preserve">投标人全称（加盖CA电子签章）：</w:t>
      </w:r>
      <w:r/>
    </w:p>
    <w:p>
      <w:pPr>
        <w:ind w:firstLine="4320"/>
        <w:jc w:val="left"/>
        <w:rPr>
          <w:rFonts w:ascii="Times New Roman" w:hAnsi="Times New Roman" w:eastAsia="宋体" w:cs="Times New Roman"/>
          <w:sz w:val="24"/>
        </w:rPr>
      </w:pPr>
      <w:r>
        <w:rPr>
          <w:rFonts w:hint="eastAsia" w:cs="宋体" w:asciiTheme="minorEastAsia" w:hAnsiTheme="minorEastAsia"/>
          <w:sz w:val="24"/>
        </w:rPr>
        <w:t xml:space="preserve">日期:    年  月  日</w:t>
      </w:r>
      <w:r/>
    </w:p>
    <w:p>
      <w:pPr>
        <w:pStyle w:val="883"/>
        <w:jc w:val="center"/>
        <w:spacing w:beforeAutospacing="0" w:afterAutospacing="0" w:line="460" w:lineRule="exact"/>
        <w:rPr>
          <w:rFonts w:ascii="黑体" w:hAnsi="黑体" w:eastAsia="黑体" w:cs="宋体"/>
          <w:sz w:val="36"/>
          <w:szCs w:val="32"/>
        </w:rPr>
      </w:pPr>
      <w:r>
        <w:rPr>
          <w:rFonts w:ascii="黑体" w:hAnsi="黑体" w:eastAsia="黑体" w:cs="宋体"/>
          <w:sz w:val="36"/>
          <w:szCs w:val="32"/>
        </w:rPr>
      </w:r>
      <w:r/>
    </w:p>
    <w:p>
      <w:pPr>
        <w:jc w:val="left"/>
        <w:widowControl/>
        <w:rPr>
          <w:rFonts w:ascii="黑体" w:hAnsi="黑体" w:eastAsia="黑体" w:cs="宋体"/>
          <w:iCs/>
          <w:sz w:val="36"/>
          <w:szCs w:val="32"/>
        </w:rPr>
      </w:pPr>
      <w:r>
        <w:rPr>
          <w:rFonts w:ascii="黑体" w:hAnsi="黑体" w:eastAsia="黑体" w:cs="宋体"/>
          <w:iCs/>
          <w:sz w:val="36"/>
          <w:szCs w:val="32"/>
        </w:rPr>
        <w:br w:type="page" w:clear="all"/>
      </w:r>
      <w:r/>
    </w:p>
    <w:p>
      <w:pPr>
        <w:pStyle w:val="883"/>
        <w:jc w:val="center"/>
        <w:spacing w:beforeAutospacing="0" w:afterAutospacing="0" w:line="460" w:lineRule="exact"/>
        <w:rPr>
          <w:rFonts w:ascii="黑体" w:hAnsi="黑体" w:eastAsia="黑体" w:cs="宋体"/>
          <w:sz w:val="36"/>
          <w:szCs w:val="32"/>
        </w:rPr>
      </w:pPr>
      <w:r>
        <w:rPr>
          <w:rFonts w:hint="eastAsia" w:ascii="黑体" w:hAnsi="黑体" w:eastAsia="黑体" w:cs="宋体"/>
          <w:sz w:val="36"/>
          <w:szCs w:val="32"/>
        </w:rPr>
        <w:t xml:space="preserve">十</w:t>
      </w:r>
      <w:r>
        <w:rPr>
          <w:rFonts w:hint="eastAsia" w:ascii="黑体" w:hAnsi="黑体" w:eastAsia="黑体" w:cs="宋体"/>
          <w:sz w:val="36"/>
          <w:szCs w:val="32"/>
        </w:rPr>
        <w:t xml:space="preserve">三</w:t>
      </w:r>
      <w:r>
        <w:rPr>
          <w:rFonts w:hint="eastAsia" w:ascii="黑体" w:hAnsi="黑体" w:eastAsia="黑体" w:cs="宋体"/>
          <w:sz w:val="36"/>
          <w:szCs w:val="32"/>
        </w:rPr>
        <w:t xml:space="preserve">、</w:t>
      </w:r>
      <w:bookmarkStart w:id="201" w:name="_Hlt26955066"/>
      <w:r/>
      <w:bookmarkStart w:id="202" w:name="_Toc462564146"/>
      <w:r/>
      <w:bookmarkStart w:id="203" w:name="_Hlt26609389"/>
      <w:r/>
      <w:bookmarkStart w:id="204" w:name="_格式2__法定代表人授权书"/>
      <w:r/>
      <w:bookmarkStart w:id="205" w:name="_Hlt26671374"/>
      <w:r>
        <w:rPr>
          <w:rFonts w:hint="eastAsia" w:ascii="黑体" w:hAnsi="黑体" w:eastAsia="黑体" w:cs="宋体"/>
          <w:sz w:val="36"/>
          <w:szCs w:val="32"/>
        </w:rPr>
        <w:t xml:space="preserve">商务要求响应及偏离表</w:t>
      </w:r>
      <w:r/>
    </w:p>
    <w:p>
      <w:pPr>
        <w:pStyle w:val="883"/>
        <w:jc w:val="center"/>
        <w:spacing w:beforeAutospacing="0" w:afterAutospacing="0" w:line="460" w:lineRule="exact"/>
        <w:rPr>
          <w:rFonts w:ascii="黑体" w:hAnsi="黑体" w:eastAsia="黑体" w:cs="宋体"/>
          <w:sz w:val="36"/>
          <w:szCs w:val="32"/>
        </w:rPr>
      </w:pPr>
      <w:r>
        <w:rPr>
          <w:rFonts w:ascii="黑体" w:hAnsi="黑体" w:eastAsia="黑体" w:cs="宋体"/>
          <w:sz w:val="36"/>
          <w:szCs w:val="32"/>
        </w:rPr>
      </w:r>
      <w:r/>
    </w:p>
    <w:tbl>
      <w:tblPr>
        <w:tblStyle w:val="890"/>
        <w:tblW w:w="0" w:type="auto"/>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4"/>
        <w:gridCol w:w="2268"/>
        <w:gridCol w:w="1785"/>
        <w:gridCol w:w="1719"/>
        <w:gridCol w:w="1286"/>
        <w:gridCol w:w="1671"/>
      </w:tblGrid>
      <w:tr>
        <w:trPr>
          <w:trHeight w:val="1063"/>
        </w:trPr>
        <w:tc>
          <w:tcPr>
            <w:tcW w:w="844" w:type="dxa"/>
            <w:vAlign w:val="center"/>
            <w:textDirection w:val="lrTb"/>
            <w:noWrap/>
          </w:tcPr>
          <w:p>
            <w:pPr>
              <w:pStyle w:val="883"/>
              <w:jc w:val="center"/>
              <w:spacing w:beforeAutospacing="0" w:afterAutospacing="0"/>
              <w:rPr>
                <w:rFonts w:ascii="宋体" w:hAnsi="宋体" w:eastAsia="宋体" w:cs="宋体"/>
                <w:b/>
                <w:bCs/>
              </w:rPr>
            </w:pPr>
            <w:r>
              <w:rPr>
                <w:rFonts w:hint="eastAsia" w:ascii="宋体" w:hAnsi="宋体" w:eastAsia="宋体" w:cs="宋体"/>
                <w:b/>
                <w:bCs/>
              </w:rPr>
              <w:t xml:space="preserve">序号</w:t>
            </w:r>
            <w:r/>
          </w:p>
        </w:tc>
        <w:tc>
          <w:tcPr>
            <w:tcW w:w="2268" w:type="dxa"/>
            <w:vAlign w:val="center"/>
            <w:textDirection w:val="lrTb"/>
            <w:noWrap/>
          </w:tcPr>
          <w:p>
            <w:pPr>
              <w:pStyle w:val="883"/>
              <w:jc w:val="center"/>
              <w:spacing w:beforeAutospacing="0" w:afterAutospacing="0"/>
              <w:rPr>
                <w:b/>
                <w:bCs/>
              </w:rPr>
            </w:pPr>
            <w:r>
              <w:rPr>
                <w:rFonts w:hint="eastAsia" w:ascii="宋体" w:hAnsi="宋体" w:eastAsia="宋体" w:cs="宋体"/>
                <w:b/>
                <w:bCs/>
              </w:rPr>
              <w:t xml:space="preserve">内容</w:t>
            </w:r>
            <w:r/>
          </w:p>
        </w:tc>
        <w:tc>
          <w:tcPr>
            <w:tcW w:w="1785" w:type="dxa"/>
            <w:vAlign w:val="center"/>
            <w:textDirection w:val="lrTb"/>
            <w:noWrap/>
          </w:tcPr>
          <w:p>
            <w:pPr>
              <w:pStyle w:val="883"/>
              <w:jc w:val="center"/>
              <w:spacing w:beforeAutospacing="0" w:afterAutospacing="0"/>
              <w:rPr>
                <w:b/>
                <w:bCs/>
              </w:rPr>
            </w:pPr>
            <w:r>
              <w:rPr>
                <w:rFonts w:hint="eastAsia" w:ascii="宋体" w:hAnsi="宋体" w:eastAsia="宋体" w:cs="宋体"/>
                <w:b/>
                <w:bCs/>
              </w:rPr>
              <w:t xml:space="preserve">磋商文件要求</w:t>
            </w:r>
            <w:r/>
          </w:p>
        </w:tc>
        <w:tc>
          <w:tcPr>
            <w:tcW w:w="1719" w:type="dxa"/>
            <w:vAlign w:val="center"/>
            <w:textDirection w:val="lrTb"/>
            <w:noWrap/>
          </w:tcPr>
          <w:p>
            <w:pPr>
              <w:pStyle w:val="883"/>
              <w:jc w:val="center"/>
              <w:spacing w:beforeAutospacing="0" w:afterAutospacing="0"/>
              <w:rPr>
                <w:b/>
                <w:bCs/>
              </w:rPr>
            </w:pPr>
            <w:r>
              <w:rPr>
                <w:rFonts w:hint="eastAsia" w:ascii="宋体" w:hAnsi="宋体" w:eastAsia="宋体" w:cs="宋体"/>
                <w:b/>
                <w:bCs/>
              </w:rPr>
              <w:t xml:space="preserve">投标响应情况</w:t>
            </w:r>
            <w:r/>
          </w:p>
        </w:tc>
        <w:tc>
          <w:tcPr>
            <w:tcW w:w="1286" w:type="dxa"/>
            <w:vAlign w:val="center"/>
            <w:textDirection w:val="lrTb"/>
            <w:noWrap/>
          </w:tcPr>
          <w:p>
            <w:pPr>
              <w:pStyle w:val="883"/>
              <w:jc w:val="center"/>
              <w:rPr>
                <w:b/>
                <w:bCs/>
              </w:rPr>
            </w:pPr>
            <w:r>
              <w:rPr>
                <w:rFonts w:hint="eastAsia" w:ascii="宋体" w:hAnsi="宋体" w:eastAsia="宋体" w:cs="宋体"/>
                <w:b/>
                <w:bCs/>
              </w:rPr>
              <w:t xml:space="preserve">有无偏离</w:t>
            </w:r>
            <w:r/>
          </w:p>
        </w:tc>
        <w:tc>
          <w:tcPr>
            <w:tcW w:w="1671" w:type="dxa"/>
            <w:vAlign w:val="center"/>
            <w:textDirection w:val="lrTb"/>
            <w:noWrap/>
          </w:tcPr>
          <w:p>
            <w:pPr>
              <w:jc w:val="center"/>
              <w:rPr>
                <w:b/>
                <w:bCs/>
              </w:rPr>
            </w:pPr>
            <w:r>
              <w:rPr>
                <w:rFonts w:hint="eastAsia" w:ascii="宋体" w:hAnsi="宋体" w:eastAsia="宋体" w:cs="宋体"/>
                <w:b/>
                <w:bCs/>
                <w:sz w:val="24"/>
              </w:rPr>
              <w:t xml:space="preserve">偏离内容及原因</w:t>
            </w:r>
            <w:r/>
          </w:p>
        </w:tc>
      </w:tr>
      <w:tr>
        <w:trPr>
          <w:trHeight w:val="708"/>
        </w:trPr>
        <w:tc>
          <w:tcPr>
            <w:shd w:val="clear" w:color="auto" w:fill="auto"/>
            <w:tcW w:w="844" w:type="dxa"/>
            <w:vAlign w:val="center"/>
            <w:textDirection w:val="lrTb"/>
            <w:noWrap/>
          </w:tcPr>
          <w:p>
            <w:pPr>
              <w:jc w:val="center"/>
              <w:spacing w:line="500" w:lineRule="exact"/>
              <w:rPr>
                <w:rFonts w:ascii="宋体" w:hAnsi="宋体" w:cs="Times New Roman"/>
                <w:sz w:val="28"/>
                <w:szCs w:val="28"/>
              </w:rPr>
            </w:pPr>
            <w:r>
              <w:rPr>
                <w:rFonts w:hint="eastAsia" w:ascii="宋体" w:hAnsi="宋体" w:cs="Times New Roman"/>
                <w:sz w:val="28"/>
                <w:szCs w:val="28"/>
              </w:rPr>
              <w:t xml:space="preserve">1</w:t>
            </w:r>
            <w:r/>
          </w:p>
        </w:tc>
        <w:tc>
          <w:tcPr>
            <w:shd w:val="clear" w:color="auto" w:fill="auto"/>
            <w:tcW w:w="2268" w:type="dxa"/>
            <w:vAlign w:val="center"/>
            <w:textDirection w:val="lrTb"/>
            <w:noWrap/>
          </w:tcPr>
          <w:p>
            <w:pPr>
              <w:jc w:val="center"/>
              <w:spacing w:line="500" w:lineRule="exact"/>
              <w:rPr>
                <w:rFonts w:ascii="宋体" w:hAnsi="宋体" w:cs="Times New Roman"/>
                <w:sz w:val="28"/>
                <w:szCs w:val="28"/>
              </w:rPr>
            </w:pPr>
            <w:r>
              <w:rPr>
                <w:rFonts w:hint="eastAsia" w:ascii="宋体" w:hAnsi="宋体" w:cs="Times New Roman"/>
                <w:sz w:val="28"/>
                <w:szCs w:val="28"/>
              </w:rPr>
              <w:t xml:space="preserve">履行期限</w:t>
            </w:r>
            <w:r/>
          </w:p>
        </w:tc>
        <w:tc>
          <w:tcPr>
            <w:tcW w:w="1785" w:type="dxa"/>
            <w:vAlign w:val="center"/>
            <w:textDirection w:val="lrTb"/>
            <w:noWrap/>
          </w:tcPr>
          <w:p>
            <w:pPr>
              <w:jc w:val="center"/>
              <w:spacing w:line="500" w:lineRule="exact"/>
              <w:rPr>
                <w:rFonts w:ascii="宋体" w:hAnsi="宋体" w:cs="Times New Roman"/>
                <w:sz w:val="28"/>
                <w:szCs w:val="28"/>
              </w:rPr>
            </w:pPr>
            <w:r>
              <w:rPr>
                <w:rFonts w:ascii="宋体" w:hAnsi="宋体" w:cs="Times New Roman"/>
                <w:sz w:val="28"/>
                <w:szCs w:val="28"/>
              </w:rPr>
            </w:r>
            <w:r/>
          </w:p>
        </w:tc>
        <w:tc>
          <w:tcPr>
            <w:tcW w:w="1719" w:type="dxa"/>
            <w:vAlign w:val="center"/>
            <w:textDirection w:val="lrTb"/>
            <w:noWrap/>
          </w:tcPr>
          <w:p>
            <w:pPr>
              <w:pStyle w:val="883"/>
              <w:jc w:val="center"/>
              <w:spacing w:beforeAutospacing="0" w:afterAutospacing="0"/>
            </w:pPr>
            <w:r/>
            <w:r/>
          </w:p>
        </w:tc>
        <w:tc>
          <w:tcPr>
            <w:tcW w:w="1286" w:type="dxa"/>
            <w:vAlign w:val="center"/>
            <w:textDirection w:val="lrTb"/>
            <w:noWrap/>
          </w:tcPr>
          <w:p>
            <w:pPr>
              <w:pStyle w:val="883"/>
              <w:jc w:val="center"/>
              <w:spacing w:beforeAutospacing="0" w:afterAutospacing="0"/>
            </w:pPr>
            <w:r/>
            <w:r/>
          </w:p>
        </w:tc>
        <w:tc>
          <w:tcPr>
            <w:tcW w:w="1671" w:type="dxa"/>
            <w:vAlign w:val="center"/>
            <w:textDirection w:val="lrTb"/>
            <w:noWrap/>
          </w:tcPr>
          <w:p>
            <w:pPr>
              <w:pStyle w:val="883"/>
              <w:jc w:val="center"/>
              <w:spacing w:beforeAutospacing="0" w:afterAutospacing="0"/>
            </w:pPr>
            <w:r/>
            <w:r/>
          </w:p>
        </w:tc>
      </w:tr>
      <w:tr>
        <w:trPr>
          <w:trHeight w:val="846"/>
        </w:trPr>
        <w:tc>
          <w:tcPr>
            <w:shd w:val="clear" w:color="auto" w:fill="auto"/>
            <w:tcW w:w="844" w:type="dxa"/>
            <w:vAlign w:val="center"/>
            <w:textDirection w:val="lrTb"/>
            <w:noWrap/>
          </w:tcPr>
          <w:p>
            <w:pPr>
              <w:pStyle w:val="883"/>
              <w:jc w:val="center"/>
              <w:spacing w:beforeAutospacing="0" w:afterAutospacing="0"/>
              <w:rPr>
                <w:rFonts w:ascii="宋体" w:hAnsi="宋体"/>
                <w:sz w:val="28"/>
                <w:szCs w:val="28"/>
              </w:rPr>
            </w:pPr>
            <w:r>
              <w:rPr>
                <w:rFonts w:hint="eastAsia" w:ascii="宋体" w:hAnsi="宋体"/>
                <w:sz w:val="28"/>
                <w:szCs w:val="28"/>
              </w:rPr>
              <w:t xml:space="preserve">2</w:t>
            </w:r>
            <w:r/>
          </w:p>
        </w:tc>
        <w:tc>
          <w:tcPr>
            <w:shd w:val="clear" w:color="auto" w:fill="auto"/>
            <w:tcW w:w="2268" w:type="dxa"/>
            <w:vAlign w:val="center"/>
            <w:textDirection w:val="lrTb"/>
            <w:noWrap/>
          </w:tcPr>
          <w:p>
            <w:pPr>
              <w:pStyle w:val="883"/>
              <w:jc w:val="center"/>
              <w:spacing w:beforeAutospacing="0" w:afterAutospacing="0"/>
              <w:rPr>
                <w:rFonts w:ascii="宋体" w:hAnsi="宋体"/>
                <w:sz w:val="28"/>
                <w:szCs w:val="28"/>
              </w:rPr>
            </w:pPr>
            <w:r>
              <w:rPr>
                <w:rFonts w:hint="eastAsia" w:ascii="宋体" w:hAnsi="宋体"/>
                <w:sz w:val="28"/>
                <w:szCs w:val="28"/>
              </w:rPr>
              <w:t xml:space="preserve">质量要求</w:t>
            </w:r>
            <w:r/>
          </w:p>
        </w:tc>
        <w:tc>
          <w:tcPr>
            <w:tcW w:w="1785" w:type="dxa"/>
            <w:vAlign w:val="center"/>
            <w:textDirection w:val="lrTb"/>
            <w:noWrap/>
          </w:tcPr>
          <w:p>
            <w:pPr>
              <w:pStyle w:val="883"/>
              <w:jc w:val="center"/>
              <w:spacing w:beforeAutospacing="0" w:afterAutospacing="0"/>
              <w:rPr>
                <w:rFonts w:ascii="宋体" w:hAnsi="宋体"/>
                <w:sz w:val="28"/>
                <w:szCs w:val="28"/>
              </w:rPr>
            </w:pPr>
            <w:r>
              <w:rPr>
                <w:rFonts w:ascii="宋体" w:hAnsi="宋体"/>
                <w:sz w:val="28"/>
                <w:szCs w:val="28"/>
              </w:rPr>
            </w:r>
            <w:r/>
          </w:p>
        </w:tc>
        <w:tc>
          <w:tcPr>
            <w:tcW w:w="1719" w:type="dxa"/>
            <w:vAlign w:val="center"/>
            <w:textDirection w:val="lrTb"/>
            <w:noWrap/>
          </w:tcPr>
          <w:p>
            <w:pPr>
              <w:pStyle w:val="883"/>
              <w:jc w:val="center"/>
              <w:spacing w:beforeAutospacing="0" w:afterAutospacing="0"/>
            </w:pPr>
            <w:r/>
            <w:r/>
          </w:p>
        </w:tc>
        <w:tc>
          <w:tcPr>
            <w:tcW w:w="1286" w:type="dxa"/>
            <w:vAlign w:val="center"/>
            <w:textDirection w:val="lrTb"/>
            <w:noWrap/>
          </w:tcPr>
          <w:p>
            <w:pPr>
              <w:pStyle w:val="883"/>
              <w:jc w:val="center"/>
              <w:spacing w:beforeAutospacing="0" w:afterAutospacing="0"/>
            </w:pPr>
            <w:r/>
            <w:r/>
          </w:p>
        </w:tc>
        <w:tc>
          <w:tcPr>
            <w:tcW w:w="1671" w:type="dxa"/>
            <w:vAlign w:val="center"/>
            <w:textDirection w:val="lrTb"/>
            <w:noWrap/>
          </w:tcPr>
          <w:p>
            <w:pPr>
              <w:pStyle w:val="883"/>
              <w:jc w:val="center"/>
              <w:spacing w:beforeAutospacing="0" w:afterAutospacing="0"/>
            </w:pPr>
            <w:r/>
            <w:r/>
          </w:p>
        </w:tc>
      </w:tr>
      <w:tr>
        <w:trPr>
          <w:trHeight w:val="830"/>
        </w:trPr>
        <w:tc>
          <w:tcPr>
            <w:shd w:val="clear" w:color="auto" w:fill="auto"/>
            <w:tcW w:w="844" w:type="dxa"/>
            <w:vAlign w:val="center"/>
            <w:textDirection w:val="lrTb"/>
            <w:noWrap/>
          </w:tcPr>
          <w:p>
            <w:pPr>
              <w:pStyle w:val="883"/>
              <w:jc w:val="center"/>
              <w:spacing w:beforeAutospacing="0" w:afterAutospacing="0"/>
              <w:rPr>
                <w:rFonts w:ascii="宋体" w:hAnsi="宋体"/>
                <w:sz w:val="28"/>
                <w:szCs w:val="28"/>
              </w:rPr>
            </w:pPr>
            <w:r>
              <w:rPr>
                <w:rFonts w:hint="eastAsia" w:ascii="宋体" w:hAnsi="宋体"/>
                <w:sz w:val="28"/>
                <w:szCs w:val="28"/>
              </w:rPr>
              <w:t xml:space="preserve">3</w:t>
            </w:r>
            <w:r/>
          </w:p>
        </w:tc>
        <w:tc>
          <w:tcPr>
            <w:shd w:val="clear" w:color="auto" w:fill="auto"/>
            <w:tcW w:w="2268" w:type="dxa"/>
            <w:vAlign w:val="center"/>
            <w:textDirection w:val="lrTb"/>
            <w:noWrap/>
          </w:tcPr>
          <w:p>
            <w:pPr>
              <w:pStyle w:val="883"/>
              <w:jc w:val="center"/>
              <w:spacing w:beforeAutospacing="0" w:afterAutospacing="0"/>
              <w:rPr>
                <w:rFonts w:ascii="宋体" w:hAnsi="宋体"/>
                <w:sz w:val="28"/>
                <w:szCs w:val="28"/>
              </w:rPr>
            </w:pPr>
            <w:r>
              <w:rPr>
                <w:rFonts w:hint="eastAsia" w:ascii="宋体" w:hAnsi="宋体"/>
                <w:sz w:val="28"/>
                <w:szCs w:val="28"/>
              </w:rPr>
              <w:t xml:space="preserve">磋商有效期</w:t>
            </w:r>
            <w:r/>
          </w:p>
        </w:tc>
        <w:tc>
          <w:tcPr>
            <w:tcW w:w="1785" w:type="dxa"/>
            <w:vAlign w:val="center"/>
            <w:textDirection w:val="lrTb"/>
            <w:noWrap/>
          </w:tcPr>
          <w:p>
            <w:pPr>
              <w:pStyle w:val="883"/>
              <w:jc w:val="center"/>
              <w:spacing w:beforeAutospacing="0" w:afterAutospacing="0"/>
              <w:rPr>
                <w:rFonts w:ascii="宋体" w:hAnsi="宋体"/>
                <w:sz w:val="28"/>
                <w:szCs w:val="28"/>
              </w:rPr>
            </w:pPr>
            <w:r>
              <w:rPr>
                <w:rFonts w:ascii="宋体" w:hAnsi="宋体"/>
                <w:sz w:val="28"/>
                <w:szCs w:val="28"/>
              </w:rPr>
            </w:r>
            <w:r/>
          </w:p>
        </w:tc>
        <w:tc>
          <w:tcPr>
            <w:tcW w:w="1719" w:type="dxa"/>
            <w:vAlign w:val="center"/>
            <w:textDirection w:val="lrTb"/>
            <w:noWrap/>
          </w:tcPr>
          <w:p>
            <w:pPr>
              <w:pStyle w:val="883"/>
              <w:jc w:val="center"/>
              <w:spacing w:beforeAutospacing="0" w:afterAutospacing="0"/>
            </w:pPr>
            <w:r/>
            <w:r/>
          </w:p>
        </w:tc>
        <w:tc>
          <w:tcPr>
            <w:tcW w:w="1286" w:type="dxa"/>
            <w:vAlign w:val="center"/>
            <w:textDirection w:val="lrTb"/>
            <w:noWrap/>
          </w:tcPr>
          <w:p>
            <w:pPr>
              <w:pStyle w:val="883"/>
              <w:jc w:val="center"/>
              <w:spacing w:beforeAutospacing="0" w:afterAutospacing="0"/>
            </w:pPr>
            <w:r/>
            <w:r/>
          </w:p>
        </w:tc>
        <w:tc>
          <w:tcPr>
            <w:tcW w:w="1671" w:type="dxa"/>
            <w:vAlign w:val="center"/>
            <w:textDirection w:val="lrTb"/>
            <w:noWrap/>
          </w:tcPr>
          <w:p>
            <w:pPr>
              <w:pStyle w:val="883"/>
              <w:jc w:val="center"/>
              <w:spacing w:beforeAutospacing="0" w:afterAutospacing="0"/>
            </w:pPr>
            <w:r/>
            <w:r/>
          </w:p>
        </w:tc>
      </w:tr>
      <w:tr>
        <w:trPr>
          <w:trHeight w:val="840"/>
        </w:trPr>
        <w:tc>
          <w:tcPr>
            <w:shd w:val="clear" w:color="auto" w:fill="auto"/>
            <w:tcW w:w="844" w:type="dxa"/>
            <w:vAlign w:val="center"/>
            <w:textDirection w:val="lrTb"/>
            <w:noWrap/>
          </w:tcPr>
          <w:p>
            <w:pPr>
              <w:pStyle w:val="883"/>
              <w:jc w:val="center"/>
              <w:spacing w:beforeAutospacing="0" w:afterAutospacing="0"/>
              <w:rPr>
                <w:rFonts w:ascii="宋体" w:hAnsi="宋体"/>
                <w:sz w:val="28"/>
                <w:szCs w:val="28"/>
              </w:rPr>
            </w:pPr>
            <w:r>
              <w:rPr>
                <w:rFonts w:hint="eastAsia" w:ascii="宋体" w:hAnsi="宋体"/>
                <w:sz w:val="28"/>
                <w:szCs w:val="28"/>
              </w:rPr>
              <w:t xml:space="preserve">4</w:t>
            </w:r>
            <w:r/>
          </w:p>
        </w:tc>
        <w:tc>
          <w:tcPr>
            <w:shd w:val="clear" w:color="auto" w:fill="auto"/>
            <w:tcW w:w="2268" w:type="dxa"/>
            <w:vAlign w:val="center"/>
            <w:textDirection w:val="lrTb"/>
            <w:noWrap/>
          </w:tcPr>
          <w:p>
            <w:pPr>
              <w:pStyle w:val="883"/>
              <w:jc w:val="center"/>
              <w:spacing w:beforeAutospacing="0" w:afterAutospacing="0"/>
              <w:rPr>
                <w:rFonts w:ascii="宋体" w:hAnsi="宋体"/>
                <w:sz w:val="28"/>
                <w:szCs w:val="28"/>
              </w:rPr>
            </w:pPr>
            <w:r>
              <w:rPr>
                <w:rFonts w:hint="eastAsia" w:ascii="宋体" w:hAnsi="宋体"/>
                <w:sz w:val="28"/>
                <w:szCs w:val="28"/>
              </w:rPr>
              <w:t xml:space="preserve">履行地点</w:t>
            </w:r>
            <w:r/>
          </w:p>
        </w:tc>
        <w:tc>
          <w:tcPr>
            <w:tcW w:w="1785" w:type="dxa"/>
            <w:vAlign w:val="center"/>
            <w:textDirection w:val="lrTb"/>
            <w:noWrap/>
          </w:tcPr>
          <w:p>
            <w:pPr>
              <w:pStyle w:val="883"/>
              <w:jc w:val="center"/>
              <w:spacing w:beforeAutospacing="0" w:afterAutospacing="0"/>
              <w:rPr>
                <w:rFonts w:ascii="宋体" w:hAnsi="宋体"/>
                <w:sz w:val="28"/>
                <w:szCs w:val="28"/>
              </w:rPr>
            </w:pPr>
            <w:r>
              <w:rPr>
                <w:rFonts w:ascii="宋体" w:hAnsi="宋体"/>
                <w:sz w:val="28"/>
                <w:szCs w:val="28"/>
              </w:rPr>
            </w:r>
            <w:r/>
          </w:p>
        </w:tc>
        <w:tc>
          <w:tcPr>
            <w:tcW w:w="1719" w:type="dxa"/>
            <w:vAlign w:val="center"/>
            <w:textDirection w:val="lrTb"/>
            <w:noWrap/>
          </w:tcPr>
          <w:p>
            <w:pPr>
              <w:pStyle w:val="883"/>
              <w:jc w:val="center"/>
              <w:spacing w:beforeAutospacing="0" w:afterAutospacing="0"/>
            </w:pPr>
            <w:r/>
            <w:r/>
          </w:p>
        </w:tc>
        <w:tc>
          <w:tcPr>
            <w:tcW w:w="1286" w:type="dxa"/>
            <w:vAlign w:val="center"/>
            <w:textDirection w:val="lrTb"/>
            <w:noWrap/>
          </w:tcPr>
          <w:p>
            <w:pPr>
              <w:pStyle w:val="883"/>
              <w:jc w:val="center"/>
              <w:spacing w:beforeAutospacing="0" w:afterAutospacing="0"/>
            </w:pPr>
            <w:r/>
            <w:r/>
          </w:p>
        </w:tc>
        <w:tc>
          <w:tcPr>
            <w:tcW w:w="1671" w:type="dxa"/>
            <w:vAlign w:val="center"/>
            <w:textDirection w:val="lrTb"/>
            <w:noWrap/>
          </w:tcPr>
          <w:p>
            <w:pPr>
              <w:pStyle w:val="883"/>
              <w:jc w:val="center"/>
              <w:spacing w:beforeAutospacing="0" w:afterAutospacing="0"/>
            </w:pPr>
            <w:r/>
            <w:r/>
          </w:p>
        </w:tc>
      </w:tr>
      <w:tr>
        <w:trPr>
          <w:trHeight w:val="840"/>
        </w:trPr>
        <w:tc>
          <w:tcPr>
            <w:shd w:val="clear" w:color="auto" w:fill="auto"/>
            <w:tcW w:w="844" w:type="dxa"/>
            <w:vAlign w:val="center"/>
            <w:textDirection w:val="lrTb"/>
            <w:noWrap/>
          </w:tcPr>
          <w:p>
            <w:pPr>
              <w:pStyle w:val="883"/>
              <w:jc w:val="center"/>
              <w:spacing w:beforeAutospacing="0" w:afterAutospacing="0"/>
              <w:rPr>
                <w:rFonts w:ascii="宋体" w:hAnsi="宋体"/>
                <w:sz w:val="28"/>
                <w:szCs w:val="28"/>
              </w:rPr>
            </w:pPr>
            <w:r>
              <w:rPr>
                <w:rFonts w:hint="eastAsia" w:ascii="宋体" w:hAnsi="宋体"/>
                <w:sz w:val="28"/>
                <w:szCs w:val="28"/>
              </w:rPr>
              <w:t xml:space="preserve">5</w:t>
            </w:r>
            <w:r/>
          </w:p>
        </w:tc>
        <w:tc>
          <w:tcPr>
            <w:shd w:val="clear" w:color="auto" w:fill="auto"/>
            <w:tcW w:w="2268" w:type="dxa"/>
            <w:vAlign w:val="center"/>
            <w:textDirection w:val="lrTb"/>
            <w:noWrap/>
          </w:tcPr>
          <w:p>
            <w:pPr>
              <w:pStyle w:val="883"/>
              <w:jc w:val="center"/>
              <w:spacing w:beforeAutospacing="0" w:afterAutospacing="0"/>
              <w:rPr>
                <w:rFonts w:ascii="宋体" w:hAnsi="宋体"/>
                <w:sz w:val="28"/>
                <w:szCs w:val="28"/>
              </w:rPr>
            </w:pPr>
            <w:r>
              <w:rPr>
                <w:rFonts w:hint="eastAsia" w:ascii="宋体" w:hAnsi="宋体"/>
                <w:sz w:val="28"/>
                <w:szCs w:val="28"/>
              </w:rPr>
              <w:t xml:space="preserve">付款方式</w:t>
            </w:r>
            <w:r/>
          </w:p>
        </w:tc>
        <w:tc>
          <w:tcPr>
            <w:tcW w:w="1785" w:type="dxa"/>
            <w:vAlign w:val="center"/>
            <w:textDirection w:val="lrTb"/>
            <w:noWrap/>
          </w:tcPr>
          <w:p>
            <w:pPr>
              <w:pStyle w:val="883"/>
              <w:jc w:val="center"/>
              <w:spacing w:beforeAutospacing="0" w:afterAutospacing="0"/>
              <w:rPr>
                <w:rFonts w:ascii="宋体" w:hAnsi="宋体"/>
                <w:sz w:val="28"/>
                <w:szCs w:val="28"/>
              </w:rPr>
            </w:pPr>
            <w:r>
              <w:rPr>
                <w:rFonts w:ascii="宋体" w:hAnsi="宋体"/>
                <w:sz w:val="28"/>
                <w:szCs w:val="28"/>
              </w:rPr>
            </w:r>
            <w:r/>
          </w:p>
        </w:tc>
        <w:tc>
          <w:tcPr>
            <w:tcW w:w="1719" w:type="dxa"/>
            <w:vAlign w:val="center"/>
            <w:textDirection w:val="lrTb"/>
            <w:noWrap/>
          </w:tcPr>
          <w:p>
            <w:pPr>
              <w:pStyle w:val="883"/>
              <w:jc w:val="center"/>
              <w:spacing w:beforeAutospacing="0" w:afterAutospacing="0"/>
            </w:pPr>
            <w:r/>
            <w:r/>
          </w:p>
        </w:tc>
        <w:tc>
          <w:tcPr>
            <w:tcW w:w="1286" w:type="dxa"/>
            <w:vAlign w:val="center"/>
            <w:textDirection w:val="lrTb"/>
            <w:noWrap/>
          </w:tcPr>
          <w:p>
            <w:pPr>
              <w:pStyle w:val="883"/>
              <w:jc w:val="center"/>
              <w:spacing w:beforeAutospacing="0" w:afterAutospacing="0"/>
            </w:pPr>
            <w:r/>
            <w:r/>
          </w:p>
        </w:tc>
        <w:tc>
          <w:tcPr>
            <w:tcW w:w="1671" w:type="dxa"/>
            <w:vAlign w:val="center"/>
            <w:textDirection w:val="lrTb"/>
            <w:noWrap/>
          </w:tcPr>
          <w:p>
            <w:pPr>
              <w:pStyle w:val="883"/>
              <w:jc w:val="center"/>
              <w:spacing w:beforeAutospacing="0" w:afterAutospacing="0"/>
            </w:pPr>
            <w:r/>
            <w:r/>
          </w:p>
        </w:tc>
      </w:tr>
      <w:tr>
        <w:trPr>
          <w:trHeight w:val="836"/>
        </w:trPr>
        <w:tc>
          <w:tcPr>
            <w:shd w:val="clear" w:color="auto" w:fill="auto"/>
            <w:tcW w:w="844" w:type="dxa"/>
            <w:vAlign w:val="center"/>
            <w:textDirection w:val="lrTb"/>
            <w:noWrap/>
          </w:tcPr>
          <w:p>
            <w:pPr>
              <w:pStyle w:val="883"/>
              <w:jc w:val="center"/>
              <w:spacing w:beforeAutospacing="0" w:afterAutospacing="0"/>
              <w:rPr>
                <w:rFonts w:ascii="宋体" w:hAnsi="宋体"/>
                <w:sz w:val="28"/>
                <w:szCs w:val="28"/>
              </w:rPr>
            </w:pPr>
            <w:r>
              <w:rPr>
                <w:rFonts w:hint="eastAsia" w:ascii="宋体" w:hAnsi="宋体"/>
                <w:sz w:val="28"/>
                <w:szCs w:val="28"/>
              </w:rPr>
              <w:t xml:space="preserve">6</w:t>
            </w:r>
            <w:r/>
          </w:p>
        </w:tc>
        <w:tc>
          <w:tcPr>
            <w:shd w:val="clear" w:color="auto" w:fill="auto"/>
            <w:tcW w:w="2268" w:type="dxa"/>
            <w:vAlign w:val="center"/>
            <w:textDirection w:val="lrTb"/>
            <w:noWrap/>
          </w:tcPr>
          <w:p>
            <w:pPr>
              <w:pStyle w:val="883"/>
              <w:jc w:val="center"/>
              <w:spacing w:beforeAutospacing="0" w:afterAutospacing="0"/>
              <w:rPr>
                <w:rFonts w:ascii="宋体" w:hAnsi="宋体"/>
                <w:sz w:val="28"/>
                <w:szCs w:val="28"/>
              </w:rPr>
            </w:pPr>
            <w:r>
              <w:rPr>
                <w:rFonts w:hint="eastAsia" w:ascii="宋体" w:hAnsi="宋体"/>
                <w:sz w:val="28"/>
                <w:szCs w:val="28"/>
              </w:rPr>
              <w:t xml:space="preserve">成果</w:t>
            </w:r>
            <w:r/>
          </w:p>
        </w:tc>
        <w:tc>
          <w:tcPr>
            <w:tcW w:w="1785" w:type="dxa"/>
            <w:vAlign w:val="center"/>
            <w:textDirection w:val="lrTb"/>
            <w:noWrap/>
          </w:tcPr>
          <w:p>
            <w:pPr>
              <w:pStyle w:val="883"/>
              <w:jc w:val="center"/>
              <w:spacing w:beforeAutospacing="0" w:afterAutospacing="0"/>
              <w:rPr>
                <w:rFonts w:ascii="宋体" w:hAnsi="宋体"/>
                <w:sz w:val="28"/>
                <w:szCs w:val="28"/>
              </w:rPr>
            </w:pPr>
            <w:r>
              <w:rPr>
                <w:rFonts w:ascii="宋体" w:hAnsi="宋体"/>
                <w:sz w:val="28"/>
                <w:szCs w:val="28"/>
              </w:rPr>
            </w:r>
            <w:r/>
          </w:p>
        </w:tc>
        <w:tc>
          <w:tcPr>
            <w:tcW w:w="1719" w:type="dxa"/>
            <w:vAlign w:val="center"/>
            <w:textDirection w:val="lrTb"/>
            <w:noWrap/>
          </w:tcPr>
          <w:p>
            <w:pPr>
              <w:pStyle w:val="883"/>
              <w:jc w:val="center"/>
              <w:spacing w:beforeAutospacing="0" w:afterAutospacing="0"/>
            </w:pPr>
            <w:r/>
            <w:r/>
          </w:p>
        </w:tc>
        <w:tc>
          <w:tcPr>
            <w:tcW w:w="1286" w:type="dxa"/>
            <w:vAlign w:val="center"/>
            <w:textDirection w:val="lrTb"/>
            <w:noWrap/>
          </w:tcPr>
          <w:p>
            <w:pPr>
              <w:pStyle w:val="883"/>
              <w:jc w:val="center"/>
              <w:spacing w:beforeAutospacing="0" w:afterAutospacing="0"/>
            </w:pPr>
            <w:r/>
            <w:r/>
          </w:p>
        </w:tc>
        <w:tc>
          <w:tcPr>
            <w:tcW w:w="1671" w:type="dxa"/>
            <w:vAlign w:val="center"/>
            <w:textDirection w:val="lrTb"/>
            <w:noWrap/>
          </w:tcPr>
          <w:p>
            <w:pPr>
              <w:pStyle w:val="883"/>
              <w:jc w:val="center"/>
              <w:spacing w:beforeAutospacing="0" w:afterAutospacing="0"/>
            </w:pPr>
            <w:r/>
            <w:r/>
          </w:p>
        </w:tc>
      </w:tr>
      <w:tr>
        <w:trPr>
          <w:trHeight w:val="826"/>
        </w:trPr>
        <w:tc>
          <w:tcPr>
            <w:shd w:val="clear" w:color="auto" w:fill="auto"/>
            <w:tcW w:w="844" w:type="dxa"/>
            <w:vAlign w:val="center"/>
            <w:textDirection w:val="lrTb"/>
            <w:noWrap/>
          </w:tcPr>
          <w:p>
            <w:pPr>
              <w:pStyle w:val="883"/>
              <w:jc w:val="center"/>
              <w:spacing w:beforeAutospacing="0" w:afterAutospacing="0"/>
              <w:rPr>
                <w:rFonts w:ascii="宋体" w:hAnsi="宋体"/>
                <w:sz w:val="28"/>
                <w:szCs w:val="28"/>
              </w:rPr>
            </w:pPr>
            <w:r>
              <w:rPr>
                <w:rFonts w:hint="eastAsia" w:ascii="宋体" w:hAnsi="宋体"/>
                <w:sz w:val="28"/>
                <w:szCs w:val="28"/>
              </w:rPr>
              <w:t xml:space="preserve">7</w:t>
            </w:r>
            <w:r/>
          </w:p>
        </w:tc>
        <w:tc>
          <w:tcPr>
            <w:shd w:val="clear" w:color="auto" w:fill="auto"/>
            <w:tcW w:w="2268" w:type="dxa"/>
            <w:vAlign w:val="center"/>
            <w:textDirection w:val="lrTb"/>
            <w:noWrap/>
          </w:tcPr>
          <w:p>
            <w:pPr>
              <w:pStyle w:val="883"/>
              <w:jc w:val="center"/>
              <w:spacing w:beforeAutospacing="0" w:afterAutospacing="0"/>
              <w:rPr>
                <w:rFonts w:ascii="宋体" w:hAnsi="宋体"/>
                <w:sz w:val="28"/>
                <w:szCs w:val="28"/>
              </w:rPr>
            </w:pPr>
            <w:r>
              <w:rPr>
                <w:rFonts w:hint="eastAsia" w:ascii="宋体" w:hAnsi="宋体"/>
                <w:sz w:val="28"/>
                <w:szCs w:val="28"/>
              </w:rPr>
              <w:t xml:space="preserve">......</w:t>
            </w:r>
            <w:r/>
          </w:p>
        </w:tc>
        <w:tc>
          <w:tcPr>
            <w:tcW w:w="1785" w:type="dxa"/>
            <w:vAlign w:val="center"/>
            <w:textDirection w:val="lrTb"/>
            <w:noWrap/>
          </w:tcPr>
          <w:p>
            <w:pPr>
              <w:pStyle w:val="883"/>
              <w:jc w:val="center"/>
              <w:spacing w:beforeAutospacing="0" w:afterAutospacing="0"/>
              <w:rPr>
                <w:rFonts w:ascii="宋体" w:hAnsi="宋体"/>
                <w:sz w:val="28"/>
                <w:szCs w:val="28"/>
              </w:rPr>
            </w:pPr>
            <w:r>
              <w:rPr>
                <w:rFonts w:ascii="宋体" w:hAnsi="宋体"/>
                <w:sz w:val="28"/>
                <w:szCs w:val="28"/>
              </w:rPr>
            </w:r>
            <w:r/>
          </w:p>
        </w:tc>
        <w:tc>
          <w:tcPr>
            <w:tcW w:w="1719" w:type="dxa"/>
            <w:vAlign w:val="center"/>
            <w:textDirection w:val="lrTb"/>
            <w:noWrap/>
          </w:tcPr>
          <w:p>
            <w:pPr>
              <w:pStyle w:val="883"/>
              <w:jc w:val="center"/>
              <w:spacing w:beforeAutospacing="0" w:afterAutospacing="0"/>
            </w:pPr>
            <w:r/>
            <w:r/>
          </w:p>
        </w:tc>
        <w:tc>
          <w:tcPr>
            <w:tcW w:w="1286" w:type="dxa"/>
            <w:vAlign w:val="center"/>
            <w:textDirection w:val="lrTb"/>
            <w:noWrap/>
          </w:tcPr>
          <w:p>
            <w:pPr>
              <w:pStyle w:val="883"/>
              <w:jc w:val="center"/>
              <w:spacing w:beforeAutospacing="0" w:afterAutospacing="0"/>
            </w:pPr>
            <w:r/>
            <w:r/>
          </w:p>
        </w:tc>
        <w:tc>
          <w:tcPr>
            <w:tcW w:w="1671" w:type="dxa"/>
            <w:vAlign w:val="center"/>
            <w:textDirection w:val="lrTb"/>
            <w:noWrap/>
          </w:tcPr>
          <w:p>
            <w:pPr>
              <w:pStyle w:val="883"/>
              <w:jc w:val="center"/>
              <w:spacing w:beforeAutospacing="0" w:afterAutospacing="0"/>
            </w:pPr>
            <w:r/>
            <w:r/>
          </w:p>
        </w:tc>
      </w:tr>
      <w:tr>
        <w:trPr>
          <w:trHeight w:val="852"/>
        </w:trPr>
        <w:tc>
          <w:tcPr>
            <w:tcW w:w="844" w:type="dxa"/>
            <w:vAlign w:val="center"/>
            <w:textDirection w:val="lrTb"/>
            <w:noWrap/>
          </w:tcPr>
          <w:p>
            <w:pPr>
              <w:pStyle w:val="883"/>
              <w:jc w:val="center"/>
              <w:spacing w:beforeAutospacing="0" w:afterAutospacing="0"/>
            </w:pPr>
            <w:r/>
            <w:r/>
          </w:p>
        </w:tc>
        <w:tc>
          <w:tcPr>
            <w:tcW w:w="2268" w:type="dxa"/>
            <w:vAlign w:val="center"/>
            <w:textDirection w:val="lrTb"/>
            <w:noWrap/>
          </w:tcPr>
          <w:p>
            <w:pPr>
              <w:pStyle w:val="883"/>
              <w:jc w:val="center"/>
              <w:spacing w:beforeAutospacing="0" w:afterAutospacing="0"/>
            </w:pPr>
            <w:r/>
            <w:r/>
          </w:p>
        </w:tc>
        <w:tc>
          <w:tcPr>
            <w:tcW w:w="1785" w:type="dxa"/>
            <w:vAlign w:val="center"/>
            <w:textDirection w:val="lrTb"/>
            <w:noWrap/>
          </w:tcPr>
          <w:p>
            <w:pPr>
              <w:pStyle w:val="883"/>
              <w:jc w:val="center"/>
              <w:spacing w:beforeAutospacing="0" w:afterAutospacing="0"/>
            </w:pPr>
            <w:r/>
            <w:r/>
          </w:p>
        </w:tc>
        <w:tc>
          <w:tcPr>
            <w:tcW w:w="1719" w:type="dxa"/>
            <w:vAlign w:val="center"/>
            <w:textDirection w:val="lrTb"/>
            <w:noWrap/>
          </w:tcPr>
          <w:p>
            <w:pPr>
              <w:pStyle w:val="883"/>
              <w:jc w:val="center"/>
              <w:spacing w:beforeAutospacing="0" w:afterAutospacing="0"/>
            </w:pPr>
            <w:r/>
            <w:r/>
          </w:p>
        </w:tc>
        <w:tc>
          <w:tcPr>
            <w:tcW w:w="1286" w:type="dxa"/>
            <w:vAlign w:val="center"/>
            <w:textDirection w:val="lrTb"/>
            <w:noWrap/>
          </w:tcPr>
          <w:p>
            <w:pPr>
              <w:pStyle w:val="883"/>
              <w:jc w:val="center"/>
              <w:spacing w:beforeAutospacing="0" w:afterAutospacing="0"/>
            </w:pPr>
            <w:r/>
            <w:r/>
          </w:p>
        </w:tc>
        <w:tc>
          <w:tcPr>
            <w:tcW w:w="1671" w:type="dxa"/>
            <w:vAlign w:val="center"/>
            <w:textDirection w:val="lrTb"/>
            <w:noWrap/>
          </w:tcPr>
          <w:p>
            <w:pPr>
              <w:pStyle w:val="883"/>
              <w:jc w:val="center"/>
              <w:spacing w:beforeAutospacing="0" w:afterAutospacing="0"/>
            </w:pPr>
            <w:r/>
            <w:r/>
          </w:p>
        </w:tc>
      </w:tr>
      <w:tr>
        <w:trPr>
          <w:trHeight w:val="822"/>
        </w:trPr>
        <w:tc>
          <w:tcPr>
            <w:tcW w:w="844" w:type="dxa"/>
            <w:vAlign w:val="center"/>
            <w:textDirection w:val="lrTb"/>
            <w:noWrap/>
          </w:tcPr>
          <w:p>
            <w:pPr>
              <w:pStyle w:val="883"/>
              <w:jc w:val="center"/>
              <w:spacing w:beforeAutospacing="0" w:afterAutospacing="0"/>
            </w:pPr>
            <w:r/>
            <w:r/>
          </w:p>
        </w:tc>
        <w:tc>
          <w:tcPr>
            <w:tcW w:w="2268" w:type="dxa"/>
            <w:vAlign w:val="center"/>
            <w:textDirection w:val="lrTb"/>
            <w:noWrap/>
          </w:tcPr>
          <w:p>
            <w:pPr>
              <w:pStyle w:val="883"/>
              <w:jc w:val="center"/>
              <w:spacing w:beforeAutospacing="0" w:afterAutospacing="0"/>
            </w:pPr>
            <w:r/>
            <w:r/>
          </w:p>
        </w:tc>
        <w:tc>
          <w:tcPr>
            <w:tcW w:w="1785" w:type="dxa"/>
            <w:vAlign w:val="center"/>
            <w:textDirection w:val="lrTb"/>
            <w:noWrap/>
          </w:tcPr>
          <w:p>
            <w:pPr>
              <w:pStyle w:val="883"/>
              <w:jc w:val="center"/>
              <w:spacing w:beforeAutospacing="0" w:afterAutospacing="0"/>
            </w:pPr>
            <w:r/>
            <w:r/>
          </w:p>
        </w:tc>
        <w:tc>
          <w:tcPr>
            <w:tcW w:w="1719" w:type="dxa"/>
            <w:vAlign w:val="center"/>
            <w:textDirection w:val="lrTb"/>
            <w:noWrap/>
          </w:tcPr>
          <w:p>
            <w:pPr>
              <w:pStyle w:val="883"/>
              <w:jc w:val="center"/>
              <w:spacing w:beforeAutospacing="0" w:afterAutospacing="0"/>
            </w:pPr>
            <w:r/>
            <w:r/>
          </w:p>
        </w:tc>
        <w:tc>
          <w:tcPr>
            <w:tcW w:w="1286" w:type="dxa"/>
            <w:vAlign w:val="center"/>
            <w:textDirection w:val="lrTb"/>
            <w:noWrap/>
          </w:tcPr>
          <w:p>
            <w:pPr>
              <w:pStyle w:val="883"/>
              <w:jc w:val="center"/>
              <w:spacing w:beforeAutospacing="0" w:afterAutospacing="0"/>
            </w:pPr>
            <w:r/>
            <w:r/>
          </w:p>
        </w:tc>
        <w:tc>
          <w:tcPr>
            <w:tcW w:w="1671" w:type="dxa"/>
            <w:vAlign w:val="center"/>
            <w:textDirection w:val="lrTb"/>
            <w:noWrap/>
          </w:tcPr>
          <w:p>
            <w:pPr>
              <w:pStyle w:val="883"/>
              <w:jc w:val="center"/>
              <w:spacing w:beforeAutospacing="0" w:afterAutospacing="0"/>
            </w:pPr>
            <w:r/>
            <w:r/>
          </w:p>
        </w:tc>
      </w:tr>
    </w:tbl>
    <w:p>
      <w:pPr>
        <w:pStyle w:val="883"/>
        <w:jc w:val="both"/>
        <w:spacing w:beforeAutospacing="0" w:afterAutospacing="0"/>
        <w:rPr>
          <w:rFonts w:ascii="宋体" w:hAnsi="宋体" w:eastAsia="宋体" w:cs="宋体"/>
        </w:rPr>
      </w:pPr>
      <w:r>
        <w:rPr>
          <w:rFonts w:ascii="宋体" w:hAnsi="宋体" w:eastAsia="宋体" w:cs="宋体"/>
        </w:rPr>
      </w:r>
      <w:r/>
    </w:p>
    <w:p>
      <w:pPr>
        <w:jc w:val="left"/>
        <w:spacing w:line="480" w:lineRule="exact"/>
        <w:widowControl/>
        <w:rPr>
          <w:rFonts w:ascii="宋体" w:hAnsi="宋体" w:eastAsia="宋体" w:cs="宋体"/>
          <w:iCs/>
          <w:sz w:val="24"/>
        </w:rPr>
      </w:pPr>
      <w:r>
        <w:rPr>
          <w:rFonts w:hint="eastAsia" w:ascii="宋体" w:hAnsi="宋体" w:eastAsia="宋体" w:cs="宋体"/>
          <w:iCs/>
          <w:sz w:val="24"/>
        </w:rPr>
        <w:t xml:space="preserve">注：1.行数不够，可自行添加。</w:t>
      </w:r>
      <w:r/>
    </w:p>
    <w:p>
      <w:pPr>
        <w:jc w:val="left"/>
        <w:spacing w:line="480" w:lineRule="exact"/>
        <w:widowControl/>
        <w:rPr>
          <w:rFonts w:ascii="宋体" w:hAnsi="宋体" w:eastAsia="宋体" w:cs="宋体"/>
          <w:iCs/>
          <w:sz w:val="24"/>
        </w:rPr>
      </w:pPr>
      <w:r>
        <w:rPr>
          <w:rFonts w:hint="eastAsia" w:ascii="宋体" w:hAnsi="宋体" w:eastAsia="宋体" w:cs="宋体"/>
          <w:iCs/>
          <w:sz w:val="24"/>
        </w:rPr>
        <w:t xml:space="preserve">2.供应商应据实、详细填写上述表格，因表述含糊导致的评标风险将由投标人承担。</w:t>
      </w:r>
      <w:r/>
    </w:p>
    <w:p>
      <w:pPr>
        <w:jc w:val="left"/>
        <w:spacing w:line="480" w:lineRule="exact"/>
        <w:widowControl/>
        <w:rPr>
          <w:rFonts w:ascii="黑体" w:hAnsi="黑体" w:eastAsia="黑体" w:cs="宋体"/>
          <w:iCs/>
          <w:sz w:val="36"/>
          <w:szCs w:val="32"/>
        </w:rPr>
      </w:pPr>
      <w:r>
        <w:rPr>
          <w:rFonts w:hint="eastAsia" w:ascii="宋体" w:hAnsi="宋体" w:eastAsia="宋体" w:cs="宋体"/>
          <w:iCs/>
          <w:sz w:val="24"/>
        </w:rPr>
        <w:t xml:space="preserve">3.若无偏离，在“有无偏离”栏中填写“无”；若有偏离在“有无偏离”栏中填写“有”并在“偏离内容及原因”栏中作出说明。</w:t>
      </w:r>
      <w:r>
        <w:rPr>
          <w:rFonts w:hint="eastAsia" w:ascii="黑体" w:hAnsi="黑体" w:eastAsia="黑体" w:cs="宋体"/>
          <w:iCs/>
          <w:sz w:val="36"/>
          <w:szCs w:val="32"/>
        </w:rPr>
        <w:br w:type="page" w:clear="all"/>
      </w:r>
      <w:r/>
    </w:p>
    <w:p>
      <w:pPr>
        <w:pStyle w:val="883"/>
        <w:jc w:val="center"/>
        <w:spacing w:beforeAutospacing="0" w:afterAutospacing="0" w:line="460" w:lineRule="exact"/>
        <w:rPr>
          <w:rFonts w:ascii="黑体" w:hAnsi="黑体" w:eastAsia="黑体" w:cs="宋体"/>
          <w:i/>
          <w:sz w:val="36"/>
          <w:szCs w:val="32"/>
          <w:u w:val="single"/>
        </w:rPr>
      </w:pPr>
      <w:r>
        <w:rPr>
          <w:rFonts w:hint="eastAsia" w:ascii="黑体" w:hAnsi="黑体" w:eastAsia="黑体" w:cs="宋体"/>
          <w:i/>
          <w:sz w:val="36"/>
          <w:szCs w:val="32"/>
          <w:u w:val="single"/>
        </w:rPr>
        <w:t xml:space="preserve">十</w:t>
      </w:r>
      <w:r>
        <w:rPr>
          <w:rFonts w:hint="eastAsia" w:ascii="黑体" w:hAnsi="黑体" w:eastAsia="黑体" w:cs="宋体"/>
          <w:i/>
          <w:sz w:val="36"/>
          <w:szCs w:val="32"/>
          <w:u w:val="single"/>
        </w:rPr>
        <w:t xml:space="preserve">四</w:t>
      </w:r>
      <w:r>
        <w:rPr>
          <w:rFonts w:hint="eastAsia" w:ascii="黑体" w:hAnsi="黑体" w:eastAsia="黑体" w:cs="宋体"/>
          <w:i/>
          <w:sz w:val="36"/>
          <w:szCs w:val="32"/>
          <w:u w:val="single"/>
        </w:rPr>
        <w:t xml:space="preserve">、开标一览表</w:t>
      </w:r>
      <w:r/>
    </w:p>
    <w:p>
      <w:pPr>
        <w:ind w:firstLine="480"/>
        <w:rPr>
          <w:rFonts w:ascii="宋体" w:hAnsi="宋体" w:eastAsia="宋体" w:cs="宋体"/>
          <w:sz w:val="24"/>
        </w:rPr>
      </w:pPr>
      <w:r>
        <w:rPr>
          <w:rFonts w:ascii="宋体" w:hAnsi="宋体" w:eastAsia="宋体" w:cs="宋体"/>
          <w:sz w:val="24"/>
        </w:rPr>
      </w:r>
      <w:r/>
    </w:p>
    <w:p>
      <w:pPr>
        <w:ind w:firstLine="480"/>
        <w:rPr>
          <w:rFonts w:ascii="Calibri" w:hAnsi="Calibri" w:eastAsia="宋体" w:cs="Times New Roman"/>
          <w:sz w:val="24"/>
        </w:rPr>
      </w:pPr>
      <w:r>
        <w:rPr>
          <w:rFonts w:hint="eastAsia" w:ascii="宋体" w:hAnsi="宋体" w:eastAsia="宋体" w:cs="宋体"/>
          <w:sz w:val="24"/>
        </w:rPr>
        <w:t xml:space="preserve">投标人全称（加盖CA电子签章）：</w:t>
      </w:r>
      <w:r/>
    </w:p>
    <w:p>
      <w:pPr>
        <w:ind w:firstLine="480"/>
        <w:rPr>
          <w:rFonts w:ascii="Calibri" w:hAnsi="Calibri" w:eastAsia="宋体" w:cs="Times New Roman"/>
          <w:sz w:val="24"/>
        </w:rPr>
      </w:pPr>
      <w:r>
        <w:rPr>
          <w:rFonts w:hint="eastAsia" w:ascii="宋体" w:hAnsi="宋体" w:eastAsia="宋体" w:cs="宋体"/>
          <w:sz w:val="24"/>
        </w:rPr>
        <w:t xml:space="preserve">项目名称：</w:t>
      </w:r>
      <w:r>
        <w:rPr>
          <w:rFonts w:hint="eastAsia" w:cs="宋体" w:asciiTheme="minorEastAsia" w:hAnsiTheme="minorEastAsia"/>
          <w:sz w:val="24"/>
        </w:rPr>
        <w:t xml:space="preserve">阜宁县2025年度批次项目土地组卷报批技术服务项目</w:t>
      </w:r>
      <w:r/>
    </w:p>
    <w:p>
      <w:pPr>
        <w:ind w:firstLine="480"/>
        <w:rPr>
          <w:rFonts w:ascii="宋体" w:hAnsi="宋体" w:eastAsia="宋体" w:cs="宋体"/>
          <w:sz w:val="24"/>
        </w:rPr>
      </w:pPr>
      <w:r>
        <w:rPr>
          <w:rFonts w:hint="eastAsia" w:ascii="宋体" w:hAnsi="宋体" w:eastAsia="宋体" w:cs="宋体"/>
          <w:sz w:val="24"/>
        </w:rPr>
        <w:t xml:space="preserve">项目编号：</w:t>
      </w:r>
      <w:r>
        <w:rPr>
          <w:rFonts w:hint="eastAsia" w:cs="宋体" w:asciiTheme="minorEastAsia" w:hAnsiTheme="minorEastAsia"/>
          <w:sz w:val="24"/>
        </w:rPr>
        <w:t xml:space="preserve">JSZC-320923-YCJT-C2025-0001</w:t>
      </w:r>
      <w:r/>
    </w:p>
    <w:tbl>
      <w:tblPr>
        <w:tblW w:w="5000" w:type="pct"/>
        <w:jc w:val="center"/>
        <w:tblCellSpacing w:w="0" w:type="dxa"/>
        <w:tblLook w:val="04A0" w:firstRow="1" w:lastRow="0" w:firstColumn="1" w:lastColumn="0" w:noHBand="0" w:noVBand="1"/>
      </w:tblPr>
      <w:tblGrid>
        <w:gridCol w:w="9760"/>
      </w:tblGrid>
      <w:tr>
        <w:trPr>
          <w:jc w:val="cente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Calibri" w:hAnsi="Calibri" w:eastAsia="宋体" w:cs="Times New Roman"/>
                <w:sz w:val="24"/>
              </w:rPr>
            </w:pPr>
            <w:r>
              <w:rPr>
                <w:rFonts w:hint="eastAsia" w:ascii="宋体" w:hAnsi="宋体" w:eastAsia="宋体" w:cs="宋体"/>
                <w:sz w:val="24"/>
              </w:rPr>
              <w:t xml:space="preserve">投标总报价</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0" w:lineRule="atLeast"/>
              <w:rPr>
                <w:rFonts w:ascii="宋体" w:hAnsi="宋体" w:eastAsia="宋体" w:cs="宋体"/>
                <w:sz w:val="24"/>
              </w:rPr>
            </w:pPr>
            <w:r>
              <w:rPr>
                <w:rFonts w:hint="eastAsia" w:ascii="宋体" w:hAnsi="宋体" w:eastAsia="宋体" w:cs="宋体"/>
                <w:sz w:val="24"/>
              </w:rPr>
              <w:t xml:space="preserve">大写：</w:t>
            </w:r>
            <w:r>
              <w:rPr>
                <w:rFonts w:hint="eastAsia" w:ascii="宋体" w:hAnsi="宋体" w:eastAsia="宋体" w:cs="宋体"/>
                <w:sz w:val="24"/>
              </w:rPr>
              <w:t xml:space="preserve">                        （人民币：</w:t>
            </w:r>
            <w:r>
              <w:rPr>
                <w:rFonts w:hint="eastAsia" w:ascii="宋体" w:hAnsi="宋体" w:eastAsia="宋体" w:cs="宋体"/>
                <w:sz w:val="24"/>
              </w:rPr>
              <w:t xml:space="preserve">圆</w:t>
            </w:r>
            <w:r>
              <w:rPr>
                <w:rFonts w:hint="eastAsia" w:ascii="宋体" w:hAnsi="宋体" w:eastAsia="宋体" w:cs="宋体"/>
                <w:sz w:val="24"/>
              </w:rPr>
              <w:t xml:space="preserve">）</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0" w:lineRule="atLeast"/>
              <w:rPr>
                <w:rFonts w:ascii="Calibri" w:hAnsi="Calibri" w:eastAsia="宋体" w:cs="Times New Roman"/>
                <w:sz w:val="24"/>
              </w:rPr>
            </w:pPr>
            <w:r>
              <w:rPr>
                <w:rFonts w:hint="eastAsia" w:ascii="宋体" w:hAnsi="宋体" w:eastAsia="宋体" w:cs="宋体"/>
                <w:sz w:val="24"/>
              </w:rPr>
              <w:t xml:space="preserve">小写：                        （人民币：元）</w:t>
            </w:r>
            <w:r/>
          </w:p>
        </w:tc>
      </w:tr>
    </w:tbl>
    <w:p>
      <w:pPr>
        <w:ind w:firstLine="6000"/>
        <w:rPr>
          <w:rFonts w:ascii="宋体" w:hAnsi="宋体" w:eastAsia="宋体" w:cs="宋体"/>
          <w:sz w:val="24"/>
        </w:rPr>
      </w:pPr>
      <w:r>
        <w:rPr>
          <w:rFonts w:ascii="宋体" w:hAnsi="宋体" w:eastAsia="宋体" w:cs="宋体"/>
          <w:sz w:val="24"/>
        </w:rPr>
      </w:r>
      <w:r/>
    </w:p>
    <w:p>
      <w:pPr>
        <w:ind w:firstLine="6000"/>
        <w:rPr>
          <w:rFonts w:ascii="宋体" w:hAnsi="宋体" w:eastAsia="宋体" w:cs="宋体"/>
          <w:sz w:val="24"/>
        </w:rPr>
      </w:pPr>
      <w:r>
        <w:rPr>
          <w:rFonts w:ascii="宋体" w:hAnsi="宋体" w:eastAsia="宋体" w:cs="宋体"/>
          <w:sz w:val="24"/>
        </w:rPr>
      </w:r>
      <w:r/>
    </w:p>
    <w:p>
      <w:pPr>
        <w:ind w:firstLine="6000"/>
        <w:rPr>
          <w:rFonts w:ascii="Calibri" w:hAnsi="Calibri" w:eastAsia="宋体" w:cs="Times New Roman"/>
          <w:sz w:val="24"/>
        </w:rPr>
      </w:pPr>
      <w:r>
        <w:rPr>
          <w:rFonts w:hint="eastAsia" w:ascii="宋体" w:hAnsi="宋体" w:eastAsia="宋体" w:cs="宋体"/>
          <w:sz w:val="24"/>
        </w:rPr>
        <w:t xml:space="preserve">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center"/>
        <w:spacing w:line="460" w:lineRule="exact"/>
        <w:rPr>
          <w:rFonts w:ascii="黑体" w:hAnsi="黑体" w:eastAsia="黑体" w:cs="宋体"/>
          <w:iCs/>
          <w:sz w:val="36"/>
          <w:szCs w:val="32"/>
        </w:rPr>
      </w:pPr>
      <w:r>
        <w:rPr>
          <w:rFonts w:ascii="黑体" w:hAnsi="黑体" w:eastAsia="黑体" w:cs="宋体"/>
          <w:iCs/>
          <w:sz w:val="36"/>
          <w:szCs w:val="32"/>
        </w:rPr>
      </w:r>
      <w:r/>
    </w:p>
    <w:p>
      <w:pPr>
        <w:jc w:val="left"/>
        <w:widowControl/>
        <w:rPr>
          <w:rFonts w:ascii="黑体" w:hAnsi="黑体" w:eastAsia="黑体" w:cs="宋体"/>
          <w:iCs/>
          <w:sz w:val="36"/>
          <w:szCs w:val="32"/>
        </w:rPr>
      </w:pPr>
      <w:r>
        <w:rPr>
          <w:rFonts w:ascii="黑体" w:hAnsi="黑体" w:eastAsia="黑体" w:cs="宋体"/>
          <w:iCs/>
          <w:sz w:val="36"/>
          <w:szCs w:val="32"/>
        </w:rPr>
        <w:br w:type="page" w:clear="all"/>
      </w:r>
      <w:r/>
    </w:p>
    <w:p>
      <w:pPr>
        <w:pStyle w:val="883"/>
        <w:jc w:val="center"/>
        <w:spacing w:beforeAutospacing="0" w:afterAutospacing="0" w:line="460" w:lineRule="exact"/>
        <w:rPr>
          <w:rFonts w:ascii="黑体" w:hAnsi="黑体" w:eastAsia="黑体" w:cs="宋体"/>
          <w:sz w:val="36"/>
          <w:szCs w:val="32"/>
        </w:rPr>
      </w:pPr>
      <w:r>
        <w:rPr>
          <w:rFonts w:hint="eastAsia" w:ascii="黑体" w:hAnsi="黑体" w:eastAsia="黑体" w:cs="宋体"/>
          <w:sz w:val="36"/>
          <w:szCs w:val="32"/>
        </w:rPr>
        <w:t xml:space="preserve">十</w:t>
      </w:r>
      <w:r>
        <w:rPr>
          <w:rFonts w:hint="eastAsia" w:ascii="黑体" w:hAnsi="黑体" w:eastAsia="黑体" w:cs="宋体"/>
          <w:sz w:val="36"/>
          <w:szCs w:val="32"/>
        </w:rPr>
        <w:t xml:space="preserve">五</w:t>
      </w:r>
      <w:r>
        <w:rPr>
          <w:rFonts w:hint="eastAsia" w:ascii="黑体" w:hAnsi="黑体" w:eastAsia="黑体" w:cs="宋体"/>
          <w:sz w:val="36"/>
          <w:szCs w:val="32"/>
        </w:rPr>
        <w:t xml:space="preserve">、技术方案、服务承诺等</w:t>
      </w:r>
      <w:r/>
    </w:p>
    <w:p>
      <w:pPr>
        <w:pStyle w:val="883"/>
        <w:jc w:val="center"/>
        <w:spacing w:beforeAutospacing="0" w:afterAutospacing="0"/>
        <w:tabs>
          <w:tab w:val="left" w:pos="2160" w:leader="none"/>
        </w:tabs>
        <w:rPr>
          <w:rFonts w:asciiTheme="minorEastAsia" w:hAnsiTheme="minorEastAsia"/>
          <w:sz w:val="28"/>
          <w:szCs w:val="28"/>
        </w:rPr>
      </w:pPr>
      <w:r>
        <w:rPr>
          <w:rFonts w:hint="eastAsia" w:asciiTheme="minorEastAsia" w:hAnsiTheme="minorEastAsia"/>
          <w:sz w:val="28"/>
          <w:szCs w:val="28"/>
        </w:rPr>
        <w:t xml:space="preserve">（供应商按评分标准要求分点表述，格式自拟）</w:t>
      </w:r>
      <w:r/>
    </w:p>
    <w:p>
      <w:pPr>
        <w:pStyle w:val="883"/>
        <w:jc w:val="both"/>
        <w:spacing w:beforeAutospacing="0" w:afterAutospacing="0"/>
        <w:tabs>
          <w:tab w:val="left" w:pos="2160" w:leader="none"/>
        </w:tabs>
        <w:rPr>
          <w:rFonts w:asciiTheme="minorEastAsia" w:hAnsiTheme="minorEastAsia"/>
          <w:sz w:val="28"/>
          <w:szCs w:val="28"/>
        </w:rPr>
      </w:pPr>
      <w:r>
        <w:rPr>
          <w:rFonts w:asciiTheme="minorEastAsia" w:hAnsiTheme="minorEastAsia"/>
          <w:sz w:val="28"/>
          <w:szCs w:val="28"/>
        </w:rPr>
      </w:r>
      <w:r/>
    </w:p>
    <w:p>
      <w:pPr>
        <w:ind w:firstLine="360"/>
        <w:spacing w:line="360" w:lineRule="auto"/>
        <w:rPr>
          <w:rFonts w:ascii="宋体" w:hAnsi="宋体"/>
          <w:sz w:val="24"/>
        </w:rPr>
      </w:pPr>
      <w:r>
        <w:rPr>
          <w:rFonts w:ascii="宋体" w:hAnsi="宋体"/>
          <w:sz w:val="24"/>
        </w:rPr>
      </w:r>
      <w:r/>
    </w:p>
    <w:p>
      <w:pPr>
        <w:spacing w:line="499" w:lineRule="atLeast"/>
        <w:widowControl/>
        <w:rPr>
          <w:rFonts w:cs="宋体" w:asciiTheme="minorEastAsia" w:hAnsiTheme="minorEastAsia"/>
          <w:sz w:val="28"/>
          <w:szCs w:val="28"/>
        </w:rPr>
      </w:pPr>
      <w:r>
        <w:rPr>
          <w:rFonts w:cs="宋体" w:asciiTheme="minorEastAsia" w:hAnsiTheme="minorEastAsia"/>
          <w:sz w:val="28"/>
          <w:szCs w:val="28"/>
        </w:rPr>
      </w:r>
      <w:r/>
    </w:p>
    <w:p>
      <w:pPr>
        <w:jc w:val="left"/>
        <w:widowControl/>
        <w:rPr>
          <w:rFonts w:cs="宋体" w:asciiTheme="minorEastAsia" w:hAnsiTheme="minorEastAsia"/>
          <w:sz w:val="28"/>
          <w:szCs w:val="28"/>
        </w:rPr>
      </w:pPr>
      <w:r>
        <w:rPr>
          <w:rFonts w:cs="宋体" w:asciiTheme="minorEastAsia" w:hAnsiTheme="minorEastAsia"/>
          <w:sz w:val="28"/>
          <w:szCs w:val="28"/>
        </w:rPr>
        <w:br w:type="page" w:clear="all"/>
      </w:r>
      <w:r/>
    </w:p>
    <w:p>
      <w:pPr>
        <w:pStyle w:val="883"/>
        <w:jc w:val="center"/>
        <w:spacing w:beforeAutospacing="0" w:afterAutospacing="0" w:line="460" w:lineRule="exact"/>
        <w:rPr>
          <w:rFonts w:ascii="黑体" w:hAnsi="黑体" w:eastAsia="黑体" w:cs="宋体"/>
          <w:sz w:val="36"/>
          <w:szCs w:val="32"/>
        </w:rPr>
      </w:pPr>
      <w:r>
        <w:rPr>
          <w:rFonts w:hint="eastAsia" w:ascii="黑体" w:hAnsi="黑体" w:eastAsia="黑体" w:cs="宋体"/>
          <w:sz w:val="36"/>
          <w:szCs w:val="32"/>
        </w:rPr>
        <w:t xml:space="preserve">十</w:t>
      </w:r>
      <w:r>
        <w:rPr>
          <w:rFonts w:hint="eastAsia" w:ascii="黑体" w:hAnsi="黑体" w:eastAsia="黑体" w:cs="宋体"/>
          <w:sz w:val="36"/>
          <w:szCs w:val="32"/>
        </w:rPr>
        <w:t xml:space="preserve">六</w:t>
      </w:r>
      <w:r>
        <w:rPr>
          <w:rFonts w:hint="eastAsia" w:ascii="黑体" w:hAnsi="黑体" w:eastAsia="黑体" w:cs="宋体"/>
          <w:sz w:val="36"/>
          <w:szCs w:val="32"/>
        </w:rPr>
        <w:t xml:space="preserve">、盐城市政府采购事前信用承诺书</w:t>
      </w:r>
      <w:r/>
    </w:p>
    <w:p>
      <w:pPr>
        <w:ind w:firstLine="480"/>
        <w:jc w:val="left"/>
        <w:spacing w:line="450" w:lineRule="exact"/>
        <w:widowControl/>
        <w:rPr>
          <w:rFonts w:cs="宋体" w:asciiTheme="minorEastAsia" w:hAnsiTheme="minorEastAsia"/>
          <w:sz w:val="28"/>
          <w:szCs w:val="28"/>
        </w:rPr>
      </w:pPr>
      <w:r>
        <w:rPr>
          <w:rFonts w:hint="eastAsia" w:cs="宋体" w:asciiTheme="minorEastAsia" w:hAnsiTheme="minorEastAsia"/>
          <w:sz w:val="28"/>
          <w:szCs w:val="28"/>
        </w:rPr>
        <w:t xml:space="preserve">为营造我市公开、公平、公正、诚实守信的政府采购交易环境，树立诚信守法的投标人形象，本人代表本单位作出以下承诺：</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sz w:val="28"/>
          <w:szCs w:val="28"/>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sz w:val="28"/>
          <w:szCs w:val="28"/>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sz w:val="28"/>
          <w:szCs w:val="28"/>
        </w:rPr>
        <w:t xml:space="preserve">（三）严格依照国家和省、市关于政府采购的法律、法规、规章、规范性文件，参加政府采购投标活动；积极履行社会责任，促进廉政建设； </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sz w:val="28"/>
          <w:szCs w:val="28"/>
        </w:rPr>
        <w:t xml:space="preserve">（四）严格遵守即时信息公示规定，及时维护和更新维护和更新盐城市政府采购网中与本单位相关的信息；</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sz w:val="28"/>
          <w:szCs w:val="28"/>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sz w:val="28"/>
          <w:szCs w:val="28"/>
        </w:rPr>
        <w:t xml:space="preserve">（六）自觉接受政府、行业组织、社会公众、新闻舆论的监督；</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sz w:val="28"/>
          <w:szCs w:val="28"/>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jc w:val="left"/>
        <w:spacing w:line="450" w:lineRule="exact"/>
        <w:widowControl/>
      </w:pPr>
      <w:r>
        <w:rPr>
          <w:rFonts w:hint="eastAsia" w:cs="宋体" w:asciiTheme="minorEastAsia" w:hAnsiTheme="minorEastAsia"/>
          <w:sz w:val="28"/>
          <w:szCs w:val="28"/>
        </w:rPr>
        <w:t xml:space="preserve">（八）本人已认真阅读了上述承诺，并向本单位员工作了宣传教育。</w:t>
      </w:r>
      <w:r/>
    </w:p>
    <w:p>
      <w:pPr>
        <w:jc w:val="left"/>
        <w:spacing w:line="460" w:lineRule="exact"/>
        <w:widowControl/>
        <w:rPr>
          <w:rFonts w:cs="宋体" w:asciiTheme="minorEastAsia" w:hAnsiTheme="minorEastAsia"/>
          <w:sz w:val="28"/>
          <w:szCs w:val="28"/>
        </w:rPr>
      </w:pPr>
      <w:r>
        <w:rPr>
          <w:rFonts w:hint="eastAsia" w:cs="宋体" w:asciiTheme="minorEastAsia" w:hAnsiTheme="minorEastAsia"/>
          <w:sz w:val="28"/>
          <w:szCs w:val="28"/>
        </w:rPr>
        <w:t xml:space="preserve">                       </w:t>
      </w:r>
      <w:r/>
    </w:p>
    <w:p>
      <w:pPr>
        <w:jc w:val="center"/>
        <w:spacing w:line="460" w:lineRule="exact"/>
        <w:widowControl/>
        <w:rPr>
          <w:rFonts w:cs="宋体" w:asciiTheme="minorEastAsia" w:hAnsiTheme="minorEastAsia"/>
          <w:sz w:val="28"/>
          <w:szCs w:val="28"/>
        </w:rPr>
      </w:pPr>
      <w:r>
        <w:rPr>
          <w:rFonts w:hint="eastAsia" w:cs="宋体" w:asciiTheme="minorEastAsia" w:hAnsiTheme="minorEastAsia"/>
          <w:sz w:val="28"/>
          <w:szCs w:val="28"/>
        </w:rPr>
        <w:t xml:space="preserve">                   供应商全称（盖章）：</w:t>
      </w:r>
      <w:r/>
    </w:p>
    <w:p>
      <w:pPr>
        <w:jc w:val="center"/>
        <w:spacing w:line="460" w:lineRule="exact"/>
        <w:widowControl/>
        <w:rPr>
          <w:rFonts w:cs="宋体" w:asciiTheme="minorEastAsia" w:hAnsiTheme="minorEastAsia"/>
          <w:sz w:val="28"/>
          <w:szCs w:val="28"/>
        </w:rPr>
      </w:pPr>
      <w:r>
        <w:rPr>
          <w:rFonts w:hint="eastAsia" w:cs="宋体" w:asciiTheme="minorEastAsia" w:hAnsiTheme="minorEastAsia"/>
          <w:sz w:val="28"/>
          <w:szCs w:val="28"/>
        </w:rPr>
        <w:t xml:space="preserve">                   年  月  日</w:t>
      </w:r>
      <w:r/>
    </w:p>
    <w:p>
      <w:pPr>
        <w:jc w:val="left"/>
        <w:widowControl/>
        <w:rPr>
          <w:rFonts w:ascii="黑体" w:hAnsi="黑体" w:eastAsia="黑体" w:cs="宋体"/>
          <w:iCs/>
          <w:sz w:val="36"/>
          <w:szCs w:val="32"/>
        </w:rPr>
      </w:pPr>
      <w:r>
        <w:rPr>
          <w:rFonts w:ascii="黑体" w:hAnsi="黑体" w:eastAsia="黑体" w:cs="宋体"/>
          <w:iCs/>
          <w:sz w:val="36"/>
          <w:szCs w:val="32"/>
        </w:rPr>
        <w:br w:type="page" w:clear="all"/>
      </w:r>
      <w:r/>
    </w:p>
    <w:p>
      <w:pPr>
        <w:pStyle w:val="883"/>
        <w:jc w:val="center"/>
        <w:spacing w:beforeAutospacing="0" w:afterAutospacing="0"/>
        <w:rPr>
          <w:rFonts w:ascii="黑体" w:hAnsi="黑体" w:eastAsia="黑体" w:cs="宋体"/>
          <w:iCs/>
          <w:sz w:val="36"/>
          <w:szCs w:val="32"/>
        </w:rPr>
      </w:pPr>
      <w:r>
        <w:rPr>
          <w:rFonts w:hint="eastAsia" w:ascii="黑体" w:hAnsi="黑体" w:eastAsia="黑体" w:cs="宋体"/>
          <w:iCs/>
          <w:sz w:val="36"/>
          <w:szCs w:val="32"/>
        </w:rPr>
        <w:t xml:space="preserve">质疑函范本</w:t>
      </w:r>
      <w:r/>
    </w:p>
    <w:p>
      <w:pPr>
        <w:pStyle w:val="883"/>
        <w:jc w:val="both"/>
        <w:spacing w:before="290"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一、质疑供应商基本信息</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质疑供应商：</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u w:val="single"/>
        </w:rPr>
      </w:pPr>
      <w:r>
        <w:rPr>
          <w:rFonts w:hint="eastAsia" w:cs="宋体" w:asciiTheme="minorEastAsia" w:hAnsiTheme="minorEastAsia"/>
          <w:sz w:val="28"/>
        </w:rPr>
        <w:t xml:space="preserve">地址：</w:t>
      </w:r>
      <w:r>
        <w:rPr>
          <w:rFonts w:hint="eastAsia" w:cs="宋体" w:asciiTheme="minorEastAsia" w:hAnsiTheme="minorEastAsia"/>
          <w:sz w:val="28"/>
          <w:u w:val="single"/>
        </w:rPr>
        <w:t xml:space="preserve">                </w:t>
      </w:r>
      <w:r>
        <w:rPr>
          <w:rFonts w:hint="eastAsia" w:cs="宋体" w:asciiTheme="minorEastAsia" w:hAnsiTheme="minorEastAsia"/>
          <w:sz w:val="28"/>
          <w:u w:val="single"/>
        </w:rPr>
        <w:tab/>
      </w:r>
      <w:r/>
    </w:p>
    <w:p>
      <w:pPr>
        <w:pStyle w:val="883"/>
        <w:jc w:val="both"/>
        <w:spacing w:beforeAutospacing="0" w:afterAutospacing="0" w:line="480" w:lineRule="exact"/>
        <w:rPr>
          <w:rFonts w:cs="宋体" w:asciiTheme="minorEastAsia" w:hAnsiTheme="minorEastAsia"/>
          <w:sz w:val="28"/>
          <w:u w:val="single"/>
        </w:rPr>
      </w:pPr>
      <w:r>
        <w:rPr>
          <w:rFonts w:hint="eastAsia" w:cs="宋体" w:asciiTheme="minorEastAsia" w:hAnsiTheme="minorEastAsia"/>
          <w:sz w:val="28"/>
        </w:rPr>
        <w:t xml:space="preserve">邮编：</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u w:val="single"/>
        </w:rPr>
      </w:pPr>
      <w:r>
        <w:rPr>
          <w:rFonts w:hint="eastAsia" w:cs="宋体" w:asciiTheme="minorEastAsia" w:hAnsiTheme="minorEastAsia"/>
          <w:sz w:val="28"/>
        </w:rPr>
        <w:t xml:space="preserve">联系人：</w:t>
      </w:r>
      <w:r>
        <w:rPr>
          <w:rFonts w:hint="eastAsia" w:cs="宋体" w:asciiTheme="minorEastAsia" w:hAnsiTheme="minorEastAsia"/>
          <w:sz w:val="28"/>
          <w:u w:val="single"/>
        </w:rPr>
        <w:t xml:space="preserve">                               </w:t>
      </w:r>
      <w:r>
        <w:rPr>
          <w:rFonts w:hint="eastAsia" w:cs="宋体" w:asciiTheme="minorEastAsia" w:hAnsiTheme="minorEastAsia"/>
          <w:sz w:val="28"/>
          <w:u w:val="single"/>
        </w:rPr>
        <w:tab/>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联系电话：</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u w:val="single"/>
        </w:rPr>
      </w:pPr>
      <w:r>
        <w:rPr>
          <w:rFonts w:hint="eastAsia" w:cs="宋体" w:asciiTheme="minorEastAsia" w:hAnsiTheme="minorEastAsia"/>
          <w:sz w:val="28"/>
        </w:rPr>
        <w:t xml:space="preserve">授权代表：</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联系电话：</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u w:val="single"/>
        </w:rPr>
      </w:pPr>
      <w:r>
        <w:rPr>
          <w:rFonts w:hint="eastAsia" w:cs="宋体" w:asciiTheme="minorEastAsia" w:hAnsiTheme="minorEastAsia"/>
          <w:sz w:val="28"/>
        </w:rPr>
        <w:t xml:space="preserve">地址： </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邮编：</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二、质疑项目基本情况</w:t>
      </w:r>
      <w:r/>
    </w:p>
    <w:p>
      <w:pPr>
        <w:pStyle w:val="883"/>
        <w:jc w:val="both"/>
        <w:spacing w:beforeAutospacing="0" w:afterAutospacing="0" w:line="480" w:lineRule="exact"/>
        <w:rPr>
          <w:rFonts w:cs="宋体" w:asciiTheme="minorEastAsia" w:hAnsiTheme="minorEastAsia"/>
          <w:sz w:val="28"/>
          <w:u w:val="single"/>
        </w:rPr>
      </w:pPr>
      <w:r>
        <w:rPr>
          <w:rFonts w:hint="eastAsia" w:cs="宋体" w:asciiTheme="minorEastAsia" w:hAnsiTheme="minorEastAsia"/>
          <w:sz w:val="28"/>
        </w:rPr>
        <w:t xml:space="preserve">质疑项目的名称：</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u w:val="single"/>
        </w:rPr>
      </w:pPr>
      <w:r>
        <w:rPr>
          <w:rFonts w:hint="eastAsia" w:cs="宋体" w:asciiTheme="minorEastAsia" w:hAnsiTheme="minorEastAsia"/>
          <w:sz w:val="28"/>
        </w:rPr>
        <w:t xml:space="preserve">质疑项目的编号：</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包号：</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采购人或采购代理机构名称：</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采购文件获取日期：</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三、质疑事项具体内容</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质疑事项1：</w:t>
      </w:r>
      <w:r>
        <w:rPr>
          <w:rFonts w:hint="eastAsia" w:cs="宋体" w:asciiTheme="minorEastAsia" w:hAnsiTheme="minorEastAsia"/>
          <w:sz w:val="28"/>
          <w:u w:val="single"/>
        </w:rPr>
        <w:t xml:space="preserve">                         </w:t>
      </w:r>
      <w:r/>
    </w:p>
    <w:p>
      <w:pPr>
        <w:pStyle w:val="883"/>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事实依据：</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法律依据：</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质疑事项2 </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四、与质疑事项相关的质疑请求</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请求：</w:t>
      </w:r>
      <w:r>
        <w:rPr>
          <w:rFonts w:hint="eastAsia" w:cs="宋体" w:asciiTheme="minorEastAsia" w:hAnsiTheme="minorEastAsia"/>
          <w:sz w:val="28"/>
          <w:u w:val="single"/>
        </w:rPr>
        <w:t xml:space="preserve">                                       </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签字(签章)：                 公章：              </w:t>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sz w:val="28"/>
        </w:rPr>
        <w:t xml:space="preserve">日期：    </w:t>
      </w:r>
      <w:r/>
    </w:p>
    <w:p>
      <w:pPr>
        <w:jc w:val="left"/>
        <w:widowControl/>
        <w:rPr>
          <w:rFonts w:cs="宋体" w:asciiTheme="minorEastAsia" w:hAnsiTheme="minorEastAsia"/>
          <w:b/>
          <w:sz w:val="28"/>
        </w:rPr>
      </w:pPr>
      <w:r>
        <w:rPr>
          <w:rFonts w:cs="宋体" w:asciiTheme="minorEastAsia" w:hAnsiTheme="minorEastAsia"/>
          <w:b/>
          <w:sz w:val="28"/>
        </w:rPr>
        <w:br w:type="page" w:clear="all"/>
      </w:r>
      <w:r/>
    </w:p>
    <w:p>
      <w:pPr>
        <w:pStyle w:val="883"/>
        <w:jc w:val="both"/>
        <w:spacing w:beforeAutospacing="0" w:afterAutospacing="0" w:line="480" w:lineRule="exact"/>
        <w:rPr>
          <w:rFonts w:cs="宋体" w:asciiTheme="minorEastAsia" w:hAnsiTheme="minorEastAsia"/>
          <w:sz w:val="28"/>
        </w:rPr>
      </w:pPr>
      <w:r>
        <w:rPr>
          <w:rFonts w:hint="eastAsia" w:cs="宋体" w:asciiTheme="minorEastAsia" w:hAnsiTheme="minorEastAsia"/>
          <w:b/>
          <w:sz w:val="28"/>
        </w:rPr>
        <w:t xml:space="preserve">质疑函制作说明：</w:t>
      </w:r>
      <w:r/>
    </w:p>
    <w:p>
      <w:pPr>
        <w:pStyle w:val="883"/>
        <w:ind w:firstLine="560"/>
        <w:spacing w:beforeAutospacing="0" w:afterAutospacing="0" w:line="480" w:lineRule="exact"/>
        <w:widowControl/>
        <w:rPr>
          <w:rFonts w:cs="宋体" w:asciiTheme="minorEastAsia" w:hAnsiTheme="minorEastAsia"/>
          <w:sz w:val="28"/>
        </w:rPr>
      </w:pPr>
      <w:r>
        <w:rPr>
          <w:rFonts w:hint="eastAsia" w:cs="宋体" w:asciiTheme="minorEastAsia" w:hAnsiTheme="minorEastAsia"/>
          <w:sz w:val="28"/>
        </w:rPr>
        <w:t xml:space="preserve">1.供应商提出质疑时，应提交质疑函和必要的证明材料。</w:t>
      </w:r>
      <w:r/>
    </w:p>
    <w:p>
      <w:pPr>
        <w:pStyle w:val="883"/>
        <w:ind w:firstLine="560"/>
        <w:spacing w:beforeAutospacing="0" w:afterAutospacing="0" w:line="480" w:lineRule="exact"/>
        <w:widowControl/>
        <w:rPr>
          <w:rFonts w:cs="宋体" w:asciiTheme="minorEastAsia" w:hAnsiTheme="minorEastAsia"/>
          <w:sz w:val="28"/>
        </w:rPr>
      </w:pPr>
      <w:r>
        <w:rPr>
          <w:rFonts w:hint="eastAsia" w:cs="宋体" w:asciiTheme="minorEastAsia" w:hAnsiTheme="minorEastAsia"/>
          <w:sz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3"/>
        <w:ind w:firstLine="560"/>
        <w:spacing w:beforeAutospacing="0" w:afterAutospacing="0" w:line="480" w:lineRule="exact"/>
        <w:widowControl/>
        <w:rPr>
          <w:rFonts w:cs="宋体" w:asciiTheme="minorEastAsia" w:hAnsiTheme="minorEastAsia"/>
          <w:sz w:val="28"/>
        </w:rPr>
      </w:pPr>
      <w:r>
        <w:rPr>
          <w:rFonts w:hint="eastAsia" w:cs="宋体" w:asciiTheme="minorEastAsia" w:hAnsiTheme="minorEastAsia"/>
          <w:sz w:val="28"/>
        </w:rPr>
        <w:t xml:space="preserve">3.质疑供应商若对项目的某一分包进行质疑，质疑函中应列明具体分包号。</w:t>
      </w:r>
      <w:r/>
    </w:p>
    <w:p>
      <w:pPr>
        <w:pStyle w:val="883"/>
        <w:ind w:firstLine="560"/>
        <w:spacing w:beforeAutospacing="0" w:afterAutospacing="0" w:line="480" w:lineRule="exact"/>
        <w:widowControl/>
        <w:rPr>
          <w:rFonts w:cs="宋体" w:asciiTheme="minorEastAsia" w:hAnsiTheme="minorEastAsia"/>
          <w:sz w:val="28"/>
        </w:rPr>
      </w:pPr>
      <w:r>
        <w:rPr>
          <w:rFonts w:hint="eastAsia" w:cs="宋体" w:asciiTheme="minorEastAsia" w:hAnsiTheme="minorEastAsia"/>
          <w:sz w:val="28"/>
        </w:rPr>
        <w:t xml:space="preserve">4.质疑函的质疑事项应具体、明确，并有必要的事实依据和法律依据。</w:t>
      </w:r>
      <w:r/>
    </w:p>
    <w:p>
      <w:pPr>
        <w:pStyle w:val="883"/>
        <w:ind w:firstLine="560"/>
        <w:spacing w:beforeAutospacing="0" w:afterAutospacing="0" w:line="480" w:lineRule="exact"/>
        <w:widowControl/>
        <w:rPr>
          <w:rFonts w:cs="宋体" w:asciiTheme="minorEastAsia" w:hAnsiTheme="minorEastAsia"/>
          <w:sz w:val="28"/>
        </w:rPr>
      </w:pPr>
      <w:r>
        <w:rPr>
          <w:rFonts w:hint="eastAsia" w:cs="宋体" w:asciiTheme="minorEastAsia" w:hAnsiTheme="minorEastAsia"/>
          <w:sz w:val="28"/>
        </w:rPr>
        <w:t xml:space="preserve">5.质疑函的质疑请求应与质疑事项相关。</w:t>
      </w:r>
      <w:r/>
    </w:p>
    <w:p>
      <w:pPr>
        <w:pStyle w:val="883"/>
        <w:ind w:firstLine="560"/>
        <w:spacing w:beforeAutospacing="0" w:afterAutospacing="0" w:line="480" w:lineRule="exact"/>
        <w:widowControl/>
        <w:rPr>
          <w:rFonts w:cs="宋体" w:asciiTheme="minorEastAsia" w:hAnsiTheme="minorEastAsia"/>
          <w:sz w:val="28"/>
        </w:rPr>
      </w:pPr>
      <w:r>
        <w:rPr>
          <w:rFonts w:hint="eastAsia" w:cs="宋体" w:asciiTheme="minorEastAsia" w:hAnsiTheme="minorEastAsia"/>
          <w:sz w:val="28"/>
        </w:rPr>
        <w:t xml:space="preserve">6.质疑供应商为自然人的，质疑函应由本人签字；质疑供应商为法人或者其他组织的，质疑函应由法定代表人、主要负责人，或者其授权代表签字或者盖章，并加盖公章。</w:t>
      </w:r>
      <w:r/>
    </w:p>
    <w:p>
      <w:pPr>
        <w:pStyle w:val="883"/>
        <w:ind w:firstLine="420"/>
        <w:jc w:val="both"/>
        <w:spacing w:beforeAutospacing="0" w:afterAutospacing="0" w:line="480" w:lineRule="exact"/>
        <w:rPr>
          <w:rFonts w:ascii="宋体" w:hAnsi="宋体" w:eastAsia="宋体" w:cs="宋体"/>
          <w:sz w:val="28"/>
        </w:rPr>
      </w:pPr>
      <w:r>
        <w:rPr>
          <w:rFonts w:hint="eastAsia" w:ascii="宋体" w:hAnsi="宋体" w:eastAsia="宋体" w:cs="宋体"/>
          <w:sz w:val="28"/>
        </w:rPr>
        <w:t xml:space="preserve"> </w:t>
      </w:r>
      <w:bookmarkEnd w:id="12"/>
      <w:r/>
      <w:bookmarkEnd w:id="50"/>
      <w:r/>
      <w:bookmarkEnd w:id="97"/>
      <w:r/>
      <w:bookmarkEnd w:id="98"/>
      <w:r/>
      <w:bookmarkEnd w:id="99"/>
      <w:r/>
      <w:bookmarkEnd w:id="100"/>
      <w:r/>
      <w:bookmarkEnd w:id="101"/>
      <w:r/>
      <w:bookmarkEnd w:id="102"/>
      <w:r/>
      <w:bookmarkEnd w:id="103"/>
      <w:r/>
      <w:bookmarkEnd w:id="104"/>
      <w:r/>
      <w:bookmarkEnd w:id="113"/>
      <w:r/>
      <w:bookmarkEnd w:id="114"/>
      <w:r/>
      <w:bookmarkEnd w:id="121"/>
      <w:r/>
      <w:bookmarkEnd w:id="183"/>
      <w:r/>
      <w:bookmarkEnd w:id="184"/>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sectPr>
      <w:footerReference w:type="default" r:id="rId9"/>
      <w:footnotePr/>
      <w:endnotePr/>
      <w:type w:val="nextPage"/>
      <w:pgSz w:w="11906" w:h="16838" w:orient="portrait"/>
      <w:pgMar w:top="1440" w:right="1191" w:bottom="1440" w:left="119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Tahoma">
    <w:panose1 w:val="020B0604030504040204"/>
  </w:font>
  <w:font w:name="Verdana">
    <w:panose1 w:val="020B0604030504040204"/>
  </w:font>
  <w:font w:name="黑体">
    <w:panose1 w:val="02010609060101010101"/>
  </w:font>
  <w:font w:name="仿宋_GB2312">
    <w:panose1 w:val="02010609060101010101"/>
  </w:font>
  <w:font w:name="楷体_GB2312">
    <w:panose1 w:val="02010609060101010101"/>
  </w:font>
  <w:font w:name="inherit">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31994296"/>
      <w:rPr/>
    </w:sdtPr>
    <w:sdtContent>
      <w:p>
        <w:pPr>
          <w:pStyle w:val="881"/>
          <w:jc w:val="center"/>
        </w:pPr>
        <w:fldSimple w:instr="PAGE \* MERGEFORMAT">
          <w:r>
            <w:rPr>
              <w:lang w:val="zh-CN"/>
            </w:rPr>
            <w:t xml:space="preserve">1</w:t>
          </w:r>
        </w:fldSimple>
        <w:r>
          <w:rPr>
            <w:lang w:val="zh-CN"/>
          </w:rPr>
        </w:r>
        <w:r>
          <w:rPr>
            <w:lang w:val="zh-CN"/>
          </w:rPr>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Symbol" w:hAnsi="Symbol"/>
        <w:sz w:val="20"/>
      </w:rPr>
    </w:lvl>
    <w:lvl w:ilvl="3">
      <w:start w:val="1"/>
      <w:numFmt w:val="bullet"/>
      <w:isLgl w:val="false"/>
      <w:suff w:val="tab"/>
      <w:lvlText w:val=""/>
      <w:lvlJc w:val="left"/>
      <w:pPr>
        <w:ind w:left="2880" w:hanging="360"/>
        <w:tabs>
          <w:tab w:val="num" w:pos="2880" w:leader="none"/>
        </w:tabs>
      </w:pPr>
      <w:rPr>
        <w:rFonts w:hint="default" w:ascii="Symbol" w:hAnsi="Symbol"/>
        <w:sz w:val="20"/>
      </w:rPr>
    </w:lvl>
    <w:lvl w:ilvl="4">
      <w:start w:val="1"/>
      <w:numFmt w:val="bullet"/>
      <w:isLgl w:val="false"/>
      <w:suff w:val="tab"/>
      <w:lvlText w:val=""/>
      <w:lvlJc w:val="left"/>
      <w:pPr>
        <w:ind w:left="3600" w:hanging="360"/>
        <w:tabs>
          <w:tab w:val="num" w:pos="3600" w:leader="none"/>
        </w:tabs>
      </w:pPr>
      <w:rPr>
        <w:rFonts w:hint="default" w:ascii="Symbol" w:hAnsi="Symbol"/>
        <w:sz w:val="20"/>
      </w:rPr>
    </w:lvl>
    <w:lvl w:ilvl="5">
      <w:start w:val="1"/>
      <w:numFmt w:val="bullet"/>
      <w:isLgl w:val="false"/>
      <w:suff w:val="tab"/>
      <w:lvlText w:val=""/>
      <w:lvlJc w:val="left"/>
      <w:pPr>
        <w:ind w:left="4320" w:hanging="360"/>
        <w:tabs>
          <w:tab w:val="num" w:pos="4320" w:leader="none"/>
        </w:tabs>
      </w:pPr>
      <w:rPr>
        <w:rFonts w:hint="default" w:ascii="Symbol" w:hAnsi="Symbol"/>
        <w:sz w:val="20"/>
      </w:rPr>
    </w:lvl>
    <w:lvl w:ilvl="6">
      <w:start w:val="1"/>
      <w:numFmt w:val="bullet"/>
      <w:isLgl w:val="false"/>
      <w:suff w:val="tab"/>
      <w:lvlText w:val=""/>
      <w:lvlJc w:val="left"/>
      <w:pPr>
        <w:ind w:left="5040" w:hanging="360"/>
        <w:tabs>
          <w:tab w:val="num" w:pos="5040" w:leader="none"/>
        </w:tabs>
      </w:pPr>
      <w:rPr>
        <w:rFonts w:hint="default" w:ascii="Symbol" w:hAnsi="Symbol"/>
        <w:sz w:val="20"/>
      </w:rPr>
    </w:lvl>
    <w:lvl w:ilvl="7">
      <w:start w:val="1"/>
      <w:numFmt w:val="bullet"/>
      <w:isLgl w:val="false"/>
      <w:suff w:val="tab"/>
      <w:lvlText w:val=""/>
      <w:lvlJc w:val="left"/>
      <w:pPr>
        <w:ind w:left="5760" w:hanging="360"/>
        <w:tabs>
          <w:tab w:val="num" w:pos="5760" w:leader="none"/>
        </w:tabs>
      </w:pPr>
      <w:rPr>
        <w:rFonts w:hint="default" w:ascii="Symbol" w:hAnsi="Symbol"/>
        <w:sz w:val="20"/>
      </w:rPr>
    </w:lvl>
    <w:lvl w:ilvl="8">
      <w:start w:val="1"/>
      <w:numFmt w:val="bullet"/>
      <w:isLgl w:val="false"/>
      <w:suff w:val="tab"/>
      <w:lvlText w:val=""/>
      <w:lvlJc w:val="left"/>
      <w:pPr>
        <w:ind w:left="6480" w:hanging="360"/>
        <w:tabs>
          <w:tab w:val="num" w:pos="6480" w:leader="none"/>
        </w:tabs>
      </w:pPr>
      <w:rPr>
        <w:rFonts w:hint="default" w:ascii="Symbol" w:hAnsi="Symbol"/>
        <w:sz w:val="20"/>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
      <w:lvlJc w:val="left"/>
      <w:pPr>
        <w:ind w:left="1440" w:hanging="360"/>
        <w:tabs>
          <w:tab w:val="num" w:pos="1440" w:leader="none"/>
        </w:tabs>
      </w:pPr>
      <w:rPr>
        <w:rFonts w:hint="default" w:ascii="Symbol" w:hAnsi="Symbol"/>
        <w:sz w:val="20"/>
      </w:rPr>
    </w:lvl>
    <w:lvl w:ilvl="2">
      <w:start w:val="1"/>
      <w:numFmt w:val="bullet"/>
      <w:isLgl w:val="false"/>
      <w:suff w:val="tab"/>
      <w:lvlText w:val=""/>
      <w:lvlJc w:val="left"/>
      <w:pPr>
        <w:ind w:left="2160" w:hanging="360"/>
        <w:tabs>
          <w:tab w:val="num" w:pos="2160" w:leader="none"/>
        </w:tabs>
      </w:pPr>
      <w:rPr>
        <w:rFonts w:hint="default" w:ascii="Symbol" w:hAnsi="Symbol"/>
        <w:sz w:val="20"/>
      </w:rPr>
    </w:lvl>
    <w:lvl w:ilvl="3">
      <w:start w:val="1"/>
      <w:numFmt w:val="bullet"/>
      <w:isLgl w:val="false"/>
      <w:suff w:val="tab"/>
      <w:lvlText w:val=""/>
      <w:lvlJc w:val="left"/>
      <w:pPr>
        <w:ind w:left="2880" w:hanging="360"/>
        <w:tabs>
          <w:tab w:val="num" w:pos="2880" w:leader="none"/>
        </w:tabs>
      </w:pPr>
      <w:rPr>
        <w:rFonts w:hint="default" w:ascii="Symbol" w:hAnsi="Symbol"/>
        <w:sz w:val="20"/>
      </w:rPr>
    </w:lvl>
    <w:lvl w:ilvl="4">
      <w:start w:val="1"/>
      <w:numFmt w:val="bullet"/>
      <w:isLgl w:val="false"/>
      <w:suff w:val="tab"/>
      <w:lvlText w:val=""/>
      <w:lvlJc w:val="left"/>
      <w:pPr>
        <w:ind w:left="3600" w:hanging="360"/>
        <w:tabs>
          <w:tab w:val="num" w:pos="3600" w:leader="none"/>
        </w:tabs>
      </w:pPr>
      <w:rPr>
        <w:rFonts w:hint="default" w:ascii="Symbol" w:hAnsi="Symbol"/>
        <w:sz w:val="20"/>
      </w:rPr>
    </w:lvl>
    <w:lvl w:ilvl="5">
      <w:start w:val="1"/>
      <w:numFmt w:val="bullet"/>
      <w:isLgl w:val="false"/>
      <w:suff w:val="tab"/>
      <w:lvlText w:val=""/>
      <w:lvlJc w:val="left"/>
      <w:pPr>
        <w:ind w:left="4320" w:hanging="360"/>
        <w:tabs>
          <w:tab w:val="num" w:pos="4320" w:leader="none"/>
        </w:tabs>
      </w:pPr>
      <w:rPr>
        <w:rFonts w:hint="default" w:ascii="Symbol" w:hAnsi="Symbol"/>
        <w:sz w:val="20"/>
      </w:rPr>
    </w:lvl>
    <w:lvl w:ilvl="6">
      <w:start w:val="1"/>
      <w:numFmt w:val="bullet"/>
      <w:isLgl w:val="false"/>
      <w:suff w:val="tab"/>
      <w:lvlText w:val=""/>
      <w:lvlJc w:val="left"/>
      <w:pPr>
        <w:ind w:left="5040" w:hanging="360"/>
        <w:tabs>
          <w:tab w:val="num" w:pos="5040" w:leader="none"/>
        </w:tabs>
      </w:pPr>
      <w:rPr>
        <w:rFonts w:hint="default" w:ascii="Symbol" w:hAnsi="Symbol"/>
        <w:sz w:val="20"/>
      </w:rPr>
    </w:lvl>
    <w:lvl w:ilvl="7">
      <w:start w:val="1"/>
      <w:numFmt w:val="bullet"/>
      <w:isLgl w:val="false"/>
      <w:suff w:val="tab"/>
      <w:lvlText w:val=""/>
      <w:lvlJc w:val="left"/>
      <w:pPr>
        <w:ind w:left="5760" w:hanging="360"/>
        <w:tabs>
          <w:tab w:val="num" w:pos="5760" w:leader="none"/>
        </w:tabs>
      </w:pPr>
      <w:rPr>
        <w:rFonts w:hint="default" w:ascii="Symbol" w:hAnsi="Symbol"/>
        <w:sz w:val="20"/>
      </w:rPr>
    </w:lvl>
    <w:lvl w:ilvl="8">
      <w:start w:val="1"/>
      <w:numFmt w:val="bullet"/>
      <w:isLgl w:val="false"/>
      <w:suff w:val="tab"/>
      <w:lvlText w:val=""/>
      <w:lvlJc w:val="left"/>
      <w:pPr>
        <w:ind w:left="6480" w:hanging="360"/>
        <w:tabs>
          <w:tab w:val="num" w:pos="6480" w:leader="none"/>
        </w:tabs>
      </w:pPr>
      <w:rPr>
        <w:rFonts w:hint="default" w:ascii="Symbol" w:hAnsi="Symbol"/>
        <w:sz w:val="20"/>
      </w:r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90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
      <w:lvlJc w:val="left"/>
      <w:pPr>
        <w:ind w:left="1440" w:hanging="360"/>
        <w:tabs>
          <w:tab w:val="num" w:pos="1440" w:leader="none"/>
        </w:tabs>
      </w:pPr>
      <w:rPr>
        <w:rFonts w:hint="default" w:ascii="Symbol" w:hAnsi="Symbol"/>
        <w:sz w:val="20"/>
      </w:rPr>
    </w:lvl>
    <w:lvl w:ilvl="2">
      <w:start w:val="1"/>
      <w:numFmt w:val="bullet"/>
      <w:isLgl w:val="false"/>
      <w:suff w:val="tab"/>
      <w:lvlText w:val=""/>
      <w:lvlJc w:val="left"/>
      <w:pPr>
        <w:ind w:left="2160" w:hanging="360"/>
        <w:tabs>
          <w:tab w:val="num" w:pos="2160" w:leader="none"/>
        </w:tabs>
      </w:pPr>
      <w:rPr>
        <w:rFonts w:hint="default" w:ascii="Symbol" w:hAnsi="Symbol"/>
        <w:sz w:val="20"/>
      </w:rPr>
    </w:lvl>
    <w:lvl w:ilvl="3">
      <w:start w:val="1"/>
      <w:numFmt w:val="bullet"/>
      <w:isLgl w:val="false"/>
      <w:suff w:val="tab"/>
      <w:lvlText w:val=""/>
      <w:lvlJc w:val="left"/>
      <w:pPr>
        <w:ind w:left="2880" w:hanging="360"/>
        <w:tabs>
          <w:tab w:val="num" w:pos="2880" w:leader="none"/>
        </w:tabs>
      </w:pPr>
      <w:rPr>
        <w:rFonts w:hint="default" w:ascii="Symbol" w:hAnsi="Symbol"/>
        <w:sz w:val="20"/>
      </w:rPr>
    </w:lvl>
    <w:lvl w:ilvl="4">
      <w:start w:val="1"/>
      <w:numFmt w:val="bullet"/>
      <w:isLgl w:val="false"/>
      <w:suff w:val="tab"/>
      <w:lvlText w:val=""/>
      <w:lvlJc w:val="left"/>
      <w:pPr>
        <w:ind w:left="3600" w:hanging="360"/>
        <w:tabs>
          <w:tab w:val="num" w:pos="3600" w:leader="none"/>
        </w:tabs>
      </w:pPr>
      <w:rPr>
        <w:rFonts w:hint="default" w:ascii="Symbol" w:hAnsi="Symbol"/>
        <w:sz w:val="20"/>
      </w:rPr>
    </w:lvl>
    <w:lvl w:ilvl="5">
      <w:start w:val="1"/>
      <w:numFmt w:val="bullet"/>
      <w:isLgl w:val="false"/>
      <w:suff w:val="tab"/>
      <w:lvlText w:val=""/>
      <w:lvlJc w:val="left"/>
      <w:pPr>
        <w:ind w:left="4320" w:hanging="360"/>
        <w:tabs>
          <w:tab w:val="num" w:pos="4320" w:leader="none"/>
        </w:tabs>
      </w:pPr>
      <w:rPr>
        <w:rFonts w:hint="default" w:ascii="Symbol" w:hAnsi="Symbol"/>
        <w:sz w:val="20"/>
      </w:rPr>
    </w:lvl>
    <w:lvl w:ilvl="6">
      <w:start w:val="1"/>
      <w:numFmt w:val="bullet"/>
      <w:isLgl w:val="false"/>
      <w:suff w:val="tab"/>
      <w:lvlText w:val=""/>
      <w:lvlJc w:val="left"/>
      <w:pPr>
        <w:ind w:left="5040" w:hanging="360"/>
        <w:tabs>
          <w:tab w:val="num" w:pos="5040" w:leader="none"/>
        </w:tabs>
      </w:pPr>
      <w:rPr>
        <w:rFonts w:hint="default" w:ascii="Symbol" w:hAnsi="Symbol"/>
        <w:sz w:val="20"/>
      </w:rPr>
    </w:lvl>
    <w:lvl w:ilvl="7">
      <w:start w:val="1"/>
      <w:numFmt w:val="bullet"/>
      <w:isLgl w:val="false"/>
      <w:suff w:val="tab"/>
      <w:lvlText w:val=""/>
      <w:lvlJc w:val="left"/>
      <w:pPr>
        <w:ind w:left="5760" w:hanging="360"/>
        <w:tabs>
          <w:tab w:val="num" w:pos="5760" w:leader="none"/>
        </w:tabs>
      </w:pPr>
      <w:rPr>
        <w:rFonts w:hint="default" w:ascii="Symbol" w:hAnsi="Symbol"/>
        <w:sz w:val="20"/>
      </w:rPr>
    </w:lvl>
    <w:lvl w:ilvl="8">
      <w:start w:val="1"/>
      <w:numFmt w:val="bullet"/>
      <w:isLgl w:val="false"/>
      <w:suff w:val="tab"/>
      <w:lvlText w:val=""/>
      <w:lvlJc w:val="left"/>
      <w:pPr>
        <w:ind w:left="6480" w:hanging="360"/>
        <w:tabs>
          <w:tab w:val="num" w:pos="6480" w:leader="none"/>
        </w:tabs>
      </w:pPr>
      <w:rPr>
        <w:rFonts w:hint="default" w:ascii="Symbol" w:hAnsi="Symbol"/>
        <w:sz w:val="20"/>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
      <w:lvlJc w:val="left"/>
      <w:pPr>
        <w:ind w:left="1440" w:hanging="360"/>
        <w:tabs>
          <w:tab w:val="num" w:pos="1440" w:leader="none"/>
        </w:tabs>
      </w:pPr>
      <w:rPr>
        <w:rFonts w:hint="default" w:ascii="Symbol" w:hAnsi="Symbol"/>
        <w:sz w:val="20"/>
      </w:rPr>
    </w:lvl>
    <w:lvl w:ilvl="2">
      <w:start w:val="1"/>
      <w:numFmt w:val="bullet"/>
      <w:isLgl w:val="false"/>
      <w:suff w:val="tab"/>
      <w:lvlText w:val=""/>
      <w:lvlJc w:val="left"/>
      <w:pPr>
        <w:ind w:left="2160" w:hanging="360"/>
        <w:tabs>
          <w:tab w:val="num" w:pos="2160" w:leader="none"/>
        </w:tabs>
      </w:pPr>
      <w:rPr>
        <w:rFonts w:hint="default" w:ascii="Symbol" w:hAnsi="Symbol"/>
        <w:sz w:val="20"/>
      </w:rPr>
    </w:lvl>
    <w:lvl w:ilvl="3">
      <w:start w:val="1"/>
      <w:numFmt w:val="bullet"/>
      <w:isLgl w:val="false"/>
      <w:suff w:val="tab"/>
      <w:lvlText w:val=""/>
      <w:lvlJc w:val="left"/>
      <w:pPr>
        <w:ind w:left="2880" w:hanging="360"/>
        <w:tabs>
          <w:tab w:val="num" w:pos="2880" w:leader="none"/>
        </w:tabs>
      </w:pPr>
      <w:rPr>
        <w:rFonts w:hint="default" w:ascii="Symbol" w:hAnsi="Symbol"/>
        <w:sz w:val="20"/>
      </w:rPr>
    </w:lvl>
    <w:lvl w:ilvl="4">
      <w:start w:val="1"/>
      <w:numFmt w:val="bullet"/>
      <w:isLgl w:val="false"/>
      <w:suff w:val="tab"/>
      <w:lvlText w:val=""/>
      <w:lvlJc w:val="left"/>
      <w:pPr>
        <w:ind w:left="3600" w:hanging="360"/>
        <w:tabs>
          <w:tab w:val="num" w:pos="3600" w:leader="none"/>
        </w:tabs>
      </w:pPr>
      <w:rPr>
        <w:rFonts w:hint="default" w:ascii="Symbol" w:hAnsi="Symbol"/>
        <w:sz w:val="20"/>
      </w:rPr>
    </w:lvl>
    <w:lvl w:ilvl="5">
      <w:start w:val="1"/>
      <w:numFmt w:val="bullet"/>
      <w:isLgl w:val="false"/>
      <w:suff w:val="tab"/>
      <w:lvlText w:val=""/>
      <w:lvlJc w:val="left"/>
      <w:pPr>
        <w:ind w:left="4320" w:hanging="360"/>
        <w:tabs>
          <w:tab w:val="num" w:pos="4320" w:leader="none"/>
        </w:tabs>
      </w:pPr>
      <w:rPr>
        <w:rFonts w:hint="default" w:ascii="Symbol" w:hAnsi="Symbol"/>
        <w:sz w:val="20"/>
      </w:rPr>
    </w:lvl>
    <w:lvl w:ilvl="6">
      <w:start w:val="1"/>
      <w:numFmt w:val="bullet"/>
      <w:isLgl w:val="false"/>
      <w:suff w:val="tab"/>
      <w:lvlText w:val=""/>
      <w:lvlJc w:val="left"/>
      <w:pPr>
        <w:ind w:left="5040" w:hanging="360"/>
        <w:tabs>
          <w:tab w:val="num" w:pos="5040" w:leader="none"/>
        </w:tabs>
      </w:pPr>
      <w:rPr>
        <w:rFonts w:hint="default" w:ascii="Symbol" w:hAnsi="Symbol"/>
        <w:sz w:val="20"/>
      </w:rPr>
    </w:lvl>
    <w:lvl w:ilvl="7">
      <w:start w:val="1"/>
      <w:numFmt w:val="bullet"/>
      <w:isLgl w:val="false"/>
      <w:suff w:val="tab"/>
      <w:lvlText w:val=""/>
      <w:lvlJc w:val="left"/>
      <w:pPr>
        <w:ind w:left="5760" w:hanging="360"/>
        <w:tabs>
          <w:tab w:val="num" w:pos="5760" w:leader="none"/>
        </w:tabs>
      </w:pPr>
      <w:rPr>
        <w:rFonts w:hint="default" w:ascii="Symbol" w:hAnsi="Symbol"/>
        <w:sz w:val="20"/>
      </w:rPr>
    </w:lvl>
    <w:lvl w:ilvl="8">
      <w:start w:val="1"/>
      <w:numFmt w:val="bullet"/>
      <w:isLgl w:val="false"/>
      <w:suff w:val="tab"/>
      <w:lvlText w:val=""/>
      <w:lvlJc w:val="left"/>
      <w:pPr>
        <w:ind w:left="6480" w:hanging="360"/>
        <w:tabs>
          <w:tab w:val="num" w:pos="6480" w:leader="none"/>
        </w:tabs>
      </w:pPr>
      <w:rPr>
        <w:rFonts w:hint="default" w:ascii="Symbol" w:hAnsi="Symbol"/>
        <w:sz w:val="20"/>
      </w:rPr>
    </w:lvl>
  </w:abstractNum>
  <w:abstractNum w:abstractNumId="12">
    <w:multiLevelType w:val="hybridMultilevel"/>
    <w:lvl w:ilvl="0">
      <w:start w:val="1"/>
      <w:numFmt w:val="decimal"/>
      <w:isLgl w:val="false"/>
      <w:suff w:val="tab"/>
      <w:lvlText w:val="第%1章"/>
      <w:lvlJc w:val="left"/>
      <w:pPr>
        <w:ind w:left="0" w:firstLine="0"/>
        <w:tabs>
          <w:tab w:val="left" w:pos="851" w:leader="none"/>
        </w:tabs>
      </w:pPr>
      <w:rPr>
        <w:rFonts w:hint="eastAsia"/>
      </w:rPr>
    </w:lvl>
    <w:lvl w:ilvl="1">
      <w:start w:val="1"/>
      <w:numFmt w:val="none"/>
      <w:isLgl w:val="false"/>
      <w:suff w:val="tab"/>
      <w:lvlText w:val=""/>
      <w:lvlJc w:val="left"/>
      <w:pPr>
        <w:tabs>
          <w:tab w:val="num" w:pos="360" w:leader="none"/>
        </w:tabs>
      </w:pPr>
    </w:lvl>
    <w:lvl w:ilvl="2">
      <w:start w:val="1"/>
      <w:numFmt w:val="lowerLetter"/>
      <w:pStyle w:val="873"/>
      <w:isLgl w:val="false"/>
      <w:suff w:val="tab"/>
      <w:lvlText w:val="(%3)"/>
      <w:lvlJc w:val="left"/>
      <w:pPr>
        <w:ind w:left="720" w:hanging="432"/>
        <w:tabs>
          <w:tab w:val="left" w:pos="720" w:leader="none"/>
        </w:tabs>
      </w:pPr>
      <w:rPr>
        <w:rFonts w:hint="eastAsia"/>
      </w:rPr>
    </w:lvl>
    <w:lvl w:ilvl="3">
      <w:start w:val="1"/>
      <w:numFmt w:val="lowerRoman"/>
      <w:isLgl w:val="false"/>
      <w:suff w:val="tab"/>
      <w:lvlText w:val="(%4)"/>
      <w:lvlJc w:val="right"/>
      <w:pPr>
        <w:ind w:left="864" w:hanging="144"/>
        <w:tabs>
          <w:tab w:val="left" w:pos="864" w:leader="none"/>
        </w:tabs>
      </w:pPr>
      <w:rPr>
        <w:rFonts w:hint="eastAsia"/>
      </w:rPr>
    </w:lvl>
    <w:lvl w:ilvl="4">
      <w:start w:val="1"/>
      <w:numFmt w:val="decimal"/>
      <w:isLgl w:val="false"/>
      <w:suff w:val="tab"/>
      <w:lvlText w:val="%5)"/>
      <w:lvlJc w:val="left"/>
      <w:pPr>
        <w:ind w:left="1008" w:hanging="432"/>
        <w:tabs>
          <w:tab w:val="left" w:pos="1008" w:leader="none"/>
        </w:tabs>
      </w:pPr>
      <w:rPr>
        <w:rFonts w:hint="eastAsia"/>
      </w:rPr>
    </w:lvl>
    <w:lvl w:ilvl="5">
      <w:start w:val="1"/>
      <w:numFmt w:val="lowerLetter"/>
      <w:isLgl w:val="false"/>
      <w:suff w:val="tab"/>
      <w:lvlText w:val="%6)"/>
      <w:lvlJc w:val="left"/>
      <w:pPr>
        <w:ind w:left="1152" w:hanging="432"/>
        <w:tabs>
          <w:tab w:val="left" w:pos="1152" w:leader="none"/>
        </w:tabs>
      </w:pPr>
      <w:rPr>
        <w:rFonts w:hint="eastAsia"/>
      </w:rPr>
    </w:lvl>
    <w:lvl w:ilvl="6">
      <w:start w:val="1"/>
      <w:numFmt w:val="lowerRoman"/>
      <w:isLgl w:val="false"/>
      <w:suff w:val="tab"/>
      <w:lvlText w:val="%7)"/>
      <w:lvlJc w:val="right"/>
      <w:pPr>
        <w:ind w:left="1296" w:hanging="288"/>
        <w:tabs>
          <w:tab w:val="left" w:pos="1296" w:leader="none"/>
        </w:tabs>
      </w:pPr>
      <w:rPr>
        <w:rFonts w:hint="eastAsia"/>
      </w:rPr>
    </w:lvl>
    <w:lvl w:ilvl="7">
      <w:start w:val="1"/>
      <w:numFmt w:val="lowerLetter"/>
      <w:isLgl w:val="false"/>
      <w:suff w:val="tab"/>
      <w:lvlText w:val="%8."/>
      <w:lvlJc w:val="left"/>
      <w:pPr>
        <w:ind w:left="1440" w:hanging="432"/>
        <w:tabs>
          <w:tab w:val="left" w:pos="1440" w:leader="none"/>
        </w:tabs>
      </w:pPr>
      <w:rPr>
        <w:rFonts w:hint="eastAsia"/>
      </w:rPr>
    </w:lvl>
    <w:lvl w:ilvl="8">
      <w:start w:val="1"/>
      <w:numFmt w:val="lowerRoman"/>
      <w:isLgl w:val="false"/>
      <w:suff w:val="tab"/>
      <w:lvlText w:val="%9."/>
      <w:lvlJc w:val="right"/>
      <w:pPr>
        <w:ind w:left="1584" w:hanging="144"/>
        <w:tabs>
          <w:tab w:val="left" w:pos="1584" w:leader="none"/>
        </w:tabs>
      </w:pPr>
      <w:rPr>
        <w:rFonts w:hint="eastAsia"/>
      </w:rPr>
    </w:lvl>
  </w:abstractNum>
  <w:abstractNum w:abstractNumId="13">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
      <w:lvlJc w:val="left"/>
      <w:pPr>
        <w:ind w:left="1440" w:hanging="360"/>
        <w:tabs>
          <w:tab w:val="num" w:pos="1440" w:leader="none"/>
        </w:tabs>
      </w:pPr>
      <w:rPr>
        <w:rFonts w:hint="default" w:ascii="Symbol" w:hAnsi="Symbol"/>
        <w:sz w:val="20"/>
      </w:rPr>
    </w:lvl>
    <w:lvl w:ilvl="2">
      <w:start w:val="1"/>
      <w:numFmt w:val="bullet"/>
      <w:isLgl w:val="false"/>
      <w:suff w:val="tab"/>
      <w:lvlText w:val=""/>
      <w:lvlJc w:val="left"/>
      <w:pPr>
        <w:ind w:left="2160" w:hanging="360"/>
        <w:tabs>
          <w:tab w:val="num" w:pos="2160" w:leader="none"/>
        </w:tabs>
      </w:pPr>
      <w:rPr>
        <w:rFonts w:hint="default" w:ascii="Symbol" w:hAnsi="Symbol"/>
        <w:sz w:val="20"/>
      </w:rPr>
    </w:lvl>
    <w:lvl w:ilvl="3">
      <w:start w:val="1"/>
      <w:numFmt w:val="bullet"/>
      <w:isLgl w:val="false"/>
      <w:suff w:val="tab"/>
      <w:lvlText w:val=""/>
      <w:lvlJc w:val="left"/>
      <w:pPr>
        <w:ind w:left="2880" w:hanging="360"/>
        <w:tabs>
          <w:tab w:val="num" w:pos="2880" w:leader="none"/>
        </w:tabs>
      </w:pPr>
      <w:rPr>
        <w:rFonts w:hint="default" w:ascii="Symbol" w:hAnsi="Symbol"/>
        <w:sz w:val="20"/>
      </w:rPr>
    </w:lvl>
    <w:lvl w:ilvl="4">
      <w:start w:val="1"/>
      <w:numFmt w:val="bullet"/>
      <w:isLgl w:val="false"/>
      <w:suff w:val="tab"/>
      <w:lvlText w:val=""/>
      <w:lvlJc w:val="left"/>
      <w:pPr>
        <w:ind w:left="3600" w:hanging="360"/>
        <w:tabs>
          <w:tab w:val="num" w:pos="3600" w:leader="none"/>
        </w:tabs>
      </w:pPr>
      <w:rPr>
        <w:rFonts w:hint="default" w:ascii="Symbol" w:hAnsi="Symbol"/>
        <w:sz w:val="20"/>
      </w:rPr>
    </w:lvl>
    <w:lvl w:ilvl="5">
      <w:start w:val="1"/>
      <w:numFmt w:val="bullet"/>
      <w:isLgl w:val="false"/>
      <w:suff w:val="tab"/>
      <w:lvlText w:val=""/>
      <w:lvlJc w:val="left"/>
      <w:pPr>
        <w:ind w:left="4320" w:hanging="360"/>
        <w:tabs>
          <w:tab w:val="num" w:pos="4320" w:leader="none"/>
        </w:tabs>
      </w:pPr>
      <w:rPr>
        <w:rFonts w:hint="default" w:ascii="Symbol" w:hAnsi="Symbol"/>
        <w:sz w:val="20"/>
      </w:rPr>
    </w:lvl>
    <w:lvl w:ilvl="6">
      <w:start w:val="1"/>
      <w:numFmt w:val="bullet"/>
      <w:isLgl w:val="false"/>
      <w:suff w:val="tab"/>
      <w:lvlText w:val=""/>
      <w:lvlJc w:val="left"/>
      <w:pPr>
        <w:ind w:left="5040" w:hanging="360"/>
        <w:tabs>
          <w:tab w:val="num" w:pos="5040" w:leader="none"/>
        </w:tabs>
      </w:pPr>
      <w:rPr>
        <w:rFonts w:hint="default" w:ascii="Symbol" w:hAnsi="Symbol"/>
        <w:sz w:val="20"/>
      </w:rPr>
    </w:lvl>
    <w:lvl w:ilvl="7">
      <w:start w:val="1"/>
      <w:numFmt w:val="bullet"/>
      <w:isLgl w:val="false"/>
      <w:suff w:val="tab"/>
      <w:lvlText w:val=""/>
      <w:lvlJc w:val="left"/>
      <w:pPr>
        <w:ind w:left="5760" w:hanging="360"/>
        <w:tabs>
          <w:tab w:val="num" w:pos="5760" w:leader="none"/>
        </w:tabs>
      </w:pPr>
      <w:rPr>
        <w:rFonts w:hint="default" w:ascii="Symbol" w:hAnsi="Symbol"/>
        <w:sz w:val="20"/>
      </w:rPr>
    </w:lvl>
    <w:lvl w:ilvl="8">
      <w:start w:val="1"/>
      <w:numFmt w:val="bullet"/>
      <w:isLgl w:val="false"/>
      <w:suff w:val="tab"/>
      <w:lvlText w:val=""/>
      <w:lvlJc w:val="left"/>
      <w:pPr>
        <w:ind w:left="6480" w:hanging="360"/>
        <w:tabs>
          <w:tab w:val="num" w:pos="6480" w:leader="none"/>
        </w:tabs>
      </w:pPr>
      <w:rPr>
        <w:rFonts w:hint="default" w:ascii="Symbol" w:hAnsi="Symbol"/>
        <w:sz w:val="20"/>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japaneseCounting"/>
      <w:isLgl w:val="false"/>
      <w:suff w:val="tab"/>
      <w:lvlText w:val="%1、"/>
      <w:lvlJc w:val="left"/>
      <w:pPr>
        <w:ind w:left="992" w:hanging="51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num w:numId="1">
    <w:abstractNumId w:val="12"/>
  </w:num>
  <w:num w:numId="2">
    <w:abstractNumId w:val="7"/>
  </w:num>
  <w:num w:numId="3">
    <w:abstractNumId w:val="9"/>
  </w:num>
  <w:num w:numId="4">
    <w:abstractNumId w:val="10"/>
  </w:num>
  <w:num w:numId="5">
    <w:abstractNumId w:val="4"/>
  </w:num>
  <w:num w:numId="6">
    <w:abstractNumId w:val="16"/>
  </w:num>
  <w:num w:numId="7">
    <w:abstractNumId w:val="1"/>
  </w:num>
  <w:num w:numId="8">
    <w:abstractNumId w:val="14"/>
  </w:num>
  <w:num w:numId="9">
    <w:abstractNumId w:val="3"/>
  </w:num>
  <w:num w:numId="10">
    <w:abstractNumId w:val="6"/>
  </w:num>
  <w:num w:numId="11">
    <w:abstractNumId w:val="15"/>
  </w:num>
  <w:num w:numId="12">
    <w:abstractNumId w:val="0"/>
  </w:num>
  <w:num w:numId="13">
    <w:abstractNumId w:val="5"/>
  </w:num>
  <w:num w:numId="14">
    <w:abstractNumId w:val="8"/>
  </w:num>
  <w:num w:numId="15">
    <w:abstractNumId w:val="11"/>
  </w:num>
  <w:num w:numId="16">
    <w:abstractNumId w:val="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Title Char"/>
    <w:basedOn w:val="696"/>
    <w:link w:val="717"/>
    <w:uiPriority w:val="10"/>
    <w:rPr>
      <w:sz w:val="48"/>
      <w:szCs w:val="48"/>
    </w:rPr>
  </w:style>
  <w:style w:type="character" w:styleId="688">
    <w:name w:val="Subtitle Char"/>
    <w:basedOn w:val="696"/>
    <w:link w:val="719"/>
    <w:uiPriority w:val="11"/>
    <w:rPr>
      <w:sz w:val="24"/>
      <w:szCs w:val="24"/>
    </w:rPr>
  </w:style>
  <w:style w:type="character" w:styleId="689">
    <w:name w:val="Quote Char"/>
    <w:link w:val="721"/>
    <w:uiPriority w:val="29"/>
    <w:rPr>
      <w:i/>
    </w:rPr>
  </w:style>
  <w:style w:type="character" w:styleId="690">
    <w:name w:val="Intense Quote Char"/>
    <w:link w:val="723"/>
    <w:uiPriority w:val="30"/>
    <w:rPr>
      <w:i/>
    </w:rPr>
  </w:style>
  <w:style w:type="character" w:styleId="691">
    <w:name w:val="Footnote Text Char"/>
    <w:link w:val="855"/>
    <w:uiPriority w:val="99"/>
    <w:rPr>
      <w:sz w:val="18"/>
    </w:rPr>
  </w:style>
  <w:style w:type="character" w:styleId="692">
    <w:name w:val="Endnote Text Char"/>
    <w:link w:val="858"/>
    <w:uiPriority w:val="99"/>
    <w:rPr>
      <w:sz w:val="20"/>
    </w:rPr>
  </w:style>
  <w:style w:type="paragraph" w:styleId="693" w:default="1">
    <w:name w:val="Normal"/>
    <w:next w:val="873"/>
    <w:qFormat/>
    <w:pPr>
      <w:jc w:val="both"/>
      <w:widowControl w:val="off"/>
    </w:pPr>
    <w:rPr>
      <w:rFonts w:asciiTheme="minorHAnsi" w:hAnsiTheme="minorHAnsi" w:eastAsiaTheme="minorEastAsia" w:cstheme="minorBidi"/>
      <w:sz w:val="21"/>
      <w:szCs w:val="24"/>
    </w:rPr>
  </w:style>
  <w:style w:type="paragraph" w:styleId="694">
    <w:name w:val="Heading 3"/>
    <w:basedOn w:val="693"/>
    <w:next w:val="693"/>
    <w:link w:val="916"/>
    <w:uiPriority w:val="9"/>
    <w:semiHidden/>
    <w:unhideWhenUsed/>
    <w:qFormat/>
    <w:pPr>
      <w:keepLines/>
      <w:keepNext/>
      <w:spacing w:before="260" w:after="260" w:line="416" w:lineRule="auto"/>
      <w:outlineLvl w:val="2"/>
    </w:pPr>
    <w:rPr>
      <w:b/>
      <w:bCs/>
      <w:sz w:val="32"/>
      <w:szCs w:val="32"/>
    </w:rPr>
  </w:style>
  <w:style w:type="paragraph" w:styleId="695">
    <w:name w:val="Heading 4"/>
    <w:basedOn w:val="693"/>
    <w:next w:val="693"/>
    <w:link w:val="91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696" w:default="1">
    <w:name w:val="Default Paragraph Font"/>
    <w:uiPriority w:val="1"/>
    <w:semiHidden/>
    <w:unhideWhenUsed/>
  </w:style>
  <w:style w:type="table" w:styleId="697" w:default="1">
    <w:name w:val="Normal Table"/>
    <w:uiPriority w:val="99"/>
    <w:semiHidden/>
    <w:unhideWhenUsed/>
    <w:qFormat/>
    <w:tblPr>
      <w:tblInd w:w="0" w:type="dxa"/>
      <w:tblCellMar>
        <w:left w:w="108" w:type="dxa"/>
        <w:top w:w="0" w:type="dxa"/>
        <w:right w:w="108" w:type="dxa"/>
        <w:bottom w:w="0" w:type="dxa"/>
      </w:tblCellMar>
    </w:tblPr>
  </w:style>
  <w:style w:type="numbering" w:styleId="698" w:default="1">
    <w:name w:val="No List"/>
    <w:uiPriority w:val="99"/>
    <w:semiHidden/>
    <w:unhideWhenUsed/>
  </w:style>
  <w:style w:type="paragraph" w:styleId="699" w:customStyle="1">
    <w:name w:val="Heading 1"/>
    <w:basedOn w:val="693"/>
    <w:next w:val="693"/>
    <w:link w:val="700"/>
    <w:uiPriority w:val="9"/>
    <w:qFormat/>
    <w:pPr>
      <w:keepLines/>
      <w:keepNext/>
      <w:spacing w:before="480" w:after="200"/>
      <w:outlineLvl w:val="0"/>
    </w:pPr>
    <w:rPr>
      <w:rFonts w:ascii="Arial" w:hAnsi="Arial" w:eastAsia="Arial" w:cs="Arial"/>
      <w:sz w:val="40"/>
      <w:szCs w:val="40"/>
    </w:rPr>
  </w:style>
  <w:style w:type="character" w:styleId="700" w:customStyle="1">
    <w:name w:val="Heading 1 Char"/>
    <w:basedOn w:val="696"/>
    <w:link w:val="699"/>
    <w:uiPriority w:val="9"/>
    <w:rPr>
      <w:rFonts w:ascii="Arial" w:hAnsi="Arial" w:eastAsia="Arial" w:cs="Arial"/>
      <w:sz w:val="40"/>
      <w:szCs w:val="40"/>
    </w:rPr>
  </w:style>
  <w:style w:type="character" w:styleId="701" w:customStyle="1">
    <w:name w:val="Heading 2 Char"/>
    <w:basedOn w:val="696"/>
    <w:link w:val="872"/>
    <w:uiPriority w:val="9"/>
    <w:rPr>
      <w:rFonts w:ascii="Arial" w:hAnsi="Arial" w:eastAsia="Arial" w:cs="Arial"/>
      <w:sz w:val="34"/>
    </w:rPr>
  </w:style>
  <w:style w:type="character" w:styleId="702" w:customStyle="1">
    <w:name w:val="Heading 3 Char"/>
    <w:basedOn w:val="696"/>
    <w:link w:val="873"/>
    <w:uiPriority w:val="9"/>
    <w:rPr>
      <w:rFonts w:ascii="Arial" w:hAnsi="Arial" w:eastAsia="Arial" w:cs="Arial"/>
      <w:sz w:val="30"/>
      <w:szCs w:val="30"/>
    </w:rPr>
  </w:style>
  <w:style w:type="paragraph" w:styleId="703" w:customStyle="1">
    <w:name w:val="Heading 4"/>
    <w:basedOn w:val="693"/>
    <w:next w:val="693"/>
    <w:link w:val="704"/>
    <w:uiPriority w:val="9"/>
    <w:unhideWhenUsed/>
    <w:qFormat/>
    <w:pPr>
      <w:keepLines/>
      <w:keepNext/>
      <w:spacing w:before="320" w:after="200"/>
      <w:outlineLvl w:val="3"/>
    </w:pPr>
    <w:rPr>
      <w:rFonts w:ascii="Arial" w:hAnsi="Arial" w:eastAsia="Arial" w:cs="Arial"/>
      <w:b/>
      <w:bCs/>
      <w:sz w:val="26"/>
      <w:szCs w:val="26"/>
    </w:rPr>
  </w:style>
  <w:style w:type="character" w:styleId="704" w:customStyle="1">
    <w:name w:val="Heading 4 Char"/>
    <w:basedOn w:val="696"/>
    <w:link w:val="703"/>
    <w:uiPriority w:val="9"/>
    <w:rPr>
      <w:rFonts w:ascii="Arial" w:hAnsi="Arial" w:eastAsia="Arial" w:cs="Arial"/>
      <w:b/>
      <w:bCs/>
      <w:sz w:val="26"/>
      <w:szCs w:val="26"/>
    </w:rPr>
  </w:style>
  <w:style w:type="paragraph" w:styleId="705" w:customStyle="1">
    <w:name w:val="Heading 5"/>
    <w:basedOn w:val="693"/>
    <w:next w:val="693"/>
    <w:link w:val="706"/>
    <w:uiPriority w:val="9"/>
    <w:unhideWhenUsed/>
    <w:qFormat/>
    <w:pPr>
      <w:keepLines/>
      <w:keepNext/>
      <w:spacing w:before="320" w:after="200"/>
      <w:outlineLvl w:val="4"/>
    </w:pPr>
    <w:rPr>
      <w:rFonts w:ascii="Arial" w:hAnsi="Arial" w:eastAsia="Arial" w:cs="Arial"/>
      <w:b/>
      <w:bCs/>
      <w:sz w:val="24"/>
    </w:rPr>
  </w:style>
  <w:style w:type="character" w:styleId="706" w:customStyle="1">
    <w:name w:val="Heading 5 Char"/>
    <w:basedOn w:val="696"/>
    <w:link w:val="705"/>
    <w:uiPriority w:val="9"/>
    <w:rPr>
      <w:rFonts w:ascii="Arial" w:hAnsi="Arial" w:eastAsia="Arial" w:cs="Arial"/>
      <w:b/>
      <w:bCs/>
      <w:sz w:val="24"/>
      <w:szCs w:val="24"/>
    </w:rPr>
  </w:style>
  <w:style w:type="paragraph" w:styleId="707" w:customStyle="1">
    <w:name w:val="Heading 6"/>
    <w:basedOn w:val="693"/>
    <w:next w:val="693"/>
    <w:link w:val="708"/>
    <w:uiPriority w:val="9"/>
    <w:unhideWhenUsed/>
    <w:qFormat/>
    <w:pPr>
      <w:keepLines/>
      <w:keepNext/>
      <w:spacing w:before="320" w:after="200"/>
      <w:outlineLvl w:val="5"/>
    </w:pPr>
    <w:rPr>
      <w:rFonts w:ascii="Arial" w:hAnsi="Arial" w:eastAsia="Arial" w:cs="Arial"/>
      <w:b/>
      <w:bCs/>
      <w:sz w:val="22"/>
      <w:szCs w:val="22"/>
    </w:rPr>
  </w:style>
  <w:style w:type="character" w:styleId="708" w:customStyle="1">
    <w:name w:val="Heading 6 Char"/>
    <w:basedOn w:val="696"/>
    <w:link w:val="707"/>
    <w:uiPriority w:val="9"/>
    <w:rPr>
      <w:rFonts w:ascii="Arial" w:hAnsi="Arial" w:eastAsia="Arial" w:cs="Arial"/>
      <w:b/>
      <w:bCs/>
      <w:sz w:val="22"/>
      <w:szCs w:val="22"/>
    </w:rPr>
  </w:style>
  <w:style w:type="paragraph" w:styleId="709" w:customStyle="1">
    <w:name w:val="Heading 7"/>
    <w:basedOn w:val="693"/>
    <w:next w:val="693"/>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customStyle="1">
    <w:name w:val="Heading 7 Char"/>
    <w:basedOn w:val="696"/>
    <w:link w:val="709"/>
    <w:uiPriority w:val="9"/>
    <w:rPr>
      <w:rFonts w:ascii="Arial" w:hAnsi="Arial" w:eastAsia="Arial" w:cs="Arial"/>
      <w:b/>
      <w:bCs/>
      <w:i/>
      <w:iCs/>
      <w:sz w:val="22"/>
      <w:szCs w:val="22"/>
    </w:rPr>
  </w:style>
  <w:style w:type="paragraph" w:styleId="711" w:customStyle="1">
    <w:name w:val="Heading 8"/>
    <w:basedOn w:val="693"/>
    <w:next w:val="693"/>
    <w:link w:val="712"/>
    <w:uiPriority w:val="9"/>
    <w:unhideWhenUsed/>
    <w:qFormat/>
    <w:pPr>
      <w:keepLines/>
      <w:keepNext/>
      <w:spacing w:before="320" w:after="200"/>
      <w:outlineLvl w:val="7"/>
    </w:pPr>
    <w:rPr>
      <w:rFonts w:ascii="Arial" w:hAnsi="Arial" w:eastAsia="Arial" w:cs="Arial"/>
      <w:i/>
      <w:iCs/>
      <w:sz w:val="22"/>
      <w:szCs w:val="22"/>
    </w:rPr>
  </w:style>
  <w:style w:type="character" w:styleId="712" w:customStyle="1">
    <w:name w:val="Heading 8 Char"/>
    <w:basedOn w:val="696"/>
    <w:link w:val="711"/>
    <w:uiPriority w:val="9"/>
    <w:rPr>
      <w:rFonts w:ascii="Arial" w:hAnsi="Arial" w:eastAsia="Arial" w:cs="Arial"/>
      <w:i/>
      <w:iCs/>
      <w:sz w:val="22"/>
      <w:szCs w:val="22"/>
    </w:rPr>
  </w:style>
  <w:style w:type="paragraph" w:styleId="713" w:customStyle="1">
    <w:name w:val="Heading 9"/>
    <w:basedOn w:val="693"/>
    <w:next w:val="693"/>
    <w:link w:val="714"/>
    <w:uiPriority w:val="9"/>
    <w:unhideWhenUsed/>
    <w:qFormat/>
    <w:pPr>
      <w:keepLines/>
      <w:keepNext/>
      <w:spacing w:before="320" w:after="200"/>
      <w:outlineLvl w:val="8"/>
    </w:pPr>
    <w:rPr>
      <w:rFonts w:ascii="Arial" w:hAnsi="Arial" w:eastAsia="Arial" w:cs="Arial"/>
      <w:i/>
      <w:iCs/>
      <w:szCs w:val="21"/>
    </w:rPr>
  </w:style>
  <w:style w:type="character" w:styleId="714" w:customStyle="1">
    <w:name w:val="Heading 9 Char"/>
    <w:basedOn w:val="696"/>
    <w:link w:val="713"/>
    <w:uiPriority w:val="9"/>
    <w:rPr>
      <w:rFonts w:ascii="Arial" w:hAnsi="Arial" w:eastAsia="Arial" w:cs="Arial"/>
      <w:i/>
      <w:iCs/>
      <w:sz w:val="21"/>
      <w:szCs w:val="21"/>
    </w:rPr>
  </w:style>
  <w:style w:type="paragraph" w:styleId="715">
    <w:name w:val="List Paragraph"/>
    <w:basedOn w:val="693"/>
    <w:uiPriority w:val="34"/>
    <w:qFormat/>
    <w:pPr>
      <w:contextualSpacing/>
      <w:ind w:left="720"/>
    </w:pPr>
  </w:style>
  <w:style w:type="paragraph" w:styleId="716">
    <w:name w:val="No Spacing"/>
    <w:uiPriority w:val="1"/>
    <w:qFormat/>
  </w:style>
  <w:style w:type="paragraph" w:styleId="717">
    <w:name w:val="Title"/>
    <w:basedOn w:val="693"/>
    <w:next w:val="693"/>
    <w:link w:val="718"/>
    <w:uiPriority w:val="10"/>
    <w:qFormat/>
    <w:pPr>
      <w:contextualSpacing/>
      <w:spacing w:before="300" w:after="200"/>
    </w:pPr>
    <w:rPr>
      <w:sz w:val="48"/>
      <w:szCs w:val="48"/>
    </w:rPr>
  </w:style>
  <w:style w:type="character" w:styleId="718" w:customStyle="1">
    <w:name w:val="标题 Char"/>
    <w:basedOn w:val="696"/>
    <w:link w:val="717"/>
    <w:uiPriority w:val="10"/>
    <w:rPr>
      <w:sz w:val="48"/>
      <w:szCs w:val="48"/>
    </w:rPr>
  </w:style>
  <w:style w:type="paragraph" w:styleId="719">
    <w:name w:val="Subtitle"/>
    <w:basedOn w:val="693"/>
    <w:next w:val="693"/>
    <w:link w:val="720"/>
    <w:uiPriority w:val="11"/>
    <w:qFormat/>
    <w:pPr>
      <w:spacing w:before="200" w:after="200"/>
    </w:pPr>
    <w:rPr>
      <w:sz w:val="24"/>
    </w:rPr>
  </w:style>
  <w:style w:type="character" w:styleId="720" w:customStyle="1">
    <w:name w:val="副标题 Char"/>
    <w:basedOn w:val="696"/>
    <w:link w:val="719"/>
    <w:uiPriority w:val="11"/>
    <w:rPr>
      <w:sz w:val="24"/>
      <w:szCs w:val="24"/>
    </w:rPr>
  </w:style>
  <w:style w:type="paragraph" w:styleId="721">
    <w:name w:val="Quote"/>
    <w:basedOn w:val="693"/>
    <w:next w:val="693"/>
    <w:link w:val="722"/>
    <w:uiPriority w:val="29"/>
    <w:qFormat/>
    <w:pPr>
      <w:ind w:left="720" w:right="720"/>
    </w:pPr>
    <w:rPr>
      <w:i/>
    </w:rPr>
  </w:style>
  <w:style w:type="character" w:styleId="722" w:customStyle="1">
    <w:name w:val="引用 Char"/>
    <w:link w:val="721"/>
    <w:uiPriority w:val="29"/>
    <w:rPr>
      <w:i/>
    </w:rPr>
  </w:style>
  <w:style w:type="paragraph" w:styleId="723">
    <w:name w:val="Intense Quote"/>
    <w:basedOn w:val="693"/>
    <w:next w:val="693"/>
    <w:link w:val="7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明显引用 Char"/>
    <w:link w:val="723"/>
    <w:uiPriority w:val="30"/>
    <w:rPr>
      <w:i/>
    </w:rPr>
  </w:style>
  <w:style w:type="character" w:styleId="725" w:customStyle="1">
    <w:name w:val="Header Char"/>
    <w:basedOn w:val="696"/>
    <w:link w:val="882"/>
    <w:uiPriority w:val="99"/>
  </w:style>
  <w:style w:type="character" w:styleId="726" w:customStyle="1">
    <w:name w:val="Footer Char"/>
    <w:basedOn w:val="696"/>
    <w:link w:val="881"/>
    <w:uiPriority w:val="99"/>
  </w:style>
  <w:style w:type="paragraph" w:styleId="727" w:customStyle="1">
    <w:name w:val="Caption"/>
    <w:basedOn w:val="693"/>
    <w:next w:val="693"/>
    <w:uiPriority w:val="35"/>
    <w:semiHidden/>
    <w:unhideWhenUsed/>
    <w:qFormat/>
    <w:pPr>
      <w:spacing w:line="276" w:lineRule="auto"/>
    </w:pPr>
    <w:rPr>
      <w:b/>
      <w:bCs/>
      <w:color w:val="5b9bd5" w:themeColor="accent1"/>
      <w:sz w:val="18"/>
      <w:szCs w:val="18"/>
    </w:rPr>
  </w:style>
  <w:style w:type="character" w:styleId="728" w:customStyle="1">
    <w:name w:val="Caption Char"/>
    <w:link w:val="881"/>
    <w:uiPriority w:val="99"/>
  </w:style>
  <w:style w:type="table" w:styleId="729" w:customStyle="1">
    <w:name w:val="Table Grid Light"/>
    <w:basedOn w:val="697"/>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0" w:customStyle="1">
    <w:name w:val="Plain Table 1"/>
    <w:basedOn w:val="697"/>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basedOn w:val="697"/>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basedOn w:val="69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basedOn w:val="69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basedOn w:val="69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basedOn w:val="697"/>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basedOn w:val="697"/>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basedOn w:val="697"/>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basedOn w:val="697"/>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basedOn w:val="697"/>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basedOn w:val="697"/>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basedOn w:val="697"/>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basedOn w:val="697"/>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basedOn w:val="697"/>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basedOn w:val="697"/>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basedOn w:val="697"/>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basedOn w:val="697"/>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basedOn w:val="697"/>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8" w:customStyle="1">
    <w:name w:val="Grid Table 2 - Accent 6"/>
    <w:basedOn w:val="697"/>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9" w:customStyle="1">
    <w:name w:val="Grid Table 3"/>
    <w:basedOn w:val="697"/>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basedOn w:val="697"/>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basedOn w:val="697"/>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basedOn w:val="697"/>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basedOn w:val="697"/>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basedOn w:val="697"/>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basedOn w:val="697"/>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697"/>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basedOn w:val="697"/>
    <w:uiPriority w:val="5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58" w:customStyle="1">
    <w:name w:val="Grid Table 4 - Accent 2"/>
    <w:basedOn w:val="697"/>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59" w:customStyle="1">
    <w:name w:val="Grid Table 4 - Accent 3"/>
    <w:basedOn w:val="697"/>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0" w:customStyle="1">
    <w:name w:val="Grid Table 4 - Accent 4"/>
    <w:basedOn w:val="697"/>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1" w:customStyle="1">
    <w:name w:val="Grid Table 4 - Accent 5"/>
    <w:basedOn w:val="697"/>
    <w:uiPriority w:val="5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2" w:customStyle="1">
    <w:name w:val="Grid Table 4 - Accent 6"/>
    <w:basedOn w:val="697"/>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3" w:customStyle="1">
    <w:name w:val="Grid Table 5 Dark"/>
    <w:basedOn w:val="69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basedOn w:val="69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5" w:customStyle="1">
    <w:name w:val="Grid Table 5 Dark - Accent 2"/>
    <w:basedOn w:val="69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6" w:customStyle="1">
    <w:name w:val="Grid Table 5 Dark - Accent 3"/>
    <w:basedOn w:val="69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7" w:customStyle="1">
    <w:name w:val="Grid Table 5 Dark- Accent 4"/>
    <w:basedOn w:val="69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8" w:customStyle="1">
    <w:name w:val="Grid Table 5 Dark - Accent 5"/>
    <w:basedOn w:val="69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9" w:customStyle="1">
    <w:name w:val="Grid Table 5 Dark - Accent 6"/>
    <w:basedOn w:val="69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0" w:customStyle="1">
    <w:name w:val="Grid Table 6 Colorful"/>
    <w:basedOn w:val="697"/>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1" w:customStyle="1">
    <w:name w:val="Grid Table 6 Colorful - Accent 1"/>
    <w:basedOn w:val="697"/>
    <w:uiPriority w:val="99"/>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72" w:customStyle="1">
    <w:name w:val="Grid Table 6 Colorful - Accent 2"/>
    <w:basedOn w:val="697"/>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73" w:customStyle="1">
    <w:name w:val="Grid Table 6 Colorful - Accent 3"/>
    <w:basedOn w:val="697"/>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74" w:customStyle="1">
    <w:name w:val="Grid Table 6 Colorful - Accent 4"/>
    <w:basedOn w:val="697"/>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75" w:customStyle="1">
    <w:name w:val="Grid Table 6 Colorful - Accent 5"/>
    <w:basedOn w:val="697"/>
    <w:uiPriority w:val="99"/>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76" w:customStyle="1">
    <w:name w:val="Grid Table 6 Colorful - Accent 6"/>
    <w:basedOn w:val="697"/>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77" w:customStyle="1">
    <w:name w:val="Grid Table 7 Colorful"/>
    <w:basedOn w:val="697"/>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78" w:customStyle="1">
    <w:name w:val="Grid Table 7 Colorful - Accent 1"/>
    <w:basedOn w:val="697"/>
    <w:uiPriority w:val="99"/>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79" w:customStyle="1">
    <w:name w:val="Grid Table 7 Colorful - Accent 2"/>
    <w:basedOn w:val="697"/>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80" w:customStyle="1">
    <w:name w:val="Grid Table 7 Colorful - Accent 3"/>
    <w:basedOn w:val="697"/>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81" w:customStyle="1">
    <w:name w:val="Grid Table 7 Colorful - Accent 4"/>
    <w:basedOn w:val="697"/>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82" w:customStyle="1">
    <w:name w:val="Grid Table 7 Colorful - Accent 5"/>
    <w:basedOn w:val="697"/>
    <w:uiPriority w:val="99"/>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783" w:customStyle="1">
    <w:name w:val="Grid Table 7 Colorful - Accent 6"/>
    <w:basedOn w:val="697"/>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784" w:customStyle="1">
    <w:name w:val="List Table 1 Light"/>
    <w:basedOn w:val="697"/>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basedOn w:val="697"/>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6" w:customStyle="1">
    <w:name w:val="List Table 1 Light - Accent 2"/>
    <w:basedOn w:val="697"/>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7" w:customStyle="1">
    <w:name w:val="List Table 1 Light - Accent 3"/>
    <w:basedOn w:val="697"/>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8" w:customStyle="1">
    <w:name w:val="List Table 1 Light - Accent 4"/>
    <w:basedOn w:val="697"/>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9" w:customStyle="1">
    <w:name w:val="List Table 1 Light - Accent 5"/>
    <w:basedOn w:val="697"/>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0" w:customStyle="1">
    <w:name w:val="List Table 1 Light - Accent 6"/>
    <w:basedOn w:val="697"/>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1" w:customStyle="1">
    <w:name w:val="List Table 2"/>
    <w:basedOn w:val="697"/>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2" w:customStyle="1">
    <w:name w:val="List Table 2 - Accent 1"/>
    <w:basedOn w:val="697"/>
    <w:uiPriority w:val="99"/>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3" w:customStyle="1">
    <w:name w:val="List Table 2 - Accent 2"/>
    <w:basedOn w:val="697"/>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4" w:customStyle="1">
    <w:name w:val="List Table 2 - Accent 3"/>
    <w:basedOn w:val="697"/>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5" w:customStyle="1">
    <w:name w:val="List Table 2 - Accent 4"/>
    <w:basedOn w:val="697"/>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96" w:customStyle="1">
    <w:name w:val="List Table 2 - Accent 5"/>
    <w:basedOn w:val="697"/>
    <w:uiPriority w:val="99"/>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7" w:customStyle="1">
    <w:name w:val="List Table 2 - Accent 6"/>
    <w:basedOn w:val="697"/>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8" w:customStyle="1">
    <w:name w:val="List Table 3"/>
    <w:basedOn w:val="697"/>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basedOn w:val="697"/>
    <w:uiPriority w:val="99"/>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0" w:customStyle="1">
    <w:name w:val="List Table 3 - Accent 2"/>
    <w:basedOn w:val="697"/>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1" w:customStyle="1">
    <w:name w:val="List Table 3 - Accent 3"/>
    <w:basedOn w:val="697"/>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2" w:customStyle="1">
    <w:name w:val="List Table 3 - Accent 4"/>
    <w:basedOn w:val="697"/>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3" w:customStyle="1">
    <w:name w:val="List Table 3 - Accent 5"/>
    <w:basedOn w:val="697"/>
    <w:uiPriority w:val="99"/>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04" w:customStyle="1">
    <w:name w:val="List Table 3 - Accent 6"/>
    <w:basedOn w:val="697"/>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5" w:customStyle="1">
    <w:name w:val="List Table 4"/>
    <w:basedOn w:val="697"/>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basedOn w:val="697"/>
    <w:uiPriority w:val="9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7" w:customStyle="1">
    <w:name w:val="List Table 4 - Accent 2"/>
    <w:basedOn w:val="697"/>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8" w:customStyle="1">
    <w:name w:val="List Table 4 - Accent 3"/>
    <w:basedOn w:val="697"/>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9" w:customStyle="1">
    <w:name w:val="List Table 4 - Accent 4"/>
    <w:basedOn w:val="697"/>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0" w:customStyle="1">
    <w:name w:val="List Table 4 - Accent 5"/>
    <w:basedOn w:val="697"/>
    <w:uiPriority w:val="9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1" w:customStyle="1">
    <w:name w:val="List Table 4 - Accent 6"/>
    <w:basedOn w:val="697"/>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2" w:customStyle="1">
    <w:name w:val="List Table 5 Dark"/>
    <w:basedOn w:val="697"/>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3" w:customStyle="1">
    <w:name w:val="List Table 5 Dark - Accent 1"/>
    <w:basedOn w:val="697"/>
    <w:uiPriority w:val="99"/>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14" w:customStyle="1">
    <w:name w:val="List Table 5 Dark - Accent 2"/>
    <w:basedOn w:val="697"/>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15" w:customStyle="1">
    <w:name w:val="List Table 5 Dark - Accent 3"/>
    <w:basedOn w:val="697"/>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16" w:customStyle="1">
    <w:name w:val="List Table 5 Dark - Accent 4"/>
    <w:basedOn w:val="697"/>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17" w:customStyle="1">
    <w:name w:val="List Table 5 Dark - Accent 5"/>
    <w:basedOn w:val="697"/>
    <w:uiPriority w:val="99"/>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18" w:customStyle="1">
    <w:name w:val="List Table 5 Dark - Accent 6"/>
    <w:basedOn w:val="697"/>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19" w:customStyle="1">
    <w:name w:val="List Table 6 Colorful"/>
    <w:basedOn w:val="697"/>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0" w:customStyle="1">
    <w:name w:val="List Table 6 Colorful - Accent 1"/>
    <w:basedOn w:val="697"/>
    <w:uiPriority w:val="99"/>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21" w:customStyle="1">
    <w:name w:val="List Table 6 Colorful - Accent 2"/>
    <w:basedOn w:val="697"/>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22" w:customStyle="1">
    <w:name w:val="List Table 6 Colorful - Accent 3"/>
    <w:basedOn w:val="697"/>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23" w:customStyle="1">
    <w:name w:val="List Table 6 Colorful - Accent 4"/>
    <w:basedOn w:val="697"/>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24" w:customStyle="1">
    <w:name w:val="List Table 6 Colorful - Accent 5"/>
    <w:basedOn w:val="697"/>
    <w:uiPriority w:val="99"/>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25" w:customStyle="1">
    <w:name w:val="List Table 6 Colorful - Accent 6"/>
    <w:basedOn w:val="697"/>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26" w:customStyle="1">
    <w:name w:val="List Table 7 Colorful"/>
    <w:basedOn w:val="697"/>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27" w:customStyle="1">
    <w:name w:val="List Table 7 Colorful - Accent 1"/>
    <w:basedOn w:val="697"/>
    <w:uiPriority w:val="99"/>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28" w:customStyle="1">
    <w:name w:val="List Table 7 Colorful - Accent 2"/>
    <w:basedOn w:val="697"/>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29" w:customStyle="1">
    <w:name w:val="List Table 7 Colorful - Accent 3"/>
    <w:basedOn w:val="697"/>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30" w:customStyle="1">
    <w:name w:val="List Table 7 Colorful - Accent 4"/>
    <w:basedOn w:val="697"/>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31" w:customStyle="1">
    <w:name w:val="List Table 7 Colorful - Accent 5"/>
    <w:basedOn w:val="697"/>
    <w:uiPriority w:val="99"/>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32" w:customStyle="1">
    <w:name w:val="List Table 7 Colorful - Accent 6"/>
    <w:basedOn w:val="697"/>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33" w:customStyle="1">
    <w:name w:val="Lined - Accent"/>
    <w:basedOn w:val="69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4" w:customStyle="1">
    <w:name w:val="Lined - Accent 1"/>
    <w:basedOn w:val="69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35" w:customStyle="1">
    <w:name w:val="Lined - Accent 2"/>
    <w:basedOn w:val="69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6" w:customStyle="1">
    <w:name w:val="Lined - Accent 3"/>
    <w:basedOn w:val="69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7" w:customStyle="1">
    <w:name w:val="Lined - Accent 4"/>
    <w:basedOn w:val="69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38" w:customStyle="1">
    <w:name w:val="Lined - Accent 5"/>
    <w:basedOn w:val="69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9" w:customStyle="1">
    <w:name w:val="Lined - Accent 6"/>
    <w:basedOn w:val="69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0" w:customStyle="1">
    <w:name w:val="Bordered &amp; Lined - Accent"/>
    <w:basedOn w:val="697"/>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1" w:customStyle="1">
    <w:name w:val="Bordered &amp; Lined - Accent 1"/>
    <w:basedOn w:val="697"/>
    <w:uiPriority w:val="99"/>
    <w:rPr>
      <w:color w:val="404040"/>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2" w:customStyle="1">
    <w:name w:val="Bordered &amp; Lined - Accent 2"/>
    <w:basedOn w:val="697"/>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3" w:customStyle="1">
    <w:name w:val="Bordered &amp; Lined - Accent 3"/>
    <w:basedOn w:val="697"/>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4" w:customStyle="1">
    <w:name w:val="Bordered &amp; Lined - Accent 4"/>
    <w:basedOn w:val="697"/>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5" w:customStyle="1">
    <w:name w:val="Bordered &amp; Lined - Accent 5"/>
    <w:basedOn w:val="697"/>
    <w:uiPriority w:val="99"/>
    <w:rPr>
      <w:color w:val="404040"/>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6" w:customStyle="1">
    <w:name w:val="Bordered &amp; Lined - Accent 6"/>
    <w:basedOn w:val="697"/>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7" w:customStyle="1">
    <w:name w:val="Bordered"/>
    <w:basedOn w:val="697"/>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8" w:customStyle="1">
    <w:name w:val="Bordered - Accent 1"/>
    <w:basedOn w:val="697"/>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9" w:customStyle="1">
    <w:name w:val="Bordered - Accent 2"/>
    <w:basedOn w:val="697"/>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0" w:customStyle="1">
    <w:name w:val="Bordered - Accent 3"/>
    <w:basedOn w:val="697"/>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1" w:customStyle="1">
    <w:name w:val="Bordered - Accent 4"/>
    <w:basedOn w:val="697"/>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2" w:customStyle="1">
    <w:name w:val="Bordered - Accent 5"/>
    <w:basedOn w:val="697"/>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53" w:customStyle="1">
    <w:name w:val="Bordered - Accent 6"/>
    <w:basedOn w:val="697"/>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4">
    <w:name w:val="Hyperlink"/>
    <w:uiPriority w:val="99"/>
    <w:unhideWhenUsed/>
    <w:rPr>
      <w:color w:val="0563c1" w:themeColor="hyperlink"/>
      <w:u w:val="single"/>
    </w:rPr>
  </w:style>
  <w:style w:type="paragraph" w:styleId="855">
    <w:name w:val="footnote text"/>
    <w:basedOn w:val="693"/>
    <w:link w:val="856"/>
    <w:uiPriority w:val="99"/>
    <w:semiHidden/>
    <w:unhideWhenUsed/>
    <w:pPr>
      <w:spacing w:after="40"/>
    </w:pPr>
    <w:rPr>
      <w:sz w:val="18"/>
    </w:rPr>
  </w:style>
  <w:style w:type="character" w:styleId="856" w:customStyle="1">
    <w:name w:val="脚注文本 Char"/>
    <w:link w:val="855"/>
    <w:uiPriority w:val="99"/>
    <w:rPr>
      <w:sz w:val="18"/>
    </w:rPr>
  </w:style>
  <w:style w:type="character" w:styleId="857">
    <w:name w:val="footnote reference"/>
    <w:basedOn w:val="696"/>
    <w:uiPriority w:val="99"/>
    <w:unhideWhenUsed/>
    <w:rPr>
      <w:vertAlign w:val="superscript"/>
    </w:rPr>
  </w:style>
  <w:style w:type="paragraph" w:styleId="858">
    <w:name w:val="endnote text"/>
    <w:basedOn w:val="693"/>
    <w:link w:val="859"/>
    <w:uiPriority w:val="99"/>
    <w:semiHidden/>
    <w:unhideWhenUsed/>
    <w:rPr>
      <w:sz w:val="20"/>
    </w:rPr>
  </w:style>
  <w:style w:type="character" w:styleId="859" w:customStyle="1">
    <w:name w:val="尾注文本 Char"/>
    <w:link w:val="858"/>
    <w:uiPriority w:val="99"/>
    <w:rPr>
      <w:sz w:val="20"/>
    </w:rPr>
  </w:style>
  <w:style w:type="character" w:styleId="860">
    <w:name w:val="endnote reference"/>
    <w:basedOn w:val="696"/>
    <w:uiPriority w:val="99"/>
    <w:semiHidden/>
    <w:unhideWhenUsed/>
    <w:rPr>
      <w:vertAlign w:val="superscript"/>
    </w:rPr>
  </w:style>
  <w:style w:type="paragraph" w:styleId="861">
    <w:name w:val="toc 1"/>
    <w:basedOn w:val="693"/>
    <w:next w:val="693"/>
    <w:uiPriority w:val="39"/>
    <w:unhideWhenUsed/>
    <w:pPr>
      <w:spacing w:after="57"/>
    </w:pPr>
  </w:style>
  <w:style w:type="paragraph" w:styleId="862">
    <w:name w:val="toc 2"/>
    <w:basedOn w:val="693"/>
    <w:next w:val="693"/>
    <w:uiPriority w:val="39"/>
    <w:unhideWhenUsed/>
    <w:pPr>
      <w:ind w:left="283"/>
      <w:spacing w:after="57"/>
    </w:pPr>
  </w:style>
  <w:style w:type="paragraph" w:styleId="863">
    <w:name w:val="toc 3"/>
    <w:basedOn w:val="693"/>
    <w:next w:val="693"/>
    <w:uiPriority w:val="39"/>
    <w:unhideWhenUsed/>
    <w:pPr>
      <w:ind w:left="567"/>
      <w:spacing w:after="57"/>
    </w:pPr>
  </w:style>
  <w:style w:type="paragraph" w:styleId="864">
    <w:name w:val="toc 4"/>
    <w:basedOn w:val="693"/>
    <w:next w:val="693"/>
    <w:uiPriority w:val="39"/>
    <w:unhideWhenUsed/>
    <w:pPr>
      <w:ind w:left="850"/>
      <w:spacing w:after="57"/>
    </w:pPr>
  </w:style>
  <w:style w:type="paragraph" w:styleId="865">
    <w:name w:val="toc 5"/>
    <w:basedOn w:val="693"/>
    <w:next w:val="693"/>
    <w:uiPriority w:val="39"/>
    <w:unhideWhenUsed/>
    <w:pPr>
      <w:ind w:left="1134"/>
      <w:spacing w:after="57"/>
    </w:pPr>
  </w:style>
  <w:style w:type="paragraph" w:styleId="866">
    <w:name w:val="toc 6"/>
    <w:basedOn w:val="693"/>
    <w:next w:val="693"/>
    <w:uiPriority w:val="39"/>
    <w:unhideWhenUsed/>
    <w:pPr>
      <w:ind w:left="1417"/>
      <w:spacing w:after="57"/>
    </w:pPr>
  </w:style>
  <w:style w:type="paragraph" w:styleId="867">
    <w:name w:val="toc 7"/>
    <w:basedOn w:val="693"/>
    <w:next w:val="693"/>
    <w:uiPriority w:val="39"/>
    <w:unhideWhenUsed/>
    <w:pPr>
      <w:ind w:left="1701"/>
      <w:spacing w:after="57"/>
    </w:pPr>
  </w:style>
  <w:style w:type="paragraph" w:styleId="868">
    <w:name w:val="toc 8"/>
    <w:basedOn w:val="693"/>
    <w:next w:val="693"/>
    <w:uiPriority w:val="39"/>
    <w:unhideWhenUsed/>
    <w:pPr>
      <w:ind w:left="1984"/>
      <w:spacing w:after="57"/>
    </w:pPr>
  </w:style>
  <w:style w:type="paragraph" w:styleId="869">
    <w:name w:val="toc 9"/>
    <w:basedOn w:val="693"/>
    <w:next w:val="693"/>
    <w:uiPriority w:val="39"/>
    <w:unhideWhenUsed/>
    <w:pPr>
      <w:ind w:left="2268"/>
      <w:spacing w:after="57"/>
    </w:pPr>
  </w:style>
  <w:style w:type="paragraph" w:styleId="870">
    <w:name w:val="TOC Heading"/>
    <w:uiPriority w:val="39"/>
    <w:unhideWhenUsed/>
  </w:style>
  <w:style w:type="paragraph" w:styleId="871">
    <w:name w:val="table of figures"/>
    <w:basedOn w:val="693"/>
    <w:next w:val="693"/>
    <w:uiPriority w:val="99"/>
    <w:unhideWhenUsed/>
  </w:style>
  <w:style w:type="paragraph" w:styleId="872" w:customStyle="1">
    <w:name w:val="Heading 2"/>
    <w:basedOn w:val="693"/>
    <w:next w:val="693"/>
    <w:link w:val="896"/>
    <w:qFormat/>
    <w:pPr>
      <w:ind w:firstLine="643"/>
      <w:jc w:val="center"/>
      <w:keepLines/>
      <w:keepNext/>
      <w:spacing w:before="120" w:after="120"/>
      <w:outlineLvl w:val="1"/>
    </w:pPr>
    <w:rPr>
      <w:rFonts w:ascii="宋体" w:hAnsi="Arial" w:eastAsia="宋体" w:cs="Times New Roman"/>
      <w:b/>
      <w:bCs/>
      <w:sz w:val="32"/>
      <w:szCs w:val="32"/>
    </w:rPr>
  </w:style>
  <w:style w:type="paragraph" w:styleId="873" w:customStyle="1">
    <w:name w:val="Heading 3"/>
    <w:basedOn w:val="693"/>
    <w:next w:val="693"/>
    <w:link w:val="702"/>
    <w:qFormat/>
    <w:pPr>
      <w:numPr>
        <w:ilvl w:val="2"/>
        <w:numId w:val="1"/>
      </w:numPr>
      <w:keepLines/>
      <w:keepNext/>
      <w:spacing w:before="260" w:after="260" w:line="416" w:lineRule="atLeast"/>
      <w:outlineLvl w:val="2"/>
    </w:pPr>
    <w:rPr>
      <w:b/>
      <w:bCs/>
      <w:sz w:val="32"/>
      <w:szCs w:val="32"/>
    </w:rPr>
  </w:style>
  <w:style w:type="paragraph" w:styleId="874">
    <w:name w:val="Normal Indent"/>
    <w:basedOn w:val="693"/>
    <w:link w:val="903"/>
    <w:uiPriority w:val="99"/>
    <w:qFormat/>
    <w:pPr>
      <w:ind w:firstLine="200"/>
      <w:spacing w:line="400" w:lineRule="exact"/>
    </w:pPr>
    <w:rPr>
      <w:rFonts w:ascii="宋体" w:hAnsi="Times New Roman" w:eastAsia="宋体" w:cs="Times New Roman"/>
      <w:sz w:val="20"/>
    </w:rPr>
  </w:style>
  <w:style w:type="paragraph" w:styleId="875">
    <w:name w:val="annotation text"/>
    <w:basedOn w:val="693"/>
    <w:link w:val="908"/>
    <w:qFormat/>
    <w:pPr>
      <w:jc w:val="left"/>
    </w:pPr>
  </w:style>
  <w:style w:type="paragraph" w:styleId="876">
    <w:name w:val="Body Text"/>
    <w:basedOn w:val="693"/>
    <w:next w:val="693"/>
    <w:unhideWhenUsed/>
    <w:qFormat/>
    <w:rPr>
      <w:rFonts w:ascii="楷体_GB2312" w:hAnsi="Arial" w:eastAsia="楷体_GB2312"/>
      <w:sz w:val="28"/>
      <w:szCs w:val="28"/>
    </w:rPr>
  </w:style>
  <w:style w:type="paragraph" w:styleId="877">
    <w:name w:val="Body Text Indent"/>
    <w:basedOn w:val="693"/>
    <w:next w:val="878"/>
    <w:uiPriority w:val="99"/>
    <w:qFormat/>
    <w:pPr>
      <w:ind w:firstLine="560"/>
      <w:spacing w:line="460" w:lineRule="exact"/>
    </w:pPr>
    <w:rPr>
      <w:rFonts w:ascii="仿宋_GB2312" w:hAnsi="Tahoma" w:eastAsia="仿宋_GB2312"/>
      <w:sz w:val="28"/>
    </w:rPr>
  </w:style>
  <w:style w:type="paragraph" w:styleId="878">
    <w:name w:val="envelope return"/>
    <w:basedOn w:val="693"/>
    <w:uiPriority w:val="99"/>
    <w:qFormat/>
    <w:rPr>
      <w:rFonts w:ascii="Arial" w:hAnsi="Arial" w:cs="Arial"/>
    </w:rPr>
  </w:style>
  <w:style w:type="paragraph" w:styleId="879">
    <w:name w:val="Plain Text"/>
    <w:basedOn w:val="693"/>
    <w:link w:val="898"/>
    <w:qFormat/>
    <w:rPr>
      <w:rFonts w:ascii="宋体" w:hAnsi="Courier New" w:eastAsia="宋体" w:cs="Times New Roman"/>
      <w:szCs w:val="20"/>
    </w:rPr>
  </w:style>
  <w:style w:type="paragraph" w:styleId="880">
    <w:name w:val="Balloon Text"/>
    <w:basedOn w:val="693"/>
    <w:link w:val="905"/>
    <w:qFormat/>
    <w:rPr>
      <w:sz w:val="18"/>
      <w:szCs w:val="18"/>
    </w:rPr>
  </w:style>
  <w:style w:type="paragraph" w:styleId="881" w:customStyle="1">
    <w:name w:val="Footer"/>
    <w:basedOn w:val="693"/>
    <w:link w:val="893"/>
    <w:uiPriority w:val="99"/>
    <w:qFormat/>
    <w:pPr>
      <w:jc w:val="left"/>
      <w:tabs>
        <w:tab w:val="center" w:pos="4153" w:leader="none"/>
        <w:tab w:val="right" w:pos="8306" w:leader="none"/>
      </w:tabs>
    </w:pPr>
    <w:rPr>
      <w:sz w:val="18"/>
      <w:szCs w:val="18"/>
    </w:rPr>
  </w:style>
  <w:style w:type="paragraph" w:styleId="882" w:customStyle="1">
    <w:name w:val="Header"/>
    <w:basedOn w:val="693"/>
    <w:link w:val="892"/>
    <w:qFormat/>
    <w:pPr>
      <w:jc w:val="center"/>
      <w:tabs>
        <w:tab w:val="center" w:pos="4153" w:leader="none"/>
        <w:tab w:val="right" w:pos="8306" w:leader="none"/>
      </w:tabs>
      <w:pBdr>
        <w:bottom w:val="single" w:color="auto" w:sz="6" w:space="1"/>
      </w:pBdr>
    </w:pPr>
    <w:rPr>
      <w:sz w:val="18"/>
      <w:szCs w:val="18"/>
    </w:rPr>
  </w:style>
  <w:style w:type="paragraph" w:styleId="883">
    <w:name w:val="Normal (Web)"/>
    <w:basedOn w:val="693"/>
    <w:qFormat/>
    <w:pPr>
      <w:jc w:val="left"/>
      <w:spacing w:beforeAutospacing="1" w:afterAutospacing="1"/>
    </w:pPr>
    <w:rPr>
      <w:rFonts w:cs="Times New Roman"/>
      <w:sz w:val="24"/>
    </w:rPr>
  </w:style>
  <w:style w:type="paragraph" w:styleId="884">
    <w:name w:val="annotation subject"/>
    <w:basedOn w:val="875"/>
    <w:next w:val="875"/>
    <w:link w:val="909"/>
    <w:qFormat/>
    <w:rPr>
      <w:b/>
      <w:bCs/>
    </w:rPr>
  </w:style>
  <w:style w:type="paragraph" w:styleId="885">
    <w:name w:val="Body Text First Indent 2"/>
    <w:basedOn w:val="877"/>
    <w:next w:val="886"/>
    <w:unhideWhenUsed/>
    <w:qFormat/>
    <w:pPr>
      <w:ind w:left="420" w:firstLine="420"/>
      <w:spacing w:after="120" w:line="360" w:lineRule="auto"/>
    </w:pPr>
    <w:rPr>
      <w:rFonts w:ascii="Calibri" w:hAnsi="Calibri" w:eastAsia="宋体"/>
      <w:sz w:val="24"/>
      <w:szCs w:val="22"/>
    </w:rPr>
  </w:style>
  <w:style w:type="paragraph" w:styleId="886" w:customStyle="1">
    <w:name w:val="样式 标题 3 + (中文) 黑体 小四 非加粗 段前: 7.8 磅 段后: 0 磅 行距: 固定值 20 磅_0"/>
    <w:basedOn w:val="887"/>
    <w:qFormat/>
    <w:pPr>
      <w:spacing w:before="0" w:after="0" w:line="400" w:lineRule="exact"/>
    </w:pPr>
    <w:rPr>
      <w:rFonts w:ascii="Times New Roman" w:hAnsi="Times New Roman" w:eastAsia="黑体" w:cs="宋体"/>
      <w:b w:val="0"/>
      <w:bCs w:val="0"/>
      <w:sz w:val="21"/>
      <w:szCs w:val="20"/>
    </w:rPr>
  </w:style>
  <w:style w:type="paragraph" w:styleId="887" w:customStyle="1">
    <w:name w:val="标题 3_0"/>
    <w:basedOn w:val="888"/>
    <w:next w:val="889"/>
    <w:qFormat/>
    <w:pPr>
      <w:keepLines/>
      <w:keepNext/>
      <w:spacing w:before="260" w:after="260" w:line="416" w:lineRule="auto"/>
      <w:outlineLvl w:val="2"/>
    </w:pPr>
    <w:rPr>
      <w:rFonts w:eastAsia="宋体"/>
      <w:b/>
      <w:bCs/>
      <w:sz w:val="32"/>
      <w:szCs w:val="32"/>
    </w:rPr>
  </w:style>
  <w:style w:type="paragraph" w:styleId="888" w:customStyle="1">
    <w:name w:val="正文_0"/>
    <w:next w:val="885"/>
    <w:qFormat/>
    <w:pPr>
      <w:jc w:val="both"/>
      <w:widowControl w:val="off"/>
    </w:pPr>
    <w:rPr>
      <w:rFonts w:ascii="Calibri" w:hAnsi="Calibri" w:eastAsia="仿宋_GB2312"/>
      <w:sz w:val="21"/>
      <w:szCs w:val="22"/>
    </w:rPr>
  </w:style>
  <w:style w:type="paragraph" w:styleId="889" w:customStyle="1">
    <w:name w:val="正文_1"/>
    <w:next w:val="885"/>
    <w:qFormat/>
    <w:pPr>
      <w:jc w:val="both"/>
      <w:widowControl w:val="off"/>
    </w:pPr>
    <w:rPr>
      <w:rFonts w:ascii="Calibri" w:hAnsi="Calibri" w:eastAsia="仿宋_GB2312"/>
      <w:sz w:val="21"/>
      <w:szCs w:val="22"/>
    </w:rPr>
  </w:style>
  <w:style w:type="table" w:styleId="890">
    <w:name w:val="Table Grid"/>
    <w:basedOn w:val="697"/>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annotation reference"/>
    <w:basedOn w:val="696"/>
    <w:qFormat/>
    <w:rPr>
      <w:sz w:val="21"/>
      <w:szCs w:val="21"/>
    </w:rPr>
  </w:style>
  <w:style w:type="character" w:styleId="892" w:customStyle="1">
    <w:name w:val="页眉 Char"/>
    <w:basedOn w:val="696"/>
    <w:link w:val="882"/>
    <w:qFormat/>
    <w:rPr>
      <w:rFonts w:asciiTheme="minorHAnsi" w:hAnsiTheme="minorHAnsi" w:eastAsiaTheme="minorEastAsia" w:cstheme="minorBidi"/>
      <w:sz w:val="18"/>
      <w:szCs w:val="18"/>
    </w:rPr>
  </w:style>
  <w:style w:type="character" w:styleId="893" w:customStyle="1">
    <w:name w:val="页脚 Char"/>
    <w:basedOn w:val="696"/>
    <w:link w:val="881"/>
    <w:uiPriority w:val="99"/>
    <w:qFormat/>
    <w:rPr>
      <w:rFonts w:asciiTheme="minorHAnsi" w:hAnsiTheme="minorHAnsi" w:eastAsiaTheme="minorEastAsia" w:cstheme="minorBidi"/>
      <w:sz w:val="18"/>
      <w:szCs w:val="18"/>
    </w:rPr>
  </w:style>
  <w:style w:type="paragraph" w:styleId="894" w:customStyle="1">
    <w:name w:val="普通(网站)1"/>
    <w:basedOn w:val="693"/>
    <w:uiPriority w:val="99"/>
    <w:qFormat/>
    <w:pPr>
      <w:jc w:val="left"/>
      <w:spacing w:before="100" w:beforeAutospacing="1" w:after="100" w:afterAutospacing="1"/>
      <w:widowControl/>
    </w:pPr>
    <w:rPr>
      <w:rFonts w:ascii="宋体" w:hAnsi="宋体" w:cs="宋体"/>
      <w:sz w:val="24"/>
    </w:rPr>
  </w:style>
  <w:style w:type="character" w:styleId="895" w:customStyle="1">
    <w:name w:val="标题 2 Char"/>
    <w:basedOn w:val="696"/>
    <w:semiHidden/>
    <w:qFormat/>
    <w:rPr>
      <w:rFonts w:asciiTheme="majorHAnsi" w:hAnsiTheme="majorHAnsi" w:eastAsiaTheme="majorEastAsia" w:cstheme="majorBidi"/>
      <w:b/>
      <w:bCs/>
      <w:sz w:val="32"/>
      <w:szCs w:val="32"/>
    </w:rPr>
  </w:style>
  <w:style w:type="character" w:styleId="896" w:customStyle="1">
    <w:name w:val="标题 2 Char1"/>
    <w:link w:val="872"/>
    <w:qFormat/>
    <w:rPr>
      <w:rFonts w:ascii="宋体" w:hAnsi="Arial"/>
      <w:b/>
      <w:bCs/>
      <w:sz w:val="32"/>
      <w:szCs w:val="32"/>
    </w:rPr>
  </w:style>
  <w:style w:type="character" w:styleId="897" w:customStyle="1">
    <w:name w:val="纯文本 Char"/>
    <w:basedOn w:val="696"/>
    <w:qFormat/>
    <w:rPr>
      <w:rFonts w:ascii="宋体" w:hAnsi="Courier New" w:cs="Courier New"/>
      <w:sz w:val="21"/>
      <w:szCs w:val="21"/>
    </w:rPr>
  </w:style>
  <w:style w:type="character" w:styleId="898" w:customStyle="1">
    <w:name w:val="纯文本 Char1"/>
    <w:link w:val="879"/>
    <w:qFormat/>
    <w:rPr>
      <w:rFonts w:ascii="宋体" w:hAnsi="Courier New"/>
      <w:sz w:val="21"/>
    </w:rPr>
  </w:style>
  <w:style w:type="character" w:styleId="899" w:customStyle="1">
    <w:name w:val="正文1 Char Char"/>
    <w:link w:val="900"/>
    <w:qFormat/>
    <w:rPr>
      <w:rFonts w:ascii="宋体" w:hAnsi="宋体"/>
      <w:szCs w:val="21"/>
    </w:rPr>
  </w:style>
  <w:style w:type="paragraph" w:styleId="900" w:customStyle="1">
    <w:name w:val="正文1"/>
    <w:basedOn w:val="693"/>
    <w:link w:val="899"/>
    <w:qFormat/>
    <w:pPr>
      <w:ind w:firstLine="420"/>
      <w:spacing w:line="400" w:lineRule="exact"/>
    </w:pPr>
    <w:rPr>
      <w:rFonts w:ascii="宋体" w:hAnsi="宋体" w:eastAsia="宋体" w:cs="Times New Roman"/>
      <w:sz w:val="20"/>
      <w:szCs w:val="21"/>
    </w:rPr>
  </w:style>
  <w:style w:type="paragraph" w:styleId="901" w:customStyle="1">
    <w:name w:val="Char Char Char Char Char Char Char Char Char Char Char Char Char Char Char Char"/>
    <w:basedOn w:val="693"/>
    <w:qFormat/>
    <w:pPr>
      <w:numPr>
        <w:numId w:val="2"/>
      </w:numPr>
      <w:tabs>
        <w:tab w:val="left" w:pos="360" w:leader="none"/>
      </w:tabs>
    </w:pPr>
    <w:rPr>
      <w:rFonts w:ascii="宋体" w:hAnsi="Times New Roman" w:eastAsia="宋体" w:cs="Times New Roman"/>
      <w:sz w:val="24"/>
      <w:szCs w:val="20"/>
    </w:rPr>
  </w:style>
  <w:style w:type="character" w:styleId="902" w:customStyle="1">
    <w:name w:val="NormalCharacter1"/>
    <w:semiHidden/>
    <w:qFormat/>
  </w:style>
  <w:style w:type="character" w:styleId="903" w:customStyle="1">
    <w:name w:val="正文缩进 Char"/>
    <w:link w:val="874"/>
    <w:uiPriority w:val="99"/>
    <w:qFormat/>
    <w:rPr>
      <w:rFonts w:ascii="宋体"/>
      <w:szCs w:val="24"/>
    </w:rPr>
  </w:style>
  <w:style w:type="paragraph" w:styleId="904" w:customStyle="1">
    <w:name w:val="段"/>
    <w:next w:val="693"/>
    <w:qFormat/>
    <w:pPr>
      <w:ind w:firstLine="200"/>
      <w:jc w:val="both"/>
      <w:widowControl w:val="off"/>
    </w:pPr>
    <w:rPr>
      <w:rFonts w:ascii="宋体" w:hAnsi="宋体" w:cs="宋体"/>
      <w:color w:val="000000"/>
      <w:sz w:val="21"/>
      <w:szCs w:val="21"/>
    </w:rPr>
  </w:style>
  <w:style w:type="character" w:styleId="905" w:customStyle="1">
    <w:name w:val="批注框文本 Char"/>
    <w:basedOn w:val="696"/>
    <w:link w:val="880"/>
    <w:qFormat/>
    <w:rPr>
      <w:rFonts w:asciiTheme="minorHAnsi" w:hAnsiTheme="minorHAnsi" w:eastAsiaTheme="minorEastAsia" w:cstheme="minorBidi"/>
      <w:sz w:val="18"/>
      <w:szCs w:val="18"/>
    </w:rPr>
  </w:style>
  <w:style w:type="character" w:styleId="906" w:customStyle="1">
    <w:name w:val="纯文本 字符"/>
    <w:qFormat/>
    <w:rPr>
      <w:rFonts w:ascii="宋体" w:hAnsi="Courier New" w:eastAsia="宋体" w:cs="Times New Roman"/>
      <w:szCs w:val="20"/>
    </w:rPr>
  </w:style>
  <w:style w:type="paragraph" w:styleId="907" w:customStyle="1">
    <w:name w:val="Default"/>
    <w:qFormat/>
    <w:pPr>
      <w:widowControl w:val="off"/>
    </w:pPr>
    <w:rPr>
      <w:rFonts w:ascii="Verdana" w:hAnsi="Verdana"/>
      <w:color w:val="000000"/>
      <w:sz w:val="24"/>
    </w:rPr>
  </w:style>
  <w:style w:type="character" w:styleId="908" w:customStyle="1">
    <w:name w:val="批注文字 Char"/>
    <w:basedOn w:val="696"/>
    <w:link w:val="875"/>
    <w:qFormat/>
    <w:rPr>
      <w:rFonts w:asciiTheme="minorHAnsi" w:hAnsiTheme="minorHAnsi" w:eastAsiaTheme="minorEastAsia" w:cstheme="minorBidi"/>
      <w:sz w:val="21"/>
      <w:szCs w:val="24"/>
    </w:rPr>
  </w:style>
  <w:style w:type="character" w:styleId="909" w:customStyle="1">
    <w:name w:val="批注主题 Char"/>
    <w:basedOn w:val="908"/>
    <w:link w:val="884"/>
    <w:qFormat/>
    <w:rPr>
      <w:rFonts w:asciiTheme="minorHAnsi" w:hAnsiTheme="minorHAnsi" w:eastAsiaTheme="minorEastAsia" w:cstheme="minorBidi"/>
      <w:b/>
      <w:bCs/>
      <w:sz w:val="21"/>
      <w:szCs w:val="24"/>
    </w:rPr>
  </w:style>
  <w:style w:type="paragraph" w:styleId="910">
    <w:name w:val="Header"/>
    <w:basedOn w:val="693"/>
    <w:link w:val="911"/>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911" w:customStyle="1">
    <w:name w:val="页眉 Char1"/>
    <w:basedOn w:val="696"/>
    <w:link w:val="910"/>
    <w:uiPriority w:val="99"/>
    <w:semiHidden/>
    <w:rPr>
      <w:rFonts w:asciiTheme="minorHAnsi" w:hAnsiTheme="minorHAnsi" w:eastAsiaTheme="minorEastAsia" w:cstheme="minorBidi"/>
      <w:sz w:val="18"/>
      <w:szCs w:val="18"/>
    </w:rPr>
  </w:style>
  <w:style w:type="paragraph" w:styleId="912">
    <w:name w:val="Footer"/>
    <w:basedOn w:val="693"/>
    <w:link w:val="913"/>
    <w:uiPriority w:val="99"/>
    <w:semiHidden/>
    <w:unhideWhenUsed/>
    <w:pPr>
      <w:jc w:val="left"/>
      <w:tabs>
        <w:tab w:val="center" w:pos="4153" w:leader="none"/>
        <w:tab w:val="right" w:pos="8306" w:leader="none"/>
      </w:tabs>
    </w:pPr>
    <w:rPr>
      <w:sz w:val="18"/>
      <w:szCs w:val="18"/>
    </w:rPr>
  </w:style>
  <w:style w:type="character" w:styleId="913" w:customStyle="1">
    <w:name w:val="页脚 Char1"/>
    <w:basedOn w:val="696"/>
    <w:link w:val="912"/>
    <w:uiPriority w:val="99"/>
    <w:semiHidden/>
    <w:rPr>
      <w:rFonts w:asciiTheme="minorHAnsi" w:hAnsiTheme="minorHAnsi" w:eastAsiaTheme="minorEastAsia" w:cstheme="minorBidi"/>
      <w:sz w:val="18"/>
      <w:szCs w:val="18"/>
    </w:rPr>
  </w:style>
  <w:style w:type="character" w:styleId="914" w:customStyle="1">
    <w:name w:val="Char Char25"/>
    <w:rPr>
      <w:rFonts w:ascii="Arial" w:hAnsi="Arial" w:eastAsia="黑体"/>
      <w:b/>
      <w:bCs/>
      <w:sz w:val="28"/>
      <w:szCs w:val="28"/>
      <w:lang w:bidi="ar-SA"/>
    </w:rPr>
  </w:style>
  <w:style w:type="table" w:styleId="915" w:customStyle="1">
    <w:name w:val="List Table 6 Colorful - Accent 11"/>
    <w:basedOn w:val="697"/>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character" w:styleId="916" w:customStyle="1">
    <w:name w:val="标题 3 Char"/>
    <w:basedOn w:val="696"/>
    <w:link w:val="694"/>
    <w:uiPriority w:val="9"/>
    <w:semiHidden/>
    <w:rPr>
      <w:rFonts w:asciiTheme="minorHAnsi" w:hAnsiTheme="minorHAnsi" w:eastAsiaTheme="minorEastAsia" w:cstheme="minorBidi"/>
      <w:b/>
      <w:bCs/>
      <w:sz w:val="32"/>
      <w:szCs w:val="32"/>
    </w:rPr>
  </w:style>
  <w:style w:type="character" w:styleId="917">
    <w:name w:val="Strong"/>
    <w:basedOn w:val="696"/>
    <w:uiPriority w:val="22"/>
    <w:qFormat/>
    <w:rPr>
      <w:b/>
      <w:bCs/>
    </w:rPr>
  </w:style>
  <w:style w:type="character" w:styleId="918" w:customStyle="1">
    <w:name w:val="标题 4 Char"/>
    <w:basedOn w:val="696"/>
    <w:link w:val="695"/>
    <w:uiPriority w:val="9"/>
    <w:semiHidden/>
    <w:rPr>
      <w:rFonts w:asciiTheme="majorHAnsi" w:hAnsiTheme="majorHAnsi" w:eastAsiaTheme="majorEastAsia" w:cstheme="majorBidi"/>
      <w:b/>
      <w:bCs/>
      <w:sz w:val="28"/>
      <w:szCs w:val="28"/>
    </w:rPr>
  </w:style>
  <w:style w:type="table" w:styleId="919" w:customStyle="1">
    <w:name w:val="Bordered &amp; Lined - Accent 51"/>
    <w:basedOn w:val="697"/>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0" w:customStyle="1">
    <w:name w:val="网格型1"/>
    <w:basedOn w:val="697"/>
    <w:next w:val="890"/>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F271B-C8DE-4F2B-8589-CF728BB71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费朝萍</cp:lastModifiedBy>
  <cp:revision>14</cp:revision>
  <dcterms:created xsi:type="dcterms:W3CDTF">2025-03-13T08:42:00Z</dcterms:created>
  <dcterms:modified xsi:type="dcterms:W3CDTF">2025-03-14T07:38:45Z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B681C1F96E044B04A07A55CCA81DFE10</vt:lpwstr>
  </property>
  <property fmtid="{D5CDD505-2E9C-101B-9397-08002B2CF9AE}" pid="4" name="KSOTemplateDocerSaveRecord">
    <vt:lpwstr>eyJoZGlkIjoiNDQ2MWU3YjM1ZWJkZDFlNzhjNzk3MzcyN2QzMGZkMzciLCJ1c2VySWQiOiIxNDU3Mzc5MzM1In0=</vt:lpwstr>
  </property>
</Properties>
</file>