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color w:val="auto"/>
          <w:szCs w:val="24"/>
          <w:highlight w:val="none"/>
        </w:rPr>
      </w:pPr>
      <w:r/>
      <w:bookmarkStart w:id="0" w:name="_Hlk109226197"/>
      <w:r/>
      <w:bookmarkStart w:id="1" w:name="_Hlk46324600"/>
      <w:r>
        <w:rPr>
          <w:rFonts w:hint="eastAsia" w:ascii="宋体" w:hAnsi="宋体" w:cs="宋体"/>
          <w:b/>
          <w:color w:val="auto"/>
          <w:sz w:val="32"/>
          <w:szCs w:val="24"/>
          <w:highlight w:val="none"/>
        </w:rPr>
        <w:t xml:space="preserve">招标公告</w:t>
      </w:r>
      <w:bookmarkEnd w:id="0"/>
      <w:r/>
      <w:bookmarkEnd w:id="1"/>
      <w:r/>
      <w:r/>
    </w:p>
    <w:p>
      <w:pPr>
        <w:ind w:firstLine="480"/>
        <w:rPr>
          <w:rFonts w:ascii="宋体" w:hAnsi="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rPr>
        <w:t xml:space="preserve">项目概况</w:t>
      </w:r>
      <w:r/>
    </w:p>
    <w:p>
      <w:pPr>
        <w:ind w:firstLine="480"/>
        <w:rPr>
          <w:rFonts w:ascii="宋体" w:hAnsi="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u w:val="single"/>
          <w:lang w:eastAsia="zh-CN"/>
        </w:rPr>
        <w:t xml:space="preserve">医用内窥镜图像处理器（医用内窥镜系统）</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lang w:val="en-US" w:eastAsia="zh-CN"/>
        </w:rPr>
        <w:t xml:space="preserve">苏采云系统</w:t>
      </w:r>
      <w:r>
        <w:rPr>
          <w:rFonts w:hint="eastAsia" w:ascii="宋体" w:hAnsi="宋体"/>
          <w:color w:val="auto"/>
          <w:szCs w:val="24"/>
          <w:highlight w:val="none"/>
          <w:u w:val="single"/>
        </w:rPr>
        <w:t xml:space="preserve">通过网上报名</w:t>
      </w:r>
      <w:r>
        <w:rPr>
          <w:rFonts w:hint="eastAsia" w:ascii="宋体" w:hAnsi="宋体"/>
          <w:color w:val="auto"/>
          <w:szCs w:val="24"/>
          <w:highlight w:val="none"/>
        </w:rPr>
        <w:t xml:space="preserve">获取招标文件，并于</w:t>
      </w:r>
      <w:r>
        <w:rPr>
          <w:rFonts w:hint="eastAsia" w:ascii="宋体" w:hAnsi="宋体"/>
          <w:color w:val="auto"/>
          <w:szCs w:val="24"/>
          <w:highlight w:val="none"/>
          <w:u w:val="single"/>
          <w:lang w:eastAsia="zh-CN"/>
        </w:rPr>
        <w:t xml:space="preserve">2025年</w:t>
      </w:r>
      <w:r>
        <w:rPr>
          <w:rFonts w:hint="eastAsia" w:ascii="宋体" w:hAnsi="宋体"/>
          <w:color w:val="auto"/>
          <w:szCs w:val="24"/>
          <w:highlight w:val="none"/>
          <w:u w:val="single"/>
          <w:lang w:val="en-US" w:eastAsia="zh-CN"/>
        </w:rPr>
        <w:t xml:space="preserve">10</w:t>
      </w:r>
      <w:r>
        <w:rPr>
          <w:rFonts w:hint="eastAsia" w:ascii="宋体" w:hAnsi="宋体"/>
          <w:color w:val="auto"/>
          <w:szCs w:val="24"/>
          <w:highlight w:val="none"/>
          <w:u w:val="single"/>
          <w:lang w:eastAsia="zh-CN"/>
        </w:rPr>
        <w:t xml:space="preserve">月</w:t>
      </w:r>
      <w:r>
        <w:rPr>
          <w:rFonts w:hint="eastAsia" w:ascii="宋体" w:hAnsi="宋体"/>
          <w:color w:val="auto"/>
          <w:szCs w:val="24"/>
          <w:highlight w:val="none"/>
          <w:u w:val="single"/>
          <w:lang w:val="en-US" w:eastAsia="zh-CN"/>
        </w:rPr>
        <w:t xml:space="preserve">24</w:t>
      </w:r>
      <w:r>
        <w:rPr>
          <w:rFonts w:hint="eastAsia" w:ascii="宋体" w:hAnsi="宋体"/>
          <w:color w:val="auto"/>
          <w:szCs w:val="24"/>
          <w:highlight w:val="none"/>
          <w:u w:val="single"/>
          <w:lang w:eastAsia="zh-CN"/>
        </w:rPr>
        <w:t xml:space="preserve">日</w:t>
      </w:r>
      <w:r>
        <w:rPr>
          <w:rFonts w:hint="eastAsia" w:ascii="宋体" w:hAnsi="宋体"/>
          <w:color w:val="auto"/>
          <w:szCs w:val="24"/>
          <w:highlight w:val="none"/>
          <w:u w:val="single"/>
          <w:lang w:val="en-US" w:eastAsia="zh-CN"/>
        </w:rPr>
        <w:t xml:space="preserve">9</w:t>
      </w:r>
      <w:r>
        <w:rPr>
          <w:rFonts w:hint="eastAsia" w:ascii="宋体" w:hAnsi="宋体"/>
          <w:color w:val="auto"/>
          <w:szCs w:val="24"/>
          <w:highlight w:val="none"/>
          <w:u w:val="single"/>
          <w:lang w:eastAsia="zh-CN"/>
        </w:rPr>
        <w:t xml:space="preserve">点30分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p>
    <w:p>
      <w:pPr>
        <w:ind w:firstLine="482"/>
        <w:rPr>
          <w:rFonts w:ascii="宋体" w:hAnsi="宋体"/>
          <w:b/>
          <w:bCs/>
          <w:color w:val="auto"/>
          <w:highlight w:val="none"/>
        </w:rPr>
        <w:outlineLvl w:val="0"/>
      </w:pPr>
      <w:r>
        <w:rPr>
          <w:rFonts w:hint="eastAsia" w:ascii="宋体" w:hAnsi="宋体"/>
          <w:b/>
          <w:bCs/>
          <w:color w:val="auto"/>
          <w:highlight w:val="none"/>
        </w:rPr>
        <w:t xml:space="preserve">一、项目基本情况</w:t>
      </w:r>
      <w:r/>
    </w:p>
    <w:p>
      <w:pPr>
        <w:ind w:firstLine="480"/>
        <w:rPr>
          <w:rFonts w:hint="eastAsia" w:ascii="宋体" w:hAnsi="宋体"/>
          <w:color w:val="auto"/>
          <w:highlight w:val="none"/>
          <w:lang w:eastAsia="zh-CN"/>
        </w:rPr>
      </w:pPr>
      <w:r>
        <w:rPr>
          <w:rFonts w:hint="eastAsia" w:ascii="宋体" w:hAnsi="宋体"/>
          <w:color w:val="auto"/>
          <w:highlight w:val="none"/>
        </w:rPr>
        <w:t xml:space="preserve">1、采购编号：</w:t>
      </w:r>
      <w:r>
        <w:rPr>
          <w:rFonts w:hint="eastAsia" w:ascii="宋体" w:hAnsi="宋体"/>
          <w:color w:val="auto"/>
          <w:highlight w:val="none"/>
          <w:lang w:eastAsia="zh-CN"/>
        </w:rPr>
        <w:t xml:space="preserve">JSZC-320582-SZWK-G2025-0411</w:t>
      </w:r>
      <w:r/>
    </w:p>
    <w:p>
      <w:pPr>
        <w:ind w:firstLine="480"/>
        <w:rPr>
          <w:rFonts w:hint="eastAsia" w:ascii="宋体" w:hAnsi="宋体" w:eastAsia="宋体"/>
          <w:color w:val="auto"/>
          <w:szCs w:val="24"/>
          <w:highlight w:val="none"/>
          <w:lang w:eastAsia="zh-CN"/>
        </w:rPr>
      </w:pPr>
      <w:r>
        <w:rPr>
          <w:rFonts w:hint="eastAsia" w:ascii="宋体" w:hAnsi="宋体"/>
          <w:color w:val="auto"/>
          <w:highlight w:val="none"/>
        </w:rPr>
        <w:t xml:space="preserve">2、项目名称：</w:t>
      </w:r>
      <w:r>
        <w:rPr>
          <w:rFonts w:hint="eastAsia" w:ascii="宋体" w:hAnsi="宋体"/>
          <w:color w:val="auto"/>
          <w:szCs w:val="24"/>
          <w:highlight w:val="none"/>
          <w:lang w:eastAsia="zh-CN"/>
        </w:rPr>
        <w:t xml:space="preserve">医用内窥镜图像处理器（医用内窥镜系统）</w:t>
      </w:r>
      <w:r/>
    </w:p>
    <w:p>
      <w:pPr>
        <w:ind w:firstLine="480"/>
        <w:rPr>
          <w:rFonts w:ascii="宋体" w:hAnsi="宋体"/>
          <w:color w:val="auto"/>
          <w:szCs w:val="24"/>
          <w:highlight w:val="none"/>
        </w:rPr>
      </w:pPr>
      <w:r>
        <w:rPr>
          <w:rFonts w:hint="eastAsia" w:ascii="宋体" w:hAnsi="宋体"/>
          <w:color w:val="auto"/>
          <w:szCs w:val="24"/>
          <w:highlight w:val="none"/>
        </w:rPr>
        <w:t xml:space="preserve">3、采购预算及最高限价：</w:t>
      </w:r>
      <w:r>
        <w:rPr>
          <w:rFonts w:hint="eastAsia" w:ascii="宋体" w:hAnsi="宋体"/>
          <w:color w:val="auto"/>
          <w:szCs w:val="24"/>
          <w:highlight w:val="none"/>
          <w:lang w:val="en-US" w:eastAsia="zh-CN"/>
        </w:rPr>
        <w:t xml:space="preserve">1265000.00元</w:t>
      </w:r>
      <w:r/>
    </w:p>
    <w:p>
      <w:pPr>
        <w:ind w:firstLine="480"/>
        <w:rPr>
          <w:rFonts w:hint="eastAsia" w:ascii="宋体" w:hAnsi="宋体" w:eastAsia="宋体" w:cs="Times New Roman"/>
          <w:color w:val="auto"/>
          <w:highlight w:val="none"/>
          <w:lang w:val="en-US" w:eastAsia="zh-CN"/>
        </w:rPr>
      </w:pPr>
      <w:r>
        <w:rPr>
          <w:rFonts w:hint="eastAsia" w:ascii="宋体" w:hAnsi="宋体"/>
          <w:color w:val="auto"/>
          <w:highlight w:val="none"/>
        </w:rPr>
        <w:t xml:space="preserve">4、采购需求：</w:t>
      </w:r>
      <w:r>
        <w:rPr>
          <w:rFonts w:hint="eastAsia" w:ascii="宋体" w:hAnsi="宋体" w:eastAsia="宋体" w:cs="Times New Roman"/>
          <w:color w:val="auto"/>
          <w:highlight w:val="none"/>
        </w:rPr>
        <w:t xml:space="preserve">本次项目采购的主要标的为</w:t>
      </w:r>
      <w:r>
        <w:rPr>
          <w:rFonts w:hint="eastAsia" w:ascii="宋体" w:hAnsi="宋体" w:cs="Times New Roman"/>
          <w:color w:val="auto"/>
          <w:highlight w:val="none"/>
          <w:lang w:val="en-US" w:eastAsia="zh-CN"/>
        </w:rPr>
        <w:t xml:space="preserve">医用内窥镜图像处理器（医用内窥镜系统）一套</w:t>
      </w:r>
      <w:r>
        <w:rPr>
          <w:rFonts w:hint="eastAsia" w:ascii="宋体" w:hAnsi="宋体" w:cs="宋体"/>
          <w:b w:val="0"/>
          <w:bCs w:val="0"/>
          <w:color w:val="auto"/>
          <w:sz w:val="24"/>
          <w:szCs w:val="24"/>
          <w:highlight w:val="none"/>
          <w:lang w:val="en-US" w:eastAsia="zh-CN"/>
        </w:rPr>
        <w:t xml:space="preserve">。</w:t>
      </w:r>
      <w:r/>
    </w:p>
    <w:p>
      <w:pPr>
        <w:numPr>
          <w:ilvl w:val="0"/>
          <w:numId w:val="0"/>
        </w:numPr>
        <w:ind w:firstLine="480"/>
        <w:widowControl w:val="off"/>
        <w:rPr>
          <w:rFonts w:hint="eastAsia" w:ascii="宋体" w:hAnsi="宋体"/>
          <w:color w:val="auto"/>
          <w:highlight w:val="none"/>
          <w:lang w:eastAsia="zh-CN"/>
        </w:rPr>
      </w:pPr>
      <w:r>
        <w:rPr>
          <w:rFonts w:hint="eastAsia" w:ascii="宋体" w:hAnsi="宋体" w:eastAsia="宋体" w:cs="Times New Roman"/>
          <w:color w:val="auto"/>
          <w:sz w:val="24"/>
          <w:lang w:val="en-US" w:eastAsia="zh-CN" w:bidi="ar-SA"/>
        </w:rPr>
        <w:t xml:space="preserve">5、</w:t>
      </w:r>
      <w:r>
        <w:rPr>
          <w:rFonts w:hint="eastAsia" w:ascii="宋体" w:hAnsi="宋体"/>
          <w:color w:val="auto"/>
          <w:highlight w:val="none"/>
          <w:lang w:eastAsia="zh-CN"/>
        </w:rPr>
        <w:t xml:space="preserve">合同履行期限：在合同生效后20日内供货安装调试结束。</w:t>
      </w:r>
      <w:r/>
    </w:p>
    <w:p>
      <w:pPr>
        <w:numPr>
          <w:ilvl w:val="0"/>
          <w:numId w:val="0"/>
        </w:numPr>
        <w:ind w:firstLine="480"/>
        <w:widowControl w:val="off"/>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质保期要求：</w:t>
      </w:r>
      <w:r>
        <w:rPr>
          <w:rFonts w:hint="eastAsia" w:ascii="宋体" w:hAnsi="宋体" w:cs="宋体"/>
          <w:i w:val="0"/>
          <w:iCs/>
          <w:spacing w:val="7"/>
          <w:sz w:val="24"/>
          <w:u w:val="single"/>
          <w:lang w:val="en-US" w:eastAsia="zh-CN"/>
        </w:rPr>
        <w:t xml:space="preserve">提供所投</w:t>
      </w:r>
      <w:r>
        <w:rPr>
          <w:rFonts w:hint="eastAsia" w:ascii="宋体" w:hAnsi="宋体" w:cs="宋体"/>
          <w:i w:val="0"/>
          <w:iCs/>
          <w:spacing w:val="7"/>
          <w:sz w:val="24"/>
          <w:u w:val="single"/>
        </w:rPr>
        <w:t xml:space="preserve">设备免费质保三年（以双方在</w:t>
      </w:r>
      <w:r>
        <w:rPr>
          <w:rFonts w:hint="eastAsia" w:ascii="宋体" w:hAnsi="宋体" w:cs="宋体"/>
          <w:i w:val="0"/>
          <w:iCs/>
          <w:spacing w:val="7"/>
          <w:sz w:val="24"/>
          <w:u w:val="single"/>
        </w:rPr>
        <w:t xml:space="preserve">验收报告签订日期</w:t>
      </w:r>
      <w:r>
        <w:rPr>
          <w:rFonts w:hint="eastAsia" w:ascii="宋体" w:hAnsi="宋体" w:cs="宋体"/>
          <w:i w:val="0"/>
          <w:iCs/>
          <w:spacing w:val="7"/>
          <w:sz w:val="24"/>
          <w:u w:val="single"/>
          <w:lang w:val="en-US" w:eastAsia="zh-CN"/>
        </w:rPr>
        <w:t xml:space="preserve">之日起</w:t>
      </w:r>
      <w:r>
        <w:rPr>
          <w:rFonts w:hint="eastAsia" w:ascii="宋体" w:hAnsi="宋体" w:cs="宋体"/>
          <w:i w:val="0"/>
          <w:iCs/>
          <w:spacing w:val="7"/>
          <w:sz w:val="24"/>
          <w:u w:val="single"/>
        </w:rPr>
        <w:t xml:space="preserve">）</w:t>
      </w:r>
      <w:r>
        <w:rPr>
          <w:rFonts w:hint="eastAsia" w:ascii="宋体" w:hAnsi="宋体" w:cs="宋体"/>
          <w:i w:val="0"/>
          <w:iCs/>
          <w:spacing w:val="7"/>
          <w:sz w:val="24"/>
          <w:u w:val="none"/>
          <w:lang w:eastAsia="zh-CN"/>
        </w:rPr>
        <w:t xml:space="preserve">。</w:t>
      </w:r>
      <w:r/>
    </w:p>
    <w:p>
      <w:pPr>
        <w:ind w:firstLine="480"/>
        <w:widowControl w:val="off"/>
        <w:rPr>
          <w:rFonts w:ascii="宋体" w:hAnsi="宋体"/>
          <w:i w:val="0"/>
          <w:iCs w:val="0"/>
          <w:color w:val="auto"/>
          <w:highlight w:val="none"/>
          <w:u w:val="none"/>
        </w:rPr>
      </w:pPr>
      <w:r>
        <w:rPr>
          <w:rFonts w:hint="eastAsia" w:ascii="宋体" w:hAnsi="宋体"/>
          <w:i w:val="0"/>
          <w:iCs w:val="0"/>
          <w:color w:val="auto"/>
          <w:highlight w:val="none"/>
          <w:u w:val="none"/>
        </w:rPr>
        <w:t xml:space="preserve">6、本项目</w:t>
      </w:r>
      <w:r>
        <w:rPr>
          <w:rFonts w:hint="eastAsia" w:ascii="宋体" w:hAnsi="宋体"/>
          <w:i w:val="0"/>
          <w:iCs w:val="0"/>
          <w:color w:val="auto"/>
          <w:highlight w:val="none"/>
          <w:u w:val="none"/>
          <w:lang w:val="en-US" w:eastAsia="zh-CN"/>
        </w:rPr>
        <w:t xml:space="preserve">不</w:t>
      </w:r>
      <w:r>
        <w:rPr>
          <w:rFonts w:hint="eastAsia" w:ascii="宋体" w:hAnsi="宋体"/>
          <w:i w:val="0"/>
          <w:iCs w:val="0"/>
          <w:color w:val="auto"/>
          <w:highlight w:val="none"/>
          <w:u w:val="none"/>
        </w:rPr>
        <w:t xml:space="preserve">接受进口</w:t>
      </w:r>
      <w:r>
        <w:rPr>
          <w:rFonts w:hint="eastAsia" w:ascii="宋体" w:hAnsi="宋体"/>
          <w:i w:val="0"/>
          <w:iCs w:val="0"/>
          <w:color w:val="auto"/>
          <w:highlight w:val="none"/>
          <w:u w:val="none"/>
          <w:lang w:val="en-US" w:eastAsia="zh-CN"/>
        </w:rPr>
        <w:t xml:space="preserve">产品</w:t>
      </w:r>
      <w:r>
        <w:rPr>
          <w:rFonts w:hint="eastAsia" w:ascii="宋体" w:hAnsi="宋体"/>
          <w:i w:val="0"/>
          <w:iCs w:val="0"/>
          <w:color w:val="auto"/>
          <w:highlight w:val="none"/>
          <w:u w:val="none"/>
        </w:rPr>
        <w:t xml:space="preserve">投标。</w:t>
      </w:r>
      <w:r/>
    </w:p>
    <w:p>
      <w:pPr>
        <w:ind w:firstLine="480"/>
        <w:widowControl w:val="off"/>
        <w:rPr>
          <w:rFonts w:ascii="宋体" w:hAnsi="宋体" w:cs="宋体"/>
          <w:i w:val="0"/>
          <w:iCs w:val="0"/>
          <w:color w:val="auto"/>
          <w:szCs w:val="24"/>
          <w:highlight w:val="none"/>
          <w:u w:val="none"/>
        </w:rPr>
      </w:pPr>
      <w:r>
        <w:rPr>
          <w:rFonts w:hint="eastAsia" w:ascii="宋体" w:hAnsi="宋体"/>
          <w:i w:val="0"/>
          <w:iCs w:val="0"/>
          <w:color w:val="auto"/>
          <w:highlight w:val="none"/>
          <w:u w:val="none"/>
        </w:rPr>
        <w:t xml:space="preserve">7、本项目不接受联合体投标。</w:t>
      </w:r>
      <w:r/>
    </w:p>
    <w:p>
      <w:pPr>
        <w:pStyle w:val="932"/>
        <w:ind w:left="0" w:firstLine="482"/>
        <w:spacing w:after="0"/>
        <w:widowControl w:val="off"/>
        <w:rPr>
          <w:rFonts w:ascii="宋体" w:hAnsi="宋体"/>
          <w:b/>
          <w:bCs/>
          <w:color w:val="auto"/>
          <w:sz w:val="24"/>
          <w:szCs w:val="24"/>
          <w:highlight w:val="none"/>
        </w:rPr>
      </w:pPr>
      <w:r>
        <w:rPr>
          <w:rFonts w:ascii="宋体" w:hAnsi="宋体"/>
          <w:b/>
          <w:bCs/>
          <w:color w:val="auto"/>
          <w:sz w:val="24"/>
          <w:szCs w:val="24"/>
          <w:highlight w:val="none"/>
        </w:rPr>
        <w:t xml:space="preserve">二、申请人的资格要求</w:t>
      </w:r>
      <w:r/>
    </w:p>
    <w:p>
      <w:pPr>
        <w:pStyle w:val="932"/>
        <w:ind w:left="0" w:firstLine="480"/>
        <w:spacing w:after="0"/>
        <w:widowControl w:val="off"/>
        <w:rPr>
          <w:rFonts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p>
    <w:p>
      <w:pPr>
        <w:pStyle w:val="932"/>
        <w:ind w:left="0" w:firstLine="480"/>
        <w:spacing w:after="0"/>
        <w:widowControl w:val="off"/>
        <w:rPr>
          <w:rFonts w:ascii="宋体" w:hAnsi="宋体"/>
          <w:color w:val="auto"/>
          <w:sz w:val="24"/>
          <w:szCs w:val="24"/>
          <w:highlight w:val="none"/>
        </w:rPr>
        <w:outlineLvl w:val="0"/>
      </w:pPr>
      <w:r>
        <w:rPr>
          <w:rFonts w:hint="eastAsia" w:ascii="宋体" w:hAnsi="宋体"/>
          <w:color w:val="auto"/>
          <w:sz w:val="24"/>
          <w:szCs w:val="24"/>
          <w:highlight w:val="none"/>
        </w:rPr>
        <w:t xml:space="preserve">（1）</w:t>
      </w:r>
      <w:r>
        <w:rPr>
          <w:rFonts w:ascii="宋体" w:hAnsi="宋体"/>
          <w:color w:val="auto"/>
          <w:sz w:val="24"/>
          <w:szCs w:val="24"/>
          <w:highlight w:val="none"/>
        </w:rPr>
        <w:t xml:space="preserve">具有独立承担民事责任的能力；</w:t>
      </w:r>
      <w:r/>
    </w:p>
    <w:p>
      <w:pPr>
        <w:pStyle w:val="932"/>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具有良好的商业信誉和健全的财务会计制度；</w:t>
      </w:r>
      <w:r/>
    </w:p>
    <w:p>
      <w:pPr>
        <w:pStyle w:val="932"/>
        <w:ind w:left="0" w:firstLine="480"/>
        <w:spacing w:after="0"/>
        <w:widowControl w:val="off"/>
        <w:rPr>
          <w:rFonts w:ascii="宋体" w:hAnsi="宋体"/>
          <w:color w:val="auto"/>
          <w:sz w:val="24"/>
          <w:szCs w:val="24"/>
          <w:highlight w:val="none"/>
        </w:rPr>
        <w:outlineLvl w:val="0"/>
      </w:pPr>
      <w:r>
        <w:rPr>
          <w:rFonts w:hint="eastAsia" w:ascii="宋体" w:hAnsi="宋体"/>
          <w:color w:val="auto"/>
          <w:sz w:val="24"/>
          <w:szCs w:val="24"/>
          <w:highlight w:val="none"/>
        </w:rPr>
        <w:t xml:space="preserve">（3）</w:t>
      </w:r>
      <w:r>
        <w:rPr>
          <w:rFonts w:ascii="宋体" w:hAnsi="宋体"/>
          <w:color w:val="auto"/>
          <w:sz w:val="24"/>
          <w:szCs w:val="24"/>
          <w:highlight w:val="none"/>
        </w:rPr>
        <w:t xml:space="preserve">具有履行合同所必需的设备和专业技术能力；</w:t>
      </w:r>
      <w:r/>
    </w:p>
    <w:p>
      <w:pPr>
        <w:pStyle w:val="932"/>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有依法缴纳税收和社会保障资金的良好记录；</w:t>
      </w:r>
      <w:r/>
    </w:p>
    <w:p>
      <w:pPr>
        <w:pStyle w:val="932"/>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参加政府采购活动前三年内，在经营活动中没有重大违法记录；</w:t>
      </w:r>
      <w:r/>
    </w:p>
    <w:p>
      <w:pPr>
        <w:pStyle w:val="932"/>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（6）</w:t>
      </w:r>
      <w:r>
        <w:rPr>
          <w:rFonts w:ascii="宋体" w:hAnsi="宋体"/>
          <w:color w:val="auto"/>
          <w:sz w:val="24"/>
          <w:szCs w:val="24"/>
          <w:highlight w:val="none"/>
        </w:rPr>
        <w:t xml:space="preserve">法律、行政法规规定的其他条件。</w:t>
      </w:r>
      <w:r/>
    </w:p>
    <w:p>
      <w:pPr>
        <w:pStyle w:val="932"/>
        <w:ind w:left="0" w:firstLine="480"/>
        <w:spacing w:after="0"/>
        <w:widowControl w:val="off"/>
        <w:rPr>
          <w:rFonts w:hint="eastAsia" w:ascii="宋体" w:hAnsi="宋体" w:eastAsia="宋体" w:cs="宋体"/>
          <w:b w:val="0"/>
          <w:bCs w:val="0"/>
          <w:i w:val="0"/>
          <w:iCs w:val="0"/>
          <w:caps w:val="0"/>
          <w:color w:val="auto"/>
          <w:spacing w:val="0"/>
          <w:sz w:val="24"/>
          <w:szCs w:val="24"/>
          <w:highlight w:val="none"/>
          <w:u w:val="none"/>
          <w:shd w:val="clear" w:color="auto" w:fill="ffffff"/>
          <w:lang w:eastAsia="zh-CN"/>
        </w:rPr>
      </w:pPr>
      <w:r>
        <w:rPr>
          <w:rFonts w:ascii="宋体" w:hAnsi="宋体"/>
          <w:color w:val="auto"/>
          <w:sz w:val="24"/>
          <w:szCs w:val="24"/>
          <w:highlight w:val="none"/>
        </w:rPr>
        <w:t xml:space="preserve">2、落实政府采购政策需满足的资格要求：</w:t>
      </w:r>
      <w:r>
        <w:rPr>
          <w:rFonts w:hint="eastAsia" w:ascii="宋体" w:hAnsi="宋体" w:cs="宋体"/>
          <w:b w:val="0"/>
          <w:bCs w:val="0"/>
          <w:i w:val="0"/>
          <w:iCs w:val="0"/>
          <w:caps w:val="0"/>
          <w:color w:val="auto"/>
          <w:spacing w:val="0"/>
          <w:sz w:val="24"/>
          <w:szCs w:val="24"/>
          <w:highlight w:val="none"/>
          <w:u w:val="none"/>
          <w:shd w:val="clear" w:color="auto" w:fill="ffffff"/>
          <w:lang w:val="en-US" w:eastAsia="zh-CN"/>
        </w:rPr>
        <w:t xml:space="preserve">无</w:t>
      </w:r>
      <w:r/>
    </w:p>
    <w:p>
      <w:pPr>
        <w:pStyle w:val="932"/>
        <w:numPr>
          <w:ilvl w:val="0"/>
          <w:numId w:val="3"/>
        </w:numPr>
        <w:ind w:left="0" w:firstLine="480"/>
        <w:spacing w:after="0"/>
        <w:widowControl w:val="off"/>
        <w:rPr>
          <w:rFonts w:hint="eastAsia" w:ascii="宋体" w:hAnsi="宋体" w:eastAsia="宋体" w:cs="Times New Roman"/>
          <w:color w:val="auto"/>
          <w:sz w:val="24"/>
          <w:szCs w:val="24"/>
          <w:highlight w:val="none"/>
          <w:lang w:eastAsia="zh-CN"/>
        </w:rPr>
        <w:outlineLvl w:val="0"/>
      </w:pPr>
      <w:r>
        <w:rPr>
          <w:rFonts w:hint="eastAsia" w:ascii="宋体" w:hAnsi="宋体" w:eastAsia="宋体" w:cs="Times New Roman"/>
          <w:color w:val="auto"/>
          <w:sz w:val="24"/>
          <w:szCs w:val="24"/>
          <w:highlight w:val="none"/>
          <w:lang w:eastAsia="zh-CN"/>
        </w:rPr>
        <w:t xml:space="preserve">本项目的特定资格要求：</w:t>
      </w:r>
      <w:r/>
    </w:p>
    <w:p>
      <w:pPr>
        <w:pStyle w:val="725"/>
        <w:ind w:left="0" w:firstLine="480"/>
        <w:spacing w:after="0"/>
        <w:widowControl w:val="off"/>
        <w:rPr>
          <w:rFonts w:hint="eastAsia" w:ascii="宋体" w:hAnsi="宋体" w:eastAsia="宋体" w:cs="宋体"/>
          <w:b w:val="0"/>
          <w:bCs w:val="0"/>
          <w:i w:val="0"/>
          <w:iCs w:val="0"/>
          <w:caps w:val="0"/>
          <w:color w:val="auto"/>
          <w:spacing w:val="0"/>
          <w:sz w:val="24"/>
          <w:szCs w:val="24"/>
          <w:highlight w:val="none"/>
          <w:u w:val="none"/>
          <w:shd w:val="clear" w:color="auto" w:fill="ffffff"/>
        </w:rPr>
      </w:pPr>
      <w:r>
        <w:rPr>
          <w:rFonts w:hint="eastAsia" w:ascii="宋体" w:hAnsi="宋体"/>
          <w:color w:val="auto"/>
          <w:sz w:val="24"/>
          <w:szCs w:val="24"/>
          <w:highlight w:val="none"/>
        </w:rPr>
        <w:t xml:space="preserve">3.1</w:t>
      </w:r>
      <w:r>
        <w:rPr>
          <w:rFonts w:ascii="宋体" w:hAnsi="宋体"/>
          <w:color w:val="auto"/>
          <w:sz w:val="24"/>
          <w:szCs w:val="24"/>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pStyle w:val="932"/>
        <w:ind w:left="0" w:firstLine="420"/>
        <w:spacing w:after="0"/>
        <w:widowControl w:val="off"/>
        <w:rPr>
          <w:rFonts w:hint="eastAsia"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lang w:val="en-US" w:eastAsia="zh-CN"/>
        </w:rPr>
        <w:t xml:space="preserve">注：拒绝下述供应商参加本次采购活动：</w:t>
      </w:r>
      <w:r/>
    </w:p>
    <w:p>
      <w:pPr>
        <w:pStyle w:val="932"/>
        <w:ind w:left="0" w:firstLine="480"/>
        <w:spacing w:after="0"/>
        <w:widowControl w:val="off"/>
        <w:rPr>
          <w:rFonts w:hint="eastAsia"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lang w:val="en-US" w:eastAsia="zh-CN"/>
        </w:rPr>
        <w:t xml:space="preserve">（1）供应商单位负责人为同一人或者存在直接控股、管理关系的不同供应商，不得参加同一合同项下的政府采购活动。</w:t>
      </w:r>
      <w:r/>
    </w:p>
    <w:p>
      <w:pPr>
        <w:pStyle w:val="932"/>
        <w:ind w:left="0" w:firstLine="480"/>
        <w:spacing w:after="0"/>
        <w:widowControl w:val="off"/>
        <w:rPr>
          <w:rFonts w:hint="eastAsia"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lang w:val="en-US" w:eastAsia="zh-CN"/>
        </w:rPr>
        <w:t xml:space="preserve">（2）凡为采购项目提供整体设计、规范编制或者项目管理、监理、检测等服务的供应商，不得再参加本项目的采购活动。</w:t>
      </w:r>
      <w:r/>
    </w:p>
    <w:p>
      <w:pPr>
        <w:pStyle w:val="932"/>
        <w:ind w:left="0" w:firstLine="480"/>
        <w:spacing w:after="0"/>
        <w:widowControl w:val="off"/>
        <w:rPr>
          <w:rFonts w:hint="eastAsia"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lang w:val="en-US" w:eastAsia="zh-CN"/>
        </w:rPr>
        <w:t xml:space="preserve">（3）法人的分支机构不得参加投标（除银行、保险、石油石化、电力、电信等行业特殊情况外）</w:t>
      </w:r>
      <w:r/>
    </w:p>
    <w:p>
      <w:pPr>
        <w:pStyle w:val="932"/>
        <w:ind w:left="0" w:firstLine="480"/>
        <w:spacing w:after="0"/>
        <w:widowControl w:val="off"/>
        <w:rPr>
          <w:rFonts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lang w:val="en-US" w:eastAsia="zh-CN"/>
        </w:rPr>
        <w:t xml:space="preserve">（4）根据政府采购法及相关法规文件的规定，本项目将对供应商进行信用查询。对列入失信被执行人名单、重大税收违法案件当事人名单、政府采购严重违法失信行为记录名单的供应商，拒绝其参与政府采购活动。</w:t>
      </w:r>
      <w:r/>
    </w:p>
    <w:p>
      <w:pPr>
        <w:ind w:firstLine="482"/>
        <w:rPr>
          <w:rFonts w:ascii="宋体" w:hAnsi="宋体"/>
          <w:b/>
          <w:bCs/>
          <w:color w:val="auto"/>
          <w:highlight w:val="none"/>
        </w:rPr>
      </w:pPr>
      <w:r>
        <w:rPr>
          <w:rFonts w:ascii="宋体" w:hAnsi="宋体"/>
          <w:b/>
          <w:bCs/>
          <w:color w:val="auto"/>
          <w:highlight w:val="none"/>
        </w:rPr>
        <w:t xml:space="preserve">三、获取招标文件</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1、获取</w:t>
      </w:r>
      <w:r>
        <w:rPr>
          <w:rFonts w:ascii="宋体" w:hAnsi="宋体"/>
          <w:color w:val="auto"/>
          <w:highlight w:val="none"/>
        </w:rPr>
        <w:t xml:space="preserve">时间：</w:t>
      </w:r>
      <w:r>
        <w:rPr>
          <w:rFonts w:hint="eastAsia" w:ascii="宋体" w:hAnsi="宋体"/>
          <w:color w:val="auto"/>
          <w:highlight w:val="none"/>
        </w:rPr>
        <w:t xml:space="preserve">自采购公告发布之日起</w:t>
      </w:r>
      <w:r>
        <w:rPr>
          <w:rFonts w:hint="eastAsia" w:ascii="宋体" w:hAnsi="宋体"/>
          <w:color w:val="auto"/>
          <w:highlight w:val="none"/>
          <w:lang w:val="en-US" w:eastAsia="zh-CN"/>
        </w:rPr>
        <w:t xml:space="preserve">五个工作日</w:t>
      </w:r>
      <w:r/>
    </w:p>
    <w:p>
      <w:pPr>
        <w:ind w:firstLine="480"/>
        <w:rPr>
          <w:rFonts w:ascii="宋体" w:hAnsi="宋体"/>
          <w:color w:val="auto"/>
          <w:highlight w:val="none"/>
        </w:rPr>
      </w:pPr>
      <w:r>
        <w:rPr>
          <w:rFonts w:hint="eastAsia" w:ascii="宋体" w:hAnsi="宋体"/>
          <w:color w:val="auto"/>
          <w:highlight w:val="none"/>
        </w:rPr>
        <w:t xml:space="preserve">2、地点：苏采云系统</w:t>
      </w:r>
      <w:r/>
    </w:p>
    <w:p>
      <w:pPr>
        <w:ind w:firstLine="480"/>
        <w:rPr>
          <w:color w:val="auto"/>
          <w:highlight w:val="none"/>
        </w:rPr>
      </w:pPr>
      <w:r>
        <w:rPr>
          <w:rFonts w:hint="eastAsia" w:ascii="宋体" w:hAnsi="宋体"/>
          <w:color w:val="auto"/>
          <w:highlight w:val="none"/>
        </w:rPr>
        <w:t xml:space="preserve">3、获取方式：自行下载</w:t>
      </w:r>
      <w:r/>
    </w:p>
    <w:p>
      <w:pPr>
        <w:pStyle w:val="893"/>
        <w:ind w:firstLine="480"/>
        <w:rPr>
          <w:color w:val="auto"/>
          <w:highlight w:val="none"/>
        </w:rPr>
      </w:pPr>
      <w:r>
        <w:rPr>
          <w:rFonts w:hint="eastAsia"/>
          <w:color w:val="auto"/>
          <w:highlight w:val="none"/>
        </w:rPr>
        <w:t xml:space="preserve">4、售价：无</w:t>
      </w:r>
      <w:r/>
    </w:p>
    <w:p>
      <w:pPr>
        <w:pStyle w:val="893"/>
        <w:ind w:firstLine="482"/>
        <w:rPr>
          <w:color w:val="auto"/>
          <w:highlight w:val="none"/>
        </w:rPr>
      </w:pPr>
      <w:r>
        <w:rPr>
          <w:rFonts w:hint="eastAsia"/>
          <w:b/>
          <w:bCs/>
          <w:color w:val="auto"/>
          <w:highlight w:val="none"/>
        </w:rPr>
        <w:t xml:space="preserve">四、上传投标文件截止时间、开标时间和地点</w:t>
      </w:r>
      <w:r/>
    </w:p>
    <w:p>
      <w:pPr>
        <w:pStyle w:val="893"/>
        <w:ind w:firstLine="480"/>
        <w:rPr>
          <w:rFonts w:ascii="宋体" w:hAnsi="宋体" w:cs="宋体"/>
          <w:color w:val="auto"/>
          <w:szCs w:val="24"/>
          <w:highlight w:val="none"/>
          <w:u w:val="single"/>
          <w:lang w:val="zh-CN"/>
        </w:rPr>
      </w:pPr>
      <w:r>
        <w:rPr>
          <w:rFonts w:hint="eastAsia"/>
          <w:color w:val="auto"/>
          <w:highlight w:val="none"/>
        </w:rPr>
        <w:t xml:space="preserve">1、上传投标文件截止时间：</w:t>
      </w:r>
      <w:r>
        <w:rPr>
          <w:rFonts w:hint="eastAsia" w:ascii="宋体" w:hAnsi="宋体"/>
          <w:color w:val="auto"/>
          <w:szCs w:val="24"/>
          <w:highlight w:val="none"/>
          <w:u w:val="single"/>
          <w:lang w:eastAsia="zh-CN"/>
        </w:rPr>
        <w:t xml:space="preserve">2025年10月24日9点30分</w:t>
      </w:r>
      <w:r/>
    </w:p>
    <w:p>
      <w:pPr>
        <w:pStyle w:val="893"/>
        <w:ind w:firstLine="480"/>
        <w:rPr>
          <w:color w:val="auto"/>
          <w:highlight w:val="none"/>
        </w:rPr>
      </w:pPr>
      <w:r>
        <w:rPr>
          <w:rFonts w:hint="eastAsia"/>
          <w:color w:val="auto"/>
          <w:highlight w:val="none"/>
        </w:rPr>
        <w:t xml:space="preserve">2、开标时间：</w:t>
      </w:r>
      <w:r>
        <w:rPr>
          <w:rFonts w:hint="eastAsia" w:ascii="宋体" w:hAnsi="宋体"/>
          <w:color w:val="auto"/>
          <w:szCs w:val="24"/>
          <w:highlight w:val="none"/>
          <w:u w:val="single"/>
          <w:lang w:eastAsia="zh-CN"/>
        </w:rPr>
        <w:t xml:space="preserve">2025年10月24日9点30分</w:t>
      </w:r>
      <w:r/>
    </w:p>
    <w:p>
      <w:pPr>
        <w:pStyle w:val="893"/>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893"/>
        <w:ind w:firstLine="482"/>
        <w:rPr>
          <w:b/>
          <w:bCs/>
          <w:color w:val="auto"/>
          <w:highlight w:val="none"/>
        </w:rPr>
      </w:pPr>
      <w:r>
        <w:rPr>
          <w:rFonts w:hint="eastAsia"/>
          <w:b/>
          <w:bCs/>
          <w:color w:val="auto"/>
          <w:highlight w:val="none"/>
        </w:rPr>
        <w:t xml:space="preserve">五、公告期限</w:t>
      </w:r>
      <w:r/>
    </w:p>
    <w:p>
      <w:pPr>
        <w:pStyle w:val="893"/>
        <w:ind w:firstLine="480"/>
        <w:rPr>
          <w:color w:val="auto"/>
          <w:highlight w:val="none"/>
        </w:rPr>
      </w:pPr>
      <w:r>
        <w:rPr>
          <w:rFonts w:hint="eastAsia"/>
          <w:color w:val="auto"/>
          <w:highlight w:val="none"/>
        </w:rPr>
        <w:t xml:space="preserve">自本公告发布之日起5个工作日。</w:t>
      </w:r>
      <w:r/>
    </w:p>
    <w:p>
      <w:pPr>
        <w:pStyle w:val="893"/>
        <w:ind w:firstLine="482"/>
        <w:rPr>
          <w:b/>
          <w:bCs/>
          <w:color w:val="auto"/>
          <w:highlight w:val="none"/>
        </w:rPr>
      </w:pPr>
      <w:r>
        <w:rPr>
          <w:rFonts w:hint="eastAsia"/>
          <w:b/>
          <w:bCs/>
          <w:color w:val="auto"/>
          <w:highlight w:val="none"/>
        </w:rPr>
        <w:t xml:space="preserve">六、其他补充事宜</w:t>
      </w:r>
      <w:r/>
    </w:p>
    <w:p>
      <w:pPr>
        <w:pStyle w:val="893"/>
        <w:ind w:firstLine="480"/>
        <w:rPr>
          <w:rFonts w:hint="eastAsia"/>
          <w:color w:val="auto"/>
          <w:highlight w:val="none"/>
        </w:rPr>
      </w:pPr>
      <w:r>
        <w:rPr>
          <w:rFonts w:hint="eastAsia"/>
          <w:color w:val="auto"/>
          <w:highlight w:val="none"/>
        </w:rPr>
        <w:t xml:space="preserve">1、本项目需要使用CA数字证书制作、上传电子投标文件完成电子投标，请供应商在参加投标活动前办理好CA数字证书申领及电子签章等操作。</w:t>
      </w:r>
      <w:r/>
    </w:p>
    <w:p>
      <w:pPr>
        <w:pStyle w:val="893"/>
        <w:ind w:firstLine="480"/>
        <w:rPr>
          <w:color w:val="auto"/>
          <w:highlight w:val="none"/>
        </w:rPr>
      </w:pPr>
      <w:r>
        <w:rPr>
          <w:rFonts w:hint="eastAsia"/>
          <w:color w:val="auto"/>
          <w:highlight w:val="none"/>
        </w:rPr>
        <w:t xml:space="preserve">有关供应商注册、报名、下载电子招标文件、制作上传电子投标文件、不见面开标及其他注意事项登录苏州政府采购网，在“下载中心”栏目下载“苏采云系统供应商操作手册”查阅。</w:t>
      </w:r>
      <w:r/>
    </w:p>
    <w:p>
      <w:pPr>
        <w:pStyle w:val="893"/>
        <w:ind w:firstLine="480"/>
        <w:rPr>
          <w:rFonts w:hint="eastAsia"/>
          <w:color w:val="auto"/>
          <w:highlight w:val="none"/>
        </w:rPr>
      </w:pPr>
      <w:r>
        <w:rPr>
          <w:rFonts w:hint="eastAsia"/>
          <w:color w:val="auto"/>
          <w:highlight w:val="none"/>
          <w:lang w:val="en-US" w:eastAsia="zh-CN"/>
        </w:rPr>
        <w:t xml:space="preserve">2、</w:t>
      </w:r>
      <w:r>
        <w:rPr>
          <w:rFonts w:hint="eastAsia"/>
          <w:color w:val="auto"/>
          <w:highlight w:val="none"/>
        </w:rPr>
        <w:t xml:space="preserve">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893"/>
        <w:ind w:firstLine="480"/>
        <w:rPr>
          <w:rFonts w:hint="eastAsia"/>
          <w:color w:val="auto"/>
          <w:highlight w:val="none"/>
        </w:rPr>
      </w:pPr>
      <w:r>
        <w:rPr>
          <w:rFonts w:hint="eastAsia"/>
          <w:color w:val="auto"/>
          <w:highlight w:val="none"/>
          <w:lang w:val="en-US" w:eastAsia="zh-CN"/>
        </w:rPr>
        <w:t xml:space="preserve">3、采购文件获取</w:t>
      </w:r>
      <w:r>
        <w:rPr>
          <w:rFonts w:hint="eastAsia"/>
          <w:color w:val="auto"/>
          <w:highlight w:val="none"/>
        </w:rPr>
        <w:t xml:space="preserve">（网上</w:t>
      </w:r>
      <w:r>
        <w:rPr>
          <w:rFonts w:hint="eastAsia"/>
          <w:color w:val="auto"/>
          <w:highlight w:val="none"/>
          <w:lang w:val="en-US" w:eastAsia="zh-CN"/>
        </w:rPr>
        <w:t xml:space="preserve">获取</w:t>
      </w:r>
      <w:r>
        <w:rPr>
          <w:rFonts w:hint="eastAsia"/>
          <w:color w:val="auto"/>
          <w:highlight w:val="none"/>
        </w:rPr>
        <w:t xml:space="preserve">）</w:t>
      </w:r>
      <w:r/>
    </w:p>
    <w:p>
      <w:pPr>
        <w:pStyle w:val="893"/>
        <w:ind w:firstLine="480"/>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.1申领CA证书：</w:t>
      </w:r>
      <w:r/>
    </w:p>
    <w:p>
      <w:pPr>
        <w:pStyle w:val="893"/>
        <w:ind w:firstLine="480"/>
        <w:rPr>
          <w:rFonts w:hint="eastAsia"/>
          <w:color w:val="auto"/>
          <w:highlight w:val="none"/>
        </w:rPr>
      </w:pPr>
      <w:r>
        <w:rPr>
          <w:rFonts w:hint="eastAsia"/>
          <w:color w:val="auto"/>
          <w:highlight w:val="none"/>
        </w:rPr>
        <w:t xml:space="preserve">供应商</w:t>
      </w:r>
      <w:r>
        <w:rPr>
          <w:rFonts w:hint="eastAsia"/>
          <w:color w:val="auto"/>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893"/>
        <w:ind w:firstLine="480"/>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2登录：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93"/>
        <w:ind w:firstLine="480"/>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制作、提交电子响应文件：</w:t>
      </w:r>
      <w:r/>
    </w:p>
    <w:p>
      <w:pPr>
        <w:pStyle w:val="893"/>
        <w:ind w:firstLine="480"/>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893"/>
        <w:ind w:firstLine="480"/>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893"/>
        <w:ind w:firstLine="480"/>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893"/>
        <w:ind w:firstLine="480"/>
        <w:rPr>
          <w:rFonts w:hint="eastAsia"/>
          <w:color w:val="auto"/>
          <w:highlight w:val="none"/>
          <w:lang w:val="en-US" w:eastAsia="zh-CN"/>
        </w:rPr>
      </w:pPr>
      <w:r>
        <w:rPr>
          <w:rFonts w:hint="eastAsia"/>
          <w:color w:val="auto"/>
          <w:highlight w:val="none"/>
          <w:lang w:val="en-US" w:eastAsia="zh-CN"/>
        </w:rPr>
        <w:t xml:space="preserve">5、开标</w:t>
      </w:r>
      <w:r/>
    </w:p>
    <w:p>
      <w:pPr>
        <w:pStyle w:val="893"/>
        <w:ind w:firstLine="480"/>
        <w:rPr>
          <w:color w:val="auto"/>
          <w:highlight w:val="none"/>
        </w:rPr>
      </w:pPr>
      <w:r>
        <w:rPr>
          <w:rFonts w:hint="eastAsia"/>
          <w:color w:val="auto"/>
          <w:highlight w:val="none"/>
          <w:lang w:val="en-US" w:eastAsia="zh-CN"/>
        </w:rPr>
        <w:t xml:space="preserve">5.1</w:t>
      </w:r>
      <w:r>
        <w:rPr>
          <w:rFonts w:hint="eastAsia"/>
          <w:color w:val="auto"/>
          <w:highlight w:val="none"/>
        </w:rPr>
        <w:t xml:space="preserve">本项目采用不见面开标，投标人开标时无需到开标现场进行解密，采取网上开标大厅解密电子投标文件，投标人远程解密要求如下：</w:t>
      </w:r>
      <w:r/>
    </w:p>
    <w:p>
      <w:pPr>
        <w:pStyle w:val="893"/>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893"/>
        <w:ind w:firstLine="480"/>
        <w:rPr>
          <w:color w:val="auto"/>
          <w:highlight w:val="none"/>
        </w:rPr>
      </w:pPr>
      <w:r>
        <w:rPr>
          <w:rFonts w:hint="eastAsia"/>
          <w:color w:val="auto"/>
          <w:highlight w:val="none"/>
        </w:rPr>
        <w:t xml:space="preserve">2）投标人登录苏采云系统，点击开标大厅，选择开标项目，完成不见面开标流程。</w:t>
      </w:r>
      <w:r/>
    </w:p>
    <w:p>
      <w:pPr>
        <w:pStyle w:val="893"/>
        <w:ind w:firstLine="480"/>
        <w:rPr>
          <w:color w:val="auto"/>
          <w:highlight w:val="none"/>
        </w:rPr>
      </w:pPr>
      <w:r>
        <w:rPr>
          <w:rFonts w:hint="eastAsia"/>
          <w:color w:val="auto"/>
          <w:highlight w:val="none"/>
        </w:rPr>
        <w:t xml:space="preserve">3）投标截止时间后根据系统提示解密电子投标文件。解密时间为</w:t>
      </w:r>
      <w:r>
        <w:rPr>
          <w:rFonts w:hint="eastAsia"/>
          <w:color w:val="auto"/>
          <w:highlight w:val="none"/>
          <w:lang w:val="en-US" w:eastAsia="zh-CN"/>
        </w:rPr>
        <w:t xml:space="preserve">30</w:t>
      </w:r>
      <w:r>
        <w:rPr>
          <w:rFonts w:hint="eastAsia"/>
          <w:color w:val="auto"/>
          <w:highlight w:val="none"/>
        </w:rPr>
        <w:t xml:space="preserve">分钟，未在规定时间内完成解密，其投标文件将被拒绝，不参与后续投标流程。</w:t>
      </w:r>
      <w:r/>
    </w:p>
    <w:p>
      <w:pPr>
        <w:pStyle w:val="893"/>
        <w:ind w:firstLine="480"/>
        <w:rPr>
          <w:color w:val="auto"/>
          <w:highlight w:val="none"/>
        </w:rPr>
      </w:pPr>
      <w:r>
        <w:rPr>
          <w:rFonts w:hint="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893"/>
        <w:ind w:firstLine="480"/>
        <w:rPr>
          <w:color w:val="auto"/>
          <w:highlight w:val="none"/>
        </w:rPr>
      </w:pPr>
      <w:r>
        <w:rPr>
          <w:rFonts w:hint="eastAsia"/>
          <w:color w:val="auto"/>
          <w:highlight w:val="none"/>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pStyle w:val="893"/>
        <w:ind w:firstLine="480"/>
        <w:rPr>
          <w:rFonts w:hint="eastAsia"/>
          <w:color w:val="auto"/>
          <w:highlight w:val="none"/>
        </w:rPr>
      </w:pPr>
      <w:r>
        <w:rPr>
          <w:rFonts w:hint="eastAsia"/>
          <w:color w:val="auto"/>
          <w:highlight w:val="none"/>
          <w:lang w:val="en-US" w:eastAsia="zh-CN"/>
        </w:rPr>
        <w:t xml:space="preserve">6</w:t>
      </w:r>
      <w:r>
        <w:rPr>
          <w:rFonts w:hint="eastAsia"/>
          <w:color w:val="auto"/>
          <w:highlight w:val="none"/>
        </w:rPr>
        <w:t xml:space="preserve">、投标保证金：本项目无须缴纳投标保证金。</w:t>
      </w:r>
      <w:r/>
    </w:p>
    <w:p>
      <w:pPr>
        <w:pStyle w:val="893"/>
        <w:ind w:firstLine="480"/>
        <w:rPr>
          <w:rFonts w:hint="eastAsia" w:eastAsia="宋体"/>
          <w:color w:val="auto"/>
          <w:highlight w:val="none"/>
          <w:lang w:val="en-US" w:eastAsia="zh-CN"/>
        </w:rPr>
      </w:pPr>
      <w:r>
        <w:rPr>
          <w:rFonts w:hint="eastAsia"/>
          <w:color w:val="auto"/>
          <w:highlight w:val="none"/>
          <w:lang w:val="en-US" w:eastAsia="zh-CN"/>
        </w:rPr>
        <w:t xml:space="preserve">7、政府采购监督电话：0512-58699063</w:t>
      </w:r>
      <w:r/>
    </w:p>
    <w:p>
      <w:pPr>
        <w:pStyle w:val="893"/>
        <w:ind w:firstLine="480"/>
        <w:rPr>
          <w:color w:val="auto"/>
          <w:highlight w:val="none"/>
        </w:rPr>
      </w:pPr>
      <w:r>
        <w:rPr>
          <w:rFonts w:hint="eastAsia"/>
          <w:color w:val="auto"/>
          <w:highlight w:val="none"/>
          <w:lang w:val="en-US" w:eastAsia="zh-CN"/>
        </w:rPr>
        <w:t xml:space="preserve">8</w:t>
      </w:r>
      <w:r>
        <w:rPr>
          <w:rFonts w:hint="eastAsia"/>
          <w:color w:val="auto"/>
          <w:highlight w:val="none"/>
        </w:rPr>
        <w:t xml:space="preserve">、政府采购履约资金扶持政策：中标供应商可凭政府采购合同办理融资贷款，详情请见江苏政府采购网“政采贷”专栏。</w:t>
      </w:r>
      <w:r/>
    </w:p>
    <w:p>
      <w:pPr>
        <w:pStyle w:val="893"/>
        <w:ind w:firstLine="482"/>
        <w:rPr>
          <w:color w:val="auto"/>
          <w:highlight w:val="none"/>
        </w:rPr>
      </w:pPr>
      <w:r>
        <w:rPr>
          <w:rFonts w:hint="eastAsia"/>
          <w:b/>
          <w:bCs/>
          <w:color w:val="auto"/>
          <w:highlight w:val="none"/>
        </w:rPr>
        <w:t xml:space="preserve">七、对本次招标提出询问，请按以下方式联系</w:t>
      </w:r>
      <w:r>
        <w:rPr>
          <w:rFonts w:hint="eastAsia"/>
          <w:color w:val="auto"/>
          <w:highlight w:val="none"/>
        </w:rPr>
        <w:t xml:space="preserve">。</w:t>
      </w:r>
      <w:r/>
    </w:p>
    <w:p>
      <w:pPr>
        <w:pStyle w:val="893"/>
        <w:ind w:firstLine="480"/>
        <w:rPr>
          <w:color w:val="auto"/>
          <w:highlight w:val="none"/>
        </w:rPr>
      </w:pPr>
      <w:r>
        <w:rPr>
          <w:rFonts w:hint="eastAsia"/>
          <w:color w:val="auto"/>
          <w:highlight w:val="none"/>
        </w:rPr>
        <w:t xml:space="preserve">1、采购人信息</w:t>
      </w:r>
      <w:r/>
    </w:p>
    <w:p>
      <w:pPr>
        <w:pStyle w:val="893"/>
        <w:ind w:firstLine="480"/>
        <w:rPr>
          <w:rFonts w:hint="eastAsia" w:eastAsia="宋体"/>
          <w:color w:val="auto"/>
          <w:highlight w:val="none"/>
          <w:lang w:eastAsia="zh-CN"/>
        </w:rPr>
      </w:pPr>
      <w:r>
        <w:rPr>
          <w:rFonts w:hint="eastAsia"/>
          <w:color w:val="auto"/>
          <w:highlight w:val="none"/>
        </w:rPr>
        <w:t xml:space="preserve">名称：</w:t>
      </w:r>
      <w:r>
        <w:rPr>
          <w:rFonts w:hint="eastAsia"/>
          <w:color w:val="auto"/>
          <w:highlight w:val="none"/>
          <w:lang w:eastAsia="zh-CN"/>
        </w:rPr>
        <w:t xml:space="preserve">张家港市第六人民医院</w:t>
      </w:r>
      <w:r/>
    </w:p>
    <w:p>
      <w:pPr>
        <w:pStyle w:val="893"/>
        <w:ind w:firstLine="480"/>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地址：张家港市锦丰镇锦中路35号</w:t>
      </w:r>
      <w:r/>
    </w:p>
    <w:p>
      <w:pPr>
        <w:pStyle w:val="893"/>
        <w:ind w:firstLine="480"/>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联系人：曹倩蕾</w:t>
      </w:r>
      <w:r/>
    </w:p>
    <w:p>
      <w:pPr>
        <w:pStyle w:val="893"/>
        <w:ind w:firstLine="480"/>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联系电话：0512-35002813</w:t>
      </w:r>
      <w:r/>
    </w:p>
    <w:p>
      <w:pPr>
        <w:pStyle w:val="893"/>
        <w:ind w:firstLine="480"/>
        <w:rPr>
          <w:color w:val="auto"/>
          <w:highlight w:val="none"/>
        </w:rPr>
      </w:pPr>
      <w:r>
        <w:rPr>
          <w:rFonts w:hint="eastAsia"/>
          <w:color w:val="auto"/>
          <w:highlight w:val="none"/>
        </w:rPr>
        <w:t xml:space="preserve">2、采购代理机构信息</w:t>
      </w:r>
      <w:r/>
    </w:p>
    <w:p>
      <w:pPr>
        <w:pStyle w:val="893"/>
        <w:ind w:firstLine="480"/>
        <w:rPr>
          <w:color w:val="auto"/>
          <w:highlight w:val="none"/>
        </w:rPr>
      </w:pPr>
      <w:r>
        <w:rPr>
          <w:rFonts w:hint="eastAsia"/>
          <w:color w:val="auto"/>
          <w:highlight w:val="none"/>
        </w:rPr>
        <w:t xml:space="preserve">名称：苏州市卫康招投标咨询服务有限公司</w:t>
      </w:r>
      <w:r/>
    </w:p>
    <w:p>
      <w:pPr>
        <w:pStyle w:val="893"/>
        <w:ind w:firstLine="480"/>
        <w:rPr>
          <w:color w:val="auto"/>
          <w:highlight w:val="none"/>
        </w:rPr>
      </w:pPr>
      <w:r>
        <w:rPr>
          <w:rFonts w:hint="eastAsia"/>
          <w:color w:val="auto"/>
          <w:highlight w:val="none"/>
        </w:rPr>
        <w:t xml:space="preserve">地址：苏州市干将西路1296号1幢17层</w:t>
      </w:r>
      <w:r/>
    </w:p>
    <w:p>
      <w:pPr>
        <w:pStyle w:val="893"/>
        <w:ind w:firstLine="480"/>
        <w:rPr>
          <w:color w:val="auto"/>
          <w:highlight w:val="none"/>
        </w:rPr>
      </w:pPr>
      <w:r>
        <w:rPr>
          <w:rFonts w:hint="eastAsia"/>
          <w:color w:val="auto"/>
          <w:highlight w:val="none"/>
        </w:rPr>
        <w:t xml:space="preserve">前台联系方式：0512-69165625</w:t>
      </w:r>
      <w:r/>
    </w:p>
    <w:p>
      <w:pPr>
        <w:pStyle w:val="893"/>
        <w:ind w:firstLine="480"/>
        <w:rPr>
          <w:color w:val="auto"/>
          <w:highlight w:val="none"/>
        </w:rPr>
      </w:pPr>
      <w:r>
        <w:rPr>
          <w:rFonts w:hint="eastAsia"/>
          <w:color w:val="auto"/>
          <w:highlight w:val="none"/>
        </w:rPr>
        <w:t xml:space="preserve">3、项目联系方式</w:t>
      </w:r>
      <w:r/>
    </w:p>
    <w:p>
      <w:pPr>
        <w:pStyle w:val="893"/>
        <w:ind w:firstLine="480"/>
        <w:rPr>
          <w:color w:val="auto"/>
          <w:highlight w:val="none"/>
        </w:rPr>
      </w:pPr>
      <w:r>
        <w:rPr>
          <w:rFonts w:hint="eastAsia"/>
          <w:color w:val="auto"/>
          <w:highlight w:val="none"/>
        </w:rPr>
        <w:t xml:space="preserve">项目联系人：李晶晶、李楚佳</w:t>
      </w:r>
      <w:r/>
    </w:p>
    <w:p>
      <w:pPr>
        <w:pStyle w:val="893"/>
        <w:ind w:firstLine="480"/>
        <w:rPr>
          <w:color w:val="auto"/>
          <w:highlight w:val="none"/>
        </w:rPr>
      </w:pPr>
      <w:r>
        <w:rPr>
          <w:rFonts w:hint="eastAsia"/>
          <w:color w:val="auto"/>
          <w:highlight w:val="none"/>
        </w:rPr>
        <w:t xml:space="preserve">电话：0512-69165615</w:t>
      </w:r>
      <w:r/>
    </w:p>
    <w:p>
      <w:pPr>
        <w:pStyle w:val="893"/>
        <w:ind w:firstLine="480"/>
        <w:jc w:val="right"/>
        <w:rPr>
          <w:color w:val="auto"/>
          <w:highlight w:val="none"/>
        </w:rPr>
      </w:pPr>
      <w:r>
        <w:rPr>
          <w:rFonts w:hint="eastAsia"/>
          <w:color w:val="auto"/>
          <w:highlight w:val="none"/>
        </w:rPr>
        <w:t xml:space="preserve"> 苏州市卫康招投标咨询服务有限公司</w:t>
      </w:r>
      <w:r/>
    </w:p>
    <w:p>
      <w:pPr>
        <w:pStyle w:val="893"/>
        <w:ind w:firstLine="480"/>
        <w:jc w:val="right"/>
        <w:rPr>
          <w:color w:val="auto"/>
          <w:highlight w:val="none"/>
        </w:rPr>
      </w:pPr>
      <w:r>
        <w:rPr>
          <w:color w:val="auto"/>
          <w:highlight w:val="none"/>
        </w:rPr>
        <w:t xml:space="preserve"> </w:t>
      </w:r>
      <w:r>
        <w:rPr>
          <w:rFonts w:hint="eastAsia"/>
          <w:color w:val="auto"/>
          <w:highlight w:val="none"/>
          <w:lang w:eastAsia="zh-CN"/>
        </w:rPr>
        <w:t xml:space="preserve">202</w:t>
      </w:r>
      <w:r>
        <w:rPr>
          <w:rFonts w:hint="eastAsia"/>
          <w:color w:val="auto"/>
          <w:highlight w:val="none"/>
          <w:lang w:val="en-US" w:eastAsia="zh-CN"/>
        </w:rPr>
        <w:t xml:space="preserve">5</w:t>
      </w:r>
      <w:r>
        <w:rPr>
          <w:rFonts w:hint="eastAsia"/>
          <w:color w:val="auto"/>
          <w:highlight w:val="none"/>
          <w:lang w:eastAsia="zh-CN"/>
        </w:rPr>
        <w:t xml:space="preserve">年</w:t>
      </w:r>
      <w:r>
        <w:rPr>
          <w:rFonts w:hint="eastAsia"/>
          <w:color w:val="auto"/>
          <w:highlight w:val="none"/>
          <w:lang w:val="en-US" w:eastAsia="zh-CN"/>
        </w:rPr>
        <w:t xml:space="preserve">9</w:t>
      </w:r>
      <w:r>
        <w:rPr>
          <w:rFonts w:hint="eastAsia"/>
          <w:color w:val="auto"/>
          <w:highlight w:val="none"/>
          <w:lang w:eastAsia="zh-CN"/>
        </w:rPr>
        <w:t xml:space="preserve">月</w:t>
      </w:r>
      <w:r>
        <w:rPr>
          <w:rFonts w:hint="eastAsia"/>
          <w:color w:val="auto"/>
          <w:highlight w:val="none"/>
          <w:lang w:val="en-US" w:eastAsia="zh-CN"/>
        </w:rPr>
        <w:t xml:space="preserve">26</w:t>
      </w:r>
      <w:r>
        <w:rPr>
          <w:rFonts w:hint="eastAsia"/>
          <w:color w:val="auto"/>
          <w:highlight w:val="none"/>
          <w:lang w:eastAsia="zh-CN"/>
        </w:rPr>
        <w:t xml:space="preserve">日</w:t>
      </w:r>
      <w:r/>
    </w:p>
    <w:p>
      <w:pPr>
        <w:pStyle w:val="932"/>
        <w:ind w:left="0"/>
        <w:jc w:val="right"/>
        <w:spacing w:after="0"/>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pStyle w:val="932"/>
        <w:ind w:left="0"/>
        <w:jc w:val="center"/>
        <w:spacing w:after="0"/>
        <w:rPr>
          <w:rFonts w:hint="eastAsia" w:ascii="宋体" w:hAnsi="宋体" w:cs="宋体"/>
          <w:bCs/>
          <w:color w:val="auto"/>
          <w:highlight w:val="none"/>
        </w:rPr>
      </w:pPr>
      <w:r/>
      <w:bookmarkStart w:id="2" w:name="_Hlk109226230"/>
      <w:r/>
      <w:r/>
    </w:p>
    <w:p>
      <w:pPr>
        <w:pStyle w:val="932"/>
        <w:ind w:left="0"/>
        <w:jc w:val="center"/>
        <w:spacing w:after="0"/>
        <w:rPr>
          <w:rFonts w:hint="eastAsia" w:ascii="宋体" w:hAnsi="宋体" w:cs="宋体"/>
          <w:bCs/>
          <w:color w:val="auto"/>
          <w:highlight w:val="none"/>
        </w:rPr>
      </w:pPr>
      <w:r>
        <w:rPr>
          <w:rFonts w:hint="eastAsia" w:ascii="宋体" w:hAnsi="宋体" w:cs="宋体"/>
          <w:bCs/>
          <w:color w:val="auto"/>
          <w:highlight w:val="none"/>
        </w:rPr>
      </w:r>
      <w:r/>
    </w:p>
    <w:p>
      <w:pPr>
        <w:pStyle w:val="932"/>
        <w:ind w:left="0"/>
        <w:jc w:val="center"/>
        <w:spacing w:after="0"/>
        <w:rPr>
          <w:rFonts w:hint="eastAsia" w:ascii="宋体" w:hAnsi="宋体" w:cs="宋体"/>
          <w:bCs/>
          <w:color w:val="auto"/>
          <w:highlight w:val="none"/>
        </w:rPr>
      </w:pPr>
      <w:r>
        <w:rPr>
          <w:rFonts w:hint="eastAsia" w:ascii="宋体" w:hAnsi="宋体" w:cs="宋体"/>
          <w:bCs/>
          <w:color w:val="auto"/>
          <w:highlight w:val="none"/>
        </w:rPr>
      </w:r>
      <w:r/>
    </w:p>
    <w:p>
      <w:pPr>
        <w:ind w:firstLine="480"/>
        <w:rPr>
          <w:rFonts w:hint="eastAsia" w:ascii="宋体" w:hAnsi="宋体" w:cs="宋体"/>
          <w:bCs/>
          <w:color w:val="auto"/>
          <w:highlight w:val="none"/>
        </w:rPr>
      </w:pPr>
      <w:r>
        <w:rPr>
          <w:rFonts w:hint="eastAsia" w:ascii="宋体" w:hAnsi="宋体" w:cs="宋体"/>
          <w:bCs/>
          <w:color w:val="auto"/>
          <w:highlight w:val="none"/>
        </w:rPr>
      </w:r>
      <w:r/>
    </w:p>
    <w:p>
      <w:pPr>
        <w:jc w:val="center"/>
        <w:rPr>
          <w:rFonts w:hint="eastAsia" w:ascii="宋体" w:hAnsi="宋体" w:cs="宋体"/>
          <w:b/>
          <w:bCs/>
          <w:color w:val="auto"/>
          <w:spacing w:val="60"/>
          <w:sz w:val="100"/>
          <w:szCs w:val="100"/>
          <w:highlight w:val="none"/>
        </w:rPr>
      </w:pPr>
      <w:r/>
      <w:bookmarkStart w:id="3" w:name="_Hlk108429491"/>
      <w:r>
        <w:rPr>
          <w:rFonts w:hint="eastAsia" w:ascii="宋体" w:hAnsi="宋体" w:cs="宋体"/>
          <w:b/>
          <w:bCs/>
          <w:color w:val="auto"/>
          <w:spacing w:val="60"/>
          <w:sz w:val="100"/>
          <w:szCs w:val="100"/>
          <w:highlight w:val="none"/>
        </w:rPr>
        <w:t xml:space="preserve">政府采购</w:t>
      </w:r>
      <w:r/>
    </w:p>
    <w:p>
      <w:pPr>
        <w:jc w:val="center"/>
        <w:spacing w:line="360" w:lineRule="auto"/>
        <w:rPr>
          <w:rFonts w:hint="eastAsia" w:ascii="宋体" w:hAnsi="宋体" w:cs="宋体"/>
          <w:b/>
          <w:bCs/>
          <w:color w:val="auto"/>
          <w:sz w:val="116"/>
          <w:highlight w:val="none"/>
        </w:rPr>
      </w:pPr>
      <w:r>
        <w:rPr>
          <w:rFonts w:hint="eastAsia" w:ascii="宋体" w:hAnsi="宋体" w:cs="宋体"/>
          <w:b/>
          <w:bCs/>
          <w:color w:val="auto"/>
          <w:sz w:val="100"/>
          <w:szCs w:val="100"/>
          <w:highlight w:val="none"/>
        </w:rPr>
        <w:t xml:space="preserve">文  件</w:t>
      </w:r>
      <w:r/>
    </w:p>
    <w:p>
      <w:pPr>
        <w:ind w:firstLine="1200"/>
        <w:spacing w:line="480" w:lineRule="auto"/>
        <w:rPr>
          <w:rFonts w:ascii="宋体" w:hAnsi="宋体" w:cs="宋体"/>
          <w:color w:val="auto"/>
          <w:sz w:val="30"/>
          <w:highlight w:val="none"/>
        </w:rPr>
      </w:pPr>
      <w:r>
        <w:rPr>
          <w:rFonts w:ascii="宋体" w:hAnsi="宋体" w:cs="宋体"/>
          <w:color w:val="auto"/>
          <w:sz w:val="30"/>
          <w:highlight w:val="none"/>
        </w:rPr>
      </w:r>
      <w:r/>
    </w:p>
    <w:p>
      <w:pPr>
        <w:ind w:firstLine="1200"/>
        <w:spacing w:line="480" w:lineRule="auto"/>
        <w:rPr>
          <w:rFonts w:ascii="宋体" w:hAnsi="宋体" w:cs="宋体"/>
          <w:color w:val="auto"/>
          <w:sz w:val="30"/>
          <w:highlight w:val="none"/>
        </w:rPr>
      </w:pPr>
      <w:r>
        <w:rPr>
          <w:rFonts w:ascii="宋体" w:hAnsi="宋体" w:cs="宋体"/>
          <w:color w:val="auto"/>
          <w:sz w:val="30"/>
          <w:highlight w:val="none"/>
        </w:rPr>
      </w:r>
      <w:r/>
    </w:p>
    <w:p>
      <w:pPr>
        <w:ind w:firstLine="2400"/>
        <w:spacing w:line="480" w:lineRule="auto"/>
        <w:rPr>
          <w:rFonts w:hint="eastAsia" w:ascii="宋体" w:hAnsi="宋体" w:eastAsia="宋体" w:cs="宋体"/>
          <w:color w:val="auto"/>
          <w:sz w:val="30"/>
          <w:highlight w:val="none"/>
          <w:lang w:eastAsia="zh-CN"/>
        </w:rPr>
      </w:pPr>
      <w:r>
        <w:rPr>
          <w:rFonts w:hint="eastAsia" w:ascii="宋体" w:hAnsi="宋体" w:cs="宋体"/>
          <w:color w:val="auto"/>
          <w:sz w:val="30"/>
          <w:highlight w:val="none"/>
        </w:rPr>
        <w:t xml:space="preserve">采购编号：</w:t>
      </w:r>
      <w:r>
        <w:rPr>
          <w:rFonts w:hint="eastAsia" w:ascii="宋体" w:hAnsi="宋体" w:cs="宋体"/>
          <w:color w:val="auto"/>
          <w:sz w:val="30"/>
          <w:highlight w:val="none"/>
          <w:lang w:eastAsia="zh-CN"/>
        </w:rPr>
        <w:t xml:space="preserve">JSZC-320582-SZWK-G2025-0411</w:t>
      </w:r>
      <w:r/>
    </w:p>
    <w:p>
      <w:pPr>
        <w:ind w:firstLine="2400"/>
        <w:spacing w:line="480" w:lineRule="auto"/>
        <w:rPr>
          <w:rFonts w:hint="eastAsia" w:ascii="宋体" w:hAnsi="宋体" w:eastAsia="宋体" w:cs="宋体"/>
          <w:color w:val="auto"/>
          <w:sz w:val="30"/>
          <w:highlight w:val="none"/>
          <w:lang w:eastAsia="zh-CN"/>
        </w:rPr>
      </w:pPr>
      <w:r>
        <w:rPr>
          <w:rFonts w:hint="eastAsia" w:ascii="宋体" w:hAnsi="宋体" w:cs="宋体"/>
          <w:color w:val="auto"/>
          <w:sz w:val="30"/>
          <w:highlight w:val="none"/>
        </w:rPr>
        <w:t xml:space="preserve">采购项目：</w:t>
      </w:r>
      <w:r>
        <w:rPr>
          <w:rFonts w:hint="eastAsia" w:ascii="宋体" w:hAnsi="宋体" w:cs="宋体"/>
          <w:color w:val="auto"/>
          <w:sz w:val="30"/>
          <w:highlight w:val="none"/>
          <w:lang w:eastAsia="zh-CN"/>
        </w:rPr>
        <w:t xml:space="preserve">医用内窥镜图像处理器（医用内窥镜系统）</w:t>
      </w:r>
      <w:r/>
    </w:p>
    <w:p>
      <w:pPr>
        <w:ind w:firstLine="2400"/>
        <w:spacing w:line="480" w:lineRule="auto"/>
        <w:rPr>
          <w:rFonts w:hint="eastAsia" w:ascii="宋体" w:hAnsi="宋体" w:eastAsia="宋体" w:cs="宋体"/>
          <w:color w:val="auto"/>
          <w:sz w:val="30"/>
          <w:highlight w:val="none"/>
          <w:lang w:eastAsia="zh-CN"/>
        </w:rPr>
      </w:pPr>
      <w:r>
        <w:rPr>
          <w:rFonts w:hint="eastAsia" w:ascii="宋体" w:hAnsi="宋体" w:cs="宋体"/>
          <w:color w:val="auto"/>
          <w:sz w:val="30"/>
          <w:highlight w:val="none"/>
        </w:rPr>
        <w:t xml:space="preserve">采购单位：</w:t>
      </w:r>
      <w:r>
        <w:rPr>
          <w:rFonts w:hint="eastAsia" w:ascii="宋体" w:hAnsi="宋体" w:cs="宋体"/>
          <w:color w:val="auto"/>
          <w:sz w:val="30"/>
          <w:highlight w:val="none"/>
          <w:lang w:eastAsia="zh-CN"/>
        </w:rPr>
        <w:t xml:space="preserve">张家港市第六人民医院</w:t>
      </w:r>
      <w:r/>
    </w:p>
    <w:p>
      <w:pPr>
        <w:ind w:right="-159" w:firstLine="2771"/>
        <w:spacing w:line="480" w:lineRule="auto"/>
        <w:tabs>
          <w:tab w:val="left" w:pos="6585" w:leader="none"/>
        </w:tabs>
        <w:rPr>
          <w:rFonts w:hint="eastAsia" w:ascii="宋体" w:hAnsi="宋体" w:cs="宋体"/>
          <w:b/>
          <w:color w:val="auto"/>
          <w:szCs w:val="24"/>
          <w:highlight w:val="none"/>
        </w:rPr>
      </w:pPr>
      <w:r>
        <w:rPr>
          <w:rFonts w:hint="eastAsia" w:ascii="宋体" w:hAnsi="宋体" w:cs="宋体"/>
          <w:b/>
          <w:color w:val="auto"/>
          <w:szCs w:val="24"/>
          <w:highlight w:val="none"/>
        </w:rPr>
      </w:r>
      <w:r/>
    </w:p>
    <w:p>
      <w:pPr>
        <w:ind w:firstLine="1566"/>
        <w:spacing w:line="360" w:lineRule="auto"/>
        <w:rPr>
          <w:rFonts w:ascii="宋体" w:hAnsi="宋体" w:cs="宋体"/>
          <w:color w:val="auto"/>
          <w:sz w:val="30"/>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1633220</wp:posOffset>
                </wp:positionH>
                <wp:positionV relativeFrom="paragraph">
                  <wp:posOffset>211455</wp:posOffset>
                </wp:positionV>
                <wp:extent cx="2592705" cy="1216025"/>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2592705" cy="1216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28.6pt;mso-position-horizontal:absolute;mso-position-vertical-relative:text;margin-top:16.6pt;mso-position-vertical:absolute;width:204.1pt;height:95.8pt;mso-wrap-distance-left:0.0pt;mso-wrap-distance-top:0.0pt;mso-wrap-distance-right:0.0pt;mso-wrap-distance-bottom:0.0pt;" stroked="f">
                <v:path textboxrect="0,0,0,0"/>
                <w10:wrap type="square"/>
                <v:imagedata r:id="rId13" o:title=""/>
              </v:shape>
            </w:pict>
          </mc:Fallback>
        </mc:AlternateContent>
      </w:r>
      <w:r/>
    </w:p>
    <w:p>
      <w:pPr>
        <w:ind w:firstLine="1950"/>
        <w:spacing w:line="360" w:lineRule="auto"/>
        <w:rPr>
          <w:rFonts w:ascii="宋体" w:hAnsi="宋体" w:cs="宋体"/>
          <w:color w:val="auto"/>
          <w:sz w:val="30"/>
          <w:highlight w:val="none"/>
        </w:rPr>
      </w:pPr>
      <w:r>
        <w:rPr>
          <w:rFonts w:ascii="宋体" w:hAnsi="宋体" w:cs="宋体"/>
          <w:color w:val="auto"/>
          <w:sz w:val="30"/>
          <w:highlight w:val="none"/>
        </w:rPr>
      </w:r>
      <w:r/>
    </w:p>
    <w:p>
      <w:pPr>
        <w:ind w:firstLine="1950"/>
        <w:spacing w:line="360" w:lineRule="auto"/>
        <w:rPr>
          <w:rFonts w:ascii="宋体" w:hAnsi="宋体" w:cs="宋体"/>
          <w:color w:val="auto"/>
          <w:sz w:val="30"/>
          <w:highlight w:val="none"/>
        </w:rPr>
      </w:pPr>
      <w:r>
        <w:rPr>
          <w:rFonts w:ascii="宋体" w:hAnsi="宋体" w:cs="宋体"/>
          <w:color w:val="auto"/>
          <w:sz w:val="30"/>
          <w:highlight w:val="none"/>
        </w:rPr>
      </w:r>
      <w:r/>
    </w:p>
    <w:p>
      <w:pPr>
        <w:ind w:firstLine="1950"/>
        <w:spacing w:line="360" w:lineRule="auto"/>
        <w:rPr>
          <w:rFonts w:ascii="宋体" w:hAnsi="宋体" w:cs="宋体"/>
          <w:color w:val="auto"/>
          <w:sz w:val="30"/>
          <w:highlight w:val="none"/>
        </w:rPr>
      </w:pPr>
      <w:r>
        <w:rPr>
          <w:rFonts w:ascii="宋体" w:hAnsi="宋体" w:cs="宋体"/>
          <w:color w:val="auto"/>
          <w:sz w:val="30"/>
          <w:highlight w:val="none"/>
        </w:rPr>
      </w:r>
      <w:r/>
    </w:p>
    <w:p>
      <w:pPr>
        <w:ind w:firstLine="1950"/>
        <w:spacing w:line="360" w:lineRule="auto"/>
        <w:rPr>
          <w:rFonts w:ascii="宋体" w:hAnsi="宋体" w:cs="宋体"/>
          <w:color w:val="auto"/>
          <w:sz w:val="30"/>
          <w:highlight w:val="none"/>
        </w:rPr>
      </w:pPr>
      <w:r>
        <w:rPr>
          <w:rFonts w:ascii="宋体" w:hAnsi="宋体" w:cs="宋体"/>
          <w:color w:val="auto"/>
          <w:sz w:val="30"/>
          <w:highlight w:val="none"/>
        </w:rPr>
      </w:r>
      <w:r/>
    </w:p>
    <w:p>
      <w:pPr>
        <w:ind w:firstLine="1950"/>
        <w:spacing w:line="360" w:lineRule="auto"/>
        <w:rPr>
          <w:rFonts w:ascii="宋体" w:hAnsi="宋体" w:cs="宋体"/>
          <w:color w:val="auto"/>
          <w:sz w:val="30"/>
          <w:highlight w:val="none"/>
        </w:rPr>
      </w:pPr>
      <w:r>
        <w:rPr>
          <w:rFonts w:ascii="宋体" w:hAnsi="宋体" w:cs="宋体"/>
          <w:color w:val="auto"/>
          <w:sz w:val="30"/>
          <w:highlight w:val="none"/>
        </w:rPr>
      </w:r>
      <w:r/>
    </w:p>
    <w:p>
      <w:pPr>
        <w:ind w:firstLine="195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苏州市卫康招投标咨询服务有限公司</w:t>
      </w:r>
      <w:r/>
    </w:p>
    <w:p>
      <w:pPr>
        <w:ind w:firstLine="315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二〇二</w:t>
      </w:r>
      <w:r>
        <w:rPr>
          <w:rFonts w:hint="eastAsia" w:ascii="宋体" w:hAnsi="宋体" w:cs="宋体"/>
          <w:color w:val="auto"/>
          <w:sz w:val="30"/>
          <w:highlight w:val="none"/>
          <w:lang w:val="en-US" w:eastAsia="zh-CN"/>
        </w:rPr>
        <w:t xml:space="preserve">五</w:t>
      </w:r>
      <w:r>
        <w:rPr>
          <w:rFonts w:hint="eastAsia" w:ascii="宋体" w:hAnsi="宋体" w:cs="宋体"/>
          <w:color w:val="auto"/>
          <w:sz w:val="30"/>
          <w:highlight w:val="none"/>
        </w:rPr>
        <w:t xml:space="preserve">年</w:t>
      </w:r>
      <w:r>
        <w:rPr>
          <w:rFonts w:hint="eastAsia" w:ascii="宋体" w:hAnsi="宋体" w:cs="宋体"/>
          <w:color w:val="auto"/>
          <w:sz w:val="30"/>
          <w:highlight w:val="none"/>
          <w:lang w:val="en-US" w:eastAsia="zh-CN"/>
        </w:rPr>
        <w:t xml:space="preserve">九</w:t>
      </w:r>
      <w:r>
        <w:rPr>
          <w:rFonts w:hint="eastAsia" w:ascii="宋体" w:hAnsi="宋体" w:cs="宋体"/>
          <w:color w:val="auto"/>
          <w:sz w:val="30"/>
          <w:highlight w:val="none"/>
        </w:rPr>
        <w:t xml:space="preserve">月</w:t>
      </w:r>
      <w:bookmarkEnd w:id="2"/>
      <w:r/>
      <w:bookmarkEnd w:id="3"/>
      <w:r/>
      <w:r/>
    </w:p>
    <w:p>
      <w:pPr>
        <w:pStyle w:val="932"/>
        <w:ind w:left="0" w:right="420"/>
        <w:jc w:val="center"/>
        <w:spacing w:after="0" w:line="360" w:lineRule="auto"/>
        <w:rPr>
          <w:rFonts w:hint="eastAsia" w:ascii="宋体" w:hAnsi="宋体" w:cs="宋体"/>
          <w:b/>
          <w:bCs/>
          <w:color w:val="auto"/>
          <w:sz w:val="24"/>
          <w:szCs w:val="24"/>
          <w:highlight w:val="none"/>
        </w:rPr>
      </w:pPr>
      <w:r/>
      <w:bookmarkStart w:id="4" w:name="_Hlk108429508"/>
      <w:r/>
      <w:bookmarkStart w:id="5" w:name="_Hlk109226253"/>
      <w:r>
        <w:rPr>
          <w:rFonts w:hint="eastAsia" w:ascii="宋体" w:hAnsi="宋体" w:cs="宋体"/>
          <w:b/>
          <w:bCs/>
          <w:color w:val="auto"/>
          <w:sz w:val="24"/>
          <w:szCs w:val="24"/>
          <w:highlight w:val="none"/>
        </w:rPr>
        <w:t xml:space="preserve">前 附 表</w:t>
      </w:r>
      <w:r/>
    </w:p>
    <w:p>
      <w:pPr>
        <w:pStyle w:val="932"/>
        <w:ind w:left="0" w:right="420"/>
        <w:spacing w:after="0" w:line="360" w:lineRule="auto"/>
        <w:rPr>
          <w:rFonts w:hint="eastAsia" w:ascii="宋体" w:hAnsi="宋体" w:cs="宋体"/>
          <w:color w:val="auto"/>
          <w:spacing w:val="20"/>
          <w:sz w:val="21"/>
          <w:szCs w:val="21"/>
          <w:highlight w:val="none"/>
        </w:rPr>
      </w:pPr>
      <w:r>
        <w:rPr>
          <w:rFonts w:hint="eastAsia" w:ascii="宋体" w:hAnsi="宋体" w:cs="宋体"/>
          <w:color w:val="auto"/>
          <w:sz w:val="21"/>
          <w:szCs w:val="21"/>
          <w:highlight w:val="none"/>
        </w:rPr>
        <w:t xml:space="preserve">（下列附表说明是对采购文件的具体补充和修正，如有矛盾之处以本附表为准）</w:t>
      </w:r>
      <w:r/>
    </w:p>
    <w:tbl>
      <w:tblPr>
        <w:tblStyle w:val="708"/>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36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项号</w:t>
            </w:r>
            <w:r/>
          </w:p>
        </w:tc>
        <w:tc>
          <w:tcPr>
            <w:tcW w:w="1620" w:type="dxa"/>
            <w:vAlign w:val="center"/>
            <w:textDirection w:val="lrTb"/>
            <w:noWrap w:val="false"/>
          </w:tcPr>
          <w:p>
            <w:pPr>
              <w:jc w:val="center"/>
              <w:spacing w:line="360" w:lineRule="exact"/>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名称</w:t>
            </w:r>
            <w:r/>
          </w:p>
        </w:tc>
        <w:tc>
          <w:tcPr>
            <w:tcW w:w="6345" w:type="dxa"/>
            <w:vAlign w:val="center"/>
            <w:textDirection w:val="lrTb"/>
            <w:noWrap w:val="false"/>
          </w:tcPr>
          <w:p>
            <w:pPr>
              <w:jc w:val="center"/>
              <w:spacing w:line="36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采购编号</w:t>
            </w:r>
            <w:r/>
          </w:p>
        </w:tc>
        <w:tc>
          <w:tcPr>
            <w:tcW w:w="6345" w:type="dxa"/>
            <w:vAlign w:val="center"/>
            <w:textDirection w:val="lrTb"/>
            <w:noWrap w:val="false"/>
          </w:tcPr>
          <w:p>
            <w:pPr>
              <w:jc w:val="both"/>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JSZC-320582-SZWK-G2025-0411</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采购项目名称</w:t>
            </w:r>
            <w:r/>
          </w:p>
        </w:tc>
        <w:tc>
          <w:tcPr>
            <w:tcW w:w="6345" w:type="dxa"/>
            <w:vAlign w:val="center"/>
            <w:textDirection w:val="lrTb"/>
            <w:noWrap w:val="false"/>
          </w:tcPr>
          <w:p>
            <w:pPr>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医用内窥镜图像处理器（医用内窥镜系统）</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p>
        </w:tc>
        <w:tc>
          <w:tcPr>
            <w:tcW w:w="1620" w:type="dxa"/>
            <w:vAlign w:val="center"/>
            <w:textDirection w:val="lrTb"/>
            <w:noWrap w:val="false"/>
          </w:tcPr>
          <w:p>
            <w:pPr>
              <w:jc w:val="center"/>
              <w:spacing w:line="400" w:lineRule="exact"/>
              <w:widowControl w:val="off"/>
              <w:tabs>
                <w:tab w:val="left" w:pos="360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采购人</w:t>
            </w:r>
            <w:r/>
          </w:p>
        </w:tc>
        <w:tc>
          <w:tcPr>
            <w:tcW w:w="6345" w:type="dxa"/>
            <w:vAlign w:val="center"/>
            <w:textDirection w:val="lrTb"/>
            <w:noWrap w:val="false"/>
          </w:tcPr>
          <w:p>
            <w:pPr>
              <w:jc w:val="both"/>
              <w:spacing w:line="400" w:lineRule="exact"/>
              <w:widowControl w:val="off"/>
              <w:tabs>
                <w:tab w:val="left" w:pos="3600" w:leader="none"/>
              </w:tabs>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张家港市第六人民医院</w:t>
            </w:r>
            <w:r/>
          </w:p>
          <w:p>
            <w:pPr>
              <w:jc w:val="both"/>
              <w:spacing w:line="400" w:lineRule="exact"/>
              <w:widowControl w:val="off"/>
              <w:tabs>
                <w:tab w:val="left" w:pos="36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曹倩蕾</w:t>
            </w:r>
            <w:r>
              <w:rPr>
                <w:rFonts w:hint="eastAsia" w:ascii="宋体" w:hAnsi="宋体" w:cs="宋体"/>
                <w:color w:val="auto"/>
                <w:sz w:val="21"/>
                <w:szCs w:val="21"/>
                <w:highlight w:val="none"/>
              </w:rPr>
              <w:t xml:space="preserve">           联系电话</w:t>
            </w:r>
            <w:r>
              <w:rPr>
                <w:rFonts w:hint="eastAsia" w:ascii="宋体" w:hAnsi="宋体" w:cs="宋体"/>
                <w:color w:val="auto"/>
                <w:sz w:val="21"/>
                <w:szCs w:val="21"/>
                <w:highlight w:val="none"/>
                <w:lang w:eastAsia="zh-CN"/>
              </w:rPr>
              <w:t xml:space="preserve">：0512-35002813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苏州市卫康招投标咨询服务有限公司</w:t>
            </w:r>
            <w:r/>
          </w:p>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地</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址：苏州市干将西路1296号深业姑苏中心17层</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邮编：</w:t>
            </w:r>
            <w:r>
              <w:rPr>
                <w:rFonts w:hint="eastAsia" w:ascii="宋体" w:hAnsi="宋体" w:cs="宋体"/>
                <w:color w:val="auto"/>
                <w:sz w:val="21"/>
                <w:szCs w:val="21"/>
                <w:highlight w:val="none"/>
              </w:rPr>
              <w:t xml:space="preserve">215005</w:t>
            </w:r>
            <w:r/>
          </w:p>
          <w:p>
            <w:pPr>
              <w:jc w:val="both"/>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电话：</w:t>
            </w:r>
            <w:r>
              <w:rPr>
                <w:rFonts w:hint="eastAsia" w:ascii="宋体" w:hAnsi="宋体" w:cs="宋体"/>
                <w:color w:val="auto"/>
                <w:sz w:val="21"/>
                <w:szCs w:val="21"/>
                <w:highlight w:val="none"/>
              </w:rPr>
              <w:t xml:space="preserve">0512-69165615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联系</w:t>
            </w:r>
            <w:r>
              <w:rPr>
                <w:rFonts w:hint="eastAsia" w:ascii="宋体" w:hAnsi="宋体" w:cs="宋体"/>
                <w:color w:val="auto"/>
                <w:sz w:val="21"/>
                <w:szCs w:val="21"/>
                <w:highlight w:val="none"/>
                <w:lang w:val="zh-CN"/>
              </w:rPr>
              <w:t xml:space="preserve">人：李晶晶、李楚佳</w:t>
            </w:r>
            <w:r/>
          </w:p>
          <w:p>
            <w:pPr>
              <w:jc w:val="both"/>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传真</w:t>
            </w:r>
            <w:r>
              <w:rPr>
                <w:rFonts w:hint="eastAsia" w:ascii="宋体" w:hAnsi="宋体" w:cs="宋体"/>
                <w:color w:val="auto"/>
                <w:sz w:val="21"/>
                <w:szCs w:val="21"/>
                <w:highlight w:val="none"/>
              </w:rPr>
              <w:t xml:space="preserve">：0512- 65153553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90天（日历日）</w:t>
            </w:r>
            <w:r/>
          </w:p>
        </w:tc>
      </w:tr>
      <w:tr>
        <w:trPr>
          <w:jc w:val="center"/>
          <w:trHeight w:val="457"/>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投标保证金</w:t>
            </w:r>
            <w:r/>
          </w:p>
        </w:tc>
        <w:tc>
          <w:tcPr>
            <w:tcW w:w="6345" w:type="dxa"/>
            <w:vAlign w:val="center"/>
            <w:textDirection w:val="lrTb"/>
            <w:noWrap w:val="false"/>
          </w:tcPr>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无</w:t>
            </w:r>
            <w:r/>
          </w:p>
        </w:tc>
      </w:tr>
      <w:tr>
        <w:trPr>
          <w:jc w:val="center"/>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7</w:t>
            </w:r>
            <w:r/>
          </w:p>
        </w:tc>
        <w:tc>
          <w:tcPr>
            <w:tcW w:w="1620" w:type="dxa"/>
            <w:vAlign w:val="center"/>
            <w:textDirection w:val="lrTb"/>
            <w:noWrap w:val="false"/>
          </w:tcPr>
          <w:p>
            <w:pPr>
              <w:pStyle w:val="932"/>
              <w:ind w:left="0"/>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依法获取采购文件截止时间</w:t>
            </w:r>
            <w:r/>
          </w:p>
        </w:tc>
        <w:tc>
          <w:tcPr>
            <w:tcW w:w="6345" w:type="dxa"/>
            <w:vAlign w:val="center"/>
            <w:textDirection w:val="lrTb"/>
            <w:noWrap w:val="false"/>
          </w:tcPr>
          <w:p>
            <w:pPr>
              <w:pStyle w:val="932"/>
              <w:ind w:left="0"/>
              <w:spacing w:line="440" w:lineRule="exact"/>
              <w:rPr>
                <w:rFonts w:hint="eastAsia" w:ascii="宋体" w:hAnsi="宋体" w:eastAsia="宋体" w:cs="宋体"/>
                <w:bCs/>
                <w:color w:val="auto"/>
                <w:sz w:val="21"/>
                <w:szCs w:val="21"/>
                <w:highlight w:val="none"/>
                <w:lang w:eastAsia="zh-CN"/>
              </w:rPr>
            </w:pP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eastAsia="zh-CN"/>
              </w:rPr>
              <w:t xml:space="preserve">年</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月</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日</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b/>
                <w:bCs/>
                <w:color w:val="auto"/>
                <w:sz w:val="21"/>
                <w:szCs w:val="21"/>
                <w:highlight w:val="none"/>
                <w:lang w:val="zh-CN"/>
              </w:rPr>
              <w:t xml:space="preserve">电子投标文件制作要求</w:t>
            </w:r>
            <w:r/>
          </w:p>
        </w:tc>
        <w:tc>
          <w:tcPr>
            <w:tcW w:w="6345" w:type="dxa"/>
            <w:vAlign w:val="center"/>
            <w:textDirection w:val="lrTb"/>
            <w:noWrap w:val="false"/>
          </w:tcPr>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color w:val="auto"/>
                <w:sz w:val="21"/>
                <w:szCs w:val="21"/>
                <w:highlight w:val="none"/>
                <w:lang w:val="zh-CN" w:eastAsia="zh-CN" w:bidi="ar-SA"/>
              </w:rPr>
            </w:pPr>
            <w:r>
              <w:rPr>
                <w:rFonts w:hint="eastAsia" w:ascii="宋体" w:hAnsi="宋体"/>
                <w:b/>
                <w:bCs/>
                <w:color w:val="auto"/>
                <w:sz w:val="21"/>
                <w:szCs w:val="21"/>
                <w:highlight w:val="none"/>
              </w:rPr>
              <w:t xml:space="preserve">（3）导出制作完成的投标文件，上传至苏采云系统。</w:t>
            </w:r>
            <w:r/>
          </w:p>
        </w:tc>
      </w:tr>
      <w:tr>
        <w:trPr>
          <w:jc w:val="center"/>
          <w:trHeight w:val="480"/>
        </w:trPr>
        <w:tc>
          <w:tcPr>
            <w:tcW w:w="791"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ascii="宋体" w:hAnsi="宋体"/>
                <w:color w:val="auto"/>
                <w:sz w:val="21"/>
                <w:szCs w:val="21"/>
                <w:highlight w:val="none"/>
                <w:lang w:val="zh-CN"/>
              </w:rPr>
              <w:t xml:space="preserve">开标时间</w:t>
            </w:r>
            <w:r>
              <w:rPr>
                <w:rFonts w:hint="eastAsia" w:ascii="宋体" w:hAnsi="宋体"/>
                <w:color w:val="auto"/>
                <w:sz w:val="21"/>
                <w:szCs w:val="21"/>
                <w:highlight w:val="none"/>
                <w:lang w:val="zh-CN"/>
              </w:rPr>
              <w:t xml:space="preserve">、地点</w:t>
            </w:r>
            <w:r/>
          </w:p>
        </w:tc>
        <w:tc>
          <w:tcPr>
            <w:tcW w:w="6345" w:type="dxa"/>
            <w:vAlign w:val="center"/>
            <w:textDirection w:val="lrTb"/>
            <w:noWrap w:val="false"/>
          </w:tcPr>
          <w:p>
            <w:pPr>
              <w:spacing w:line="400" w:lineRule="exac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开标</w:t>
            </w:r>
            <w:r>
              <w:rPr>
                <w:rFonts w:ascii="宋体" w:hAnsi="宋体" w:eastAsia="宋体" w:cs="Times New Roman"/>
                <w:color w:val="auto"/>
                <w:sz w:val="21"/>
                <w:szCs w:val="21"/>
                <w:highlight w:val="none"/>
                <w:lang w:val="zh-CN"/>
              </w:rPr>
              <w:t xml:space="preserve">时间</w:t>
            </w:r>
            <w:r>
              <w:rPr>
                <w:rFonts w:ascii="宋体" w:hAnsi="宋体" w:eastAsia="宋体" w:cs="Times New Roman"/>
                <w:color w:val="auto"/>
                <w:sz w:val="21"/>
                <w:szCs w:val="21"/>
                <w:highlight w:val="none"/>
              </w:rPr>
              <w:t xml:space="preserve">：</w:t>
            </w: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eastAsia="zh-CN"/>
              </w:rPr>
              <w:t xml:space="preserve">年</w:t>
            </w:r>
            <w:r>
              <w:rPr>
                <w:rFonts w:hint="eastAsia" w:ascii="宋体" w:hAnsi="宋体" w:cs="宋体"/>
                <w:color w:val="auto"/>
                <w:sz w:val="21"/>
                <w:szCs w:val="21"/>
                <w:highlight w:val="none"/>
                <w:lang w:val="en-US" w:eastAsia="zh-CN"/>
              </w:rPr>
              <w:t xml:space="preserve">10月24日9点30分</w:t>
            </w:r>
            <w:r/>
          </w:p>
          <w:p>
            <w:pPr>
              <w:spacing w:line="400" w:lineRule="exact"/>
              <w:rPr>
                <w:rFonts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en-US" w:eastAsia="zh-CN"/>
              </w:rPr>
              <w:t xml:space="preserve">开标</w:t>
            </w:r>
            <w:r>
              <w:rPr>
                <w:rFonts w:hint="eastAsia" w:ascii="宋体" w:hAnsi="宋体" w:eastAsia="宋体" w:cs="Times New Roman"/>
                <w:color w:val="auto"/>
                <w:sz w:val="21"/>
                <w:szCs w:val="21"/>
                <w:highlight w:val="none"/>
                <w:lang w:val="zh-CN"/>
              </w:rPr>
              <w:t xml:space="preserve">地点（</w:t>
            </w:r>
            <w:r>
              <w:rPr>
                <w:rFonts w:hint="eastAsia" w:ascii="宋体" w:hAnsi="宋体" w:eastAsia="宋体" w:cs="Times New Roman"/>
                <w:color w:val="auto"/>
                <w:sz w:val="21"/>
                <w:szCs w:val="21"/>
                <w:highlight w:val="none"/>
                <w:lang w:val="en-US" w:eastAsia="zh-CN"/>
              </w:rPr>
              <w:t xml:space="preserve">投标人无须到场</w:t>
            </w:r>
            <w:r>
              <w:rPr>
                <w:rFonts w:hint="eastAsia" w:ascii="宋体" w:hAnsi="宋体" w:eastAsia="宋体" w:cs="Times New Roman"/>
                <w:color w:val="auto"/>
                <w:sz w:val="21"/>
                <w:szCs w:val="21"/>
                <w:highlight w:val="none"/>
                <w:lang w:val="zh-CN"/>
              </w:rPr>
              <w:t xml:space="preserve">）</w:t>
            </w:r>
            <w:r>
              <w:rPr>
                <w:rFonts w:hint="eastAsia" w:ascii="宋体" w:hAnsi="宋体" w:eastAsia="宋体" w:cs="Times New Roman"/>
                <w:color w:val="auto"/>
                <w:sz w:val="21"/>
                <w:szCs w:val="21"/>
                <w:highlight w:val="none"/>
              </w:rPr>
              <w:t xml:space="preserve">：</w:t>
            </w:r>
            <w:r>
              <w:rPr>
                <w:rFonts w:hint="eastAsia" w:ascii="宋体" w:hAnsi="宋体" w:cs="宋体"/>
                <w:color w:val="auto"/>
                <w:sz w:val="21"/>
                <w:szCs w:val="21"/>
                <w:highlight w:val="none"/>
              </w:rPr>
              <w:t xml:space="preserve">张家港市杨舍镇滨河路1号(国泰金融广场C座</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楼</w:t>
            </w:r>
            <w:r>
              <w:rPr>
                <w:rFonts w:hint="eastAsia" w:ascii="宋体" w:hAnsi="宋体" w:cs="宋体"/>
                <w:color w:val="auto"/>
                <w:sz w:val="21"/>
                <w:szCs w:val="21"/>
                <w:highlight w:val="none"/>
                <w:lang w:val="en-US" w:eastAsia="zh-CN"/>
              </w:rPr>
              <w:t xml:space="preserve">评</w:t>
            </w:r>
            <w:r>
              <w:rPr>
                <w:rFonts w:hint="eastAsia" w:ascii="宋体" w:hAnsi="宋体" w:cs="宋体"/>
                <w:color w:val="auto"/>
                <w:sz w:val="21"/>
                <w:szCs w:val="21"/>
                <w:highlight w:val="none"/>
              </w:rPr>
              <w:t xml:space="preserve">标室)，苏州市公共资源交易中心</w:t>
            </w:r>
            <w:r>
              <w:rPr>
                <w:rFonts w:hint="eastAsia" w:ascii="宋体" w:hAnsi="宋体" w:cs="宋体"/>
                <w:color w:val="auto"/>
                <w:sz w:val="21"/>
                <w:szCs w:val="21"/>
                <w:highlight w:val="none"/>
                <w:lang w:val="en-US" w:eastAsia="zh-CN"/>
              </w:rPr>
              <w:t xml:space="preserve">张家港分中心</w:t>
            </w:r>
            <w:r/>
          </w:p>
          <w:p>
            <w:pPr>
              <w:spacing w:line="400" w:lineRule="exact"/>
              <w:rPr>
                <w:rFonts w:hint="eastAsia"/>
                <w:color w:val="auto"/>
                <w:highlight w:val="none"/>
                <w:lang w:val="zh-CN"/>
              </w:rPr>
            </w:pPr>
            <w:r>
              <w:rPr>
                <w:rFonts w:hint="eastAsia" w:ascii="宋体" w:hAnsi="宋体" w:eastAsia="宋体" w:cs="Times New Roman"/>
                <w:color w:val="auto"/>
                <w:sz w:val="21"/>
                <w:szCs w:val="21"/>
                <w:highlight w:val="none"/>
                <w:lang w:val="en-US" w:eastAsia="zh-CN"/>
              </w:rPr>
              <w:t xml:space="preserve">投标人远程解密</w:t>
            </w:r>
            <w:r>
              <w:rPr>
                <w:rFonts w:hint="eastAsia" w:ascii="宋体" w:hAnsi="宋体" w:eastAsia="宋体" w:cs="Times New Roman"/>
                <w:color w:val="auto"/>
                <w:sz w:val="21"/>
                <w:szCs w:val="21"/>
                <w:highlight w:val="none"/>
              </w:rPr>
              <w:t xml:space="preserve">地点：苏采云政府采购一体化平台</w:t>
            </w:r>
            <w:r>
              <w:rPr>
                <w:rFonts w:ascii="宋体" w:hAnsi="宋体" w:eastAsia="宋体" w:cs="Times New Roman"/>
                <w:color w:val="auto"/>
                <w:sz w:val="21"/>
                <w:szCs w:val="21"/>
                <w:highlight w:val="none"/>
              </w:rPr>
              <w:t xml:space="preserve">开标大厅</w:t>
            </w:r>
            <w:r>
              <w:rPr>
                <w:rFonts w:hint="eastAsia" w:ascii="宋体" w:hAnsi="宋体" w:eastAsia="宋体" w:cs="Times New Roman"/>
                <w:color w:val="auto"/>
                <w:sz w:val="21"/>
                <w:szCs w:val="21"/>
                <w:highlight w:val="none"/>
              </w:rPr>
              <w:t xml:space="preserve">（网上不见面开标）</w:t>
            </w:r>
            <w:r/>
          </w:p>
        </w:tc>
      </w:tr>
      <w:tr>
        <w:trPr>
          <w:jc w:val="center"/>
          <w:trHeight w:val="440"/>
        </w:trPr>
        <w:tc>
          <w:tcPr>
            <w:tcW w:w="791"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ascii="宋体" w:hAnsi="宋体"/>
                <w:color w:val="auto"/>
                <w:sz w:val="21"/>
                <w:szCs w:val="21"/>
                <w:highlight w:val="none"/>
                <w:lang w:val="zh-CN"/>
              </w:rPr>
              <w:t xml:space="preserve">中标服务费</w:t>
            </w:r>
            <w:r/>
          </w:p>
        </w:tc>
        <w:tc>
          <w:tcPr>
            <w:tcW w:w="6345" w:type="dxa"/>
            <w:vAlign w:val="center"/>
            <w:textDirection w:val="lrTb"/>
            <w:noWrap w:val="false"/>
          </w:tcPr>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按苏财购告【</w:t>
            </w:r>
            <w:r>
              <w:rPr>
                <w:rFonts w:ascii="宋体" w:hAnsi="宋体"/>
                <w:color w:val="auto"/>
                <w:sz w:val="21"/>
                <w:szCs w:val="21"/>
                <w:highlight w:val="none"/>
                <w:lang w:val="zh-CN"/>
              </w:rPr>
              <w:t xml:space="preserve">2016</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31</w:t>
            </w:r>
            <w:r>
              <w:rPr>
                <w:rFonts w:hint="eastAsia" w:ascii="宋体" w:hAnsi="宋体"/>
                <w:color w:val="auto"/>
                <w:sz w:val="21"/>
                <w:szCs w:val="21"/>
                <w:highlight w:val="none"/>
                <w:lang w:val="zh-CN"/>
              </w:rPr>
              <w:t xml:space="preserve">号规定的收费标准收取，领取中标通知时中标人向采购代理机构一次性付清。中标服务费的收取按差额定率累进法计算。</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收费标准：预算金额的</w:t>
            </w:r>
            <w:r>
              <w:rPr>
                <w:rFonts w:ascii="宋体" w:hAnsi="宋体"/>
                <w:color w:val="auto"/>
                <w:sz w:val="21"/>
                <w:szCs w:val="21"/>
                <w:highlight w:val="none"/>
                <w:lang w:val="zh-CN"/>
              </w:rPr>
              <w:t xml:space="preserve">100</w:t>
            </w:r>
            <w:r>
              <w:rPr>
                <w:rFonts w:hint="eastAsia" w:ascii="宋体" w:hAnsi="宋体"/>
                <w:color w:val="auto"/>
                <w:sz w:val="21"/>
                <w:szCs w:val="21"/>
                <w:highlight w:val="none"/>
                <w:lang w:val="zh-CN"/>
              </w:rPr>
              <w:t xml:space="preserve">万（含）以下部分费率为</w:t>
            </w:r>
            <w:r>
              <w:rPr>
                <w:rFonts w:ascii="宋体" w:hAnsi="宋体"/>
                <w:color w:val="auto"/>
                <w:sz w:val="21"/>
                <w:szCs w:val="21"/>
                <w:highlight w:val="none"/>
                <w:lang w:val="zh-CN"/>
              </w:rPr>
              <w:t xml:space="preserve">1.5%</w:t>
            </w:r>
            <w:r>
              <w:rPr>
                <w:rFonts w:hint="eastAsia" w:ascii="宋体" w:hAnsi="宋体"/>
                <w:color w:val="auto"/>
                <w:sz w:val="21"/>
                <w:szCs w:val="21"/>
                <w:highlight w:val="none"/>
                <w:lang w:val="zh-CN"/>
              </w:rPr>
              <w:t xml:space="preserve">；</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预算金额的</w:t>
            </w:r>
            <w:r>
              <w:rPr>
                <w:rFonts w:ascii="宋体" w:hAnsi="宋体"/>
                <w:color w:val="auto"/>
                <w:sz w:val="21"/>
                <w:szCs w:val="21"/>
                <w:highlight w:val="none"/>
                <w:lang w:val="zh-CN"/>
              </w:rPr>
              <w:t xml:space="preserve">100</w:t>
            </w:r>
            <w:r>
              <w:rPr>
                <w:rFonts w:hint="eastAsia" w:ascii="宋体" w:hAnsi="宋体"/>
                <w:color w:val="auto"/>
                <w:sz w:val="21"/>
                <w:szCs w:val="21"/>
                <w:highlight w:val="none"/>
                <w:lang w:val="zh-CN"/>
              </w:rPr>
              <w:t xml:space="preserve">万以上－</w:t>
            </w:r>
            <w:r>
              <w:rPr>
                <w:rFonts w:ascii="宋体" w:hAnsi="宋体"/>
                <w:color w:val="auto"/>
                <w:sz w:val="21"/>
                <w:szCs w:val="21"/>
                <w:highlight w:val="none"/>
                <w:lang w:val="zh-CN"/>
              </w:rPr>
              <w:t xml:space="preserve">500</w:t>
            </w:r>
            <w:r>
              <w:rPr>
                <w:rFonts w:hint="eastAsia" w:ascii="宋体" w:hAnsi="宋体"/>
                <w:color w:val="auto"/>
                <w:sz w:val="21"/>
                <w:szCs w:val="21"/>
                <w:highlight w:val="none"/>
                <w:lang w:val="zh-CN"/>
              </w:rPr>
              <w:t xml:space="preserve">万（含）部分费率为</w:t>
            </w:r>
            <w:r>
              <w:rPr>
                <w:rFonts w:ascii="宋体" w:hAnsi="宋体"/>
                <w:color w:val="auto"/>
                <w:sz w:val="21"/>
                <w:szCs w:val="21"/>
                <w:highlight w:val="none"/>
                <w:lang w:val="zh-CN"/>
              </w:rPr>
              <w:t xml:space="preserve">1.1%</w:t>
            </w:r>
            <w:r>
              <w:rPr>
                <w:rFonts w:hint="eastAsia" w:ascii="宋体" w:hAnsi="宋体"/>
                <w:color w:val="auto"/>
                <w:sz w:val="21"/>
                <w:szCs w:val="21"/>
                <w:highlight w:val="none"/>
                <w:lang w:val="zh-CN"/>
              </w:rPr>
              <w:t xml:space="preserve">；</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服务费交纳账户：苏州市卫康招投标咨询服务有限公司</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账号：</w:t>
            </w:r>
            <w:r>
              <w:rPr>
                <w:rFonts w:ascii="宋体" w:hAnsi="宋体"/>
                <w:color w:val="auto"/>
                <w:sz w:val="21"/>
                <w:szCs w:val="21"/>
                <w:highlight w:val="none"/>
              </w:rPr>
              <w:t xml:space="preserve">1102020209000295112</w:t>
            </w:r>
            <w:r/>
          </w:p>
          <w:p>
            <w:pPr>
              <w:pStyle w:val="919"/>
              <w:spacing w:line="400" w:lineRule="exact"/>
              <w:rPr>
                <w:rFonts w:hint="eastAsia" w:ascii="宋体" w:hAnsi="宋体" w:cs="宋体"/>
                <w:color w:val="auto"/>
                <w:sz w:val="21"/>
                <w:szCs w:val="21"/>
                <w:highlight w:val="none"/>
              </w:rPr>
            </w:pPr>
            <w:r>
              <w:rPr>
                <w:rFonts w:hint="eastAsia" w:eastAsia="宋体"/>
                <w:color w:val="auto"/>
                <w:sz w:val="21"/>
                <w:szCs w:val="21"/>
                <w:highlight w:val="none"/>
              </w:rPr>
              <w:t xml:space="preserve">开户银行：中国工商银行股份有限公司苏州道前支行</w:t>
            </w:r>
            <w:r/>
          </w:p>
        </w:tc>
      </w:tr>
      <w:tr>
        <w:trPr>
          <w:jc w:val="center"/>
          <w:trHeight w:val="429"/>
        </w:trPr>
        <w:tc>
          <w:tcPr>
            <w:tcW w:w="791"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ascii="宋体" w:hAnsi="宋体"/>
                <w:b/>
                <w:color w:val="auto"/>
                <w:sz w:val="21"/>
                <w:szCs w:val="21"/>
                <w:highlight w:val="none"/>
                <w:lang w:val="zh-CN"/>
              </w:rPr>
              <w:t xml:space="preserve">导致废标因素</w:t>
            </w:r>
            <w:r/>
          </w:p>
        </w:tc>
        <w:tc>
          <w:tcPr>
            <w:tcW w:w="6345" w:type="dxa"/>
            <w:vAlign w:val="center"/>
            <w:textDirection w:val="lrTb"/>
            <w:noWrap w:val="false"/>
          </w:tcPr>
          <w:p>
            <w:pPr>
              <w:jc w:val="both"/>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 </w:t>
            </w:r>
            <w:r/>
          </w:p>
          <w:p>
            <w:pPr>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 </w:t>
            </w:r>
            <w:r/>
          </w:p>
          <w:p>
            <w:pPr>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p>
          <w:p>
            <w:pPr>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 </w:t>
            </w:r>
            <w:r/>
          </w:p>
          <w:p>
            <w:pPr>
              <w:spacing w:line="400" w:lineRule="exact"/>
              <w:rPr>
                <w:rFonts w:hint="eastAsia" w:ascii="宋体" w:hAnsi="宋体" w:cs="宋体"/>
                <w:color w:val="auto"/>
                <w:sz w:val="21"/>
                <w:szCs w:val="21"/>
                <w:highlight w:val="none"/>
                <w:lang w:val="zh-CN"/>
              </w:rPr>
            </w:pPr>
            <w:r>
              <w:rPr>
                <w:rFonts w:hint="eastAsia" w:ascii="宋体" w:hAnsi="宋体" w:cs="宋体"/>
                <w:b/>
                <w:color w:val="auto"/>
                <w:sz w:val="21"/>
                <w:szCs w:val="21"/>
                <w:highlight w:val="none"/>
              </w:rPr>
              <w:t xml:space="preserve">（四）因重大变故，采购任务取消的。 </w:t>
            </w:r>
            <w:r/>
          </w:p>
        </w:tc>
      </w:tr>
      <w:tr>
        <w:trPr>
          <w:jc w:val="center"/>
          <w:trHeight w:val="349"/>
        </w:trPr>
        <w:tc>
          <w:tcPr>
            <w:tcW w:w="791"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ascii="宋体" w:hAnsi="宋体"/>
                <w:b/>
                <w:color w:val="auto"/>
                <w:sz w:val="21"/>
                <w:szCs w:val="21"/>
                <w:highlight w:val="none"/>
                <w:lang w:val="zh-CN"/>
              </w:rPr>
              <w:t xml:space="preserve">导致无效标因素</w:t>
            </w:r>
            <w:r/>
          </w:p>
        </w:tc>
        <w:tc>
          <w:tcPr>
            <w:tcW w:w="6345" w:type="dxa"/>
            <w:vAlign w:val="center"/>
            <w:textDirection w:val="lrTb"/>
            <w:noWrap w:val="false"/>
          </w:tcPr>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（二）不具备采购文件中规定的资格要求的；</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（三）报价超过采购文件中规定的预算金额或者最高限价的；</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（四）不同投标人的电子投标文件制作机器码一致；</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（五）投标文件含有采购人不能接受的附加条件的；</w:t>
            </w:r>
            <w:r/>
          </w:p>
          <w:p>
            <w:pPr>
              <w:spacing w:line="400" w:lineRule="exact"/>
              <w:rPr>
                <w:rFonts w:hint="eastAsia" w:eastAsia="宋体"/>
                <w:color w:val="auto"/>
                <w:sz w:val="21"/>
                <w:szCs w:val="21"/>
                <w:highlight w:val="none"/>
                <w:lang w:val="zh-CN"/>
              </w:rPr>
            </w:pPr>
            <w:r>
              <w:rPr>
                <w:rFonts w:hint="eastAsia" w:ascii="宋体" w:hAnsi="宋体" w:cs="宋体"/>
                <w:b/>
                <w:color w:val="auto"/>
                <w:sz w:val="21"/>
                <w:szCs w:val="21"/>
                <w:highlight w:val="none"/>
                <w:lang w:val="zh-CN"/>
              </w:rPr>
              <w:t xml:space="preserve">（六）法律、法规和采购文件规定的其他无效情形。</w:t>
            </w:r>
            <w:r/>
          </w:p>
        </w:tc>
      </w:tr>
    </w:tbl>
    <w:p>
      <w:pPr>
        <w:jc w:val="center"/>
        <w:rPr>
          <w:rFonts w:hint="eastAsia" w:ascii="宋体" w:hAnsi="宋体" w:cs="宋体"/>
          <w:b/>
          <w:bCs/>
          <w:color w:val="auto"/>
          <w:spacing w:val="-14"/>
          <w:szCs w:val="24"/>
          <w:highlight w:val="none"/>
        </w:rPr>
      </w:pPr>
      <w:r>
        <w:rPr>
          <w:rFonts w:hint="eastAsia" w:ascii="宋体" w:hAnsi="宋体" w:cs="宋体"/>
          <w:b/>
          <w:bCs/>
          <w:color w:val="auto"/>
          <w:spacing w:val="-14"/>
          <w:szCs w:val="24"/>
          <w:highlight w:val="none"/>
        </w:rPr>
      </w:r>
      <w:r/>
    </w:p>
    <w:p>
      <w:pPr>
        <w:pStyle w:val="983"/>
        <w:jc w:val="center"/>
        <w:spacing w:line="480" w:lineRule="auto"/>
        <w:tabs>
          <w:tab w:val="right" w:pos="8302" w:leader="dot"/>
        </w:tabs>
        <w:rPr>
          <w:rFonts w:hint="eastAsia" w:ascii="宋体" w:hAnsi="宋体" w:cs="宋体"/>
          <w:color w:val="auto"/>
          <w:szCs w:val="24"/>
          <w:highlight w:val="none"/>
        </w:rPr>
      </w:pPr>
      <w:r>
        <w:rPr>
          <w:rFonts w:hint="eastAsia" w:ascii="宋体" w:hAnsi="宋体" w:cs="宋体"/>
          <w:color w:val="auto"/>
          <w:szCs w:val="24"/>
          <w:highlight w:val="none"/>
        </w:rPr>
      </w:r>
      <w:r/>
    </w:p>
    <w:p>
      <w:pPr>
        <w:jc w:val="center"/>
        <w:rPr>
          <w:rFonts w:hint="eastAsia" w:ascii="宋体" w:hAnsi="宋体" w:cs="宋体"/>
          <w:b/>
          <w:bCs/>
          <w:color w:val="auto"/>
          <w:spacing w:val="-14"/>
          <w:sz w:val="30"/>
          <w:szCs w:val="30"/>
          <w:highlight w:val="none"/>
        </w:rPr>
      </w:pPr>
      <w:r>
        <w:rPr>
          <w:rFonts w:hint="eastAsia" w:ascii="宋体" w:hAnsi="宋体" w:cs="宋体"/>
          <w:b/>
          <w:bCs/>
          <w:color w:val="auto"/>
          <w:spacing w:val="-14"/>
          <w:sz w:val="30"/>
          <w:szCs w:val="30"/>
          <w:highlight w:val="none"/>
        </w:rPr>
      </w:r>
      <w:bookmarkEnd w:id="4"/>
      <w:r/>
      <w:r/>
    </w:p>
    <w:p>
      <w:pPr>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bookmarkEnd w:id="5"/>
      <w:r/>
      <w:bookmarkStart w:id="6" w:name="_Hlk108429524"/>
      <w:r>
        <w:rPr>
          <w:rFonts w:hint="eastAsia" w:ascii="宋体" w:hAnsi="宋体" w:cs="宋体"/>
          <w:b/>
          <w:color w:val="auto"/>
          <w:sz w:val="44"/>
          <w:szCs w:val="44"/>
          <w:highlight w:val="none"/>
        </w:rPr>
        <w:t xml:space="preserve">目   录</w:t>
      </w:r>
      <w:r/>
    </w:p>
    <w:p>
      <w:pPr>
        <w:pStyle w:val="904"/>
        <w:ind w:firstLine="0"/>
        <w:jc w:val="center"/>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r>
      <w:r/>
    </w:p>
    <w:p>
      <w:pPr>
        <w:pStyle w:val="904"/>
        <w:ind w:firstLine="0"/>
        <w:jc w:val="center"/>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r>
      <w:r/>
    </w:p>
    <w:p>
      <w:pPr>
        <w:pStyle w:val="983"/>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第一章  投标邀请函</w:t>
      </w:r>
      <w:r/>
    </w:p>
    <w:p>
      <w:pPr>
        <w:pStyle w:val="983"/>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第二章  投标人须知</w:t>
      </w:r>
      <w:r/>
    </w:p>
    <w:p>
      <w:pPr>
        <w:pStyle w:val="983"/>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第三章  电子投标文件格式</w:t>
      </w:r>
      <w:r/>
    </w:p>
    <w:p>
      <w:pPr>
        <w:pStyle w:val="983"/>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第四章  采购书</w:t>
      </w:r>
      <w:r/>
    </w:p>
    <w:p>
      <w:pPr>
        <w:pStyle w:val="983"/>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第五章  合同条款</w:t>
      </w:r>
      <w:r/>
    </w:p>
    <w:p>
      <w:pPr>
        <w:pStyle w:val="983"/>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第六章  评标方法、评分标准</w:t>
      </w:r>
      <w:bookmarkEnd w:id="6"/>
      <w:r/>
      <w:r/>
    </w:p>
    <w:p>
      <w:pPr>
        <w:rPr>
          <w:rFonts w:hint="eastAsia" w:ascii="宋体" w:hAnsi="宋体" w:cs="宋体"/>
          <w:color w:val="auto"/>
          <w:highlight w:val="none"/>
        </w:rPr>
        <w:sectPr>
          <w:footnotePr/>
          <w:endnotePr/>
          <w:type w:val="nextPage"/>
          <w:pgSz w:w="11906" w:h="16838" w:orient="portrait"/>
          <w:pgMar w:top="1440" w:right="1558" w:bottom="1440" w:left="1797" w:header="851" w:footer="992" w:gutter="0"/>
          <w:cols w:num="1" w:sep="0" w:space="1701" w:equalWidth="1"/>
          <w:docGrid w:linePitch="360"/>
        </w:sectPr>
      </w:pPr>
      <w:r>
        <w:rPr>
          <w:rFonts w:hint="eastAsia" w:ascii="宋体" w:hAnsi="宋体" w:cs="宋体"/>
          <w:color w:val="auto"/>
          <w:highlight w:val="none"/>
        </w:rPr>
      </w:r>
      <w:r/>
    </w:p>
    <w:p>
      <w:pPr>
        <w:pStyle w:val="932"/>
        <w:ind w:left="0" w:right="420"/>
        <w:jc w:val="center"/>
        <w:spacing w:after="0" w:line="360" w:lineRule="auto"/>
        <w:rPr>
          <w:rFonts w:hint="eastAsia" w:ascii="宋体" w:hAnsi="宋体" w:cs="宋体"/>
          <w:color w:val="auto"/>
          <w:szCs w:val="24"/>
          <w:highlight w:val="none"/>
        </w:rPr>
      </w:pPr>
      <w:r/>
      <w:bookmarkStart w:id="7" w:name="_Hlk109226304"/>
      <w:r/>
      <w:bookmarkStart w:id="8" w:name="_Hlk108429541"/>
      <w:r>
        <w:rPr>
          <w:rFonts w:hint="eastAsia" w:ascii="宋体" w:hAnsi="宋体" w:cs="宋体"/>
          <w:b/>
          <w:bCs/>
          <w:color w:val="auto"/>
          <w:sz w:val="32"/>
          <w:szCs w:val="32"/>
          <w:highlight w:val="none"/>
        </w:rPr>
        <w:t xml:space="preserve">第一章   投标邀请函</w:t>
      </w:r>
      <w:r/>
    </w:p>
    <w:p>
      <w:pPr>
        <w:ind w:right="-159" w:firstLine="480"/>
        <w:spacing w:line="400" w:lineRule="exact"/>
        <w:rPr>
          <w:rFonts w:hint="eastAsia" w:ascii="宋体" w:hAnsi="宋体" w:cs="宋体"/>
          <w:color w:val="auto"/>
          <w:szCs w:val="24"/>
          <w:highlight w:val="none"/>
        </w:rPr>
      </w:pP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张家港市第六人民医院</w:t>
      </w:r>
      <w:r>
        <w:rPr>
          <w:rFonts w:hint="eastAsia" w:ascii="宋体" w:hAnsi="宋体" w:cs="宋体"/>
          <w:color w:val="auto"/>
          <w:sz w:val="21"/>
          <w:szCs w:val="21"/>
          <w:highlight w:val="none"/>
        </w:rPr>
        <w:t xml:space="preserve">之委托，苏州市卫康招投标咨询服务有限公司作为采购代理机构，对其拟采购的以下设备进行国内公开招标采购。欢迎符合招标公告资格要求的供应商前来报名参加投标。</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1、采购编号</w:t>
      </w:r>
      <w:r>
        <w:rPr>
          <w:rFonts w:hint="eastAsia" w:ascii="宋体" w:hAnsi="宋体" w:cs="宋体"/>
          <w:color w:val="auto"/>
          <w:sz w:val="21"/>
          <w:szCs w:val="21"/>
          <w:highlight w:val="none"/>
          <w:lang w:eastAsia="zh-CN"/>
        </w:rPr>
        <w:t xml:space="preserve">：JSZC-320582-SZWK-G2025-0411</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2、采购项目名称：</w:t>
      </w:r>
      <w:r>
        <w:rPr>
          <w:rFonts w:hint="eastAsia" w:ascii="宋体" w:hAnsi="宋体" w:cs="宋体"/>
          <w:color w:val="auto"/>
          <w:sz w:val="21"/>
          <w:szCs w:val="21"/>
          <w:highlight w:val="none"/>
          <w:lang w:eastAsia="zh-CN"/>
        </w:rPr>
        <w:t xml:space="preserve">医用内窥镜图像处理器（医用内窥镜系统）</w:t>
      </w:r>
      <w:r/>
    </w:p>
    <w:p>
      <w:pPr>
        <w:ind w:right="-159"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3、采购预算及最高限价：</w:t>
      </w:r>
      <w:r/>
    </w:p>
    <w:tbl>
      <w:tblPr>
        <w:tblStyle w:val="708"/>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2835"/>
        <w:gridCol w:w="2020"/>
        <w:gridCol w:w="1970"/>
      </w:tblGrid>
      <w:tr>
        <w:trPr>
          <w:trHeight w:val="285"/>
        </w:trPr>
        <w:tc>
          <w:tcPr>
            <w:tcW w:w="988"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2835" w:type="dxa"/>
            <w:vAlign w:val="center"/>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采购项目</w:t>
            </w:r>
            <w:r/>
          </w:p>
        </w:tc>
        <w:tc>
          <w:tcPr>
            <w:tcW w:w="2020" w:type="dxa"/>
            <w:vAlign w:val="center"/>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预算金额（元）</w:t>
            </w:r>
            <w:r/>
          </w:p>
        </w:tc>
        <w:tc>
          <w:tcPr>
            <w:tcW w:w="1970" w:type="dxa"/>
            <w:vAlign w:val="top"/>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最高限价（元）</w:t>
            </w:r>
            <w:r/>
          </w:p>
        </w:tc>
      </w:tr>
      <w:tr>
        <w:trPr>
          <w:trHeight w:val="285"/>
        </w:trPr>
        <w:tc>
          <w:tcPr>
            <w:tcW w:w="988" w:type="dxa"/>
            <w:vAlign w:val="center"/>
            <w:textDirection w:val="lrTb"/>
            <w:noWrap/>
          </w:tcPr>
          <w:p>
            <w:pPr>
              <w:jc w:val="center"/>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p>
        </w:tc>
        <w:tc>
          <w:tcPr>
            <w:tcW w:w="2835" w:type="dxa"/>
            <w:vAlign w:val="top"/>
            <w:textDirection w:val="lrTb"/>
            <w:noWrap/>
          </w:tcPr>
          <w:p>
            <w:pPr>
              <w:jc w:val="center"/>
              <w:rPr>
                <w:rFonts w:hint="eastAsia" w:ascii="宋体" w:hAnsi="宋体" w:eastAsia="宋体" w:cs="宋体"/>
                <w:color w:val="auto"/>
                <w:sz w:val="21"/>
                <w:szCs w:val="21"/>
                <w:highlight w:val="none"/>
                <w:lang w:eastAsia="zh-CN"/>
              </w:rPr>
            </w:pPr>
            <w:r>
              <w:rPr>
                <w:rFonts w:hint="eastAsia"/>
                <w:color w:val="auto"/>
                <w:sz w:val="21"/>
                <w:szCs w:val="21"/>
                <w:highlight w:val="none"/>
                <w:lang w:eastAsia="zh-CN"/>
              </w:rPr>
              <w:t xml:space="preserve">医用内窥镜图像处理器（医用内窥镜系统）</w:t>
            </w:r>
            <w:r/>
          </w:p>
        </w:tc>
        <w:tc>
          <w:tcPr>
            <w:tcW w:w="2020" w:type="dxa"/>
            <w:vAlign w:val="center"/>
            <w:textDirection w:val="lrTb"/>
            <w:noWrap/>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1265000.00</w:t>
            </w:r>
            <w:r/>
          </w:p>
        </w:tc>
        <w:tc>
          <w:tcPr>
            <w:tcW w:w="1970" w:type="dxa"/>
            <w:vAlign w:val="center"/>
            <w:textDirection w:val="lrTb"/>
            <w:noWrap w:val="false"/>
          </w:tcPr>
          <w:p>
            <w:pPr>
              <w:jc w:val="center"/>
              <w:rPr>
                <w:rFonts w:hint="default" w:ascii="宋体" w:hAnsi="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1265000.00</w:t>
            </w:r>
            <w:r/>
          </w:p>
        </w:tc>
      </w:tr>
    </w:tbl>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highlight w:val="none"/>
        </w:rPr>
        <w:t xml:space="preserve">4</w:t>
      </w:r>
      <w:r>
        <w:rPr>
          <w:rFonts w:hint="eastAsia" w:ascii="宋体" w:hAnsi="宋体" w:cs="宋体"/>
          <w:color w:val="auto"/>
          <w:sz w:val="21"/>
          <w:szCs w:val="21"/>
          <w:highlight w:val="none"/>
        </w:rPr>
        <w:t xml:space="preserve">、采购技术指标：详见采购文件</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5、依法获取采购文件截止时间：</w:t>
      </w: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eastAsia="zh-CN"/>
        </w:rPr>
        <w:t xml:space="preserve">年</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月</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日</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olor w:val="auto"/>
          <w:sz w:val="21"/>
          <w:highlight w:val="none"/>
        </w:rPr>
        <w:t xml:space="preserve">6</w:t>
      </w:r>
      <w:r>
        <w:rPr>
          <w:rFonts w:ascii="宋体" w:hAnsi="宋体"/>
          <w:color w:val="auto"/>
          <w:sz w:val="21"/>
          <w:highlight w:val="none"/>
        </w:rPr>
        <w:t xml:space="preserve">、</w:t>
      </w:r>
      <w:r>
        <w:rPr>
          <w:rFonts w:hint="eastAsia" w:ascii="宋体" w:hAnsi="宋体" w:cs="宋体"/>
          <w:color w:val="auto"/>
          <w:sz w:val="21"/>
          <w:szCs w:val="21"/>
          <w:highlight w:val="none"/>
        </w:rPr>
        <w:t xml:space="preserve">开标时间：</w:t>
      </w:r>
      <w:r>
        <w:rPr>
          <w:rFonts w:hint="eastAsia" w:ascii="宋体" w:hAnsi="宋体"/>
          <w:color w:val="auto"/>
          <w:sz w:val="21"/>
          <w:highlight w:val="none"/>
          <w:lang w:eastAsia="zh-CN"/>
        </w:rPr>
        <w:t xml:space="preserve">2025年10月24日9点30分</w:t>
      </w:r>
      <w:r>
        <w:rPr>
          <w:rFonts w:hint="eastAsia" w:ascii="宋体" w:hAnsi="宋体"/>
          <w:color w:val="auto"/>
          <w:sz w:val="21"/>
          <w:highlight w:val="none"/>
          <w:lang w:val="en-US" w:eastAsia="zh-CN"/>
        </w:rPr>
        <w:t xml:space="preserve">（北京时间）</w:t>
      </w:r>
      <w:r/>
    </w:p>
    <w:p>
      <w:pPr>
        <w:ind w:right="-159" w:firstLine="420"/>
        <w:spacing w:line="400" w:lineRule="exact"/>
        <w:rPr>
          <w:rFonts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现场评标</w:t>
      </w:r>
      <w:r>
        <w:rPr>
          <w:rFonts w:hint="eastAsia" w:ascii="宋体" w:hAnsi="宋体" w:cs="宋体"/>
          <w:color w:val="auto"/>
          <w:sz w:val="21"/>
          <w:szCs w:val="21"/>
          <w:highlight w:val="none"/>
        </w:rPr>
        <w:t xml:space="preserve">地点（投标人无须到场）：张家港市杨舍镇滨河路1号(国泰金融广场C座</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楼</w:t>
      </w:r>
      <w:r>
        <w:rPr>
          <w:rFonts w:hint="eastAsia" w:ascii="宋体" w:hAnsi="宋体" w:cs="宋体"/>
          <w:color w:val="auto"/>
          <w:sz w:val="21"/>
          <w:szCs w:val="21"/>
          <w:highlight w:val="none"/>
          <w:lang w:val="en-US" w:eastAsia="zh-CN"/>
        </w:rPr>
        <w:t xml:space="preserve">评</w:t>
      </w:r>
      <w:r>
        <w:rPr>
          <w:rFonts w:hint="eastAsia" w:ascii="宋体" w:hAnsi="宋体" w:cs="宋体"/>
          <w:color w:val="auto"/>
          <w:sz w:val="21"/>
          <w:szCs w:val="21"/>
          <w:highlight w:val="none"/>
        </w:rPr>
        <w:t xml:space="preserve">标室)，苏州市公共资源交易中心</w:t>
      </w:r>
      <w:r>
        <w:rPr>
          <w:rFonts w:hint="eastAsia" w:ascii="宋体" w:hAnsi="宋体" w:cs="宋体"/>
          <w:color w:val="auto"/>
          <w:sz w:val="21"/>
          <w:szCs w:val="21"/>
          <w:highlight w:val="none"/>
          <w:lang w:val="en-US" w:eastAsia="zh-CN"/>
        </w:rPr>
        <w:t xml:space="preserve">张家港分中心</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投标人远程解密地点：苏采云政府采购一体化平台开标大厅（网上不见面开标）</w:t>
      </w:r>
      <w:r/>
    </w:p>
    <w:p>
      <w:pPr>
        <w:ind w:right="-159" w:firstLine="420"/>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lang w:val="zh-CN" w:eastAsia="zh-CN"/>
        </w:rPr>
        <w:t xml:space="preserve">本项目为不见面开标项目，</w:t>
      </w:r>
      <w:r>
        <w:rPr>
          <w:rFonts w:hint="eastAsia" w:ascii="宋体" w:hAnsi="宋体" w:eastAsia="宋体" w:cs="宋体"/>
          <w:color w:val="auto"/>
          <w:sz w:val="21"/>
          <w:szCs w:val="21"/>
          <w:highlight w:val="none"/>
          <w:lang w:val="en-US" w:eastAsia="zh-CN"/>
        </w:rPr>
        <w:t xml:space="preserve">参与投标的单位代表必须使用CA证书至开标大厅解密。在开标、评标过程中投标单位代表须在网上不见面开标系统中保持在线状态，</w:t>
      </w:r>
      <w:r>
        <w:rPr>
          <w:rFonts w:hint="eastAsia" w:ascii="宋体" w:hAnsi="宋体" w:eastAsia="宋体" w:cs="宋体"/>
          <w:color w:val="auto"/>
          <w:sz w:val="21"/>
          <w:szCs w:val="21"/>
          <w:highlight w:val="none"/>
          <w:lang w:val="zh-CN" w:eastAsia="zh-CN"/>
        </w:rPr>
        <w:t xml:space="preserve">请供应商确保电脑、系统及其他设备（视频输入输出设备等）无误，直至项目结束始终保持系统在线状态。</w:t>
      </w:r>
      <w:r>
        <w:rPr>
          <w:rFonts w:hint="eastAsia" w:ascii="宋体" w:hAnsi="宋体" w:eastAsia="宋体" w:cs="宋体"/>
          <w:color w:val="auto"/>
          <w:sz w:val="21"/>
          <w:szCs w:val="21"/>
          <w:highlight w:val="none"/>
          <w:lang w:val="en-US" w:eastAsia="zh-CN"/>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、采购项目联系人及联系方式：</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eastAsia="zh-CN"/>
        </w:rPr>
        <w:t xml:space="preserve">张家港市第六人民医院</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曹倩蕾</w:t>
      </w:r>
      <w:r>
        <w:rPr>
          <w:rFonts w:hint="eastAsia" w:ascii="宋体" w:hAnsi="宋体" w:cs="宋体"/>
          <w:color w:val="auto"/>
          <w:sz w:val="21"/>
          <w:szCs w:val="21"/>
          <w:highlight w:val="none"/>
        </w:rPr>
        <w:t xml:space="preserve">           联系电话</w:t>
      </w:r>
      <w:r>
        <w:rPr>
          <w:rFonts w:hint="eastAsia" w:ascii="宋体" w:hAnsi="宋体" w:cs="宋体"/>
          <w:color w:val="auto"/>
          <w:sz w:val="21"/>
          <w:szCs w:val="21"/>
          <w:highlight w:val="none"/>
          <w:lang w:eastAsia="zh-CN"/>
        </w:rPr>
        <w:t xml:space="preserve">0512-35002813</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地址：</w:t>
      </w:r>
      <w:r>
        <w:rPr>
          <w:rFonts w:hint="eastAsia" w:ascii="宋体" w:hAnsi="宋体" w:cs="宋体"/>
          <w:color w:val="auto"/>
          <w:sz w:val="21"/>
          <w:szCs w:val="21"/>
          <w:highlight w:val="none"/>
          <w:lang w:eastAsia="zh-CN"/>
        </w:rPr>
        <w:t xml:space="preserve">张家港市锦丰镇锦中路35号</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（2）采购代理机构：苏州市卫康招投标咨询服务有限公司</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地址：苏州市干将西路1296号深业姑苏中心17层</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 邮编：215005</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李晶晶、李楚佳</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联系电话：0512-69165615，0512-65153553 （FAX）</w:t>
      </w:r>
      <w:r/>
    </w:p>
    <w:p>
      <w:pPr>
        <w:ind w:right="-159" w:firstLine="420"/>
        <w:spacing w:line="400" w:lineRule="exact"/>
        <w:rPr>
          <w:rFonts w:hint="eastAsia" w:ascii="宋体" w:hAnsi="宋体" w:cs="宋体"/>
          <w:color w:val="auto"/>
          <w:sz w:val="21"/>
          <w:highlight w:val="none"/>
        </w:rPr>
      </w:pPr>
      <w:r>
        <w:rPr>
          <w:rFonts w:hint="eastAsia" w:ascii="宋体" w:hAnsi="宋体" w:cs="宋体"/>
          <w:color w:val="auto"/>
          <w:sz w:val="21"/>
          <w:highlight w:val="none"/>
        </w:rPr>
        <w:t xml:space="preserve">请贵单位</w:t>
      </w:r>
      <w:r>
        <w:rPr>
          <w:rFonts w:hint="eastAsia" w:ascii="宋体" w:hAnsi="宋体" w:cs="宋体"/>
          <w:color w:val="auto"/>
          <w:sz w:val="21"/>
          <w:szCs w:val="21"/>
          <w:highlight w:val="none"/>
        </w:rPr>
        <w:t xml:space="preserve">获取本次</w:t>
      </w:r>
      <w:r>
        <w:rPr>
          <w:rFonts w:hint="eastAsia" w:ascii="宋体" w:hAnsi="宋体" w:cs="宋体"/>
          <w:color w:val="auto"/>
          <w:sz w:val="21"/>
          <w:highlight w:val="none"/>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hint="eastAsia" w:ascii="宋体" w:hAnsi="宋体" w:cs="宋体"/>
          <w:color w:val="auto"/>
          <w:sz w:val="21"/>
          <w:highlight w:val="none"/>
        </w:rPr>
      </w:pPr>
      <w:r>
        <w:rPr>
          <w:rFonts w:hint="eastAsia" w:ascii="宋体" w:hAnsi="宋体" w:cs="宋体"/>
          <w:color w:val="auto"/>
          <w:sz w:val="21"/>
          <w:szCs w:val="21"/>
          <w:highlight w:val="none"/>
        </w:rPr>
        <w:t xml:space="preserve">苏州市卫康招投标咨询服务有限公司</w:t>
      </w:r>
      <w:r/>
    </w:p>
    <w:p>
      <w:pPr>
        <w:ind w:right="-159" w:firstLine="420"/>
        <w:jc w:val="right"/>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9</w:t>
      </w:r>
      <w:r>
        <w:rPr>
          <w:rFonts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26</w:t>
      </w:r>
      <w:r>
        <w:rPr>
          <w:rFonts w:ascii="宋体" w:hAnsi="宋体" w:cs="宋体"/>
          <w:color w:val="auto"/>
          <w:sz w:val="21"/>
          <w:szCs w:val="21"/>
          <w:highlight w:val="none"/>
        </w:rPr>
        <w:t xml:space="preserve">日</w:t>
      </w:r>
      <w:bookmarkEnd w:id="7"/>
      <w:r/>
      <w:r/>
    </w:p>
    <w:p>
      <w:pPr>
        <w:ind w:right="-159" w:firstLine="420"/>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bookmarkEnd w:id="8"/>
      <w:r/>
      <w:r/>
    </w:p>
    <w:p>
      <w:pPr>
        <w:ind w:right="-159" w:firstLine="643"/>
        <w:jc w:val="center"/>
        <w:spacing w:line="400" w:lineRule="exact"/>
        <w:rPr>
          <w:rFonts w:ascii="宋体" w:hAnsi="宋体"/>
          <w:b/>
          <w:bCs/>
          <w:color w:val="auto"/>
          <w:szCs w:val="24"/>
          <w:highlight w:val="none"/>
          <w:lang w:val="zh-CN"/>
        </w:rPr>
      </w:pPr>
      <w:r/>
      <w:bookmarkStart w:id="9" w:name="_Hlk108429572"/>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投标人须知</w:t>
      </w:r>
      <w:r/>
    </w:p>
    <w:p>
      <w:pPr>
        <w:ind w:firstLine="422"/>
        <w:spacing w:line="400" w:lineRule="exact"/>
        <w:rPr>
          <w:rFonts w:ascii="Times New Roman" w:hAnsi="Times New Roman"/>
          <w:b/>
          <w:bCs/>
          <w:color w:val="auto"/>
          <w:sz w:val="21"/>
          <w:szCs w:val="21"/>
          <w:highlight w:val="none"/>
        </w:rPr>
      </w:pPr>
      <w:r>
        <w:rPr>
          <w:rFonts w:ascii="Times New Roman" w:hAnsi="Times New Roman"/>
          <w:b/>
          <w:bCs/>
          <w:color w:val="auto"/>
          <w:sz w:val="21"/>
          <w:szCs w:val="21"/>
          <w:highlight w:val="none"/>
          <w:lang w:val="zh-CN"/>
        </w:rPr>
        <w:t xml:space="preserve">一、说明和释义</w:t>
      </w:r>
      <w:r/>
    </w:p>
    <w:p>
      <w:pPr>
        <w:ind w:firstLine="420"/>
        <w:spacing w:line="400" w:lineRule="exact"/>
        <w:rPr>
          <w:rFonts w:ascii="Times New Roman" w:hAnsi="Times New Roman"/>
          <w:bCs/>
          <w:color w:val="auto"/>
          <w:sz w:val="21"/>
          <w:szCs w:val="21"/>
          <w:highlight w:val="none"/>
        </w:rPr>
      </w:pPr>
      <w:r>
        <w:rPr>
          <w:rFonts w:ascii="Times New Roman" w:hAnsi="Times New Roman"/>
          <w:bCs/>
          <w:color w:val="auto"/>
          <w:sz w:val="21"/>
          <w:szCs w:val="21"/>
          <w:highlight w:val="none"/>
          <w:lang w:val="zh-CN"/>
        </w:rPr>
        <w:t xml:space="preserve">1、说明</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1.1本采购文件仅适用于苏州市卫康招投标咨询服务有限公司组织的采购活动。</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1.2本次采购活动及因本次采购产生的合同受中国法律制约和保护。</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1.3本采购文件的解释权属于苏州市卫康招投标咨询服务有限公司及采购人。</w:t>
      </w:r>
      <w:r/>
    </w:p>
    <w:p>
      <w:pPr>
        <w:ind w:firstLine="420"/>
        <w:spacing w:line="400" w:lineRule="exact"/>
        <w:rPr>
          <w:rFonts w:ascii="Times New Roman" w:hAnsi="Times New Roman"/>
          <w:bCs/>
          <w:color w:val="auto"/>
          <w:sz w:val="21"/>
          <w:szCs w:val="21"/>
          <w:highlight w:val="none"/>
        </w:rPr>
      </w:pPr>
      <w:r>
        <w:rPr>
          <w:rFonts w:ascii="Times New Roman" w:hAnsi="Times New Roman"/>
          <w:bCs/>
          <w:color w:val="auto"/>
          <w:sz w:val="21"/>
          <w:szCs w:val="21"/>
          <w:highlight w:val="none"/>
          <w:lang w:val="zh-CN"/>
        </w:rPr>
        <w:t xml:space="preserve">2、词语释义</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2.1采购人（甲方）：合同中明确规定的实际购买货物和服务的法人或其他组织和自然人。</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2.2采购代理机构：具体组织实施采购活动的法人。</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2.3投标人（供应商）：经认定有资格响应采购，参加投标竞争的法人或其他组织或自然人。</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2.4响应：投标人根据采购代理机构发布的采购文件，编制投标文件并按规定投标的行为。</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2.5中标人（乙方）：合同中规定的向采购方提供货物和服务的法人或其他组织和自然人。</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2.7 货物：系指乙方按采购采购文件规定，应向甲方提供的一切设备、备品、备件、工具、手册及其它有关技术资料和材料。</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2.9 知识产权：指专利权、商标权、著作权等无形财产专有权的统称。</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2.10 天：日历日。</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2.11 交货地点：合同中明确约定的乙方提交的货物和服务最终到达地点。</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2.12 合同价款：根据合同规定，乙方在正确地履行合同义务后甲方应支付乙方的价款。</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2.13 产地：货物开采、生长、生产、最终制造、加工或提供服务的来源地。</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2.14 不可抗力：不能预见、不能避免并且不能克服的客观情况。</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2.16 进口产品：通过中国海关报关验放进入中国境内且产自关境外的产品。</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2.17 书面形式：指书面文字、合同书、信件和传真等可以有形地表现所载内容的形式。</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2.18 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Times New Roman" w:hAnsi="Times New Roman"/>
          <w:b/>
          <w:bCs/>
          <w:color w:val="auto"/>
          <w:sz w:val="21"/>
          <w:szCs w:val="21"/>
          <w:highlight w:val="none"/>
        </w:rPr>
      </w:pPr>
      <w:r>
        <w:rPr>
          <w:rFonts w:ascii="Times New Roman" w:hAnsi="Times New Roman"/>
          <w:b/>
          <w:bCs/>
          <w:color w:val="auto"/>
          <w:sz w:val="21"/>
          <w:szCs w:val="21"/>
          <w:highlight w:val="none"/>
          <w:lang w:val="zh-CN"/>
        </w:rPr>
        <w:t xml:space="preserve">二、投标人（供应商）</w:t>
      </w:r>
      <w:r/>
    </w:p>
    <w:p>
      <w:pPr>
        <w:ind w:firstLine="422"/>
        <w:spacing w:line="400" w:lineRule="exact"/>
        <w:rPr>
          <w:rFonts w:ascii="Times New Roman" w:hAnsi="Times New Roman"/>
          <w:b/>
          <w:color w:val="auto"/>
          <w:sz w:val="21"/>
          <w:szCs w:val="21"/>
          <w:highlight w:val="none"/>
          <w:lang w:val="zh-CN"/>
        </w:rPr>
      </w:pPr>
      <w:r>
        <w:rPr>
          <w:rFonts w:ascii="Times New Roman" w:hAnsi="Times New Roman"/>
          <w:b/>
          <w:color w:val="auto"/>
          <w:sz w:val="21"/>
          <w:szCs w:val="21"/>
          <w:highlight w:val="none"/>
          <w:lang w:val="zh-CN"/>
        </w:rPr>
        <w:t xml:space="preserve">3、供应商资格要求：</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3.1供应商应当具备的一般条件：</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3.1.1 具有独立承担民事责任的能力；</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3.1.2 具有良好的商业信誉和健全的财务会计制度；</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3.1.3 具有履行合同所必需的设备和专业技术能力；</w:t>
      </w:r>
      <w:r/>
    </w:p>
    <w:p>
      <w:pPr>
        <w:ind w:firstLine="420"/>
        <w:spacing w:line="400" w:lineRule="exact"/>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3.1.4 有依法缴纳税收和社会保障资金的良好记录；</w:t>
      </w:r>
      <w:r/>
    </w:p>
    <w:p>
      <w:pPr>
        <w:ind w:firstLine="420"/>
        <w:spacing w:line="400" w:lineRule="exact"/>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3.1.5 参加政府采购活动前三年内，在经营活动中没有重大违法记录；</w:t>
      </w:r>
      <w:r/>
    </w:p>
    <w:p>
      <w:pPr>
        <w:ind w:firstLine="420"/>
        <w:spacing w:line="400" w:lineRule="exact"/>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3.1.6 法律、行政法规规定的其他条件。</w:t>
      </w:r>
      <w:r/>
    </w:p>
    <w:p>
      <w:pPr>
        <w:ind w:firstLine="420"/>
        <w:spacing w:line="400" w:lineRule="exact"/>
        <w:rPr>
          <w:rFonts w:hint="eastAsia"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rPr>
        <w:t xml:space="preserve">3.2落实政府采购政策需满足的资格要求：</w:t>
      </w:r>
      <w:r>
        <w:rPr>
          <w:rFonts w:hint="eastAsia" w:cs="Times New Roman"/>
          <w:color w:val="auto"/>
          <w:sz w:val="21"/>
          <w:szCs w:val="21"/>
          <w:highlight w:val="none"/>
          <w:lang w:val="en-US" w:eastAsia="zh-CN"/>
        </w:rPr>
        <w:t xml:space="preserve">无</w:t>
      </w:r>
      <w:r/>
    </w:p>
    <w:p>
      <w:pPr>
        <w:ind w:firstLine="420"/>
        <w:spacing w:line="400" w:lineRule="exact"/>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3.3</w:t>
      </w:r>
      <w:r>
        <w:rPr>
          <w:rFonts w:hint="eastAsia" w:ascii="Times New Roman" w:hAnsi="Times New Roman" w:eastAsia="宋体" w:cs="Times New Roman"/>
          <w:color w:val="auto"/>
          <w:sz w:val="21"/>
          <w:szCs w:val="21"/>
          <w:highlight w:val="none"/>
        </w:rPr>
        <w:t xml:space="preserve">本项目的特定资格要求：</w:t>
      </w:r>
      <w:r/>
    </w:p>
    <w:p>
      <w:pPr>
        <w:ind w:firstLine="420"/>
        <w:spacing w:line="400" w:lineRule="exact"/>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w:t>
      </w:r>
      <w:r>
        <w:rPr>
          <w:rFonts w:hint="eastAsia" w:ascii="Times New Roman" w:hAnsi="Times New Roman" w:eastAsia="宋体" w:cs="Times New Roman"/>
          <w:color w:val="auto"/>
          <w:sz w:val="21"/>
          <w:szCs w:val="21"/>
          <w:highlight w:val="none"/>
          <w:lang w:val="en-US" w:eastAsia="zh-CN"/>
        </w:rPr>
        <w:t xml:space="preserve">医疗</w:t>
      </w:r>
      <w:r>
        <w:rPr>
          <w:rFonts w:ascii="Times New Roman" w:hAnsi="Times New Roman" w:eastAsia="宋体" w:cs="Times New Roman"/>
          <w:color w:val="auto"/>
          <w:sz w:val="21"/>
          <w:szCs w:val="21"/>
          <w:highlight w:val="none"/>
        </w:rPr>
        <w:t xml:space="preserve">经营资格证明。</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lang w:val="zh-CN"/>
        </w:rPr>
        <w:t xml:space="preserve">4、投标人代表</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5、投标费用 </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6、联合体投标</w:t>
      </w:r>
      <w:r/>
    </w:p>
    <w:p>
      <w:pPr>
        <w:ind w:firstLine="420"/>
        <w:spacing w:line="400" w:lineRule="exact"/>
        <w:rPr>
          <w:rFonts w:ascii="宋体" w:hAnsi="宋体"/>
          <w:bCs/>
          <w:color w:val="auto"/>
          <w:sz w:val="21"/>
          <w:szCs w:val="21"/>
          <w:highlight w:val="none"/>
          <w:lang w:val="zh-CN"/>
        </w:rPr>
      </w:pPr>
      <w:r>
        <w:rPr>
          <w:rFonts w:ascii="宋体" w:hAnsi="宋体"/>
          <w:bCs/>
          <w:color w:val="auto"/>
          <w:sz w:val="21"/>
          <w:szCs w:val="21"/>
          <w:highlight w:val="none"/>
          <w:lang w:val="zh-CN"/>
        </w:rPr>
        <w:t xml:space="preserve">本采购项目不接受联合体投标。</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三、采购文件的说明</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7、采购文件</w:t>
      </w:r>
      <w:r/>
    </w:p>
    <w:p>
      <w:pPr>
        <w:ind w:firstLine="420"/>
        <w:spacing w:line="400" w:lineRule="exact"/>
        <w:rPr>
          <w:rFonts w:ascii="宋体" w:hAnsi="宋体"/>
          <w:b/>
          <w:bCs/>
          <w:color w:val="auto"/>
          <w:sz w:val="21"/>
          <w:szCs w:val="21"/>
          <w:highlight w:val="none"/>
          <w:lang w:val="zh-CN"/>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8、采购文件的询问与澄清</w:t>
      </w:r>
      <w:r/>
    </w:p>
    <w:p>
      <w:pPr>
        <w:ind w:firstLine="422"/>
        <w:spacing w:line="360" w:lineRule="auto"/>
        <w:rPr>
          <w:rFonts w:ascii="宋体" w:hAnsi="宋体"/>
          <w:bCs/>
          <w:color w:val="auto"/>
          <w:sz w:val="21"/>
          <w:szCs w:val="21"/>
          <w:highlight w:val="none"/>
          <w:lang w:val="zh-CN"/>
        </w:rPr>
      </w:pPr>
      <w:r>
        <w:rPr>
          <w:rFonts w:ascii="宋体" w:hAnsi="宋体"/>
          <w:bCs/>
          <w:color w:val="auto"/>
          <w:sz w:val="21"/>
          <w:szCs w:val="21"/>
          <w:highlight w:val="none"/>
          <w:lang w:val="zh-CN"/>
        </w:rPr>
        <w:t xml:space="preserve">8.1投标人在收到采购文件后，若有问题需要询问，应于收到采购文件后</w:t>
      </w:r>
      <w:r>
        <w:rPr>
          <w:rFonts w:hint="eastAsia" w:ascii="宋体" w:hAnsi="宋体"/>
          <w:bCs/>
          <w:color w:val="auto"/>
          <w:sz w:val="21"/>
          <w:szCs w:val="21"/>
          <w:highlight w:val="none"/>
        </w:rPr>
        <w:t xml:space="preserve">向采购代理机构</w:t>
      </w:r>
      <w:r>
        <w:rPr>
          <w:rFonts w:ascii="宋体" w:hAnsi="宋体"/>
          <w:bCs/>
          <w:color w:val="auto"/>
          <w:sz w:val="21"/>
          <w:szCs w:val="21"/>
          <w:highlight w:val="none"/>
          <w:lang w:val="zh-CN"/>
        </w:rPr>
        <w:t xml:space="preserve">提出，采购代理机构将予以解答。</w:t>
      </w:r>
      <w:r/>
    </w:p>
    <w:p>
      <w:pPr>
        <w:ind w:firstLine="422"/>
        <w:spacing w:line="360" w:lineRule="auto"/>
        <w:rPr>
          <w:rFonts w:ascii="宋体" w:hAnsi="宋体"/>
          <w:bCs/>
          <w:color w:val="auto"/>
          <w:sz w:val="21"/>
          <w:szCs w:val="21"/>
          <w:highlight w:val="none"/>
          <w:lang w:val="zh-CN"/>
        </w:rPr>
      </w:pPr>
      <w:r>
        <w:rPr>
          <w:rFonts w:ascii="宋体" w:hAnsi="宋体"/>
          <w:bCs/>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 w:val="21"/>
          <w:szCs w:val="21"/>
          <w:highlight w:val="none"/>
          <w:lang w:val="zh-CN"/>
        </w:rPr>
      </w:pPr>
      <w:r>
        <w:rPr>
          <w:rFonts w:ascii="宋体" w:hAnsi="宋体"/>
          <w:bCs/>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 w:val="21"/>
          <w:szCs w:val="21"/>
          <w:highlight w:val="none"/>
          <w:lang w:val="zh-CN"/>
        </w:rPr>
      </w:pPr>
      <w:r>
        <w:rPr>
          <w:rFonts w:ascii="宋体" w:hAnsi="宋体"/>
          <w:bCs/>
          <w:color w:val="auto"/>
          <w:sz w:val="21"/>
          <w:szCs w:val="21"/>
          <w:highlight w:val="none"/>
          <w:lang w:val="zh-CN"/>
        </w:rPr>
        <w:t xml:space="preserve">8.4至采购文件获取截止时间，获取采购文件的潜在投标人不足3家的，采购人或采购代理机构可以顺延采购文件提供期限。</w:t>
      </w:r>
      <w:r/>
    </w:p>
    <w:p>
      <w:pPr>
        <w:spacing w:line="360" w:lineRule="auto"/>
        <w:rPr>
          <w:rFonts w:ascii="宋体" w:hAnsi="宋体"/>
          <w:b/>
          <w:bCs/>
          <w:color w:val="auto"/>
          <w:sz w:val="21"/>
          <w:szCs w:val="21"/>
          <w:highlight w:val="none"/>
        </w:rPr>
      </w:pPr>
      <w:r>
        <w:rPr>
          <w:rFonts w:ascii="宋体" w:hAnsi="宋体"/>
          <w:b/>
          <w:bCs/>
          <w:color w:val="auto"/>
          <w:sz w:val="21"/>
          <w:szCs w:val="21"/>
          <w:highlight w:val="none"/>
          <w:lang w:val="zh-CN"/>
        </w:rPr>
        <w:t xml:space="preserve">9、采购文件的修改</w:t>
      </w:r>
      <w:r/>
    </w:p>
    <w:p>
      <w:pPr>
        <w:ind w:firstLine="422"/>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spacing w:line="360" w:lineRule="auto"/>
        <w:rPr>
          <w:rFonts w:ascii="宋体" w:hAnsi="宋体"/>
          <w:b/>
          <w:color w:val="auto"/>
          <w:sz w:val="21"/>
          <w:szCs w:val="21"/>
          <w:highlight w:val="none"/>
          <w:lang w:val="zh-CN"/>
        </w:rPr>
      </w:pPr>
      <w:r>
        <w:rPr>
          <w:rFonts w:ascii="宋体" w:hAnsi="宋体"/>
          <w:b/>
          <w:color w:val="auto"/>
          <w:sz w:val="21"/>
          <w:szCs w:val="21"/>
          <w:highlight w:val="none"/>
          <w:lang w:val="zh-CN"/>
        </w:rPr>
        <w:t xml:space="preserve">10、质疑</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10.5接受质疑函的方式：当场送达或邮寄方式。</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10.6联系单位：苏州市卫康招投标咨询服务有限公司</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rPr>
        <w:t xml:space="preserve">祝丽林（前台）</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10.8联系电话：0512-69165625</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p>
    <w:p>
      <w:pPr>
        <w:ind w:firstLine="422"/>
        <w:spacing w:line="400" w:lineRule="exact"/>
        <w:rPr>
          <w:rFonts w:ascii="宋体" w:hAnsi="宋体"/>
          <w:color w:val="auto"/>
          <w:sz w:val="21"/>
          <w:szCs w:val="21"/>
          <w:highlight w:val="none"/>
          <w:lang w:val="zh-CN"/>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p>
    <w:p>
      <w:pPr>
        <w:ind w:firstLine="422"/>
        <w:spacing w:line="400" w:lineRule="exact"/>
        <w:rPr>
          <w:rFonts w:ascii="宋体" w:hAnsi="宋体"/>
          <w:color w:val="auto"/>
          <w:sz w:val="21"/>
          <w:szCs w:val="21"/>
          <w:highlight w:val="none"/>
          <w:lang w:val="zh-CN"/>
        </w:rPr>
        <w:outlineLvl w:val="0"/>
      </w:pPr>
      <w:r>
        <w:rPr>
          <w:rFonts w:ascii="宋体" w:hAnsi="宋体"/>
          <w:b/>
          <w:bCs/>
          <w:color w:val="auto"/>
          <w:sz w:val="21"/>
          <w:szCs w:val="21"/>
          <w:highlight w:val="none"/>
          <w:lang w:val="zh-CN"/>
        </w:rPr>
        <w:t xml:space="preserve">11、提示与要求</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13.1封面</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13.2开标一览表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3</w:t>
      </w:r>
      <w:r>
        <w:rPr>
          <w:rFonts w:ascii="宋体" w:hAnsi="宋体"/>
          <w:b/>
          <w:bCs/>
          <w:color w:val="auto"/>
          <w:sz w:val="21"/>
          <w:szCs w:val="21"/>
          <w:highlight w:val="none"/>
          <w:lang w:val="zh-CN"/>
        </w:rPr>
        <w:t xml:space="preserve">资格审查响应文件</w:t>
      </w:r>
      <w:r/>
    </w:p>
    <w:p>
      <w:pPr>
        <w:ind w:right="-161" w:firstLine="420"/>
        <w:spacing w:line="400" w:lineRule="exact"/>
        <w:rPr>
          <w:color w:val="auto"/>
          <w:sz w:val="21"/>
          <w:szCs w:val="21"/>
          <w:highlight w:val="none"/>
        </w:rPr>
      </w:pPr>
      <w:r>
        <w:rPr>
          <w:color w:val="auto"/>
          <w:sz w:val="21"/>
          <w:szCs w:val="21"/>
          <w:highlight w:val="none"/>
        </w:rPr>
        <w:t xml:space="preserve">（1）投标函、关于资格条件的声明函（格式见第三章）；</w:t>
      </w:r>
      <w:r/>
    </w:p>
    <w:p>
      <w:pPr>
        <w:ind w:right="-161" w:firstLine="420"/>
        <w:spacing w:line="400" w:lineRule="exact"/>
        <w:rPr>
          <w:color w:val="auto"/>
          <w:sz w:val="21"/>
          <w:szCs w:val="21"/>
          <w:highlight w:val="none"/>
        </w:rPr>
      </w:pPr>
      <w:r>
        <w:rPr>
          <w:color w:val="auto"/>
          <w:sz w:val="21"/>
          <w:szCs w:val="21"/>
          <w:highlight w:val="none"/>
        </w:rPr>
        <w:t xml:space="preserve">（2）投标单位情况表（格式见第三章）；</w:t>
      </w:r>
      <w:r/>
    </w:p>
    <w:p>
      <w:pPr>
        <w:ind w:right="-161" w:firstLine="420"/>
        <w:spacing w:line="40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）合格供应商的资格条件</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.5参加政府采购活动前3年内在经营活动中没有重大违法记录的书面声明加盖公章；</w:t>
      </w:r>
      <w:r/>
    </w:p>
    <w:p>
      <w:pPr>
        <w:ind w:firstLine="420"/>
        <w:spacing w:line="400" w:lineRule="exact"/>
        <w:rPr>
          <w:color w:val="auto"/>
          <w:sz w:val="21"/>
          <w:szCs w:val="21"/>
          <w:highlight w:val="none"/>
        </w:rPr>
        <w:outlineLvl w:val="0"/>
      </w:pPr>
      <w:r>
        <w:rPr>
          <w:rFonts w:hint="eastAsia"/>
          <w:color w:val="auto"/>
          <w:sz w:val="21"/>
          <w:szCs w:val="21"/>
          <w:highlight w:val="none"/>
        </w:rPr>
        <w:t xml:space="preserve">3.6若投标人为所投产品生产商的，须提供所投产品相对应的生产及经营资格证明（若在住所或者生产地址销售的，则无须具有所投产品相对应的</w:t>
      </w:r>
      <w:r>
        <w:rPr>
          <w:rFonts w:hint="eastAsia"/>
          <w:color w:val="auto"/>
          <w:sz w:val="21"/>
          <w:szCs w:val="21"/>
          <w:highlight w:val="none"/>
          <w:lang w:val="en-US" w:eastAsia="zh-CN"/>
        </w:rPr>
        <w:t xml:space="preserve">医疗</w:t>
      </w:r>
      <w:r>
        <w:rPr>
          <w:rFonts w:hint="eastAsia"/>
          <w:color w:val="auto"/>
          <w:sz w:val="21"/>
          <w:szCs w:val="21"/>
          <w:highlight w:val="none"/>
        </w:rPr>
        <w:t xml:space="preserve">经营资格证明）；若投标人为所投产品经销商的，须提供所投产品相对应的医疗经营资格证明。</w:t>
      </w:r>
      <w:r/>
    </w:p>
    <w:p>
      <w:pPr>
        <w:ind w:firstLine="420"/>
        <w:spacing w:line="400" w:lineRule="exact"/>
        <w:rPr>
          <w:rFonts w:ascii="Times New Roman" w:hAnsi="Times New Roman" w:eastAsia="宋体" w:cs="Times New Roman"/>
          <w:color w:val="auto"/>
          <w:sz w:val="21"/>
          <w:szCs w:val="21"/>
          <w:highlight w:val="none"/>
        </w:rPr>
        <w:outlineLvl w:val="0"/>
      </w:pPr>
      <w:r>
        <w:rPr>
          <w:rFonts w:hint="eastAsia"/>
          <w:color w:val="auto"/>
          <w:sz w:val="21"/>
          <w:szCs w:val="21"/>
          <w:highlight w:val="none"/>
        </w:rPr>
        <w:t xml:space="preserve">3.7所投医疗器械产品注册证复印件；</w:t>
      </w:r>
      <w:r/>
    </w:p>
    <w:p>
      <w:pPr>
        <w:ind w:right="-161" w:firstLine="420"/>
        <w:spacing w:line="40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13.4符合性审查响应文件</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13.4.1投标报价明细表；</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13.4.2商务条款偏离表（交货期、质保期等）；</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13.4.3投标产品技术对照表；</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13.4.4其他投标材料（如有）；</w:t>
      </w:r>
      <w:r/>
    </w:p>
    <w:p>
      <w:pPr>
        <w:ind w:right="-161" w:firstLine="420"/>
        <w:spacing w:line="40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13.5综合评审响应文件</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13.5.1与本次采购相关和评分标准中要求提供的其他证明材料；</w:t>
      </w:r>
      <w:r/>
    </w:p>
    <w:p>
      <w:pPr>
        <w:ind w:right="-161" w:firstLine="420"/>
        <w:spacing w:line="40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13.6企业报价折扣证明</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投标人所投设备生产厂家如属于小型或微型企业，提供《中小企业声明函》或提供《残疾人福利性单位声明函》或提供由省级以上监狱管理局、戒毒管理局（含新疆生产建设兵团）出具的属于监狱企业的证明文件。</w:t>
      </w:r>
      <w:r/>
    </w:p>
    <w:p>
      <w:pPr>
        <w:ind w:firstLine="420"/>
        <w:spacing w:line="400" w:lineRule="exact"/>
        <w:rPr>
          <w:color w:val="auto"/>
          <w:sz w:val="21"/>
          <w:szCs w:val="21"/>
          <w:highlight w:val="none"/>
        </w:rPr>
      </w:pPr>
      <w:r>
        <w:rPr>
          <w:rFonts w:ascii="宋体" w:hAnsi="宋体"/>
          <w:color w:val="auto"/>
          <w:sz w:val="21"/>
          <w:szCs w:val="21"/>
          <w:highlight w:val="none"/>
          <w:lang w:val="zh-CN"/>
        </w:rPr>
        <w:t xml:space="preserve">13.</w:t>
      </w:r>
      <w:r>
        <w:rPr>
          <w:rFonts w:hint="eastAsia" w:ascii="宋体" w:hAnsi="宋体"/>
          <w:color w:val="auto"/>
          <w:sz w:val="21"/>
          <w:szCs w:val="21"/>
          <w:highlight w:val="none"/>
        </w:rPr>
        <w:t xml:space="preserve">7</w:t>
      </w:r>
      <w:r>
        <w:rPr>
          <w:rFonts w:ascii="宋体" w:hAnsi="宋体"/>
          <w:color w:val="auto"/>
          <w:sz w:val="21"/>
          <w:szCs w:val="21"/>
          <w:highlight w:val="none"/>
          <w:lang w:val="zh-CN"/>
        </w:rPr>
        <w:t xml:space="preserve">投标文件由13.1</w:t>
      </w:r>
      <w:r>
        <w:rPr>
          <w:rFonts w:hint="eastAsia" w:ascii="宋体" w:hAnsi="宋体"/>
          <w:color w:val="auto"/>
          <w:sz w:val="21"/>
          <w:szCs w:val="21"/>
          <w:highlight w:val="none"/>
        </w:rPr>
        <w:t xml:space="preserve">至</w:t>
      </w:r>
      <w:r>
        <w:rPr>
          <w:rFonts w:ascii="宋体" w:hAnsi="宋体"/>
          <w:color w:val="auto"/>
          <w:sz w:val="21"/>
          <w:szCs w:val="21"/>
          <w:highlight w:val="none"/>
          <w:lang w:val="zh-CN"/>
        </w:rPr>
        <w:t xml:space="preserve">13.</w:t>
      </w:r>
      <w:r>
        <w:rPr>
          <w:rFonts w:hint="eastAsia" w:ascii="宋体" w:hAnsi="宋体"/>
          <w:color w:val="auto"/>
          <w:sz w:val="21"/>
          <w:szCs w:val="21"/>
          <w:highlight w:val="none"/>
        </w:rPr>
        <w:t xml:space="preserve">6</w:t>
      </w:r>
      <w:r>
        <w:rPr>
          <w:rFonts w:ascii="宋体" w:hAnsi="宋体"/>
          <w:color w:val="auto"/>
          <w:sz w:val="21"/>
          <w:szCs w:val="21"/>
          <w:highlight w:val="none"/>
          <w:lang w:val="zh-CN"/>
        </w:rPr>
        <w:t xml:space="preserve">款规定的内容共同组成。</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ind w:firstLine="422"/>
        <w:spacing w:line="360" w:lineRule="auto"/>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14、电子投标文件编制要求</w:t>
      </w:r>
      <w:r/>
    </w:p>
    <w:p>
      <w:pPr>
        <w:ind w:firstLine="422"/>
        <w:spacing w:line="360" w:lineRule="auto"/>
        <w:rPr>
          <w:rFonts w:hint="eastAsia" w:ascii="宋体" w:hAnsi="宋体" w:eastAsia="宋体" w:cs="Times New Roman"/>
          <w:b w:val="0"/>
          <w:bCs w:val="0"/>
          <w:color w:val="auto"/>
          <w:sz w:val="21"/>
          <w:szCs w:val="21"/>
          <w:highlight w:val="none"/>
          <w:u w:val="single"/>
        </w:rPr>
      </w:pPr>
      <w:r>
        <w:rPr>
          <w:rFonts w:hint="eastAsia" w:ascii="宋体" w:hAnsi="宋体" w:eastAsia="宋体" w:cs="Times New Roman"/>
          <w:b w:val="0"/>
          <w:bCs w:val="0"/>
          <w:color w:val="auto"/>
          <w:sz w:val="21"/>
          <w:szCs w:val="21"/>
          <w:highlight w:val="none"/>
          <w:u w:val="single"/>
        </w:rPr>
        <w:t xml:space="preserve">14.1电子投标文件按上述13.1-13.6</w:t>
      </w:r>
      <w:r>
        <w:rPr>
          <w:rFonts w:hint="eastAsia" w:ascii="宋体" w:hAnsi="宋体" w:cs="Times New Roman"/>
          <w:b w:val="0"/>
          <w:bCs w:val="0"/>
          <w:color w:val="auto"/>
          <w:sz w:val="21"/>
          <w:szCs w:val="21"/>
          <w:highlight w:val="none"/>
          <w:u w:val="single"/>
          <w:lang w:val="en-US" w:eastAsia="zh-CN"/>
        </w:rPr>
        <w:t xml:space="preserve">内容</w:t>
      </w:r>
      <w:r>
        <w:rPr>
          <w:rFonts w:hint="eastAsia" w:ascii="宋体" w:hAnsi="宋体" w:eastAsia="宋体" w:cs="Times New Roman"/>
          <w:b w:val="0"/>
          <w:bCs w:val="0"/>
          <w:color w:val="auto"/>
          <w:sz w:val="21"/>
          <w:szCs w:val="21"/>
          <w:highlight w:val="none"/>
          <w:u w:val="single"/>
        </w:rPr>
        <w:t xml:space="preserve">编写，并</w:t>
      </w:r>
      <w:r>
        <w:rPr>
          <w:rFonts w:hint="eastAsia" w:ascii="宋体" w:hAnsi="宋体" w:cs="Times New Roman"/>
          <w:b w:val="0"/>
          <w:bCs w:val="0"/>
          <w:color w:val="auto"/>
          <w:sz w:val="21"/>
          <w:szCs w:val="21"/>
          <w:highlight w:val="none"/>
          <w:u w:val="single"/>
          <w:lang w:val="en-US" w:eastAsia="zh-CN"/>
        </w:rPr>
        <w:t xml:space="preserve">通过投标文件客户端上传</w:t>
      </w:r>
      <w:r>
        <w:rPr>
          <w:rFonts w:hint="eastAsia" w:ascii="宋体" w:hAnsi="宋体" w:eastAsia="宋体" w:cs="Times New Roman"/>
          <w:b w:val="0"/>
          <w:bCs w:val="0"/>
          <w:color w:val="auto"/>
          <w:sz w:val="21"/>
          <w:szCs w:val="21"/>
          <w:highlight w:val="none"/>
          <w:u w:val="single"/>
        </w:rPr>
        <w:t xml:space="preserve">。</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14.2电子投标文件制作</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（1）在苏采云系统中下载招标文件后，点击“客户端下载地址”，下载投标文件客户端，查看客户端使用说明。</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（2）将下载的采购文件导入投标文件客户端，按照《操作手册》完成投标文件的编制和加盖电子签章。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（3）导出制作完成的投标文件，上传至苏采云系统。</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注：具体投标文件编制教程查看苏采云系统中的客户端使用说明和供应商《操作手册》。</w:t>
      </w:r>
      <w:r>
        <w:rPr>
          <w:rFonts w:ascii="宋体" w:hAnsi="宋体"/>
          <w:color w:val="auto"/>
          <w:sz w:val="2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14.4电子投标文件中的资料应按采购文件的要求加盖投标人的电子签章或公章。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4.5</w:t>
      </w:r>
      <w:r>
        <w:rPr>
          <w:rFonts w:hint="eastAsia" w:ascii="宋体" w:hAnsi="宋体"/>
          <w:color w:val="auto"/>
          <w:sz w:val="21"/>
          <w:szCs w:val="21"/>
          <w:highlight w:val="none"/>
        </w:rPr>
        <w:t xml:space="preserve">未按照要求编制电子投标文件，未按照要求在电子投标文件上加盖电子签章的，均视为无效投标。</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14.7投标报价（编制）要求的说明</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14.7.4一项投标内容只允许一个报价，采购代理机构不接受任何有选择性的投标报价。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14.7.5投标文件报价中的单价和总价全部采用人民币表示，除非合同的特殊条款另有规定。</w:t>
      </w:r>
      <w:r/>
    </w:p>
    <w:p>
      <w:pPr>
        <w:ind w:firstLine="420"/>
        <w:spacing w:line="360" w:lineRule="auto"/>
        <w:rPr>
          <w:rFonts w:hint="eastAsia" w:ascii="宋体" w:hAnsi="宋体"/>
          <w:b/>
          <w:bCs/>
          <w:color w:val="auto"/>
          <w:sz w:val="21"/>
          <w:szCs w:val="21"/>
          <w:highlight w:val="none"/>
        </w:rPr>
      </w:pPr>
      <w:r>
        <w:rPr>
          <w:rFonts w:ascii="宋体" w:hAnsi="宋体"/>
          <w:color w:val="auto"/>
          <w:sz w:val="21"/>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p>
    <w:p>
      <w:pPr>
        <w:ind w:firstLine="422"/>
        <w:spacing w:line="360" w:lineRule="auto"/>
        <w:rPr>
          <w:rFonts w:hint="eastAsia" w:ascii="宋体" w:hAnsi="宋体"/>
          <w:color w:val="auto"/>
          <w:sz w:val="21"/>
          <w:szCs w:val="21"/>
          <w:highlight w:val="none"/>
        </w:rPr>
      </w:pPr>
      <w:r/>
      <w:bookmarkStart w:id="10" w:name="_Hlk50468759"/>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10"/>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至投标截止时间，</w:t>
      </w:r>
      <w:r>
        <w:rPr>
          <w:rFonts w:hint="eastAsia" w:ascii="宋体" w:hAnsi="宋体"/>
          <w:color w:val="auto"/>
          <w:sz w:val="21"/>
          <w:szCs w:val="21"/>
          <w:highlight w:val="none"/>
          <w:lang w:val="zh-CN"/>
        </w:rPr>
        <w:t xml:space="preserve">完成解密的</w:t>
      </w:r>
      <w:r>
        <w:rPr>
          <w:rFonts w:ascii="宋体" w:hAnsi="宋体"/>
          <w:color w:val="auto"/>
          <w:sz w:val="21"/>
          <w:szCs w:val="21"/>
          <w:highlight w:val="none"/>
          <w:lang w:val="zh-CN"/>
        </w:rPr>
        <w:t xml:space="preserve">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投标人上传电子投标文件的时间不得迟于招标公告中规定的投标截止时间。</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19.3至投标截止时间，投标人不足3家的，不得开标。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20、电子投标文件的修改和撤回、</w:t>
      </w:r>
      <w:r>
        <w:rPr>
          <w:rFonts w:ascii="宋体" w:hAnsi="宋体"/>
          <w:b/>
          <w:bCs/>
          <w:color w:val="auto"/>
          <w:sz w:val="21"/>
          <w:szCs w:val="21"/>
          <w:highlight w:val="none"/>
        </w:rPr>
        <w:t xml:space="preserve">撤销</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 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 电子投标文件的撤回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投标人可在投标截止时间前，撤回其电子投标文件，具体操作方法见《操作手册》。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 投标人撤回电子投标文件，则认为其不再参与本项目投标活动。</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 投标文件的修改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 在投标截止时间之后，投标人不得对其电子投标文件作任何修改。</w:t>
      </w:r>
      <w:r/>
    </w:p>
    <w:p>
      <w:pPr>
        <w:ind w:firstLine="420"/>
        <w:jc w:val="both"/>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21、开标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评标委员会并非对每个投标人都做澄清要求。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接到评标委员会澄清、说明和补正要求的投标人如未按规定做出澄清、说明和补正，其风险由投标人自行承担。</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23.6</w:t>
      </w:r>
      <w:r>
        <w:rPr>
          <w:rFonts w:hint="eastAsia" w:ascii="宋体" w:hAnsi="宋体"/>
          <w:b/>
          <w:color w:val="auto"/>
          <w:sz w:val="21"/>
          <w:szCs w:val="21"/>
          <w:highlight w:val="none"/>
        </w:rPr>
        <w:t xml:space="preserve">异常低价审查</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w:t>
      </w:r>
      <w:r>
        <w:rPr>
          <w:rFonts w:ascii="宋体" w:hAnsi="宋体"/>
          <w:b/>
          <w:bCs/>
          <w:color w:val="auto"/>
          <w:sz w:val="21"/>
          <w:szCs w:val="21"/>
          <w:highlight w:val="none"/>
        </w:rPr>
        <w:t xml:space="preserve">出现下列情形之一的，评审委员会应当启动异常低价投标审查程序：</w:t>
      </w:r>
      <w:r/>
    </w:p>
    <w:p>
      <w:pPr>
        <w:ind w:firstLine="420"/>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w:t>
      </w:r>
      <w:r>
        <w:rPr>
          <w:rFonts w:ascii="宋体" w:hAnsi="宋体"/>
          <w:b/>
          <w:bCs/>
          <w:color w:val="auto"/>
          <w:sz w:val="21"/>
          <w:szCs w:val="21"/>
          <w:highlight w:val="none"/>
        </w:rPr>
        <w:t xml:space="preserve">投标报价低于采购项目预算50%的，即投标报价&lt;采购项目预算×50%；</w:t>
      </w:r>
      <w:r/>
    </w:p>
    <w:p>
      <w:pPr>
        <w:ind w:firstLine="420"/>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w:t>
      </w:r>
      <w:r>
        <w:rPr>
          <w:rFonts w:ascii="宋体" w:hAnsi="宋体"/>
          <w:b/>
          <w:bCs/>
          <w:color w:val="auto"/>
          <w:sz w:val="21"/>
          <w:szCs w:val="21"/>
          <w:highlight w:val="none"/>
        </w:rPr>
        <w:t xml:space="preserve">投标报价低于采购项目最高限价45%的，即投标报价&lt;采购项目最高限价×45%；</w:t>
      </w:r>
      <w:r/>
    </w:p>
    <w:p>
      <w:pPr>
        <w:ind w:firstLine="420"/>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3</w:t>
      </w:r>
      <w:r>
        <w:rPr>
          <w:rFonts w:hint="eastAsia" w:ascii="宋体" w:hAnsi="宋体"/>
          <w:b/>
          <w:bCs/>
          <w:color w:val="auto"/>
          <w:sz w:val="21"/>
          <w:szCs w:val="21"/>
          <w:highlight w:val="none"/>
        </w:rPr>
        <w:t xml:space="preserve">、</w:t>
      </w:r>
      <w:r>
        <w:rPr>
          <w:rFonts w:ascii="宋体" w:hAnsi="宋体"/>
          <w:b/>
          <w:bCs/>
          <w:color w:val="auto"/>
          <w:sz w:val="21"/>
          <w:szCs w:val="21"/>
          <w:highlight w:val="none"/>
        </w:rPr>
        <w:t xml:space="preserve">评审委员会认定的供应商报价过低、有可能影响产品质量或者不能诚信履约的其他情形。</w:t>
      </w:r>
      <w:r/>
    </w:p>
    <w:p>
      <w:pPr>
        <w:ind w:firstLine="422"/>
        <w:spacing w:line="400" w:lineRule="exact"/>
        <w:rPr>
          <w:rFonts w:hint="eastAsia" w:ascii="宋体" w:hAnsi="宋体"/>
          <w:color w:val="auto"/>
          <w:sz w:val="21"/>
          <w:szCs w:val="21"/>
          <w:highlight w:val="none"/>
        </w:rPr>
      </w:pPr>
      <w:r>
        <w:rPr>
          <w:rFonts w:ascii="宋体" w:hAnsi="宋体"/>
          <w:b/>
          <w:bCs/>
          <w:color w:val="auto"/>
          <w:sz w:val="21"/>
          <w:szCs w:val="21"/>
          <w:highlight w:val="none"/>
        </w:rPr>
        <w:t xml:space="preserve">（二）启动异常低价投标审查后，评审委员会应当要求相关供应商在评标现场合理的时间内，</w:t>
      </w:r>
      <w:r>
        <w:rPr>
          <w:rFonts w:hint="eastAsia" w:ascii="宋体" w:hAnsi="宋体"/>
          <w:b/>
          <w:bCs/>
          <w:color w:val="auto"/>
          <w:sz w:val="21"/>
          <w:szCs w:val="21"/>
          <w:highlight w:val="none"/>
        </w:rPr>
        <w:t xml:space="preserve">在系统中</w:t>
      </w:r>
      <w:r>
        <w:rPr>
          <w:rFonts w:ascii="宋体" w:hAnsi="宋体"/>
          <w:b/>
          <w:bCs/>
          <w:color w:val="auto"/>
          <w:sz w:val="21"/>
          <w:szCs w:val="21"/>
          <w:highlight w:val="none"/>
        </w:rPr>
        <w:t xml:space="preserve">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组负责具体的评标事务，并独立履行以下职责：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24.3.4签署评标报告、推荐中标候选人并根据采购方委托从中确定中标人；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24.4.1遵纪守法，客观、公正、廉洁地履行职责；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24.4.4参与评标报告的起草；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24.4.5配合招标采购人答复投标人提出的质疑；</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24.4.6配合有关部门的投诉处理工作。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七、授予合同</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进行评价和比较、打分，并确定中标人。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无</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33.1中标人应按前附表规定缴纳中标服务费。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33.2服务费交纳账户：苏州市卫康招投标咨询服务有限公司</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账号：1102020209000295112</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开户银行：</w:t>
      </w:r>
      <w:r>
        <w:rPr>
          <w:rFonts w:hint="eastAsia" w:ascii="宋体" w:hAnsi="宋体"/>
          <w:color w:val="auto"/>
          <w:sz w:val="21"/>
          <w:szCs w:val="21"/>
          <w:highlight w:val="none"/>
          <w:lang w:val="zh-CN"/>
        </w:rPr>
        <w:t xml:space="preserve">中国工商银行股份有限公司苏州</w:t>
      </w:r>
      <w:r>
        <w:rPr>
          <w:rFonts w:ascii="宋体" w:hAnsi="宋体"/>
          <w:color w:val="auto"/>
          <w:sz w:val="21"/>
          <w:szCs w:val="21"/>
          <w:highlight w:val="none"/>
          <w:lang w:val="zh-CN"/>
        </w:rPr>
        <w:t xml:space="preserve">道前支行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33.3缴纳服务费时中标人需提供开票信息：单位公司名称、地址、电话、税号、开户银行、账号。</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color w:val="auto"/>
          <w:sz w:val="21"/>
          <w:szCs w:val="21"/>
          <w:highlight w:val="none"/>
          <w:lang w:val="zh-CN"/>
        </w:rPr>
      </w:pPr>
      <w:r>
        <w:rPr>
          <w:rFonts w:ascii="宋体" w:hAnsi="宋体"/>
          <w:color w:val="auto"/>
          <w:sz w:val="21"/>
          <w:szCs w:val="21"/>
          <w:highlight w:val="none"/>
          <w:lang w:val="zh-CN"/>
        </w:rPr>
        <w:t xml:space="preserve">按《中华人民共和国政府采购法》及其他有关政府采购的法律法规的规定执行</w:t>
      </w:r>
      <w:r>
        <w:rPr>
          <w:color w:val="auto"/>
          <w:sz w:val="21"/>
          <w:szCs w:val="21"/>
          <w:highlight w:val="none"/>
          <w:lang w:val="zh-CN"/>
        </w:rPr>
        <w:t xml:space="preserve">。</w:t>
      </w:r>
      <w:r/>
    </w:p>
    <w:p>
      <w:pPr>
        <w:ind w:firstLine="420"/>
        <w:spacing w:line="400" w:lineRule="exact"/>
        <w:rPr>
          <w:color w:val="auto"/>
          <w:sz w:val="21"/>
          <w:szCs w:val="21"/>
          <w:highlight w:val="none"/>
          <w:lang w:val="zh-CN"/>
        </w:rPr>
      </w:pPr>
      <w:r>
        <w:rPr>
          <w:color w:val="auto"/>
          <w:sz w:val="21"/>
          <w:szCs w:val="21"/>
          <w:highlight w:val="none"/>
          <w:lang w:val="zh-CN"/>
        </w:rPr>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r>
      <w:bookmarkEnd w:id="9"/>
      <w:r/>
      <w:r/>
    </w:p>
    <w:p>
      <w:pPr>
        <w:ind w:left="482"/>
        <w:jc w:val="center"/>
        <w:spacing w:line="420" w:lineRule="exact"/>
        <w:rPr>
          <w:rFonts w:ascii="宋体" w:hAnsi="宋体"/>
          <w:b/>
          <w:bCs/>
          <w:color w:val="auto"/>
          <w:sz w:val="32"/>
          <w:szCs w:val="32"/>
          <w:highlight w:val="none"/>
        </w:rPr>
        <w:outlineLvl w:val="0"/>
      </w:pPr>
      <w:r>
        <w:rPr>
          <w:rFonts w:ascii="宋体" w:hAnsi="宋体"/>
          <w:color w:val="auto"/>
          <w:szCs w:val="24"/>
          <w:highlight w:val="none"/>
        </w:rPr>
        <w:br w:type="page" w:clear="all"/>
      </w:r>
      <w:bookmarkStart w:id="11" w:name="_Hlk108429601"/>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投标文件格式</w:t>
      </w:r>
      <w:r/>
    </w:p>
    <w:p>
      <w:pPr>
        <w:jc w:val="both"/>
        <w:spacing w:line="360" w:lineRule="auto"/>
        <w:widowControl w:val="off"/>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jc w:val="both"/>
        <w:spacing w:line="360" w:lineRule="auto"/>
        <w:widowControl w:val="off"/>
        <w:rPr>
          <w:rFonts w:ascii="宋体" w:hAnsi="宋体"/>
          <w:b/>
          <w:bCs/>
          <w:color w:val="auto"/>
          <w:sz w:val="21"/>
          <w:szCs w:val="21"/>
          <w:highlight w:val="none"/>
        </w:rPr>
      </w:pPr>
      <w:r>
        <w:rPr>
          <w:rFonts w:hint="eastAsia" w:ascii="宋体" w:hAnsi="宋体"/>
          <w:b/>
          <w:bCs/>
          <w:color w:val="auto"/>
          <w:sz w:val="21"/>
          <w:szCs w:val="21"/>
          <w:highlight w:val="none"/>
          <w:lang w:val="zh-CN"/>
        </w:rPr>
        <w:t xml:space="preserve">说明：</w:t>
      </w:r>
      <w:r/>
    </w:p>
    <w:p>
      <w:pPr>
        <w:ind w:firstLine="480"/>
        <w:jc w:val="both"/>
        <w:spacing w:line="360" w:lineRule="auto"/>
        <w:widowControl w:val="off"/>
        <w:rPr>
          <w:rFonts w:ascii="宋体" w:hAnsi="宋体"/>
          <w:b/>
          <w:bCs/>
          <w:color w:val="auto"/>
          <w:sz w:val="21"/>
          <w:szCs w:val="21"/>
          <w:highlight w:val="none"/>
        </w:rPr>
      </w:pPr>
      <w:r>
        <w:rPr>
          <w:rFonts w:hint="eastAsia" w:ascii="宋体" w:hAnsi="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jc w:val="both"/>
        <w:spacing w:line="360" w:lineRule="auto"/>
        <w:widowControl w:val="off"/>
        <w:rPr>
          <w:rFonts w:ascii="宋体" w:hAnsi="宋体"/>
          <w:b/>
          <w:bCs/>
          <w:color w:val="auto"/>
          <w:szCs w:val="24"/>
          <w:highlight w:val="none"/>
        </w:rPr>
      </w:pPr>
      <w:r>
        <w:rPr>
          <w:rFonts w:ascii="宋体" w:hAnsi="宋体"/>
          <w:b/>
          <w:bCs/>
          <w:color w:val="auto"/>
          <w:szCs w:val="24"/>
          <w:highlight w:val="none"/>
        </w:rPr>
      </w:r>
      <w:r/>
    </w:p>
    <w:p>
      <w:pPr>
        <w:jc w:val="both"/>
        <w:spacing w:line="360" w:lineRule="auto"/>
        <w:widowControl w:val="off"/>
        <w:rPr>
          <w:rFonts w:ascii="宋体" w:hAnsi="宋体"/>
          <w:b/>
          <w:bCs/>
          <w:color w:val="auto"/>
          <w:sz w:val="21"/>
          <w:szCs w:val="21"/>
          <w:highlight w:val="none"/>
        </w:rPr>
      </w:pPr>
      <w:r>
        <w:rPr>
          <w:rFonts w:ascii="宋体" w:hAnsi="宋体"/>
          <w:color w:val="auto"/>
          <w:szCs w:val="24"/>
          <w:highlight w:val="none"/>
          <w:lang w:val="zh-CN"/>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、投标函</w:t>
      </w:r>
      <w:r/>
    </w:p>
    <w:p>
      <w:pPr>
        <w:jc w:val="center"/>
        <w:spacing w:line="360" w:lineRule="auto"/>
        <w:widowControl w:val="off"/>
        <w:rPr>
          <w:rFonts w:ascii="宋体" w:hAnsi="宋体"/>
          <w:b/>
          <w:color w:val="auto"/>
          <w:sz w:val="28"/>
          <w:szCs w:val="28"/>
          <w:highlight w:val="none"/>
        </w:rPr>
      </w:pPr>
      <w:r>
        <w:rPr>
          <w:rFonts w:hint="eastAsia" w:ascii="宋体" w:hAnsi="宋体"/>
          <w:b/>
          <w:color w:val="auto"/>
          <w:sz w:val="28"/>
          <w:szCs w:val="28"/>
          <w:highlight w:val="none"/>
          <w:lang w:val="zh-CN"/>
        </w:rPr>
        <w:t xml:space="preserve">投标函</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苏州市卫康招投标咨询服务有限公司</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我方收到贵公司</w:t>
      </w:r>
      <w:r>
        <w:rPr>
          <w:rFonts w:ascii="宋体" w:hAnsi="宋体"/>
          <w:color w:val="auto"/>
          <w:szCs w:val="24"/>
          <w:highlight w:val="none"/>
        </w:rPr>
        <w:t xml:space="preserve"> </w:t>
      </w:r>
      <w:r>
        <w:rPr>
          <w:rFonts w:ascii="宋体" w:hAnsi="宋体"/>
          <w:color w:val="auto"/>
          <w:szCs w:val="24"/>
          <w:highlight w:val="none"/>
          <w:u w:val="single"/>
        </w:rPr>
        <w:t xml:space="preserve">                         </w:t>
      </w:r>
      <w:r>
        <w:rPr>
          <w:rFonts w:hint="eastAsia" w:ascii="宋体" w:hAnsi="宋体"/>
          <w:bCs/>
          <w:color w:val="auto"/>
          <w:sz w:val="21"/>
          <w:szCs w:val="21"/>
          <w:highlight w:val="none"/>
        </w:rPr>
        <w:t xml:space="preserve">号采购文件，经仔细阅读和研究，我方决定参加投标。并向贵公司承诺：</w:t>
      </w:r>
      <w:r/>
    </w:p>
    <w:p>
      <w:pPr>
        <w:ind w:firstLine="420"/>
        <w:spacing w:line="400" w:lineRule="exact"/>
        <w:rPr>
          <w:rFonts w:ascii="宋体" w:hAnsi="宋体"/>
          <w:color w:val="auto"/>
          <w:sz w:val="21"/>
          <w:highlight w:val="none"/>
        </w:rPr>
      </w:pP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、我方愿意按照采购文件的一切要求，提供本项目的所有内容，我方投标</w:t>
      </w:r>
      <w:r>
        <w:rPr>
          <w:rFonts w:hint="eastAsia" w:ascii="宋体" w:hAnsi="宋体"/>
          <w:color w:val="auto"/>
          <w:sz w:val="21"/>
          <w:highlight w:val="none"/>
        </w:rPr>
        <w:t xml:space="preserve">的全部货物及配套服务的报价包括完成本项工作所需的一切应有费用。</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、如果我方的投标书被接受，我方将严格履行采购文件中规定的每一项要求，严格履行合同的责任和义务，保证按期、按质履行合同。完成合同所规定的全部内容。</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3</w:t>
      </w:r>
      <w:r>
        <w:rPr>
          <w:rFonts w:hint="eastAsia" w:ascii="宋体" w:hAnsi="宋体"/>
          <w:bCs/>
          <w:color w:val="auto"/>
          <w:sz w:val="21"/>
          <w:szCs w:val="21"/>
          <w:highlight w:val="none"/>
        </w:rPr>
        <w:t xml:space="preserve">、我方同意采购文件及更正文件中的规定。</w:t>
      </w:r>
      <w:r>
        <w:rPr>
          <w:rFonts w:ascii="宋体" w:hAnsi="宋体"/>
          <w:bCs/>
          <w:color w:val="auto"/>
          <w:sz w:val="21"/>
          <w:szCs w:val="21"/>
          <w:highlight w:val="none"/>
        </w:rPr>
        <w:t xml:space="preserve">本投标书的有效期限为</w:t>
      </w:r>
      <w:r>
        <w:rPr>
          <w:rFonts w:hint="eastAsia" w:ascii="宋体" w:hAnsi="宋体"/>
          <w:bCs/>
          <w:color w:val="auto"/>
          <w:sz w:val="21"/>
          <w:szCs w:val="21"/>
          <w:highlight w:val="none"/>
        </w:rPr>
        <w:t xml:space="preserve">投标截止时间之日起</w:t>
      </w:r>
      <w:r>
        <w:rPr>
          <w:rFonts w:ascii="宋体" w:hAnsi="宋体"/>
          <w:bCs/>
          <w:color w:val="auto"/>
          <w:sz w:val="21"/>
          <w:szCs w:val="21"/>
          <w:highlight w:val="none"/>
        </w:rPr>
        <w:t xml:space="preserve">90天</w:t>
      </w:r>
      <w:r>
        <w:rPr>
          <w:rFonts w:hint="eastAsia" w:ascii="宋体" w:hAnsi="宋体"/>
          <w:bCs/>
          <w:color w:val="auto"/>
          <w:sz w:val="21"/>
          <w:szCs w:val="21"/>
          <w:highlight w:val="none"/>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4</w:t>
      </w:r>
      <w:r>
        <w:rPr>
          <w:rFonts w:hint="eastAsia" w:ascii="宋体" w:hAnsi="宋体"/>
          <w:bCs/>
          <w:color w:val="auto"/>
          <w:sz w:val="21"/>
          <w:szCs w:val="21"/>
          <w:highlight w:val="none"/>
        </w:rPr>
        <w:t xml:space="preserve">、我方愿意提供招标方在采购文件中要求的所有资料，并保证所提供的资料全部是真实的、有效的，若有虚假，我方愿承担一切责任。</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5</w:t>
      </w:r>
      <w:r>
        <w:rPr>
          <w:rFonts w:hint="eastAsia" w:ascii="宋体" w:hAnsi="宋体"/>
          <w:bCs/>
          <w:color w:val="auto"/>
          <w:sz w:val="21"/>
          <w:szCs w:val="21"/>
          <w:highlight w:val="none"/>
        </w:rPr>
        <w:t xml:space="preserve">、我方愿意遵守招标公告及采购文件中所列的收费标准。</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6</w:t>
      </w:r>
      <w:r>
        <w:rPr>
          <w:rFonts w:hint="eastAsia" w:ascii="宋体" w:hAnsi="宋体"/>
          <w:bCs/>
          <w:color w:val="auto"/>
          <w:sz w:val="21"/>
          <w:szCs w:val="21"/>
          <w:highlight w:val="none"/>
        </w:rPr>
        <w:t xml:space="preserve">、我方承诺该项投标在开标后的全过程中保持有效，不作任何更改和变动。</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、我方承诺在参加政府采购活动前三年内，在经营活动中没有重大违法记录。</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8</w:t>
      </w:r>
      <w:r>
        <w:rPr>
          <w:rFonts w:hint="eastAsia" w:ascii="宋体" w:hAnsi="宋体"/>
          <w:bCs/>
          <w:color w:val="auto"/>
          <w:sz w:val="21"/>
          <w:szCs w:val="21"/>
          <w:highlight w:val="none"/>
        </w:rPr>
        <w:t xml:space="preserve">、如果我方中标，我方愿意按采购文件规定支付中标服务费，如未按规定缴纳中标服务费，采购代理机构有权保留诉讼的权力；</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9</w:t>
      </w:r>
      <w:r>
        <w:rPr>
          <w:rFonts w:hint="eastAsia" w:ascii="宋体" w:hAnsi="宋体"/>
          <w:bCs/>
          <w:color w:val="auto"/>
          <w:sz w:val="21"/>
          <w:szCs w:val="21"/>
          <w:highlight w:val="none"/>
        </w:rPr>
        <w:t xml:space="preserve">、与本投标有关的通讯地址：</w:t>
      </w:r>
      <w:r/>
    </w:p>
    <w:p>
      <w:pPr>
        <w:ind w:firstLine="420"/>
        <w:spacing w:line="400" w:lineRule="exact"/>
        <w:rPr>
          <w:rFonts w:ascii="宋体" w:hAnsi="宋体"/>
          <w:color w:val="auto"/>
          <w:szCs w:val="24"/>
          <w:highlight w:val="none"/>
          <w:u w:val="single"/>
        </w:rPr>
      </w:pPr>
      <w:r>
        <w:rPr>
          <w:rFonts w:hint="eastAsia" w:ascii="宋体" w:hAnsi="宋体"/>
          <w:bCs/>
          <w:color w:val="auto"/>
          <w:sz w:val="21"/>
          <w:szCs w:val="21"/>
          <w:highlight w:val="none"/>
        </w:rPr>
        <w:t xml:space="preserve">单</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位：</w:t>
      </w:r>
      <w:r>
        <w:rPr>
          <w:rFonts w:ascii="宋体" w:hAnsi="宋体"/>
          <w:color w:val="auto"/>
          <w:szCs w:val="24"/>
          <w:highlight w:val="none"/>
        </w:rPr>
        <w:t xml:space="preserve"> </w:t>
      </w:r>
      <w:r>
        <w:rPr>
          <w:rFonts w:ascii="宋体" w:hAnsi="宋体"/>
          <w:color w:val="auto"/>
          <w:szCs w:val="24"/>
          <w:highlight w:val="none"/>
          <w:u w:val="single"/>
        </w:rPr>
        <w:t xml:space="preserve">                                </w:t>
      </w:r>
      <w:r>
        <w:rPr>
          <w:rFonts w:hint="eastAsia" w:ascii="宋体" w:hAnsi="宋体"/>
          <w:bCs/>
          <w:color w:val="auto"/>
          <w:sz w:val="21"/>
          <w:szCs w:val="21"/>
          <w:highlight w:val="none"/>
        </w:rPr>
        <w:t xml:space="preserve">联</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系</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人：</w:t>
      </w:r>
      <w:r>
        <w:rPr>
          <w:rFonts w:ascii="宋体" w:hAnsi="宋体"/>
          <w:color w:val="auto"/>
          <w:szCs w:val="24"/>
          <w:highlight w:val="none"/>
          <w:u w:val="single"/>
        </w:rPr>
        <w:t xml:space="preserve">                   </w:t>
      </w:r>
      <w:r/>
    </w:p>
    <w:p>
      <w:pPr>
        <w:ind w:firstLine="420"/>
        <w:spacing w:line="400" w:lineRule="exact"/>
        <w:rPr>
          <w:rFonts w:ascii="宋体" w:hAnsi="宋体"/>
          <w:color w:val="auto"/>
          <w:szCs w:val="24"/>
          <w:highlight w:val="none"/>
          <w:u w:val="single"/>
        </w:rPr>
      </w:pPr>
      <w:r>
        <w:rPr>
          <w:rFonts w:hint="eastAsia" w:ascii="宋体" w:hAnsi="宋体"/>
          <w:bCs/>
          <w:color w:val="auto"/>
          <w:sz w:val="21"/>
          <w:szCs w:val="21"/>
          <w:highlight w:val="none"/>
        </w:rPr>
        <w:t xml:space="preserve">地</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址：</w:t>
      </w:r>
      <w:r>
        <w:rPr>
          <w:rFonts w:ascii="宋体" w:hAnsi="宋体"/>
          <w:color w:val="auto"/>
          <w:szCs w:val="24"/>
          <w:highlight w:val="none"/>
          <w:u w:val="single"/>
        </w:rPr>
        <w:t xml:space="preserve">                                </w:t>
      </w:r>
      <w:r>
        <w:rPr>
          <w:rFonts w:ascii="宋体" w:hAnsi="宋体"/>
          <w:color w:val="auto"/>
          <w:szCs w:val="24"/>
          <w:highlight w:val="none"/>
        </w:rPr>
        <w:t xml:space="preserve"> </w:t>
      </w:r>
      <w:r>
        <w:rPr>
          <w:rFonts w:hint="eastAsia" w:ascii="宋体" w:hAnsi="宋体"/>
          <w:bCs/>
          <w:color w:val="auto"/>
          <w:sz w:val="21"/>
          <w:szCs w:val="21"/>
          <w:highlight w:val="none"/>
        </w:rPr>
        <w:t xml:space="preserve">邮政编码：</w:t>
      </w:r>
      <w:r>
        <w:rPr>
          <w:rFonts w:ascii="宋体" w:hAnsi="宋体"/>
          <w:color w:val="auto"/>
          <w:szCs w:val="24"/>
          <w:highlight w:val="none"/>
          <w:u w:val="single"/>
        </w:rPr>
        <w:t xml:space="preserve">                   </w:t>
      </w:r>
      <w:r/>
    </w:p>
    <w:p>
      <w:pPr>
        <w:ind w:firstLine="420"/>
        <w:spacing w:line="400" w:lineRule="exact"/>
        <w:rPr>
          <w:rFonts w:ascii="宋体" w:hAnsi="宋体"/>
          <w:color w:val="auto"/>
          <w:szCs w:val="24"/>
          <w:highlight w:val="none"/>
          <w:u w:val="single"/>
        </w:rPr>
      </w:pPr>
      <w:r>
        <w:rPr>
          <w:rFonts w:hint="eastAsia" w:ascii="宋体" w:hAnsi="宋体"/>
          <w:bCs/>
          <w:color w:val="auto"/>
          <w:sz w:val="21"/>
          <w:szCs w:val="21"/>
          <w:highlight w:val="none"/>
        </w:rPr>
        <w:t xml:space="preserve">联系电话：</w:t>
      </w:r>
      <w:r>
        <w:rPr>
          <w:rFonts w:ascii="宋体" w:hAnsi="宋体"/>
          <w:color w:val="auto"/>
          <w:szCs w:val="24"/>
          <w:highlight w:val="none"/>
          <w:u w:val="single"/>
        </w:rPr>
        <w:t xml:space="preserve">                                </w:t>
      </w:r>
      <w:r>
        <w:rPr>
          <w:rFonts w:ascii="宋体" w:hAnsi="宋体"/>
          <w:color w:val="auto"/>
          <w:szCs w:val="24"/>
          <w:highlight w:val="none"/>
        </w:rPr>
        <w:t xml:space="preserve"> </w:t>
      </w:r>
      <w:r>
        <w:rPr>
          <w:rFonts w:hint="eastAsia" w:ascii="宋体" w:hAnsi="宋体"/>
          <w:bCs/>
          <w:color w:val="auto"/>
          <w:sz w:val="21"/>
          <w:szCs w:val="21"/>
          <w:highlight w:val="none"/>
        </w:rPr>
        <w:t xml:space="preserve">传</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真：</w:t>
      </w:r>
      <w:r>
        <w:rPr>
          <w:rFonts w:ascii="宋体" w:hAnsi="宋体"/>
          <w:color w:val="auto"/>
          <w:szCs w:val="24"/>
          <w:highlight w:val="none"/>
          <w:u w:val="single"/>
        </w:rPr>
        <w:t xml:space="preserve">                   </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开户行名称：</w:t>
      </w:r>
      <w:r>
        <w:rPr>
          <w:rFonts w:ascii="宋体" w:hAnsi="宋体"/>
          <w:color w:val="auto"/>
          <w:szCs w:val="24"/>
          <w:highlight w:val="none"/>
          <w:u w:val="single"/>
        </w:rPr>
        <w:t xml:space="preserve">                               </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银行账号：</w:t>
      </w:r>
      <w:r>
        <w:rPr>
          <w:rFonts w:ascii="宋体" w:hAnsi="宋体"/>
          <w:color w:val="auto"/>
          <w:szCs w:val="24"/>
          <w:highlight w:val="none"/>
          <w:u w:val="single"/>
        </w:rPr>
        <w:t xml:space="preserve">                               </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420"/>
        <w:jc w:val="both"/>
        <w:spacing w:line="400" w:lineRule="exact"/>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单位法定代表人或代理人：（签名或签章）</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jc w:val="both"/>
        <w:spacing w:line="360" w:lineRule="auto"/>
        <w:widowControl w:val="off"/>
        <w:rPr>
          <w:rFonts w:ascii="宋体" w:hAnsi="宋体"/>
          <w:b/>
          <w:bCs/>
          <w:color w:val="auto"/>
          <w:sz w:val="21"/>
          <w:szCs w:val="21"/>
          <w:highlight w:val="none"/>
        </w:rPr>
      </w:pPr>
      <w:r>
        <w:rPr>
          <w:rFonts w:ascii="宋体" w:hAnsi="宋体"/>
          <w:color w:val="auto"/>
          <w:szCs w:val="24"/>
          <w:highlight w:val="none"/>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、法人授权委托书</w:t>
      </w:r>
      <w:r/>
    </w:p>
    <w:p>
      <w:pPr>
        <w:jc w:val="center"/>
        <w:spacing w:line="360" w:lineRule="auto"/>
        <w:widowControl w:val="off"/>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法人授权委托书</w:t>
      </w:r>
      <w:r/>
    </w:p>
    <w:p>
      <w:pPr>
        <w:ind w:firstLine="420"/>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420"/>
        <w:jc w:val="both"/>
        <w:spacing w:line="400" w:lineRule="exact"/>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本授权委托书声明：</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我</w:t>
      </w:r>
      <w:r>
        <w:rPr>
          <w:rFonts w:ascii="宋体" w:hAnsi="宋体"/>
          <w:bCs/>
          <w:color w:val="auto"/>
          <w:sz w:val="21"/>
          <w:szCs w:val="21"/>
          <w:highlight w:val="none"/>
          <w:u w:val="single"/>
        </w:rPr>
        <w:t xml:space="preserve">  X  X  X </w:t>
      </w:r>
      <w:r>
        <w:rPr>
          <w:rFonts w:hint="eastAsia" w:ascii="宋体" w:hAnsi="宋体"/>
          <w:bCs/>
          <w:color w:val="auto"/>
          <w:sz w:val="21"/>
          <w:szCs w:val="21"/>
          <w:highlight w:val="none"/>
        </w:rPr>
        <w:t xml:space="preserve">（姓名）系</w:t>
      </w:r>
      <w:r>
        <w:rPr>
          <w:rFonts w:ascii="宋体" w:hAnsi="宋体"/>
          <w:bCs/>
          <w:color w:val="auto"/>
          <w:sz w:val="21"/>
          <w:szCs w:val="21"/>
          <w:highlight w:val="none"/>
          <w:u w:val="single"/>
        </w:rPr>
        <w:t xml:space="preserve">     X   X   X      </w:t>
      </w:r>
      <w:r>
        <w:rPr>
          <w:rFonts w:hint="eastAsia" w:ascii="宋体" w:hAnsi="宋体"/>
          <w:bCs/>
          <w:color w:val="auto"/>
          <w:sz w:val="21"/>
          <w:szCs w:val="21"/>
          <w:highlight w:val="none"/>
        </w:rPr>
        <w:t xml:space="preserve">（投标人名称）的法定代表人，现授权委托</w:t>
      </w:r>
      <w:r>
        <w:rPr>
          <w:rFonts w:ascii="宋体" w:hAnsi="宋体"/>
          <w:bCs/>
          <w:color w:val="auto"/>
          <w:sz w:val="21"/>
          <w:szCs w:val="21"/>
          <w:highlight w:val="none"/>
          <w:u w:val="single"/>
        </w:rPr>
        <w:t xml:space="preserve">X  X  X </w:t>
      </w:r>
      <w:r>
        <w:rPr>
          <w:rFonts w:hint="eastAsia" w:ascii="宋体" w:hAnsi="宋体"/>
          <w:bCs/>
          <w:color w:val="auto"/>
          <w:sz w:val="21"/>
          <w:szCs w:val="21"/>
          <w:highlight w:val="none"/>
        </w:rPr>
        <w:t xml:space="preserve">（姓名）为我公司代理人，以本公司的名义参加苏州市卫康招投标咨询服务有限公司组织实施的编号为</w:t>
      </w:r>
      <w:r>
        <w:rPr>
          <w:rFonts w:ascii="宋体" w:hAnsi="宋体"/>
          <w:bCs/>
          <w:color w:val="auto"/>
          <w:sz w:val="21"/>
          <w:szCs w:val="21"/>
          <w:highlight w:val="none"/>
          <w:u w:val="single"/>
        </w:rPr>
        <w:t xml:space="preserve">   X   X   X   </w:t>
      </w:r>
      <w:r>
        <w:rPr>
          <w:rFonts w:hint="eastAsia" w:ascii="宋体" w:hAnsi="宋体"/>
          <w:bCs/>
          <w:color w:val="auto"/>
          <w:sz w:val="21"/>
          <w:szCs w:val="21"/>
          <w:highlight w:val="none"/>
        </w:rPr>
        <w:t xml:space="preserve">号公开招标的招投标活动。代理人在开标、评标、合同谈判过程中所签署的一切文件和处理与这有关的一切事务，我均予以承认。</w:t>
      </w:r>
      <w:r/>
    </w:p>
    <w:p>
      <w:pPr>
        <w:ind w:firstLine="420"/>
        <w:jc w:val="both"/>
        <w:spacing w:line="400" w:lineRule="exact"/>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line="400" w:lineRule="exact"/>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代理人无转委托权。特此委托。</w:t>
      </w:r>
      <w:r/>
    </w:p>
    <w:p>
      <w:pPr>
        <w:ind w:firstLine="480"/>
        <w:spacing w:line="400" w:lineRule="exact"/>
        <w:rPr>
          <w:rFonts w:ascii="宋体" w:hAnsi="宋体"/>
          <w:color w:val="auto"/>
          <w:szCs w:val="24"/>
          <w:highlight w:val="none"/>
        </w:rPr>
      </w:pPr>
      <w:r>
        <w:rPr>
          <w:rFonts w:ascii="宋体" w:hAnsi="宋体"/>
          <w:color w:val="auto"/>
          <w:szCs w:val="24"/>
          <w:highlight w:val="none"/>
        </w:rPr>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法定代表人：（签名或签章）</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代理人：（签名或签章）</w:t>
      </w:r>
      <w:r/>
    </w:p>
    <w:p>
      <w:pPr>
        <w:ind w:firstLine="420"/>
        <w:spacing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420"/>
        <w:spacing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420"/>
        <w:jc w:val="right"/>
        <w:spacing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420"/>
        <w:jc w:val="center"/>
        <w:spacing w:line="360" w:lineRule="auto"/>
        <w:rPr>
          <w:rFonts w:ascii="宋体" w:hAnsi="宋体"/>
          <w:bCs/>
          <w:color w:val="auto"/>
          <w:sz w:val="21"/>
          <w:szCs w:val="21"/>
          <w:highlight w:val="none"/>
        </w:rPr>
      </w:pP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jc w:val="both"/>
        <w:spacing w:line="360" w:lineRule="auto"/>
        <w:widowControl w:val="off"/>
        <w:rPr>
          <w:rFonts w:ascii="宋体" w:hAnsi="宋体"/>
          <w:b/>
          <w:bCs/>
          <w:color w:val="auto"/>
          <w:sz w:val="21"/>
          <w:szCs w:val="21"/>
          <w:highlight w:val="none"/>
        </w:rPr>
      </w:pPr>
      <w:r>
        <w:rPr>
          <w:rFonts w:ascii="宋体" w:hAnsi="宋体"/>
          <w:color w:val="auto"/>
          <w:szCs w:val="24"/>
          <w:highlight w:val="none"/>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3</w:t>
      </w:r>
      <w:r>
        <w:rPr>
          <w:rFonts w:hint="eastAsia" w:ascii="宋体" w:hAnsi="宋体"/>
          <w:b/>
          <w:bCs/>
          <w:color w:val="auto"/>
          <w:sz w:val="21"/>
          <w:szCs w:val="21"/>
          <w:highlight w:val="none"/>
        </w:rPr>
        <w:t xml:space="preserve">、开标一览表</w:t>
      </w:r>
      <w:r/>
    </w:p>
    <w:p>
      <w:pPr>
        <w:jc w:val="center"/>
        <w:spacing w:line="360" w:lineRule="auto"/>
        <w:widowControl w:val="off"/>
        <w:rPr>
          <w:rFonts w:ascii="宋体" w:hAnsi="宋体"/>
          <w:b/>
          <w:color w:val="auto"/>
          <w:sz w:val="32"/>
          <w:szCs w:val="32"/>
          <w:highlight w:val="none"/>
          <w:lang w:val="zh-CN"/>
        </w:rPr>
      </w:pPr>
      <w:r>
        <w:rPr>
          <w:rFonts w:hint="eastAsia" w:ascii="宋体" w:hAnsi="宋体"/>
          <w:b/>
          <w:color w:val="auto"/>
          <w:sz w:val="32"/>
          <w:szCs w:val="32"/>
          <w:highlight w:val="none"/>
          <w:lang w:val="zh-CN"/>
        </w:rPr>
        <w:t xml:space="preserve">开标一览表</w:t>
      </w:r>
      <w:r/>
    </w:p>
    <w:p>
      <w:pPr>
        <w:ind w:firstLine="359"/>
        <w:jc w:val="both"/>
        <w:spacing w:line="360" w:lineRule="auto"/>
        <w:widowControl w:val="off"/>
        <w:rPr>
          <w:rFonts w:ascii="宋体" w:hAnsi="宋体"/>
          <w:color w:val="auto"/>
          <w:sz w:val="21"/>
          <w:highlight w:val="none"/>
          <w:lang w:val="zh-CN"/>
        </w:rPr>
      </w:pPr>
      <w:r>
        <w:rPr>
          <w:rFonts w:hint="eastAsia" w:ascii="宋体" w:hAnsi="宋体"/>
          <w:color w:val="auto"/>
          <w:sz w:val="21"/>
          <w:highlight w:val="none"/>
          <w:lang w:val="zh-CN"/>
        </w:rPr>
        <w:t xml:space="preserve">采购编号：</w:t>
      </w:r>
      <w:r>
        <w:rPr>
          <w:rFonts w:ascii="宋体" w:hAnsi="宋体"/>
          <w:color w:val="auto"/>
          <w:sz w:val="21"/>
          <w:highlight w:val="none"/>
          <w:lang w:val="zh-CN"/>
        </w:rPr>
        <w:t xml:space="preserve">                                        </w:t>
      </w:r>
      <w:r>
        <w:rPr>
          <w:rFonts w:hint="eastAsia" w:ascii="宋体" w:hAnsi="宋体"/>
          <w:color w:val="auto"/>
          <w:sz w:val="21"/>
          <w:highlight w:val="none"/>
          <w:lang w:val="zh-CN"/>
        </w:rPr>
        <w:t xml:space="preserve">单位：元</w:t>
      </w:r>
      <w:r/>
    </w:p>
    <w:tbl>
      <w:tblPr>
        <w:tblStyle w:val="7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2150"/>
        <w:gridCol w:w="1320"/>
        <w:gridCol w:w="1545"/>
        <w:gridCol w:w="890"/>
      </w:tblGrid>
      <w:tr>
        <w:trPr>
          <w:jc w:val="center"/>
          <w:trHeight w:val="454"/>
        </w:trPr>
        <w:tc>
          <w:tcPr>
            <w:tcW w:w="735" w:type="dxa"/>
            <w:vAlign w:val="top"/>
            <w:textDirection w:val="lrTb"/>
            <w:noWrap w:val="false"/>
          </w:tcPr>
          <w:p>
            <w:pPr>
              <w:jc w:val="center"/>
              <w:spacing w:line="36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1481" w:type="dxa"/>
            <w:vAlign w:val="top"/>
            <w:textDirection w:val="lrTb"/>
            <w:noWrap w:val="false"/>
          </w:tcPr>
          <w:p>
            <w:pPr>
              <w:jc w:val="center"/>
              <w:spacing w:line="36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名称</w:t>
            </w:r>
            <w:r/>
          </w:p>
        </w:tc>
        <w:tc>
          <w:tcPr>
            <w:tcW w:w="2150" w:type="dxa"/>
            <w:vAlign w:val="top"/>
            <w:textDirection w:val="lrTb"/>
            <w:noWrap w:val="false"/>
          </w:tcPr>
          <w:p>
            <w:pPr>
              <w:jc w:val="center"/>
              <w:spacing w:line="36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生产厂家</w:t>
            </w:r>
            <w:r/>
          </w:p>
        </w:tc>
        <w:tc>
          <w:tcPr>
            <w:tcW w:w="1320" w:type="dxa"/>
            <w:vAlign w:val="top"/>
            <w:textDirection w:val="lrTb"/>
            <w:noWrap w:val="false"/>
          </w:tcPr>
          <w:p>
            <w:pPr>
              <w:jc w:val="center"/>
              <w:spacing w:line="36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品牌型号</w:t>
            </w:r>
            <w:r/>
          </w:p>
        </w:tc>
        <w:tc>
          <w:tcPr>
            <w:tcW w:w="1545" w:type="dxa"/>
            <w:vAlign w:val="top"/>
            <w:textDirection w:val="lrTb"/>
            <w:noWrap w:val="false"/>
          </w:tcPr>
          <w:p>
            <w:pPr>
              <w:jc w:val="center"/>
              <w:spacing w:line="36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报价（元）</w:t>
            </w:r>
            <w:r/>
          </w:p>
        </w:tc>
        <w:tc>
          <w:tcPr>
            <w:tcW w:w="890" w:type="dxa"/>
            <w:vAlign w:val="top"/>
            <w:textDirection w:val="lrTb"/>
            <w:noWrap w:val="false"/>
          </w:tcPr>
          <w:p>
            <w:pPr>
              <w:jc w:val="center"/>
              <w:spacing w:line="36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备注</w:t>
            </w:r>
            <w:r/>
          </w:p>
        </w:tc>
      </w:tr>
      <w:tr>
        <w:trPr>
          <w:jc w:val="center"/>
          <w:trHeight w:val="1491"/>
        </w:trPr>
        <w:tc>
          <w:tcPr>
            <w:tcW w:w="735" w:type="dxa"/>
            <w:vAlign w:val="top"/>
            <w:textDirection w:val="lrTb"/>
            <w:noWrap w:val="false"/>
          </w:tcPr>
          <w:p>
            <w:pPr>
              <w:jc w:val="center"/>
              <w:spacing w:line="36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w:t>
            </w:r>
            <w:r/>
          </w:p>
        </w:tc>
        <w:tc>
          <w:tcPr>
            <w:tcW w:w="1481" w:type="dxa"/>
            <w:vAlign w:val="top"/>
            <w:textDirection w:val="lrTb"/>
            <w:noWrap w:val="false"/>
          </w:tcPr>
          <w:p>
            <w:pPr>
              <w:jc w:val="center"/>
              <w:spacing w:line="360" w:lineRule="exact"/>
              <w:rPr>
                <w:rFonts w:ascii="宋体" w:hAnsi="宋体"/>
                <w:color w:val="auto"/>
                <w:sz w:val="21"/>
                <w:szCs w:val="21"/>
                <w:highlight w:val="none"/>
                <w:lang w:val="zh-CN"/>
              </w:rPr>
            </w:pPr>
            <w:r>
              <w:rPr>
                <w:rFonts w:ascii="宋体" w:hAnsi="宋体"/>
                <w:color w:val="auto"/>
                <w:sz w:val="21"/>
                <w:szCs w:val="21"/>
                <w:highlight w:val="none"/>
                <w:lang w:val="zh-CN"/>
              </w:rPr>
            </w:r>
            <w:r/>
          </w:p>
        </w:tc>
        <w:tc>
          <w:tcPr>
            <w:tcW w:w="2150" w:type="dxa"/>
            <w:vAlign w:val="top"/>
            <w:textDirection w:val="lrTb"/>
            <w:noWrap w:val="false"/>
          </w:tcPr>
          <w:p>
            <w:pPr>
              <w:jc w:val="center"/>
              <w:spacing w:line="360" w:lineRule="exact"/>
              <w:rPr>
                <w:rFonts w:ascii="宋体" w:hAnsi="宋体"/>
                <w:color w:val="auto"/>
                <w:sz w:val="21"/>
                <w:szCs w:val="21"/>
                <w:highlight w:val="none"/>
                <w:lang w:val="zh-CN"/>
              </w:rPr>
            </w:pPr>
            <w:r>
              <w:rPr>
                <w:rFonts w:ascii="宋体" w:hAnsi="宋体"/>
                <w:color w:val="auto"/>
                <w:sz w:val="21"/>
                <w:szCs w:val="21"/>
                <w:highlight w:val="none"/>
                <w:lang w:val="zh-CN"/>
              </w:rPr>
            </w:r>
            <w:r/>
          </w:p>
        </w:tc>
        <w:tc>
          <w:tcPr>
            <w:tcW w:w="1320" w:type="dxa"/>
            <w:vAlign w:val="top"/>
            <w:textDirection w:val="lrTb"/>
            <w:noWrap w:val="false"/>
          </w:tcPr>
          <w:p>
            <w:pPr>
              <w:jc w:val="center"/>
              <w:spacing w:line="360" w:lineRule="exact"/>
              <w:rPr>
                <w:rFonts w:ascii="宋体" w:hAnsi="宋体"/>
                <w:color w:val="auto"/>
                <w:sz w:val="21"/>
                <w:szCs w:val="21"/>
                <w:highlight w:val="none"/>
                <w:lang w:val="zh-CN"/>
              </w:rPr>
            </w:pPr>
            <w:r>
              <w:rPr>
                <w:rFonts w:ascii="宋体" w:hAnsi="宋体"/>
                <w:color w:val="auto"/>
                <w:sz w:val="21"/>
                <w:szCs w:val="21"/>
                <w:highlight w:val="none"/>
                <w:lang w:val="zh-CN"/>
              </w:rPr>
            </w:r>
            <w:r/>
          </w:p>
        </w:tc>
        <w:tc>
          <w:tcPr>
            <w:tcW w:w="1545" w:type="dxa"/>
            <w:vAlign w:val="top"/>
            <w:textDirection w:val="lrTb"/>
            <w:noWrap w:val="false"/>
          </w:tcPr>
          <w:p>
            <w:pPr>
              <w:jc w:val="center"/>
              <w:spacing w:line="360" w:lineRule="exact"/>
              <w:rPr>
                <w:rFonts w:ascii="宋体" w:hAnsi="宋体"/>
                <w:color w:val="auto"/>
                <w:sz w:val="21"/>
                <w:szCs w:val="21"/>
                <w:highlight w:val="none"/>
                <w:lang w:val="zh-CN"/>
              </w:rPr>
            </w:pPr>
            <w:r>
              <w:rPr>
                <w:rFonts w:ascii="宋体" w:hAnsi="宋体"/>
                <w:color w:val="auto"/>
                <w:sz w:val="21"/>
                <w:szCs w:val="21"/>
                <w:highlight w:val="none"/>
                <w:lang w:val="zh-CN"/>
              </w:rPr>
            </w:r>
            <w:r/>
          </w:p>
        </w:tc>
        <w:tc>
          <w:tcPr>
            <w:tcW w:w="890" w:type="dxa"/>
            <w:vAlign w:val="top"/>
            <w:textDirection w:val="lrTb"/>
            <w:noWrap w:val="false"/>
          </w:tcPr>
          <w:p>
            <w:pPr>
              <w:jc w:val="center"/>
              <w:spacing w:line="360" w:lineRule="exact"/>
              <w:rPr>
                <w:rFonts w:ascii="宋体" w:hAnsi="宋体"/>
                <w:color w:val="auto"/>
                <w:sz w:val="21"/>
                <w:szCs w:val="21"/>
                <w:highlight w:val="none"/>
                <w:lang w:val="zh-CN"/>
              </w:rPr>
            </w:pPr>
            <w:r>
              <w:rPr>
                <w:rFonts w:ascii="宋体" w:hAnsi="宋体"/>
                <w:color w:val="auto"/>
                <w:sz w:val="21"/>
                <w:szCs w:val="21"/>
                <w:highlight w:val="none"/>
                <w:lang w:val="zh-CN"/>
              </w:rPr>
            </w:r>
            <w:r/>
          </w:p>
        </w:tc>
      </w:tr>
      <w:tr>
        <w:trPr>
          <w:jc w:val="center"/>
          <w:trHeight w:val="454"/>
        </w:trPr>
        <w:tc>
          <w:tcPr>
            <w:gridSpan w:val="2"/>
            <w:tcW w:w="2216" w:type="dxa"/>
            <w:vAlign w:val="center"/>
            <w:textDirection w:val="lrTb"/>
            <w:noWrap w:val="false"/>
          </w:tcPr>
          <w:p>
            <w:pPr>
              <w:jc w:val="center"/>
              <w:spacing w:line="36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投标总报价：</w:t>
            </w:r>
            <w:r/>
          </w:p>
        </w:tc>
        <w:tc>
          <w:tcPr>
            <w:gridSpan w:val="4"/>
            <w:tcW w:w="5905" w:type="dxa"/>
            <w:vAlign w:val="top"/>
            <w:textDirection w:val="lrTb"/>
            <w:noWrap w:val="false"/>
          </w:tcPr>
          <w:p>
            <w:pPr>
              <w:spacing w:line="36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（小写）：</w:t>
            </w:r>
            <w:r/>
          </w:p>
          <w:p>
            <w:pPr>
              <w:spacing w:line="36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（大写）：</w:t>
            </w:r>
            <w:r/>
          </w:p>
        </w:tc>
      </w:tr>
    </w:tbl>
    <w:p>
      <w:pPr>
        <w:spacing w:line="360" w:lineRule="auto"/>
        <w:rPr>
          <w:rFonts w:ascii="宋体" w:hAnsi="宋体"/>
          <w:bCs/>
          <w:color w:val="auto"/>
          <w:highlight w:val="none"/>
        </w:rPr>
      </w:pPr>
      <w:r>
        <w:rPr>
          <w:rFonts w:ascii="宋体" w:hAnsi="宋体"/>
          <w:bCs/>
          <w:color w:val="auto"/>
          <w:highlight w:val="none"/>
        </w:rPr>
      </w:r>
      <w:r/>
    </w:p>
    <w:p>
      <w:pPr>
        <w:jc w:val="both"/>
        <w:spacing w:line="360" w:lineRule="auto"/>
        <w:widowControl w:val="off"/>
        <w:rPr>
          <w:rFonts w:ascii="宋体" w:hAnsi="宋体"/>
          <w:color w:val="auto"/>
          <w:sz w:val="21"/>
          <w:highlight w:val="none"/>
        </w:rPr>
      </w:pPr>
      <w:r>
        <w:rPr>
          <w:rFonts w:ascii="宋体" w:hAnsi="宋体"/>
          <w:color w:val="auto"/>
          <w:sz w:val="21"/>
          <w:highlight w:val="none"/>
        </w:rPr>
      </w:r>
      <w:r/>
    </w:p>
    <w:p>
      <w:pPr>
        <w:ind w:firstLine="210"/>
        <w:spacing w:line="360" w:lineRule="auto"/>
        <w:widowControl w:val="off"/>
        <w:rPr>
          <w:rFonts w:ascii="宋体" w:hAnsi="宋体"/>
          <w:color w:val="auto"/>
          <w:sz w:val="21"/>
          <w:highlight w:val="none"/>
        </w:rPr>
      </w:pPr>
      <w:r>
        <w:rPr>
          <w:rFonts w:hint="eastAsia" w:ascii="宋体" w:hAnsi="宋体"/>
          <w:color w:val="auto"/>
          <w:sz w:val="21"/>
          <w:highlight w:val="none"/>
          <w:lang w:val="zh-CN"/>
        </w:rPr>
        <w:t xml:space="preserve">投标人（公章）：</w:t>
      </w:r>
      <w:r/>
    </w:p>
    <w:p>
      <w:pPr>
        <w:ind w:firstLine="210"/>
        <w:spacing w:line="360" w:lineRule="auto"/>
        <w:widowControl w:val="off"/>
        <w:rPr>
          <w:rFonts w:ascii="宋体" w:hAnsi="宋体"/>
          <w:color w:val="auto"/>
          <w:sz w:val="21"/>
          <w:highlight w:val="none"/>
        </w:rPr>
      </w:pPr>
      <w:r>
        <w:rPr>
          <w:rFonts w:hint="eastAsia" w:ascii="宋体" w:hAnsi="宋体"/>
          <w:color w:val="auto"/>
          <w:sz w:val="21"/>
          <w:highlight w:val="none"/>
          <w:lang w:val="zh-CN"/>
        </w:rPr>
        <w:t xml:space="preserve">法定代表人或代理人：（签名或签章）</w:t>
      </w:r>
      <w:r/>
    </w:p>
    <w:p>
      <w:pPr>
        <w:ind w:firstLine="210"/>
        <w:jc w:val="both"/>
        <w:spacing w:line="360" w:lineRule="auto"/>
        <w:widowControl w:val="off"/>
        <w:rPr>
          <w:rFonts w:ascii="宋体" w:hAnsi="宋体"/>
          <w:color w:val="auto"/>
          <w:sz w:val="21"/>
          <w:highlight w:val="none"/>
        </w:rPr>
      </w:pPr>
      <w:r>
        <w:rPr>
          <w:rFonts w:hint="eastAsia"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lang w:val="zh-CN"/>
        </w:rPr>
        <w:t xml:space="preserve">年</w:t>
      </w:r>
      <w:r>
        <w:rPr>
          <w:rFonts w:ascii="宋体" w:hAnsi="宋体"/>
          <w:color w:val="auto"/>
          <w:sz w:val="21"/>
          <w:highlight w:val="none"/>
        </w:rPr>
        <w:t xml:space="preserve">     </w:t>
      </w:r>
      <w:r>
        <w:rPr>
          <w:rFonts w:hint="eastAsia" w:ascii="宋体" w:hAnsi="宋体"/>
          <w:color w:val="auto"/>
          <w:sz w:val="21"/>
          <w:highlight w:val="none"/>
          <w:lang w:val="zh-CN"/>
        </w:rPr>
        <w:t xml:space="preserve">月</w:t>
      </w:r>
      <w:r>
        <w:rPr>
          <w:rFonts w:ascii="宋体" w:hAnsi="宋体"/>
          <w:color w:val="auto"/>
          <w:sz w:val="21"/>
          <w:highlight w:val="none"/>
        </w:rPr>
        <w:t xml:space="preserve">     </w:t>
      </w:r>
      <w:r>
        <w:rPr>
          <w:rFonts w:hint="eastAsia" w:ascii="宋体" w:hAnsi="宋体"/>
          <w:color w:val="auto"/>
          <w:sz w:val="21"/>
          <w:highlight w:val="none"/>
          <w:lang w:val="zh-CN"/>
        </w:rPr>
        <w:t xml:space="preserve">日</w:t>
      </w:r>
      <w:r/>
    </w:p>
    <w:p>
      <w:pPr>
        <w:jc w:val="both"/>
        <w:spacing w:line="360" w:lineRule="auto"/>
        <w:widowControl w:val="off"/>
        <w:rPr>
          <w:rFonts w:ascii="宋体" w:hAnsi="宋体"/>
          <w:b/>
          <w:color w:val="auto"/>
          <w:sz w:val="21"/>
          <w:highlight w:val="none"/>
        </w:rPr>
      </w:pPr>
      <w:r>
        <w:rPr>
          <w:rFonts w:ascii="宋体" w:hAnsi="宋体"/>
          <w:b/>
          <w:color w:val="auto"/>
          <w:sz w:val="21"/>
          <w:highlight w:val="none"/>
        </w:rPr>
      </w:r>
      <w:r/>
    </w:p>
    <w:p>
      <w:pPr>
        <w:spacing w:line="360" w:lineRule="auto"/>
        <w:rPr>
          <w:rFonts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jc w:val="both"/>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r>
      <w:r/>
    </w:p>
    <w:p>
      <w:pPr>
        <w:jc w:val="both"/>
        <w:spacing w:line="360" w:lineRule="auto"/>
        <w:widowControl w:val="off"/>
        <w:rPr>
          <w:rFonts w:ascii="宋体" w:hAnsi="宋体"/>
          <w:b/>
          <w:bCs/>
          <w:color w:val="auto"/>
          <w:sz w:val="21"/>
          <w:szCs w:val="21"/>
          <w:highlight w:val="none"/>
        </w:rPr>
      </w:pPr>
      <w:r>
        <w:rPr>
          <w:rFonts w:ascii="宋体" w:hAnsi="宋体"/>
          <w:color w:val="auto"/>
          <w:szCs w:val="24"/>
          <w:highlight w:val="none"/>
          <w:lang w:val="zh-CN"/>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4</w:t>
      </w:r>
      <w:r>
        <w:rPr>
          <w:rFonts w:hint="eastAsia" w:ascii="宋体" w:hAnsi="宋体"/>
          <w:b/>
          <w:bCs/>
          <w:color w:val="auto"/>
          <w:sz w:val="21"/>
          <w:szCs w:val="21"/>
          <w:highlight w:val="none"/>
        </w:rPr>
        <w:t xml:space="preserve">、投标分项报价表（报价分析）</w:t>
      </w:r>
      <w:r/>
    </w:p>
    <w:p>
      <w:pPr>
        <w:jc w:val="center"/>
        <w:spacing w:line="360" w:lineRule="auto"/>
        <w:widowControl w:val="off"/>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投标分项报价表</w:t>
      </w:r>
      <w:r/>
    </w:p>
    <w:p>
      <w:pPr>
        <w:jc w:val="cente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（格式）</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08"/>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252"/>
        <w:gridCol w:w="720"/>
        <w:gridCol w:w="729"/>
        <w:gridCol w:w="720"/>
        <w:gridCol w:w="712"/>
        <w:gridCol w:w="881"/>
      </w:tblGrid>
      <w:tr>
        <w:trPr>
          <w:jc w:val="center"/>
          <w:trHeight w:val="566"/>
        </w:trPr>
        <w:tc>
          <w:tcPr>
            <w:tcW w:w="705"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1413"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标的物名称</w:t>
            </w:r>
            <w:r/>
          </w:p>
        </w:tc>
        <w:tc>
          <w:tcPr>
            <w:tcW w:w="1355"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品牌、规格</w:t>
            </w:r>
            <w:r/>
          </w:p>
        </w:tc>
        <w:tc>
          <w:tcPr>
            <w:tcW w:w="125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生产厂家</w:t>
            </w:r>
            <w:r/>
          </w:p>
        </w:tc>
        <w:tc>
          <w:tcPr>
            <w:tcW w:w="7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单位</w:t>
            </w:r>
            <w:r/>
          </w:p>
        </w:tc>
        <w:tc>
          <w:tcPr>
            <w:tcW w:w="729"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数量</w:t>
            </w:r>
            <w:r/>
          </w:p>
        </w:tc>
        <w:tc>
          <w:tcPr>
            <w:tcW w:w="7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单价</w:t>
            </w:r>
            <w:r/>
          </w:p>
        </w:tc>
        <w:tc>
          <w:tcPr>
            <w:tcW w:w="71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总价</w:t>
            </w:r>
            <w:r/>
          </w:p>
        </w:tc>
        <w:tc>
          <w:tcPr>
            <w:tcW w:w="881"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备注</w:t>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1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88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1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88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1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88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1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88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1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88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1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88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1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88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561"/>
        </w:trPr>
        <w:tc>
          <w:tcPr>
            <w:gridSpan w:val="2"/>
            <w:tcW w:w="2118" w:type="dxa"/>
            <w:vAlign w:val="center"/>
            <w:textDirection w:val="lrTb"/>
            <w:noWrap w:val="false"/>
          </w:tcPr>
          <w:p>
            <w:pPr>
              <w:jc w:val="both"/>
              <w:rPr>
                <w:rFonts w:ascii="宋体" w:hAnsi="宋体"/>
                <w:bCs/>
                <w:color w:val="auto"/>
                <w:sz w:val="21"/>
                <w:szCs w:val="21"/>
                <w:highlight w:val="none"/>
              </w:rPr>
            </w:pPr>
            <w:r>
              <w:rPr>
                <w:rFonts w:hint="eastAsia" w:ascii="宋体" w:hAnsi="宋体"/>
                <w:bCs/>
                <w:color w:val="auto"/>
                <w:sz w:val="21"/>
                <w:szCs w:val="21"/>
                <w:highlight w:val="none"/>
              </w:rPr>
              <w:t xml:space="preserve">投标总报价：</w:t>
            </w:r>
            <w:r/>
          </w:p>
        </w:tc>
        <w:tc>
          <w:tcPr>
            <w:gridSpan w:val="7"/>
            <w:tcW w:w="6369" w:type="dxa"/>
            <w:vAlign w:val="center"/>
            <w:textDirection w:val="lrTb"/>
            <w:noWrap w:val="false"/>
          </w:tcPr>
          <w:p>
            <w:pPr>
              <w:rPr>
                <w:rFonts w:ascii="宋体" w:hAnsi="宋体"/>
                <w:bCs/>
                <w:color w:val="auto"/>
                <w:sz w:val="21"/>
                <w:szCs w:val="21"/>
                <w:highlight w:val="none"/>
              </w:rPr>
            </w:pPr>
            <w:r>
              <w:rPr>
                <w:rFonts w:hint="eastAsia" w:ascii="宋体" w:hAnsi="宋体"/>
                <w:bCs/>
                <w:color w:val="auto"/>
                <w:sz w:val="21"/>
                <w:szCs w:val="21"/>
                <w:highlight w:val="none"/>
              </w:rPr>
              <w:t xml:space="preserve">大写：</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元</w:t>
            </w:r>
            <w:r/>
          </w:p>
        </w:tc>
      </w:tr>
      <w:tr>
        <w:trPr>
          <w:jc w:val="center"/>
          <w:trHeight w:val="561"/>
        </w:trPr>
        <w:tc>
          <w:tcPr>
            <w:gridSpan w:val="9"/>
            <w:tcW w:w="8487" w:type="dxa"/>
            <w:vAlign w:val="center"/>
            <w:textDirection w:val="lrTb"/>
            <w:noWrap w:val="false"/>
          </w:tcPr>
          <w:p>
            <w:pPr>
              <w:rPr>
                <w:rFonts w:ascii="宋体" w:hAnsi="宋体"/>
                <w:bCs/>
                <w:color w:val="auto"/>
                <w:sz w:val="21"/>
                <w:szCs w:val="21"/>
                <w:highlight w:val="none"/>
              </w:rPr>
            </w:pPr>
            <w:r>
              <w:rPr>
                <w:rFonts w:hint="eastAsia" w:ascii="宋体" w:hAnsi="宋体"/>
                <w:bCs/>
                <w:color w:val="auto"/>
                <w:sz w:val="21"/>
                <w:szCs w:val="21"/>
                <w:highlight w:val="none"/>
              </w:rPr>
              <w:t xml:space="preserve">交货时间：</w:t>
            </w:r>
            <w:r/>
          </w:p>
        </w:tc>
      </w:tr>
    </w:tbl>
    <w:p>
      <w:pPr>
        <w:jc w:val="both"/>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ind w:firstLine="420"/>
        <w:spacing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、本投标分项报价表的</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项目总价之和</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应与</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开标一览表</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投标总价一致。</w:t>
      </w:r>
      <w:r/>
    </w:p>
    <w:p>
      <w:pPr>
        <w:ind w:firstLine="420"/>
        <w:spacing w:line="360" w:lineRule="auto"/>
        <w:rPr>
          <w:rFonts w:ascii="宋体" w:hAnsi="宋体"/>
          <w:bCs/>
          <w:color w:val="auto"/>
          <w:sz w:val="21"/>
          <w:szCs w:val="21"/>
          <w:highlight w:val="none"/>
        </w:rPr>
      </w:pPr>
      <w:r>
        <w:rPr>
          <w:rFonts w:ascii="宋体" w:hAnsi="宋体"/>
          <w:bCs/>
          <w:color w:val="auto"/>
          <w:sz w:val="21"/>
          <w:szCs w:val="21"/>
          <w:highlight w:val="none"/>
        </w:rPr>
        <w:t xml:space="preserve">    2</w:t>
      </w:r>
      <w:r>
        <w:rPr>
          <w:rFonts w:hint="eastAsia" w:ascii="宋体" w:hAnsi="宋体"/>
          <w:bCs/>
          <w:color w:val="auto"/>
          <w:sz w:val="21"/>
          <w:szCs w:val="21"/>
          <w:highlight w:val="none"/>
        </w:rPr>
        <w:t xml:space="preserve">、各投标人应根据此表格式按项目分别填写报价详细清单。</w:t>
      </w:r>
      <w:r/>
    </w:p>
    <w:p>
      <w:pPr>
        <w:spacing w:line="360" w:lineRule="auto"/>
        <w:rPr>
          <w:rFonts w:ascii="宋体" w:hAnsi="宋体"/>
          <w:b/>
          <w:bCs/>
          <w:color w:val="auto"/>
          <w:sz w:val="21"/>
          <w:szCs w:val="21"/>
          <w:highlight w:val="none"/>
        </w:rPr>
      </w:pPr>
      <w:r>
        <w:rPr>
          <w:rFonts w:ascii="宋体" w:hAnsi="宋体"/>
          <w:bCs/>
          <w:color w:val="auto"/>
          <w:sz w:val="21"/>
          <w:szCs w:val="21"/>
          <w:highlight w:val="none"/>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5</w:t>
      </w:r>
      <w:r>
        <w:rPr>
          <w:rFonts w:hint="eastAsia" w:ascii="宋体" w:hAnsi="宋体"/>
          <w:b/>
          <w:bCs/>
          <w:color w:val="auto"/>
          <w:sz w:val="21"/>
          <w:szCs w:val="21"/>
          <w:highlight w:val="none"/>
        </w:rPr>
        <w:t xml:space="preserve">、投标</w:t>
      </w:r>
      <w:r>
        <w:rPr>
          <w:rFonts w:hint="eastAsia" w:ascii="宋体" w:hAnsi="宋体"/>
          <w:b/>
          <w:bCs/>
          <w:color w:val="auto"/>
          <w:sz w:val="21"/>
          <w:szCs w:val="21"/>
          <w:highlight w:val="none"/>
          <w:lang w:val="en-US" w:eastAsia="zh-CN"/>
        </w:rPr>
        <w:t xml:space="preserve">产品</w:t>
      </w:r>
      <w:r>
        <w:rPr>
          <w:rFonts w:hint="eastAsia" w:ascii="宋体" w:hAnsi="宋体"/>
          <w:b/>
          <w:bCs/>
          <w:color w:val="auto"/>
          <w:sz w:val="21"/>
          <w:szCs w:val="21"/>
          <w:highlight w:val="none"/>
        </w:rPr>
        <w:t xml:space="preserve">技术对照表</w:t>
      </w:r>
      <w:r/>
    </w:p>
    <w:p>
      <w:pPr>
        <w:jc w:val="center"/>
        <w:spacing w:line="360" w:lineRule="auto"/>
        <w:widowControl w:val="off"/>
        <w:rPr>
          <w:rFonts w:hint="eastAsia" w:ascii="宋体" w:hAnsi="宋体"/>
          <w:b/>
          <w:color w:val="auto"/>
          <w:sz w:val="28"/>
          <w:szCs w:val="28"/>
          <w:highlight w:val="none"/>
          <w:lang w:val="zh-CN"/>
        </w:rPr>
      </w:pPr>
      <w:r>
        <w:rPr>
          <w:rFonts w:hint="eastAsia" w:ascii="宋体" w:hAnsi="宋体"/>
          <w:b/>
          <w:color w:val="auto"/>
          <w:sz w:val="28"/>
          <w:szCs w:val="28"/>
          <w:highlight w:val="none"/>
          <w:lang w:val="zh-CN"/>
        </w:rPr>
      </w:r>
      <w:r/>
    </w:p>
    <w:p>
      <w:pPr>
        <w:jc w:val="center"/>
        <w:spacing w:line="360" w:lineRule="auto"/>
        <w:widowControl w:val="off"/>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08"/>
        <w:tblW w:w="0" w:type="auto"/>
        <w:tblInd w:w="-42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077"/>
        <w:gridCol w:w="1800"/>
      </w:tblGrid>
      <w:tr>
        <w:trPr>
          <w:trHeight w:val="1584" w:hRule="exact"/>
        </w:trPr>
        <w:tc>
          <w:tcPr>
            <w:tcW w:w="78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2026"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设备名称、品牌、</w:t>
            </w:r>
            <w:r/>
          </w:p>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规格型号</w:t>
            </w:r>
            <w:r/>
          </w:p>
        </w:tc>
        <w:tc>
          <w:tcPr>
            <w:tcW w:w="16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招标技术要求</w:t>
            </w:r>
            <w:r/>
          </w:p>
        </w:tc>
        <w:tc>
          <w:tcPr>
            <w:tcW w:w="198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投标设备技术指标</w:t>
            </w:r>
            <w:r/>
          </w:p>
        </w:tc>
        <w:tc>
          <w:tcPr>
            <w:tcW w:w="1077" w:type="dxa"/>
            <w:vAlign w:val="center"/>
            <w:textDirection w:val="lrTb"/>
            <w:noWrap w:val="false"/>
          </w:tcPr>
          <w:p>
            <w:pPr>
              <w:jc w:val="center"/>
              <w:rPr>
                <w:rFonts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是否实质性响应条款（写“是/否”）</w:t>
            </w:r>
            <w:r/>
          </w:p>
        </w:tc>
        <w:tc>
          <w:tcPr>
            <w:tcW w:w="180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偏离情况</w:t>
            </w:r>
            <w:r>
              <w:rPr>
                <w:rFonts w:hint="eastAsia" w:ascii="宋体" w:hAnsi="宋体"/>
                <w:bCs/>
                <w:color w:val="auto"/>
                <w:sz w:val="21"/>
                <w:szCs w:val="21"/>
                <w:highlight w:val="none"/>
              </w:rPr>
              <w:t xml:space="preserve">（符合</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rPr>
              <w:t xml:space="preserve">负偏离）</w:t>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077"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077"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077"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077"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077"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077"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077"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、各投标人可参照上述格式自制《投标</w:t>
      </w:r>
      <w:r>
        <w:rPr>
          <w:rFonts w:hint="eastAsia" w:ascii="宋体" w:hAnsi="宋体"/>
          <w:bCs/>
          <w:color w:val="auto"/>
          <w:sz w:val="21"/>
          <w:szCs w:val="21"/>
          <w:highlight w:val="none"/>
          <w:lang w:val="en-US" w:eastAsia="zh-CN"/>
        </w:rPr>
        <w:t xml:space="preserve">产品</w:t>
      </w:r>
      <w:r>
        <w:rPr>
          <w:rFonts w:hint="eastAsia" w:ascii="宋体" w:hAnsi="宋体"/>
          <w:bCs/>
          <w:color w:val="auto"/>
          <w:sz w:val="21"/>
          <w:szCs w:val="21"/>
          <w:highlight w:val="none"/>
        </w:rPr>
        <w:t xml:space="preserve">技术对照表》投标</w:t>
      </w:r>
      <w:r/>
    </w:p>
    <w:p>
      <w:pPr>
        <w:ind w:firstLine="411"/>
        <w:spacing w:line="360" w:lineRule="auto"/>
        <w:rPr>
          <w:rFonts w:ascii="宋体" w:hAnsi="宋体"/>
          <w:bCs/>
          <w:color w:val="auto"/>
          <w:sz w:val="21"/>
          <w:szCs w:val="21"/>
          <w:highlight w:val="none"/>
        </w:rPr>
      </w:pP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、投标人须对照招标技术参数要求</w:t>
      </w:r>
      <w:r>
        <w:rPr>
          <w:rFonts w:hint="eastAsia" w:ascii="宋体" w:hAnsi="宋体"/>
          <w:bCs/>
          <w:color w:val="auto"/>
          <w:sz w:val="21"/>
          <w:szCs w:val="21"/>
          <w:highlight w:val="none"/>
          <w:lang w:val="en-US" w:eastAsia="zh-CN"/>
        </w:rPr>
        <w:t xml:space="preserve">一一对应</w:t>
      </w:r>
      <w:r>
        <w:rPr>
          <w:rFonts w:hint="eastAsia" w:ascii="宋体" w:hAnsi="宋体"/>
          <w:bCs/>
          <w:color w:val="auto"/>
          <w:sz w:val="21"/>
          <w:szCs w:val="21"/>
          <w:highlight w:val="none"/>
        </w:rPr>
        <w:t xml:space="preserve">逐条列出并对比，其中</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投标设备技术指标描述</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一栏须详细说明投标产品的具体量化参数，如照抄采购文件要求或只写</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完全响应</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等字样的技术参数部分不得分。</w:t>
      </w:r>
      <w:r/>
    </w:p>
    <w:p>
      <w:pPr>
        <w:jc w:val="both"/>
        <w:spacing w:line="360" w:lineRule="auto"/>
        <w:widowControl w:val="off"/>
        <w:rPr>
          <w:rFonts w:ascii="宋体" w:hAnsi="宋体"/>
          <w:b/>
          <w:bCs/>
          <w:color w:val="auto"/>
          <w:sz w:val="21"/>
          <w:szCs w:val="21"/>
          <w:highlight w:val="none"/>
        </w:rPr>
        <w:outlineLvl w:val="0"/>
      </w:pPr>
      <w:r>
        <w:rPr>
          <w:rFonts w:ascii="宋体" w:hAnsi="宋体"/>
          <w:color w:val="auto"/>
          <w:szCs w:val="24"/>
          <w:highlight w:val="none"/>
          <w:lang w:val="zh-CN"/>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6</w:t>
      </w:r>
      <w:r>
        <w:rPr>
          <w:rFonts w:hint="eastAsia" w:ascii="宋体" w:hAnsi="宋体"/>
          <w:b/>
          <w:bCs/>
          <w:color w:val="auto"/>
          <w:sz w:val="21"/>
          <w:szCs w:val="21"/>
          <w:highlight w:val="none"/>
        </w:rPr>
        <w:t xml:space="preserve">、设备清单表</w:t>
      </w:r>
      <w:r/>
    </w:p>
    <w:p>
      <w:pPr>
        <w:jc w:val="center"/>
        <w:widowControl w:val="off"/>
        <w:rPr>
          <w:rFonts w:ascii="宋体" w:hAnsi="宋体"/>
          <w:b/>
          <w:color w:val="auto"/>
          <w:sz w:val="28"/>
          <w:szCs w:val="28"/>
          <w:highlight w:val="none"/>
          <w:lang w:val="zh-CN"/>
        </w:rPr>
        <w:outlineLvl w:val="0"/>
      </w:pPr>
      <w:r>
        <w:rPr>
          <w:rFonts w:hint="eastAsia" w:ascii="宋体" w:hAnsi="宋体"/>
          <w:b/>
          <w:color w:val="auto"/>
          <w:sz w:val="28"/>
          <w:szCs w:val="28"/>
          <w:highlight w:val="none"/>
          <w:lang w:val="zh-CN"/>
        </w:rPr>
        <w:t xml:space="preserve">设备（货物）清单表</w:t>
      </w:r>
      <w:r/>
    </w:p>
    <w:p>
      <w:pPr>
        <w:jc w:val="both"/>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08"/>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1260"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名称</w:t>
            </w:r>
            <w:r/>
          </w:p>
        </w:tc>
        <w:tc>
          <w:tcPr>
            <w:tcW w:w="1620"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品牌规格</w:t>
            </w:r>
            <w:r/>
          </w:p>
        </w:tc>
        <w:tc>
          <w:tcPr>
            <w:tcW w:w="1795"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生产厂家</w:t>
            </w:r>
            <w:r/>
          </w:p>
        </w:tc>
        <w:tc>
          <w:tcPr>
            <w:tcW w:w="988"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单位</w:t>
            </w:r>
            <w:r/>
          </w:p>
        </w:tc>
        <w:tc>
          <w:tcPr>
            <w:tcW w:w="900"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数量</w:t>
            </w:r>
            <w:r/>
          </w:p>
        </w:tc>
        <w:tc>
          <w:tcPr>
            <w:tcW w:w="817"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备注</w:t>
            </w:r>
            <w:r/>
          </w:p>
        </w:tc>
      </w:tr>
      <w:tr>
        <w:trPr>
          <w:trHeight w:val="628" w:hRule="exact"/>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608" w:hRule="exact"/>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520"/>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534"/>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474" w:hRule="exact"/>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506"/>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506"/>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bl>
    <w:p>
      <w:pPr>
        <w:jc w:val="both"/>
        <w:widowControl w:val="off"/>
        <w:rPr>
          <w:rFonts w:ascii="宋体" w:hAnsi="宋体"/>
          <w:color w:val="auto"/>
          <w:szCs w:val="24"/>
          <w:highlight w:val="none"/>
        </w:rPr>
      </w:pPr>
      <w:r>
        <w:rPr>
          <w:rFonts w:ascii="宋体" w:hAnsi="宋体"/>
          <w:color w:val="auto"/>
          <w:szCs w:val="24"/>
          <w:highlight w:val="none"/>
        </w:rPr>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、各投标人可参照上述格式自制《设备（货物）清单表》投标。</w:t>
      </w:r>
      <w:r/>
    </w:p>
    <w:p>
      <w:pPr>
        <w:jc w:val="both"/>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t xml:space="preserve">    2</w:t>
      </w:r>
      <w:r>
        <w:rPr>
          <w:rFonts w:hint="eastAsia" w:ascii="宋体" w:hAnsi="宋体"/>
          <w:bCs/>
          <w:color w:val="auto"/>
          <w:sz w:val="21"/>
          <w:szCs w:val="21"/>
          <w:highlight w:val="none"/>
        </w:rPr>
        <w:t xml:space="preserve">、各投标人必须附详细配置清单。</w:t>
      </w:r>
      <w:r/>
    </w:p>
    <w:p>
      <w:pPr>
        <w:ind w:firstLine="360"/>
        <w:spacing w:line="360" w:lineRule="auto"/>
        <w:rPr>
          <w:rFonts w:ascii="宋体" w:hAnsi="宋体"/>
          <w:color w:val="auto"/>
          <w:szCs w:val="24"/>
          <w:highlight w:val="none"/>
          <w:lang w:val="zh-CN"/>
        </w:rPr>
      </w:pPr>
      <w:r>
        <w:rPr>
          <w:rFonts w:ascii="宋体" w:hAnsi="宋体"/>
          <w:color w:val="auto"/>
          <w:szCs w:val="24"/>
          <w:highlight w:val="none"/>
          <w:lang w:val="zh-CN"/>
        </w:rPr>
      </w:r>
      <w:r/>
    </w:p>
    <w:p>
      <w:pPr>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spacing w:line="360" w:lineRule="auto"/>
        <w:rPr>
          <w:rFonts w:ascii="宋体" w:hAnsi="宋体"/>
          <w:b/>
          <w:bCs/>
          <w:color w:val="auto"/>
          <w:sz w:val="21"/>
          <w:szCs w:val="21"/>
          <w:highlight w:val="none"/>
        </w:rPr>
      </w:pPr>
      <w:r>
        <w:rPr>
          <w:rFonts w:ascii="宋体" w:hAnsi="宋体"/>
          <w:color w:val="auto"/>
          <w:szCs w:val="24"/>
          <w:highlight w:val="none"/>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7</w:t>
      </w:r>
      <w:r>
        <w:rPr>
          <w:rFonts w:hint="eastAsia" w:ascii="宋体" w:hAnsi="宋体"/>
          <w:b/>
          <w:bCs/>
          <w:color w:val="auto"/>
          <w:sz w:val="21"/>
          <w:szCs w:val="21"/>
          <w:highlight w:val="none"/>
        </w:rPr>
        <w:t xml:space="preserve">、商务条款偏离表</w:t>
      </w:r>
      <w:r/>
    </w:p>
    <w:p>
      <w:pPr>
        <w:ind w:left="480"/>
        <w:jc w:val="center"/>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商务条款偏离表</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08"/>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3240"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rPr>
              <w:t xml:space="preserve">采购文件的商务条款</w:t>
            </w:r>
            <w:r>
              <w:rPr>
                <w:rFonts w:hint="eastAsia" w:ascii="宋体" w:hAnsi="宋体"/>
                <w:bCs/>
                <w:color w:val="auto"/>
                <w:sz w:val="21"/>
                <w:szCs w:val="21"/>
                <w:highlight w:val="none"/>
                <w:lang w:val="en-US" w:eastAsia="zh-CN"/>
              </w:rPr>
              <w:t xml:space="preserve">要求</w:t>
            </w:r>
            <w:r/>
          </w:p>
        </w:tc>
        <w:tc>
          <w:tcPr>
            <w:tcW w:w="3060"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rPr>
              <w:t xml:space="preserve">投标文件的商务条款</w:t>
            </w:r>
            <w:r>
              <w:rPr>
                <w:rFonts w:hint="eastAsia" w:ascii="宋体" w:hAnsi="宋体"/>
                <w:bCs/>
                <w:color w:val="auto"/>
                <w:sz w:val="21"/>
                <w:szCs w:val="21"/>
                <w:highlight w:val="none"/>
                <w:lang w:val="en-US" w:eastAsia="zh-CN"/>
              </w:rPr>
              <w:t xml:space="preserve">内容</w:t>
            </w:r>
            <w:r/>
          </w:p>
        </w:tc>
        <w:tc>
          <w:tcPr>
            <w:tcW w:w="126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说明</w:t>
            </w:r>
            <w:r/>
          </w:p>
        </w:tc>
      </w:tr>
      <w:tr>
        <w:trPr/>
        <w:tc>
          <w:tcPr>
            <w:tcW w:w="828"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3240" w:type="dxa"/>
            <w:vAlign w:val="center"/>
            <w:textDirection w:val="lrTb"/>
            <w:noWrap w:val="false"/>
          </w:tcPr>
          <w:p>
            <w:pPr>
              <w:jc w:val="center"/>
              <w:spacing w:before="240" w:after="240"/>
              <w:rPr>
                <w:rFonts w:hint="eastAsia" w:ascii="宋体" w:hAnsi="宋体" w:eastAsia="宋体"/>
                <w:color w:val="auto"/>
                <w:szCs w:val="24"/>
                <w:highlight w:val="none"/>
                <w:lang w:val="en-US" w:eastAsia="zh-CN"/>
              </w:rPr>
            </w:pPr>
            <w:r>
              <w:rPr>
                <w:rFonts w:hint="eastAsia" w:ascii="宋体" w:hAnsi="宋体"/>
                <w:color w:val="auto"/>
                <w:szCs w:val="24"/>
                <w:highlight w:val="none"/>
                <w:lang w:val="en-US" w:eastAsia="zh-CN"/>
              </w:rPr>
              <w:t xml:space="preserve">付款方式</w:t>
            </w:r>
            <w:r/>
          </w:p>
        </w:tc>
        <w:tc>
          <w:tcPr>
            <w:tcW w:w="30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12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r>
      <w:tr>
        <w:trPr/>
        <w:tc>
          <w:tcPr>
            <w:tcW w:w="828"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3240" w:type="dxa"/>
            <w:vAlign w:val="center"/>
            <w:textDirection w:val="lrTb"/>
            <w:noWrap w:val="false"/>
          </w:tcPr>
          <w:p>
            <w:pPr>
              <w:jc w:val="center"/>
              <w:spacing w:before="240" w:after="240"/>
              <w:rPr>
                <w:rFonts w:hint="eastAsia" w:ascii="宋体" w:hAnsi="宋体" w:eastAsia="宋体"/>
                <w:color w:val="auto"/>
                <w:szCs w:val="24"/>
                <w:highlight w:val="none"/>
                <w:lang w:val="en-US" w:eastAsia="zh-CN"/>
              </w:rPr>
            </w:pPr>
            <w:r>
              <w:rPr>
                <w:rFonts w:hint="eastAsia" w:ascii="宋体" w:hAnsi="宋体"/>
                <w:color w:val="auto"/>
                <w:szCs w:val="24"/>
                <w:highlight w:val="none"/>
                <w:lang w:val="en-US" w:eastAsia="zh-CN"/>
              </w:rPr>
              <w:t xml:space="preserve">交货期</w:t>
            </w:r>
            <w:r/>
          </w:p>
        </w:tc>
        <w:tc>
          <w:tcPr>
            <w:tcW w:w="30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12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r>
      <w:tr>
        <w:trPr/>
        <w:tc>
          <w:tcPr>
            <w:tcW w:w="828"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3240" w:type="dxa"/>
            <w:vAlign w:val="center"/>
            <w:textDirection w:val="lrTb"/>
            <w:noWrap w:val="false"/>
          </w:tcPr>
          <w:p>
            <w:pPr>
              <w:jc w:val="center"/>
              <w:spacing w:before="240" w:after="240"/>
              <w:rPr>
                <w:rFonts w:ascii="宋体" w:hAnsi="宋体" w:eastAsia="宋体"/>
                <w:color w:val="auto"/>
                <w:szCs w:val="24"/>
                <w:highlight w:val="none"/>
                <w:lang w:val="en-US" w:eastAsia="zh-CN"/>
              </w:rPr>
            </w:pPr>
            <w:r>
              <w:rPr>
                <w:rFonts w:hint="eastAsia" w:ascii="宋体" w:hAnsi="宋体"/>
                <w:color w:val="auto"/>
                <w:szCs w:val="24"/>
                <w:highlight w:val="none"/>
                <w:lang w:val="en-US" w:eastAsia="zh-CN"/>
              </w:rPr>
              <w:t xml:space="preserve">质保期</w:t>
            </w:r>
            <w:r/>
          </w:p>
        </w:tc>
        <w:tc>
          <w:tcPr>
            <w:tcW w:w="30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12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r>
      <w:tr>
        <w:trPr/>
        <w:tc>
          <w:tcPr>
            <w:tcW w:w="828"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3240" w:type="dxa"/>
            <w:vAlign w:val="center"/>
            <w:textDirection w:val="lrTb"/>
            <w:noWrap w:val="false"/>
          </w:tcPr>
          <w:p>
            <w:pPr>
              <w:jc w:val="center"/>
              <w:spacing w:before="240" w:after="240"/>
              <w:rPr>
                <w:rFonts w:ascii="宋体" w:hAnsi="宋体" w:eastAsia="宋体"/>
                <w:color w:val="auto"/>
                <w:szCs w:val="24"/>
                <w:highlight w:val="none"/>
                <w:lang w:val="en-US" w:eastAsia="zh-CN"/>
              </w:rPr>
            </w:pPr>
            <w:r>
              <w:rPr>
                <w:rFonts w:hint="eastAsia" w:ascii="宋体" w:hAnsi="宋体"/>
                <w:color w:val="auto"/>
                <w:szCs w:val="24"/>
                <w:highlight w:val="none"/>
                <w:lang w:val="en-US" w:eastAsia="zh-CN"/>
              </w:rPr>
              <w:t xml:space="preserve">...</w:t>
            </w:r>
            <w:r/>
          </w:p>
        </w:tc>
        <w:tc>
          <w:tcPr>
            <w:tcW w:w="30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12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r>
      <w:tr>
        <w:trPr/>
        <w:tc>
          <w:tcPr>
            <w:tcW w:w="828"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324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30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12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r>
      <w:tr>
        <w:trPr/>
        <w:tc>
          <w:tcPr>
            <w:tcW w:w="828"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324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30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12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r>
      <w:tr>
        <w:trPr/>
        <w:tc>
          <w:tcPr>
            <w:tcW w:w="828"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324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30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12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r>
      <w:tr>
        <w:trPr>
          <w:trHeight w:val="297"/>
        </w:trPr>
        <w:tc>
          <w:tcPr>
            <w:tcW w:w="828"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324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30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12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r>
      <w:tr>
        <w:trPr>
          <w:trHeight w:val="70"/>
        </w:trPr>
        <w:tc>
          <w:tcPr>
            <w:tcW w:w="828"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324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30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c>
          <w:tcPr>
            <w:tcW w:w="1260" w:type="dxa"/>
            <w:vAlign w:val="center"/>
            <w:textDirection w:val="lrTb"/>
            <w:noWrap w:val="false"/>
          </w:tcPr>
          <w:p>
            <w:pPr>
              <w:spacing w:before="240" w:after="240"/>
              <w:rPr>
                <w:rFonts w:ascii="宋体" w:hAnsi="宋体"/>
                <w:color w:val="auto"/>
                <w:szCs w:val="24"/>
                <w:highlight w:val="none"/>
              </w:rPr>
            </w:pPr>
            <w:r>
              <w:rPr>
                <w:rFonts w:ascii="宋体" w:hAnsi="宋体"/>
                <w:color w:val="auto"/>
                <w:szCs w:val="24"/>
                <w:highlight w:val="none"/>
              </w:rPr>
            </w:r>
            <w:r/>
          </w:p>
        </w:tc>
      </w:tr>
    </w:tbl>
    <w:p>
      <w:pPr>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注：投标人的投标文件（除技术规格部分）与采购文件规定的有偏离的，应在此表中说明。</w:t>
      </w:r>
      <w:r/>
    </w:p>
    <w:p>
      <w:pPr>
        <w:ind w:firstLine="420"/>
        <w:spacing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42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42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42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jc w:val="both"/>
        <w:spacing w:line="360" w:lineRule="auto"/>
        <w:widowControl w:val="off"/>
        <w:rPr>
          <w:rFonts w:ascii="宋体" w:hAnsi="宋体"/>
          <w:b/>
          <w:bCs/>
          <w:color w:val="auto"/>
          <w:sz w:val="21"/>
          <w:szCs w:val="21"/>
          <w:highlight w:val="none"/>
        </w:rPr>
      </w:pPr>
      <w:r>
        <w:rPr>
          <w:rFonts w:ascii="宋体" w:hAnsi="宋体"/>
          <w:color w:val="auto"/>
          <w:szCs w:val="24"/>
          <w:highlight w:val="none"/>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、售后服务承诺书</w:t>
      </w:r>
      <w:r/>
    </w:p>
    <w:p>
      <w:pPr>
        <w:jc w:val="both"/>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r>
      <w:r/>
    </w:p>
    <w:p>
      <w:pPr>
        <w:jc w:val="center"/>
        <w:spacing w:line="360" w:lineRule="auto"/>
        <w:widowControl w:val="off"/>
        <w:rPr>
          <w:rFonts w:ascii="宋体" w:hAnsi="宋体"/>
          <w:b/>
          <w:bCs/>
          <w:color w:val="auto"/>
          <w:sz w:val="28"/>
          <w:szCs w:val="28"/>
          <w:highlight w:val="none"/>
        </w:rPr>
      </w:pPr>
      <w:r>
        <w:rPr>
          <w:rFonts w:hint="eastAsia" w:ascii="宋体" w:hAnsi="宋体"/>
          <w:b/>
          <w:bCs/>
          <w:color w:val="auto"/>
          <w:sz w:val="28"/>
          <w:szCs w:val="28"/>
          <w:highlight w:val="none"/>
        </w:rPr>
        <w:t xml:space="preserve">售后服务承诺书</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08"/>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306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售后服务内容</w:t>
            </w:r>
            <w:r/>
          </w:p>
        </w:tc>
        <w:tc>
          <w:tcPr>
            <w:tcW w:w="205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期限（时间）</w:t>
            </w:r>
            <w:r/>
          </w:p>
        </w:tc>
        <w:tc>
          <w:tcPr>
            <w:tcW w:w="216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备注</w:t>
            </w:r>
            <w:r/>
          </w:p>
        </w:tc>
      </w:tr>
      <w:tr>
        <w:trPr>
          <w:trHeight w:val="853"/>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1</w:t>
            </w:r>
            <w:r/>
          </w:p>
        </w:tc>
        <w:tc>
          <w:tcPr>
            <w:tcW w:w="3060" w:type="dxa"/>
            <w:vAlign w:val="center"/>
            <w:textDirection w:val="lrTb"/>
            <w:noWrap w:val="false"/>
          </w:tcPr>
          <w:p>
            <w:pPr>
              <w:jc w:val="center"/>
              <w:spacing w:before="25" w:after="25"/>
              <w:rPr>
                <w:rFonts w:ascii="宋体" w:hAnsi="宋体"/>
                <w:bCs/>
                <w:color w:val="auto"/>
                <w:sz w:val="21"/>
                <w:szCs w:val="21"/>
                <w:highlight w:val="none"/>
              </w:rPr>
            </w:pPr>
            <w:r>
              <w:rPr>
                <w:rFonts w:hint="eastAsia" w:ascii="宋体" w:hAnsi="宋体"/>
                <w:bCs/>
                <w:color w:val="auto"/>
                <w:sz w:val="21"/>
                <w:szCs w:val="21"/>
                <w:highlight w:val="none"/>
              </w:rPr>
              <w:t xml:space="preserve">免费质保期</w:t>
            </w:r>
            <w:r/>
          </w:p>
        </w:tc>
        <w:tc>
          <w:tcPr>
            <w:tcW w:w="2052"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r>
      <w:tr>
        <w:trPr>
          <w:trHeight w:val="854"/>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2</w:t>
            </w:r>
            <w:r/>
          </w:p>
        </w:tc>
        <w:tc>
          <w:tcPr>
            <w:tcW w:w="3060" w:type="dxa"/>
            <w:vAlign w:val="center"/>
            <w:textDirection w:val="lrTb"/>
            <w:noWrap w:val="false"/>
          </w:tcPr>
          <w:p>
            <w:pPr>
              <w:jc w:val="center"/>
              <w:spacing w:before="25" w:after="25"/>
              <w:rPr>
                <w:rFonts w:ascii="宋体" w:hAnsi="宋体"/>
                <w:bCs/>
                <w:color w:val="auto"/>
                <w:sz w:val="21"/>
                <w:szCs w:val="21"/>
                <w:highlight w:val="none"/>
              </w:rPr>
            </w:pPr>
            <w:r>
              <w:rPr>
                <w:rFonts w:hint="eastAsia" w:ascii="宋体" w:hAnsi="宋体"/>
                <w:bCs/>
                <w:color w:val="auto"/>
                <w:sz w:val="21"/>
                <w:szCs w:val="21"/>
                <w:highlight w:val="none"/>
              </w:rPr>
              <w:t xml:space="preserve">服务响应</w:t>
            </w:r>
            <w:r/>
          </w:p>
        </w:tc>
        <w:tc>
          <w:tcPr>
            <w:tcW w:w="2052"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r>
      <w:tr>
        <w:trPr>
          <w:trHeight w:val="853"/>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3</w:t>
            </w:r>
            <w:r/>
          </w:p>
        </w:tc>
        <w:tc>
          <w:tcPr>
            <w:tcW w:w="3060" w:type="dxa"/>
            <w:vAlign w:val="center"/>
            <w:textDirection w:val="lrTb"/>
            <w:noWrap w:val="false"/>
          </w:tcPr>
          <w:p>
            <w:pPr>
              <w:jc w:val="center"/>
              <w:spacing w:before="25" w:after="25"/>
              <w:rPr>
                <w:rFonts w:ascii="宋体" w:hAnsi="宋体"/>
                <w:bCs/>
                <w:color w:val="auto"/>
                <w:sz w:val="21"/>
                <w:szCs w:val="21"/>
                <w:highlight w:val="none"/>
              </w:rPr>
            </w:pPr>
            <w:r>
              <w:rPr>
                <w:rFonts w:hint="eastAsia" w:ascii="宋体" w:hAnsi="宋体"/>
                <w:bCs/>
                <w:color w:val="auto"/>
                <w:sz w:val="21"/>
                <w:szCs w:val="21"/>
                <w:highlight w:val="none"/>
              </w:rPr>
              <w:t xml:space="preserve">到达现场</w:t>
            </w:r>
            <w:r/>
          </w:p>
        </w:tc>
        <w:tc>
          <w:tcPr>
            <w:tcW w:w="2052"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r>
      <w:tr>
        <w:trPr>
          <w:trHeight w:val="853"/>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4</w:t>
            </w:r>
            <w:r/>
          </w:p>
        </w:tc>
        <w:tc>
          <w:tcPr>
            <w:tcW w:w="3060" w:type="dxa"/>
            <w:vAlign w:val="center"/>
            <w:textDirection w:val="lrTb"/>
            <w:noWrap w:val="false"/>
          </w:tcPr>
          <w:p>
            <w:pPr>
              <w:jc w:val="center"/>
              <w:spacing w:before="25" w:after="25"/>
              <w:rPr>
                <w:rFonts w:ascii="宋体" w:hAnsi="宋体"/>
                <w:bCs/>
                <w:color w:val="auto"/>
                <w:sz w:val="21"/>
                <w:szCs w:val="21"/>
                <w:highlight w:val="none"/>
              </w:rPr>
            </w:pPr>
            <w:r>
              <w:rPr>
                <w:rFonts w:hint="eastAsia" w:ascii="宋体" w:hAnsi="宋体"/>
                <w:bCs/>
                <w:color w:val="auto"/>
                <w:sz w:val="21"/>
                <w:szCs w:val="21"/>
                <w:highlight w:val="none"/>
              </w:rPr>
              <w:t xml:space="preserve">解决问题</w:t>
            </w:r>
            <w:r/>
          </w:p>
        </w:tc>
        <w:tc>
          <w:tcPr>
            <w:tcW w:w="2052"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r>
      <w:tr>
        <w:trPr>
          <w:trHeight w:val="854"/>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5</w:t>
            </w:r>
            <w:r/>
          </w:p>
        </w:tc>
        <w:tc>
          <w:tcPr>
            <w:tcW w:w="3060" w:type="dxa"/>
            <w:vAlign w:val="center"/>
            <w:textDirection w:val="lrTb"/>
            <w:noWrap w:val="false"/>
          </w:tcPr>
          <w:p>
            <w:pPr>
              <w:jc w:val="center"/>
              <w:spacing w:before="25" w:after="25"/>
              <w:rPr>
                <w:rFonts w:ascii="宋体" w:hAnsi="宋体"/>
                <w:color w:val="auto"/>
                <w:szCs w:val="24"/>
                <w:highlight w:val="none"/>
                <w:lang w:val="zh-CN"/>
              </w:rPr>
            </w:pPr>
            <w:r>
              <w:rPr>
                <w:rFonts w:ascii="宋体" w:hAnsi="宋体"/>
                <w:color w:val="auto"/>
                <w:szCs w:val="24"/>
                <w:highlight w:val="none"/>
                <w:lang w:val="zh-CN"/>
              </w:rPr>
            </w:r>
            <w:r/>
          </w:p>
        </w:tc>
        <w:tc>
          <w:tcPr>
            <w:tcW w:w="2052"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r>
      <w:tr>
        <w:trPr>
          <w:trHeight w:val="853"/>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6</w:t>
            </w:r>
            <w:r/>
          </w:p>
        </w:tc>
        <w:tc>
          <w:tcPr>
            <w:tcW w:w="3060"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c>
          <w:tcPr>
            <w:tcW w:w="2052"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r>
    </w:tbl>
    <w:p>
      <w:pPr>
        <w:ind w:firstLine="420"/>
        <w:spacing w:before="25" w:after="25"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、针对服务内容有必须说明的事项，请在</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备注</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栏目内注明；</w:t>
      </w:r>
      <w:r/>
    </w:p>
    <w:p>
      <w:pPr>
        <w:ind w:firstLine="840"/>
        <w:spacing w:before="25" w:after="25" w:line="360" w:lineRule="auto"/>
        <w:rPr>
          <w:rFonts w:ascii="宋体" w:hAnsi="宋体"/>
          <w:bCs/>
          <w:color w:val="auto"/>
          <w:sz w:val="21"/>
          <w:szCs w:val="21"/>
          <w:highlight w:val="none"/>
        </w:rPr>
      </w:pP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、如有其它售后服务内容，可自行参照填写。</w:t>
      </w:r>
      <w:r/>
    </w:p>
    <w:p>
      <w:pPr>
        <w:ind w:firstLine="420"/>
        <w:spacing w:before="25" w:after="25"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before="25" w:after="25" w:line="360" w:lineRule="auto"/>
        <w:rPr>
          <w:rFonts w:ascii="宋体" w:hAnsi="宋体"/>
          <w:b/>
          <w:bCs/>
          <w:color w:val="auto"/>
          <w:sz w:val="21"/>
          <w:szCs w:val="21"/>
          <w:highlight w:val="none"/>
          <w:lang w:val="zh-CN"/>
        </w:rPr>
      </w:pPr>
      <w:r>
        <w:rPr>
          <w:rFonts w:ascii="宋体" w:hAnsi="宋体"/>
          <w:color w:val="auto"/>
          <w:szCs w:val="24"/>
          <w:highlight w:val="none"/>
        </w:rPr>
        <w:br w:type="page" w:clear="all"/>
      </w:r>
      <w:r>
        <w:rPr>
          <w:rFonts w:hint="eastAsia" w:ascii="宋体" w:hAnsi="宋体"/>
          <w:b/>
          <w:color w:val="auto"/>
          <w:sz w:val="21"/>
          <w:szCs w:val="21"/>
          <w:highlight w:val="none"/>
          <w:lang w:val="zh-CN"/>
        </w:rPr>
        <w:t xml:space="preserve">格式</w:t>
      </w:r>
      <w:r>
        <w:rPr>
          <w:rFonts w:ascii="宋体" w:hAnsi="宋体"/>
          <w:b/>
          <w:color w:val="auto"/>
          <w:sz w:val="21"/>
          <w:szCs w:val="21"/>
          <w:highlight w:val="none"/>
          <w:lang w:val="zh-CN"/>
        </w:rPr>
        <w:t xml:space="preserve">9</w:t>
      </w:r>
      <w:r>
        <w:rPr>
          <w:rFonts w:hint="eastAsia" w:ascii="宋体" w:hAnsi="宋体"/>
          <w:b/>
          <w:color w:val="auto"/>
          <w:sz w:val="21"/>
          <w:szCs w:val="21"/>
          <w:highlight w:val="none"/>
          <w:lang w:val="zh-CN"/>
        </w:rPr>
        <w:t xml:space="preserve">、</w:t>
      </w:r>
      <w:r>
        <w:rPr>
          <w:rFonts w:hint="eastAsia" w:ascii="宋体" w:hAnsi="宋体"/>
          <w:b/>
          <w:bCs/>
          <w:color w:val="auto"/>
          <w:sz w:val="21"/>
          <w:szCs w:val="21"/>
          <w:highlight w:val="none"/>
          <w:lang w:val="zh-CN"/>
        </w:rPr>
        <w:t xml:space="preserve">类似项目一览表</w:t>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类似项目一览表</w:t>
      </w:r>
      <w:r/>
    </w:p>
    <w:p>
      <w:pPr>
        <w:jc w:val="both"/>
        <w:spacing w:line="360" w:lineRule="auto"/>
        <w:rPr>
          <w:rFonts w:ascii="宋体" w:hAnsi="宋体"/>
          <w:bCs/>
          <w:color w:val="auto"/>
          <w:sz w:val="21"/>
          <w:szCs w:val="21"/>
          <w:highlight w:val="none"/>
        </w:rPr>
      </w:pPr>
      <w:r>
        <w:rPr>
          <w:rFonts w:hint="eastAsia" w:ascii="宋体" w:hAnsi="宋体"/>
          <w:color w:val="auto"/>
          <w:sz w:val="21"/>
          <w:szCs w:val="21"/>
          <w:highlight w:val="none"/>
          <w:lang w:val="zh-CN"/>
        </w:rPr>
        <w:t xml:space="preserve">采购编号：</w:t>
      </w:r>
      <w:r/>
    </w:p>
    <w:tbl>
      <w:tblPr>
        <w:tblStyle w:val="708"/>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1453"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项目名称</w:t>
            </w:r>
            <w:r/>
          </w:p>
        </w:tc>
        <w:tc>
          <w:tcPr>
            <w:tcW w:w="1453"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采购单位</w:t>
            </w:r>
            <w:r/>
          </w:p>
        </w:tc>
        <w:tc>
          <w:tcPr>
            <w:tcW w:w="1729"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签订时间</w:t>
            </w:r>
            <w:r/>
          </w:p>
        </w:tc>
        <w:tc>
          <w:tcPr>
            <w:tcW w:w="1874"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合同金额（万元）</w:t>
            </w:r>
            <w:r/>
          </w:p>
        </w:tc>
        <w:tc>
          <w:tcPr>
            <w:tcW w:w="961"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1</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2</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3</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4</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5</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tbRlV"/>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bl>
    <w:p>
      <w:pPr>
        <w:jc w:val="both"/>
        <w:spacing w:line="360" w:lineRule="auto"/>
        <w:rPr>
          <w:rFonts w:ascii="宋体" w:hAnsi="宋体"/>
          <w:bCs/>
          <w:color w:val="auto"/>
          <w:szCs w:val="24"/>
          <w:highlight w:val="none"/>
        </w:rPr>
      </w:pPr>
      <w:r>
        <w:rPr>
          <w:rFonts w:ascii="宋体" w:hAnsi="宋体"/>
          <w:bCs/>
          <w:color w:val="auto"/>
          <w:szCs w:val="24"/>
          <w:highlight w:val="none"/>
        </w:rPr>
      </w:r>
      <w:r/>
    </w:p>
    <w:p>
      <w:pPr>
        <w:jc w:val="both"/>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注：投标人应提供双方签订合同的复印件并加盖投标人公章（公章），否则将不作为评标的依据。</w:t>
      </w:r>
      <w:r/>
    </w:p>
    <w:p>
      <w:pPr>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p>
      <w:pPr>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21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投标人（公章）：</w:t>
      </w:r>
      <w:r/>
    </w:p>
    <w:p>
      <w:pPr>
        <w:ind w:firstLine="21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法定代表人或代理人：（签名或签章）</w:t>
      </w:r>
      <w:r/>
    </w:p>
    <w:p>
      <w:pPr>
        <w:ind w:firstLine="21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日期：</w:t>
      </w:r>
      <w:r>
        <w:rPr>
          <w:rFonts w:ascii="宋体" w:hAnsi="宋体"/>
          <w:color w:val="auto"/>
          <w:sz w:val="21"/>
          <w:szCs w:val="21"/>
          <w:highlight w:val="none"/>
        </w:rPr>
        <w:t xml:space="preserve">        </w:t>
      </w:r>
      <w:r>
        <w:rPr>
          <w:rFonts w:hint="eastAsia" w:ascii="宋体" w:hAnsi="宋体"/>
          <w:color w:val="auto"/>
          <w:sz w:val="21"/>
          <w:szCs w:val="21"/>
          <w:highlight w:val="none"/>
          <w:lang w:val="zh-CN"/>
        </w:rPr>
        <w:t xml:space="preserve">年</w:t>
      </w:r>
      <w:r>
        <w:rPr>
          <w:rFonts w:ascii="宋体" w:hAnsi="宋体"/>
          <w:color w:val="auto"/>
          <w:sz w:val="21"/>
          <w:szCs w:val="21"/>
          <w:highlight w:val="none"/>
        </w:rPr>
        <w:t xml:space="preserve">     </w:t>
      </w:r>
      <w:r>
        <w:rPr>
          <w:rFonts w:hint="eastAsia" w:ascii="宋体" w:hAnsi="宋体"/>
          <w:color w:val="auto"/>
          <w:sz w:val="21"/>
          <w:szCs w:val="21"/>
          <w:highlight w:val="none"/>
          <w:lang w:val="zh-CN"/>
        </w:rPr>
        <w:t xml:space="preserve">月</w:t>
      </w:r>
      <w:r>
        <w:rPr>
          <w:rFonts w:ascii="宋体" w:hAnsi="宋体"/>
          <w:color w:val="auto"/>
          <w:sz w:val="21"/>
          <w:szCs w:val="21"/>
          <w:highlight w:val="none"/>
        </w:rPr>
        <w:t xml:space="preserve">     </w:t>
      </w:r>
      <w:r>
        <w:rPr>
          <w:rFonts w:hint="eastAsia" w:ascii="宋体" w:hAnsi="宋体"/>
          <w:color w:val="auto"/>
          <w:sz w:val="21"/>
          <w:szCs w:val="21"/>
          <w:highlight w:val="none"/>
          <w:lang w:val="zh-CN"/>
        </w:rPr>
        <w:t xml:space="preserve">日</w:t>
      </w:r>
      <w:r/>
    </w:p>
    <w:p>
      <w:pPr>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jc w:val="both"/>
        <w:spacing w:line="360" w:lineRule="auto"/>
        <w:widowControl w:val="off"/>
        <w:rPr>
          <w:rFonts w:ascii="宋体" w:hAnsi="宋体"/>
          <w:b/>
          <w:color w:val="auto"/>
          <w:sz w:val="21"/>
          <w:szCs w:val="21"/>
          <w:highlight w:val="none"/>
          <w:lang w:val="zh-CN"/>
        </w:rPr>
      </w:pPr>
      <w:r>
        <w:rPr>
          <w:rFonts w:ascii="宋体" w:hAnsi="宋体"/>
          <w:color w:val="auto"/>
          <w:szCs w:val="24"/>
          <w:highlight w:val="none"/>
          <w:lang w:val="zh-CN"/>
        </w:rPr>
        <w:br w:type="page" w:clear="all"/>
      </w:r>
      <w:r>
        <w:rPr>
          <w:rFonts w:hint="eastAsia" w:ascii="宋体" w:hAnsi="宋体"/>
          <w:b/>
          <w:color w:val="auto"/>
          <w:sz w:val="21"/>
          <w:szCs w:val="21"/>
          <w:highlight w:val="none"/>
          <w:lang w:val="zh-CN"/>
        </w:rPr>
        <w:t xml:space="preserve">格式</w:t>
      </w:r>
      <w:r>
        <w:rPr>
          <w:rFonts w:ascii="宋体" w:hAnsi="宋体"/>
          <w:b/>
          <w:color w:val="auto"/>
          <w:sz w:val="21"/>
          <w:szCs w:val="21"/>
          <w:highlight w:val="none"/>
          <w:lang w:val="zh-CN"/>
        </w:rPr>
        <w:t xml:space="preserve">10</w:t>
      </w:r>
      <w:r>
        <w:rPr>
          <w:rFonts w:hint="eastAsia" w:ascii="宋体" w:hAnsi="宋体"/>
          <w:b/>
          <w:color w:val="auto"/>
          <w:sz w:val="21"/>
          <w:szCs w:val="21"/>
          <w:highlight w:val="none"/>
          <w:lang w:val="zh-CN"/>
        </w:rPr>
        <w:t xml:space="preserve">、资格证明文件</w:t>
      </w:r>
      <w:r/>
    </w:p>
    <w:p>
      <w:pPr>
        <w:jc w:val="both"/>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1</w:t>
      </w:r>
      <w:r>
        <w:rPr>
          <w:rFonts w:hint="eastAsia" w:ascii="宋体" w:hAnsi="宋体"/>
          <w:color w:val="auto"/>
          <w:sz w:val="21"/>
          <w:szCs w:val="21"/>
          <w:highlight w:val="none"/>
          <w:lang w:val="zh-CN"/>
        </w:rPr>
        <w:t xml:space="preserve">）关于资格文件的声明函</w:t>
      </w:r>
      <w:r/>
    </w:p>
    <w:p>
      <w:pPr>
        <w:ind w:firstLine="425"/>
        <w:jc w:val="center"/>
        <w:spacing w:line="360" w:lineRule="auto"/>
        <w:widowControl w:val="off"/>
        <w:rPr>
          <w:rFonts w:ascii="宋体" w:hAnsi="宋体"/>
          <w:b/>
          <w:color w:val="auto"/>
          <w:szCs w:val="24"/>
          <w:highlight w:val="none"/>
        </w:rPr>
      </w:pPr>
      <w:r>
        <w:rPr>
          <w:rFonts w:ascii="宋体" w:hAnsi="宋体"/>
          <w:b/>
          <w:color w:val="auto"/>
          <w:szCs w:val="24"/>
          <w:highlight w:val="none"/>
        </w:rPr>
      </w:r>
      <w:r/>
    </w:p>
    <w:p>
      <w:pPr>
        <w:jc w:val="center"/>
        <w:spacing w:line="360" w:lineRule="auto"/>
        <w:widowControl w:val="off"/>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关于资格文件的声明函</w:t>
      </w:r>
      <w:r/>
    </w:p>
    <w:p>
      <w:pPr>
        <w:ind w:firstLine="425"/>
        <w:jc w:val="center"/>
        <w:spacing w:line="360" w:lineRule="auto"/>
        <w:widowControl w:val="off"/>
        <w:rPr>
          <w:rFonts w:ascii="宋体" w:hAnsi="宋体"/>
          <w:color w:val="auto"/>
          <w:szCs w:val="24"/>
          <w:highlight w:val="none"/>
        </w:rPr>
      </w:pPr>
      <w:r>
        <w:rPr>
          <w:rFonts w:ascii="宋体" w:hAnsi="宋体"/>
          <w:color w:val="auto"/>
          <w:szCs w:val="24"/>
          <w:highlight w:val="none"/>
        </w:rPr>
      </w:r>
      <w:r/>
    </w:p>
    <w:p>
      <w:pPr>
        <w:jc w:val="both"/>
        <w:spacing w:line="360" w:lineRule="auto"/>
        <w:widowControl w:val="off"/>
        <w:rPr>
          <w:rFonts w:ascii="宋体" w:hAnsi="宋体"/>
          <w:color w:val="auto"/>
          <w:sz w:val="21"/>
          <w:szCs w:val="21"/>
          <w:highlight w:val="none"/>
          <w:lang w:val="zh-CN"/>
        </w:rPr>
      </w:pPr>
      <w:r>
        <w:rPr>
          <w:rFonts w:ascii="宋体" w:hAnsi="宋体"/>
          <w:color w:val="auto"/>
          <w:sz w:val="21"/>
          <w:szCs w:val="21"/>
          <w:highlight w:val="none"/>
          <w:u w:val="single"/>
          <w:lang w:val="zh-CN"/>
        </w:rPr>
        <w:t xml:space="preserve">                                    </w:t>
      </w:r>
      <w:r>
        <w:rPr>
          <w:rFonts w:hint="eastAsia" w:ascii="宋体" w:hAnsi="宋体"/>
          <w:color w:val="auto"/>
          <w:sz w:val="21"/>
          <w:szCs w:val="21"/>
          <w:highlight w:val="none"/>
          <w:lang w:val="zh-CN"/>
        </w:rPr>
        <w:t xml:space="preserve">：</w:t>
      </w:r>
      <w:r/>
    </w:p>
    <w:p>
      <w:pPr>
        <w:ind w:firstLine="420"/>
        <w:jc w:val="both"/>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本公司愿就由贵公司组织实施的编号为</w:t>
      </w:r>
      <w:r>
        <w:rPr>
          <w:rFonts w:ascii="宋体" w:hAnsi="宋体"/>
          <w:color w:val="auto"/>
          <w:sz w:val="21"/>
          <w:szCs w:val="21"/>
          <w:highlight w:val="none"/>
          <w:lang w:val="zh-CN"/>
        </w:rPr>
        <w:t xml:space="preserve"> </w:t>
      </w:r>
      <w:r>
        <w:rPr>
          <w:rFonts w:ascii="宋体" w:hAnsi="宋体"/>
          <w:color w:val="auto"/>
          <w:sz w:val="21"/>
          <w:szCs w:val="21"/>
          <w:highlight w:val="none"/>
          <w:u w:val="single"/>
          <w:lang w:val="zh-CN"/>
        </w:rPr>
        <w:t xml:space="preserve">             </w:t>
      </w:r>
      <w:r>
        <w:rPr>
          <w:rFonts w:hint="eastAsia" w:ascii="宋体" w:hAnsi="宋体"/>
          <w:color w:val="auto"/>
          <w:sz w:val="21"/>
          <w:szCs w:val="21"/>
          <w:highlight w:val="none"/>
          <w:lang w:val="zh-CN"/>
        </w:rPr>
        <w:t xml:space="preserve">号的采购活动进行投标。本公司所提交的投标文件中所有关于投标资格的文件、证明和陈述均是真实的、准确的。若与真实情况不符，本公司愿意承担由此而产生的一切后果。</w:t>
      </w:r>
      <w:r/>
    </w:p>
    <w:p>
      <w:pPr>
        <w:ind w:firstLine="425"/>
        <w:jc w:val="both"/>
        <w:spacing w:line="360" w:lineRule="auto"/>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both"/>
        <w:spacing w:line="360" w:lineRule="auto"/>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both"/>
        <w:spacing w:line="360" w:lineRule="auto"/>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210"/>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ind w:firstLine="210"/>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法定代表人或代理人：（签名或签章）</w:t>
      </w:r>
      <w:r/>
    </w:p>
    <w:p>
      <w:pPr>
        <w:ind w:firstLine="210"/>
        <w:jc w:val="both"/>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日期：</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年</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月</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日</w:t>
      </w:r>
      <w:r/>
    </w:p>
    <w:p>
      <w:pPr>
        <w:ind w:firstLine="2280"/>
        <w:jc w:val="both"/>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p>
      <w:pPr>
        <w:jc w:val="both"/>
        <w:spacing w:line="320" w:lineRule="exact"/>
        <w:widowControl w:val="off"/>
        <w:rPr>
          <w:rFonts w:ascii="宋体" w:hAnsi="宋体"/>
          <w:color w:val="auto"/>
          <w:sz w:val="21"/>
          <w:szCs w:val="21"/>
          <w:highlight w:val="none"/>
          <w:lang w:val="zh-CN"/>
        </w:rPr>
      </w:pPr>
      <w:r>
        <w:rPr>
          <w:rFonts w:ascii="宋体" w:hAnsi="宋体"/>
          <w:color w:val="auto"/>
          <w:szCs w:val="24"/>
          <w:highlight w:val="none"/>
          <w:lang w:val="zh-CN"/>
        </w:rPr>
        <w:br w:type="page" w:clear="all"/>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）投标人情况表</w:t>
      </w:r>
      <w:r/>
    </w:p>
    <w:p>
      <w:pPr>
        <w:jc w:val="center"/>
        <w:spacing w:line="360" w:lineRule="auto"/>
        <w:widowControl w:val="off"/>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投标人情况表</w:t>
      </w:r>
      <w:r/>
    </w:p>
    <w:p>
      <w:pPr>
        <w:jc w:val="both"/>
        <w:spacing w:line="32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采购编号：</w:t>
      </w:r>
      <w:r/>
    </w:p>
    <w:tbl>
      <w:tblPr>
        <w:tblStyle w:val="708"/>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法定代表人</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成立日期</w:t>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企业地址</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注册资本</w:t>
            </w:r>
            <w:r/>
          </w:p>
        </w:tc>
        <w:tc>
          <w:tcPr>
            <w:gridSpan w:val="2"/>
            <w:tcW w:w="2700" w:type="dxa"/>
            <w:vAlign w:val="center"/>
            <w:textDirection w:val="lrTb"/>
            <w:noWrap w:val="false"/>
          </w:tcPr>
          <w:p>
            <w:pPr>
              <w:jc w:val="right"/>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经营范围</w:t>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职工人数</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2"/>
            <w:tcW w:w="3316"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其中：有中高级以上职称的人数</w:t>
            </w:r>
            <w:r/>
          </w:p>
        </w:tc>
        <w:tc>
          <w:tcPr>
            <w:tcW w:w="644"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资产总计</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净资产</w:t>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股东权益</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销售收入</w:t>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val="zh-CN"/>
              </w:rPr>
              <w:t xml:space="preserve">年</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实现利润</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val="zh-CN"/>
              </w:rPr>
              <w:t xml:space="preserve">年</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平方米</w:t>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其中：</w:t>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自有面积</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平方米</w:t>
            </w:r>
            <w:r/>
          </w:p>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承租面积</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平方米</w:t>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2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单位简历及内设机构情况</w:t>
            </w:r>
            <w:r/>
          </w:p>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单位优势及特长</w:t>
            </w:r>
            <w:r/>
          </w:p>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140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近三年来完成或正在履行的重大合同情况</w:t>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1849"/>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获得技术认证的工程师及简介</w:t>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1677"/>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其他需要说明的情况</w:t>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bl>
    <w:p>
      <w:pPr>
        <w:jc w:val="both"/>
        <w:spacing w:line="360" w:lineRule="auto"/>
        <w:widowControl w:val="off"/>
        <w:rPr>
          <w:rFonts w:ascii="宋体" w:hAnsi="宋体"/>
          <w:b/>
          <w:bCs/>
          <w:color w:val="auto"/>
          <w:sz w:val="21"/>
          <w:szCs w:val="21"/>
          <w:highlight w:val="none"/>
          <w:lang w:val="zh-CN"/>
        </w:rPr>
      </w:pPr>
      <w:r>
        <w:rPr>
          <w:rFonts w:ascii="宋体" w:hAnsi="宋体"/>
          <w:color w:val="auto"/>
          <w:szCs w:val="24"/>
          <w:highlight w:val="none"/>
        </w:rPr>
        <w:br w:type="page" w:clear="all"/>
      </w:r>
      <w:r>
        <w:rPr>
          <w:rFonts w:hint="eastAsia" w:ascii="宋体" w:hAnsi="宋体"/>
          <w:b/>
          <w:color w:val="auto"/>
          <w:sz w:val="21"/>
          <w:szCs w:val="21"/>
          <w:highlight w:val="none"/>
          <w:lang w:val="zh-CN"/>
        </w:rPr>
        <w:t xml:space="preserve">格式</w:t>
      </w:r>
      <w:r>
        <w:rPr>
          <w:rFonts w:ascii="宋体" w:hAnsi="宋体"/>
          <w:b/>
          <w:color w:val="auto"/>
          <w:sz w:val="21"/>
          <w:szCs w:val="21"/>
          <w:highlight w:val="none"/>
          <w:lang w:val="zh-CN"/>
        </w:rPr>
        <w:t xml:space="preserve">11</w:t>
      </w:r>
      <w:r>
        <w:rPr>
          <w:rFonts w:hint="eastAsia" w:ascii="宋体" w:hAnsi="宋体"/>
          <w:b/>
          <w:color w:val="auto"/>
          <w:sz w:val="21"/>
          <w:szCs w:val="21"/>
          <w:highlight w:val="none"/>
          <w:lang w:val="zh-CN"/>
        </w:rPr>
        <w:t xml:space="preserve">、</w:t>
      </w:r>
      <w:r>
        <w:rPr>
          <w:rFonts w:hint="eastAsia" w:ascii="宋体" w:hAnsi="宋体"/>
          <w:b/>
          <w:color w:val="auto"/>
          <w:sz w:val="21"/>
          <w:szCs w:val="21"/>
          <w:highlight w:val="none"/>
        </w:rPr>
        <w:t xml:space="preserve">中小企声明函</w:t>
      </w:r>
      <w:r/>
    </w:p>
    <w:p>
      <w:pPr>
        <w:jc w:val="center"/>
        <w:spacing w:line="400" w:lineRule="exact"/>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依据工信部联企业[2011]300号文，工业的行业划分标准如下：</w:t>
      </w:r>
      <w:r/>
    </w:p>
    <w:p>
      <w:pPr>
        <w:numPr>
          <w:ilvl w:val="0"/>
          <w:numId w:val="0"/>
        </w:numPr>
        <w:ind w:left="422"/>
        <w:spacing w:line="40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olor w:val="auto"/>
          <w:sz w:val="21"/>
          <w:szCs w:val="21"/>
          <w:highlight w:val="none"/>
        </w:rPr>
        <w:t xml:space="preserve">。</w:t>
      </w:r>
      <w:r/>
    </w:p>
    <w:p>
      <w:pPr>
        <w:numPr>
          <w:ilvl w:val="0"/>
          <w:numId w:val="0"/>
        </w:numPr>
        <w:ind w:left="420"/>
        <w:spacing w:line="400" w:lineRule="exact"/>
        <w:rPr>
          <w:rFonts w:ascii="宋体" w:hAnsi="宋体"/>
          <w:color w:val="auto"/>
          <w:sz w:val="21"/>
          <w:szCs w:val="21"/>
          <w:highlight w:val="none"/>
        </w:rPr>
      </w:pPr>
      <w:r>
        <w:rPr>
          <w:rFonts w:ascii="宋体" w:hAnsi="宋体"/>
          <w:color w:val="auto"/>
          <w:sz w:val="21"/>
          <w:szCs w:val="21"/>
          <w:highlight w:val="none"/>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12</w:t>
      </w:r>
      <w:r>
        <w:rPr>
          <w:rFonts w:hint="eastAsia" w:ascii="宋体" w:hAnsi="宋体"/>
          <w:b/>
          <w:bCs/>
          <w:color w:val="auto"/>
          <w:sz w:val="21"/>
          <w:szCs w:val="21"/>
          <w:highlight w:val="none"/>
        </w:rPr>
        <w:t xml:space="preserve">、残疾人福利性单位声明函</w:t>
      </w:r>
      <w:r/>
    </w:p>
    <w:p>
      <w:pPr>
        <w:jc w:val="center"/>
        <w:spacing w:line="580" w:lineRule="exact"/>
        <w:rPr>
          <w:rFonts w:ascii="宋体" w:hAnsi="宋体"/>
          <w:b/>
          <w:color w:val="auto"/>
          <w:spacing w:val="6"/>
          <w:sz w:val="32"/>
          <w:szCs w:val="32"/>
          <w:highlight w:val="none"/>
        </w:rPr>
      </w:pPr>
      <w:r/>
      <w:bookmarkStart w:id="12" w:name="OLE_LINK13"/>
      <w:r/>
      <w:bookmarkStart w:id="13" w:name="OLE_LINK14"/>
      <w:r/>
      <w:r/>
    </w:p>
    <w:p>
      <w:pPr>
        <w:jc w:val="center"/>
        <w:spacing w:line="580" w:lineRule="exact"/>
        <w:rPr>
          <w:rFonts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12"/>
      <w:r/>
      <w:bookmarkEnd w:id="13"/>
      <w:r/>
      <w:r/>
    </w:p>
    <w:p>
      <w:pPr>
        <w:spacing w:line="580" w:lineRule="exact"/>
        <w:rPr>
          <w:rFonts w:ascii="宋体" w:hAnsi="宋体"/>
          <w:b/>
          <w:color w:val="auto"/>
          <w:spacing w:val="6"/>
          <w:szCs w:val="32"/>
          <w:highlight w:val="none"/>
        </w:rPr>
      </w:pPr>
      <w:r>
        <w:rPr>
          <w:rFonts w:ascii="宋体" w:hAnsi="宋体"/>
          <w:b/>
          <w:color w:val="auto"/>
          <w:spacing w:val="6"/>
          <w:szCs w:val="32"/>
          <w:highlight w:val="none"/>
        </w:rPr>
      </w:r>
      <w:r/>
    </w:p>
    <w:p>
      <w:pPr>
        <w:ind w:firstLine="420"/>
        <w:spacing w:line="580" w:lineRule="exact"/>
        <w:rPr>
          <w:rFonts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项目采购活动提供本单位制造的货物（由本单位承担工程</w:t>
      </w:r>
      <w:r>
        <w:rPr>
          <w:rFonts w:ascii="宋体" w:hAnsi="宋体"/>
          <w:color w:val="auto"/>
          <w:sz w:val="21"/>
          <w:szCs w:val="21"/>
          <w:highlight w:val="none"/>
        </w:rPr>
        <w:t xml:space="preserve">/</w:t>
      </w:r>
      <w:r>
        <w:rPr>
          <w:rFonts w:hint="eastAsia" w:ascii="宋体" w:hAnsi="宋体"/>
          <w:color w:val="auto"/>
          <w:sz w:val="21"/>
          <w:szCs w:val="21"/>
          <w:highlight w:val="none"/>
        </w:rPr>
        <w:t xml:space="preserve">提供服务），或者提供其他残疾人福利性单位制造的货物（不包括使用非残疾人福利性单位注册商标的货物）。</w:t>
      </w:r>
      <w:r/>
    </w:p>
    <w:p>
      <w:pPr>
        <w:ind w:firstLine="420"/>
        <w:spacing w:line="580" w:lineRule="exact"/>
        <w:rPr>
          <w:rFonts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firstLine="420"/>
        <w:spacing w:line="58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580" w:lineRule="exact"/>
        <w:rPr>
          <w:rFonts w:ascii="宋体" w:hAnsi="宋体"/>
          <w:color w:val="auto"/>
          <w:sz w:val="21"/>
          <w:szCs w:val="21"/>
          <w:highlight w:val="none"/>
        </w:rPr>
      </w:pPr>
      <w:r>
        <w:rPr>
          <w:rFonts w:ascii="宋体" w:hAnsi="宋体"/>
          <w:color w:val="auto"/>
          <w:sz w:val="21"/>
          <w:szCs w:val="21"/>
          <w:highlight w:val="none"/>
        </w:rPr>
      </w:r>
      <w:r/>
    </w:p>
    <w:p>
      <w:pPr>
        <w:ind w:right="1560" w:firstLine="420"/>
        <w:jc w:val="right"/>
        <w:spacing w:line="580" w:lineRule="exact"/>
        <w:tabs>
          <w:tab w:val="left" w:pos="4860" w:leader="none"/>
        </w:tabs>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p>
    <w:p>
      <w:pPr>
        <w:ind w:right="1560" w:firstLine="420"/>
        <w:jc w:val="right"/>
        <w:spacing w:line="580" w:lineRule="exact"/>
        <w:tabs>
          <w:tab w:val="left" w:pos="4860" w:leader="none"/>
        </w:tabs>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p>
    <w:p>
      <w:pPr>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jc w:val="center"/>
        <w:spacing w:line="360" w:lineRule="auto"/>
        <w:widowControl w:val="off"/>
        <w:rPr>
          <w:rFonts w:ascii="宋体" w:hAnsi="宋体"/>
          <w:b/>
          <w:bCs/>
          <w:color w:val="auto"/>
          <w:sz w:val="21"/>
          <w:szCs w:val="21"/>
          <w:highlight w:val="none"/>
        </w:rPr>
        <w:outlineLvl w:val="0"/>
      </w:pPr>
      <w:r>
        <w:rPr>
          <w:rFonts w:ascii="宋体" w:hAnsi="宋体"/>
          <w:b/>
          <w:bCs/>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注：</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、残疾人福利性单位视同小型、微型企业，享受评审中价格扣除等促进中小企业发展的政府采购政策。</w:t>
      </w:r>
      <w:r/>
    </w:p>
    <w:p>
      <w:pPr>
        <w:ind w:firstLine="420"/>
        <w:spacing w:line="400" w:lineRule="exact"/>
        <w:tabs>
          <w:tab w:val="left" w:pos="7200" w:leader="none"/>
        </w:tabs>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、残疾人福利性单位属于小型、微型企业的，不重复享受政策。</w:t>
      </w:r>
      <w:bookmarkEnd w:id="11"/>
      <w:r/>
      <w:r/>
    </w:p>
    <w:p>
      <w:pPr>
        <w:jc w:val="center"/>
        <w:spacing w:line="420" w:lineRule="exact"/>
        <w:rPr>
          <w:rFonts w:ascii="宋体" w:hAnsi="宋体"/>
          <w:b/>
          <w:bCs/>
          <w:color w:val="auto"/>
          <w:sz w:val="32"/>
          <w:szCs w:val="32"/>
          <w:highlight w:val="none"/>
        </w:rPr>
        <w:outlineLvl w:val="0"/>
      </w:pPr>
      <w:r>
        <w:rPr>
          <w:rFonts w:ascii="宋体" w:hAnsi="宋体"/>
          <w:color w:val="auto"/>
          <w:szCs w:val="24"/>
          <w:highlight w:val="none"/>
          <w:lang w:val="zh-CN"/>
        </w:rPr>
        <w:br w:type="page" w:clear="all"/>
      </w:r>
      <w:bookmarkStart w:id="14" w:name="_Hlk108429631"/>
      <w:r>
        <w:rPr>
          <w:rFonts w:hint="eastAsia" w:ascii="宋体" w:hAnsi="宋体"/>
          <w:b/>
          <w:bCs/>
          <w:color w:val="auto"/>
          <w:sz w:val="32"/>
          <w:szCs w:val="32"/>
          <w:highlight w:val="none"/>
        </w:rPr>
        <w:t xml:space="preserve">第四章</w:t>
      </w:r>
      <w:r>
        <w:rPr>
          <w:rFonts w:ascii="宋体" w:hAnsi="宋体"/>
          <w:b/>
          <w:bCs/>
          <w:color w:val="auto"/>
          <w:sz w:val="32"/>
          <w:szCs w:val="32"/>
          <w:highlight w:val="none"/>
        </w:rPr>
        <w:t xml:space="preserve">  </w:t>
      </w:r>
      <w:r>
        <w:rPr>
          <w:rFonts w:hint="eastAsia" w:ascii="宋体" w:hAnsi="宋体"/>
          <w:b/>
          <w:bCs/>
          <w:color w:val="auto"/>
          <w:sz w:val="32"/>
          <w:szCs w:val="32"/>
          <w:highlight w:val="none"/>
          <w:lang w:val="en-US" w:eastAsia="zh-CN"/>
        </w:rPr>
        <w:t xml:space="preserve">采购</w:t>
      </w:r>
      <w:r>
        <w:rPr>
          <w:rFonts w:hint="eastAsia" w:ascii="宋体" w:hAnsi="宋体"/>
          <w:b/>
          <w:bCs/>
          <w:color w:val="auto"/>
          <w:sz w:val="32"/>
          <w:szCs w:val="32"/>
          <w:highlight w:val="none"/>
        </w:rPr>
        <w:t xml:space="preserve">书</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受</w:t>
      </w:r>
      <w:r>
        <w:rPr>
          <w:rFonts w:hint="eastAsia" w:ascii="宋体" w:hAnsi="宋体"/>
          <w:color w:val="auto"/>
          <w:sz w:val="21"/>
          <w:szCs w:val="21"/>
          <w:highlight w:val="none"/>
          <w:lang w:eastAsia="zh-CN"/>
        </w:rPr>
        <w:t xml:space="preserve">张家港市第六人民医院</w:t>
      </w:r>
      <w:r>
        <w:rPr>
          <w:rFonts w:hint="eastAsia" w:ascii="宋体" w:hAnsi="宋体"/>
          <w:color w:val="auto"/>
          <w:sz w:val="21"/>
          <w:szCs w:val="21"/>
          <w:highlight w:val="none"/>
        </w:rPr>
        <w:t xml:space="preserve">之委托，苏州市卫康招投标咨询服务有限公司作为采购代理机构，对其拟采购的以下设备进行国内公开招标采购。欢迎符合招标公告资格要求的供应商前来报名参加投标。</w:t>
      </w:r>
      <w:r/>
    </w:p>
    <w:p>
      <w:pPr>
        <w:ind w:firstLine="420"/>
        <w:spacing w:line="400" w:lineRule="exact"/>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一、采购编号：</w:t>
      </w:r>
      <w:r>
        <w:rPr>
          <w:rFonts w:hint="eastAsia" w:ascii="宋体" w:hAnsi="宋体"/>
          <w:bCs/>
          <w:color w:val="auto"/>
          <w:sz w:val="21"/>
          <w:szCs w:val="21"/>
          <w:highlight w:val="none"/>
          <w:lang w:eastAsia="zh-CN"/>
        </w:rPr>
        <w:t xml:space="preserve">JSZC-320582-SZWK-G2025-0411</w:t>
      </w:r>
      <w:r/>
    </w:p>
    <w:p>
      <w:pPr>
        <w:ind w:firstLine="420"/>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二、采购项目名称：医用内窥镜图像处理器（医用内窥镜系统）</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三、采购设备清单及数量：</w:t>
      </w:r>
      <w:r/>
    </w:p>
    <w:tbl>
      <w:tblPr>
        <w:tblStyle w:val="708"/>
        <w:tblW w:w="8290" w:type="dxa"/>
        <w:tblInd w:w="4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8"/>
        <w:gridCol w:w="2044"/>
        <w:gridCol w:w="1050"/>
        <w:gridCol w:w="996"/>
        <w:gridCol w:w="2632"/>
      </w:tblGrid>
      <w:tr>
        <w:trPr>
          <w:trHeight w:val="340"/>
        </w:trPr>
        <w:tc>
          <w:tcPr>
            <w:tcW w:w="1568" w:type="dxa"/>
            <w:vAlign w:val="center"/>
            <w:textDirection w:val="lrTb"/>
            <w:noWrap w:val="false"/>
          </w:tcPr>
          <w:p>
            <w:pPr>
              <w:jc w:val="center"/>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序号</w:t>
            </w:r>
            <w:r/>
          </w:p>
        </w:tc>
        <w:tc>
          <w:tcPr>
            <w:tcW w:w="2044" w:type="dxa"/>
            <w:vAlign w:val="center"/>
            <w:textDirection w:val="lrTb"/>
            <w:noWrap/>
          </w:tcPr>
          <w:p>
            <w:pPr>
              <w:jc w:val="center"/>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设备清单</w:t>
            </w:r>
            <w:r/>
          </w:p>
        </w:tc>
        <w:tc>
          <w:tcPr>
            <w:tcW w:w="1050" w:type="dxa"/>
            <w:vAlign w:val="center"/>
            <w:textDirection w:val="lrTb"/>
            <w:noWrap/>
          </w:tcPr>
          <w:p>
            <w:pPr>
              <w:jc w:val="center"/>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数量</w:t>
            </w:r>
            <w:r/>
          </w:p>
        </w:tc>
        <w:tc>
          <w:tcPr>
            <w:tcW w:w="996" w:type="dxa"/>
            <w:vAlign w:val="center"/>
            <w:textDirection w:val="lrTb"/>
            <w:noWrap/>
          </w:tcPr>
          <w:p>
            <w:pPr>
              <w:jc w:val="center"/>
              <w:rPr>
                <w:rFonts w:hint="eastAsia" w:ascii="宋体" w:hAnsi="宋体" w:eastAsia="宋体"/>
                <w:bCs/>
                <w:color w:val="auto"/>
                <w:sz w:val="21"/>
                <w:szCs w:val="21"/>
                <w:highlight w:val="none"/>
                <w:lang w:val="zh-CN" w:eastAsia="zh-CN"/>
              </w:rPr>
            </w:pPr>
            <w:r>
              <w:rPr>
                <w:rFonts w:hint="eastAsia" w:ascii="宋体" w:hAnsi="宋体"/>
                <w:bCs/>
                <w:color w:val="auto"/>
                <w:sz w:val="21"/>
                <w:szCs w:val="21"/>
                <w:highlight w:val="none"/>
                <w:lang w:val="en-US" w:eastAsia="zh-CN"/>
              </w:rPr>
              <w:t xml:space="preserve">单位</w:t>
            </w:r>
            <w:r/>
          </w:p>
        </w:tc>
        <w:tc>
          <w:tcPr>
            <w:tcW w:w="2632" w:type="dxa"/>
            <w:vAlign w:val="center"/>
            <w:textDirection w:val="lrTb"/>
            <w:noWrap/>
          </w:tcPr>
          <w:p>
            <w:pPr>
              <w:jc w:val="center"/>
              <w:rPr>
                <w:rFonts w:hint="default"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备注</w:t>
            </w:r>
            <w:r/>
          </w:p>
        </w:tc>
      </w:tr>
      <w:tr>
        <w:trPr>
          <w:trHeight w:val="340"/>
        </w:trPr>
        <w:tc>
          <w:tcPr>
            <w:tcW w:w="1568" w:type="dxa"/>
            <w:vAlign w:val="center"/>
            <w:textDirection w:val="lrTb"/>
            <w:noWrap w:val="false"/>
          </w:tcPr>
          <w:p>
            <w:pPr>
              <w:jc w:val="center"/>
              <w:rPr>
                <w:rFonts w:hint="eastAsia" w:ascii="宋体" w:hAnsi="宋体"/>
                <w:bCs/>
                <w:color w:val="auto"/>
                <w:sz w:val="21"/>
                <w:szCs w:val="21"/>
                <w:highlight w:val="none"/>
                <w:lang w:val="zh-CN"/>
              </w:rPr>
            </w:pPr>
            <w:r>
              <w:rPr>
                <w:rFonts w:hint="eastAsia" w:ascii="宋体" w:hAnsi="宋体"/>
                <w:bCs/>
                <w:color w:val="auto"/>
                <w:sz w:val="21"/>
                <w:szCs w:val="21"/>
                <w:highlight w:val="none"/>
                <w:lang w:val="zh-CN"/>
              </w:rPr>
              <w:t xml:space="preserve">1</w:t>
            </w:r>
            <w:r/>
          </w:p>
        </w:tc>
        <w:tc>
          <w:tcPr>
            <w:tcW w:w="2044" w:type="dxa"/>
            <w:vAlign w:val="center"/>
            <w:textDirection w:val="lrTb"/>
            <w:noWrap/>
          </w:tcPr>
          <w:p>
            <w:pPr>
              <w:numPr>
                <w:ilvl w:val="0"/>
                <w:numId w:val="0"/>
              </w:numPr>
              <w:ind w:left="0" w:firstLine="0"/>
              <w:jc w:val="center"/>
              <w:keepLines w:val="0"/>
              <w:keepNext w:val="0"/>
              <w:pageBreakBefore w:val="0"/>
              <w:spacing w:line="440" w:lineRule="exact"/>
              <w:widowControl/>
              <w:rPr>
                <w:rFonts w:hint="eastAsia" w:ascii="宋体" w:hAnsi="宋体"/>
                <w:bCs/>
                <w:color w:val="auto"/>
                <w:sz w:val="21"/>
                <w:szCs w:val="21"/>
                <w:highlight w:val="none"/>
                <w:lang w:val="zh-CN"/>
              </w:rPr>
              <w:suppressLineNumbers w:val="0"/>
            </w:pPr>
            <w:r>
              <w:rPr>
                <w:rFonts w:hint="eastAsia" w:ascii="宋体" w:hAnsi="宋体"/>
                <w:bCs/>
                <w:color w:val="auto"/>
                <w:sz w:val="21"/>
                <w:szCs w:val="21"/>
                <w:highlight w:val="none"/>
                <w:lang w:val="zh-CN"/>
              </w:rPr>
              <w:t xml:space="preserve">医用内窥镜图像处理器（医用内窥镜系统）</w:t>
            </w:r>
            <w:r/>
          </w:p>
        </w:tc>
        <w:tc>
          <w:tcPr>
            <w:tcW w:w="1050" w:type="dxa"/>
            <w:vAlign w:val="center"/>
            <w:textDirection w:val="lrTb"/>
            <w:noWrap/>
          </w:tcPr>
          <w:p>
            <w:pPr>
              <w:numPr>
                <w:ilvl w:val="0"/>
                <w:numId w:val="0"/>
              </w:numPr>
              <w:ind w:left="0" w:firstLine="0"/>
              <w:jc w:val="center"/>
              <w:keepLines w:val="0"/>
              <w:keepNext w:val="0"/>
              <w:pageBreakBefore w:val="0"/>
              <w:spacing w:line="440" w:lineRule="exact"/>
              <w:widowControl/>
              <w:rPr>
                <w:rFonts w:hint="eastAsia" w:ascii="宋体" w:hAnsi="宋体"/>
                <w:bCs/>
                <w:color w:val="auto"/>
                <w:sz w:val="21"/>
                <w:szCs w:val="21"/>
                <w:highlight w:val="none"/>
                <w:lang w:val="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96" w:type="dxa"/>
            <w:vAlign w:val="center"/>
            <w:textDirection w:val="lrTb"/>
            <w:noWrap/>
          </w:tcPr>
          <w:p>
            <w:pPr>
              <w:numPr>
                <w:ilvl w:val="0"/>
                <w:numId w:val="0"/>
              </w:numPr>
              <w:ind w:left="0" w:firstLine="0"/>
              <w:jc w:val="center"/>
              <w:keepLines w:val="0"/>
              <w:keepNext w:val="0"/>
              <w:pageBreakBefore w:val="0"/>
              <w:spacing w:line="440" w:lineRule="exact"/>
              <w:widowControl/>
              <w:rPr>
                <w:rFonts w:hint="eastAsia" w:ascii="宋体" w:hAnsi="宋体"/>
                <w:bCs/>
                <w:color w:val="auto"/>
                <w:sz w:val="21"/>
                <w:szCs w:val="21"/>
                <w:highlight w:val="none"/>
                <w:lang w:val="zh-CN"/>
              </w:rPr>
              <w:suppressLineNumbers w:val="0"/>
            </w:pPr>
            <w:r>
              <w:rPr>
                <w:rFonts w:hint="eastAsia" w:ascii="宋体" w:hAnsi="宋体" w:cs="宋体"/>
                <w:i w:val="0"/>
                <w:iCs w:val="0"/>
                <w:color w:val="auto"/>
                <w:sz w:val="21"/>
                <w:szCs w:val="21"/>
                <w:highlight w:val="none"/>
                <w:u w:val="none"/>
                <w:lang w:val="en-US" w:eastAsia="zh-CN" w:bidi="ar"/>
              </w:rPr>
              <w:t xml:space="preserve">套</w:t>
            </w:r>
            <w:r/>
          </w:p>
        </w:tc>
        <w:tc>
          <w:tcPr>
            <w:tcW w:w="2632" w:type="dxa"/>
            <w:vAlign w:val="center"/>
            <w:textDirection w:val="lrTb"/>
            <w:noWrap/>
          </w:tcPr>
          <w:p>
            <w:pPr>
              <w:numPr>
                <w:ilvl w:val="0"/>
                <w:numId w:val="0"/>
              </w:numPr>
              <w:ind w:left="0" w:firstLine="0"/>
              <w:jc w:val="center"/>
              <w:keepLines w:val="0"/>
              <w:keepNext w:val="0"/>
              <w:pageBreakBefore w:val="0"/>
              <w:spacing w:line="440" w:lineRule="exact"/>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不接受进口产品投标</w:t>
            </w:r>
            <w:r/>
          </w:p>
        </w:tc>
      </w:tr>
    </w:tbl>
    <w:p>
      <w:pPr>
        <w:numPr>
          <w:ilvl w:val="0"/>
          <w:numId w:val="0"/>
        </w:numPr>
        <w:ind w:firstLine="422"/>
        <w:spacing w:line="400" w:lineRule="exact"/>
        <w:rPr>
          <w:rFonts w:hint="eastAsia" w:ascii="宋体" w:hAnsi="宋体"/>
          <w:b/>
          <w:bCs w:val="0"/>
          <w:color w:val="auto"/>
          <w:sz w:val="21"/>
          <w:szCs w:val="21"/>
          <w:highlight w:val="none"/>
        </w:rPr>
      </w:pPr>
      <w:r>
        <w:rPr>
          <w:rFonts w:hint="eastAsia" w:ascii="宋体" w:hAnsi="宋体" w:cs="Times New Roman"/>
          <w:b/>
          <w:bCs w:val="0"/>
          <w:color w:val="auto"/>
          <w:sz w:val="21"/>
          <w:szCs w:val="21"/>
          <w:highlight w:val="none"/>
          <w:lang w:val="en-US" w:eastAsia="zh-CN" w:bidi="ar-SA"/>
        </w:rPr>
        <w:t xml:space="preserve">四</w:t>
      </w:r>
      <w:r>
        <w:rPr>
          <w:rFonts w:hint="eastAsia" w:ascii="宋体" w:hAnsi="宋体" w:eastAsia="宋体" w:cs="Times New Roman"/>
          <w:b/>
          <w:bCs w:val="0"/>
          <w:color w:val="auto"/>
          <w:sz w:val="21"/>
          <w:szCs w:val="21"/>
          <w:highlight w:val="none"/>
          <w:lang w:val="en-US" w:eastAsia="zh-CN" w:bidi="ar-SA"/>
        </w:rPr>
        <w:t xml:space="preserve">、</w:t>
      </w:r>
      <w:r>
        <w:rPr>
          <w:rFonts w:hint="eastAsia" w:ascii="宋体" w:hAnsi="宋体"/>
          <w:b/>
          <w:bCs w:val="0"/>
          <w:color w:val="auto"/>
          <w:sz w:val="21"/>
          <w:szCs w:val="21"/>
          <w:highlight w:val="none"/>
        </w:rPr>
        <w:t xml:space="preserve">采购设备</w:t>
      </w:r>
      <w:r>
        <w:rPr>
          <w:rFonts w:hint="eastAsia" w:ascii="宋体" w:hAnsi="宋体"/>
          <w:b/>
          <w:bCs w:val="0"/>
          <w:color w:val="auto"/>
          <w:sz w:val="21"/>
          <w:szCs w:val="21"/>
          <w:highlight w:val="none"/>
          <w:lang w:eastAsia="zh-CN"/>
        </w:rPr>
        <w:t xml:space="preserve">的</w:t>
      </w:r>
      <w:r>
        <w:rPr>
          <w:rFonts w:hint="eastAsia" w:ascii="宋体" w:hAnsi="宋体"/>
          <w:b/>
          <w:bCs w:val="0"/>
          <w:color w:val="auto"/>
          <w:sz w:val="21"/>
          <w:szCs w:val="21"/>
          <w:highlight w:val="none"/>
          <w:lang w:val="en-US" w:eastAsia="zh-CN"/>
        </w:rPr>
        <w:t xml:space="preserve">产品功能、</w:t>
      </w:r>
      <w:r>
        <w:rPr>
          <w:rFonts w:hint="eastAsia" w:ascii="宋体" w:hAnsi="宋体"/>
          <w:b/>
          <w:bCs w:val="0"/>
          <w:color w:val="auto"/>
          <w:sz w:val="21"/>
          <w:szCs w:val="21"/>
          <w:highlight w:val="none"/>
        </w:rPr>
        <w:t xml:space="preserve">技术要求</w:t>
      </w:r>
      <w:r>
        <w:rPr>
          <w:rFonts w:hint="eastAsia" w:ascii="宋体" w:hAnsi="宋体"/>
          <w:b/>
          <w:bCs w:val="0"/>
          <w:color w:val="auto"/>
          <w:sz w:val="21"/>
          <w:szCs w:val="21"/>
          <w:highlight w:val="none"/>
          <w:lang w:eastAsia="zh-CN"/>
        </w:rPr>
        <w:t xml:space="preserve">、</w:t>
      </w:r>
      <w:r>
        <w:rPr>
          <w:rFonts w:hint="eastAsia" w:ascii="宋体" w:hAnsi="宋体"/>
          <w:b/>
          <w:bCs w:val="0"/>
          <w:color w:val="auto"/>
          <w:sz w:val="21"/>
          <w:szCs w:val="21"/>
          <w:highlight w:val="none"/>
          <w:lang w:val="en-US" w:eastAsia="zh-CN"/>
        </w:rPr>
        <w:t xml:space="preserve">配置要求</w:t>
      </w:r>
      <w:r>
        <w:rPr>
          <w:rFonts w:hint="eastAsia" w:ascii="宋体" w:hAnsi="宋体"/>
          <w:b/>
          <w:bCs w:val="0"/>
          <w:color w:val="auto"/>
          <w:sz w:val="21"/>
          <w:szCs w:val="21"/>
          <w:highlight w:val="none"/>
        </w:rPr>
        <w:t xml:space="preserve">：</w:t>
      </w:r>
      <w:r/>
    </w:p>
    <w:p>
      <w:pPr>
        <w:pStyle w:val="709"/>
        <w:rPr>
          <w:rFonts w:hint="eastAsia"/>
        </w:rPr>
      </w:pPr>
      <w:r>
        <w:rPr>
          <w:rFonts w:hint="eastAsia"/>
        </w:rPr>
      </w:r>
      <w:r/>
    </w:p>
    <w:p>
      <w:pPr>
        <w:ind w:firstLine="422"/>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lang w:val="en-US" w:eastAsia="zh-CN"/>
        </w:rPr>
        <w:t xml:space="preserve">（一）</w:t>
      </w:r>
      <w:r>
        <w:rPr>
          <w:rFonts w:hint="eastAsia" w:ascii="宋体" w:hAnsi="宋体"/>
          <w:b w:val="0"/>
          <w:bCs/>
          <w:color w:val="auto"/>
          <w:sz w:val="21"/>
          <w:szCs w:val="21"/>
          <w:highlight w:val="none"/>
        </w:rPr>
        <w:t xml:space="preserve">总体要求：</w:t>
      </w:r>
      <w:r/>
    </w:p>
    <w:tbl>
      <w:tblPr>
        <w:tblStyle w:val="730"/>
        <w:tblW w:w="8291" w:type="dxa"/>
        <w:tblInd w:w="3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8"/>
        <w:gridCol w:w="7373"/>
      </w:tblGrid>
      <w:tr>
        <w:trPr/>
        <w:tc>
          <w:tcPr>
            <w:tcW w:w="918" w:type="dxa"/>
            <w:textDirection w:val="lrTb"/>
            <w:noWrap w:val="false"/>
          </w:tcPr>
          <w:p>
            <w:pPr>
              <w:jc w:val="center"/>
              <w:spacing w:after="0" w:line="380" w:lineRule="exact"/>
              <w:rPr>
                <w:rFonts w:hint="eastAsia" w:ascii="宋体" w:hAnsi="宋体" w:eastAsia="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1</w:t>
            </w:r>
            <w:r/>
          </w:p>
        </w:tc>
        <w:tc>
          <w:tcPr>
            <w:tcW w:w="7373" w:type="dxa"/>
            <w:textDirection w:val="lrTb"/>
            <w:noWrap w:val="false"/>
          </w:tcPr>
          <w:p>
            <w:pPr>
              <w:spacing w:after="0" w:line="380" w:lineRule="exact"/>
              <w:rPr>
                <w:rFonts w:hint="eastAsia" w:ascii="宋体" w:hAnsi="宋体" w:eastAsia="宋体"/>
                <w:b w:val="0"/>
                <w:bCs/>
                <w:color w:val="auto"/>
                <w:sz w:val="21"/>
                <w:szCs w:val="21"/>
                <w:highlight w:val="none"/>
                <w:vertAlign w:val="baseline"/>
                <w:lang w:eastAsia="zh-CN"/>
              </w:rPr>
            </w:pPr>
            <w:r>
              <w:rPr>
                <w:rFonts w:hint="eastAsia" w:ascii="宋体" w:hAnsi="宋体"/>
                <w:b w:val="0"/>
                <w:bCs/>
                <w:color w:val="auto"/>
                <w:sz w:val="21"/>
                <w:szCs w:val="21"/>
                <w:highlight w:val="none"/>
                <w:lang w:val="en-US" w:eastAsia="zh-CN"/>
              </w:rPr>
              <w:t xml:space="preserve">设备属于</w:t>
            </w:r>
            <w:r>
              <w:rPr>
                <w:rFonts w:hint="eastAsia" w:ascii="宋体" w:hAnsi="宋体"/>
                <w:b w:val="0"/>
                <w:bCs/>
                <w:color w:val="auto"/>
                <w:sz w:val="21"/>
                <w:szCs w:val="21"/>
                <w:highlight w:val="none"/>
              </w:rPr>
              <w:t xml:space="preserve">全高清电子内镜设备；支持镜体热插拔；视频信号光纤传输</w:t>
            </w:r>
            <w:r>
              <w:rPr>
                <w:rFonts w:hint="eastAsia" w:ascii="宋体" w:hAnsi="宋体"/>
                <w:b w:val="0"/>
                <w:bCs/>
                <w:color w:val="auto"/>
                <w:sz w:val="21"/>
                <w:szCs w:val="21"/>
                <w:highlight w:val="none"/>
                <w:lang w:eastAsia="zh-CN"/>
              </w:rPr>
              <w:t xml:space="preserve">；</w:t>
            </w:r>
            <w:r/>
          </w:p>
        </w:tc>
      </w:tr>
      <w:tr>
        <w:trPr>
          <w:trHeight w:val="342"/>
        </w:trPr>
        <w:tc>
          <w:tcPr>
            <w:tcW w:w="918" w:type="dxa"/>
            <w:textDirection w:val="lrTb"/>
            <w:noWrap w:val="false"/>
          </w:tcPr>
          <w:p>
            <w:pPr>
              <w:jc w:val="center"/>
              <w:spacing w:after="0" w:line="380" w:lineRule="exact"/>
              <w:rPr>
                <w:rFonts w:hint="eastAsia" w:ascii="宋体" w:hAnsi="宋体" w:eastAsia="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2</w:t>
            </w:r>
            <w:r/>
          </w:p>
        </w:tc>
        <w:tc>
          <w:tcPr>
            <w:tcW w:w="7373" w:type="dxa"/>
            <w:textDirection w:val="lrTb"/>
            <w:noWrap w:val="false"/>
          </w:tcPr>
          <w:p>
            <w:pPr>
              <w:spacing w:after="0" w:line="380" w:lineRule="exact"/>
              <w:rPr>
                <w:rFonts w:hint="eastAsia" w:ascii="宋体" w:hAnsi="宋体"/>
                <w:b w:val="0"/>
                <w:bCs/>
                <w:color w:val="auto"/>
                <w:sz w:val="21"/>
                <w:szCs w:val="21"/>
                <w:highlight w:val="none"/>
                <w:vertAlign w:val="baseline"/>
              </w:rPr>
            </w:pPr>
            <w:r>
              <w:rPr>
                <w:rFonts w:hint="eastAsia" w:ascii="宋体" w:hAnsi="宋体"/>
                <w:b w:val="0"/>
                <w:bCs/>
                <w:i/>
                <w:iCs/>
                <w:color w:val="auto"/>
                <w:sz w:val="21"/>
                <w:szCs w:val="21"/>
                <w:highlight w:val="none"/>
                <w:u w:val="single"/>
                <w:lang w:eastAsia="zh-CN"/>
              </w:rPr>
              <w:t xml:space="preserve">★</w:t>
            </w:r>
            <w:r>
              <w:rPr>
                <w:rFonts w:hint="eastAsia" w:ascii="宋体" w:hAnsi="宋体"/>
                <w:b w:val="0"/>
                <w:bCs/>
                <w:i/>
                <w:iCs/>
                <w:color w:val="auto"/>
                <w:sz w:val="21"/>
                <w:szCs w:val="21"/>
                <w:highlight w:val="none"/>
                <w:u w:val="single"/>
              </w:rPr>
              <w:t xml:space="preserve">分体式设计</w:t>
            </w:r>
            <w:r>
              <w:rPr>
                <w:rFonts w:hint="eastAsia" w:ascii="宋体" w:hAnsi="宋体"/>
                <w:b w:val="0"/>
                <w:bCs/>
                <w:color w:val="auto"/>
                <w:sz w:val="21"/>
                <w:szCs w:val="21"/>
                <w:highlight w:val="none"/>
              </w:rPr>
              <w:t xml:space="preserve">；</w:t>
            </w:r>
            <w:r/>
          </w:p>
        </w:tc>
      </w:tr>
      <w:tr>
        <w:trPr/>
        <w:tc>
          <w:tcPr>
            <w:tcW w:w="918" w:type="dxa"/>
            <w:textDirection w:val="lrTb"/>
            <w:noWrap w:val="false"/>
          </w:tcPr>
          <w:p>
            <w:pPr>
              <w:jc w:val="center"/>
              <w:spacing w:after="0" w:line="380" w:lineRule="exact"/>
              <w:rPr>
                <w:rFonts w:hint="eastAsia" w:ascii="宋体" w:hAnsi="宋体" w:eastAsia="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3</w:t>
            </w:r>
            <w:r/>
          </w:p>
        </w:tc>
        <w:tc>
          <w:tcPr>
            <w:tcW w:w="7373" w:type="dxa"/>
            <w:textDirection w:val="lrTb"/>
            <w:noWrap w:val="false"/>
          </w:tcPr>
          <w:p>
            <w:pPr>
              <w:spacing w:after="0" w:line="380" w:lineRule="exact"/>
              <w:rPr>
                <w:rFonts w:hint="eastAsia" w:ascii="宋体" w:hAnsi="宋体"/>
                <w:b w:val="0"/>
                <w:bCs/>
                <w:i/>
                <w:iCs/>
                <w:color w:val="auto"/>
                <w:sz w:val="21"/>
                <w:szCs w:val="21"/>
                <w:highlight w:val="none"/>
                <w:u w:val="single"/>
                <w:vertAlign w:val="baseline"/>
              </w:rPr>
            </w:pPr>
            <w:r>
              <w:rPr>
                <w:rFonts w:hint="eastAsia" w:ascii="宋体" w:hAnsi="宋体"/>
                <w:b w:val="0"/>
                <w:bCs/>
                <w:i/>
                <w:iCs/>
                <w:color w:val="auto"/>
                <w:sz w:val="21"/>
                <w:szCs w:val="21"/>
                <w:highlight w:val="none"/>
                <w:u w:val="single"/>
                <w:lang w:eastAsia="zh-CN"/>
              </w:rPr>
              <w:t xml:space="preserve">★</w:t>
            </w:r>
            <w:r>
              <w:rPr>
                <w:rFonts w:hint="eastAsia" w:ascii="宋体" w:hAnsi="宋体"/>
                <w:b w:val="0"/>
                <w:bCs/>
                <w:i/>
                <w:iCs/>
                <w:color w:val="auto"/>
                <w:sz w:val="21"/>
                <w:szCs w:val="21"/>
                <w:highlight w:val="none"/>
                <w:u w:val="single"/>
              </w:rPr>
              <w:t xml:space="preserve">系统可适配常规胃肠镜、光学放大胃肠镜、超细胃肠镜、十二指肠镜、支气管镜</w:t>
            </w:r>
            <w:r>
              <w:rPr>
                <w:rFonts w:hint="eastAsia" w:ascii="宋体" w:hAnsi="宋体"/>
                <w:b w:val="0"/>
                <w:bCs/>
                <w:i/>
                <w:iCs/>
                <w:color w:val="auto"/>
                <w:sz w:val="21"/>
                <w:szCs w:val="21"/>
                <w:highlight w:val="none"/>
                <w:u w:val="single"/>
                <w:lang w:eastAsia="zh-CN"/>
              </w:rPr>
              <w:t xml:space="preserve">，</w:t>
            </w:r>
            <w:r>
              <w:rPr>
                <w:rFonts w:hint="eastAsia" w:ascii="宋体" w:hAnsi="宋体"/>
                <w:b w:val="0"/>
                <w:bCs/>
                <w:i/>
                <w:iCs/>
                <w:color w:val="auto"/>
                <w:sz w:val="21"/>
                <w:szCs w:val="21"/>
                <w:highlight w:val="none"/>
                <w:u w:val="single"/>
                <w:lang w:val="en-US" w:eastAsia="zh-CN"/>
              </w:rPr>
              <w:t xml:space="preserve">可扩展同品牌超声内镜（提供同品牌超声内镜注册证）</w:t>
            </w:r>
            <w:r/>
          </w:p>
        </w:tc>
      </w:tr>
    </w:tbl>
    <w:p>
      <w:pPr>
        <w:ind w:firstLine="422"/>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lang w:eastAsia="zh-CN"/>
        </w:rPr>
        <w:t xml:space="preserve">（</w:t>
      </w:r>
      <w:r>
        <w:rPr>
          <w:rFonts w:hint="eastAsia" w:ascii="宋体" w:hAnsi="宋体"/>
          <w:b w:val="0"/>
          <w:bCs/>
          <w:color w:val="auto"/>
          <w:sz w:val="21"/>
          <w:szCs w:val="21"/>
          <w:highlight w:val="none"/>
          <w:lang w:val="en-US" w:eastAsia="zh-CN"/>
        </w:rPr>
        <w:t xml:space="preserve">二</w:t>
      </w:r>
      <w:r>
        <w:rPr>
          <w:rFonts w:hint="eastAsia" w:ascii="宋体" w:hAnsi="宋体"/>
          <w:b w:val="0"/>
          <w:bCs/>
          <w:color w:val="auto"/>
          <w:sz w:val="21"/>
          <w:szCs w:val="21"/>
          <w:highlight w:val="none"/>
          <w:lang w:eastAsia="zh-CN"/>
        </w:rPr>
        <w:t xml:space="preserve">）</w:t>
      </w:r>
      <w:r>
        <w:rPr>
          <w:rFonts w:hint="eastAsia" w:ascii="宋体" w:hAnsi="宋体"/>
          <w:b w:val="0"/>
          <w:bCs/>
          <w:color w:val="auto"/>
          <w:sz w:val="21"/>
          <w:szCs w:val="21"/>
          <w:highlight w:val="none"/>
        </w:rPr>
        <w:t xml:space="preserve">具体参数</w:t>
      </w:r>
      <w:r/>
    </w:p>
    <w:tbl>
      <w:tblPr>
        <w:tblStyle w:val="730"/>
        <w:tblW w:w="8281" w:type="dxa"/>
        <w:tblInd w:w="3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7337"/>
      </w:tblGrid>
      <w:tr>
        <w:trPr/>
        <w:tc>
          <w:tcPr>
            <w:gridSpan w:val="2"/>
            <w:tcW w:w="8281" w:type="dxa"/>
            <w:textDirection w:val="lrTb"/>
            <w:noWrap w:val="false"/>
          </w:tcPr>
          <w:p>
            <w:pPr>
              <w:spacing w:after="0" w:line="380" w:lineRule="exact"/>
              <w:rPr>
                <w:rFonts w:hint="eastAsia" w:ascii="宋体" w:hAnsi="宋体"/>
                <w:b w:val="0"/>
                <w:bCs/>
                <w:color w:val="auto"/>
                <w:sz w:val="21"/>
                <w:szCs w:val="21"/>
                <w:highlight w:val="none"/>
                <w:vertAlign w:val="baseline"/>
              </w:rPr>
            </w:pPr>
            <w:r>
              <w:rPr>
                <w:rFonts w:hint="eastAsia" w:ascii="宋体" w:hAnsi="宋体"/>
                <w:b w:val="0"/>
                <w:bCs/>
                <w:color w:val="auto"/>
                <w:sz w:val="21"/>
                <w:szCs w:val="21"/>
                <w:highlight w:val="none"/>
              </w:rPr>
              <w:t xml:space="preserve">图像处理器</w:t>
            </w:r>
            <w:r>
              <w:rPr>
                <w:rFonts w:hint="eastAsia" w:ascii="宋体" w:hAnsi="宋体"/>
                <w:b w:val="0"/>
                <w:bCs/>
                <w:color w:val="auto"/>
                <w:sz w:val="21"/>
                <w:szCs w:val="21"/>
                <w:highlight w:val="none"/>
                <w:lang w:val="en-US" w:eastAsia="zh-CN"/>
              </w:rPr>
              <w:t xml:space="preserve">1台</w:t>
            </w:r>
            <w:r/>
          </w:p>
        </w:tc>
      </w:tr>
      <w:tr>
        <w:trPr/>
        <w:tc>
          <w:tcPr>
            <w:tcW w:w="944" w:type="dxa"/>
            <w:textDirection w:val="lrTb"/>
            <w:noWrap w:val="false"/>
          </w:tcPr>
          <w:p>
            <w:pPr>
              <w:jc w:val="center"/>
              <w:spacing w:after="0" w:line="380" w:lineRule="exact"/>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1</w:t>
            </w:r>
            <w:r/>
          </w:p>
        </w:tc>
        <w:tc>
          <w:tcPr>
            <w:tcW w:w="7337" w:type="dxa"/>
            <w:textDirection w:val="lrTb"/>
            <w:noWrap w:val="false"/>
          </w:tcPr>
          <w:p>
            <w:pPr>
              <w:spacing w:after="0" w:line="380" w:lineRule="exact"/>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rPr>
              <w:t xml:space="preserve">视频信号输出视频分辨率≥1920*1080；</w:t>
            </w:r>
            <w:r/>
          </w:p>
        </w:tc>
      </w:tr>
      <w:tr>
        <w:trPr/>
        <w:tc>
          <w:tcPr>
            <w:tcW w:w="944" w:type="dxa"/>
            <w:textDirection w:val="lrTb"/>
            <w:noWrap w:val="false"/>
          </w:tcPr>
          <w:p>
            <w:pPr>
              <w:jc w:val="center"/>
              <w:spacing w:after="0" w:line="380" w:lineRule="exact"/>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2</w:t>
            </w:r>
            <w:r/>
          </w:p>
        </w:tc>
        <w:tc>
          <w:tcPr>
            <w:tcW w:w="7337" w:type="dxa"/>
            <w:textDirection w:val="lrTb"/>
            <w:noWrap w:val="false"/>
          </w:tcPr>
          <w:p>
            <w:pPr>
              <w:spacing w:after="0" w:line="380" w:lineRule="exact"/>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lang w:val="en-US" w:eastAsia="zh-CN"/>
              </w:rPr>
              <w:t xml:space="preserve">具有多种信号输出：</w:t>
            </w:r>
            <w:r>
              <w:rPr>
                <w:rFonts w:hint="eastAsia" w:ascii="宋体" w:hAnsi="宋体" w:eastAsia="宋体" w:cs="宋体"/>
                <w:b w:val="0"/>
                <w:bCs/>
                <w:color w:val="auto"/>
                <w:sz w:val="21"/>
                <w:szCs w:val="21"/>
                <w:highlight w:val="none"/>
              </w:rPr>
              <w:t xml:space="preserve">红色调、蓝色调及饱和度调节功能：±15级可调；</w:t>
            </w:r>
            <w:r/>
          </w:p>
        </w:tc>
      </w:tr>
      <w:tr>
        <w:trPr/>
        <w:tc>
          <w:tcPr>
            <w:tcW w:w="944" w:type="dxa"/>
            <w:textDirection w:val="lrTb"/>
            <w:noWrap w:val="false"/>
          </w:tcPr>
          <w:p>
            <w:pPr>
              <w:jc w:val="center"/>
              <w:spacing w:after="0" w:line="380" w:lineRule="exact"/>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3</w:t>
            </w:r>
            <w:r/>
          </w:p>
        </w:tc>
        <w:tc>
          <w:tcPr>
            <w:tcW w:w="7337" w:type="dxa"/>
            <w:textDirection w:val="lrTb"/>
            <w:noWrap w:val="false"/>
          </w:tcPr>
          <w:p>
            <w:pPr>
              <w:spacing w:after="0" w:line="380" w:lineRule="exact"/>
              <w:rPr>
                <w:rFonts w:hint="eastAsia" w:ascii="宋体" w:hAnsi="宋体" w:eastAsia="宋体" w:cs="宋体"/>
                <w:b w:val="0"/>
                <w:bCs/>
                <w:color w:val="auto"/>
                <w:sz w:val="21"/>
                <w:szCs w:val="21"/>
                <w:highlight w:val="yellow"/>
                <w:vertAlign w:val="baseline"/>
              </w:rPr>
            </w:pPr>
            <w:r>
              <w:rPr>
                <w:rFonts w:hint="eastAsia" w:ascii="宋体" w:hAnsi="宋体" w:eastAsia="宋体" w:cs="宋体"/>
                <w:b w:val="0"/>
                <w:bCs/>
                <w:color w:val="auto"/>
                <w:sz w:val="21"/>
                <w:szCs w:val="21"/>
                <w:highlight w:val="none"/>
              </w:rPr>
              <w:t xml:space="preserve">测光模式调节功能：平均测光、峰值测光、全自动测光；</w:t>
            </w:r>
            <w:r/>
          </w:p>
        </w:tc>
      </w:tr>
      <w:tr>
        <w:trPr/>
        <w:tc>
          <w:tcPr>
            <w:tcW w:w="944" w:type="dxa"/>
            <w:textDirection w:val="lrTb"/>
            <w:noWrap w:val="false"/>
          </w:tcPr>
          <w:p>
            <w:pPr>
              <w:jc w:val="center"/>
              <w:spacing w:after="0" w:line="380" w:lineRule="exact"/>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4</w:t>
            </w:r>
            <w:r/>
          </w:p>
        </w:tc>
        <w:tc>
          <w:tcPr>
            <w:tcW w:w="7337" w:type="dxa"/>
            <w:textDirection w:val="lrTb"/>
            <w:noWrap w:val="false"/>
          </w:tcPr>
          <w:p>
            <w:pPr>
              <w:spacing w:after="0" w:line="380" w:lineRule="exact"/>
              <w:rPr>
                <w:rFonts w:hint="eastAsia" w:ascii="宋体" w:hAnsi="宋体" w:eastAsia="宋体" w:cs="宋体"/>
                <w:b w:val="0"/>
                <w:bCs/>
                <w:color w:val="auto"/>
                <w:sz w:val="21"/>
                <w:szCs w:val="21"/>
                <w:highlight w:val="yellow"/>
                <w:vertAlign w:val="baseline"/>
              </w:rPr>
            </w:pPr>
            <w:r>
              <w:rPr>
                <w:rFonts w:hint="eastAsia" w:ascii="宋体" w:hAnsi="宋体" w:eastAsia="宋体" w:cs="宋体"/>
                <w:b w:val="0"/>
                <w:bCs/>
                <w:color w:val="auto"/>
                <w:sz w:val="21"/>
                <w:szCs w:val="21"/>
                <w:highlight w:val="none"/>
              </w:rPr>
              <w:t xml:space="preserve">色彩增强功能</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轮廓强调功能</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构造调节功能</w:t>
            </w:r>
            <w:r>
              <w:rPr>
                <w:rFonts w:hint="eastAsia" w:ascii="宋体" w:hAnsi="宋体" w:eastAsia="宋体" w:cs="宋体"/>
                <w:b w:val="0"/>
                <w:bCs/>
                <w:color w:val="auto"/>
                <w:sz w:val="21"/>
                <w:szCs w:val="21"/>
                <w:highlight w:val="none"/>
                <w:lang w:eastAsia="zh-CN"/>
              </w:rPr>
              <w:t xml:space="preserve">；</w:t>
            </w:r>
            <w:r/>
          </w:p>
        </w:tc>
      </w:tr>
      <w:tr>
        <w:trPr>
          <w:trHeight w:val="623"/>
        </w:trPr>
        <w:tc>
          <w:tcPr>
            <w:tcW w:w="944" w:type="dxa"/>
            <w:textDirection w:val="lrTb"/>
            <w:noWrap w:val="false"/>
          </w:tcPr>
          <w:p>
            <w:pPr>
              <w:jc w:val="center"/>
              <w:spacing w:after="0" w:line="380" w:lineRule="exact"/>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5</w:t>
            </w:r>
            <w:r/>
          </w:p>
        </w:tc>
        <w:tc>
          <w:tcPr>
            <w:tcW w:w="7337" w:type="dxa"/>
            <w:textDirection w:val="lrTb"/>
            <w:noWrap w:val="false"/>
          </w:tcPr>
          <w:p>
            <w:pPr>
              <w:spacing w:after="0" w:line="380" w:lineRule="exact"/>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rPr>
              <w:t xml:space="preserve">对比度调节功能：高、中、低；具有白平衡自动修正功能；具有红蓝伪彩图显示功能；具有电子放大功能，三档可调；</w:t>
            </w:r>
            <w:r/>
          </w:p>
        </w:tc>
      </w:tr>
      <w:tr>
        <w:trPr/>
        <w:tc>
          <w:tcPr>
            <w:tcW w:w="944" w:type="dxa"/>
            <w:textDirection w:val="lrTb"/>
            <w:noWrap w:val="false"/>
          </w:tcPr>
          <w:p>
            <w:pPr>
              <w:jc w:val="center"/>
              <w:spacing w:after="0" w:line="380" w:lineRule="exact"/>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6</w:t>
            </w:r>
            <w:r/>
          </w:p>
        </w:tc>
        <w:tc>
          <w:tcPr>
            <w:tcW w:w="7337" w:type="dxa"/>
            <w:textDirection w:val="lrTb"/>
            <w:noWrap w:val="false"/>
          </w:tcPr>
          <w:p>
            <w:pPr>
              <w:spacing w:after="0" w:line="380" w:lineRule="exact"/>
              <w:rPr>
                <w:rFonts w:hint="eastAsia" w:ascii="宋体" w:hAnsi="宋体" w:eastAsia="宋体" w:cs="宋体"/>
                <w:b w:val="0"/>
                <w:bCs/>
                <w:color w:val="auto"/>
                <w:sz w:val="21"/>
                <w:szCs w:val="21"/>
                <w:highlight w:val="yellow"/>
                <w:vertAlign w:val="baseline"/>
              </w:rPr>
            </w:pPr>
            <w:r>
              <w:rPr>
                <w:rFonts w:hint="eastAsia" w:ascii="宋体" w:hAnsi="宋体" w:eastAsia="宋体" w:cs="宋体"/>
                <w:b w:val="0"/>
                <w:bCs w:val="0"/>
                <w:i w:val="0"/>
                <w:iCs w:val="0"/>
                <w:color w:val="auto"/>
                <w:sz w:val="21"/>
                <w:szCs w:val="21"/>
                <w:highlight w:val="none"/>
                <w:vertAlign w:val="baseline"/>
                <w:lang w:val="en-US" w:eastAsia="zh-CN" w:bidi="ar-SA"/>
              </w:rPr>
              <w:t xml:space="preserve">▲有内置的图像保存和视频录制功能，支持图像查看、视频回放；</w:t>
            </w:r>
            <w:r/>
          </w:p>
        </w:tc>
      </w:tr>
      <w:tr>
        <w:trPr/>
        <w:tc>
          <w:tcPr>
            <w:tcW w:w="944" w:type="dxa"/>
            <w:textDirection w:val="lrTb"/>
            <w:noWrap w:val="false"/>
          </w:tcPr>
          <w:p>
            <w:pPr>
              <w:jc w:val="center"/>
              <w:spacing w:after="0" w:line="380" w:lineRule="exact"/>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7</w:t>
            </w:r>
            <w:r/>
          </w:p>
        </w:tc>
        <w:tc>
          <w:tcPr>
            <w:tcW w:w="7337" w:type="dxa"/>
            <w:textDirection w:val="lrTb"/>
            <w:noWrap w:val="false"/>
          </w:tcPr>
          <w:p>
            <w:pPr>
              <w:spacing w:after="0" w:line="38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▲具有≥500G存储容量的内置病例管理系统，可脱离外置工作站进行病例管理，可查看、编辑、保存、预览、打印病例报告级病例报告检索；</w:t>
            </w:r>
            <w:r/>
          </w:p>
        </w:tc>
      </w:tr>
      <w:tr>
        <w:trPr/>
        <w:tc>
          <w:tcPr>
            <w:tcW w:w="944" w:type="dxa"/>
            <w:textDirection w:val="lrTb"/>
            <w:noWrap w:val="false"/>
          </w:tcPr>
          <w:p>
            <w:pPr>
              <w:jc w:val="center"/>
              <w:spacing w:after="0" w:line="380" w:lineRule="exact"/>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8</w:t>
            </w:r>
            <w:r/>
          </w:p>
        </w:tc>
        <w:tc>
          <w:tcPr>
            <w:tcW w:w="7337" w:type="dxa"/>
            <w:textDirection w:val="lrTb"/>
            <w:noWrap w:val="false"/>
          </w:tcPr>
          <w:p>
            <w:pPr>
              <w:spacing w:after="0" w:line="380" w:lineRule="exact"/>
              <w:rPr>
                <w:rFonts w:hint="eastAsia" w:ascii="宋体" w:hAnsi="宋体" w:eastAsia="宋体" w:cs="宋体"/>
                <w:b w:val="0"/>
                <w:bCs/>
                <w:color w:val="auto"/>
                <w:sz w:val="21"/>
                <w:szCs w:val="21"/>
                <w:highlight w:val="yellow"/>
                <w:vertAlign w:val="baseline"/>
              </w:rPr>
            </w:pP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val="en-US" w:eastAsia="zh-CN"/>
              </w:rPr>
              <w:t xml:space="preserve">有与主机同品牌送水、送气装置（附产品注册证）</w:t>
            </w:r>
            <w:r/>
          </w:p>
        </w:tc>
      </w:tr>
      <w:tr>
        <w:trPr/>
        <w:tc>
          <w:tcPr>
            <w:gridSpan w:val="2"/>
            <w:tcW w:w="8281" w:type="dxa"/>
            <w:textDirection w:val="lrTb"/>
            <w:noWrap w:val="false"/>
          </w:tcPr>
          <w:p>
            <w:pPr>
              <w:spacing w:after="0"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冷光源</w:t>
            </w:r>
            <w:r>
              <w:rPr>
                <w:rFonts w:hint="eastAsia" w:ascii="宋体" w:hAnsi="宋体"/>
                <w:b w:val="0"/>
                <w:bCs/>
                <w:color w:val="auto"/>
                <w:sz w:val="21"/>
                <w:szCs w:val="21"/>
                <w:highlight w:val="none"/>
                <w:lang w:val="en-US" w:eastAsia="zh-CN"/>
              </w:rPr>
              <w:t xml:space="preserve">1台</w:t>
            </w:r>
            <w:r/>
          </w:p>
        </w:tc>
      </w:tr>
      <w:tr>
        <w:trPr/>
        <w:tc>
          <w:tcPr>
            <w:tcW w:w="944" w:type="dxa"/>
            <w:textDirection w:val="lrTb"/>
            <w:noWrap w:val="false"/>
          </w:tcPr>
          <w:p>
            <w:pPr>
              <w:jc w:val="center"/>
              <w:spacing w:after="0" w:line="380" w:lineRule="exact"/>
              <w:rPr>
                <w:rFonts w:hint="default" w:ascii="宋体" w:hAnsi="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1</w:t>
            </w:r>
            <w:r/>
          </w:p>
        </w:tc>
        <w:tc>
          <w:tcPr>
            <w:tcW w:w="7337" w:type="dxa"/>
            <w:textDirection w:val="lrTb"/>
            <w:noWrap w:val="false"/>
          </w:tcPr>
          <w:p>
            <w:pPr>
              <w:spacing w:after="0"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采用LED光源</w:t>
            </w:r>
            <w:r/>
          </w:p>
        </w:tc>
      </w:tr>
      <w:tr>
        <w:trPr/>
        <w:tc>
          <w:tcPr>
            <w:tcW w:w="944" w:type="dxa"/>
            <w:textDirection w:val="lrTb"/>
            <w:noWrap w:val="false"/>
          </w:tcPr>
          <w:p>
            <w:pPr>
              <w:jc w:val="center"/>
              <w:spacing w:after="0" w:line="380" w:lineRule="exact"/>
              <w:rPr>
                <w:rFonts w:hint="default" w:ascii="宋体" w:hAnsi="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2</w:t>
            </w:r>
            <w:r/>
          </w:p>
        </w:tc>
        <w:tc>
          <w:tcPr>
            <w:tcW w:w="7337" w:type="dxa"/>
            <w:textDirection w:val="lrTb"/>
            <w:noWrap w:val="false"/>
          </w:tcPr>
          <w:p>
            <w:pPr>
              <w:spacing w:after="0"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支持白光和3种特殊光照明模式，共有4种照明模式；</w:t>
            </w:r>
            <w:r/>
          </w:p>
        </w:tc>
      </w:tr>
      <w:tr>
        <w:trPr/>
        <w:tc>
          <w:tcPr>
            <w:tcW w:w="944" w:type="dxa"/>
            <w:textDirection w:val="lrTb"/>
            <w:noWrap w:val="false"/>
          </w:tcPr>
          <w:p>
            <w:pPr>
              <w:jc w:val="center"/>
              <w:spacing w:after="0" w:line="380" w:lineRule="exact"/>
              <w:rPr>
                <w:rFonts w:hint="default" w:ascii="宋体" w:hAnsi="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3</w:t>
            </w:r>
            <w:r/>
          </w:p>
        </w:tc>
        <w:tc>
          <w:tcPr>
            <w:tcW w:w="7337" w:type="dxa"/>
            <w:textDirection w:val="lrTb"/>
            <w:noWrap w:val="false"/>
          </w:tcPr>
          <w:p>
            <w:pPr>
              <w:spacing w:after="0" w:line="380" w:lineRule="exact"/>
              <w:rPr>
                <w:rFonts w:hint="eastAsia" w:ascii="宋体" w:hAnsi="宋体"/>
                <w:b w:val="0"/>
                <w:bCs/>
                <w:color w:val="auto"/>
                <w:sz w:val="21"/>
                <w:szCs w:val="21"/>
                <w:highlight w:val="yellow"/>
              </w:rPr>
            </w:pPr>
            <w:r>
              <w:rPr>
                <w:rFonts w:hint="eastAsia" w:ascii="宋体" w:hAnsi="宋体"/>
                <w:b w:val="0"/>
                <w:bCs/>
                <w:color w:val="auto"/>
                <w:sz w:val="21"/>
                <w:szCs w:val="21"/>
                <w:highlight w:val="none"/>
              </w:rPr>
              <w:t xml:space="preserve">色温：5000K-7000K；</w:t>
            </w:r>
            <w:r/>
          </w:p>
        </w:tc>
      </w:tr>
      <w:tr>
        <w:trPr/>
        <w:tc>
          <w:tcPr>
            <w:tcW w:w="944" w:type="dxa"/>
            <w:textDirection w:val="lrTb"/>
            <w:noWrap w:val="false"/>
          </w:tcPr>
          <w:p>
            <w:pPr>
              <w:jc w:val="center"/>
              <w:spacing w:after="0" w:line="380" w:lineRule="exact"/>
              <w:rPr>
                <w:rFonts w:hint="default" w:ascii="宋体" w:hAnsi="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4</w:t>
            </w:r>
            <w:r/>
          </w:p>
        </w:tc>
        <w:tc>
          <w:tcPr>
            <w:tcW w:w="7337" w:type="dxa"/>
            <w:textDirection w:val="lrTb"/>
            <w:noWrap w:val="false"/>
          </w:tcPr>
          <w:p>
            <w:pPr>
              <w:spacing w:after="0"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主灯灯泡寿命具有指示灯显示，可随时掌握主灯剩余寿命情况；</w:t>
            </w:r>
            <w:r/>
          </w:p>
        </w:tc>
      </w:tr>
      <w:tr>
        <w:trPr/>
        <w:tc>
          <w:tcPr>
            <w:tcW w:w="944" w:type="dxa"/>
            <w:textDirection w:val="lrTb"/>
            <w:noWrap w:val="false"/>
          </w:tcPr>
          <w:p>
            <w:pPr>
              <w:jc w:val="center"/>
              <w:spacing w:after="0" w:line="380" w:lineRule="exact"/>
              <w:rPr>
                <w:rFonts w:hint="default" w:ascii="宋体" w:hAnsi="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5</w:t>
            </w:r>
            <w:r/>
          </w:p>
        </w:tc>
        <w:tc>
          <w:tcPr>
            <w:tcW w:w="7337" w:type="dxa"/>
            <w:textDirection w:val="lrTb"/>
            <w:noWrap w:val="false"/>
          </w:tcPr>
          <w:p>
            <w:pPr>
              <w:spacing w:after="0"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具有透光功能，可用于对镜体头端部的定位。</w:t>
            </w:r>
            <w:r/>
          </w:p>
        </w:tc>
      </w:tr>
      <w:tr>
        <w:trPr/>
        <w:tc>
          <w:tcPr>
            <w:gridSpan w:val="2"/>
            <w:tcW w:w="8281" w:type="dxa"/>
            <w:textDirection w:val="lrTb"/>
            <w:noWrap w:val="false"/>
          </w:tcPr>
          <w:p>
            <w:pPr>
              <w:spacing w:after="0"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电子上消化道内窥镜（1根）</w:t>
            </w:r>
            <w:r/>
          </w:p>
        </w:tc>
      </w:tr>
      <w:tr>
        <w:trPr/>
        <w:tc>
          <w:tcPr>
            <w:tcW w:w="944" w:type="dxa"/>
            <w:textDirection w:val="lrTb"/>
            <w:noWrap w:val="false"/>
          </w:tcPr>
          <w:p>
            <w:pPr>
              <w:jc w:val="center"/>
              <w:spacing w:after="0" w:line="380" w:lineRule="exact"/>
              <w:rPr>
                <w:rFonts w:hint="default" w:ascii="宋体" w:hAnsi="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1</w:t>
            </w:r>
            <w:r/>
          </w:p>
        </w:tc>
        <w:tc>
          <w:tcPr>
            <w:tcW w:w="7337" w:type="dxa"/>
            <w:textDirection w:val="lrTb"/>
            <w:noWrap w:val="false"/>
          </w:tcPr>
          <w:p>
            <w:pPr>
              <w:spacing w:after="0"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视场角≥14</w:t>
            </w:r>
            <w:r>
              <w:rPr>
                <w:rFonts w:hint="eastAsia" w:ascii="宋体" w:hAnsi="宋体"/>
                <w:b w:val="0"/>
                <w:bCs/>
                <w:color w:val="auto"/>
                <w:sz w:val="21"/>
                <w:szCs w:val="21"/>
                <w:highlight w:val="none"/>
                <w:lang w:val="en-US" w:eastAsia="zh-CN"/>
              </w:rPr>
              <w:t xml:space="preserve">5</w:t>
            </w:r>
            <w:r>
              <w:rPr>
                <w:rFonts w:hint="eastAsia" w:ascii="宋体" w:hAnsi="宋体"/>
                <w:b w:val="0"/>
                <w:bCs/>
                <w:color w:val="auto"/>
                <w:sz w:val="21"/>
                <w:szCs w:val="21"/>
                <w:highlight w:val="none"/>
              </w:rPr>
              <w:t xml:space="preserve">°；</w:t>
            </w:r>
            <w:r/>
          </w:p>
        </w:tc>
      </w:tr>
      <w:tr>
        <w:trPr/>
        <w:tc>
          <w:tcPr>
            <w:tcW w:w="944" w:type="dxa"/>
            <w:textDirection w:val="lrTb"/>
            <w:noWrap w:val="false"/>
          </w:tcPr>
          <w:p>
            <w:pPr>
              <w:jc w:val="center"/>
              <w:spacing w:after="0" w:line="380" w:lineRule="exact"/>
              <w:rPr>
                <w:rFonts w:hint="default" w:ascii="宋体" w:hAnsi="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2</w:t>
            </w:r>
            <w:r/>
          </w:p>
        </w:tc>
        <w:tc>
          <w:tcPr>
            <w:tcW w:w="7337" w:type="dxa"/>
            <w:textDirection w:val="lrTb"/>
            <w:noWrap w:val="false"/>
          </w:tcPr>
          <w:p>
            <w:pPr>
              <w:spacing w:after="0"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景深</w:t>
            </w:r>
            <w:r>
              <w:rPr>
                <w:rFonts w:hint="eastAsia" w:ascii="宋体" w:hAnsi="宋体"/>
                <w:b w:val="0"/>
                <w:bCs/>
                <w:color w:val="auto"/>
                <w:sz w:val="21"/>
                <w:szCs w:val="21"/>
                <w:highlight w:val="none"/>
                <w:lang w:val="en-US" w:eastAsia="zh-CN"/>
              </w:rPr>
              <w:t xml:space="preserve">范围</w:t>
            </w:r>
            <w:r>
              <w:rPr>
                <w:rFonts w:hint="eastAsia" w:ascii="宋体" w:hAnsi="宋体"/>
                <w:b w:val="0"/>
                <w:bCs/>
                <w:color w:val="auto"/>
                <w:sz w:val="21"/>
                <w:szCs w:val="21"/>
                <w:highlight w:val="none"/>
              </w:rPr>
              <w:t xml:space="preserve">：</w:t>
            </w:r>
            <w:r>
              <w:rPr>
                <w:rFonts w:hint="eastAsia" w:ascii="宋体" w:hAnsi="宋体"/>
                <w:b w:val="0"/>
                <w:bCs/>
                <w:color w:val="auto"/>
                <w:sz w:val="21"/>
                <w:szCs w:val="21"/>
                <w:highlight w:val="none"/>
                <w:lang w:val="en-US" w:eastAsia="zh-CN"/>
              </w:rPr>
              <w:t xml:space="preserve">2</w:t>
            </w:r>
            <w:r>
              <w:rPr>
                <w:rFonts w:hint="eastAsia" w:ascii="宋体" w:hAnsi="宋体"/>
                <w:b w:val="0"/>
                <w:bCs/>
                <w:color w:val="auto"/>
                <w:sz w:val="21"/>
                <w:szCs w:val="21"/>
                <w:highlight w:val="none"/>
              </w:rPr>
              <w:t xml:space="preserve">-100mm；</w:t>
            </w:r>
            <w:r/>
          </w:p>
        </w:tc>
      </w:tr>
      <w:tr>
        <w:trPr/>
        <w:tc>
          <w:tcPr>
            <w:tcW w:w="944" w:type="dxa"/>
            <w:textDirection w:val="lrTb"/>
            <w:noWrap w:val="false"/>
          </w:tcPr>
          <w:p>
            <w:pPr>
              <w:jc w:val="center"/>
              <w:spacing w:after="0" w:line="380" w:lineRule="exact"/>
              <w:rPr>
                <w:rFonts w:hint="default" w:ascii="宋体" w:hAnsi="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3</w:t>
            </w:r>
            <w:r/>
          </w:p>
        </w:tc>
        <w:tc>
          <w:tcPr>
            <w:tcW w:w="7337" w:type="dxa"/>
            <w:textDirection w:val="lrTb"/>
            <w:noWrap w:val="false"/>
          </w:tcPr>
          <w:p>
            <w:pPr>
              <w:spacing w:after="0"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头端部外径≤9.3mm；</w:t>
            </w:r>
            <w:r/>
          </w:p>
        </w:tc>
      </w:tr>
      <w:tr>
        <w:trPr/>
        <w:tc>
          <w:tcPr>
            <w:tcW w:w="944" w:type="dxa"/>
            <w:textDirection w:val="lrTb"/>
            <w:noWrap w:val="false"/>
          </w:tcPr>
          <w:p>
            <w:pPr>
              <w:jc w:val="center"/>
              <w:spacing w:after="0" w:line="380" w:lineRule="exact"/>
              <w:rPr>
                <w:rFonts w:hint="default" w:ascii="宋体" w:hAnsi="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4</w:t>
            </w:r>
            <w:r/>
          </w:p>
        </w:tc>
        <w:tc>
          <w:tcPr>
            <w:tcW w:w="7337" w:type="dxa"/>
            <w:textDirection w:val="lrTb"/>
            <w:noWrap w:val="false"/>
          </w:tcPr>
          <w:p>
            <w:pPr>
              <w:spacing w:after="0"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最小器械孔道内径≥2.8mm；</w:t>
            </w:r>
            <w:r/>
          </w:p>
        </w:tc>
      </w:tr>
      <w:tr>
        <w:trPr/>
        <w:tc>
          <w:tcPr>
            <w:tcW w:w="944" w:type="dxa"/>
            <w:textDirection w:val="lrTb"/>
            <w:noWrap w:val="false"/>
          </w:tcPr>
          <w:p>
            <w:pPr>
              <w:jc w:val="center"/>
              <w:spacing w:after="0" w:line="380" w:lineRule="exact"/>
              <w:rPr>
                <w:rFonts w:hint="default" w:ascii="宋体" w:hAnsi="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5</w:t>
            </w:r>
            <w:r/>
          </w:p>
        </w:tc>
        <w:tc>
          <w:tcPr>
            <w:tcW w:w="7337" w:type="dxa"/>
            <w:textDirection w:val="lrTb"/>
            <w:noWrap w:val="false"/>
          </w:tcPr>
          <w:p>
            <w:pPr>
              <w:spacing w:after="0"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弯曲角度：上210°下</w:t>
            </w:r>
            <w:r>
              <w:rPr>
                <w:rFonts w:hint="eastAsia" w:ascii="宋体" w:hAnsi="宋体"/>
                <w:b w:val="0"/>
                <w:bCs/>
                <w:color w:val="auto"/>
                <w:sz w:val="21"/>
                <w:szCs w:val="21"/>
                <w:highlight w:val="none"/>
                <w:lang w:val="en-US" w:eastAsia="zh-CN"/>
              </w:rPr>
              <w:t xml:space="preserve">120</w:t>
            </w:r>
            <w:r>
              <w:rPr>
                <w:rFonts w:hint="eastAsia" w:ascii="宋体" w:hAnsi="宋体"/>
                <w:b w:val="0"/>
                <w:bCs/>
                <w:color w:val="auto"/>
                <w:sz w:val="21"/>
                <w:szCs w:val="21"/>
                <w:highlight w:val="none"/>
              </w:rPr>
              <w:t xml:space="preserve">°，左右各100°；</w:t>
            </w:r>
            <w:r/>
          </w:p>
        </w:tc>
      </w:tr>
      <w:tr>
        <w:trPr/>
        <w:tc>
          <w:tcPr>
            <w:tcW w:w="944" w:type="dxa"/>
            <w:textDirection w:val="lrTb"/>
            <w:noWrap w:val="false"/>
          </w:tcPr>
          <w:p>
            <w:pPr>
              <w:jc w:val="center"/>
              <w:spacing w:after="0" w:line="380" w:lineRule="exact"/>
              <w:rPr>
                <w:rFonts w:hint="default" w:ascii="宋体" w:hAnsi="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6</w:t>
            </w:r>
            <w:r/>
          </w:p>
        </w:tc>
        <w:tc>
          <w:tcPr>
            <w:tcW w:w="7337" w:type="dxa"/>
            <w:textDirection w:val="lrTb"/>
            <w:noWrap w:val="false"/>
          </w:tcPr>
          <w:p>
            <w:pPr>
              <w:spacing w:after="0" w:line="380" w:lineRule="exact"/>
              <w:rPr>
                <w:rFonts w:hint="eastAsia" w:ascii="宋体" w:hAnsi="宋体"/>
                <w:b w:val="0"/>
                <w:bCs/>
                <w:color w:val="auto"/>
                <w:sz w:val="21"/>
                <w:szCs w:val="21"/>
                <w:highlight w:val="yellow"/>
              </w:rPr>
            </w:pPr>
            <w:r>
              <w:rPr>
                <w:rFonts w:hint="eastAsia" w:ascii="宋体" w:hAnsi="宋体"/>
                <w:b w:val="0"/>
                <w:bCs/>
                <w:color w:val="auto"/>
                <w:sz w:val="21"/>
                <w:szCs w:val="21"/>
                <w:highlight w:val="none"/>
              </w:rPr>
              <w:t xml:space="preserve">工作长度≥1050mm；</w:t>
            </w:r>
            <w:r/>
          </w:p>
        </w:tc>
      </w:tr>
      <w:tr>
        <w:trPr/>
        <w:tc>
          <w:tcPr>
            <w:tcW w:w="944" w:type="dxa"/>
            <w:textDirection w:val="lrTb"/>
            <w:noWrap w:val="false"/>
          </w:tcPr>
          <w:p>
            <w:pPr>
              <w:jc w:val="center"/>
              <w:spacing w:after="0" w:line="380" w:lineRule="exact"/>
              <w:rPr>
                <w:rFonts w:hint="default" w:ascii="宋体" w:hAnsi="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7</w:t>
            </w:r>
            <w:r/>
          </w:p>
        </w:tc>
        <w:tc>
          <w:tcPr>
            <w:tcW w:w="7337" w:type="dxa"/>
            <w:textDirection w:val="lrTb"/>
            <w:noWrap w:val="false"/>
          </w:tcPr>
          <w:p>
            <w:pPr>
              <w:spacing w:after="0"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镜体全长≥1</w:t>
            </w:r>
            <w:r>
              <w:rPr>
                <w:rFonts w:hint="default" w:ascii="宋体" w:hAnsi="宋体"/>
                <w:b w:val="0"/>
                <w:bCs/>
                <w:color w:val="auto"/>
                <w:sz w:val="21"/>
                <w:szCs w:val="21"/>
                <w:highlight w:val="none"/>
                <w:lang w:val="en-US"/>
              </w:rPr>
              <w:t xml:space="preserve">40</w:t>
            </w:r>
            <w:r>
              <w:rPr>
                <w:rFonts w:hint="eastAsia" w:ascii="宋体" w:hAnsi="宋体"/>
                <w:b w:val="0"/>
                <w:bCs/>
                <w:color w:val="auto"/>
                <w:sz w:val="21"/>
                <w:szCs w:val="21"/>
                <w:highlight w:val="none"/>
              </w:rPr>
              <w:t xml:space="preserve">0mm；</w:t>
            </w:r>
            <w:r/>
          </w:p>
        </w:tc>
      </w:tr>
      <w:tr>
        <w:trPr/>
        <w:tc>
          <w:tcPr>
            <w:gridSpan w:val="2"/>
            <w:tcW w:w="8281" w:type="dxa"/>
            <w:textDirection w:val="lrTb"/>
            <w:noWrap w:val="false"/>
          </w:tcPr>
          <w:p>
            <w:pPr>
              <w:spacing w:after="0"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电子上消化道内窥镜（1根）</w:t>
            </w:r>
            <w:r/>
          </w:p>
        </w:tc>
      </w:tr>
      <w:tr>
        <w:trPr/>
        <w:tc>
          <w:tcPr>
            <w:tcW w:w="944" w:type="dxa"/>
            <w:textDirection w:val="lrTb"/>
            <w:noWrap w:val="false"/>
          </w:tcPr>
          <w:p>
            <w:pPr>
              <w:jc w:val="center"/>
              <w:spacing w:after="0" w:line="380" w:lineRule="exact"/>
              <w:rPr>
                <w:rFonts w:hint="default" w:ascii="宋体" w:hAnsi="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1</w:t>
            </w:r>
            <w:r/>
          </w:p>
        </w:tc>
        <w:tc>
          <w:tcPr>
            <w:tcW w:w="7337" w:type="dxa"/>
            <w:textDirection w:val="lrTb"/>
            <w:noWrap w:val="false"/>
          </w:tcPr>
          <w:p>
            <w:pPr>
              <w:spacing w:after="0"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▲具备可变焦技术</w:t>
            </w:r>
            <w:r/>
          </w:p>
        </w:tc>
      </w:tr>
      <w:tr>
        <w:trPr/>
        <w:tc>
          <w:tcPr>
            <w:tcW w:w="944" w:type="dxa"/>
            <w:textDirection w:val="lrTb"/>
            <w:noWrap w:val="false"/>
          </w:tcPr>
          <w:p>
            <w:pPr>
              <w:jc w:val="center"/>
              <w:spacing w:after="0" w:line="380" w:lineRule="exact"/>
              <w:rPr>
                <w:rFonts w:hint="default" w:ascii="宋体" w:hAnsi="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2</w:t>
            </w:r>
            <w:r/>
          </w:p>
        </w:tc>
        <w:tc>
          <w:tcPr>
            <w:tcW w:w="7337" w:type="dxa"/>
            <w:textDirection w:val="lrTb"/>
            <w:noWrap w:val="false"/>
          </w:tcPr>
          <w:p>
            <w:pPr>
              <w:spacing w:after="0"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视场角：广角模式≥140°，长焦模式≥90°</w:t>
            </w:r>
            <w:r/>
          </w:p>
        </w:tc>
      </w:tr>
      <w:tr>
        <w:trPr/>
        <w:tc>
          <w:tcPr>
            <w:tcW w:w="944" w:type="dxa"/>
            <w:textDirection w:val="lrTb"/>
            <w:noWrap w:val="false"/>
          </w:tcPr>
          <w:p>
            <w:pPr>
              <w:jc w:val="center"/>
              <w:spacing w:after="0" w:line="380" w:lineRule="exact"/>
              <w:rPr>
                <w:rFonts w:hint="default" w:ascii="宋体" w:hAnsi="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3</w:t>
            </w:r>
            <w:r/>
          </w:p>
        </w:tc>
        <w:tc>
          <w:tcPr>
            <w:tcW w:w="7337" w:type="dxa"/>
            <w:textDirection w:val="lrTb"/>
            <w:noWrap w:val="false"/>
          </w:tcPr>
          <w:p>
            <w:pPr>
              <w:spacing w:after="0"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观察景深：广角模式≥3-100mm，长焦模式≥1.5-3.0mm</w:t>
            </w:r>
            <w:r/>
          </w:p>
        </w:tc>
      </w:tr>
      <w:tr>
        <w:trPr/>
        <w:tc>
          <w:tcPr>
            <w:tcW w:w="944" w:type="dxa"/>
            <w:textDirection w:val="lrTb"/>
            <w:noWrap w:val="false"/>
          </w:tcPr>
          <w:p>
            <w:pPr>
              <w:jc w:val="center"/>
              <w:spacing w:after="0" w:line="380" w:lineRule="exact"/>
              <w:rPr>
                <w:rFonts w:hint="default" w:ascii="宋体" w:hAnsi="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4</w:t>
            </w:r>
            <w:r/>
          </w:p>
        </w:tc>
        <w:tc>
          <w:tcPr>
            <w:tcW w:w="7337" w:type="dxa"/>
            <w:textDirection w:val="lrTb"/>
            <w:noWrap w:val="false"/>
          </w:tcPr>
          <w:p>
            <w:pPr>
              <w:spacing w:after="0"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头端部外径≤10.8mm</w:t>
            </w:r>
            <w:r/>
          </w:p>
        </w:tc>
      </w:tr>
      <w:tr>
        <w:trPr/>
        <w:tc>
          <w:tcPr>
            <w:tcW w:w="944" w:type="dxa"/>
            <w:textDirection w:val="lrTb"/>
            <w:noWrap w:val="false"/>
          </w:tcPr>
          <w:p>
            <w:pPr>
              <w:jc w:val="center"/>
              <w:spacing w:after="0" w:line="380" w:lineRule="exact"/>
              <w:rPr>
                <w:rFonts w:hint="default" w:ascii="宋体" w:hAnsi="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5</w:t>
            </w:r>
            <w:r/>
          </w:p>
        </w:tc>
        <w:tc>
          <w:tcPr>
            <w:tcW w:w="7337" w:type="dxa"/>
            <w:textDirection w:val="lrTb"/>
            <w:noWrap w:val="false"/>
          </w:tcPr>
          <w:p>
            <w:pPr>
              <w:spacing w:after="0"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插入部主软管外径≤10.5mm</w:t>
            </w:r>
            <w:r/>
          </w:p>
        </w:tc>
      </w:tr>
      <w:tr>
        <w:trPr/>
        <w:tc>
          <w:tcPr>
            <w:tcW w:w="944" w:type="dxa"/>
            <w:textDirection w:val="lrTb"/>
            <w:noWrap w:val="false"/>
          </w:tcPr>
          <w:p>
            <w:pPr>
              <w:jc w:val="center"/>
              <w:spacing w:after="0" w:line="380" w:lineRule="exact"/>
              <w:rPr>
                <w:rFonts w:hint="default" w:ascii="宋体" w:hAnsi="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6</w:t>
            </w:r>
            <w:r/>
          </w:p>
        </w:tc>
        <w:tc>
          <w:tcPr>
            <w:tcW w:w="7337" w:type="dxa"/>
            <w:textDirection w:val="lrTb"/>
            <w:noWrap w:val="false"/>
          </w:tcPr>
          <w:p>
            <w:pPr>
              <w:spacing w:after="0"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弯曲角度：向上≥210°，向下≥90°，左右均≥100°</w:t>
            </w:r>
            <w:r/>
          </w:p>
        </w:tc>
      </w:tr>
      <w:tr>
        <w:trPr/>
        <w:tc>
          <w:tcPr>
            <w:tcW w:w="944" w:type="dxa"/>
            <w:textDirection w:val="lrTb"/>
            <w:noWrap w:val="false"/>
          </w:tcPr>
          <w:p>
            <w:pPr>
              <w:jc w:val="center"/>
              <w:spacing w:after="0" w:line="380" w:lineRule="exact"/>
              <w:rPr>
                <w:rFonts w:hint="default" w:ascii="宋体" w:hAnsi="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7</w:t>
            </w:r>
            <w:r/>
          </w:p>
        </w:tc>
        <w:tc>
          <w:tcPr>
            <w:tcW w:w="7337" w:type="dxa"/>
            <w:textDirection w:val="lrTb"/>
            <w:noWrap w:val="false"/>
          </w:tcPr>
          <w:p>
            <w:pPr>
              <w:spacing w:after="0"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最小器械孔道内径≥2.8mm</w:t>
            </w:r>
            <w:r/>
          </w:p>
        </w:tc>
      </w:tr>
      <w:tr>
        <w:trPr/>
        <w:tc>
          <w:tcPr>
            <w:tcW w:w="944" w:type="dxa"/>
            <w:textDirection w:val="lrTb"/>
            <w:noWrap w:val="false"/>
          </w:tcPr>
          <w:p>
            <w:pPr>
              <w:jc w:val="center"/>
              <w:spacing w:after="0" w:line="380" w:lineRule="exact"/>
              <w:rPr>
                <w:rFonts w:hint="default" w:ascii="宋体" w:hAnsi="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8</w:t>
            </w:r>
            <w:r/>
          </w:p>
        </w:tc>
        <w:tc>
          <w:tcPr>
            <w:tcW w:w="7337" w:type="dxa"/>
            <w:textDirection w:val="lrTb"/>
            <w:noWrap w:val="false"/>
          </w:tcPr>
          <w:p>
            <w:pPr>
              <w:spacing w:after="0" w:line="380" w:lineRule="exact"/>
              <w:rPr>
                <w:rFonts w:hint="eastAsia" w:ascii="宋体" w:hAnsi="宋体"/>
                <w:b w:val="0"/>
                <w:bCs/>
                <w:color w:val="auto"/>
                <w:sz w:val="21"/>
                <w:szCs w:val="21"/>
                <w:highlight w:val="yellow"/>
              </w:rPr>
            </w:pPr>
            <w:r>
              <w:rPr>
                <w:rFonts w:hint="eastAsia" w:ascii="宋体" w:hAnsi="宋体"/>
                <w:b w:val="0"/>
                <w:bCs/>
                <w:color w:val="auto"/>
                <w:sz w:val="21"/>
                <w:szCs w:val="21"/>
                <w:highlight w:val="none"/>
              </w:rPr>
              <w:t xml:space="preserve">工作长度≥1050mm</w:t>
            </w:r>
            <w:r/>
          </w:p>
        </w:tc>
      </w:tr>
      <w:tr>
        <w:trPr/>
        <w:tc>
          <w:tcPr>
            <w:gridSpan w:val="2"/>
            <w:tcW w:w="8281" w:type="dxa"/>
            <w:textDirection w:val="lrTb"/>
            <w:noWrap w:val="false"/>
          </w:tcPr>
          <w:p>
            <w:pPr>
              <w:spacing w:after="0"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电子下消化道内窥镜（2根）</w:t>
            </w:r>
            <w:r/>
          </w:p>
        </w:tc>
      </w:tr>
      <w:tr>
        <w:trPr/>
        <w:tc>
          <w:tcPr>
            <w:tcW w:w="944" w:type="dxa"/>
            <w:textDirection w:val="lrTb"/>
            <w:noWrap w:val="false"/>
          </w:tcPr>
          <w:p>
            <w:pPr>
              <w:jc w:val="center"/>
              <w:spacing w:after="0" w:line="380" w:lineRule="exact"/>
              <w:rPr>
                <w:rFonts w:hint="default" w:ascii="宋体" w:hAnsi="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1</w:t>
            </w:r>
            <w:r/>
          </w:p>
        </w:tc>
        <w:tc>
          <w:tcPr>
            <w:tcW w:w="7337" w:type="dxa"/>
            <w:textDirection w:val="lrTb"/>
            <w:noWrap w:val="false"/>
          </w:tcPr>
          <w:p>
            <w:pPr>
              <w:spacing w:after="0"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▲具有刚度可调功能，可根据病例的不同情况对内镜的硬度进行调节</w:t>
            </w:r>
            <w:r/>
          </w:p>
        </w:tc>
      </w:tr>
      <w:tr>
        <w:trPr/>
        <w:tc>
          <w:tcPr>
            <w:tcW w:w="944" w:type="dxa"/>
            <w:textDirection w:val="lrTb"/>
            <w:noWrap w:val="false"/>
          </w:tcPr>
          <w:p>
            <w:pPr>
              <w:jc w:val="center"/>
              <w:spacing w:after="0" w:line="380" w:lineRule="exact"/>
              <w:rPr>
                <w:rFonts w:hint="default" w:ascii="宋体" w:hAnsi="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2</w:t>
            </w:r>
            <w:r/>
          </w:p>
        </w:tc>
        <w:tc>
          <w:tcPr>
            <w:tcW w:w="7337" w:type="dxa"/>
            <w:textDirection w:val="lrTb"/>
            <w:noWrap w:val="false"/>
          </w:tcPr>
          <w:p>
            <w:pPr>
              <w:spacing w:after="0"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视场角≥170°</w:t>
            </w:r>
            <w:r/>
          </w:p>
        </w:tc>
      </w:tr>
      <w:tr>
        <w:trPr/>
        <w:tc>
          <w:tcPr>
            <w:tcW w:w="944" w:type="dxa"/>
            <w:textDirection w:val="lrTb"/>
            <w:noWrap w:val="false"/>
          </w:tcPr>
          <w:p>
            <w:pPr>
              <w:jc w:val="center"/>
              <w:spacing w:after="0" w:line="380" w:lineRule="exact"/>
              <w:rPr>
                <w:rFonts w:hint="default" w:ascii="宋体" w:hAnsi="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3</w:t>
            </w:r>
            <w:r/>
          </w:p>
        </w:tc>
        <w:tc>
          <w:tcPr>
            <w:tcW w:w="7337" w:type="dxa"/>
            <w:textDirection w:val="lrTb"/>
            <w:noWrap w:val="false"/>
          </w:tcPr>
          <w:p>
            <w:pPr>
              <w:spacing w:after="0"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景深</w:t>
            </w:r>
            <w:r>
              <w:rPr>
                <w:rFonts w:hint="eastAsia" w:ascii="宋体" w:hAnsi="宋体"/>
                <w:b w:val="0"/>
                <w:bCs/>
                <w:color w:val="auto"/>
                <w:sz w:val="21"/>
                <w:szCs w:val="21"/>
                <w:highlight w:val="none"/>
                <w:lang w:val="en-US" w:eastAsia="zh-CN"/>
              </w:rPr>
              <w:t xml:space="preserve">范围</w:t>
            </w:r>
            <w:r>
              <w:rPr>
                <w:rFonts w:hint="eastAsia" w:ascii="宋体" w:hAnsi="宋体"/>
                <w:b w:val="0"/>
                <w:bCs/>
                <w:color w:val="auto"/>
                <w:sz w:val="21"/>
                <w:szCs w:val="21"/>
                <w:highlight w:val="none"/>
              </w:rPr>
              <w:t xml:space="preserve">：2-100mm</w:t>
            </w:r>
            <w:r/>
          </w:p>
        </w:tc>
      </w:tr>
      <w:tr>
        <w:trPr/>
        <w:tc>
          <w:tcPr>
            <w:tcW w:w="944" w:type="dxa"/>
            <w:textDirection w:val="lrTb"/>
            <w:noWrap w:val="false"/>
          </w:tcPr>
          <w:p>
            <w:pPr>
              <w:jc w:val="center"/>
              <w:spacing w:after="0" w:line="380" w:lineRule="exact"/>
              <w:rPr>
                <w:rFonts w:hint="default" w:ascii="宋体" w:hAnsi="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4</w:t>
            </w:r>
            <w:r/>
          </w:p>
        </w:tc>
        <w:tc>
          <w:tcPr>
            <w:tcW w:w="7337" w:type="dxa"/>
            <w:textDirection w:val="lrTb"/>
            <w:noWrap w:val="false"/>
          </w:tcPr>
          <w:p>
            <w:pPr>
              <w:spacing w:after="0"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头端部外径≤10.8mm</w:t>
            </w:r>
            <w:r/>
          </w:p>
        </w:tc>
      </w:tr>
      <w:tr>
        <w:trPr/>
        <w:tc>
          <w:tcPr>
            <w:tcW w:w="944" w:type="dxa"/>
            <w:textDirection w:val="lrTb"/>
            <w:noWrap w:val="false"/>
          </w:tcPr>
          <w:p>
            <w:pPr>
              <w:jc w:val="center"/>
              <w:spacing w:after="0" w:line="380" w:lineRule="exact"/>
              <w:rPr>
                <w:rFonts w:hint="default" w:ascii="宋体" w:hAnsi="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5</w:t>
            </w:r>
            <w:r/>
          </w:p>
        </w:tc>
        <w:tc>
          <w:tcPr>
            <w:tcW w:w="7337" w:type="dxa"/>
            <w:textDirection w:val="lrTb"/>
            <w:noWrap w:val="false"/>
          </w:tcPr>
          <w:p>
            <w:pPr>
              <w:spacing w:after="0"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弯曲角度：上下均≥180°，左右均≥160°</w:t>
            </w:r>
            <w:r/>
          </w:p>
        </w:tc>
      </w:tr>
      <w:tr>
        <w:trPr/>
        <w:tc>
          <w:tcPr>
            <w:tcW w:w="944" w:type="dxa"/>
            <w:textDirection w:val="lrTb"/>
            <w:noWrap w:val="false"/>
          </w:tcPr>
          <w:p>
            <w:pPr>
              <w:jc w:val="center"/>
              <w:spacing w:after="0" w:line="380" w:lineRule="exact"/>
              <w:rPr>
                <w:rFonts w:hint="default" w:ascii="宋体" w:hAnsi="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6</w:t>
            </w:r>
            <w:r/>
          </w:p>
        </w:tc>
        <w:tc>
          <w:tcPr>
            <w:tcW w:w="7337" w:type="dxa"/>
            <w:textDirection w:val="lrTb"/>
            <w:noWrap w:val="false"/>
          </w:tcPr>
          <w:p>
            <w:pPr>
              <w:spacing w:after="0"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▲最小器械孔道内径≥3.2mm</w:t>
            </w:r>
            <w:r/>
          </w:p>
        </w:tc>
      </w:tr>
      <w:tr>
        <w:trPr/>
        <w:tc>
          <w:tcPr>
            <w:tcW w:w="944" w:type="dxa"/>
            <w:textDirection w:val="lrTb"/>
            <w:noWrap w:val="false"/>
          </w:tcPr>
          <w:p>
            <w:pPr>
              <w:jc w:val="center"/>
              <w:spacing w:after="0" w:line="380" w:lineRule="exact"/>
              <w:rPr>
                <w:rFonts w:hint="default" w:ascii="宋体" w:hAnsi="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7</w:t>
            </w:r>
            <w:r/>
          </w:p>
        </w:tc>
        <w:tc>
          <w:tcPr>
            <w:tcW w:w="7337" w:type="dxa"/>
            <w:textDirection w:val="lrTb"/>
            <w:noWrap w:val="false"/>
          </w:tcPr>
          <w:p>
            <w:pPr>
              <w:spacing w:after="0" w:line="380" w:lineRule="exact"/>
              <w:rPr>
                <w:rFonts w:hint="eastAsia" w:ascii="宋体" w:hAnsi="宋体"/>
                <w:b w:val="0"/>
                <w:bCs/>
                <w:color w:val="auto"/>
                <w:sz w:val="21"/>
                <w:szCs w:val="21"/>
                <w:highlight w:val="yellow"/>
              </w:rPr>
            </w:pPr>
            <w:r>
              <w:rPr>
                <w:rFonts w:hint="eastAsia" w:ascii="宋体" w:hAnsi="宋体"/>
                <w:b w:val="0"/>
                <w:bCs/>
                <w:color w:val="auto"/>
                <w:sz w:val="21"/>
                <w:szCs w:val="21"/>
                <w:highlight w:val="none"/>
              </w:rPr>
              <w:t xml:space="preserve">工作长度≥1350mm</w:t>
            </w:r>
            <w:r/>
          </w:p>
        </w:tc>
      </w:tr>
      <w:tr>
        <w:trPr/>
        <w:tc>
          <w:tcPr>
            <w:gridSpan w:val="2"/>
            <w:tcW w:w="8281" w:type="dxa"/>
            <w:textDirection w:val="lrTb"/>
            <w:noWrap w:val="false"/>
          </w:tcPr>
          <w:p>
            <w:pPr>
              <w:spacing w:after="0"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配置清单</w:t>
            </w:r>
            <w:r/>
          </w:p>
        </w:tc>
      </w:tr>
      <w:tr>
        <w:trPr/>
        <w:tc>
          <w:tcPr>
            <w:tcW w:w="944" w:type="dxa"/>
            <w:vAlign w:val="center"/>
            <w:textDirection w:val="lrTb"/>
            <w:noWrap w:val="false"/>
          </w:tcPr>
          <w:p>
            <w:pPr>
              <w:jc w:val="center"/>
              <w:spacing w:after="0" w:line="380" w:lineRule="exact"/>
              <w:rPr>
                <w:rFonts w:hint="default" w:ascii="宋体" w:hAnsi="宋体"/>
                <w:b w:val="0"/>
                <w:bCs/>
                <w:color w:val="auto"/>
                <w:sz w:val="21"/>
                <w:szCs w:val="21"/>
                <w:highlight w:val="none"/>
                <w:vertAlign w:val="baseline"/>
                <w:lang w:val="en-US" w:eastAsia="zh-CN"/>
              </w:rPr>
            </w:pPr>
            <w:r>
              <w:rPr>
                <w:rFonts w:hint="eastAsia" w:ascii="宋体" w:hAnsi="宋体"/>
                <w:b w:val="0"/>
                <w:bCs/>
                <w:color w:val="auto"/>
                <w:sz w:val="21"/>
                <w:szCs w:val="21"/>
                <w:highlight w:val="none"/>
                <w:vertAlign w:val="baseline"/>
                <w:lang w:val="en-US" w:eastAsia="zh-CN"/>
              </w:rPr>
              <w:t xml:space="preserve">1</w:t>
            </w:r>
            <w:r>
              <w:rPr>
                <w:rFonts w:hint="eastAsia" w:ascii="宋体" w:hAnsi="宋体"/>
                <w:b w:val="0"/>
                <w:bCs/>
                <w:i/>
                <w:iCs/>
                <w:color w:val="auto"/>
                <w:sz w:val="21"/>
                <w:szCs w:val="21"/>
                <w:highlight w:val="none"/>
                <w:u w:val="single"/>
                <w:lang w:eastAsia="zh-CN"/>
              </w:rPr>
              <w:t xml:space="preserve">★</w:t>
            </w:r>
            <w:r/>
          </w:p>
        </w:tc>
        <w:tc>
          <w:tcPr>
            <w:tcW w:w="7337" w:type="dxa"/>
            <w:vAlign w:val="center"/>
            <w:textDirection w:val="lrTb"/>
            <w:noWrap w:val="false"/>
          </w:tcPr>
          <w:p>
            <w:pPr>
              <w:spacing w:after="0"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rPr>
              <w:t xml:space="preserve">图像处理器：1台</w:t>
            </w:r>
            <w:r/>
          </w:p>
          <w:p>
            <w:pPr>
              <w:spacing w:after="0"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rPr>
              <w:t xml:space="preserve">冷光源：1台</w:t>
            </w:r>
            <w:r/>
          </w:p>
          <w:p>
            <w:pPr>
              <w:spacing w:after="0"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rPr>
              <w:t xml:space="preserve">医用监视器：1台</w:t>
            </w:r>
            <w:r/>
          </w:p>
          <w:p>
            <w:pPr>
              <w:spacing w:after="0"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rPr>
              <w:t xml:space="preserve">台车：1台</w:t>
            </w:r>
            <w:r/>
          </w:p>
          <w:p>
            <w:pPr>
              <w:spacing w:after="0"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rPr>
              <w:t xml:space="preserve">电子上消化道内窥镜：</w:t>
            </w:r>
            <w:r>
              <w:rPr>
                <w:rFonts w:hint="eastAsia" w:ascii="宋体" w:hAnsi="宋体"/>
                <w:b w:val="0"/>
                <w:bCs/>
                <w:i/>
                <w:iCs/>
                <w:color w:val="auto"/>
                <w:sz w:val="21"/>
                <w:szCs w:val="21"/>
                <w:highlight w:val="none"/>
                <w:u w:val="single"/>
                <w:lang w:val="en-US" w:eastAsia="zh-CN"/>
              </w:rPr>
              <w:t xml:space="preserve">2</w:t>
            </w:r>
            <w:r>
              <w:rPr>
                <w:rFonts w:hint="eastAsia" w:ascii="宋体" w:hAnsi="宋体"/>
                <w:b w:val="0"/>
                <w:bCs/>
                <w:i/>
                <w:iCs/>
                <w:color w:val="auto"/>
                <w:sz w:val="21"/>
                <w:szCs w:val="21"/>
                <w:highlight w:val="none"/>
                <w:u w:val="single"/>
              </w:rPr>
              <w:t xml:space="preserve">根</w:t>
            </w:r>
            <w:r/>
          </w:p>
          <w:p>
            <w:pPr>
              <w:spacing w:after="0" w:line="380" w:lineRule="exact"/>
              <w:rPr>
                <w:rFonts w:hint="eastAsia" w:ascii="宋体" w:hAnsi="宋体"/>
                <w:b w:val="0"/>
                <w:bCs/>
                <w:color w:val="auto"/>
                <w:sz w:val="21"/>
                <w:szCs w:val="21"/>
                <w:highlight w:val="none"/>
              </w:rPr>
            </w:pPr>
            <w:r>
              <w:rPr>
                <w:rFonts w:hint="eastAsia" w:ascii="宋体" w:hAnsi="宋体"/>
                <w:b w:val="0"/>
                <w:bCs/>
                <w:i/>
                <w:iCs/>
                <w:color w:val="auto"/>
                <w:sz w:val="21"/>
                <w:szCs w:val="21"/>
                <w:highlight w:val="none"/>
                <w:u w:val="single"/>
              </w:rPr>
              <w:t xml:space="preserve">电子下消化道内窥镜：2根</w:t>
            </w:r>
            <w:r/>
          </w:p>
        </w:tc>
      </w:tr>
    </w:tbl>
    <w:p>
      <w:pPr>
        <w:pStyle w:val="709"/>
        <w:rPr>
          <w:rFonts w:hint="eastAsia"/>
        </w:rPr>
      </w:pPr>
      <w:r>
        <w:rPr>
          <w:rFonts w:hint="eastAsia"/>
        </w:rPr>
      </w:r>
      <w:r/>
    </w:p>
    <w:p>
      <w:pPr>
        <w:pStyle w:val="709"/>
        <w:rPr>
          <w:rFonts w:hint="eastAsia"/>
          <w:color w:val="auto"/>
          <w:highlight w:val="none"/>
        </w:rPr>
      </w:pPr>
      <w:r>
        <w:rPr>
          <w:rFonts w:hint="eastAsia"/>
          <w:color w:val="auto"/>
          <w:highlight w:val="none"/>
        </w:rPr>
      </w:r>
      <w:r/>
    </w:p>
    <w:p>
      <w:pPr>
        <w:ind w:firstLine="422"/>
        <w:spacing w:line="38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五、商务条款 </w:t>
      </w:r>
      <w:r/>
    </w:p>
    <w:p>
      <w:pPr>
        <w:ind w:firstLine="422"/>
        <w:spacing w:line="380" w:lineRule="exact"/>
        <w:rPr>
          <w:rFonts w:hint="default" w:ascii="宋体" w:hAnsi="宋体" w:eastAsia="宋体"/>
          <w:b/>
          <w:color w:val="auto"/>
          <w:sz w:val="21"/>
          <w:szCs w:val="21"/>
          <w:highlight w:val="none"/>
          <w:lang w:val="en-US" w:eastAsia="zh-CN"/>
        </w:rPr>
      </w:pPr>
      <w:r>
        <w:rPr>
          <w:rFonts w:hint="eastAsia" w:ascii="宋体" w:hAnsi="宋体"/>
          <w:b/>
          <w:color w:val="auto"/>
          <w:sz w:val="21"/>
          <w:szCs w:val="21"/>
          <w:highlight w:val="none"/>
          <w:lang w:val="en-US" w:eastAsia="zh-CN"/>
        </w:rPr>
        <w:t xml:space="preserve">1、实施要求</w:t>
      </w:r>
      <w:r/>
    </w:p>
    <w:p>
      <w:pPr>
        <w:ind w:firstLine="420"/>
        <w:spacing w:line="380" w:lineRule="exact"/>
        <w:rPr>
          <w:rFonts w:hint="eastAsia" w:ascii="宋体" w:hAnsi="宋体" w:eastAsia="宋体"/>
          <w:b w:val="0"/>
          <w:bCs/>
          <w:i w:val="0"/>
          <w:iCs w:val="0"/>
          <w:color w:val="auto"/>
          <w:sz w:val="21"/>
          <w:szCs w:val="21"/>
          <w:highlight w:val="none"/>
          <w:u w:val="none"/>
        </w:rPr>
      </w:pPr>
      <w:r>
        <w:rPr>
          <w:rFonts w:hint="eastAsia" w:ascii="宋体" w:hAnsi="宋体" w:eastAsia="宋体"/>
          <w:b w:val="0"/>
          <w:bCs/>
          <w:i w:val="0"/>
          <w:iCs w:val="0"/>
          <w:color w:val="auto"/>
          <w:sz w:val="21"/>
          <w:szCs w:val="21"/>
          <w:highlight w:val="none"/>
          <w:u w:val="none"/>
          <w:lang w:val="en-US" w:eastAsia="zh-CN"/>
        </w:rPr>
        <w:t xml:space="preserve">1</w:t>
      </w:r>
      <w:r>
        <w:rPr>
          <w:rFonts w:hint="eastAsia" w:ascii="宋体" w:hAnsi="宋体" w:eastAsia="宋体"/>
          <w:b w:val="0"/>
          <w:bCs/>
          <w:i w:val="0"/>
          <w:iCs w:val="0"/>
          <w:color w:val="auto"/>
          <w:sz w:val="21"/>
          <w:szCs w:val="21"/>
          <w:highlight w:val="none"/>
          <w:u w:val="none"/>
        </w:rPr>
        <w:t xml:space="preserve">.1供应商向采购单位指派有经验的实施人员承担现场实施任务，现场项目实施人员的指派需满足采购单位的要求，采购单位认为不满足要求的可以要求供应商更换人员，由此产生的工期延误等后果由供应商承担。</w:t>
      </w:r>
      <w:r/>
    </w:p>
    <w:p>
      <w:pPr>
        <w:ind w:firstLine="422"/>
        <w:spacing w:line="380" w:lineRule="exact"/>
        <w:rPr>
          <w:rFonts w:hint="eastAsia" w:ascii="宋体" w:hAnsi="宋体"/>
          <w:b/>
          <w:color w:val="auto"/>
          <w:sz w:val="21"/>
          <w:szCs w:val="21"/>
          <w:highlight w:val="none"/>
        </w:rPr>
      </w:pPr>
      <w:r>
        <w:rPr>
          <w:rFonts w:hint="eastAsia" w:ascii="宋体" w:hAnsi="宋体" w:eastAsia="宋体"/>
          <w:b w:val="0"/>
          <w:bCs/>
          <w:i w:val="0"/>
          <w:iCs w:val="0"/>
          <w:color w:val="auto"/>
          <w:sz w:val="21"/>
          <w:szCs w:val="21"/>
          <w:highlight w:val="none"/>
          <w:u w:val="none"/>
          <w:lang w:val="en-US" w:eastAsia="zh-CN"/>
        </w:rPr>
        <w:t xml:space="preserve">1</w:t>
      </w:r>
      <w:r>
        <w:rPr>
          <w:rFonts w:hint="eastAsia" w:ascii="宋体" w:hAnsi="宋体" w:eastAsia="宋体"/>
          <w:b w:val="0"/>
          <w:bCs/>
          <w:i w:val="0"/>
          <w:iCs w:val="0"/>
          <w:color w:val="auto"/>
          <w:sz w:val="21"/>
          <w:szCs w:val="21"/>
          <w:highlight w:val="none"/>
          <w:u w:val="none"/>
        </w:rPr>
        <w:t xml:space="preserve">.2项目正式交付后，供应商需向采购单位提供完成的文档资料、操作手册等（包括电子版）。根据采购人的要求起草操作规程、使用说明、培训材料等。对采购方管理人员、操作人员进行现场培训，全面掌握</w:t>
      </w:r>
      <w:r>
        <w:rPr>
          <w:rFonts w:hint="eastAsia" w:ascii="宋体" w:hAnsi="宋体" w:eastAsia="宋体"/>
          <w:b w:val="0"/>
          <w:bCs/>
          <w:i w:val="0"/>
          <w:iCs w:val="0"/>
          <w:color w:val="auto"/>
          <w:sz w:val="21"/>
          <w:szCs w:val="21"/>
          <w:highlight w:val="none"/>
          <w:u w:val="none"/>
          <w:lang w:val="en-US" w:eastAsia="zh-CN"/>
        </w:rPr>
        <w:t xml:space="preserve">设备</w:t>
      </w:r>
      <w:r>
        <w:rPr>
          <w:rFonts w:hint="eastAsia" w:ascii="宋体" w:hAnsi="宋体" w:eastAsia="宋体"/>
          <w:b w:val="0"/>
          <w:bCs/>
          <w:i w:val="0"/>
          <w:iCs w:val="0"/>
          <w:color w:val="auto"/>
          <w:sz w:val="21"/>
          <w:szCs w:val="21"/>
          <w:highlight w:val="none"/>
          <w:u w:val="none"/>
        </w:rPr>
        <w:t xml:space="preserve">安装、操作、调试、优化等内容。</w:t>
      </w:r>
      <w:r/>
    </w:p>
    <w:p>
      <w:pPr>
        <w:ind w:firstLine="422"/>
        <w:spacing w:line="380" w:lineRule="exact"/>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2</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质保期</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bCs w:val="0"/>
          <w:i/>
          <w:iCs/>
          <w:color w:val="auto"/>
          <w:sz w:val="21"/>
          <w:szCs w:val="21"/>
          <w:highlight w:val="none"/>
          <w:u w:val="single"/>
          <w:lang w:val="en-US" w:eastAsia="zh-CN"/>
        </w:rPr>
        <w:t xml:space="preserve">所有设备</w:t>
      </w:r>
      <w:r>
        <w:rPr>
          <w:rFonts w:hint="eastAsia" w:ascii="宋体" w:hAnsi="宋体"/>
          <w:b/>
          <w:bCs w:val="0"/>
          <w:i/>
          <w:iCs/>
          <w:color w:val="auto"/>
          <w:sz w:val="21"/>
          <w:szCs w:val="21"/>
          <w:highlight w:val="none"/>
          <w:u w:val="single"/>
        </w:rPr>
        <w:t xml:space="preserve">免费质保期</w:t>
      </w:r>
      <w:r>
        <w:rPr>
          <w:rFonts w:hint="eastAsia" w:ascii="宋体" w:hAnsi="宋体"/>
          <w:b/>
          <w:bCs w:val="0"/>
          <w:i/>
          <w:iCs/>
          <w:color w:val="auto"/>
          <w:sz w:val="21"/>
          <w:szCs w:val="21"/>
          <w:highlight w:val="none"/>
          <w:u w:val="single"/>
          <w:lang w:val="en-US" w:eastAsia="zh-CN"/>
        </w:rPr>
        <w:t xml:space="preserve">至少3</w:t>
      </w:r>
      <w:r>
        <w:rPr>
          <w:rFonts w:hint="eastAsia" w:ascii="宋体" w:hAnsi="宋体"/>
          <w:b/>
          <w:bCs w:val="0"/>
          <w:i/>
          <w:iCs/>
          <w:color w:val="auto"/>
          <w:sz w:val="21"/>
          <w:szCs w:val="21"/>
          <w:highlight w:val="none"/>
          <w:u w:val="single"/>
        </w:rPr>
        <w:t xml:space="preserve">年</w:t>
      </w:r>
      <w:r>
        <w:rPr>
          <w:rFonts w:hint="eastAsia" w:ascii="宋体" w:hAnsi="宋体"/>
          <w:b w:val="0"/>
          <w:bCs/>
          <w:i/>
          <w:iCs/>
          <w:color w:val="auto"/>
          <w:sz w:val="21"/>
          <w:szCs w:val="21"/>
          <w:highlight w:val="none"/>
          <w:u w:val="single"/>
        </w:rPr>
        <w:t xml:space="preserve">。（以双方在验收报告签订日期为准，验收时提供产品厂家</w:t>
      </w:r>
      <w:r>
        <w:rPr>
          <w:rFonts w:hint="eastAsia" w:ascii="宋体" w:hAnsi="宋体"/>
          <w:b w:val="0"/>
          <w:bCs/>
          <w:i/>
          <w:iCs/>
          <w:color w:val="auto"/>
          <w:sz w:val="21"/>
          <w:szCs w:val="21"/>
          <w:highlight w:val="none"/>
          <w:u w:val="single"/>
          <w:lang w:val="en-US" w:eastAsia="zh-CN"/>
        </w:rPr>
        <w:t xml:space="preserve">原厂服务</w:t>
      </w:r>
      <w:r>
        <w:rPr>
          <w:rFonts w:hint="eastAsia" w:ascii="宋体" w:hAnsi="宋体"/>
          <w:b w:val="0"/>
          <w:bCs/>
          <w:i/>
          <w:iCs/>
          <w:color w:val="auto"/>
          <w:sz w:val="21"/>
          <w:szCs w:val="21"/>
          <w:highlight w:val="none"/>
          <w:u w:val="single"/>
        </w:rPr>
        <w:t xml:space="preserve">文件）。免费质保期内，除人为损坏和不可抗拒因素外，供应方对物品进行免费维修或更换，终身维修。使用期内每半年免费保养、巡检一次，并确保备品备件的正常供应。</w:t>
      </w:r>
      <w:r/>
    </w:p>
    <w:p>
      <w:pPr>
        <w:ind w:firstLine="422"/>
        <w:spacing w:line="380" w:lineRule="exact"/>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3</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售后</w:t>
      </w:r>
      <w:r>
        <w:rPr>
          <w:rFonts w:hint="eastAsia" w:ascii="宋体" w:hAnsi="宋体"/>
          <w:b/>
          <w:color w:val="auto"/>
          <w:sz w:val="21"/>
          <w:szCs w:val="21"/>
          <w:highlight w:val="none"/>
          <w:lang w:val="en-US" w:eastAsia="zh-CN"/>
        </w:rPr>
        <w:t xml:space="preserve">服务</w:t>
      </w:r>
      <w:r>
        <w:rPr>
          <w:rFonts w:hint="eastAsia" w:ascii="宋体" w:hAnsi="宋体"/>
          <w:b/>
          <w:color w:val="auto"/>
          <w:sz w:val="21"/>
          <w:szCs w:val="21"/>
          <w:highlight w:val="none"/>
        </w:rPr>
        <w:t xml:space="preserve">技术要求</w:t>
      </w:r>
      <w:r/>
    </w:p>
    <w:p>
      <w:pPr>
        <w:ind w:firstLine="420"/>
        <w:spacing w:line="380" w:lineRule="exact"/>
        <w:rPr>
          <w:rFonts w:hint="eastAsia" w:ascii="宋体" w:hAnsi="宋体" w:eastAsia="宋体" w:cs="Times New Roman"/>
          <w:b w:val="0"/>
          <w:bCs/>
          <w:i/>
          <w:iCs/>
          <w:color w:val="auto"/>
          <w:sz w:val="21"/>
          <w:szCs w:val="21"/>
          <w:highlight w:val="none"/>
          <w:u w:val="single"/>
        </w:rPr>
      </w:pPr>
      <w:r>
        <w:rPr>
          <w:rFonts w:hint="eastAsia" w:ascii="宋体" w:hAnsi="宋体" w:eastAsia="宋体" w:cs="Times New Roman"/>
          <w:b w:val="0"/>
          <w:bCs/>
          <w:i/>
          <w:iCs/>
          <w:color w:val="auto"/>
          <w:sz w:val="21"/>
          <w:szCs w:val="21"/>
          <w:highlight w:val="none"/>
          <w:u w:val="single"/>
        </w:rPr>
        <w:t xml:space="preserve">提供终身软件升级、维护保修服务（1小时内响应，4小时内到达现场进行服务,配件人工全免费）。并配有厂家临床应用工程师专职负责，每年提供不少于4次的主动走访服务，每年校准不少于1次，并出具权威校准报告。</w:t>
      </w:r>
      <w:r/>
    </w:p>
    <w:p>
      <w:pPr>
        <w:ind w:firstLine="422"/>
        <w:spacing w:line="380" w:lineRule="exact"/>
        <w:rPr>
          <w:rFonts w:hint="eastAsia" w:ascii="宋体" w:hAnsi="宋体"/>
          <w:b/>
          <w:color w:val="auto"/>
          <w:sz w:val="21"/>
          <w:szCs w:val="21"/>
          <w:highlight w:val="none"/>
        </w:rPr>
      </w:pPr>
      <w:r>
        <w:rPr>
          <w:rFonts w:hint="eastAsia" w:ascii="宋体" w:hAnsi="宋体" w:eastAsia="宋体"/>
          <w:b/>
          <w:bCs w:val="0"/>
          <w:i w:val="0"/>
          <w:iCs w:val="0"/>
          <w:color w:val="auto"/>
          <w:sz w:val="21"/>
          <w:szCs w:val="21"/>
          <w:highlight w:val="none"/>
          <w:u w:val="none"/>
          <w:lang w:val="en-US" w:eastAsia="zh-CN"/>
        </w:rPr>
        <w:t xml:space="preserve">4</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交货期、交货方式及交货地点</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lang w:val="en-US" w:eastAsia="zh-CN"/>
        </w:rPr>
        <w:t xml:space="preserve">4</w:t>
      </w:r>
      <w:r>
        <w:rPr>
          <w:rFonts w:hint="eastAsia" w:ascii="宋体" w:hAnsi="宋体"/>
          <w:b w:val="0"/>
          <w:bCs/>
          <w:i/>
          <w:iCs/>
          <w:color w:val="auto"/>
          <w:sz w:val="21"/>
          <w:szCs w:val="21"/>
          <w:highlight w:val="none"/>
          <w:u w:val="single"/>
        </w:rPr>
        <w:t xml:space="preserve">.1、交货期</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lang w:eastAsia="zh-CN"/>
        </w:rPr>
        <w:t xml:space="preserve">在合同生效后20日内供货安装调试结束</w:t>
      </w:r>
      <w:r>
        <w:rPr>
          <w:rFonts w:hint="eastAsia" w:ascii="宋体" w:hAnsi="宋体"/>
          <w:b w:val="0"/>
          <w:bCs/>
          <w:i/>
          <w:iCs/>
          <w:color w:val="auto"/>
          <w:sz w:val="21"/>
          <w:szCs w:val="21"/>
          <w:highlight w:val="none"/>
          <w:u w:val="single"/>
        </w:rPr>
        <w:t xml:space="preserve">。遇不可抗力原因需迟延交货的，经采购方同意后可适当延期。</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lang w:val="en-US" w:eastAsia="zh-CN"/>
        </w:rPr>
        <w:t xml:space="preserve">4</w:t>
      </w:r>
      <w:r>
        <w:rPr>
          <w:rFonts w:hint="eastAsia" w:ascii="宋体" w:hAnsi="宋体"/>
          <w:b w:val="0"/>
          <w:bCs/>
          <w:i/>
          <w:iCs/>
          <w:color w:val="auto"/>
          <w:sz w:val="21"/>
          <w:szCs w:val="21"/>
          <w:highlight w:val="none"/>
          <w:u w:val="single"/>
        </w:rPr>
        <w:t xml:space="preserve">.2、交货方式</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rPr>
        <w:t xml:space="preserve">原厂包装免费送至采购单位指定地点。</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lang w:val="en-US" w:eastAsia="zh-CN"/>
        </w:rPr>
        <w:t xml:space="preserve">4</w:t>
      </w:r>
      <w:r>
        <w:rPr>
          <w:rFonts w:hint="eastAsia" w:ascii="宋体" w:hAnsi="宋体"/>
          <w:b w:val="0"/>
          <w:bCs/>
          <w:i/>
          <w:iCs/>
          <w:color w:val="auto"/>
          <w:sz w:val="21"/>
          <w:szCs w:val="21"/>
          <w:highlight w:val="none"/>
          <w:u w:val="single"/>
        </w:rPr>
        <w:t xml:space="preserve">.3、交货地点</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rPr>
        <w:t xml:space="preserve">原厂包装免费送至采购方指定地点。</w:t>
      </w:r>
      <w:r/>
    </w:p>
    <w:p>
      <w:pPr>
        <w:ind w:firstLine="422"/>
        <w:spacing w:line="380" w:lineRule="exact"/>
        <w:rPr>
          <w:rFonts w:hint="eastAsia" w:ascii="宋体" w:hAnsi="宋体"/>
          <w:b/>
          <w:bCs w:val="0"/>
          <w:i w:val="0"/>
          <w:iCs w:val="0"/>
          <w:color w:val="auto"/>
          <w:sz w:val="21"/>
          <w:szCs w:val="21"/>
          <w:highlight w:val="none"/>
          <w:u w:val="none"/>
        </w:rPr>
      </w:pPr>
      <w:r>
        <w:rPr>
          <w:rFonts w:hint="eastAsia" w:ascii="宋体" w:hAnsi="宋体"/>
          <w:b/>
          <w:bCs w:val="0"/>
          <w:i w:val="0"/>
          <w:iCs w:val="0"/>
          <w:color w:val="auto"/>
          <w:sz w:val="21"/>
          <w:szCs w:val="21"/>
          <w:highlight w:val="none"/>
          <w:u w:val="none"/>
          <w:lang w:val="en-US" w:eastAsia="zh-CN"/>
        </w:rPr>
        <w:t xml:space="preserve">5</w:t>
      </w:r>
      <w:r>
        <w:rPr>
          <w:rFonts w:hint="eastAsia" w:ascii="宋体" w:hAnsi="宋体"/>
          <w:b/>
          <w:bCs w:val="0"/>
          <w:i w:val="0"/>
          <w:iCs w:val="0"/>
          <w:color w:val="auto"/>
          <w:sz w:val="21"/>
          <w:szCs w:val="21"/>
          <w:highlight w:val="none"/>
          <w:u w:val="none"/>
          <w:lang w:eastAsia="zh-CN"/>
        </w:rPr>
        <w:t xml:space="preserve">、</w:t>
      </w:r>
      <w:r>
        <w:rPr>
          <w:rFonts w:hint="eastAsia" w:ascii="宋体" w:hAnsi="宋体"/>
          <w:b/>
          <w:bCs w:val="0"/>
          <w:i w:val="0"/>
          <w:iCs w:val="0"/>
          <w:color w:val="auto"/>
          <w:sz w:val="21"/>
          <w:szCs w:val="21"/>
          <w:highlight w:val="none"/>
          <w:u w:val="none"/>
        </w:rPr>
        <w:t xml:space="preserve">货款支付</w:t>
      </w:r>
      <w:r/>
    </w:p>
    <w:p>
      <w:pPr>
        <w:ind w:firstLine="420"/>
        <w:spacing w:line="380" w:lineRule="exact"/>
        <w:rPr>
          <w:rFonts w:hint="eastAsia" w:ascii="宋体" w:hAnsi="宋体" w:eastAsia="宋体"/>
          <w:b w:val="0"/>
          <w:bCs/>
          <w:i/>
          <w:iCs/>
          <w:color w:val="auto"/>
          <w:sz w:val="21"/>
          <w:szCs w:val="21"/>
          <w:highlight w:val="none"/>
          <w:u w:val="single"/>
          <w:lang w:eastAsia="zh-CN"/>
        </w:rPr>
      </w:pPr>
      <w:r>
        <w:rPr>
          <w:rFonts w:hint="eastAsia" w:ascii="宋体" w:hAnsi="宋体"/>
          <w:b w:val="0"/>
          <w:bCs/>
          <w:i/>
          <w:iCs/>
          <w:color w:val="auto"/>
          <w:sz w:val="21"/>
          <w:szCs w:val="21"/>
          <w:highlight w:val="none"/>
          <w:u w:val="single"/>
          <w:lang w:val="en-US" w:eastAsia="zh-CN"/>
        </w:rPr>
        <w:t xml:space="preserve">5</w:t>
      </w:r>
      <w:r>
        <w:rPr>
          <w:rFonts w:hint="eastAsia" w:ascii="宋体" w:hAnsi="宋体" w:eastAsia="宋体"/>
          <w:b w:val="0"/>
          <w:bCs/>
          <w:i/>
          <w:iCs/>
          <w:color w:val="auto"/>
          <w:sz w:val="21"/>
          <w:szCs w:val="21"/>
          <w:highlight w:val="none"/>
          <w:u w:val="single"/>
          <w:lang w:eastAsia="zh-CN"/>
        </w:rPr>
        <w:t xml:space="preserve">.1、结付程序</w:t>
      </w:r>
      <w:r/>
    </w:p>
    <w:p>
      <w:pPr>
        <w:ind w:firstLine="420"/>
        <w:spacing w:line="380" w:lineRule="exact"/>
        <w:rPr>
          <w:rFonts w:hint="eastAsia" w:ascii="宋体" w:hAnsi="宋体" w:eastAsia="宋体"/>
          <w:b w:val="0"/>
          <w:bCs/>
          <w:i/>
          <w:iCs/>
          <w:color w:val="auto"/>
          <w:sz w:val="21"/>
          <w:szCs w:val="21"/>
          <w:highlight w:val="none"/>
          <w:u w:val="single"/>
          <w:lang w:eastAsia="zh-CN"/>
        </w:rPr>
      </w:pPr>
      <w:r>
        <w:rPr>
          <w:rFonts w:hint="eastAsia" w:ascii="宋体" w:hAnsi="宋体" w:eastAsia="宋体"/>
          <w:b w:val="0"/>
          <w:bCs/>
          <w:i/>
          <w:iCs/>
          <w:color w:val="auto"/>
          <w:sz w:val="21"/>
          <w:szCs w:val="21"/>
          <w:highlight w:val="none"/>
          <w:u w:val="single"/>
          <w:lang w:eastAsia="zh-CN"/>
        </w:rPr>
        <w:t xml:space="preserve">供方按本合同内容合格地履行供货义务后，凭双方签署的验收合格确认函、销售发票到甲方指定地点办理货款结算手续。</w:t>
      </w:r>
      <w:r/>
    </w:p>
    <w:p>
      <w:pPr>
        <w:ind w:firstLine="420"/>
        <w:spacing w:line="380" w:lineRule="exact"/>
        <w:rPr>
          <w:rFonts w:hint="eastAsia" w:ascii="宋体" w:hAnsi="宋体" w:eastAsia="宋体"/>
          <w:b/>
          <w:bCs w:val="0"/>
          <w:i/>
          <w:iCs/>
          <w:color w:val="auto"/>
          <w:sz w:val="21"/>
          <w:szCs w:val="21"/>
          <w:highlight w:val="none"/>
          <w:u w:val="single"/>
          <w:lang w:eastAsia="zh-CN"/>
        </w:rPr>
      </w:pPr>
      <w:r>
        <w:rPr>
          <w:rFonts w:hint="eastAsia" w:ascii="宋体" w:hAnsi="宋体"/>
          <w:b/>
          <w:bCs w:val="0"/>
          <w:i/>
          <w:iCs/>
          <w:color w:val="auto"/>
          <w:sz w:val="21"/>
          <w:szCs w:val="21"/>
          <w:highlight w:val="none"/>
          <w:u w:val="single"/>
          <w:lang w:val="en-US" w:eastAsia="zh-CN"/>
        </w:rPr>
        <w:t xml:space="preserve">5</w:t>
      </w:r>
      <w:r>
        <w:rPr>
          <w:rFonts w:hint="eastAsia" w:ascii="宋体" w:hAnsi="宋体" w:eastAsia="宋体"/>
          <w:b/>
          <w:bCs w:val="0"/>
          <w:i/>
          <w:iCs/>
          <w:color w:val="auto"/>
          <w:sz w:val="21"/>
          <w:szCs w:val="21"/>
          <w:highlight w:val="none"/>
          <w:u w:val="single"/>
          <w:lang w:eastAsia="zh-CN"/>
        </w:rPr>
        <w:t xml:space="preserve">.2、结付期限</w:t>
      </w:r>
      <w:r/>
    </w:p>
    <w:p>
      <w:pPr>
        <w:ind w:firstLine="420"/>
        <w:spacing w:line="380" w:lineRule="exact"/>
        <w:rPr>
          <w:rFonts w:hint="eastAsia" w:ascii="宋体" w:hAnsi="宋体" w:eastAsia="宋体"/>
          <w:b w:val="0"/>
          <w:bCs/>
          <w:i/>
          <w:iCs/>
          <w:color w:val="auto"/>
          <w:sz w:val="21"/>
          <w:szCs w:val="21"/>
          <w:highlight w:val="none"/>
          <w:u w:val="single"/>
          <w:lang w:eastAsia="zh-CN"/>
        </w:rPr>
      </w:pPr>
      <w:r>
        <w:rPr>
          <w:rFonts w:hint="eastAsia" w:ascii="宋体" w:hAnsi="宋体" w:eastAsia="宋体"/>
          <w:b w:val="0"/>
          <w:bCs/>
          <w:i/>
          <w:iCs/>
          <w:color w:val="auto"/>
          <w:sz w:val="21"/>
          <w:szCs w:val="21"/>
          <w:highlight w:val="none"/>
          <w:u w:val="single"/>
          <w:lang w:eastAsia="zh-CN"/>
        </w:rPr>
        <w:t xml:space="preserve">合同签订生效后7个工作日内，采购单位支付合同金额的30%作为预付款；供方所有设备交货安装调试完毕，经验收合格，采购单位收到发票后15个工作日内，支付合同金额30%；设备运行满一年且无质量问题支付合同金额的</w:t>
      </w:r>
      <w:r>
        <w:rPr>
          <w:rFonts w:hint="eastAsia" w:ascii="宋体" w:hAnsi="宋体"/>
          <w:b w:val="0"/>
          <w:bCs/>
          <w:i/>
          <w:iCs/>
          <w:color w:val="auto"/>
          <w:sz w:val="21"/>
          <w:szCs w:val="21"/>
          <w:highlight w:val="none"/>
          <w:u w:val="single"/>
          <w:lang w:val="en-US" w:eastAsia="zh-CN"/>
        </w:rPr>
        <w:t xml:space="preserve">38</w:t>
      </w:r>
      <w:r>
        <w:rPr>
          <w:rFonts w:hint="eastAsia" w:ascii="宋体" w:hAnsi="宋体" w:eastAsia="宋体"/>
          <w:b w:val="0"/>
          <w:bCs/>
          <w:i/>
          <w:iCs/>
          <w:color w:val="auto"/>
          <w:sz w:val="21"/>
          <w:szCs w:val="21"/>
          <w:highlight w:val="none"/>
          <w:u w:val="single"/>
          <w:lang w:eastAsia="zh-CN"/>
        </w:rPr>
        <w:t xml:space="preserve">%；质保期满支付合同金额的</w:t>
      </w:r>
      <w:r>
        <w:rPr>
          <w:rFonts w:hint="eastAsia" w:ascii="宋体" w:hAnsi="宋体"/>
          <w:b w:val="0"/>
          <w:bCs/>
          <w:i/>
          <w:iCs/>
          <w:color w:val="auto"/>
          <w:sz w:val="21"/>
          <w:szCs w:val="21"/>
          <w:highlight w:val="none"/>
          <w:u w:val="single"/>
          <w:lang w:val="en-US" w:eastAsia="zh-CN"/>
        </w:rPr>
        <w:t xml:space="preserve">2</w:t>
      </w:r>
      <w:r>
        <w:rPr>
          <w:rFonts w:hint="eastAsia" w:ascii="宋体" w:hAnsi="宋体" w:eastAsia="宋体"/>
          <w:b w:val="0"/>
          <w:bCs/>
          <w:i/>
          <w:iCs/>
          <w:color w:val="auto"/>
          <w:sz w:val="21"/>
          <w:szCs w:val="21"/>
          <w:highlight w:val="none"/>
          <w:u w:val="single"/>
          <w:lang w:eastAsia="zh-CN"/>
        </w:rPr>
        <w:t xml:space="preserve">%余款。</w:t>
      </w:r>
      <w:r/>
    </w:p>
    <w:p>
      <w:pPr>
        <w:ind w:firstLine="422"/>
        <w:spacing w:line="380" w:lineRule="exact"/>
        <w:rPr>
          <w:rFonts w:hint="eastAsia" w:ascii="宋体" w:hAnsi="宋体" w:eastAsia="宋体"/>
          <w:b w:val="0"/>
          <w:bCs/>
          <w:i/>
          <w:iCs/>
          <w:color w:val="auto"/>
          <w:sz w:val="21"/>
          <w:szCs w:val="21"/>
          <w:highlight w:val="none"/>
          <w:u w:val="single"/>
          <w:lang w:eastAsia="zh-CN"/>
        </w:rPr>
      </w:pPr>
      <w:r>
        <w:rPr>
          <w:rFonts w:hint="eastAsia" w:ascii="宋体" w:hAnsi="宋体"/>
          <w:b/>
          <w:color w:val="auto"/>
          <w:sz w:val="21"/>
          <w:szCs w:val="21"/>
          <w:highlight w:val="none"/>
          <w:lang w:val="en-US" w:eastAsia="zh-CN"/>
        </w:rPr>
        <w:t xml:space="preserve">6</w:t>
      </w:r>
      <w:r>
        <w:rPr>
          <w:rFonts w:hint="eastAsia" w:ascii="宋体" w:hAnsi="宋体"/>
          <w:b/>
          <w:color w:val="auto"/>
          <w:sz w:val="21"/>
          <w:szCs w:val="21"/>
          <w:highlight w:val="none"/>
          <w:lang w:eastAsia="zh-CN"/>
        </w:rPr>
        <w:t xml:space="preserve">、</w:t>
      </w:r>
      <w:r>
        <w:rPr>
          <w:rFonts w:hint="eastAsia" w:ascii="宋体" w:hAnsi="宋体"/>
          <w:b w:val="0"/>
          <w:bCs/>
          <w:i/>
          <w:iCs/>
          <w:color w:val="auto"/>
          <w:sz w:val="21"/>
          <w:szCs w:val="21"/>
          <w:highlight w:val="none"/>
          <w:u w:val="single"/>
        </w:rPr>
        <w:t xml:space="preserve">投标货币</w:t>
      </w:r>
      <w:r>
        <w:rPr>
          <w:rFonts w:hint="eastAsia" w:ascii="宋体" w:hAnsi="宋体"/>
          <w:b w:val="0"/>
          <w:bCs/>
          <w:i/>
          <w:iCs/>
          <w:color w:val="auto"/>
          <w:sz w:val="21"/>
          <w:szCs w:val="21"/>
          <w:highlight w:val="none"/>
          <w:u w:val="single"/>
          <w:lang w:eastAsia="zh-CN"/>
        </w:rPr>
        <w:t xml:space="preserve">：</w:t>
      </w:r>
      <w:r>
        <w:rPr>
          <w:rFonts w:hint="eastAsia" w:ascii="宋体" w:hAnsi="宋体"/>
          <w:b w:val="0"/>
          <w:bCs/>
          <w:i/>
          <w:iCs/>
          <w:color w:val="auto"/>
          <w:sz w:val="21"/>
          <w:szCs w:val="21"/>
          <w:highlight w:val="none"/>
          <w:u w:val="single"/>
        </w:rPr>
        <w:t xml:space="preserve">人民币</w:t>
      </w:r>
      <w:r>
        <w:rPr>
          <w:rFonts w:hint="eastAsia" w:ascii="宋体" w:hAnsi="宋体"/>
          <w:b w:val="0"/>
          <w:bCs/>
          <w:i/>
          <w:iCs/>
          <w:color w:val="auto"/>
          <w:sz w:val="21"/>
          <w:szCs w:val="21"/>
          <w:highlight w:val="none"/>
          <w:u w:val="single"/>
          <w:lang w:eastAsia="zh-CN"/>
        </w:rPr>
        <w:t xml:space="preserve">。</w:t>
      </w:r>
      <w:r/>
    </w:p>
    <w:p>
      <w:pPr>
        <w:ind w:firstLine="422"/>
        <w:spacing w:line="380" w:lineRule="exact"/>
        <w:rPr>
          <w:rFonts w:hint="eastAsia" w:ascii="宋体" w:hAnsi="宋体" w:eastAsia="宋体"/>
          <w:b/>
          <w:i/>
          <w:iCs/>
          <w:color w:val="auto"/>
          <w:sz w:val="21"/>
          <w:szCs w:val="21"/>
          <w:highlight w:val="none"/>
          <w:u w:val="single"/>
          <w:lang w:eastAsia="zh-CN"/>
        </w:rPr>
      </w:pPr>
      <w:r>
        <w:rPr>
          <w:rFonts w:hint="eastAsia" w:ascii="宋体" w:hAnsi="宋体"/>
          <w:b/>
          <w:color w:val="auto"/>
          <w:sz w:val="21"/>
          <w:szCs w:val="21"/>
          <w:highlight w:val="none"/>
          <w:lang w:val="en-US" w:eastAsia="zh-CN"/>
        </w:rPr>
        <w:t xml:space="preserve">7</w:t>
      </w:r>
      <w:r>
        <w:rPr>
          <w:rFonts w:hint="eastAsia" w:ascii="宋体" w:hAnsi="宋体"/>
          <w:b/>
          <w:color w:val="auto"/>
          <w:sz w:val="21"/>
          <w:szCs w:val="21"/>
          <w:highlight w:val="none"/>
          <w:lang w:eastAsia="zh-CN"/>
        </w:rPr>
        <w:t xml:space="preserve">、</w:t>
      </w:r>
      <w:r>
        <w:rPr>
          <w:rFonts w:hint="eastAsia" w:ascii="宋体" w:hAnsi="宋体"/>
          <w:b w:val="0"/>
          <w:bCs/>
          <w:i/>
          <w:iCs/>
          <w:color w:val="auto"/>
          <w:sz w:val="21"/>
          <w:szCs w:val="21"/>
          <w:highlight w:val="none"/>
          <w:u w:val="single"/>
        </w:rPr>
        <w:t xml:space="preserve">备品备件及耗材等要求</w:t>
      </w:r>
      <w:r>
        <w:rPr>
          <w:rFonts w:hint="eastAsia" w:ascii="宋体" w:hAnsi="宋体"/>
          <w:b w:val="0"/>
          <w:bCs/>
          <w:i/>
          <w:iCs/>
          <w:color w:val="auto"/>
          <w:sz w:val="21"/>
          <w:szCs w:val="21"/>
          <w:highlight w:val="none"/>
          <w:u w:val="single"/>
          <w:lang w:eastAsia="zh-CN"/>
        </w:rPr>
        <w:t xml:space="preserve">：</w:t>
      </w:r>
      <w:r>
        <w:rPr>
          <w:rFonts w:hint="eastAsia" w:ascii="宋体" w:hAnsi="宋体"/>
          <w:b w:val="0"/>
          <w:bCs/>
          <w:i/>
          <w:iCs/>
          <w:color w:val="auto"/>
          <w:sz w:val="21"/>
          <w:szCs w:val="21"/>
          <w:highlight w:val="none"/>
          <w:u w:val="single"/>
          <w:lang w:val="en-US" w:eastAsia="zh-CN"/>
        </w:rPr>
        <w:t xml:space="preserve">无</w:t>
      </w:r>
      <w:r>
        <w:rPr>
          <w:rFonts w:hint="eastAsia" w:ascii="宋体" w:hAnsi="宋体"/>
          <w:b w:val="0"/>
          <w:bCs/>
          <w:i/>
          <w:iCs/>
          <w:color w:val="auto"/>
          <w:sz w:val="21"/>
          <w:szCs w:val="21"/>
          <w:highlight w:val="none"/>
          <w:u w:val="single"/>
          <w:lang w:eastAsia="zh-CN"/>
        </w:rPr>
        <w:t xml:space="preserve">。</w:t>
      </w:r>
      <w:r/>
    </w:p>
    <w:p>
      <w:pPr>
        <w:ind w:firstLine="422"/>
        <w:spacing w:line="380" w:lineRule="exact"/>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六</w:t>
      </w:r>
      <w:r>
        <w:rPr>
          <w:rFonts w:hint="eastAsia" w:ascii="宋体" w:hAnsi="宋体"/>
          <w:b/>
          <w:color w:val="auto"/>
          <w:sz w:val="21"/>
          <w:szCs w:val="21"/>
          <w:highlight w:val="none"/>
        </w:rPr>
        <w:t xml:space="preserve">、其他</w:t>
      </w:r>
      <w:r>
        <w:rPr>
          <w:rFonts w:hint="eastAsia" w:ascii="宋体" w:hAnsi="宋体"/>
          <w:b/>
          <w:color w:val="auto"/>
          <w:sz w:val="21"/>
          <w:szCs w:val="21"/>
          <w:highlight w:val="none"/>
          <w:lang w:val="en-US" w:eastAsia="zh-CN"/>
        </w:rPr>
        <w:t xml:space="preserve">要求</w:t>
      </w:r>
      <w:r>
        <w:rPr>
          <w:rFonts w:hint="eastAsia" w:ascii="宋体" w:hAnsi="宋体"/>
          <w:b/>
          <w:color w:val="auto"/>
          <w:sz w:val="21"/>
          <w:szCs w:val="21"/>
          <w:highlight w:val="none"/>
        </w:rPr>
        <w:t xml:space="preserve"> </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1、安装调试要求：</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（1）供应商在安装前需与采购方沟通并制定详细的安装调试计划，确定安装时间、地点和人员，保证安装调试工作的有序进行。</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（2）安装工作一开始，供应商应允许采购方的工作人员一起参与系统的安装、测试、诊断及解决遇到的问题等各项工作。</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（3）开箱检验：所有设备、器材在开箱时必须完好，无破损。</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（4）到货验收：应在合同规定的交货期内提供所有产品、产品生产厂家的检验证书等，并在采购方指定的地点进行产品交付。交付的产品应包括合同列出的全部配件、相关资料以及装箱单等；</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（5）系统测试：系统运行正常，联机测试通过。系统安装完成后，按照系统要求的基本功能逐一测试。</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（6）在安装调试过程中，供应商应保证安全施工，在施工范围内产生的一切安全问题由供应商负责。</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7）验收要求：安装结束并经采购方同意，可申请验收。验收合格须满足以下条件：提供合同全部产品和相关资料；提交全部文档，如技术文档、实施文档、用户使用和操作手册等；安装调试和试运行期间出现的问题均已被解决；采购方出具的合格的验收文件。</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2、维保要求</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（1）质保期内及时安排相关人员解决采购人提出的相关问题,负责对其提供的物品进行免费维修或更换。提供一部不低于的 7 天×24 小时服务电话，24 小时有人值守，保证随叫随到。遇到紧急情况或重大维护任务，随时按甲方要求增加人员，严格按照甲方要求的时限完成任务。</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2）投标人应提供自身及所投货物的质保期限、响应标准、服务体系、备件体系、故障解决方案、专业技术人员保障、日常巡检等服务方案，服务方案应科学合理、具备针对性，并指定专门的售后服务人员，确保投标人中标后提供的各项售后服务能满足招标文件要求。</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3、培训要求</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需经验丰富</w:t>
      </w:r>
      <w:r>
        <w:rPr>
          <w:rFonts w:hint="eastAsia" w:ascii="宋体" w:hAnsi="宋体"/>
          <w:b w:val="0"/>
          <w:bCs/>
          <w:color w:val="auto"/>
          <w:sz w:val="21"/>
          <w:szCs w:val="21"/>
          <w:highlight w:val="none"/>
        </w:rPr>
        <w:t xml:space="preserve">的专业工程师负责进行现场培训。设备正式运作前，需提供技术人员对客户操作、使用、临床应用、系统日常运行、管理、维护等相关培训，现场集中培训包括客户操作、临床应用、系统维护管理等均不得少于 1 次。投标人须提供所需的培训服务，以确保采购人的技术人员能对投标人所提供的设备和装置的设计、日常运作、故障和例行维护、事故处理和解决方面等有全面性的认识和了解。提供并解释有关设计资料、文件、图纸等，以便采购人对整套系统的各个方面都能熟练掌握。提供培训所需的材料、设备、幻灯片以及其它的培训教材文件，所有教材文件须以中文说明。</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4</w:t>
      </w:r>
      <w:r>
        <w:rPr>
          <w:rFonts w:hint="eastAsia" w:ascii="宋体" w:hAnsi="宋体"/>
          <w:b w:val="0"/>
          <w:bCs/>
          <w:color w:val="auto"/>
          <w:sz w:val="21"/>
          <w:szCs w:val="21"/>
          <w:highlight w:val="none"/>
          <w:lang w:eastAsia="zh-CN"/>
        </w:rPr>
        <w:t xml:space="preserve">、</w:t>
      </w:r>
      <w:r>
        <w:rPr>
          <w:rFonts w:hint="eastAsia" w:ascii="宋体" w:hAnsi="宋体"/>
          <w:b w:val="0"/>
          <w:bCs/>
          <w:color w:val="auto"/>
          <w:sz w:val="21"/>
          <w:szCs w:val="21"/>
          <w:highlight w:val="none"/>
        </w:rPr>
        <w:t xml:space="preserve">提供以下相关内容包括:</w:t>
      </w:r>
      <w:r/>
    </w:p>
    <w:p>
      <w:pPr>
        <w:ind w:firstLine="420"/>
        <w:spacing w:line="380" w:lineRule="exact"/>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eastAsia="zh-CN"/>
        </w:rPr>
        <w:t xml:space="preserve">（</w:t>
      </w:r>
      <w:r>
        <w:rPr>
          <w:rFonts w:hint="eastAsia" w:ascii="宋体" w:hAnsi="宋体" w:eastAsia="宋体" w:cs="Times New Roman"/>
          <w:b w:val="0"/>
          <w:bCs/>
          <w:color w:val="auto"/>
          <w:sz w:val="21"/>
          <w:szCs w:val="21"/>
          <w:highlight w:val="none"/>
          <w:lang w:val="en-US" w:eastAsia="zh-CN"/>
        </w:rPr>
        <w:t xml:space="preserve">1</w:t>
      </w:r>
      <w:r>
        <w:rPr>
          <w:rFonts w:hint="eastAsia" w:ascii="宋体" w:hAnsi="宋体" w:eastAsia="宋体" w:cs="Times New Roman"/>
          <w:b w:val="0"/>
          <w:bCs/>
          <w:color w:val="auto"/>
          <w:sz w:val="21"/>
          <w:szCs w:val="21"/>
          <w:highlight w:val="none"/>
          <w:lang w:eastAsia="zh-CN"/>
        </w:rPr>
        <w:t xml:space="preserve">）</w:t>
      </w:r>
      <w:r>
        <w:rPr>
          <w:rFonts w:hint="eastAsia" w:ascii="宋体" w:hAnsi="宋体" w:eastAsia="宋体" w:cs="Times New Roman"/>
          <w:b w:val="0"/>
          <w:bCs/>
          <w:color w:val="auto"/>
          <w:sz w:val="21"/>
          <w:szCs w:val="21"/>
          <w:highlight w:val="none"/>
        </w:rPr>
        <w:t xml:space="preserve">提供202</w:t>
      </w:r>
      <w:r>
        <w:rPr>
          <w:rFonts w:hint="eastAsia" w:ascii="宋体" w:hAnsi="宋体" w:cs="Times New Roman"/>
          <w:b w:val="0"/>
          <w:bCs/>
          <w:color w:val="auto"/>
          <w:sz w:val="21"/>
          <w:szCs w:val="21"/>
          <w:highlight w:val="none"/>
          <w:lang w:val="en-US" w:eastAsia="zh-CN"/>
        </w:rPr>
        <w:t xml:space="preserve">2</w:t>
      </w:r>
      <w:r>
        <w:rPr>
          <w:rFonts w:hint="eastAsia" w:ascii="宋体" w:hAnsi="宋体" w:eastAsia="宋体" w:cs="Times New Roman"/>
          <w:b w:val="0"/>
          <w:bCs/>
          <w:color w:val="auto"/>
          <w:sz w:val="21"/>
          <w:szCs w:val="21"/>
          <w:highlight w:val="none"/>
        </w:rPr>
        <w:t xml:space="preserve">年以来类似业绩。</w:t>
      </w:r>
      <w:r/>
    </w:p>
    <w:p>
      <w:pPr>
        <w:ind w:firstLine="420"/>
        <w:spacing w:line="380" w:lineRule="exact"/>
        <w:rPr>
          <w:rFonts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eastAsia="zh-CN"/>
        </w:rPr>
        <w:t xml:space="preserve">（</w:t>
      </w:r>
      <w:r>
        <w:rPr>
          <w:rFonts w:hint="eastAsia" w:ascii="宋体" w:hAnsi="宋体" w:eastAsia="宋体" w:cs="Times New Roman"/>
          <w:b w:val="0"/>
          <w:bCs/>
          <w:color w:val="auto"/>
          <w:sz w:val="21"/>
          <w:szCs w:val="21"/>
          <w:highlight w:val="none"/>
          <w:lang w:val="en-US" w:eastAsia="zh-CN"/>
        </w:rPr>
        <w:t xml:space="preserve">2</w:t>
      </w:r>
      <w:r>
        <w:rPr>
          <w:rFonts w:hint="eastAsia" w:ascii="宋体" w:hAnsi="宋体" w:eastAsia="宋体" w:cs="Times New Roman"/>
          <w:b w:val="0"/>
          <w:bCs/>
          <w:color w:val="auto"/>
          <w:sz w:val="21"/>
          <w:szCs w:val="21"/>
          <w:highlight w:val="none"/>
          <w:lang w:eastAsia="zh-CN"/>
        </w:rPr>
        <w:t xml:space="preserve">）</w:t>
      </w:r>
      <w:r>
        <w:rPr>
          <w:rFonts w:hint="eastAsia" w:ascii="宋体" w:hAnsi="宋体" w:eastAsia="宋体" w:cs="Times New Roman"/>
          <w:b w:val="0"/>
          <w:bCs/>
          <w:color w:val="auto"/>
          <w:sz w:val="21"/>
          <w:szCs w:val="21"/>
          <w:highlight w:val="none"/>
          <w:lang w:val="en-US" w:eastAsia="zh-CN"/>
        </w:rPr>
        <w:t xml:space="preserve">提供增值服务内容和质保年限增加的承诺（如有）。</w:t>
      </w:r>
      <w:r/>
    </w:p>
    <w:p>
      <w:pPr>
        <w:ind w:firstLine="422"/>
        <w:spacing w:line="380" w:lineRule="exact"/>
        <w:rPr>
          <w:rFonts w:ascii="宋体" w:hAnsi="宋体"/>
          <w:b/>
          <w:color w:val="auto"/>
          <w:sz w:val="21"/>
          <w:szCs w:val="21"/>
          <w:highlight w:val="none"/>
        </w:rPr>
      </w:pPr>
      <w:r>
        <w:rPr>
          <w:rFonts w:hint="eastAsia" w:ascii="宋体" w:hAnsi="宋体"/>
          <w:b/>
          <w:color w:val="auto"/>
          <w:sz w:val="21"/>
          <w:szCs w:val="21"/>
          <w:highlight w:val="none"/>
          <w:lang w:val="en-US" w:eastAsia="zh-CN"/>
        </w:rPr>
        <w:t xml:space="preserve">七</w:t>
      </w:r>
      <w:r>
        <w:rPr>
          <w:rFonts w:hint="eastAsia" w:ascii="宋体" w:hAnsi="宋体"/>
          <w:b/>
          <w:color w:val="auto"/>
          <w:sz w:val="21"/>
          <w:szCs w:val="21"/>
          <w:highlight w:val="none"/>
        </w:rPr>
        <w:t xml:space="preserve">、综合说明：</w:t>
      </w:r>
      <w:r/>
    </w:p>
    <w:p>
      <w:pPr>
        <w:numPr>
          <w:ilvl w:val="0"/>
          <w:numId w:val="0"/>
        </w:numPr>
        <w:ind w:firstLine="422"/>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1、本项目不接受进口产品投标。</w:t>
      </w:r>
      <w:r/>
    </w:p>
    <w:p>
      <w:pPr>
        <w:numPr>
          <w:ilvl w:val="0"/>
          <w:numId w:val="0"/>
        </w:numPr>
        <w:ind w:firstLine="422"/>
        <w:spacing w:line="400" w:lineRule="exact"/>
        <w:rPr>
          <w:rFonts w:hint="eastAsia" w:ascii="宋体" w:hAnsi="宋体" w:cs="宋体"/>
          <w:i w:val="0"/>
          <w:iCs w:val="0"/>
          <w:color w:val="auto"/>
          <w:sz w:val="22"/>
          <w:szCs w:val="22"/>
          <w:highlight w:val="none"/>
          <w:u w:val="none"/>
          <w:lang w:val="en-US" w:eastAsia="zh-CN" w:bidi="ar"/>
        </w:rPr>
      </w:pPr>
      <w:r>
        <w:rPr>
          <w:rFonts w:hint="eastAsia" w:ascii="宋体" w:hAnsi="宋体"/>
          <w:bCs/>
          <w:color w:val="auto"/>
          <w:sz w:val="21"/>
          <w:szCs w:val="21"/>
          <w:highlight w:val="none"/>
          <w:lang w:val="en-US" w:eastAsia="zh-CN"/>
        </w:rPr>
        <w:t xml:space="preserve">2、本项目核心产品：医用内窥镜图像处理器（医用内窥镜系统）</w:t>
      </w:r>
      <w:r>
        <w:rPr>
          <w:rFonts w:hint="eastAsia" w:ascii="宋体" w:hAnsi="宋体" w:cs="宋体"/>
          <w:i w:val="0"/>
          <w:iCs w:val="0"/>
          <w:color w:val="auto"/>
          <w:sz w:val="22"/>
          <w:szCs w:val="22"/>
          <w:highlight w:val="none"/>
          <w:u w:val="none"/>
          <w:lang w:val="en-US" w:eastAsia="zh-CN" w:bidi="ar"/>
        </w:rPr>
        <w:t xml:space="preserve">。</w:t>
      </w:r>
      <w:r/>
    </w:p>
    <w:p>
      <w:pPr>
        <w:numPr>
          <w:ilvl w:val="0"/>
          <w:numId w:val="0"/>
        </w:numPr>
        <w:ind w:firstLine="422"/>
        <w:spacing w:line="400" w:lineRule="exact"/>
        <w:rPr>
          <w:rFonts w:hint="default" w:ascii="宋体" w:hAnsi="宋体" w:cs="宋体"/>
          <w:b w:val="0"/>
          <w:bCs w:val="0"/>
          <w:i w:val="0"/>
          <w:iCs w:val="0"/>
          <w:color w:val="auto"/>
          <w:sz w:val="22"/>
          <w:szCs w:val="22"/>
          <w:highlight w:val="none"/>
          <w:u w:val="none"/>
          <w:lang w:val="en-US" w:eastAsia="zh-CN" w:bidi="ar"/>
        </w:rPr>
      </w:pPr>
      <w:r>
        <w:rPr>
          <w:rFonts w:hint="eastAsia" w:hAnsi="宋体" w:eastAsia="宋体" w:cs="宋体"/>
          <w:b w:val="0"/>
          <w:bCs w:val="0"/>
          <w:color w:val="auto"/>
          <w:sz w:val="21"/>
          <w:szCs w:val="21"/>
          <w:highlight w:val="none"/>
        </w:rPr>
        <w:t xml:space="preserve">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ind w:firstLine="420"/>
        <w:spacing w:line="380" w:lineRule="exact"/>
        <w:rPr>
          <w:rFonts w:hint="eastAsia" w:ascii="宋体" w:hAnsi="宋体"/>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b/>
          <w:bCs/>
          <w:color w:val="auto"/>
          <w:sz w:val="21"/>
          <w:szCs w:val="21"/>
          <w:highlight w:val="none"/>
          <w:lang w:val="en-US" w:eastAsia="zh-CN"/>
        </w:rPr>
        <w:t xml:space="preserve">采购文件中</w:t>
      </w:r>
      <w:r>
        <w:rPr>
          <w:rFonts w:hint="eastAsia" w:ascii="宋体" w:hAnsi="宋体" w:eastAsia="宋体" w:cs="Times New Roman"/>
          <w:b/>
          <w:bCs/>
          <w:i/>
          <w:iCs/>
          <w:color w:val="auto"/>
          <w:sz w:val="21"/>
          <w:szCs w:val="21"/>
          <w:highlight w:val="none"/>
          <w:u w:val="single"/>
          <w:lang w:val="en-US" w:eastAsia="zh-CN"/>
        </w:rPr>
        <w:t xml:space="preserve">斜体+下划线</w:t>
      </w:r>
      <w:r>
        <w:rPr>
          <w:rFonts w:hint="eastAsia" w:ascii="宋体" w:hAnsi="宋体" w:eastAsia="宋体" w:cs="Times New Roman"/>
          <w:b/>
          <w:bCs/>
          <w:color w:val="auto"/>
          <w:sz w:val="21"/>
          <w:szCs w:val="21"/>
          <w:highlight w:val="none"/>
          <w:lang w:val="en-US" w:eastAsia="zh-CN"/>
        </w:rPr>
        <w:t xml:space="preserve">的要求为实质性响应要求，不允许负偏离，否则为无效投标。</w:t>
      </w:r>
      <w:r/>
    </w:p>
    <w:p>
      <w:pPr>
        <w:ind w:firstLine="420"/>
        <w:spacing w:line="38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、采购要求中所列的技术指标和性能要求均为参考要求，凡是等于或优于所列要求的设备均可参加投标。</w:t>
      </w:r>
      <w:r/>
    </w:p>
    <w:p>
      <w:pPr>
        <w:ind w:firstLine="420"/>
        <w:spacing w:line="38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、投标人须明确所投设备生产厂家、品牌、型号、规格和外形、尺寸等；提供设备的配置清单，并提供详细的技术参数和性能说明书。</w:t>
      </w:r>
      <w:r/>
    </w:p>
    <w:p>
      <w:pPr>
        <w:ind w:firstLine="420"/>
        <w:spacing w:line="38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、投标人对所投标段内的全部内容响应，投标总报价一次报定，总报价包括全部</w:t>
      </w:r>
      <w:r>
        <w:rPr>
          <w:rFonts w:hint="eastAsia" w:ascii="宋体" w:hAnsi="宋体"/>
          <w:bCs/>
          <w:color w:val="auto"/>
          <w:sz w:val="21"/>
          <w:szCs w:val="21"/>
          <w:highlight w:val="none"/>
        </w:rPr>
        <w:t xml:space="preserve">产品价格（包括全套产品、辅配件、随设备应提交的资料等费用）、包装、运输装卸、安装调试、保险、技术培训、质保期服务、税金、专利技术、劳务、利润，以及上述未提及但有关于本次招标设备的供货、安装、调试，直至验收合格交付及质保期间所发生的所有费用。</w:t>
      </w:r>
      <w:r/>
    </w:p>
    <w:p>
      <w:pPr>
        <w:ind w:firstLine="420"/>
        <w:spacing w:line="380" w:lineRule="exact"/>
        <w:rPr>
          <w:rFonts w:ascii="宋体" w:hAnsi="宋体"/>
          <w:b/>
          <w:color w:val="auto"/>
          <w:sz w:val="21"/>
          <w:szCs w:val="21"/>
          <w:highlight w:val="none"/>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、须提供质量保证，在质量保证期内该设备或产品出现质量问题（人为除外），无条件更换。</w:t>
      </w:r>
      <w:r/>
    </w:p>
    <w:p>
      <w:pPr>
        <w:ind w:firstLine="420"/>
        <w:spacing w:line="38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、如本项目标的物涉及商品包装及快递包装的情况，则乙方需要按照以下法规通知标准执行政府采购商品包装和快递包装要求。详见：关于《财政部办公厅</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生态环境部办公厅</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国家邮政局办公室关于印发〈商品包装政府采购需求标准（试行）〉、〈快递包装政府采购需求标准（试行）〉的通知》的通知（苏财办购〔</w:t>
      </w:r>
      <w:r>
        <w:rPr>
          <w:rFonts w:ascii="宋体" w:hAnsi="宋体"/>
          <w:color w:val="auto"/>
          <w:sz w:val="21"/>
          <w:szCs w:val="21"/>
          <w:highlight w:val="none"/>
        </w:rPr>
        <w:t xml:space="preserve">2020</w:t>
      </w:r>
      <w:r>
        <w:rPr>
          <w:rFonts w:hint="eastAsia" w:ascii="宋体" w:hAnsi="宋体"/>
          <w:color w:val="auto"/>
          <w:sz w:val="21"/>
          <w:szCs w:val="21"/>
          <w:highlight w:val="none"/>
        </w:rPr>
        <w:t xml:space="preserve">〕</w:t>
      </w:r>
      <w:r>
        <w:rPr>
          <w:rFonts w:ascii="宋体" w:hAnsi="宋体"/>
          <w:color w:val="auto"/>
          <w:sz w:val="21"/>
          <w:szCs w:val="21"/>
          <w:highlight w:val="none"/>
        </w:rPr>
        <w:t xml:space="preserve">8</w:t>
      </w:r>
      <w:r>
        <w:rPr>
          <w:rFonts w:hint="eastAsia" w:ascii="宋体" w:hAnsi="宋体"/>
          <w:color w:val="auto"/>
          <w:sz w:val="21"/>
          <w:szCs w:val="21"/>
          <w:highlight w:val="none"/>
        </w:rPr>
        <w:t xml:space="preserve">号）。</w:t>
      </w:r>
      <w:r/>
    </w:p>
    <w:p>
      <w:pPr>
        <w:ind w:firstLine="420"/>
        <w:spacing w:line="38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验收标准：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p>
    <w:p>
      <w:pPr>
        <w:ind w:firstLine="420"/>
        <w:spacing w:line="400" w:lineRule="exact"/>
        <w:rPr>
          <w:rFonts w:ascii="宋体" w:hAnsi="宋体"/>
          <w:color w:val="auto"/>
          <w:sz w:val="21"/>
          <w:szCs w:val="21"/>
          <w:highlight w:val="none"/>
        </w:rPr>
      </w:pPr>
      <w:r>
        <w:rPr>
          <w:rFonts w:hint="eastAsia" w:ascii="宋体" w:hAnsi="宋体" w:cs="Times New Roman"/>
          <w:color w:val="auto"/>
          <w:sz w:val="21"/>
          <w:szCs w:val="21"/>
          <w:highlight w:val="none"/>
          <w:lang w:val="en-US" w:eastAsia="zh-CN"/>
        </w:rPr>
        <w:t xml:space="preserve">10</w:t>
      </w:r>
      <w:r>
        <w:rPr>
          <w:rFonts w:hint="eastAsia" w:ascii="宋体" w:hAnsi="宋体" w:eastAsia="宋体" w:cs="Times New Roman"/>
          <w:color w:val="auto"/>
          <w:sz w:val="21"/>
          <w:szCs w:val="21"/>
          <w:highlight w:val="none"/>
          <w:lang w:val="en-US" w:eastAsia="zh-CN"/>
        </w:rPr>
        <w:t xml:space="preserve">、</w:t>
      </w:r>
      <w:r>
        <w:rPr>
          <w:rFonts w:hint="eastAsia" w:ascii="宋体" w:hAnsi="宋体"/>
          <w:color w:val="auto"/>
          <w:sz w:val="21"/>
          <w:szCs w:val="21"/>
          <w:highlight w:val="none"/>
        </w:rPr>
        <w:t xml:space="preserve">凡涉及采购文件的补充说明和修改，均以江苏政府采购网、苏州政府采购网上发布的通知为准。</w:t>
      </w:r>
      <w:bookmarkEnd w:id="14"/>
      <w:r/>
      <w:r/>
    </w:p>
    <w:p>
      <w:pPr>
        <w:ind w:firstLine="482"/>
        <w:spacing w:line="380" w:lineRule="exact"/>
        <w:rPr>
          <w:rFonts w:ascii="宋体" w:hAnsi="宋体"/>
          <w:b/>
          <w:bCs/>
          <w:color w:val="auto"/>
          <w:sz w:val="24"/>
          <w:szCs w:val="24"/>
          <w:highlight w:val="none"/>
        </w:rPr>
      </w:pPr>
      <w:r>
        <w:rPr>
          <w:rFonts w:ascii="宋体" w:hAnsi="宋体"/>
          <w:b/>
          <w:bCs/>
          <w:color w:val="auto"/>
          <w:sz w:val="24"/>
          <w:szCs w:val="24"/>
          <w:highlight w:val="none"/>
        </w:rPr>
      </w:r>
      <w:r/>
    </w:p>
    <w:p>
      <w:pPr>
        <w:ind w:left="482"/>
        <w:jc w:val="center"/>
        <w:spacing w:line="420" w:lineRule="exact"/>
        <w:rPr>
          <w:rFonts w:ascii="宋体" w:hAnsi="宋体"/>
          <w:b/>
          <w:bCs/>
          <w:color w:val="auto"/>
          <w:sz w:val="32"/>
          <w:szCs w:val="32"/>
          <w:highlight w:val="none"/>
        </w:rPr>
        <w:outlineLvl w:val="0"/>
      </w:pPr>
      <w:r>
        <w:rPr>
          <w:rFonts w:ascii="宋体" w:hAnsi="宋体"/>
          <w:b/>
          <w:bCs/>
          <w:color w:val="auto"/>
          <w:sz w:val="32"/>
          <w:szCs w:val="32"/>
          <w:highlight w:val="none"/>
        </w:rPr>
        <w:br w:type="page" w:clear="all"/>
      </w:r>
      <w:bookmarkStart w:id="15" w:name="_Hlk108429674"/>
      <w:r/>
      <w:bookmarkStart w:id="16" w:name="_Hlk145419482"/>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15"/>
      <w:r/>
      <w:bookmarkEnd w:id="16"/>
      <w:r/>
      <w:r/>
    </w:p>
    <w:p>
      <w:pPr>
        <w:ind w:firstLine="425"/>
        <w:jc w:val="both"/>
        <w:spacing w:line="400" w:lineRule="exact"/>
        <w:rPr>
          <w:rFonts w:ascii="宋体" w:hAnsi="宋体"/>
          <w:color w:val="auto"/>
          <w:sz w:val="21"/>
          <w:szCs w:val="21"/>
          <w:highlight w:val="none"/>
        </w:rPr>
      </w:pPr>
      <w:r/>
      <w:bookmarkStart w:id="17" w:name="_Hlk108429706"/>
      <w:r/>
      <w:bookmarkEnd w:id="17"/>
      <w:r/>
      <w:r/>
    </w:p>
    <w:p>
      <w:pPr>
        <w:pStyle w:val="1112"/>
        <w:ind w:firstLine="420"/>
        <w:spacing w:after="200" w:line="440" w:lineRule="exact"/>
        <w:rPr>
          <w:rStyle w:val="891"/>
          <w:rFonts w:ascii="宋体" w:hAnsi="宋体" w:eastAsia="Times New Roman"/>
          <w:bCs/>
          <w:color w:val="auto"/>
          <w:sz w:val="21"/>
          <w:szCs w:val="21"/>
          <w:highlight w:val="none"/>
        </w:rPr>
      </w:pPr>
      <w:r>
        <w:rPr>
          <w:rStyle w:val="891"/>
          <w:rFonts w:hint="eastAsia" w:ascii="宋体" w:hAnsi="宋体" w:eastAsia="Times New Roman"/>
          <w:bCs/>
          <w:color w:val="auto"/>
          <w:sz w:val="21"/>
          <w:szCs w:val="21"/>
          <w:highlight w:val="none"/>
        </w:rPr>
        <w:t xml:space="preserve">以下为中标</w:t>
      </w:r>
      <w:r>
        <w:rPr>
          <w:rStyle w:val="891"/>
          <w:rFonts w:ascii="宋体" w:hAnsi="宋体" w:eastAsia="Times New Roman"/>
          <w:bCs/>
          <w:color w:val="auto"/>
          <w:sz w:val="21"/>
          <w:szCs w:val="21"/>
          <w:highlight w:val="none"/>
        </w:rPr>
        <w:t xml:space="preserve">(</w:t>
      </w:r>
      <w:r>
        <w:rPr>
          <w:rStyle w:val="891"/>
          <w:rFonts w:hint="eastAsia" w:ascii="宋体" w:hAnsi="宋体" w:eastAsia="Times New Roman"/>
          <w:bCs/>
          <w:color w:val="auto"/>
          <w:sz w:val="21"/>
          <w:szCs w:val="21"/>
          <w:highlight w:val="none"/>
        </w:rPr>
        <w:t xml:space="preserve">成交</w:t>
      </w:r>
      <w:r>
        <w:rPr>
          <w:rStyle w:val="891"/>
          <w:rFonts w:ascii="宋体" w:hAnsi="宋体" w:eastAsia="Times New Roman"/>
          <w:bCs/>
          <w:color w:val="auto"/>
          <w:sz w:val="21"/>
          <w:szCs w:val="21"/>
          <w:highlight w:val="none"/>
        </w:rPr>
        <w:t xml:space="preserve">)</w:t>
      </w:r>
      <w:r>
        <w:rPr>
          <w:rStyle w:val="891"/>
          <w:rFonts w:hint="eastAsia" w:ascii="宋体" w:hAnsi="宋体" w:eastAsia="Times New Roman"/>
          <w:bCs/>
          <w:color w:val="auto"/>
          <w:sz w:val="21"/>
          <w:szCs w:val="21"/>
          <w:highlight w:val="none"/>
        </w:rPr>
        <w:t xml:space="preserve">后签定本项目合同的通用条款，中标</w:t>
      </w:r>
      <w:r>
        <w:rPr>
          <w:rStyle w:val="891"/>
          <w:rFonts w:ascii="宋体" w:hAnsi="宋体" w:eastAsia="Times New Roman"/>
          <w:bCs/>
          <w:color w:val="auto"/>
          <w:sz w:val="21"/>
          <w:szCs w:val="21"/>
          <w:highlight w:val="none"/>
        </w:rPr>
        <w:t xml:space="preserve">(</w:t>
      </w:r>
      <w:r>
        <w:rPr>
          <w:rStyle w:val="891"/>
          <w:rFonts w:hint="eastAsia" w:ascii="宋体" w:hAnsi="宋体" w:eastAsia="Times New Roman"/>
          <w:bCs/>
          <w:color w:val="auto"/>
          <w:sz w:val="21"/>
          <w:szCs w:val="21"/>
          <w:highlight w:val="none"/>
        </w:rPr>
        <w:t xml:space="preserve">成交</w:t>
      </w:r>
      <w:r>
        <w:rPr>
          <w:rStyle w:val="891"/>
          <w:rFonts w:ascii="宋体" w:hAnsi="宋体" w:eastAsia="Times New Roman"/>
          <w:bCs/>
          <w:color w:val="auto"/>
          <w:sz w:val="21"/>
          <w:szCs w:val="21"/>
          <w:highlight w:val="none"/>
        </w:rPr>
        <w:t xml:space="preserve">)</w:t>
      </w:r>
      <w:r>
        <w:rPr>
          <w:rStyle w:val="891"/>
          <w:rFonts w:hint="eastAsia" w:ascii="宋体" w:hAnsi="宋体" w:eastAsia="Times New Roman"/>
          <w:bCs/>
          <w:color w:val="auto"/>
          <w:sz w:val="21"/>
          <w:szCs w:val="21"/>
          <w:highlight w:val="none"/>
        </w:rPr>
        <w:t xml:space="preserve">供应商不得提出实质性的修改。</w:t>
      </w:r>
      <w:r/>
    </w:p>
    <w:p>
      <w:pPr>
        <w:pStyle w:val="1112"/>
        <w:jc w:val="center"/>
        <w:spacing w:after="200" w:line="276" w:lineRule="auto"/>
        <w:rPr>
          <w:rStyle w:val="891"/>
          <w:b/>
          <w:bCs/>
          <w:color w:val="auto"/>
          <w:sz w:val="21"/>
          <w:szCs w:val="21"/>
          <w:highlight w:val="none"/>
        </w:rPr>
      </w:pPr>
      <w:r>
        <w:rPr>
          <w:rStyle w:val="891"/>
          <w:rFonts w:hint="eastAsia"/>
          <w:b/>
          <w:bCs/>
          <w:color w:val="auto"/>
          <w:sz w:val="21"/>
          <w:szCs w:val="21"/>
          <w:highlight w:val="none"/>
        </w:rPr>
        <w:t xml:space="preserve">张家港市政府采购合同</w:t>
      </w:r>
      <w:r/>
    </w:p>
    <w:p>
      <w:pPr>
        <w:pStyle w:val="1112"/>
        <w:spacing w:before="120" w:after="120" w:line="44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项目名称：</w:t>
      </w:r>
      <w:bookmarkStart w:id="18" w:name="biaoduanname_1"/>
      <w:r>
        <w:rPr>
          <w:rStyle w:val="891"/>
          <w:rFonts w:hint="eastAsia" w:ascii="宋体" w:hAnsi="宋体" w:cs="Courier New"/>
          <w:color w:val="auto"/>
          <w:sz w:val="21"/>
          <w:szCs w:val="21"/>
          <w:highlight w:val="none"/>
        </w:rPr>
        <w:t xml:space="preserve">                    </w:t>
      </w:r>
      <w:bookmarkEnd w:id="18"/>
      <w:r>
        <w:rPr>
          <w:rStyle w:val="891"/>
          <w:rFonts w:hint="eastAsia" w:ascii="宋体" w:hAnsi="宋体" w:cs="Courier New"/>
          <w:color w:val="auto"/>
          <w:sz w:val="21"/>
          <w:szCs w:val="21"/>
          <w:highlight w:val="none"/>
        </w:rPr>
        <w:t xml:space="preserve">           </w:t>
      </w:r>
      <w:r/>
    </w:p>
    <w:p>
      <w:pPr>
        <w:pStyle w:val="1112"/>
        <w:spacing w:before="120" w:after="120" w:line="44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项目编号：</w:t>
      </w:r>
      <w:bookmarkStart w:id="19" w:name="projectno"/>
      <w:r>
        <w:rPr>
          <w:rStyle w:val="891"/>
          <w:rFonts w:hint="eastAsia" w:ascii="宋体" w:hAnsi="宋体" w:cs="Courier New"/>
          <w:color w:val="auto"/>
          <w:sz w:val="21"/>
          <w:szCs w:val="21"/>
          <w:highlight w:val="none"/>
        </w:rPr>
        <w:t xml:space="preserve">               </w:t>
      </w:r>
      <w:bookmarkEnd w:id="19"/>
      <w:r/>
      <w:r/>
    </w:p>
    <w:p>
      <w:pPr>
        <w:pStyle w:val="1112"/>
        <w:spacing w:before="120" w:after="120" w:line="44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甲方：（买方）</w:t>
      </w:r>
      <w:r>
        <w:rPr>
          <w:rStyle w:val="891"/>
          <w:rFonts w:hint="eastAsia" w:ascii="宋体" w:hAnsi="宋体" w:cs="Courier New"/>
          <w:color w:val="auto"/>
          <w:sz w:val="21"/>
          <w:szCs w:val="21"/>
          <w:highlight w:val="none"/>
          <w:u w:val="single"/>
        </w:rPr>
        <w:t xml:space="preserve"> </w:t>
      </w:r>
      <w:bookmarkStart w:id="20" w:name="jianshedanwei_1"/>
      <w:r>
        <w:rPr>
          <w:rStyle w:val="891"/>
          <w:rFonts w:hint="eastAsia" w:ascii="宋体" w:hAnsi="宋体" w:cs="Courier New"/>
          <w:color w:val="auto"/>
          <w:sz w:val="21"/>
          <w:szCs w:val="21"/>
          <w:highlight w:val="none"/>
          <w:u w:val="single"/>
        </w:rPr>
        <w:t xml:space="preserve">               </w:t>
      </w:r>
      <w:bookmarkEnd w:id="20"/>
      <w:r>
        <w:rPr>
          <w:rStyle w:val="891"/>
          <w:rFonts w:hint="eastAsia" w:ascii="宋体" w:hAnsi="宋体" w:cs="Courier New"/>
          <w:color w:val="auto"/>
          <w:sz w:val="21"/>
          <w:szCs w:val="21"/>
          <w:highlight w:val="none"/>
          <w:u w:val="single"/>
        </w:rPr>
        <w:t xml:space="preserve"> </w:t>
      </w:r>
      <w:r/>
    </w:p>
    <w:p>
      <w:pPr>
        <w:pStyle w:val="1112"/>
        <w:spacing w:before="120" w:after="120" w:line="44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乙方：（卖方）</w:t>
      </w:r>
      <w:r>
        <w:rPr>
          <w:rStyle w:val="891"/>
          <w:rFonts w:hint="eastAsia" w:ascii="宋体" w:hAnsi="宋体" w:cs="Courier New"/>
          <w:color w:val="auto"/>
          <w:sz w:val="21"/>
          <w:szCs w:val="21"/>
          <w:highlight w:val="none"/>
          <w:u w:val="single"/>
        </w:rPr>
        <w:t xml:space="preserve"> </w:t>
      </w:r>
      <w:bookmarkStart w:id="21" w:name="zhongbiaodanweiname_1"/>
      <w:r>
        <w:rPr>
          <w:rStyle w:val="891"/>
          <w:rFonts w:hint="eastAsia" w:ascii="宋体" w:hAnsi="宋体" w:cs="Courier New"/>
          <w:color w:val="auto"/>
          <w:sz w:val="21"/>
          <w:szCs w:val="21"/>
          <w:highlight w:val="none"/>
          <w:u w:val="single"/>
        </w:rPr>
        <w:t xml:space="preserve">               </w:t>
      </w:r>
      <w:bookmarkEnd w:id="21"/>
      <w:r>
        <w:rPr>
          <w:rStyle w:val="891"/>
          <w:rFonts w:hint="eastAsia" w:ascii="宋体" w:hAnsi="宋体" w:cs="Courier New"/>
          <w:color w:val="auto"/>
          <w:sz w:val="21"/>
          <w:szCs w:val="21"/>
          <w:highlight w:val="none"/>
          <w:u w:val="single"/>
        </w:rPr>
        <w:t xml:space="preserve"> </w:t>
      </w:r>
      <w:r/>
    </w:p>
    <w:p>
      <w:pPr>
        <w:pStyle w:val="1112"/>
        <w:spacing w:before="120" w:after="120" w:line="440" w:lineRule="exact"/>
        <w:rPr>
          <w:rStyle w:val="891"/>
          <w:rFonts w:ascii="宋体" w:hAnsi="宋体" w:cs="Courier New"/>
          <w:b/>
          <w:bCs/>
          <w:color w:val="auto"/>
          <w:sz w:val="21"/>
          <w:szCs w:val="21"/>
          <w:highlight w:val="none"/>
        </w:rPr>
      </w:pPr>
      <w:r>
        <w:rPr>
          <w:rStyle w:val="891"/>
          <w:rFonts w:hint="eastAsia" w:ascii="宋体" w:hAnsi="宋体" w:cs="Courier New"/>
          <w:color w:val="auto"/>
          <w:sz w:val="21"/>
          <w:szCs w:val="21"/>
          <w:highlight w:val="none"/>
        </w:rPr>
        <w:t xml:space="preserve">甲、乙双方根据苏州市</w:t>
      </w:r>
      <w:r>
        <w:rPr>
          <w:rStyle w:val="891"/>
          <w:rFonts w:hint="eastAsia" w:ascii="宋体" w:hAnsi="宋体" w:cs="Courier New"/>
          <w:color w:val="auto"/>
          <w:sz w:val="21"/>
          <w:szCs w:val="21"/>
          <w:highlight w:val="none"/>
          <w:lang w:eastAsia="zh-CN"/>
        </w:rPr>
        <w:t xml:space="preserve">卫康招投标咨询服务有限公司</w:t>
      </w:r>
      <w:r>
        <w:rPr>
          <w:rStyle w:val="891"/>
          <w:rFonts w:hint="eastAsia" w:ascii="宋体" w:hAnsi="宋体" w:cs="Courier New"/>
          <w:color w:val="auto"/>
          <w:sz w:val="21"/>
          <w:szCs w:val="21"/>
          <w:highlight w:val="none"/>
          <w:u w:val="single"/>
        </w:rPr>
        <w:t xml:space="preserve"> </w:t>
      </w:r>
      <w:bookmarkStart w:id="22" w:name="biaoduanname_2"/>
      <w:r>
        <w:rPr>
          <w:rStyle w:val="891"/>
          <w:rFonts w:hint="eastAsia" w:ascii="宋体" w:hAnsi="宋体" w:cs="Courier New"/>
          <w:color w:val="auto"/>
          <w:sz w:val="21"/>
          <w:szCs w:val="21"/>
          <w:highlight w:val="none"/>
          <w:u w:val="single"/>
        </w:rPr>
        <w:t xml:space="preserve"> </w:t>
      </w:r>
      <w:r>
        <w:rPr>
          <w:rStyle w:val="891"/>
          <w:rFonts w:hint="eastAsia" w:ascii="宋体" w:hAnsi="宋体" w:cs="Courier New"/>
          <w:color w:val="auto"/>
          <w:sz w:val="21"/>
          <w:szCs w:val="21"/>
          <w:highlight w:val="none"/>
          <w:u w:val="single"/>
          <w:lang w:val="en-US" w:eastAsia="zh-CN"/>
        </w:rPr>
        <w:t xml:space="preserve">  </w:t>
      </w:r>
      <w:r>
        <w:rPr>
          <w:rStyle w:val="891"/>
          <w:rFonts w:hint="eastAsia" w:ascii="宋体" w:hAnsi="宋体" w:cs="Courier New"/>
          <w:color w:val="auto"/>
          <w:sz w:val="21"/>
          <w:szCs w:val="21"/>
          <w:highlight w:val="none"/>
          <w:u w:val="single"/>
        </w:rPr>
        <w:t xml:space="preserve"> </w:t>
      </w:r>
      <w:bookmarkEnd w:id="22"/>
      <w:r>
        <w:rPr>
          <w:rStyle w:val="891"/>
          <w:rFonts w:hint="eastAsia" w:ascii="宋体" w:hAnsi="宋体" w:cs="Courier New"/>
          <w:color w:val="auto"/>
          <w:sz w:val="21"/>
          <w:szCs w:val="21"/>
          <w:highlight w:val="none"/>
          <w:u w:val="single"/>
        </w:rPr>
        <w:t xml:space="preserve"> </w:t>
      </w:r>
      <w:r>
        <w:rPr>
          <w:rStyle w:val="891"/>
          <w:rFonts w:hint="eastAsia" w:ascii="宋体" w:hAnsi="宋体" w:cs="Courier New"/>
          <w:color w:val="auto"/>
          <w:sz w:val="21"/>
          <w:szCs w:val="21"/>
          <w:highlight w:val="none"/>
        </w:rPr>
        <w:t xml:space="preserve">项目公开招标的结果，签署本合同。</w:t>
      </w:r>
      <w:r/>
    </w:p>
    <w:p>
      <w:pPr>
        <w:pStyle w:val="1112"/>
        <w:ind w:firstLine="413"/>
        <w:spacing w:before="120" w:after="120" w:line="440" w:lineRule="exact"/>
        <w:rPr>
          <w:rStyle w:val="891"/>
          <w:rFonts w:ascii="宋体" w:hAnsi="宋体" w:cs="Courier New"/>
          <w:b/>
          <w:bCs/>
          <w:color w:val="auto"/>
          <w:sz w:val="21"/>
          <w:szCs w:val="21"/>
          <w:highlight w:val="none"/>
        </w:rPr>
      </w:pPr>
      <w:r>
        <w:rPr>
          <w:rStyle w:val="891"/>
          <w:rFonts w:hint="eastAsia" w:ascii="宋体" w:hAnsi="宋体" w:cs="Courier New"/>
          <w:b/>
          <w:bCs/>
          <w:color w:val="auto"/>
          <w:sz w:val="21"/>
          <w:szCs w:val="21"/>
          <w:highlight w:val="none"/>
        </w:rPr>
        <w:t xml:space="preserve">一、货物内容</w:t>
      </w:r>
      <w:r/>
    </w:p>
    <w:tbl>
      <w:tblPr>
        <w:tblStyle w:val="708"/>
        <w:tblW w:w="0" w:type="auto"/>
        <w:tblInd w:w="10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trHeight w:val="789"/>
        </w:trPr>
        <w:tc>
          <w:tcPr>
            <w:tcW w:w="3216" w:type="dxa"/>
            <w:vAlign w:val="center"/>
            <w:textDirection w:val="lrTb"/>
            <w:noWrap w:val="false"/>
          </w:tcPr>
          <w:p>
            <w:pPr>
              <w:pStyle w:val="1112"/>
              <w:jc w:val="center"/>
              <w:spacing w:before="120" w:after="120" w:line="440" w:lineRule="exact"/>
              <w:widowControl w:val="off"/>
              <w:rPr>
                <w:rStyle w:val="891"/>
                <w:rFonts w:ascii="宋体" w:hAnsi="宋体" w:eastAsia="宋体" w:cs="Times New Roman"/>
                <w:color w:val="auto"/>
                <w:sz w:val="21"/>
                <w:szCs w:val="21"/>
                <w:highlight w:val="none"/>
                <w:lang w:val="en-US" w:eastAsia="zh-CN" w:bidi="ar-SA"/>
              </w:rPr>
            </w:pPr>
            <w:r>
              <w:rPr>
                <w:rStyle w:val="891"/>
                <w:rFonts w:hint="eastAsia" w:ascii="宋体" w:hAnsi="宋体" w:eastAsia="宋体" w:cs="Times New Roman"/>
                <w:color w:val="auto"/>
                <w:sz w:val="21"/>
                <w:szCs w:val="21"/>
                <w:highlight w:val="none"/>
                <w:lang w:val="en-US" w:eastAsia="zh-CN" w:bidi="ar-SA"/>
              </w:rPr>
              <w:t xml:space="preserve">投标货物名称</w:t>
            </w:r>
            <w:r/>
          </w:p>
        </w:tc>
        <w:tc>
          <w:tcPr>
            <w:tcW w:w="2883" w:type="dxa"/>
            <w:vAlign w:val="center"/>
            <w:textDirection w:val="lrTb"/>
            <w:noWrap w:val="false"/>
          </w:tcPr>
          <w:p>
            <w:pPr>
              <w:pStyle w:val="1112"/>
              <w:jc w:val="center"/>
              <w:spacing w:before="120" w:after="120" w:line="440" w:lineRule="exact"/>
              <w:widowControl w:val="off"/>
              <w:rPr>
                <w:rStyle w:val="891"/>
                <w:rFonts w:ascii="宋体" w:hAnsi="宋体" w:eastAsia="宋体" w:cs="Times New Roman"/>
                <w:color w:val="auto"/>
                <w:sz w:val="21"/>
                <w:szCs w:val="21"/>
                <w:highlight w:val="none"/>
                <w:lang w:val="en-US" w:eastAsia="zh-CN" w:bidi="ar-SA"/>
              </w:rPr>
            </w:pPr>
            <w:r>
              <w:rPr>
                <w:rStyle w:val="891"/>
                <w:rFonts w:hint="eastAsia" w:ascii="宋体" w:hAnsi="宋体" w:eastAsia="宋体" w:cs="Times New Roman"/>
                <w:color w:val="auto"/>
                <w:sz w:val="21"/>
                <w:szCs w:val="21"/>
                <w:highlight w:val="none"/>
                <w:lang w:val="en-US" w:eastAsia="zh-CN" w:bidi="ar-SA"/>
              </w:rPr>
              <w:t xml:space="preserve">总价（元）</w:t>
            </w:r>
            <w:r/>
          </w:p>
        </w:tc>
        <w:tc>
          <w:tcPr>
            <w:tcW w:w="2001" w:type="dxa"/>
            <w:vAlign w:val="center"/>
            <w:textDirection w:val="lrTb"/>
            <w:noWrap w:val="false"/>
          </w:tcPr>
          <w:p>
            <w:pPr>
              <w:pStyle w:val="1112"/>
              <w:jc w:val="center"/>
              <w:spacing w:before="120" w:after="120" w:line="440" w:lineRule="exact"/>
              <w:widowControl w:val="off"/>
              <w:rPr>
                <w:rStyle w:val="891"/>
                <w:rFonts w:ascii="宋体" w:hAnsi="宋体" w:eastAsia="宋体" w:cs="Times New Roman"/>
                <w:color w:val="auto"/>
                <w:sz w:val="21"/>
                <w:szCs w:val="21"/>
                <w:highlight w:val="none"/>
                <w:lang w:val="en-US" w:eastAsia="zh-CN" w:bidi="ar-SA"/>
              </w:rPr>
            </w:pPr>
            <w:r>
              <w:rPr>
                <w:rStyle w:val="891"/>
                <w:rFonts w:hint="eastAsia" w:ascii="宋体" w:hAnsi="宋体" w:eastAsia="宋体" w:cs="Times New Roman"/>
                <w:color w:val="auto"/>
                <w:sz w:val="21"/>
                <w:szCs w:val="21"/>
                <w:highlight w:val="none"/>
                <w:lang w:val="en-US" w:eastAsia="zh-CN" w:bidi="ar-SA"/>
              </w:rPr>
              <w:t xml:space="preserve">备注</w:t>
            </w:r>
            <w:r/>
          </w:p>
        </w:tc>
      </w:tr>
      <w:tr>
        <w:trPr>
          <w:cantSplit/>
          <w:trHeight w:val="679"/>
        </w:trPr>
        <w:tc>
          <w:tcPr>
            <w:tcW w:w="3216" w:type="dxa"/>
            <w:vAlign w:val="center"/>
            <w:textDirection w:val="lrTb"/>
            <w:noWrap w:val="false"/>
          </w:tcPr>
          <w:p>
            <w:pPr>
              <w:pStyle w:val="1112"/>
              <w:jc w:val="both"/>
              <w:spacing w:before="120" w:after="120" w:line="440" w:lineRule="exact"/>
              <w:widowControl w:val="off"/>
              <w:rPr>
                <w:rStyle w:val="891"/>
                <w:rFonts w:ascii="宋体" w:hAnsi="宋体" w:eastAsia="宋体" w:cs="Times New Roman"/>
                <w:color w:val="auto"/>
                <w:sz w:val="21"/>
                <w:szCs w:val="21"/>
                <w:highlight w:val="none"/>
                <w:lang w:val="en-US" w:eastAsia="zh-CN" w:bidi="ar-SA"/>
              </w:rPr>
            </w:pPr>
            <w:r>
              <w:rPr>
                <w:rStyle w:val="891"/>
                <w:rFonts w:hint="eastAsia" w:ascii="宋体" w:hAnsi="宋体" w:eastAsia="宋体" w:cs="Times New Roman"/>
                <w:color w:val="auto"/>
                <w:sz w:val="21"/>
                <w:szCs w:val="21"/>
                <w:highlight w:val="none"/>
                <w:lang w:val="en-US" w:eastAsia="zh-CN" w:bidi="ar-SA"/>
              </w:rPr>
              <w:t xml:space="preserve"> </w:t>
            </w:r>
            <w:bookmarkStart w:id="23" w:name="itemname"/>
            <w:r>
              <w:rPr>
                <w:rStyle w:val="891"/>
                <w:rFonts w:hint="eastAsia" w:ascii="宋体" w:hAnsi="宋体" w:eastAsia="宋体" w:cs="Times New Roman"/>
                <w:color w:val="auto"/>
                <w:sz w:val="21"/>
                <w:szCs w:val="21"/>
                <w:highlight w:val="none"/>
                <w:lang w:val="en-US" w:eastAsia="zh-CN" w:bidi="ar-SA"/>
              </w:rPr>
              <w:t xml:space="preserve">      </w:t>
            </w:r>
            <w:bookmarkEnd w:id="23"/>
            <w:r>
              <w:rPr>
                <w:rStyle w:val="891"/>
                <w:rFonts w:hint="eastAsia" w:ascii="宋体" w:hAnsi="宋体" w:eastAsia="宋体" w:cs="Times New Roman"/>
                <w:color w:val="auto"/>
                <w:sz w:val="21"/>
                <w:szCs w:val="21"/>
                <w:highlight w:val="none"/>
                <w:lang w:val="en-US" w:eastAsia="zh-CN" w:bidi="ar-SA"/>
              </w:rPr>
              <w:t xml:space="preserve">     </w:t>
            </w:r>
            <w:r>
              <w:rPr>
                <w:rStyle w:val="891"/>
                <w:rFonts w:ascii="宋体" w:hAnsi="宋体" w:eastAsia="宋体" w:cs="Times New Roman"/>
                <w:color w:val="auto"/>
                <w:sz w:val="21"/>
                <w:szCs w:val="21"/>
                <w:highlight w:val="none"/>
                <w:lang w:val="en-US" w:eastAsia="zh-CN" w:bidi="ar-SA"/>
              </w:rPr>
              <w:t xml:space="preserve">           </w:t>
            </w:r>
            <w:r/>
          </w:p>
        </w:tc>
        <w:tc>
          <w:tcPr>
            <w:tcW w:w="2883" w:type="dxa"/>
            <w:vAlign w:val="center"/>
            <w:textDirection w:val="lrTb"/>
            <w:noWrap w:val="false"/>
          </w:tcPr>
          <w:p>
            <w:pPr>
              <w:pStyle w:val="1112"/>
              <w:jc w:val="both"/>
              <w:spacing w:before="120" w:after="120" w:line="440" w:lineRule="exact"/>
              <w:widowControl w:val="off"/>
              <w:rPr>
                <w:rStyle w:val="891"/>
                <w:rFonts w:ascii="宋体" w:hAnsi="宋体" w:eastAsia="宋体" w:cs="Times New Roman"/>
                <w:color w:val="auto"/>
                <w:sz w:val="21"/>
                <w:szCs w:val="21"/>
                <w:highlight w:val="none"/>
                <w:lang w:val="en-US" w:eastAsia="zh-CN" w:bidi="ar-SA"/>
              </w:rPr>
            </w:pPr>
            <w:r>
              <w:rPr>
                <w:rStyle w:val="891"/>
                <w:rFonts w:hint="eastAsia" w:ascii="宋体" w:hAnsi="宋体" w:eastAsia="宋体" w:cs="Times New Roman"/>
                <w:color w:val="auto"/>
                <w:sz w:val="21"/>
                <w:szCs w:val="21"/>
                <w:highlight w:val="none"/>
                <w:lang w:val="en-US" w:eastAsia="zh-CN" w:bidi="ar-SA"/>
              </w:rPr>
              <w:t xml:space="preserve">   </w:t>
            </w:r>
            <w:bookmarkStart w:id="24" w:name="zhongbiaopricelow_1"/>
            <w:r>
              <w:rPr>
                <w:rStyle w:val="891"/>
                <w:rFonts w:hint="eastAsia" w:ascii="宋体" w:hAnsi="宋体" w:eastAsia="宋体" w:cs="Times New Roman"/>
                <w:color w:val="auto"/>
                <w:sz w:val="21"/>
                <w:szCs w:val="21"/>
                <w:highlight w:val="none"/>
                <w:lang w:val="en-US" w:eastAsia="zh-CN" w:bidi="ar-SA"/>
              </w:rPr>
              <w:t xml:space="preserve">     </w:t>
            </w:r>
            <w:r>
              <w:rPr>
                <w:rStyle w:val="891"/>
                <w:rFonts w:ascii="宋体" w:hAnsi="宋体" w:eastAsia="宋体" w:cs="Times New Roman"/>
                <w:color w:val="auto"/>
                <w:sz w:val="21"/>
                <w:szCs w:val="21"/>
                <w:highlight w:val="none"/>
                <w:lang w:val="en-US" w:eastAsia="zh-CN" w:bidi="ar-SA"/>
              </w:rPr>
              <w:t xml:space="preserve">            </w:t>
            </w:r>
            <w:bookmarkEnd w:id="24"/>
            <w:r>
              <w:rPr>
                <w:rStyle w:val="891"/>
                <w:rFonts w:ascii="宋体" w:hAnsi="宋体" w:eastAsia="宋体" w:cs="Times New Roman"/>
                <w:color w:val="auto"/>
                <w:sz w:val="21"/>
                <w:szCs w:val="21"/>
                <w:highlight w:val="none"/>
                <w:lang w:val="en-US" w:eastAsia="zh-CN" w:bidi="ar-SA"/>
              </w:rPr>
              <w:t xml:space="preserve"> </w:t>
            </w:r>
            <w:r/>
          </w:p>
        </w:tc>
        <w:tc>
          <w:tcPr>
            <w:tcW w:w="2001" w:type="dxa"/>
            <w:vAlign w:val="center"/>
            <w:textDirection w:val="lrTb"/>
            <w:noWrap w:val="false"/>
          </w:tcPr>
          <w:p>
            <w:pPr>
              <w:pStyle w:val="1112"/>
              <w:jc w:val="center"/>
              <w:spacing w:before="120" w:after="120" w:line="440" w:lineRule="exact"/>
              <w:widowControl w:val="off"/>
              <w:rPr>
                <w:rStyle w:val="891"/>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bl>
    <w:p>
      <w:pPr>
        <w:pStyle w:val="1112"/>
        <w:ind w:firstLine="413"/>
        <w:spacing w:before="120" w:after="120" w:line="440" w:lineRule="exact"/>
        <w:rPr>
          <w:rStyle w:val="891"/>
          <w:rFonts w:ascii="宋体" w:hAnsi="宋体" w:cs="Courier New"/>
          <w:b/>
          <w:bCs/>
          <w:color w:val="auto"/>
          <w:sz w:val="21"/>
          <w:szCs w:val="21"/>
          <w:highlight w:val="none"/>
        </w:rPr>
      </w:pPr>
      <w:r>
        <w:rPr>
          <w:rStyle w:val="891"/>
          <w:rFonts w:hint="eastAsia" w:ascii="宋体" w:hAnsi="宋体" w:cs="Courier New"/>
          <w:b/>
          <w:bCs/>
          <w:color w:val="auto"/>
          <w:sz w:val="21"/>
          <w:szCs w:val="21"/>
          <w:highlight w:val="none"/>
        </w:rPr>
        <w:t xml:space="preserve">二、合同金额</w:t>
      </w:r>
      <w:r/>
    </w:p>
    <w:p>
      <w:pPr>
        <w:pStyle w:val="1112"/>
        <w:ind w:firstLine="420"/>
        <w:spacing w:before="120" w:after="120" w:line="440" w:lineRule="exact"/>
        <w:rPr>
          <w:rStyle w:val="891"/>
          <w:rFonts w:ascii="宋体" w:hAnsi="宋体" w:cs="Courier New"/>
          <w:b/>
          <w:bCs/>
          <w:color w:val="auto"/>
          <w:sz w:val="21"/>
          <w:szCs w:val="21"/>
          <w:highlight w:val="none"/>
        </w:rPr>
      </w:pPr>
      <w:r>
        <w:rPr>
          <w:rStyle w:val="891"/>
          <w:rFonts w:hint="eastAsia" w:ascii="宋体" w:hAnsi="宋体" w:cs="Courier New"/>
          <w:color w:val="auto"/>
          <w:sz w:val="21"/>
          <w:szCs w:val="21"/>
          <w:highlight w:val="none"/>
        </w:rPr>
        <w:t xml:space="preserve">2.1 本合同金额为（大写）：</w:t>
      </w:r>
      <w:r>
        <w:rPr>
          <w:rStyle w:val="891"/>
          <w:rFonts w:hint="eastAsia" w:ascii="宋体" w:hAnsi="宋体" w:cs="Courier New"/>
          <w:color w:val="auto"/>
          <w:sz w:val="21"/>
          <w:szCs w:val="21"/>
          <w:highlight w:val="none"/>
          <w:u w:val="single"/>
        </w:rPr>
        <w:t xml:space="preserve"> </w:t>
      </w:r>
      <w:bookmarkStart w:id="25" w:name="zhongbiaopriceup"/>
      <w:r>
        <w:rPr>
          <w:rStyle w:val="891"/>
          <w:rFonts w:hint="eastAsia" w:ascii="宋体" w:hAnsi="宋体" w:cs="Courier New"/>
          <w:color w:val="auto"/>
          <w:sz w:val="21"/>
          <w:szCs w:val="21"/>
          <w:highlight w:val="none"/>
          <w:u w:val="single"/>
        </w:rPr>
        <w:t xml:space="preserve">                   </w:t>
      </w:r>
      <w:bookmarkEnd w:id="25"/>
      <w:r>
        <w:rPr>
          <w:rStyle w:val="891"/>
          <w:rFonts w:hint="eastAsia" w:ascii="宋体" w:hAnsi="宋体" w:cs="Courier New"/>
          <w:color w:val="auto"/>
          <w:sz w:val="21"/>
          <w:szCs w:val="21"/>
          <w:highlight w:val="none"/>
          <w:u w:val="single"/>
        </w:rPr>
        <w:t xml:space="preserve"> </w:t>
      </w:r>
      <w:r>
        <w:rPr>
          <w:rStyle w:val="891"/>
          <w:rFonts w:hint="eastAsia" w:ascii="宋体" w:hAnsi="宋体" w:cs="Courier New"/>
          <w:color w:val="auto"/>
          <w:sz w:val="21"/>
          <w:szCs w:val="21"/>
          <w:highlight w:val="none"/>
        </w:rPr>
        <w:t xml:space="preserve">（</w:t>
      </w:r>
      <w:r>
        <w:rPr>
          <w:rStyle w:val="891"/>
          <w:rFonts w:hint="eastAsia" w:ascii="宋体" w:hAnsi="宋体" w:cs="Courier New"/>
          <w:color w:val="auto"/>
          <w:sz w:val="21"/>
          <w:szCs w:val="21"/>
          <w:highlight w:val="none"/>
          <w:u w:val="single"/>
        </w:rPr>
        <w:t xml:space="preserve"> </w:t>
      </w:r>
      <w:bookmarkStart w:id="26" w:name="zhongbiaopricelow"/>
      <w:r>
        <w:rPr>
          <w:rStyle w:val="891"/>
          <w:rFonts w:hint="eastAsia" w:ascii="宋体" w:hAnsi="宋体" w:cs="Courier New"/>
          <w:color w:val="auto"/>
          <w:sz w:val="21"/>
          <w:szCs w:val="21"/>
          <w:highlight w:val="none"/>
          <w:u w:val="single"/>
        </w:rPr>
        <w:t xml:space="preserve">          </w:t>
      </w:r>
      <w:bookmarkEnd w:id="26"/>
      <w:r>
        <w:rPr>
          <w:rStyle w:val="891"/>
          <w:rFonts w:hint="eastAsia" w:ascii="宋体" w:hAnsi="宋体" w:cs="Courier New"/>
          <w:color w:val="auto"/>
          <w:sz w:val="21"/>
          <w:szCs w:val="21"/>
          <w:highlight w:val="none"/>
          <w:u w:val="single"/>
        </w:rPr>
        <w:t xml:space="preserve"> </w:t>
      </w:r>
      <w:r>
        <w:rPr>
          <w:rStyle w:val="891"/>
          <w:rFonts w:hint="eastAsia" w:ascii="宋体" w:hAnsi="宋体" w:cs="Courier New"/>
          <w:color w:val="auto"/>
          <w:sz w:val="21"/>
          <w:szCs w:val="21"/>
          <w:highlight w:val="none"/>
        </w:rPr>
        <w:t xml:space="preserve">元）人民币。</w:t>
      </w:r>
      <w:r/>
    </w:p>
    <w:p>
      <w:pPr>
        <w:pStyle w:val="1112"/>
        <w:ind w:firstLine="411"/>
        <w:spacing w:before="120" w:after="120" w:line="440" w:lineRule="exact"/>
        <w:rPr>
          <w:rStyle w:val="891"/>
          <w:rFonts w:ascii="宋体" w:hAnsi="宋体"/>
          <w:b/>
          <w:bCs/>
          <w:color w:val="auto"/>
          <w:sz w:val="21"/>
          <w:szCs w:val="21"/>
          <w:highlight w:val="none"/>
        </w:rPr>
      </w:pPr>
      <w:r>
        <w:rPr>
          <w:rFonts w:hint="eastAsia" w:ascii="宋体" w:hAnsi="宋体"/>
          <w:color w:val="auto"/>
          <w:sz w:val="21"/>
          <w:szCs w:val="21"/>
          <w:highlight w:val="none"/>
        </w:rPr>
        <w:t xml:space="preserve">总价包括</w:t>
      </w:r>
      <w:r>
        <w:rPr>
          <w:rFonts w:hint="eastAsia" w:ascii="宋体" w:hAnsi="宋体"/>
          <w:color w:val="auto"/>
          <w:sz w:val="21"/>
          <w:szCs w:val="21"/>
          <w:highlight w:val="none"/>
          <w:lang w:val="en-US" w:eastAsia="zh-CN"/>
        </w:rPr>
        <w:t xml:space="preserve">但不限于</w:t>
      </w:r>
      <w:r>
        <w:rPr>
          <w:rFonts w:hint="eastAsia" w:ascii="宋体" w:hAnsi="宋体"/>
          <w:color w:val="auto"/>
          <w:sz w:val="21"/>
          <w:szCs w:val="21"/>
          <w:highlight w:val="none"/>
        </w:rPr>
        <w:t xml:space="preserve">全部</w:t>
      </w:r>
      <w:r>
        <w:rPr>
          <w:rFonts w:hint="eastAsia" w:ascii="宋体" w:hAnsi="宋体"/>
          <w:bCs/>
          <w:color w:val="auto"/>
          <w:sz w:val="21"/>
          <w:szCs w:val="21"/>
          <w:highlight w:val="none"/>
        </w:rPr>
        <w:t xml:space="preserve">产品价格（包括全套产品、辅配件、随设备应提交的资料等费用）、包装、运输装卸、安装调试、保险、技术培训、质保期服务、税金、专利技术、劳务、利润，以及上述未提及但有关于本次招标设备的供货、安装、调试，直至验收合格交付及质保期间所发生的所有费用。</w:t>
      </w:r>
      <w:r/>
    </w:p>
    <w:p>
      <w:pPr>
        <w:pStyle w:val="1112"/>
        <w:ind w:firstLine="413"/>
        <w:spacing w:before="120" w:after="120" w:line="440" w:lineRule="exact"/>
        <w:rPr>
          <w:rStyle w:val="891"/>
          <w:rFonts w:ascii="宋体" w:hAnsi="宋体" w:cs="Courier New"/>
          <w:b/>
          <w:bCs/>
          <w:color w:val="auto"/>
          <w:sz w:val="21"/>
          <w:szCs w:val="21"/>
          <w:highlight w:val="none"/>
        </w:rPr>
      </w:pPr>
      <w:r>
        <w:rPr>
          <w:rStyle w:val="891"/>
          <w:rFonts w:hint="eastAsia" w:ascii="宋体" w:hAnsi="宋体" w:cs="Courier New"/>
          <w:b/>
          <w:bCs/>
          <w:color w:val="auto"/>
          <w:sz w:val="21"/>
          <w:szCs w:val="21"/>
          <w:highlight w:val="none"/>
        </w:rPr>
        <w:t xml:space="preserve">三、技术资料</w:t>
      </w:r>
      <w:r/>
    </w:p>
    <w:p>
      <w:pPr>
        <w:pStyle w:val="1112"/>
        <w:ind w:left="466"/>
        <w:spacing w:before="120" w:after="120" w:line="44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3.1乙方应按招标文件规定的时间向甲方提供使用货物的有关技术资料。</w:t>
      </w:r>
      <w:r/>
    </w:p>
    <w:p>
      <w:pPr>
        <w:pStyle w:val="1112"/>
        <w:ind w:firstLine="485"/>
        <w:spacing w:before="120" w:after="120" w:line="440" w:lineRule="exact"/>
        <w:rPr>
          <w:rStyle w:val="891"/>
          <w:rFonts w:hint="eastAsia" w:ascii="宋体" w:hAnsi="宋体" w:eastAsia="宋体" w:cs="Courier New"/>
          <w:color w:val="auto"/>
          <w:sz w:val="21"/>
          <w:szCs w:val="21"/>
          <w:highlight w:val="none"/>
          <w:lang w:eastAsia="zh-CN"/>
        </w:rPr>
      </w:pPr>
      <w:r>
        <w:rPr>
          <w:rStyle w:val="891"/>
          <w:rFonts w:hint="eastAsia" w:ascii="宋体" w:hAnsi="宋体" w:cs="Courier New"/>
          <w:color w:val="auto"/>
          <w:sz w:val="21"/>
          <w:szCs w:val="21"/>
          <w:highlight w:val="none"/>
        </w:rPr>
        <w:t xml:space="preserve">3.2 </w:t>
      </w:r>
      <w:r>
        <w:rPr>
          <w:rStyle w:val="891"/>
          <w:rFonts w:hint="eastAsia" w:ascii="宋体" w:hAnsi="宋体" w:cs="Courier New"/>
          <w:color w:val="auto"/>
          <w:sz w:val="21"/>
          <w:szCs w:val="21"/>
          <w:highlight w:val="none"/>
          <w:lang w:eastAsia="zh-CN"/>
        </w:rPr>
        <w:t xml:space="preserve">未经</w:t>
      </w:r>
      <w:r>
        <w:rPr>
          <w:rStyle w:val="891"/>
          <w:rFonts w:hint="eastAsia" w:ascii="宋体" w:hAnsi="宋体" w:cs="Courier New"/>
          <w:color w:val="auto"/>
          <w:sz w:val="21"/>
          <w:szCs w:val="21"/>
          <w:highlight w:val="none"/>
        </w:rPr>
        <w:t xml:space="preserve">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Style w:val="891"/>
          <w:rFonts w:hint="eastAsia" w:ascii="宋体" w:hAnsi="宋体" w:cs="Courier New"/>
          <w:color w:val="auto"/>
          <w:sz w:val="21"/>
          <w:szCs w:val="21"/>
          <w:highlight w:val="none"/>
          <w:lang w:eastAsia="zh-CN"/>
        </w:rPr>
        <w:t xml:space="preserve">保密时间为永久。</w:t>
      </w:r>
      <w:r/>
    </w:p>
    <w:p>
      <w:pPr>
        <w:pStyle w:val="1112"/>
        <w:ind w:left="468"/>
        <w:spacing w:before="120" w:after="120" w:line="440" w:lineRule="exact"/>
        <w:rPr>
          <w:rStyle w:val="891"/>
          <w:rFonts w:ascii="宋体" w:hAnsi="宋体" w:cs="Courier New"/>
          <w:b/>
          <w:bCs/>
          <w:color w:val="auto"/>
          <w:sz w:val="21"/>
          <w:szCs w:val="21"/>
          <w:highlight w:val="none"/>
        </w:rPr>
      </w:pPr>
      <w:r>
        <w:rPr>
          <w:rStyle w:val="891"/>
          <w:rFonts w:hint="eastAsia" w:ascii="宋体" w:hAnsi="宋体" w:cs="Courier New"/>
          <w:b/>
          <w:bCs/>
          <w:color w:val="auto"/>
          <w:sz w:val="21"/>
          <w:szCs w:val="21"/>
          <w:highlight w:val="none"/>
        </w:rPr>
        <w:t xml:space="preserve">四、知识产权</w:t>
      </w:r>
      <w:r/>
    </w:p>
    <w:p>
      <w:pPr>
        <w:pStyle w:val="1112"/>
        <w:ind w:firstLine="420"/>
        <w:spacing w:before="120" w:after="120" w:line="440" w:lineRule="exact"/>
        <w:rPr>
          <w:rStyle w:val="891"/>
          <w:rFonts w:ascii="宋体" w:hAnsi="宋体"/>
          <w:color w:val="auto"/>
          <w:sz w:val="21"/>
          <w:szCs w:val="21"/>
          <w:highlight w:val="none"/>
        </w:rPr>
      </w:pPr>
      <w:r>
        <w:rPr>
          <w:rStyle w:val="891"/>
          <w:rFonts w:hint="eastAsia" w:ascii="宋体" w:hAnsi="宋体"/>
          <w:color w:val="auto"/>
          <w:sz w:val="21"/>
          <w:szCs w:val="21"/>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pStyle w:val="1112"/>
        <w:ind w:firstLine="413"/>
        <w:spacing w:before="120" w:after="120" w:line="440" w:lineRule="exact"/>
        <w:rPr>
          <w:rStyle w:val="891"/>
          <w:rFonts w:ascii="宋体" w:hAnsi="宋体" w:cs="Courier New"/>
          <w:color w:val="auto"/>
          <w:sz w:val="21"/>
          <w:szCs w:val="21"/>
          <w:highlight w:val="none"/>
          <w:u w:val="single"/>
        </w:rPr>
      </w:pPr>
      <w:r>
        <w:rPr>
          <w:rStyle w:val="891"/>
          <w:rFonts w:hint="eastAsia" w:ascii="宋体" w:hAnsi="宋体" w:cs="Courier New"/>
          <w:b/>
          <w:bCs/>
          <w:color w:val="auto"/>
          <w:sz w:val="21"/>
          <w:szCs w:val="21"/>
          <w:highlight w:val="none"/>
        </w:rPr>
        <w:t xml:space="preserve">五、产权担保</w:t>
      </w:r>
      <w:r/>
    </w:p>
    <w:p>
      <w:pPr>
        <w:pStyle w:val="1112"/>
        <w:ind w:firstLine="420"/>
        <w:spacing w:before="120" w:after="120" w:line="440" w:lineRule="exact"/>
        <w:rPr>
          <w:rStyle w:val="891"/>
          <w:rFonts w:ascii="宋体" w:hAnsi="宋体" w:cs="Courier New"/>
          <w:color w:val="auto"/>
          <w:sz w:val="21"/>
          <w:szCs w:val="21"/>
          <w:highlight w:val="none"/>
          <w:u w:val="single"/>
        </w:rPr>
      </w:pPr>
      <w:r>
        <w:rPr>
          <w:rStyle w:val="891"/>
          <w:rFonts w:hint="eastAsia" w:ascii="宋体" w:hAnsi="宋体" w:cs="Courier New"/>
          <w:color w:val="auto"/>
          <w:sz w:val="21"/>
          <w:szCs w:val="21"/>
          <w:highlight w:val="none"/>
        </w:rPr>
        <w:t xml:space="preserve">5.1 乙方保证所交付的货物的所有权完全属于乙方且无任何抵押、查封等产权瑕疵。</w:t>
      </w:r>
      <w:r/>
    </w:p>
    <w:p>
      <w:pPr>
        <w:pStyle w:val="1112"/>
        <w:ind w:left="466"/>
        <w:spacing w:before="120" w:after="120" w:line="440" w:lineRule="exact"/>
        <w:rPr>
          <w:rStyle w:val="891"/>
          <w:rFonts w:ascii="宋体" w:hAnsi="宋体" w:cs="Courier New"/>
          <w:b/>
          <w:bCs/>
          <w:color w:val="auto"/>
          <w:sz w:val="21"/>
          <w:szCs w:val="21"/>
          <w:highlight w:val="none"/>
        </w:rPr>
      </w:pPr>
      <w:r>
        <w:rPr>
          <w:rStyle w:val="891"/>
          <w:rFonts w:hint="eastAsia" w:ascii="宋体" w:hAnsi="宋体" w:cs="Courier New"/>
          <w:b/>
          <w:bCs/>
          <w:color w:val="auto"/>
          <w:sz w:val="21"/>
          <w:szCs w:val="21"/>
          <w:highlight w:val="none"/>
        </w:rPr>
        <w:t xml:space="preserve">六、履约保证金</w:t>
      </w:r>
      <w:r/>
    </w:p>
    <w:p>
      <w:pPr>
        <w:pStyle w:val="1112"/>
        <w:ind w:firstLine="420"/>
        <w:spacing w:before="120" w:after="120" w:line="44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6.1</w:t>
      </w:r>
      <w:r>
        <w:rPr>
          <w:rStyle w:val="891"/>
          <w:rFonts w:hint="eastAsia" w:ascii="宋体" w:hAnsi="宋体"/>
          <w:color w:val="auto"/>
          <w:sz w:val="21"/>
          <w:szCs w:val="21"/>
          <w:highlight w:val="none"/>
        </w:rPr>
        <w:t xml:space="preserve">合同签订前，</w:t>
      </w:r>
      <w:r>
        <w:rPr>
          <w:rStyle w:val="891"/>
          <w:rFonts w:hint="eastAsia" w:ascii="宋体" w:hAnsi="宋体" w:cs="Courier New"/>
          <w:color w:val="auto"/>
          <w:sz w:val="21"/>
          <w:szCs w:val="21"/>
          <w:highlight w:val="none"/>
        </w:rPr>
        <w:t xml:space="preserve">乙方</w:t>
      </w:r>
      <w:r>
        <w:rPr>
          <w:rStyle w:val="891"/>
          <w:rFonts w:hint="eastAsia" w:ascii="宋体" w:hAnsi="宋体"/>
          <w:color w:val="auto"/>
          <w:sz w:val="21"/>
          <w:szCs w:val="21"/>
          <w:highlight w:val="none"/>
        </w:rPr>
        <w:t xml:space="preserve">向采购单位</w:t>
      </w:r>
      <w:r>
        <w:rPr>
          <w:rStyle w:val="891"/>
          <w:rFonts w:hint="eastAsia" w:ascii="宋体" w:hAnsi="宋体" w:cs="Courier New"/>
          <w:color w:val="auto"/>
          <w:sz w:val="21"/>
          <w:szCs w:val="21"/>
          <w:highlight w:val="none"/>
        </w:rPr>
        <w:t xml:space="preserve">交纳人民币</w:t>
      </w:r>
      <w:r>
        <w:rPr>
          <w:rStyle w:val="891"/>
          <w:rFonts w:hint="eastAsia" w:ascii="宋体" w:hAnsi="宋体" w:cs="Courier New"/>
          <w:color w:val="auto"/>
          <w:sz w:val="21"/>
          <w:szCs w:val="21"/>
          <w:highlight w:val="none"/>
          <w:u w:val="single"/>
        </w:rPr>
        <w:t xml:space="preserve"> </w:t>
      </w:r>
      <w:bookmarkStart w:id="27" w:name="lvbzj"/>
      <w:r>
        <w:rPr>
          <w:rStyle w:val="891"/>
          <w:rFonts w:hint="eastAsia" w:ascii="宋体" w:hAnsi="宋体" w:cs="Courier New"/>
          <w:color w:val="auto"/>
          <w:sz w:val="21"/>
          <w:szCs w:val="21"/>
          <w:highlight w:val="none"/>
          <w:u w:val="single"/>
        </w:rPr>
        <w:t xml:space="preserve"> </w:t>
      </w:r>
      <w:r>
        <w:rPr>
          <w:rStyle w:val="891"/>
          <w:rFonts w:hint="eastAsia" w:ascii="宋体" w:hAnsi="宋体" w:cs="Courier New"/>
          <w:color w:val="auto"/>
          <w:sz w:val="21"/>
          <w:szCs w:val="21"/>
          <w:highlight w:val="none"/>
          <w:u w:val="single"/>
          <w:lang w:val="en-US" w:eastAsia="zh-CN"/>
        </w:rPr>
        <w:t xml:space="preserve">0</w:t>
      </w:r>
      <w:r>
        <w:rPr>
          <w:rStyle w:val="891"/>
          <w:rFonts w:hint="eastAsia" w:ascii="宋体" w:hAnsi="宋体" w:cs="Courier New"/>
          <w:color w:val="auto"/>
          <w:sz w:val="21"/>
          <w:szCs w:val="21"/>
          <w:highlight w:val="none"/>
          <w:u w:val="single"/>
        </w:rPr>
        <w:t xml:space="preserve"> </w:t>
      </w:r>
      <w:bookmarkEnd w:id="27"/>
      <w:r>
        <w:rPr>
          <w:rStyle w:val="891"/>
          <w:rFonts w:hint="eastAsia" w:ascii="宋体" w:hAnsi="宋体" w:cs="Courier New"/>
          <w:color w:val="auto"/>
          <w:sz w:val="21"/>
          <w:szCs w:val="21"/>
          <w:highlight w:val="none"/>
          <w:u w:val="single"/>
        </w:rPr>
        <w:t xml:space="preserve"> </w:t>
      </w:r>
      <w:r>
        <w:rPr>
          <w:rStyle w:val="891"/>
          <w:rFonts w:hint="eastAsia" w:ascii="宋体" w:hAnsi="宋体" w:cs="Courier New"/>
          <w:color w:val="auto"/>
          <w:sz w:val="21"/>
          <w:szCs w:val="21"/>
          <w:highlight w:val="none"/>
        </w:rPr>
        <w:t xml:space="preserve">元作为本合同的履约保证金。</w:t>
      </w:r>
      <w:r>
        <w:rPr>
          <w:rStyle w:val="891"/>
          <w:rFonts w:hint="eastAsia" w:ascii="宋体" w:hAnsi="宋体"/>
          <w:color w:val="auto"/>
          <w:sz w:val="21"/>
          <w:szCs w:val="21"/>
          <w:highlight w:val="none"/>
        </w:rPr>
        <w:t xml:space="preserve">履约保证金应当以支票、汇票、本票或者金融机构、担保机构出具的保函等非现金形式提交。</w:t>
      </w:r>
      <w:r/>
    </w:p>
    <w:p>
      <w:pPr>
        <w:pStyle w:val="1112"/>
        <w:ind w:firstLine="420"/>
        <w:spacing w:before="120" w:after="120" w:line="440" w:lineRule="exact"/>
        <w:rPr>
          <w:rStyle w:val="891"/>
          <w:rFonts w:ascii="宋体" w:hAnsi="宋体"/>
          <w:color w:val="auto"/>
          <w:sz w:val="21"/>
          <w:szCs w:val="21"/>
          <w:highlight w:val="none"/>
        </w:rPr>
      </w:pPr>
      <w:r>
        <w:rPr>
          <w:rStyle w:val="891"/>
          <w:rFonts w:hint="eastAsia" w:ascii="宋体" w:hAnsi="宋体"/>
          <w:color w:val="auto"/>
          <w:sz w:val="21"/>
          <w:szCs w:val="21"/>
          <w:highlight w:val="none"/>
        </w:rPr>
        <w:t xml:space="preserve">6.2合同履行完毕退还履约保证金。</w:t>
      </w:r>
      <w:r/>
    </w:p>
    <w:p>
      <w:pPr>
        <w:pStyle w:val="1112"/>
        <w:ind w:firstLine="480"/>
        <w:spacing w:after="200" w:line="360" w:lineRule="atLeast"/>
        <w:shd w:val="clear" w:color="auto" w:fill="ffffff"/>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6.3乙方</w:t>
      </w:r>
      <w:r>
        <w:rPr>
          <w:rStyle w:val="891"/>
          <w:rFonts w:ascii="宋体" w:hAnsi="宋体" w:cs="Courier New"/>
          <w:color w:val="auto"/>
          <w:sz w:val="21"/>
          <w:szCs w:val="21"/>
          <w:highlight w:val="none"/>
        </w:rPr>
        <w:t xml:space="preserve">不履行与</w:t>
      </w:r>
      <w:r>
        <w:rPr>
          <w:rStyle w:val="891"/>
          <w:rFonts w:hint="eastAsia" w:ascii="宋体" w:hAnsi="宋体" w:cs="Courier New"/>
          <w:color w:val="auto"/>
          <w:sz w:val="21"/>
          <w:szCs w:val="21"/>
          <w:highlight w:val="none"/>
        </w:rPr>
        <w:t xml:space="preserve">甲方</w:t>
      </w:r>
      <w:r>
        <w:rPr>
          <w:rStyle w:val="891"/>
          <w:rFonts w:ascii="宋体" w:hAnsi="宋体" w:cs="Courier New"/>
          <w:color w:val="auto"/>
          <w:sz w:val="21"/>
          <w:szCs w:val="21"/>
          <w:highlight w:val="none"/>
        </w:rPr>
        <w:t xml:space="preserve">订立的合同的，履约保证金不予退还。</w:t>
      </w:r>
      <w:r/>
    </w:p>
    <w:p>
      <w:pPr>
        <w:pStyle w:val="1112"/>
        <w:ind w:firstLine="310"/>
        <w:spacing w:before="120" w:after="120" w:line="440" w:lineRule="exact"/>
        <w:rPr>
          <w:rStyle w:val="891"/>
          <w:rFonts w:ascii="宋体" w:hAnsi="宋体" w:eastAsia="仿宋_GB2312"/>
          <w:b/>
          <w:color w:val="auto"/>
          <w:sz w:val="21"/>
          <w:szCs w:val="21"/>
          <w:highlight w:val="none"/>
        </w:rPr>
      </w:pPr>
      <w:r>
        <w:rPr>
          <w:rStyle w:val="891"/>
          <w:rFonts w:hint="eastAsia" w:ascii="宋体" w:hAnsi="宋体"/>
          <w:b/>
          <w:color w:val="auto"/>
          <w:sz w:val="21"/>
          <w:szCs w:val="21"/>
          <w:highlight w:val="none"/>
        </w:rPr>
        <w:t xml:space="preserve">七.转包或分包</w:t>
      </w:r>
      <w:r/>
    </w:p>
    <w:p>
      <w:pPr>
        <w:pStyle w:val="1112"/>
        <w:ind w:firstLine="420"/>
        <w:spacing w:before="120" w:after="120" w:line="440" w:lineRule="exact"/>
        <w:rPr>
          <w:rStyle w:val="891"/>
          <w:rFonts w:ascii="宋体" w:hAnsi="宋体" w:eastAsia="仿宋_GB2312"/>
          <w:color w:val="auto"/>
          <w:sz w:val="21"/>
          <w:szCs w:val="21"/>
          <w:highlight w:val="none"/>
        </w:rPr>
      </w:pPr>
      <w:r>
        <w:rPr>
          <w:rStyle w:val="891"/>
          <w:rFonts w:hint="eastAsia" w:ascii="宋体" w:hAnsi="宋体"/>
          <w:color w:val="auto"/>
          <w:sz w:val="21"/>
          <w:szCs w:val="21"/>
          <w:highlight w:val="none"/>
        </w:rPr>
        <w:t xml:space="preserve">7.1本合同范围的货物，应由乙方直接供应，不得转让他人供应；</w:t>
      </w:r>
      <w:r/>
    </w:p>
    <w:p>
      <w:pPr>
        <w:pStyle w:val="1112"/>
        <w:ind w:firstLine="420"/>
        <w:spacing w:before="120" w:after="120" w:line="440" w:lineRule="exact"/>
        <w:rPr>
          <w:rStyle w:val="891"/>
          <w:rFonts w:ascii="宋体" w:hAnsi="宋体" w:eastAsia="仿宋_GB2312"/>
          <w:color w:val="auto"/>
          <w:sz w:val="21"/>
          <w:szCs w:val="21"/>
          <w:highlight w:val="none"/>
        </w:rPr>
      </w:pPr>
      <w:r>
        <w:rPr>
          <w:rStyle w:val="891"/>
          <w:rFonts w:hint="eastAsia" w:ascii="宋体" w:hAnsi="宋体"/>
          <w:color w:val="auto"/>
          <w:sz w:val="21"/>
          <w:szCs w:val="21"/>
          <w:highlight w:val="none"/>
        </w:rPr>
        <w:t xml:space="preserve">7.2 如有转包和分包行为，甲方有权给予终止合同。</w:t>
      </w:r>
      <w:r/>
    </w:p>
    <w:p>
      <w:pPr>
        <w:pStyle w:val="1112"/>
        <w:ind w:firstLine="413"/>
        <w:spacing w:before="120" w:after="120" w:line="440" w:lineRule="exact"/>
        <w:rPr>
          <w:rStyle w:val="891"/>
          <w:rFonts w:ascii="宋体" w:hAnsi="宋体" w:cs="Courier New"/>
          <w:b/>
          <w:bCs/>
          <w:color w:val="auto"/>
          <w:sz w:val="21"/>
          <w:szCs w:val="21"/>
          <w:highlight w:val="none"/>
        </w:rPr>
      </w:pPr>
      <w:r>
        <w:rPr>
          <w:rStyle w:val="891"/>
          <w:rFonts w:hint="eastAsia" w:ascii="宋体" w:hAnsi="宋体" w:cs="Courier New"/>
          <w:b/>
          <w:bCs/>
          <w:color w:val="auto"/>
          <w:sz w:val="21"/>
          <w:szCs w:val="21"/>
          <w:highlight w:val="none"/>
        </w:rPr>
        <w:t xml:space="preserve">八、交货期、交货方式及交货地点</w:t>
      </w:r>
      <w:r/>
    </w:p>
    <w:p>
      <w:pPr>
        <w:pStyle w:val="1112"/>
        <w:ind w:firstLine="420"/>
        <w:spacing w:before="120" w:after="120" w:line="440" w:lineRule="exact"/>
        <w:rPr>
          <w:rStyle w:val="891"/>
          <w:rFonts w:ascii="宋体" w:hAnsi="宋体" w:cs="Courier New"/>
          <w:bCs/>
          <w:color w:val="auto"/>
          <w:sz w:val="21"/>
          <w:szCs w:val="21"/>
          <w:highlight w:val="none"/>
          <w:u w:val="single"/>
        </w:rPr>
      </w:pPr>
      <w:r>
        <w:rPr>
          <w:rStyle w:val="891"/>
          <w:rFonts w:hint="eastAsia" w:ascii="宋体" w:hAnsi="宋体" w:cs="Courier New"/>
          <w:bCs/>
          <w:color w:val="auto"/>
          <w:sz w:val="21"/>
          <w:szCs w:val="21"/>
          <w:highlight w:val="none"/>
        </w:rPr>
        <w:t xml:space="preserve">8.1 交货期：</w:t>
      </w:r>
      <w:r>
        <w:rPr>
          <w:rStyle w:val="891"/>
          <w:rFonts w:hint="eastAsia" w:ascii="宋体" w:hAnsi="宋体"/>
          <w:color w:val="auto"/>
          <w:sz w:val="21"/>
          <w:szCs w:val="21"/>
          <w:highlight w:val="none"/>
          <w:u w:val="single"/>
        </w:rPr>
        <w:t xml:space="preserve"> </w:t>
      </w:r>
      <w:bookmarkStart w:id="28" w:name="jiaohuoqi"/>
      <w:r>
        <w:rPr>
          <w:rStyle w:val="891"/>
          <w:rFonts w:hint="eastAsia" w:ascii="宋体" w:hAnsi="宋体"/>
          <w:color w:val="auto"/>
          <w:sz w:val="21"/>
          <w:szCs w:val="21"/>
          <w:highlight w:val="none"/>
          <w:u w:val="single"/>
        </w:rPr>
        <w:t xml:space="preserve">             </w:t>
      </w:r>
      <w:bookmarkEnd w:id="28"/>
      <w:r>
        <w:rPr>
          <w:rStyle w:val="891"/>
          <w:rFonts w:hint="eastAsia" w:ascii="宋体" w:hAnsi="宋体"/>
          <w:color w:val="auto"/>
          <w:sz w:val="21"/>
          <w:szCs w:val="21"/>
          <w:highlight w:val="none"/>
          <w:u w:val="single"/>
        </w:rPr>
        <w:t xml:space="preserve"> </w:t>
      </w:r>
      <w:r/>
    </w:p>
    <w:p>
      <w:pPr>
        <w:pStyle w:val="1112"/>
        <w:ind w:firstLine="420"/>
        <w:spacing w:before="120" w:after="120" w:line="440" w:lineRule="exact"/>
        <w:rPr>
          <w:rStyle w:val="891"/>
          <w:rFonts w:ascii="宋体" w:hAnsi="宋体" w:cs="Courier New"/>
          <w:color w:val="auto"/>
          <w:sz w:val="21"/>
          <w:szCs w:val="21"/>
          <w:highlight w:val="none"/>
        </w:rPr>
      </w:pPr>
      <w:r>
        <w:rPr>
          <w:rStyle w:val="891"/>
          <w:rFonts w:hint="eastAsia" w:ascii="宋体" w:hAnsi="宋体" w:cs="Courier New"/>
          <w:bCs/>
          <w:color w:val="auto"/>
          <w:sz w:val="21"/>
          <w:szCs w:val="21"/>
          <w:highlight w:val="none"/>
        </w:rPr>
        <w:t xml:space="preserve">8.2 交货方式：</w:t>
      </w:r>
      <w:r>
        <w:rPr>
          <w:rStyle w:val="891"/>
          <w:rFonts w:hint="eastAsia" w:ascii="宋体" w:hAnsi="宋体"/>
          <w:color w:val="auto"/>
          <w:sz w:val="21"/>
          <w:szCs w:val="21"/>
          <w:highlight w:val="none"/>
          <w:u w:val="single"/>
        </w:rPr>
        <w:t xml:space="preserve"> </w:t>
      </w:r>
      <w:bookmarkStart w:id="29" w:name="jiaohuofangshi"/>
      <w:r>
        <w:rPr>
          <w:rStyle w:val="891"/>
          <w:rFonts w:hint="eastAsia" w:ascii="宋体" w:hAnsi="宋体"/>
          <w:color w:val="auto"/>
          <w:sz w:val="21"/>
          <w:szCs w:val="21"/>
          <w:highlight w:val="none"/>
          <w:u w:val="single"/>
        </w:rPr>
        <w:t xml:space="preserve">             </w:t>
      </w:r>
      <w:bookmarkEnd w:id="29"/>
      <w:r>
        <w:rPr>
          <w:rStyle w:val="891"/>
          <w:rFonts w:hint="eastAsia" w:ascii="宋体" w:hAnsi="宋体"/>
          <w:color w:val="auto"/>
          <w:sz w:val="21"/>
          <w:szCs w:val="21"/>
          <w:highlight w:val="none"/>
          <w:u w:val="single"/>
        </w:rPr>
        <w:t xml:space="preserve"> </w:t>
      </w:r>
      <w:r/>
    </w:p>
    <w:p>
      <w:pPr>
        <w:pStyle w:val="1112"/>
        <w:ind w:firstLine="420"/>
        <w:spacing w:before="120" w:after="120" w:line="440" w:lineRule="exact"/>
        <w:rPr>
          <w:rStyle w:val="891"/>
          <w:rFonts w:ascii="宋体" w:hAnsi="宋体" w:cs="Courier New"/>
          <w:b/>
          <w:bCs/>
          <w:color w:val="auto"/>
          <w:sz w:val="21"/>
          <w:szCs w:val="21"/>
          <w:highlight w:val="none"/>
        </w:rPr>
      </w:pPr>
      <w:r>
        <w:rPr>
          <w:rStyle w:val="891"/>
          <w:rFonts w:hint="eastAsia" w:ascii="宋体" w:hAnsi="宋体" w:cs="Courier New"/>
          <w:bCs/>
          <w:color w:val="auto"/>
          <w:sz w:val="21"/>
          <w:szCs w:val="21"/>
          <w:highlight w:val="none"/>
        </w:rPr>
        <w:t xml:space="preserve">8.3 交货地点：</w:t>
      </w:r>
      <w:r>
        <w:rPr>
          <w:rStyle w:val="891"/>
          <w:rFonts w:hint="eastAsia" w:ascii="宋体" w:hAnsi="宋体" w:cs="Courier New"/>
          <w:color w:val="auto"/>
          <w:sz w:val="21"/>
          <w:szCs w:val="21"/>
          <w:highlight w:val="none"/>
          <w:u w:val="single"/>
        </w:rPr>
        <w:t xml:space="preserve"> </w:t>
      </w:r>
      <w:bookmarkStart w:id="30" w:name="jiaohuodidian"/>
      <w:r>
        <w:rPr>
          <w:rStyle w:val="891"/>
          <w:rFonts w:hint="eastAsia" w:ascii="宋体" w:hAnsi="宋体" w:cs="Courier New"/>
          <w:color w:val="auto"/>
          <w:sz w:val="21"/>
          <w:szCs w:val="21"/>
          <w:highlight w:val="none"/>
          <w:u w:val="single"/>
        </w:rPr>
        <w:t xml:space="preserve">             </w:t>
      </w:r>
      <w:bookmarkEnd w:id="30"/>
      <w:r>
        <w:rPr>
          <w:rStyle w:val="891"/>
          <w:rFonts w:hint="eastAsia" w:ascii="宋体" w:hAnsi="宋体" w:cs="Courier New"/>
          <w:color w:val="auto"/>
          <w:sz w:val="21"/>
          <w:szCs w:val="21"/>
          <w:highlight w:val="none"/>
          <w:u w:val="single"/>
        </w:rPr>
        <w:t xml:space="preserve"> </w:t>
      </w:r>
      <w:r/>
    </w:p>
    <w:p>
      <w:pPr>
        <w:pStyle w:val="1112"/>
        <w:ind w:firstLine="413"/>
        <w:spacing w:before="120" w:after="120" w:line="440" w:lineRule="exact"/>
        <w:rPr>
          <w:rStyle w:val="891"/>
          <w:rFonts w:ascii="宋体" w:hAnsi="宋体" w:cs="Courier New"/>
          <w:b/>
          <w:bCs/>
          <w:color w:val="auto"/>
          <w:sz w:val="21"/>
          <w:szCs w:val="21"/>
          <w:highlight w:val="none"/>
        </w:rPr>
      </w:pPr>
      <w:r>
        <w:rPr>
          <w:rStyle w:val="891"/>
          <w:rFonts w:hint="eastAsia" w:ascii="宋体" w:hAnsi="宋体" w:cs="Courier New"/>
          <w:b/>
          <w:bCs/>
          <w:color w:val="auto"/>
          <w:sz w:val="21"/>
          <w:szCs w:val="21"/>
          <w:highlight w:val="none"/>
        </w:rPr>
        <w:t xml:space="preserve">九、货款支付</w:t>
      </w:r>
      <w:r/>
    </w:p>
    <w:p>
      <w:pPr>
        <w:pStyle w:val="1112"/>
        <w:ind w:firstLine="420"/>
        <w:spacing w:before="120" w:after="120" w:line="440" w:lineRule="exact"/>
        <w:rPr>
          <w:rStyle w:val="891"/>
          <w:rFonts w:ascii="宋体" w:hAnsi="宋体"/>
          <w:color w:val="auto"/>
          <w:sz w:val="21"/>
          <w:szCs w:val="21"/>
          <w:highlight w:val="none"/>
        </w:rPr>
      </w:pPr>
      <w:r>
        <w:rPr>
          <w:rStyle w:val="891"/>
          <w:rFonts w:hint="eastAsia" w:ascii="宋体" w:hAnsi="宋体" w:cs="Courier New"/>
          <w:bCs/>
          <w:color w:val="auto"/>
          <w:sz w:val="21"/>
          <w:szCs w:val="21"/>
          <w:highlight w:val="none"/>
        </w:rPr>
        <w:t xml:space="preserve">9.1</w:t>
      </w:r>
      <w:r>
        <w:rPr>
          <w:rStyle w:val="891"/>
          <w:rFonts w:hint="eastAsia" w:ascii="宋体" w:hAnsi="宋体"/>
          <w:color w:val="auto"/>
          <w:sz w:val="21"/>
          <w:szCs w:val="21"/>
          <w:highlight w:val="none"/>
        </w:rPr>
        <w:t xml:space="preserve">结付程序：</w:t>
      </w:r>
      <w:r/>
    </w:p>
    <w:p>
      <w:pPr>
        <w:pStyle w:val="1112"/>
        <w:ind w:firstLine="420"/>
        <w:spacing w:before="120" w:after="120" w:line="440" w:lineRule="exact"/>
        <w:rPr>
          <w:rStyle w:val="891"/>
          <w:rFonts w:ascii="宋体" w:hAnsi="宋体" w:cs="Courier New"/>
          <w:bCs/>
          <w:color w:val="auto"/>
          <w:sz w:val="21"/>
          <w:szCs w:val="21"/>
          <w:highlight w:val="none"/>
          <w:u w:val="single"/>
        </w:rPr>
      </w:pPr>
      <w:r/>
      <w:bookmarkStart w:id="31" w:name="jiefuchengxu"/>
      <w:r/>
      <w:bookmarkStart w:id="32" w:name="_Hlk65328430"/>
      <w:r>
        <w:rPr>
          <w:rStyle w:val="891"/>
          <w:rFonts w:hint="eastAsia" w:ascii="宋体" w:hAnsi="宋体" w:cs="Courier New"/>
          <w:bCs/>
          <w:color w:val="auto"/>
          <w:sz w:val="21"/>
          <w:szCs w:val="21"/>
          <w:highlight w:val="none"/>
          <w:u w:val="single"/>
        </w:rPr>
        <w:t xml:space="preserve">供方按本合同内容合格地履行供货义务后，凭验收报告、销售发票到采购单位办理货款结算手续</w:t>
      </w:r>
      <w:bookmarkEnd w:id="31"/>
      <w:r>
        <w:rPr>
          <w:rStyle w:val="891"/>
          <w:rFonts w:hint="eastAsia" w:ascii="宋体" w:hAnsi="宋体" w:cs="Courier New"/>
          <w:bCs/>
          <w:color w:val="auto"/>
          <w:sz w:val="21"/>
          <w:szCs w:val="21"/>
          <w:highlight w:val="none"/>
        </w:rPr>
        <w:t xml:space="preserve">。</w:t>
      </w:r>
      <w:bookmarkEnd w:id="32"/>
      <w:r/>
      <w:r/>
    </w:p>
    <w:p>
      <w:pPr>
        <w:pStyle w:val="1112"/>
        <w:ind w:firstLine="420"/>
        <w:spacing w:before="120" w:after="120" w:line="440" w:lineRule="exact"/>
        <w:rPr>
          <w:rStyle w:val="891"/>
          <w:rFonts w:ascii="宋体" w:hAnsi="宋体"/>
          <w:i/>
          <w:color w:val="auto"/>
          <w:sz w:val="21"/>
          <w:szCs w:val="21"/>
          <w:highlight w:val="none"/>
        </w:rPr>
      </w:pPr>
      <w:r>
        <w:rPr>
          <w:rStyle w:val="891"/>
          <w:rFonts w:hint="eastAsia" w:ascii="宋体" w:hAnsi="宋体" w:cs="Courier New"/>
          <w:bCs/>
          <w:color w:val="auto"/>
          <w:sz w:val="21"/>
          <w:szCs w:val="21"/>
          <w:highlight w:val="none"/>
        </w:rPr>
        <w:t xml:space="preserve">9.2结付期限：</w:t>
      </w:r>
      <w:r/>
    </w:p>
    <w:p>
      <w:pPr>
        <w:pStyle w:val="1112"/>
        <w:ind w:firstLine="420"/>
        <w:spacing w:before="120" w:after="120" w:line="440" w:lineRule="exact"/>
        <w:rPr>
          <w:rStyle w:val="891"/>
          <w:rFonts w:ascii="宋体" w:hAnsi="宋体" w:cs="Courier New"/>
          <w:bCs/>
          <w:color w:val="auto"/>
          <w:sz w:val="21"/>
          <w:szCs w:val="21"/>
          <w:highlight w:val="none"/>
        </w:rPr>
      </w:pPr>
      <w:r/>
      <w:bookmarkStart w:id="33" w:name="_Hlk65328439"/>
      <w:r>
        <w:rPr>
          <w:rStyle w:val="891"/>
          <w:rFonts w:hint="eastAsia" w:ascii="宋体" w:hAnsi="宋体" w:cs="Courier New"/>
          <w:bCs/>
          <w:color w:val="auto"/>
          <w:sz w:val="21"/>
          <w:szCs w:val="21"/>
          <w:highlight w:val="none"/>
          <w:u w:val="single"/>
        </w:rPr>
        <w:t xml:space="preserve">合同签订生效后7个工作日内，采购单位支付合同金额的30%作为预付款；供方所有设备交货安装调试完毕，经验收合格，采购单位收到发票后15个工作日内，支付合同金额30%；设备运行满一年且无质量问题支付合同金额的3</w:t>
      </w:r>
      <w:r>
        <w:rPr>
          <w:rStyle w:val="891"/>
          <w:rFonts w:hint="eastAsia" w:ascii="宋体" w:hAnsi="宋体" w:cs="Courier New"/>
          <w:bCs/>
          <w:color w:val="auto"/>
          <w:sz w:val="21"/>
          <w:szCs w:val="21"/>
          <w:highlight w:val="none"/>
          <w:u w:val="single"/>
          <w:lang w:val="en-US" w:eastAsia="zh-CN"/>
        </w:rPr>
        <w:t xml:space="preserve">8</w:t>
      </w:r>
      <w:r>
        <w:rPr>
          <w:rStyle w:val="891"/>
          <w:rFonts w:hint="eastAsia" w:ascii="宋体" w:hAnsi="宋体" w:cs="Courier New"/>
          <w:bCs/>
          <w:color w:val="auto"/>
          <w:sz w:val="21"/>
          <w:szCs w:val="21"/>
          <w:highlight w:val="none"/>
          <w:u w:val="single"/>
        </w:rPr>
        <w:t xml:space="preserve">%；质保期满支付合同金额的</w:t>
      </w:r>
      <w:r>
        <w:rPr>
          <w:rStyle w:val="891"/>
          <w:rFonts w:hint="eastAsia" w:ascii="宋体" w:hAnsi="宋体" w:cs="Courier New"/>
          <w:bCs/>
          <w:color w:val="auto"/>
          <w:sz w:val="21"/>
          <w:szCs w:val="21"/>
          <w:highlight w:val="none"/>
          <w:u w:val="single"/>
          <w:lang w:val="en-US" w:eastAsia="zh-CN"/>
        </w:rPr>
        <w:t xml:space="preserve">2</w:t>
      </w:r>
      <w:r>
        <w:rPr>
          <w:rStyle w:val="891"/>
          <w:rFonts w:hint="eastAsia" w:ascii="宋体" w:hAnsi="宋体" w:cs="Courier New"/>
          <w:bCs/>
          <w:color w:val="auto"/>
          <w:sz w:val="21"/>
          <w:szCs w:val="21"/>
          <w:highlight w:val="none"/>
          <w:u w:val="single"/>
        </w:rPr>
        <w:t xml:space="preserve">%余款 </w:t>
      </w:r>
      <w:r>
        <w:rPr>
          <w:rStyle w:val="891"/>
          <w:rFonts w:hint="eastAsia" w:ascii="宋体" w:hAnsi="宋体" w:cs="Courier New"/>
          <w:bCs/>
          <w:color w:val="auto"/>
          <w:sz w:val="21"/>
          <w:szCs w:val="21"/>
          <w:highlight w:val="none"/>
        </w:rPr>
        <w:t xml:space="preserve">。</w:t>
      </w:r>
      <w:bookmarkEnd w:id="33"/>
      <w:r/>
      <w:r/>
    </w:p>
    <w:p>
      <w:pPr>
        <w:pStyle w:val="1112"/>
        <w:ind w:firstLine="411"/>
        <w:spacing w:after="200" w:line="440" w:lineRule="exact"/>
        <w:rPr>
          <w:rStyle w:val="891"/>
          <w:rFonts w:ascii="宋体" w:hAnsi="宋体" w:cs="宋体"/>
          <w:color w:val="auto"/>
          <w:sz w:val="21"/>
          <w:szCs w:val="21"/>
          <w:highlight w:val="none"/>
          <w:u w:val="single"/>
        </w:rPr>
      </w:pPr>
      <w:r>
        <w:rPr>
          <w:rStyle w:val="891"/>
          <w:rFonts w:hint="eastAsia" w:ascii="宋体" w:hAnsi="宋体" w:cs="宋体"/>
          <w:color w:val="auto"/>
          <w:sz w:val="21"/>
          <w:szCs w:val="21"/>
          <w:highlight w:val="none"/>
        </w:rPr>
        <w:t xml:space="preserve">9.3乙方收款账户：</w:t>
      </w:r>
      <w:r>
        <w:rPr>
          <w:rStyle w:val="891"/>
          <w:rFonts w:hint="eastAsia" w:ascii="宋体" w:hAnsi="宋体" w:cs="宋体"/>
          <w:color w:val="auto"/>
          <w:sz w:val="21"/>
          <w:szCs w:val="21"/>
          <w:highlight w:val="none"/>
          <w:u w:val="single"/>
        </w:rPr>
        <w:t xml:space="preserve"> </w:t>
      </w:r>
      <w:bookmarkStart w:id="34" w:name="yifangzhanghao"/>
      <w:r>
        <w:rPr>
          <w:rStyle w:val="891"/>
          <w:rFonts w:hint="eastAsia" w:ascii="宋体" w:hAnsi="宋体" w:cs="宋体"/>
          <w:color w:val="auto"/>
          <w:sz w:val="21"/>
          <w:szCs w:val="21"/>
          <w:highlight w:val="none"/>
          <w:u w:val="single"/>
        </w:rPr>
        <w:t xml:space="preserve">                                 </w:t>
      </w:r>
      <w:bookmarkEnd w:id="34"/>
      <w:r>
        <w:rPr>
          <w:rStyle w:val="891"/>
          <w:rFonts w:hint="eastAsia" w:ascii="宋体" w:hAnsi="宋体" w:cs="宋体"/>
          <w:color w:val="auto"/>
          <w:sz w:val="21"/>
          <w:szCs w:val="21"/>
          <w:highlight w:val="none"/>
          <w:u w:val="single"/>
        </w:rPr>
        <w:t xml:space="preserve"> </w:t>
      </w:r>
      <w:r/>
    </w:p>
    <w:p>
      <w:pPr>
        <w:pStyle w:val="1113"/>
        <w:spacing w:after="200"/>
        <w:rPr>
          <w:rStyle w:val="891"/>
          <w:color w:val="auto"/>
          <w:sz w:val="21"/>
          <w:szCs w:val="21"/>
          <w:highlight w:val="none"/>
        </w:rPr>
      </w:pPr>
      <w:r>
        <w:rPr>
          <w:rStyle w:val="891"/>
          <w:rFonts w:hint="eastAsia"/>
          <w:color w:val="auto"/>
          <w:sz w:val="21"/>
          <w:szCs w:val="21"/>
          <w:highlight w:val="none"/>
        </w:rPr>
        <w:t xml:space="preserve">9.4甲方合同款支付方式：</w:t>
      </w:r>
      <w:r>
        <w:rPr>
          <w:rStyle w:val="891"/>
          <w:rFonts w:hint="eastAsia"/>
          <w:color w:val="auto"/>
          <w:sz w:val="21"/>
          <w:szCs w:val="21"/>
          <w:highlight w:val="none"/>
          <w:u w:val="single"/>
        </w:rPr>
        <w:t xml:space="preserve"> </w:t>
      </w:r>
      <w:bookmarkStart w:id="35" w:name="hetongzhifutype"/>
      <w:r>
        <w:rPr>
          <w:rStyle w:val="891"/>
          <w:rFonts w:hint="eastAsia"/>
          <w:color w:val="auto"/>
          <w:sz w:val="21"/>
          <w:szCs w:val="21"/>
          <w:highlight w:val="none"/>
          <w:u w:val="single"/>
        </w:rPr>
        <w:t xml:space="preserve">                   </w:t>
      </w:r>
      <w:bookmarkEnd w:id="35"/>
      <w:r>
        <w:rPr>
          <w:rStyle w:val="891"/>
          <w:rFonts w:hint="eastAsia"/>
          <w:color w:val="auto"/>
          <w:sz w:val="21"/>
          <w:szCs w:val="21"/>
          <w:highlight w:val="none"/>
          <w:u w:val="single"/>
        </w:rPr>
        <w:t xml:space="preserve"> </w:t>
      </w:r>
      <w:r>
        <w:rPr>
          <w:rStyle w:val="891"/>
          <w:rFonts w:hint="eastAsia"/>
          <w:color w:val="auto"/>
          <w:sz w:val="21"/>
          <w:szCs w:val="21"/>
          <w:highlight w:val="none"/>
        </w:rPr>
        <w:t xml:space="preserve">（若乙方为中小企业，不得强制其接受非现金支付方式）</w:t>
      </w:r>
      <w:r/>
    </w:p>
    <w:p>
      <w:pPr>
        <w:pStyle w:val="1112"/>
        <w:ind w:firstLine="413"/>
        <w:spacing w:before="120" w:after="120" w:line="440" w:lineRule="exact"/>
        <w:rPr>
          <w:rStyle w:val="891"/>
          <w:rFonts w:ascii="宋体" w:hAnsi="宋体"/>
          <w:b/>
          <w:bCs/>
          <w:color w:val="auto"/>
          <w:sz w:val="21"/>
          <w:szCs w:val="21"/>
          <w:highlight w:val="none"/>
        </w:rPr>
      </w:pPr>
      <w:r>
        <w:rPr>
          <w:rStyle w:val="891"/>
          <w:rFonts w:hint="eastAsia" w:ascii="宋体" w:hAnsi="宋体"/>
          <w:b/>
          <w:bCs/>
          <w:color w:val="auto"/>
          <w:sz w:val="21"/>
          <w:szCs w:val="21"/>
          <w:highlight w:val="none"/>
        </w:rPr>
        <w:t xml:space="preserve">十.税</w:t>
      </w:r>
      <w:r/>
    </w:p>
    <w:p>
      <w:pPr>
        <w:pStyle w:val="1112"/>
        <w:ind w:firstLine="420"/>
        <w:spacing w:before="120" w:after="120" w:line="440" w:lineRule="exact"/>
        <w:rPr>
          <w:rStyle w:val="891"/>
          <w:rFonts w:ascii="宋体" w:hAnsi="宋体" w:eastAsia="仿宋_GB2312"/>
          <w:color w:val="auto"/>
          <w:sz w:val="21"/>
          <w:szCs w:val="21"/>
          <w:highlight w:val="none"/>
        </w:rPr>
      </w:pPr>
      <w:r>
        <w:rPr>
          <w:rStyle w:val="891"/>
          <w:rFonts w:hint="eastAsia" w:ascii="宋体" w:hAnsi="宋体"/>
          <w:color w:val="auto"/>
          <w:sz w:val="21"/>
          <w:szCs w:val="21"/>
          <w:highlight w:val="none"/>
        </w:rPr>
        <w:t xml:space="preserve">10.1本合同执行中相关的一切税费均由乙方负担。</w:t>
      </w:r>
      <w:r/>
    </w:p>
    <w:p>
      <w:pPr>
        <w:pStyle w:val="1112"/>
        <w:ind w:left="468"/>
        <w:spacing w:before="120" w:after="120" w:line="440" w:lineRule="exact"/>
        <w:rPr>
          <w:rStyle w:val="891"/>
          <w:rFonts w:ascii="宋体" w:hAnsi="宋体" w:cs="Courier New"/>
          <w:color w:val="auto"/>
          <w:sz w:val="21"/>
          <w:szCs w:val="21"/>
          <w:highlight w:val="none"/>
        </w:rPr>
      </w:pPr>
      <w:r>
        <w:rPr>
          <w:rStyle w:val="891"/>
          <w:rFonts w:hint="eastAsia" w:ascii="宋体" w:hAnsi="宋体" w:cs="Courier New"/>
          <w:b/>
          <w:bCs/>
          <w:color w:val="auto"/>
          <w:sz w:val="21"/>
          <w:szCs w:val="21"/>
          <w:highlight w:val="none"/>
        </w:rPr>
        <w:t xml:space="preserve">十一、质量保证及售后服务</w:t>
      </w:r>
      <w:r/>
    </w:p>
    <w:p>
      <w:pPr>
        <w:pStyle w:val="1112"/>
        <w:ind w:firstLine="420"/>
        <w:spacing w:before="120" w:after="120" w:line="44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11.1 乙方应按招标文件规定</w:t>
      </w:r>
      <w:r>
        <w:rPr>
          <w:rStyle w:val="891"/>
          <w:rFonts w:hint="eastAsia" w:ascii="宋体" w:hAnsi="宋体" w:cs="Courier New"/>
          <w:color w:val="auto"/>
          <w:sz w:val="21"/>
          <w:szCs w:val="21"/>
          <w:highlight w:val="none"/>
          <w:lang w:eastAsia="zh-CN"/>
        </w:rPr>
        <w:t xml:space="preserve">及所投标书响应、承诺</w:t>
      </w:r>
      <w:r>
        <w:rPr>
          <w:rStyle w:val="891"/>
          <w:rFonts w:hint="eastAsia" w:ascii="宋体" w:hAnsi="宋体" w:cs="Courier New"/>
          <w:color w:val="auto"/>
          <w:sz w:val="21"/>
          <w:szCs w:val="21"/>
          <w:highlight w:val="none"/>
        </w:rPr>
        <w:t xml:space="preserve">的货物性能、技术要求、质量标准向甲方提供未经使用的全新产品。</w:t>
      </w:r>
      <w:r/>
    </w:p>
    <w:p>
      <w:pPr>
        <w:pStyle w:val="1112"/>
        <w:ind w:firstLine="420"/>
        <w:spacing w:before="120" w:after="120" w:line="44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11.2 乙方提供的货物在免费质保期内因货物本身的质量问题发生故障，乙方应负责免费更换。对达不到技术要求者，根据实际情况</w:t>
      </w:r>
      <w:r>
        <w:rPr>
          <w:rStyle w:val="891"/>
          <w:rFonts w:hint="eastAsia" w:ascii="宋体" w:hAnsi="宋体" w:cs="Courier New"/>
          <w:color w:val="auto"/>
          <w:sz w:val="21"/>
          <w:szCs w:val="21"/>
          <w:highlight w:val="none"/>
          <w:lang w:eastAsia="zh-CN"/>
        </w:rPr>
        <w:t xml:space="preserve">，甲方有权选择</w:t>
      </w:r>
      <w:r>
        <w:rPr>
          <w:rStyle w:val="891"/>
          <w:rFonts w:hint="eastAsia" w:ascii="宋体" w:hAnsi="宋体" w:cs="Courier New"/>
          <w:color w:val="auto"/>
          <w:sz w:val="21"/>
          <w:szCs w:val="21"/>
          <w:highlight w:val="none"/>
        </w:rPr>
        <w:t xml:space="preserve">以下</w:t>
      </w:r>
      <w:r>
        <w:rPr>
          <w:rStyle w:val="891"/>
          <w:rFonts w:hint="eastAsia" w:ascii="宋体" w:hAnsi="宋体" w:cs="Courier New"/>
          <w:color w:val="auto"/>
          <w:sz w:val="21"/>
          <w:szCs w:val="21"/>
          <w:highlight w:val="none"/>
          <w:lang w:eastAsia="zh-CN"/>
        </w:rPr>
        <w:t xml:space="preserve">任一</w:t>
      </w:r>
      <w:r>
        <w:rPr>
          <w:rStyle w:val="891"/>
          <w:rFonts w:hint="eastAsia" w:ascii="宋体" w:hAnsi="宋体" w:cs="Courier New"/>
          <w:color w:val="auto"/>
          <w:sz w:val="21"/>
          <w:szCs w:val="21"/>
          <w:highlight w:val="none"/>
        </w:rPr>
        <w:t xml:space="preserve">办法处理：</w:t>
      </w:r>
      <w:r/>
    </w:p>
    <w:p>
      <w:pPr>
        <w:pStyle w:val="1112"/>
        <w:ind w:firstLine="420"/>
        <w:spacing w:before="120" w:after="120" w:line="44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(1)更换：由乙方承担所发生的全部费用。</w:t>
      </w:r>
      <w:r/>
    </w:p>
    <w:p>
      <w:pPr>
        <w:pStyle w:val="1112"/>
        <w:ind w:firstLine="420"/>
        <w:spacing w:before="120" w:after="120" w:line="44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(2)贬值处理：由甲乙双方合议定价。</w:t>
      </w:r>
      <w:r/>
    </w:p>
    <w:p>
      <w:pPr>
        <w:pStyle w:val="1112"/>
        <w:ind w:firstLine="420"/>
        <w:spacing w:before="120" w:after="120" w:line="44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(3)退货处理：乙方应退还甲方支付的合同款，同时应承担该货物的直接费用（运输、保险、检验、货款利息及银行手续费等）。</w:t>
      </w:r>
      <w:r/>
    </w:p>
    <w:p>
      <w:pPr>
        <w:pStyle w:val="1112"/>
        <w:ind w:firstLine="420"/>
        <w:spacing w:before="120" w:after="120" w:line="440" w:lineRule="exact"/>
        <w:rPr>
          <w:rStyle w:val="891"/>
          <w:rFonts w:ascii="宋体" w:hAnsi="宋体" w:cs="Courier New"/>
          <w:color w:val="auto"/>
          <w:sz w:val="21"/>
          <w:szCs w:val="21"/>
          <w:highlight w:val="none"/>
          <w:u w:val="single"/>
        </w:rPr>
      </w:pPr>
      <w:r>
        <w:rPr>
          <w:rStyle w:val="891"/>
          <w:rFonts w:hint="eastAsia" w:ascii="宋体" w:hAnsi="宋体" w:cs="Courier New"/>
          <w:color w:val="auto"/>
          <w:sz w:val="21"/>
          <w:szCs w:val="21"/>
          <w:highlight w:val="none"/>
        </w:rPr>
        <w:t xml:space="preserve">11.3响应时间：</w:t>
      </w:r>
      <w:r>
        <w:rPr>
          <w:rStyle w:val="891"/>
          <w:rFonts w:hint="eastAsia" w:ascii="宋体" w:hAnsi="宋体" w:cs="Courier New"/>
          <w:color w:val="auto"/>
          <w:sz w:val="21"/>
          <w:szCs w:val="21"/>
          <w:highlight w:val="none"/>
          <w:u w:val="single"/>
        </w:rPr>
        <w:t xml:space="preserve"> </w:t>
      </w:r>
      <w:bookmarkStart w:id="36" w:name="xiangyingdate"/>
      <w:r>
        <w:rPr>
          <w:rStyle w:val="891"/>
          <w:rFonts w:hint="eastAsia" w:ascii="宋体" w:hAnsi="宋体" w:cs="Courier New"/>
          <w:color w:val="auto"/>
          <w:sz w:val="21"/>
          <w:szCs w:val="21"/>
          <w:highlight w:val="none"/>
          <w:u w:val="single"/>
        </w:rPr>
        <w:t xml:space="preserve">           </w:t>
      </w:r>
      <w:bookmarkEnd w:id="36"/>
      <w:r>
        <w:rPr>
          <w:rStyle w:val="891"/>
          <w:rFonts w:hint="eastAsia" w:ascii="宋体" w:hAnsi="宋体" w:cs="Courier New"/>
          <w:color w:val="auto"/>
          <w:sz w:val="21"/>
          <w:szCs w:val="21"/>
          <w:highlight w:val="none"/>
          <w:u w:val="single"/>
        </w:rPr>
        <w:t xml:space="preserve"> </w:t>
      </w:r>
      <w:bookmarkStart w:id="37" w:name="_Hlk65328481"/>
      <w:r>
        <w:rPr>
          <w:rStyle w:val="891"/>
          <w:rFonts w:hint="eastAsia" w:ascii="宋体" w:hAnsi="宋体" w:cs="Courier New"/>
          <w:color w:val="auto"/>
          <w:sz w:val="21"/>
          <w:szCs w:val="21"/>
          <w:highlight w:val="none"/>
        </w:rPr>
        <w:t xml:space="preserve">。</w:t>
      </w:r>
      <w:bookmarkEnd w:id="37"/>
      <w:r/>
      <w:r/>
    </w:p>
    <w:p>
      <w:pPr>
        <w:pStyle w:val="1112"/>
        <w:ind w:firstLine="420"/>
        <w:spacing w:before="120" w:after="120" w:line="44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11.4 在免费质保期内，乙方应对货物出现的质量及安全问题负责处理解决并承担一切费用。</w:t>
      </w:r>
      <w:r/>
    </w:p>
    <w:p>
      <w:pPr>
        <w:pStyle w:val="1112"/>
        <w:ind w:firstLine="420"/>
        <w:spacing w:before="120" w:after="120" w:line="44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11.5上述的货物免费质保期为：</w:t>
      </w:r>
      <w:r>
        <w:rPr>
          <w:rStyle w:val="891"/>
          <w:rFonts w:hint="eastAsia" w:ascii="宋体" w:hAnsi="宋体" w:cs="Courier New"/>
          <w:color w:val="auto"/>
          <w:sz w:val="21"/>
          <w:szCs w:val="21"/>
          <w:highlight w:val="none"/>
          <w:u w:val="single"/>
        </w:rPr>
        <w:t xml:space="preserve"> </w:t>
      </w:r>
      <w:bookmarkStart w:id="38" w:name="zhibaoqi"/>
      <w:r>
        <w:rPr>
          <w:rStyle w:val="891"/>
          <w:rFonts w:ascii="宋体" w:hAnsi="宋体" w:cs="Courier New"/>
          <w:color w:val="auto"/>
          <w:sz w:val="21"/>
          <w:szCs w:val="21"/>
          <w:highlight w:val="none"/>
          <w:u w:val="single"/>
        </w:rPr>
        <w:t xml:space="preserve">    </w:t>
      </w:r>
      <w:r>
        <w:rPr>
          <w:rStyle w:val="891"/>
          <w:rFonts w:hint="eastAsia" w:ascii="宋体" w:hAnsi="宋体" w:cs="Courier New"/>
          <w:color w:val="auto"/>
          <w:sz w:val="21"/>
          <w:szCs w:val="21"/>
          <w:highlight w:val="none"/>
          <w:u w:val="single"/>
        </w:rPr>
        <w:t xml:space="preserve">      </w:t>
      </w:r>
      <w:bookmarkEnd w:id="38"/>
      <w:r>
        <w:rPr>
          <w:rStyle w:val="891"/>
          <w:rFonts w:hint="eastAsia" w:ascii="宋体" w:hAnsi="宋体" w:cs="Courier New"/>
          <w:color w:val="auto"/>
          <w:sz w:val="21"/>
          <w:szCs w:val="21"/>
          <w:highlight w:val="none"/>
          <w:u w:val="single"/>
        </w:rPr>
        <w:t xml:space="preserve"> </w:t>
      </w:r>
      <w:r>
        <w:rPr>
          <w:rStyle w:val="891"/>
          <w:rFonts w:hint="eastAsia" w:ascii="宋体" w:hAnsi="宋体" w:cs="Courier New"/>
          <w:color w:val="auto"/>
          <w:sz w:val="21"/>
          <w:szCs w:val="21"/>
          <w:highlight w:val="none"/>
        </w:rPr>
        <w:t xml:space="preserve">。</w:t>
      </w:r>
      <w:r/>
    </w:p>
    <w:p>
      <w:pPr>
        <w:pStyle w:val="1112"/>
        <w:ind w:firstLine="413"/>
        <w:spacing w:before="120" w:after="120" w:line="440" w:lineRule="exact"/>
        <w:rPr>
          <w:rStyle w:val="891"/>
          <w:rFonts w:ascii="宋体" w:hAnsi="宋体" w:cs="Courier New"/>
          <w:b/>
          <w:bCs/>
          <w:color w:val="auto"/>
          <w:sz w:val="21"/>
          <w:szCs w:val="21"/>
          <w:highlight w:val="none"/>
        </w:rPr>
      </w:pPr>
      <w:r>
        <w:rPr>
          <w:rStyle w:val="891"/>
          <w:rFonts w:hint="eastAsia" w:ascii="宋体" w:hAnsi="宋体" w:cs="Courier New"/>
          <w:b/>
          <w:bCs/>
          <w:color w:val="auto"/>
          <w:sz w:val="21"/>
          <w:szCs w:val="21"/>
          <w:highlight w:val="none"/>
        </w:rPr>
        <w:t xml:space="preserve">十二、调试和验收</w:t>
      </w:r>
      <w:r/>
    </w:p>
    <w:p>
      <w:pPr>
        <w:pStyle w:val="1112"/>
        <w:ind w:firstLine="420"/>
        <w:spacing w:before="120" w:after="120" w:line="440" w:lineRule="exact"/>
        <w:rPr>
          <w:rStyle w:val="891"/>
          <w:rFonts w:ascii="宋体" w:hAnsi="宋体" w:eastAsia="宋体" w:cs="Courier New"/>
          <w:color w:val="auto"/>
          <w:sz w:val="21"/>
          <w:szCs w:val="21"/>
          <w:highlight w:val="none"/>
        </w:rPr>
      </w:pPr>
      <w:r>
        <w:rPr>
          <w:rStyle w:val="891"/>
          <w:rFonts w:hint="eastAsia" w:ascii="宋体" w:hAnsi="宋体" w:eastAsia="宋体" w:cs="Courier New"/>
          <w:color w:val="auto"/>
          <w:sz w:val="21"/>
          <w:szCs w:val="21"/>
          <w:highlight w:val="none"/>
        </w:rPr>
        <w:t xml:space="preserve">12.1 甲方对乙方提交的货物依据招标文件上的技术规格要求和国家有关质量标准进行现场初步验收，外观、说明书符合招标文件技术要求的，给予签收，初步验收不合格的不予签收。</w:t>
      </w:r>
      <w:r>
        <w:rPr>
          <w:rStyle w:val="891"/>
          <w:rFonts w:ascii="宋体" w:hAnsi="宋体" w:eastAsia="宋体" w:cs="Courier New"/>
          <w:color w:val="auto"/>
          <w:sz w:val="21"/>
          <w:szCs w:val="21"/>
          <w:highlight w:val="none"/>
          <w:lang w:val="en-US" w:eastAsia="zh-CN"/>
        </w:rPr>
        <w:t xml:space="preserve">初步验收不视为最终验收通过，也不影响乙方对货物承担的质量保证责任。</w:t>
      </w:r>
      <w:r>
        <w:rPr>
          <w:rStyle w:val="891"/>
          <w:rFonts w:hint="eastAsia" w:ascii="宋体" w:hAnsi="宋体" w:eastAsia="宋体" w:cs="Courier New"/>
          <w:b/>
          <w:bCs/>
          <w:color w:val="auto"/>
          <w:sz w:val="21"/>
          <w:szCs w:val="21"/>
          <w:highlight w:val="none"/>
        </w:rPr>
        <w:t xml:space="preserve">货到后，甲方需在 </w:t>
      </w:r>
      <w:bookmarkStart w:id="39" w:name="wanchengyanshou"/>
      <w:r>
        <w:rPr>
          <w:rStyle w:val="891"/>
          <w:rFonts w:hint="eastAsia" w:ascii="宋体" w:hAnsi="宋体" w:eastAsia="宋体" w:cs="Courier New"/>
          <w:b/>
          <w:bCs/>
          <w:color w:val="auto"/>
          <w:sz w:val="21"/>
          <w:szCs w:val="21"/>
          <w:highlight w:val="none"/>
        </w:rPr>
        <w:t xml:space="preserve">   </w:t>
      </w:r>
      <w:bookmarkEnd w:id="39"/>
      <w:r>
        <w:rPr>
          <w:rStyle w:val="891"/>
          <w:rFonts w:hint="eastAsia" w:ascii="宋体" w:hAnsi="宋体" w:eastAsia="宋体" w:cs="Courier New"/>
          <w:b/>
          <w:bCs/>
          <w:color w:val="auto"/>
          <w:sz w:val="21"/>
          <w:szCs w:val="21"/>
          <w:highlight w:val="none"/>
        </w:rPr>
        <w:t xml:space="preserve"> 个工作日内完成验收</w:t>
      </w:r>
      <w:r>
        <w:rPr>
          <w:rStyle w:val="891"/>
          <w:rFonts w:hint="eastAsia" w:ascii="宋体" w:hAnsi="宋体" w:eastAsia="宋体" w:cs="Courier New"/>
          <w:color w:val="auto"/>
          <w:sz w:val="21"/>
          <w:szCs w:val="21"/>
          <w:highlight w:val="none"/>
        </w:rPr>
        <w:t xml:space="preserve">。</w:t>
      </w:r>
      <w:r/>
    </w:p>
    <w:p>
      <w:pPr>
        <w:pStyle w:val="1112"/>
        <w:ind w:firstLine="420"/>
        <w:spacing w:before="120" w:after="120" w:line="44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12.2 乙方交货前应对产品作出全面检查和对验收文件进行整理，并列出清单，作为甲方收货验收和使用的技术条件依据，检验的结果应随货物交甲方。</w:t>
      </w:r>
      <w:r/>
    </w:p>
    <w:p>
      <w:pPr>
        <w:pStyle w:val="1112"/>
        <w:ind w:firstLine="420"/>
        <w:spacing w:before="120" w:after="120" w:line="440" w:lineRule="exact"/>
        <w:rPr>
          <w:rStyle w:val="891"/>
          <w:rFonts w:ascii="宋体" w:hAnsi="宋体" w:cs="Courier New"/>
          <w:color w:val="auto"/>
          <w:sz w:val="21"/>
          <w:szCs w:val="21"/>
          <w:highlight w:val="none"/>
          <w:u w:val="single"/>
        </w:rPr>
      </w:pPr>
      <w:r>
        <w:rPr>
          <w:rStyle w:val="891"/>
          <w:rFonts w:hint="eastAsia" w:ascii="宋体" w:hAnsi="宋体" w:cs="Courier New"/>
          <w:color w:val="auto"/>
          <w:sz w:val="21"/>
          <w:szCs w:val="21"/>
          <w:highlight w:val="none"/>
        </w:rPr>
        <w:t xml:space="preserve">12.3 甲方对乙方提供的货物在使用前进行调试时，乙方</w:t>
      </w:r>
      <w:r>
        <w:rPr>
          <w:rStyle w:val="891"/>
          <w:rFonts w:hint="eastAsia" w:ascii="宋体" w:hAnsi="宋体" w:cs="Courier New"/>
          <w:color w:val="auto"/>
          <w:sz w:val="21"/>
          <w:szCs w:val="21"/>
          <w:highlight w:val="none"/>
          <w:lang w:eastAsia="zh-CN"/>
        </w:rPr>
        <w:t xml:space="preserve">应</w:t>
      </w:r>
      <w:r>
        <w:rPr>
          <w:rStyle w:val="891"/>
          <w:rFonts w:hint="eastAsia" w:ascii="宋体" w:hAnsi="宋体" w:cs="Courier New"/>
          <w:color w:val="auto"/>
          <w:sz w:val="21"/>
          <w:szCs w:val="21"/>
          <w:highlight w:val="none"/>
        </w:rPr>
        <w:t xml:space="preserve">负责安装并培训甲方的使用操作人员，并协助甲方一起调试，直到符合技术要求，甲方才做最终验收。</w:t>
      </w:r>
      <w:r/>
    </w:p>
    <w:p>
      <w:pPr>
        <w:pStyle w:val="1112"/>
        <w:ind w:firstLine="420"/>
        <w:spacing w:before="120" w:after="120" w:line="44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12.4甲方有权请国家认可的专业检测机构参与初步验收及最终验收，并由其出具质量检测报告。</w:t>
      </w:r>
      <w:r/>
    </w:p>
    <w:p>
      <w:pPr>
        <w:pStyle w:val="1112"/>
        <w:ind w:firstLine="420"/>
        <w:spacing w:before="120" w:after="120" w:line="440" w:lineRule="exact"/>
        <w:rPr>
          <w:rStyle w:val="891"/>
          <w:rFonts w:hint="eastAsia" w:ascii="宋体" w:hAnsi="宋体" w:cs="Courier New"/>
          <w:color w:val="auto"/>
          <w:sz w:val="21"/>
          <w:szCs w:val="21"/>
          <w:highlight w:val="none"/>
          <w:lang w:eastAsia="zh-CN"/>
        </w:rPr>
      </w:pPr>
      <w:r>
        <w:rPr>
          <w:rStyle w:val="891"/>
          <w:rFonts w:hint="eastAsia" w:ascii="宋体" w:hAnsi="宋体" w:cs="Courier New"/>
          <w:color w:val="auto"/>
          <w:sz w:val="21"/>
          <w:szCs w:val="21"/>
          <w:highlight w:val="none"/>
        </w:rPr>
        <w:t xml:space="preserve">12.5 验收时乙方必须在现场，验收完毕后作出验收结果报告；验收费用由</w:t>
      </w:r>
      <w:r>
        <w:rPr>
          <w:rStyle w:val="891"/>
          <w:rFonts w:hint="eastAsia" w:ascii="宋体" w:hAnsi="宋体" w:cs="Courier New"/>
          <w:color w:val="auto"/>
          <w:sz w:val="21"/>
          <w:szCs w:val="21"/>
          <w:highlight w:val="none"/>
          <w:lang w:eastAsia="zh-CN"/>
        </w:rPr>
        <w:t xml:space="preserve">乙方承担。如经甲方通知乙方未能到场的，视为乙方认可甲方单方验收的结果。</w:t>
      </w:r>
      <w:r/>
    </w:p>
    <w:p>
      <w:pPr>
        <w:pStyle w:val="1112"/>
        <w:ind w:firstLine="420"/>
        <w:spacing w:before="120" w:after="120" w:line="440" w:lineRule="exact"/>
        <w:rPr>
          <w:color w:val="auto"/>
          <w:highlight w:val="none"/>
          <w:lang w:val="en-US" w:eastAsia="zh-CN"/>
        </w:rPr>
      </w:pPr>
      <w:r>
        <w:rPr>
          <w:rStyle w:val="891"/>
          <w:rFonts w:hint="eastAsia" w:ascii="宋体" w:hAnsi="宋体" w:cs="Courier New"/>
          <w:color w:val="auto"/>
          <w:sz w:val="21"/>
          <w:szCs w:val="21"/>
          <w:highlight w:val="none"/>
          <w:lang w:val="en-US" w:eastAsia="zh-CN"/>
        </w:rPr>
        <w:t xml:space="preserve">12.6 </w:t>
      </w:r>
      <w:r>
        <w:rPr>
          <w:rStyle w:val="891"/>
          <w:rFonts w:ascii="宋体" w:hAnsi="宋体" w:cs="Courier New"/>
          <w:color w:val="auto"/>
          <w:sz w:val="21"/>
          <w:szCs w:val="21"/>
          <w:highlight w:val="none"/>
          <w:lang w:val="en-US" w:eastAsia="zh-CN"/>
        </w:rPr>
        <w:t xml:space="preserve">双方确认本合同交接货物及验收人员的联系方式：</w:t>
      </w:r>
      <w:r>
        <w:rPr>
          <w:rStyle w:val="891"/>
          <w:rFonts w:ascii="宋体" w:hAnsi="宋体" w:cs="Courier New"/>
          <w:b w:val="0"/>
          <w:bCs w:val="0"/>
          <w:color w:val="auto"/>
          <w:sz w:val="21"/>
          <w:szCs w:val="21"/>
          <w:highlight w:val="none"/>
          <w:lang w:val="en-US" w:eastAsia="zh-CN"/>
        </w:rPr>
        <w:t xml:space="preserve">甲方（姓名）：</w:t>
      </w:r>
      <w:r>
        <w:rPr>
          <w:rStyle w:val="891"/>
          <w:rFonts w:hint="eastAsia" w:ascii="宋体" w:hAnsi="宋体" w:cs="Courier New"/>
          <w:b w:val="0"/>
          <w:bCs w:val="0"/>
          <w:color w:val="auto"/>
          <w:sz w:val="21"/>
          <w:szCs w:val="21"/>
          <w:highlight w:val="none"/>
          <w:u w:val="single"/>
          <w:lang w:val="en-US" w:eastAsia="zh-CN"/>
        </w:rPr>
        <w:t xml:space="preserve">曹倩蕾</w:t>
      </w:r>
      <w:r>
        <w:rPr>
          <w:rStyle w:val="891"/>
          <w:rFonts w:hint="eastAsia" w:ascii="宋体" w:hAnsi="宋体" w:cs="Courier New"/>
          <w:b w:val="0"/>
          <w:bCs w:val="0"/>
          <w:color w:val="auto"/>
          <w:sz w:val="21"/>
          <w:szCs w:val="21"/>
          <w:highlight w:val="none"/>
          <w:lang w:val="en-US" w:eastAsia="zh-CN"/>
        </w:rPr>
        <w:t xml:space="preserve">，</w:t>
      </w:r>
      <w:r>
        <w:rPr>
          <w:rStyle w:val="891"/>
          <w:rFonts w:ascii="宋体" w:hAnsi="宋体" w:cs="Courier New"/>
          <w:b w:val="0"/>
          <w:bCs w:val="0"/>
          <w:color w:val="auto"/>
          <w:sz w:val="21"/>
          <w:szCs w:val="21"/>
          <w:highlight w:val="none"/>
          <w:lang w:val="en-US" w:eastAsia="zh-CN"/>
        </w:rPr>
        <w:t xml:space="preserve">手机：</w:t>
      </w:r>
      <w:r>
        <w:rPr>
          <w:rStyle w:val="891"/>
          <w:rFonts w:hint="eastAsia" w:ascii="宋体" w:hAnsi="宋体" w:cs="Courier New"/>
          <w:b w:val="0"/>
          <w:bCs w:val="0"/>
          <w:color w:val="auto"/>
          <w:sz w:val="21"/>
          <w:szCs w:val="21"/>
          <w:highlight w:val="none"/>
          <w:u w:val="single"/>
          <w:lang w:val="en-US" w:eastAsia="zh-CN"/>
        </w:rPr>
        <w:t xml:space="preserve">          </w:t>
      </w:r>
      <w:r>
        <w:rPr>
          <w:rStyle w:val="891"/>
          <w:rFonts w:hint="eastAsia" w:ascii="宋体" w:hAnsi="宋体" w:cs="Courier New"/>
          <w:b w:val="0"/>
          <w:bCs w:val="0"/>
          <w:color w:val="auto"/>
          <w:sz w:val="21"/>
          <w:szCs w:val="21"/>
          <w:highlight w:val="none"/>
          <w:lang w:val="en-US" w:eastAsia="zh-CN"/>
        </w:rPr>
        <w:t xml:space="preserve">，</w:t>
      </w:r>
      <w:r>
        <w:rPr>
          <w:rStyle w:val="891"/>
          <w:rFonts w:ascii="宋体" w:hAnsi="宋体" w:cs="Courier New"/>
          <w:b w:val="0"/>
          <w:bCs w:val="0"/>
          <w:color w:val="auto"/>
          <w:sz w:val="21"/>
          <w:szCs w:val="21"/>
          <w:highlight w:val="none"/>
          <w:lang w:val="en-US" w:eastAsia="zh-CN"/>
        </w:rPr>
        <w:t xml:space="preserve">乙方（姓名）：</w:t>
      </w:r>
      <w:r>
        <w:rPr>
          <w:rStyle w:val="891"/>
          <w:rFonts w:ascii="宋体" w:hAnsi="宋体" w:cs="Courier New"/>
          <w:b w:val="0"/>
          <w:bCs w:val="0"/>
          <w:color w:val="auto"/>
          <w:sz w:val="21"/>
          <w:szCs w:val="21"/>
          <w:highlight w:val="none"/>
          <w:u w:val="single"/>
          <w:lang w:val="en-US" w:eastAsia="zh-CN"/>
        </w:rPr>
        <w:t xml:space="preserve"> </w:t>
      </w:r>
      <w:r>
        <w:rPr>
          <w:rStyle w:val="891"/>
          <w:rFonts w:hint="eastAsia" w:ascii="宋体" w:hAnsi="宋体" w:cs="Courier New"/>
          <w:b w:val="0"/>
          <w:bCs w:val="0"/>
          <w:color w:val="auto"/>
          <w:sz w:val="21"/>
          <w:szCs w:val="21"/>
          <w:highlight w:val="none"/>
          <w:u w:val="single"/>
          <w:lang w:val="en-US" w:eastAsia="zh-CN"/>
        </w:rPr>
        <w:t xml:space="preserve">        </w:t>
      </w:r>
      <w:r>
        <w:rPr>
          <w:rStyle w:val="891"/>
          <w:rFonts w:ascii="宋体" w:hAnsi="宋体" w:cs="Courier New"/>
          <w:b w:val="0"/>
          <w:bCs w:val="0"/>
          <w:color w:val="auto"/>
          <w:sz w:val="21"/>
          <w:szCs w:val="21"/>
          <w:highlight w:val="none"/>
          <w:lang w:val="en-US" w:eastAsia="zh-CN"/>
        </w:rPr>
        <w:t xml:space="preserve">手机：</w:t>
      </w:r>
      <w:r>
        <w:rPr>
          <w:rStyle w:val="891"/>
          <w:rFonts w:hint="eastAsia" w:ascii="宋体" w:hAnsi="宋体" w:cs="Courier New"/>
          <w:b w:val="0"/>
          <w:bCs w:val="0"/>
          <w:color w:val="auto"/>
          <w:sz w:val="21"/>
          <w:szCs w:val="21"/>
          <w:highlight w:val="none"/>
          <w:u w:val="single"/>
          <w:lang w:val="en-US" w:eastAsia="zh-CN"/>
        </w:rPr>
        <w:t xml:space="preserve">            </w:t>
      </w:r>
      <w:r>
        <w:rPr>
          <w:rStyle w:val="891"/>
          <w:rFonts w:hint="eastAsia" w:ascii="宋体" w:hAnsi="宋体" w:cs="Courier New"/>
          <w:b w:val="0"/>
          <w:bCs w:val="0"/>
          <w:color w:val="auto"/>
          <w:sz w:val="21"/>
          <w:szCs w:val="21"/>
          <w:highlight w:val="none"/>
          <w:u w:val="none"/>
          <w:lang w:val="en-US" w:eastAsia="zh-CN"/>
        </w:rPr>
        <w:t xml:space="preserve">。</w:t>
      </w:r>
      <w:r/>
    </w:p>
    <w:p>
      <w:pPr>
        <w:pStyle w:val="1112"/>
        <w:ind w:firstLine="413"/>
        <w:spacing w:before="120" w:after="120" w:line="440" w:lineRule="exact"/>
        <w:rPr>
          <w:rStyle w:val="891"/>
          <w:rFonts w:ascii="宋体" w:hAnsi="宋体" w:cs="Courier New"/>
          <w:b/>
          <w:bCs/>
          <w:color w:val="auto"/>
          <w:sz w:val="21"/>
          <w:szCs w:val="21"/>
          <w:highlight w:val="none"/>
        </w:rPr>
      </w:pPr>
      <w:r>
        <w:rPr>
          <w:rStyle w:val="891"/>
          <w:rFonts w:hint="eastAsia" w:ascii="宋体" w:hAnsi="宋体" w:cs="Courier New"/>
          <w:b/>
          <w:bCs/>
          <w:color w:val="auto"/>
          <w:sz w:val="21"/>
          <w:szCs w:val="21"/>
          <w:highlight w:val="none"/>
        </w:rPr>
        <w:t xml:space="preserve">十三、货物包装、发运及运输</w:t>
      </w:r>
      <w:r/>
    </w:p>
    <w:p>
      <w:pPr>
        <w:pStyle w:val="1112"/>
        <w:ind w:firstLine="420"/>
        <w:spacing w:before="120" w:after="120" w:line="44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13.1 乙方应在货物发运前对其进行满足运输距离、防潮、防震、防锈和防破损装卸等要求包装，以保证货物安全运达甲方指定地点。</w:t>
      </w:r>
      <w:r/>
    </w:p>
    <w:p>
      <w:pPr>
        <w:pStyle w:val="1112"/>
        <w:ind w:left="547"/>
        <w:spacing w:before="120" w:after="120" w:line="44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13.2 使用说明书、质量检验证明书、随配附件和工具以及清单一并附于货物内。</w:t>
      </w:r>
      <w:r/>
    </w:p>
    <w:p>
      <w:pPr>
        <w:pStyle w:val="1112"/>
        <w:ind w:firstLine="420"/>
        <w:spacing w:before="120" w:after="120" w:line="44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13.3 乙方在货物发运手续办理完毕后24小时内或货到甲方48小时前通知甲方，以准备接货。</w:t>
      </w:r>
      <w:r/>
    </w:p>
    <w:p>
      <w:pPr>
        <w:pStyle w:val="1112"/>
        <w:ind w:left="547"/>
        <w:spacing w:before="120" w:after="120" w:line="44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13.4 货物在交付甲方前发生的风险均由乙方负责。</w:t>
      </w:r>
      <w:r/>
    </w:p>
    <w:p>
      <w:pPr>
        <w:pStyle w:val="1112"/>
        <w:ind w:right="26" w:firstLine="420"/>
        <w:spacing w:before="120" w:after="120" w:line="44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13.5 货物在规定的交付期限内由乙方送达甲方指定的地点</w:t>
      </w:r>
      <w:r>
        <w:rPr>
          <w:rStyle w:val="891"/>
          <w:rFonts w:hint="eastAsia" w:ascii="宋体" w:hAnsi="宋体" w:cs="Courier New"/>
          <w:color w:val="auto"/>
          <w:sz w:val="21"/>
          <w:szCs w:val="21"/>
          <w:highlight w:val="none"/>
          <w:lang w:eastAsia="zh-CN"/>
        </w:rPr>
        <w:t xml:space="preserve">办理交付手续</w:t>
      </w:r>
      <w:r>
        <w:rPr>
          <w:rStyle w:val="891"/>
          <w:rFonts w:hint="eastAsia" w:ascii="宋体" w:hAnsi="宋体" w:cs="Courier New"/>
          <w:color w:val="auto"/>
          <w:sz w:val="21"/>
          <w:szCs w:val="21"/>
          <w:highlight w:val="none"/>
        </w:rPr>
        <w:t xml:space="preserve">，乙方同时需通知甲方货物已送达。</w:t>
      </w:r>
      <w:r/>
    </w:p>
    <w:p>
      <w:pPr>
        <w:pStyle w:val="1112"/>
        <w:ind w:firstLine="413"/>
        <w:spacing w:before="120" w:after="120" w:line="440" w:lineRule="exact"/>
        <w:rPr>
          <w:rStyle w:val="891"/>
          <w:rFonts w:ascii="宋体" w:hAnsi="宋体" w:cs="Courier New"/>
          <w:b/>
          <w:bCs/>
          <w:color w:val="auto"/>
          <w:sz w:val="21"/>
          <w:szCs w:val="21"/>
          <w:highlight w:val="none"/>
        </w:rPr>
      </w:pPr>
      <w:r>
        <w:rPr>
          <w:rStyle w:val="891"/>
          <w:rFonts w:hint="eastAsia" w:ascii="宋体" w:hAnsi="宋体" w:cs="Courier New"/>
          <w:b/>
          <w:bCs/>
          <w:color w:val="auto"/>
          <w:sz w:val="21"/>
          <w:szCs w:val="21"/>
          <w:highlight w:val="none"/>
        </w:rPr>
        <w:t xml:space="preserve">十四、违约责任</w:t>
      </w:r>
      <w:r/>
    </w:p>
    <w:p>
      <w:pPr>
        <w:pStyle w:val="1112"/>
        <w:ind w:left="466"/>
        <w:spacing w:before="120" w:after="120" w:line="44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14.1 甲方无正当理由拒收货物的，甲方向乙方偿付拒收货款总值的百分之五违约金。</w:t>
      </w:r>
      <w:r/>
    </w:p>
    <w:p>
      <w:pPr>
        <w:pStyle w:val="1112"/>
        <w:ind w:firstLine="420"/>
        <w:spacing w:before="120" w:after="120" w:line="44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14.</w:t>
      </w:r>
      <w:r>
        <w:rPr>
          <w:rStyle w:val="891"/>
          <w:rFonts w:hint="eastAsia" w:ascii="宋体" w:hAnsi="宋体" w:cs="Courier New"/>
          <w:color w:val="auto"/>
          <w:sz w:val="21"/>
          <w:szCs w:val="21"/>
          <w:highlight w:val="none"/>
          <w:lang w:val="en-US" w:eastAsia="zh-CN"/>
        </w:rPr>
        <w:t xml:space="preserve">2</w:t>
      </w:r>
      <w:r>
        <w:rPr>
          <w:rStyle w:val="891"/>
          <w:rFonts w:hint="eastAsia" w:ascii="宋体" w:hAnsi="宋体" w:cs="Courier New"/>
          <w:color w:val="auto"/>
          <w:sz w:val="21"/>
          <w:szCs w:val="21"/>
          <w:highlight w:val="none"/>
        </w:rPr>
        <w:t xml:space="preserve"> 乙方逾期交付货物的，乙方</w:t>
      </w:r>
      <w:r>
        <w:rPr>
          <w:rStyle w:val="891"/>
          <w:rFonts w:hint="eastAsia" w:ascii="宋体" w:hAnsi="宋体" w:cs="Courier New"/>
          <w:color w:val="auto"/>
          <w:sz w:val="21"/>
          <w:szCs w:val="21"/>
          <w:highlight w:val="none"/>
          <w:lang w:eastAsia="zh-CN"/>
        </w:rPr>
        <w:t xml:space="preserve">每日</w:t>
      </w:r>
      <w:r>
        <w:rPr>
          <w:rStyle w:val="891"/>
          <w:rFonts w:hint="eastAsia" w:ascii="宋体" w:hAnsi="宋体" w:cs="Courier New"/>
          <w:color w:val="auto"/>
          <w:sz w:val="21"/>
          <w:szCs w:val="21"/>
          <w:highlight w:val="none"/>
        </w:rPr>
        <w:t xml:space="preserve">应按逾期交货总额千分之六向甲方支付违约金，由甲方从待付货款中扣除。逾期超过约定日期10个工作日不能交货的，甲方</w:t>
      </w:r>
      <w:r>
        <w:rPr>
          <w:rStyle w:val="891"/>
          <w:rFonts w:hint="eastAsia" w:ascii="宋体" w:hAnsi="宋体" w:cs="Courier New"/>
          <w:color w:val="auto"/>
          <w:sz w:val="21"/>
          <w:szCs w:val="21"/>
          <w:highlight w:val="none"/>
          <w:lang w:eastAsia="zh-CN"/>
        </w:rPr>
        <w:t xml:space="preserve">有权单方</w:t>
      </w:r>
      <w:r>
        <w:rPr>
          <w:rStyle w:val="891"/>
          <w:rFonts w:hint="eastAsia" w:ascii="宋体" w:hAnsi="宋体" w:cs="Courier New"/>
          <w:color w:val="auto"/>
          <w:sz w:val="21"/>
          <w:szCs w:val="21"/>
          <w:highlight w:val="none"/>
        </w:rPr>
        <w:t xml:space="preserve">解除本合同。乙方因逾期交货或因其他违约行为导致甲方解除合同的，乙方应向甲方支付合同总值5%的违约金，如造成甲方损失超过违约金的，超出部分由乙方继续承担赔偿责任。 </w:t>
      </w:r>
      <w:r/>
    </w:p>
    <w:p>
      <w:pPr>
        <w:pStyle w:val="1112"/>
        <w:ind w:firstLine="420"/>
        <w:spacing w:before="120" w:after="120" w:line="44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14.</w:t>
      </w:r>
      <w:r>
        <w:rPr>
          <w:rStyle w:val="891"/>
          <w:rFonts w:hint="eastAsia" w:ascii="宋体" w:hAnsi="宋体" w:cs="Courier New"/>
          <w:color w:val="auto"/>
          <w:sz w:val="21"/>
          <w:szCs w:val="21"/>
          <w:highlight w:val="none"/>
          <w:lang w:val="en-US" w:eastAsia="zh-CN"/>
        </w:rPr>
        <w:t xml:space="preserve">3</w:t>
      </w:r>
      <w:r>
        <w:rPr>
          <w:rStyle w:val="891"/>
          <w:rFonts w:hint="eastAsia" w:ascii="宋体" w:hAnsi="宋体" w:cs="Courier New"/>
          <w:color w:val="auto"/>
          <w:sz w:val="21"/>
          <w:szCs w:val="21"/>
          <w:highlight w:val="none"/>
        </w:rPr>
        <w:t xml:space="preserve"> 乙方所交的货物品种、型号、规格、技术参数、质量不符合合同规定及招标文件规定标准的，甲方有权拒收该货物，乙方愿意更换货物但逾期交货的，按乙方逾期交货处理。乙方拒绝更换货物的，甲方</w:t>
      </w:r>
      <w:r>
        <w:rPr>
          <w:rStyle w:val="891"/>
          <w:rFonts w:hint="eastAsia" w:ascii="宋体" w:hAnsi="宋体" w:cs="Courier New"/>
          <w:color w:val="auto"/>
          <w:sz w:val="21"/>
          <w:szCs w:val="21"/>
          <w:highlight w:val="none"/>
          <w:lang w:eastAsia="zh-CN"/>
        </w:rPr>
        <w:t xml:space="preserve">有权</w:t>
      </w:r>
      <w:r>
        <w:rPr>
          <w:rStyle w:val="891"/>
          <w:rFonts w:hint="eastAsia" w:ascii="宋体" w:hAnsi="宋体" w:cs="Courier New"/>
          <w:color w:val="auto"/>
          <w:sz w:val="21"/>
          <w:szCs w:val="21"/>
          <w:highlight w:val="none"/>
        </w:rPr>
        <w:t xml:space="preserve">单方面解除合同</w:t>
      </w:r>
      <w:r>
        <w:rPr>
          <w:rStyle w:val="891"/>
          <w:rFonts w:hint="eastAsia" w:ascii="宋体" w:hAnsi="宋体" w:cs="Courier New"/>
          <w:color w:val="auto"/>
          <w:sz w:val="21"/>
          <w:szCs w:val="21"/>
          <w:highlight w:val="none"/>
          <w:lang w:eastAsia="zh-CN"/>
        </w:rPr>
        <w:t xml:space="preserve">，并要求乙方按合同总价</w:t>
      </w:r>
      <w:r>
        <w:rPr>
          <w:rStyle w:val="891"/>
          <w:rFonts w:hint="eastAsia" w:ascii="宋体" w:hAnsi="宋体" w:cs="Courier New"/>
          <w:color w:val="auto"/>
          <w:sz w:val="21"/>
          <w:szCs w:val="21"/>
          <w:highlight w:val="none"/>
          <w:lang w:val="en-US" w:eastAsia="zh-CN"/>
        </w:rPr>
        <w:t xml:space="preserve">5%支付违约金，造成甲方损失的，乙方应承担赔偿责任。</w:t>
      </w:r>
      <w:r/>
    </w:p>
    <w:p>
      <w:pPr>
        <w:pStyle w:val="1112"/>
        <w:ind w:firstLine="413"/>
        <w:spacing w:before="120" w:after="120" w:line="440" w:lineRule="exact"/>
        <w:rPr>
          <w:rStyle w:val="891"/>
          <w:rFonts w:ascii="宋体" w:hAnsi="宋体" w:cs="Courier New"/>
          <w:b/>
          <w:bCs/>
          <w:color w:val="auto"/>
          <w:sz w:val="21"/>
          <w:szCs w:val="21"/>
          <w:highlight w:val="none"/>
        </w:rPr>
      </w:pPr>
      <w:r>
        <w:rPr>
          <w:rStyle w:val="891"/>
          <w:rFonts w:hint="eastAsia" w:ascii="宋体" w:hAnsi="宋体" w:cs="Courier New"/>
          <w:b/>
          <w:bCs/>
          <w:color w:val="auto"/>
          <w:sz w:val="21"/>
          <w:szCs w:val="21"/>
          <w:highlight w:val="none"/>
        </w:rPr>
        <w:t xml:space="preserve">十五、不可抗力事件处理</w:t>
      </w:r>
      <w:r/>
    </w:p>
    <w:p>
      <w:pPr>
        <w:pStyle w:val="1112"/>
        <w:ind w:firstLine="420"/>
        <w:spacing w:before="120" w:after="120" w:line="44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15.1 在合同有效期内，任何一方因不可抗力事件导致不能履行合同，则合同履行期可延长，其延长期与不可抗力影响期相同。</w:t>
      </w:r>
      <w:r/>
    </w:p>
    <w:p>
      <w:pPr>
        <w:pStyle w:val="1112"/>
        <w:ind w:firstLine="420"/>
        <w:spacing w:before="120" w:after="120" w:line="44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15.2 不可抗力事件发生后，应立即通知对方，并寄送有关权威机构出具的证明。</w:t>
      </w:r>
      <w:r/>
    </w:p>
    <w:p>
      <w:pPr>
        <w:pStyle w:val="1112"/>
        <w:ind w:firstLine="420"/>
        <w:spacing w:before="120" w:after="120" w:line="44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15.3 不可抗力事件延续120天以上，双方应通过友好协商，确定是否继续履行合同。</w:t>
      </w:r>
      <w:r/>
    </w:p>
    <w:p>
      <w:pPr>
        <w:pStyle w:val="1112"/>
        <w:ind w:firstLine="413"/>
        <w:spacing w:before="120" w:after="120" w:line="440" w:lineRule="exact"/>
        <w:rPr>
          <w:rStyle w:val="891"/>
          <w:rFonts w:ascii="宋体" w:hAnsi="宋体" w:cs="Courier New"/>
          <w:b/>
          <w:bCs/>
          <w:color w:val="auto"/>
          <w:sz w:val="21"/>
          <w:szCs w:val="21"/>
          <w:highlight w:val="none"/>
        </w:rPr>
      </w:pPr>
      <w:r>
        <w:rPr>
          <w:rStyle w:val="891"/>
          <w:rFonts w:hint="eastAsia" w:ascii="宋体" w:hAnsi="宋体" w:cs="Courier New"/>
          <w:b/>
          <w:bCs/>
          <w:color w:val="auto"/>
          <w:sz w:val="21"/>
          <w:szCs w:val="21"/>
          <w:highlight w:val="none"/>
        </w:rPr>
        <w:t xml:space="preserve">十六、诉讼</w:t>
      </w:r>
      <w:r/>
    </w:p>
    <w:p>
      <w:pPr>
        <w:pStyle w:val="1112"/>
        <w:ind w:firstLine="420"/>
        <w:spacing w:before="120" w:after="120" w:line="44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16.1 双方在执行合同中所发生的一切争议，应通过协商解决。如协商不成，可向合同签订地法院起诉，合同签订地在此约定为张家港市。</w:t>
      </w:r>
      <w:r/>
    </w:p>
    <w:p>
      <w:pPr>
        <w:pStyle w:val="1112"/>
        <w:ind w:firstLine="413"/>
        <w:spacing w:before="120" w:after="120" w:line="440" w:lineRule="exact"/>
        <w:rPr>
          <w:rStyle w:val="891"/>
          <w:rFonts w:ascii="宋体" w:hAnsi="宋体" w:cs="Courier New"/>
          <w:b/>
          <w:bCs/>
          <w:color w:val="auto"/>
          <w:sz w:val="21"/>
          <w:szCs w:val="21"/>
          <w:highlight w:val="none"/>
        </w:rPr>
      </w:pPr>
      <w:r>
        <w:rPr>
          <w:rStyle w:val="891"/>
          <w:rFonts w:hint="eastAsia" w:ascii="宋体" w:hAnsi="宋体" w:cs="Courier New"/>
          <w:b/>
          <w:bCs/>
          <w:color w:val="auto"/>
          <w:sz w:val="21"/>
          <w:szCs w:val="21"/>
          <w:highlight w:val="none"/>
        </w:rPr>
        <w:t xml:space="preserve">十七、合同其他文件</w:t>
      </w:r>
      <w:r/>
    </w:p>
    <w:p>
      <w:pPr>
        <w:pStyle w:val="1112"/>
        <w:ind w:firstLine="420"/>
        <w:spacing w:after="200" w:line="440" w:lineRule="exact"/>
        <w:rPr>
          <w:rStyle w:val="891"/>
          <w:rFonts w:ascii="宋体" w:hAnsi="宋体"/>
          <w:color w:val="auto"/>
          <w:sz w:val="21"/>
          <w:szCs w:val="21"/>
          <w:highlight w:val="none"/>
        </w:rPr>
      </w:pPr>
      <w:r>
        <w:rPr>
          <w:rStyle w:val="891"/>
          <w:rFonts w:hint="eastAsia" w:ascii="宋体" w:hAnsi="宋体"/>
          <w:color w:val="auto"/>
          <w:sz w:val="21"/>
          <w:szCs w:val="21"/>
          <w:highlight w:val="none"/>
        </w:rPr>
        <w:t xml:space="preserve">17.1下列文件为本合同不可分割部份，与本合同具有同等效力。</w:t>
      </w:r>
      <w:r/>
    </w:p>
    <w:p>
      <w:pPr>
        <w:pStyle w:val="1112"/>
        <w:ind w:firstLine="420"/>
        <w:spacing w:after="200" w:line="440" w:lineRule="exact"/>
        <w:rPr>
          <w:rStyle w:val="891"/>
          <w:rFonts w:ascii="宋体" w:hAnsi="宋体"/>
          <w:color w:val="auto"/>
          <w:sz w:val="21"/>
          <w:szCs w:val="21"/>
          <w:highlight w:val="none"/>
        </w:rPr>
      </w:pPr>
      <w:r>
        <w:rPr>
          <w:rStyle w:val="891"/>
          <w:rFonts w:hint="eastAsia" w:ascii="宋体" w:hAnsi="宋体" w:cs="Courier New"/>
          <w:color w:val="auto"/>
          <w:sz w:val="21"/>
          <w:szCs w:val="21"/>
          <w:highlight w:val="none"/>
        </w:rPr>
        <w:t xml:space="preserve">(</w:t>
      </w:r>
      <w:r>
        <w:rPr>
          <w:rStyle w:val="891"/>
          <w:rFonts w:ascii="宋体" w:hAnsi="宋体" w:cs="Courier New"/>
          <w:color w:val="auto"/>
          <w:sz w:val="21"/>
          <w:szCs w:val="21"/>
          <w:highlight w:val="none"/>
        </w:rPr>
        <w:t xml:space="preserve">1</w:t>
      </w:r>
      <w:r>
        <w:rPr>
          <w:rStyle w:val="891"/>
          <w:rFonts w:hint="eastAsia" w:ascii="宋体" w:hAnsi="宋体" w:cs="Courier New"/>
          <w:color w:val="auto"/>
          <w:sz w:val="21"/>
          <w:szCs w:val="21"/>
          <w:highlight w:val="none"/>
        </w:rPr>
        <w:t xml:space="preserve">)中</w:t>
      </w:r>
      <w:r>
        <w:rPr>
          <w:rStyle w:val="891"/>
          <w:rFonts w:hint="eastAsia" w:ascii="宋体" w:hAnsi="宋体"/>
          <w:color w:val="auto"/>
          <w:sz w:val="21"/>
          <w:szCs w:val="21"/>
          <w:highlight w:val="none"/>
        </w:rPr>
        <w:t xml:space="preserve">标通知书；</w:t>
      </w:r>
      <w:r/>
    </w:p>
    <w:p>
      <w:pPr>
        <w:pStyle w:val="1112"/>
        <w:ind w:firstLine="420"/>
        <w:spacing w:after="200" w:line="440" w:lineRule="exact"/>
        <w:rPr>
          <w:rStyle w:val="891"/>
          <w:rFonts w:ascii="宋体" w:hAnsi="宋体"/>
          <w:color w:val="auto"/>
          <w:sz w:val="21"/>
          <w:szCs w:val="21"/>
          <w:highlight w:val="none"/>
        </w:rPr>
      </w:pPr>
      <w:r>
        <w:rPr>
          <w:rStyle w:val="891"/>
          <w:rFonts w:hint="eastAsia" w:ascii="宋体" w:hAnsi="宋体" w:cs="Courier New"/>
          <w:color w:val="auto"/>
          <w:sz w:val="21"/>
          <w:szCs w:val="21"/>
          <w:highlight w:val="none"/>
        </w:rPr>
        <w:t xml:space="preserve">(</w:t>
      </w:r>
      <w:r>
        <w:rPr>
          <w:rStyle w:val="891"/>
          <w:rFonts w:ascii="宋体" w:hAnsi="宋体" w:cs="Courier New"/>
          <w:color w:val="auto"/>
          <w:sz w:val="21"/>
          <w:szCs w:val="21"/>
          <w:highlight w:val="none"/>
        </w:rPr>
        <w:t xml:space="preserve">2</w:t>
      </w:r>
      <w:r>
        <w:rPr>
          <w:rStyle w:val="891"/>
          <w:rFonts w:hint="eastAsia" w:ascii="宋体" w:hAnsi="宋体" w:cs="Courier New"/>
          <w:color w:val="auto"/>
          <w:sz w:val="21"/>
          <w:szCs w:val="21"/>
          <w:highlight w:val="none"/>
        </w:rPr>
        <w:t xml:space="preserve">)供</w:t>
      </w:r>
      <w:r>
        <w:rPr>
          <w:rStyle w:val="891"/>
          <w:rFonts w:hint="eastAsia" w:ascii="宋体" w:hAnsi="宋体"/>
          <w:color w:val="auto"/>
          <w:sz w:val="21"/>
          <w:szCs w:val="21"/>
          <w:highlight w:val="none"/>
        </w:rPr>
        <w:t xml:space="preserve">方中标的投标书；</w:t>
      </w:r>
      <w:r/>
    </w:p>
    <w:p>
      <w:pPr>
        <w:pStyle w:val="1112"/>
        <w:ind w:firstLine="420"/>
        <w:spacing w:after="200" w:line="440" w:lineRule="exact"/>
        <w:rPr>
          <w:rStyle w:val="891"/>
          <w:rFonts w:ascii="宋体" w:hAnsi="宋体"/>
          <w:color w:val="auto"/>
          <w:sz w:val="21"/>
          <w:szCs w:val="21"/>
          <w:highlight w:val="none"/>
        </w:rPr>
      </w:pPr>
      <w:r>
        <w:rPr>
          <w:rStyle w:val="891"/>
          <w:rFonts w:hint="eastAsia" w:ascii="宋体" w:hAnsi="宋体" w:cs="Courier New"/>
          <w:color w:val="auto"/>
          <w:sz w:val="21"/>
          <w:szCs w:val="21"/>
          <w:highlight w:val="none"/>
        </w:rPr>
        <w:t xml:space="preserve">(</w:t>
      </w:r>
      <w:r>
        <w:rPr>
          <w:rStyle w:val="891"/>
          <w:rFonts w:ascii="宋体" w:hAnsi="宋体" w:cs="Courier New"/>
          <w:color w:val="auto"/>
          <w:sz w:val="21"/>
          <w:szCs w:val="21"/>
          <w:highlight w:val="none"/>
        </w:rPr>
        <w:t xml:space="preserve">3</w:t>
      </w:r>
      <w:r>
        <w:rPr>
          <w:rStyle w:val="891"/>
          <w:rFonts w:hint="eastAsia" w:ascii="宋体" w:hAnsi="宋体" w:cs="Courier New"/>
          <w:color w:val="auto"/>
          <w:sz w:val="21"/>
          <w:szCs w:val="21"/>
          <w:highlight w:val="none"/>
        </w:rPr>
        <w:t xml:space="preserve">)招标</w:t>
      </w:r>
      <w:r>
        <w:rPr>
          <w:rStyle w:val="891"/>
          <w:rFonts w:hint="eastAsia" w:ascii="宋体" w:hAnsi="宋体"/>
          <w:color w:val="auto"/>
          <w:sz w:val="21"/>
          <w:szCs w:val="21"/>
          <w:highlight w:val="none"/>
        </w:rPr>
        <w:t xml:space="preserve">文件；</w:t>
      </w:r>
      <w:r/>
    </w:p>
    <w:p>
      <w:pPr>
        <w:pStyle w:val="1112"/>
        <w:ind w:firstLine="420"/>
        <w:spacing w:after="200" w:line="440" w:lineRule="exact"/>
        <w:rPr>
          <w:rStyle w:val="891"/>
          <w:rFonts w:ascii="宋体" w:hAnsi="宋体"/>
          <w:color w:val="auto"/>
          <w:sz w:val="21"/>
          <w:szCs w:val="21"/>
          <w:highlight w:val="none"/>
        </w:rPr>
      </w:pPr>
      <w:r>
        <w:rPr>
          <w:rStyle w:val="891"/>
          <w:rFonts w:hint="eastAsia" w:ascii="宋体" w:hAnsi="宋体" w:cs="Courier New"/>
          <w:color w:val="auto"/>
          <w:sz w:val="21"/>
          <w:szCs w:val="21"/>
          <w:highlight w:val="none"/>
        </w:rPr>
        <w:t xml:space="preserve">(</w:t>
      </w:r>
      <w:r>
        <w:rPr>
          <w:rStyle w:val="891"/>
          <w:rFonts w:ascii="宋体" w:hAnsi="宋体" w:cs="Courier New"/>
          <w:color w:val="auto"/>
          <w:sz w:val="21"/>
          <w:szCs w:val="21"/>
          <w:highlight w:val="none"/>
        </w:rPr>
        <w:t xml:space="preserve">4</w:t>
      </w:r>
      <w:r>
        <w:rPr>
          <w:rStyle w:val="891"/>
          <w:rFonts w:hint="eastAsia" w:ascii="宋体" w:hAnsi="宋体" w:cs="Courier New"/>
          <w:color w:val="auto"/>
          <w:sz w:val="21"/>
          <w:szCs w:val="21"/>
          <w:highlight w:val="none"/>
        </w:rPr>
        <w:t xml:space="preserve">)</w:t>
      </w:r>
      <w:r>
        <w:rPr>
          <w:rStyle w:val="891"/>
          <w:rFonts w:hint="eastAsia" w:ascii="宋体" w:hAnsi="宋体"/>
          <w:color w:val="auto"/>
          <w:sz w:val="21"/>
          <w:szCs w:val="21"/>
          <w:highlight w:val="none"/>
        </w:rPr>
        <w:t xml:space="preserve">供方在招投标过程中所作的其他承诺、声明、书面澄清等。</w:t>
      </w:r>
      <w:r/>
    </w:p>
    <w:p>
      <w:pPr>
        <w:pStyle w:val="1112"/>
        <w:ind w:firstLine="413"/>
        <w:spacing w:before="120" w:after="120" w:line="440" w:lineRule="exact"/>
        <w:rPr>
          <w:rStyle w:val="891"/>
          <w:rFonts w:ascii="宋体" w:hAnsi="宋体" w:cs="Courier New"/>
          <w:b/>
          <w:bCs/>
          <w:color w:val="auto"/>
          <w:sz w:val="21"/>
          <w:szCs w:val="21"/>
          <w:highlight w:val="none"/>
        </w:rPr>
      </w:pPr>
      <w:r>
        <w:rPr>
          <w:rStyle w:val="891"/>
          <w:rFonts w:hint="eastAsia" w:ascii="宋体" w:hAnsi="宋体" w:cs="Courier New"/>
          <w:b/>
          <w:bCs/>
          <w:color w:val="auto"/>
          <w:sz w:val="21"/>
          <w:szCs w:val="21"/>
          <w:highlight w:val="none"/>
        </w:rPr>
        <w:t xml:space="preserve">十八、合同生效及其它</w:t>
      </w:r>
      <w:r/>
    </w:p>
    <w:p>
      <w:pPr>
        <w:pStyle w:val="1112"/>
        <w:ind w:firstLine="420"/>
        <w:spacing w:after="200" w:line="44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18.1合同经双方法定代表人</w:t>
      </w:r>
      <w:r>
        <w:rPr>
          <w:rStyle w:val="891"/>
          <w:rFonts w:hint="eastAsia" w:ascii="宋体" w:hAnsi="宋体"/>
          <w:bCs/>
          <w:color w:val="auto"/>
          <w:sz w:val="21"/>
          <w:szCs w:val="21"/>
          <w:highlight w:val="none"/>
        </w:rPr>
        <w:t xml:space="preserve">（或负责人）</w:t>
      </w:r>
      <w:r>
        <w:rPr>
          <w:rStyle w:val="891"/>
          <w:rFonts w:hint="eastAsia" w:ascii="宋体" w:hAnsi="宋体" w:cs="Courier New"/>
          <w:color w:val="auto"/>
          <w:sz w:val="21"/>
          <w:szCs w:val="21"/>
          <w:highlight w:val="none"/>
        </w:rPr>
        <w:t xml:space="preserve">或授权委托代表人签字并加盖单位公章后生效,生效后至张家港市政府采购管理中心备案。</w:t>
      </w:r>
      <w:r/>
    </w:p>
    <w:p>
      <w:pPr>
        <w:pStyle w:val="1112"/>
        <w:ind w:firstLine="420"/>
        <w:spacing w:after="200" w:line="440" w:lineRule="exact"/>
        <w:rPr>
          <w:rStyle w:val="891"/>
          <w:rFonts w:hint="default" w:ascii="宋体" w:hAnsi="宋体" w:cs="Courier New"/>
          <w:color w:val="auto"/>
          <w:sz w:val="21"/>
          <w:szCs w:val="21"/>
          <w:highlight w:val="none"/>
          <w:lang w:val="en-US" w:eastAsia="zh-CN"/>
        </w:rPr>
      </w:pPr>
      <w:r>
        <w:rPr>
          <w:rStyle w:val="891"/>
          <w:rFonts w:hint="eastAsia" w:ascii="宋体" w:hAnsi="宋体" w:cs="Courier New"/>
          <w:color w:val="auto"/>
          <w:sz w:val="21"/>
          <w:szCs w:val="21"/>
          <w:highlight w:val="none"/>
          <w:lang w:val="en-US" w:eastAsia="zh-CN"/>
        </w:rPr>
        <w:t xml:space="preserve">18.2合同一式陆份，甲方执2份，乙方执2份，代理机构执1份，政府采购监管部门执1份，每份具有同等法律效力。</w:t>
      </w:r>
      <w:r/>
    </w:p>
    <w:p>
      <w:pPr>
        <w:pStyle w:val="1112"/>
        <w:ind w:firstLine="420"/>
        <w:spacing w:after="200" w:line="44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18.</w:t>
      </w:r>
      <w:r>
        <w:rPr>
          <w:rStyle w:val="891"/>
          <w:rFonts w:hint="eastAsia" w:ascii="宋体" w:hAnsi="宋体" w:cs="Courier New"/>
          <w:color w:val="auto"/>
          <w:sz w:val="21"/>
          <w:szCs w:val="21"/>
          <w:highlight w:val="none"/>
          <w:lang w:val="en-US" w:eastAsia="zh-CN"/>
        </w:rPr>
        <w:t xml:space="preserve">3</w:t>
      </w:r>
      <w:r>
        <w:rPr>
          <w:rStyle w:val="891"/>
          <w:rFonts w:hint="eastAsia" w:ascii="宋体" w:hAnsi="宋体" w:cs="Courier New"/>
          <w:color w:val="auto"/>
          <w:sz w:val="21"/>
          <w:szCs w:val="21"/>
          <w:highlight w:val="none"/>
        </w:rPr>
        <w:t xml:space="preserve"> 本合同未尽事宜，遵照《民法典》合同编有关条文执行。</w:t>
      </w:r>
      <w:r/>
    </w:p>
    <w:p>
      <w:pPr>
        <w:pStyle w:val="1112"/>
        <w:ind w:left="480" w:hanging="420"/>
        <w:spacing w:after="200" w:line="420" w:lineRule="exact"/>
        <w:rPr>
          <w:rStyle w:val="891"/>
          <w:rFonts w:ascii="宋体" w:hAnsi="宋体" w:cs="Courier New"/>
          <w:color w:val="auto"/>
          <w:sz w:val="21"/>
          <w:szCs w:val="21"/>
          <w:highlight w:val="none"/>
        </w:rPr>
      </w:pPr>
      <w:r/>
      <w:bookmarkStart w:id="40" w:name="_Hlk65328514"/>
      <w:r>
        <w:rPr>
          <w:rStyle w:val="891"/>
          <w:rFonts w:hint="eastAsia" w:ascii="宋体" w:hAnsi="宋体" w:cs="Courier New"/>
          <w:color w:val="auto"/>
          <w:sz w:val="21"/>
          <w:szCs w:val="21"/>
          <w:highlight w:val="none"/>
        </w:rPr>
        <w:t xml:space="preserve">  甲方：</w:t>
      </w:r>
      <w:bookmarkStart w:id="41" w:name="jianshedanwei_2"/>
      <w:r>
        <w:rPr>
          <w:rStyle w:val="891"/>
          <w:rFonts w:hint="eastAsia" w:ascii="宋体" w:hAnsi="宋体" w:cs="Courier New"/>
          <w:color w:val="auto"/>
          <w:sz w:val="21"/>
          <w:szCs w:val="21"/>
          <w:highlight w:val="none"/>
        </w:rPr>
        <w:t xml:space="preserve">                </w:t>
      </w:r>
      <w:bookmarkEnd w:id="41"/>
      <w:r>
        <w:rPr>
          <w:rStyle w:val="891"/>
          <w:rFonts w:ascii="宋体" w:hAnsi="宋体" w:cs="Courier New"/>
          <w:color w:val="auto"/>
          <w:sz w:val="21"/>
          <w:szCs w:val="21"/>
          <w:highlight w:val="none"/>
        </w:rPr>
        <w:t xml:space="preserve">        </w:t>
      </w:r>
      <w:r/>
    </w:p>
    <w:p>
      <w:pPr>
        <w:pStyle w:val="1112"/>
        <w:spacing w:after="200" w:line="42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  地址：</w:t>
      </w:r>
      <w:bookmarkStart w:id="42" w:name="jianshedanweiaddress"/>
      <w:r>
        <w:rPr>
          <w:rStyle w:val="891"/>
          <w:rFonts w:hint="eastAsia" w:ascii="宋体" w:hAnsi="宋体" w:cs="Courier New"/>
          <w:color w:val="auto"/>
          <w:sz w:val="21"/>
          <w:szCs w:val="21"/>
          <w:highlight w:val="none"/>
        </w:rPr>
        <w:t xml:space="preserve">            </w:t>
      </w:r>
      <w:r>
        <w:rPr>
          <w:rStyle w:val="891"/>
          <w:rFonts w:ascii="宋体" w:hAnsi="宋体" w:cs="Courier New"/>
          <w:color w:val="auto"/>
          <w:sz w:val="21"/>
          <w:szCs w:val="21"/>
          <w:highlight w:val="none"/>
        </w:rPr>
        <w:t xml:space="preserve">   </w:t>
      </w:r>
      <w:bookmarkEnd w:id="42"/>
      <w:r>
        <w:rPr>
          <w:rStyle w:val="891"/>
          <w:rFonts w:ascii="宋体" w:hAnsi="宋体" w:cs="Courier New"/>
          <w:color w:val="auto"/>
          <w:sz w:val="21"/>
          <w:szCs w:val="21"/>
          <w:highlight w:val="none"/>
        </w:rPr>
        <w:t xml:space="preserve">         </w:t>
      </w:r>
      <w:r/>
    </w:p>
    <w:p>
      <w:pPr>
        <w:pStyle w:val="1112"/>
        <w:spacing w:after="200" w:line="42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  法定代表人或授权代表：</w:t>
      </w:r>
      <w:bookmarkStart w:id="43" w:name="jianshedanweifaren"/>
      <w:r>
        <w:rPr>
          <w:rStyle w:val="891"/>
          <w:rFonts w:hint="eastAsia" w:ascii="宋体" w:hAnsi="宋体" w:cs="Courier New"/>
          <w:color w:val="auto"/>
          <w:sz w:val="21"/>
          <w:szCs w:val="21"/>
          <w:highlight w:val="none"/>
        </w:rPr>
        <w:t xml:space="preserve">   </w:t>
      </w:r>
      <w:r>
        <w:rPr>
          <w:rStyle w:val="891"/>
          <w:rFonts w:ascii="宋体" w:hAnsi="宋体" w:cs="Courier New"/>
          <w:color w:val="auto"/>
          <w:sz w:val="21"/>
          <w:szCs w:val="21"/>
          <w:highlight w:val="none"/>
        </w:rPr>
        <w:t xml:space="preserve">     </w:t>
      </w:r>
      <w:bookmarkEnd w:id="43"/>
      <w:r/>
      <w:r/>
    </w:p>
    <w:p>
      <w:pPr>
        <w:pStyle w:val="1112"/>
        <w:spacing w:after="200" w:line="42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  联系电话：</w:t>
      </w:r>
      <w:bookmarkStart w:id="44" w:name="jianshedanweifarentel"/>
      <w:r>
        <w:rPr>
          <w:rStyle w:val="891"/>
          <w:rFonts w:hint="eastAsia" w:ascii="宋体" w:hAnsi="宋体" w:cs="Courier New"/>
          <w:color w:val="auto"/>
          <w:sz w:val="21"/>
          <w:szCs w:val="21"/>
          <w:highlight w:val="none"/>
        </w:rPr>
        <w:t xml:space="preserve">                   </w:t>
      </w:r>
      <w:bookmarkEnd w:id="44"/>
      <w:r>
        <w:rPr>
          <w:rStyle w:val="891"/>
          <w:rFonts w:hint="eastAsia" w:ascii="宋体" w:hAnsi="宋体" w:cs="Courier New"/>
          <w:color w:val="auto"/>
          <w:sz w:val="21"/>
          <w:szCs w:val="21"/>
          <w:highlight w:val="none"/>
        </w:rPr>
        <w:t xml:space="preserve">  </w:t>
      </w:r>
      <w:r/>
    </w:p>
    <w:p>
      <w:pPr>
        <w:pStyle w:val="1112"/>
        <w:ind w:left="5175" w:hanging="4935"/>
        <w:spacing w:after="200" w:line="42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签订日期： </w:t>
      </w:r>
      <w:bookmarkStart w:id="45" w:name="jiafangqiandingdate"/>
      <w:r>
        <w:rPr>
          <w:rStyle w:val="891"/>
          <w:rFonts w:hint="eastAsia" w:ascii="宋体" w:hAnsi="宋体" w:cs="Courier New"/>
          <w:color w:val="auto"/>
          <w:sz w:val="21"/>
          <w:szCs w:val="21"/>
          <w:highlight w:val="none"/>
        </w:rPr>
        <w:t xml:space="preserve">     年    月  日</w:t>
      </w:r>
      <w:bookmarkEnd w:id="45"/>
      <w:r>
        <w:rPr>
          <w:rStyle w:val="891"/>
          <w:rFonts w:hint="eastAsia" w:ascii="宋体" w:hAnsi="宋体" w:cs="Courier New"/>
          <w:color w:val="auto"/>
          <w:sz w:val="21"/>
          <w:szCs w:val="21"/>
          <w:highlight w:val="none"/>
        </w:rPr>
        <w:t xml:space="preserve">   </w:t>
      </w:r>
      <w:bookmarkEnd w:id="40"/>
      <w:r/>
      <w:r/>
    </w:p>
    <w:p>
      <w:pPr>
        <w:pStyle w:val="1112"/>
        <w:ind w:left="5175" w:hanging="4935"/>
        <w:spacing w:after="200" w:line="420" w:lineRule="exact"/>
        <w:rPr>
          <w:rStyle w:val="891"/>
          <w:rFonts w:ascii="宋体" w:hAnsi="宋体" w:cs="Courier New"/>
          <w:color w:val="auto"/>
          <w:sz w:val="21"/>
          <w:szCs w:val="21"/>
          <w:highlight w:val="none"/>
        </w:rPr>
      </w:pPr>
      <w:r>
        <w:rPr>
          <w:rFonts w:ascii="宋体" w:hAnsi="宋体" w:cs="Courier New"/>
          <w:color w:val="auto"/>
          <w:sz w:val="21"/>
          <w:szCs w:val="21"/>
          <w:highlight w:val="none"/>
        </w:rPr>
      </w:r>
      <w:r/>
    </w:p>
    <w:p>
      <w:pPr>
        <w:pStyle w:val="1112"/>
        <w:ind w:left="58" w:firstLine="152"/>
        <w:spacing w:after="200" w:line="42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乙方：</w:t>
      </w:r>
      <w:bookmarkStart w:id="46" w:name="zhongbiaodanweiname_2"/>
      <w:r>
        <w:rPr>
          <w:rStyle w:val="891"/>
          <w:rFonts w:hint="eastAsia" w:ascii="宋体" w:hAnsi="宋体" w:cs="Courier New"/>
          <w:color w:val="auto"/>
          <w:sz w:val="21"/>
          <w:szCs w:val="21"/>
          <w:highlight w:val="none"/>
        </w:rPr>
        <w:t xml:space="preserve">                     </w:t>
      </w:r>
      <w:bookmarkEnd w:id="46"/>
      <w:r/>
      <w:r/>
    </w:p>
    <w:p>
      <w:pPr>
        <w:pStyle w:val="1112"/>
        <w:ind w:firstLine="210"/>
        <w:spacing w:after="200" w:line="42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地址：</w:t>
      </w:r>
      <w:bookmarkStart w:id="47" w:name="zhongbiaodanweiaddress"/>
      <w:r>
        <w:rPr>
          <w:rStyle w:val="891"/>
          <w:rFonts w:hint="eastAsia" w:ascii="宋体" w:hAnsi="宋体" w:cs="Courier New"/>
          <w:color w:val="auto"/>
          <w:sz w:val="21"/>
          <w:szCs w:val="21"/>
          <w:highlight w:val="none"/>
        </w:rPr>
        <w:t xml:space="preserve">              </w:t>
      </w:r>
      <w:bookmarkEnd w:id="47"/>
      <w:r/>
      <w:r/>
    </w:p>
    <w:p>
      <w:pPr>
        <w:pStyle w:val="1112"/>
        <w:ind w:firstLine="210"/>
        <w:spacing w:after="200" w:line="42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法定代表人</w:t>
      </w:r>
      <w:r>
        <w:rPr>
          <w:rStyle w:val="891"/>
          <w:rFonts w:hint="eastAsia" w:ascii="宋体" w:hAnsi="宋体"/>
          <w:bCs/>
          <w:color w:val="auto"/>
          <w:sz w:val="21"/>
          <w:szCs w:val="21"/>
          <w:highlight w:val="none"/>
        </w:rPr>
        <w:t xml:space="preserve">（或负责人）</w:t>
      </w:r>
      <w:r>
        <w:rPr>
          <w:rStyle w:val="891"/>
          <w:rFonts w:hint="eastAsia" w:ascii="宋体" w:hAnsi="宋体" w:cs="Courier New"/>
          <w:color w:val="auto"/>
          <w:sz w:val="21"/>
          <w:szCs w:val="21"/>
          <w:highlight w:val="none"/>
        </w:rPr>
        <w:t xml:space="preserve">或授权代表：</w:t>
      </w:r>
      <w:bookmarkStart w:id="48" w:name="zhongbiaodanweifaren"/>
      <w:r>
        <w:rPr>
          <w:rStyle w:val="891"/>
          <w:rFonts w:hint="eastAsia" w:ascii="宋体" w:hAnsi="宋体" w:cs="Courier New"/>
          <w:color w:val="auto"/>
          <w:sz w:val="21"/>
          <w:szCs w:val="21"/>
          <w:highlight w:val="none"/>
        </w:rPr>
        <w:t xml:space="preserve">               </w:t>
      </w:r>
      <w:bookmarkEnd w:id="48"/>
      <w:r>
        <w:rPr>
          <w:rStyle w:val="891"/>
          <w:rFonts w:ascii="宋体" w:hAnsi="宋体" w:cs="Courier New"/>
          <w:color w:val="auto"/>
          <w:sz w:val="21"/>
          <w:szCs w:val="21"/>
          <w:highlight w:val="none"/>
        </w:rPr>
        <w:t xml:space="preserve"> </w:t>
      </w:r>
      <w:r/>
    </w:p>
    <w:p>
      <w:pPr>
        <w:pStyle w:val="1112"/>
        <w:ind w:firstLine="210"/>
        <w:spacing w:after="200" w:line="42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联系电话：</w:t>
      </w:r>
      <w:bookmarkStart w:id="49" w:name="zhongbiaodanweifarentel"/>
      <w:r>
        <w:rPr>
          <w:rStyle w:val="891"/>
          <w:rFonts w:hint="eastAsia" w:ascii="宋体" w:hAnsi="宋体" w:cs="Courier New"/>
          <w:color w:val="auto"/>
          <w:sz w:val="21"/>
          <w:szCs w:val="21"/>
          <w:highlight w:val="none"/>
        </w:rPr>
        <w:t xml:space="preserve">                 </w:t>
      </w:r>
      <w:bookmarkEnd w:id="49"/>
      <w:r/>
      <w:r/>
    </w:p>
    <w:p>
      <w:pPr>
        <w:pStyle w:val="1112"/>
        <w:ind w:left="5175" w:hanging="4935"/>
        <w:spacing w:after="200" w:line="420" w:lineRule="exact"/>
        <w:rPr>
          <w:rStyle w:val="891"/>
          <w:rFonts w:ascii="宋体" w:hAnsi="宋体" w:cs="Courier New"/>
          <w:color w:val="auto"/>
          <w:sz w:val="21"/>
          <w:szCs w:val="21"/>
          <w:highlight w:val="none"/>
        </w:rPr>
      </w:pPr>
      <w:r>
        <w:rPr>
          <w:rStyle w:val="891"/>
          <w:rFonts w:hint="eastAsia" w:ascii="宋体" w:hAnsi="宋体" w:cs="Courier New"/>
          <w:color w:val="auto"/>
          <w:sz w:val="21"/>
          <w:szCs w:val="21"/>
          <w:highlight w:val="none"/>
        </w:rPr>
        <w:t xml:space="preserve">签订日期： </w:t>
      </w:r>
      <w:bookmarkStart w:id="50" w:name="yifangqiandingdate"/>
      <w:r>
        <w:rPr>
          <w:rStyle w:val="891"/>
          <w:rFonts w:hint="eastAsia" w:ascii="宋体" w:hAnsi="宋体" w:cs="Courier New"/>
          <w:color w:val="auto"/>
          <w:sz w:val="21"/>
          <w:szCs w:val="21"/>
          <w:highlight w:val="none"/>
        </w:rPr>
        <w:t xml:space="preserve">     年    月  日</w:t>
      </w:r>
      <w:bookmarkEnd w:id="50"/>
      <w:r/>
      <w:r/>
    </w:p>
    <w:p>
      <w:pPr>
        <w:ind w:firstLine="482"/>
        <w:jc w:val="center"/>
        <w:spacing w:line="360" w:lineRule="auto"/>
        <w:rPr>
          <w:rFonts w:ascii="宋体" w:hAnsi="宋体"/>
          <w:b/>
          <w:bCs/>
          <w:color w:val="auto"/>
          <w:sz w:val="32"/>
          <w:szCs w:val="32"/>
          <w:highlight w:val="none"/>
        </w:rPr>
      </w:pPr>
      <w:r>
        <w:rPr>
          <w:rFonts w:ascii="宋体" w:hAnsi="宋体"/>
          <w:b/>
          <w:bCs/>
          <w:color w:val="auto"/>
          <w:szCs w:val="24"/>
          <w:highlight w:val="none"/>
        </w:rPr>
        <w:br w:type="page" w:clear="all"/>
      </w:r>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六</w:t>
      </w:r>
      <w:r>
        <w:rPr>
          <w:rFonts w:hint="eastAsia" w:ascii="宋体" w:hAnsi="宋体"/>
          <w:b/>
          <w:bCs/>
          <w:color w:val="auto"/>
          <w:sz w:val="32"/>
          <w:szCs w:val="32"/>
          <w:highlight w:val="none"/>
        </w:rPr>
        <w:t xml:space="preserve">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评标方法、评分标准</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一、评标办法：</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、评标方法采用综合评分法。即在投标文件满足招标文件全部实质性要求，且按照评审因素的量化指标评审得分最高的投标人为中标人的评标方法。评审因素及各比重如下：价格分值占总分值的比重为</w:t>
      </w:r>
      <w:r>
        <w:rPr>
          <w:rFonts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5</w:t>
      </w:r>
      <w:r>
        <w:rPr>
          <w:rFonts w:ascii="宋体" w:hAnsi="宋体"/>
          <w:color w:val="auto"/>
          <w:sz w:val="21"/>
          <w:szCs w:val="21"/>
          <w:highlight w:val="none"/>
        </w:rPr>
        <w:t xml:space="preserve">%</w:t>
      </w:r>
      <w:r>
        <w:rPr>
          <w:rFonts w:hint="eastAsia" w:ascii="宋体" w:hAnsi="宋体"/>
          <w:color w:val="auto"/>
          <w:sz w:val="21"/>
          <w:szCs w:val="21"/>
          <w:highlight w:val="none"/>
        </w:rPr>
        <w:t xml:space="preserve">（权重），技术与质量及其它占</w:t>
      </w:r>
      <w:r>
        <w:rPr>
          <w:rFonts w:hint="eastAsia" w:ascii="宋体" w:hAnsi="宋体"/>
          <w:color w:val="auto"/>
          <w:sz w:val="21"/>
          <w:szCs w:val="21"/>
          <w:highlight w:val="none"/>
          <w:lang w:val="en-US" w:eastAsia="zh-CN"/>
        </w:rPr>
        <w:t xml:space="preserve">65</w:t>
      </w:r>
      <w:r>
        <w:rPr>
          <w:rFonts w:ascii="宋体" w:hAnsi="宋体"/>
          <w:color w:val="auto"/>
          <w:sz w:val="21"/>
          <w:szCs w:val="21"/>
          <w:highlight w:val="none"/>
        </w:rPr>
        <w:t xml:space="preserve">%</w:t>
      </w:r>
      <w:r>
        <w:rPr>
          <w:rFonts w:hint="eastAsia" w:ascii="宋体" w:hAnsi="宋体"/>
          <w:color w:val="auto"/>
          <w:sz w:val="21"/>
          <w:szCs w:val="21"/>
          <w:highlight w:val="none"/>
        </w:rPr>
        <w:t xml:space="preserve">（权重）。（保留小数点后</w:t>
      </w:r>
      <w:r>
        <w:rPr>
          <w:rFonts w:ascii="宋体" w:hAnsi="宋体"/>
          <w:color w:val="auto"/>
          <w:sz w:val="21"/>
          <w:szCs w:val="21"/>
          <w:highlight w:val="none"/>
        </w:rPr>
        <w:t xml:space="preserve">2</w:t>
      </w:r>
      <w:r>
        <w:rPr>
          <w:rFonts w:hint="eastAsia" w:ascii="宋体" w:hAnsi="宋体"/>
          <w:color w:val="auto"/>
          <w:sz w:val="21"/>
          <w:szCs w:val="21"/>
          <w:highlight w:val="none"/>
        </w:rPr>
        <w:t xml:space="preserve">位）。</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、综合评分的主要因素为：价格、技术水平、履约能力、售后服务等，对采购文件的响应程度，以及相应的商务标和技术标比重或者分值等。</w:t>
      </w:r>
      <w:r/>
    </w:p>
    <w:p>
      <w:pPr>
        <w:ind w:firstLine="422"/>
        <w:spacing w:line="400" w:lineRule="exact"/>
        <w:rPr>
          <w:rFonts w:ascii="宋体" w:hAnsi="宋体"/>
          <w:b/>
          <w:color w:val="auto"/>
          <w:sz w:val="21"/>
          <w:szCs w:val="21"/>
          <w:highlight w:val="none"/>
        </w:rPr>
      </w:pPr>
      <w:r>
        <w:rPr>
          <w:rFonts w:ascii="宋体" w:hAnsi="宋体"/>
          <w:b/>
          <w:color w:val="auto"/>
          <w:sz w:val="21"/>
          <w:szCs w:val="21"/>
          <w:highlight w:val="none"/>
        </w:rPr>
        <w:t xml:space="preserve">3</w:t>
      </w:r>
      <w:r>
        <w:rPr>
          <w:rFonts w:hint="eastAsia" w:ascii="宋体" w:hAnsi="宋体"/>
          <w:b/>
          <w:color w:val="auto"/>
          <w:sz w:val="21"/>
          <w:szCs w:val="21"/>
          <w:highlight w:val="none"/>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w:t>
      </w:r>
      <w:r>
        <w:rPr>
          <w:rFonts w:ascii="宋体" w:hAnsi="宋体"/>
          <w:color w:val="auto"/>
          <w:sz w:val="21"/>
          <w:szCs w:val="21"/>
          <w:highlight w:val="none"/>
        </w:rPr>
        <w:t xml:space="preserve">2</w:t>
      </w:r>
      <w:r>
        <w:rPr>
          <w:rFonts w:hint="eastAsia" w:ascii="宋体" w:hAnsi="宋体"/>
          <w:color w:val="auto"/>
          <w:sz w:val="21"/>
          <w:szCs w:val="21"/>
          <w:highlight w:val="none"/>
        </w:rPr>
        <w:t xml:space="preserve">位）</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的投标人为中标人。</w:t>
      </w:r>
      <w:r/>
    </w:p>
    <w:p>
      <w:pPr>
        <w:ind w:firstLine="420"/>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二、政府采购政策</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1、本次采购的评标方法采用综合评分法，总分值为100分。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2、针对小微型企业的评审加分：</w:t>
      </w:r>
      <w:r/>
    </w:p>
    <w:p>
      <w:pPr>
        <w:pStyle w:val="109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09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投标人提供小型或微型企业、残疾人企业和监狱企业制造的货物，其价格在评审时给予20%的扣除，用扣除后的价格参与评审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109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109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109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残疾人企业和监狱企业视同小微企业，享受价格评审优惠政策。</w:t>
      </w:r>
      <w:r/>
    </w:p>
    <w:p>
      <w:pPr>
        <w:pStyle w:val="109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109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政府采购法》第七十七条第一款的规定追究法律责任。在投标文件中未提供相关材料、资料的，不享受评审优惠政策。</w:t>
      </w:r>
      <w:r/>
    </w:p>
    <w:p>
      <w:pPr>
        <w:pStyle w:val="1096"/>
        <w:ind w:firstLine="420"/>
        <w:spacing w:line="360" w:lineRule="auto"/>
        <w:rPr>
          <w:rFonts w:hAnsi="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bidi="ar"/>
        </w:rPr>
        <w:t xml:space="preserve">三</w:t>
      </w:r>
      <w:r>
        <w:rPr>
          <w:rFonts w:hint="eastAsia" w:ascii="宋体" w:hAnsi="宋体"/>
          <w:color w:val="auto"/>
          <w:sz w:val="21"/>
          <w:szCs w:val="21"/>
          <w:highlight w:val="none"/>
          <w:lang w:bidi="ar"/>
        </w:rPr>
        <w:t xml:space="preserve">、</w:t>
      </w:r>
      <w:r>
        <w:rPr>
          <w:rFonts w:hint="eastAsia" w:ascii="宋体" w:hAnsi="宋体"/>
          <w:color w:val="auto"/>
          <w:sz w:val="21"/>
          <w:szCs w:val="21"/>
          <w:highlight w:val="none"/>
        </w:rPr>
        <w:t xml:space="preserve">评分标准：</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本次采购的评标方法采用综合评分法，总分值为</w:t>
      </w:r>
      <w:r>
        <w:rPr>
          <w:rFonts w:ascii="宋体" w:hAnsi="宋体"/>
          <w:color w:val="auto"/>
          <w:sz w:val="21"/>
          <w:szCs w:val="21"/>
          <w:highlight w:val="none"/>
        </w:rPr>
        <w:t xml:space="preserve">100</w:t>
      </w:r>
      <w:r>
        <w:rPr>
          <w:rFonts w:hint="eastAsia" w:ascii="宋体" w:hAnsi="宋体"/>
          <w:color w:val="auto"/>
          <w:sz w:val="21"/>
          <w:szCs w:val="21"/>
          <w:highlight w:val="none"/>
        </w:rPr>
        <w:t xml:space="preserve">分。</w:t>
      </w:r>
      <w:r/>
    </w:p>
    <w:p>
      <w:pPr>
        <w:ind w:firstLine="422"/>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（一）价格（</w:t>
      </w:r>
      <w:r>
        <w:rPr>
          <w:rFonts w:ascii="宋体" w:hAnsi="宋体"/>
          <w:b/>
          <w:bCs/>
          <w:color w:val="auto"/>
          <w:sz w:val="21"/>
          <w:szCs w:val="21"/>
          <w:highlight w:val="none"/>
        </w:rPr>
        <w:t xml:space="preserve">3</w:t>
      </w:r>
      <w:r>
        <w:rPr>
          <w:rFonts w:hint="eastAsia" w:ascii="宋体" w:hAnsi="宋体"/>
          <w:b/>
          <w:bCs/>
          <w:color w:val="auto"/>
          <w:sz w:val="21"/>
          <w:szCs w:val="21"/>
          <w:highlight w:val="none"/>
          <w:lang w:val="en-US" w:eastAsia="zh-CN"/>
        </w:rPr>
        <w:t xml:space="preserve">5</w:t>
      </w:r>
      <w:r>
        <w:rPr>
          <w:rFonts w:hint="eastAsia" w:ascii="宋体" w:hAnsi="宋体"/>
          <w:b/>
          <w:bCs/>
          <w:color w:val="auto"/>
          <w:sz w:val="21"/>
          <w:szCs w:val="21"/>
          <w:highlight w:val="none"/>
        </w:rPr>
        <w:t xml:space="preserve">分）</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以通过评标初审，实质性响应采购文件要求且报价最低的投标报价为评标基准价（须未超过采购预算或最高限价（如有），其价格分为满分</w:t>
      </w:r>
      <w:r>
        <w:rPr>
          <w:rFonts w:hint="eastAsia" w:ascii="宋体" w:hAnsi="宋体" w:cs="Times New Roman"/>
          <w:color w:val="auto"/>
          <w:sz w:val="21"/>
          <w:szCs w:val="21"/>
          <w:highlight w:val="none"/>
          <w:lang w:val="en-US" w:eastAsia="zh-CN"/>
        </w:rPr>
        <w:t xml:space="preserve">35</w:t>
      </w:r>
      <w:r>
        <w:rPr>
          <w:rFonts w:hint="eastAsia" w:ascii="宋体" w:hAnsi="宋体" w:eastAsia="宋体" w:cs="Times New Roman"/>
          <w:color w:val="auto"/>
          <w:sz w:val="21"/>
          <w:szCs w:val="21"/>
          <w:highlight w:val="none"/>
        </w:rPr>
        <w:t xml:space="preserve">分。其他投标人的价格分统一按照下列公式计算：</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投标报价得分=（评标基准价/投标报价）X价格权值X100（价格权值3</w:t>
      </w:r>
      <w:r>
        <w:rPr>
          <w:rFonts w:hint="eastAsia" w:ascii="宋体" w:hAnsi="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rPr>
        <w:t xml:space="preserve">%）（保留二位小数）</w:t>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lang w:val="en-US" w:eastAsia="zh-CN"/>
        </w:rPr>
        <w:t xml:space="preserve">二</w:t>
      </w:r>
      <w:r>
        <w:rPr>
          <w:rFonts w:hint="eastAsia" w:ascii="宋体" w:hAnsi="宋体" w:eastAsia="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技术参数符合性</w:t>
      </w:r>
      <w:r>
        <w:rPr>
          <w:rFonts w:hint="eastAsia" w:ascii="宋体" w:hAnsi="宋体" w:eastAsia="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39</w:t>
      </w:r>
      <w:r>
        <w:rPr>
          <w:rFonts w:hint="eastAsia" w:ascii="宋体" w:hAnsi="宋体" w:eastAsia="宋体" w:cs="Times New Roman"/>
          <w:b/>
          <w:bCs/>
          <w:color w:val="auto"/>
          <w:sz w:val="21"/>
          <w:szCs w:val="21"/>
          <w:highlight w:val="none"/>
        </w:rPr>
        <w:t xml:space="preserve">分</w:t>
      </w:r>
      <w:r>
        <w:rPr>
          <w:rFonts w:hint="eastAsia" w:ascii="宋体" w:hAnsi="宋体" w:eastAsia="宋体" w:cs="Times New Roman"/>
          <w:b/>
          <w:bCs/>
          <w:color w:val="auto"/>
          <w:sz w:val="21"/>
          <w:szCs w:val="21"/>
          <w:highlight w:val="none"/>
          <w:lang w:eastAsia="zh-CN"/>
        </w:rPr>
        <w:t xml:space="preserve">）</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rPr>
        <w:t xml:space="preserve">▲技术指标</w:t>
      </w:r>
      <w:r>
        <w:rPr>
          <w:rFonts w:hint="eastAsia" w:ascii="宋体" w:hAnsi="宋体" w:cs="Times New Roman"/>
          <w:color w:val="auto"/>
          <w:sz w:val="21"/>
          <w:szCs w:val="21"/>
          <w:highlight w:val="none"/>
          <w:lang w:val="en-US" w:eastAsia="zh-CN"/>
        </w:rPr>
        <w:t xml:space="preserve">共6项，</w:t>
      </w:r>
      <w:r>
        <w:rPr>
          <w:rFonts w:hint="eastAsia" w:ascii="宋体" w:hAnsi="宋体" w:eastAsia="宋体" w:cs="Times New Roman"/>
          <w:color w:val="auto"/>
          <w:sz w:val="21"/>
          <w:szCs w:val="21"/>
          <w:highlight w:val="none"/>
        </w:rPr>
        <w:t xml:space="preserve">全部满足采购技术要求的得</w:t>
      </w:r>
      <w:r>
        <w:rPr>
          <w:rFonts w:hint="eastAsia" w:ascii="宋体" w:hAnsi="宋体" w:cs="Times New Roman"/>
          <w:color w:val="auto"/>
          <w:sz w:val="21"/>
          <w:szCs w:val="21"/>
          <w:highlight w:val="none"/>
          <w:lang w:val="en-US" w:eastAsia="zh-CN"/>
        </w:rPr>
        <w:t xml:space="preserve">9</w:t>
      </w:r>
      <w:r>
        <w:rPr>
          <w:rFonts w:hint="eastAsia" w:ascii="宋体" w:hAnsi="宋体" w:eastAsia="宋体" w:cs="Times New Roman"/>
          <w:color w:val="auto"/>
          <w:sz w:val="21"/>
          <w:szCs w:val="21"/>
          <w:highlight w:val="none"/>
        </w:rPr>
        <w:t xml:space="preserve">分</w:t>
      </w:r>
      <w:r>
        <w:rPr>
          <w:rFonts w:hint="eastAsia" w:ascii="宋体" w:hAnsi="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标注“▲”为重要参数项，若有</w:t>
      </w:r>
      <w:r>
        <w:rPr>
          <w:rFonts w:hint="eastAsia" w:ascii="宋体" w:hAnsi="宋体" w:cs="Times New Roman"/>
          <w:color w:val="auto"/>
          <w:sz w:val="21"/>
          <w:szCs w:val="21"/>
          <w:highlight w:val="none"/>
          <w:lang w:val="en-US" w:eastAsia="zh-CN"/>
        </w:rPr>
        <w:t xml:space="preserve">1条指标</w:t>
      </w:r>
      <w:r>
        <w:rPr>
          <w:rFonts w:hint="eastAsia" w:ascii="宋体" w:hAnsi="宋体" w:eastAsia="宋体" w:cs="Times New Roman"/>
          <w:color w:val="auto"/>
          <w:sz w:val="21"/>
          <w:szCs w:val="21"/>
          <w:highlight w:val="none"/>
        </w:rPr>
        <w:t xml:space="preserve">负偏离的，每项减</w:t>
      </w:r>
      <w:r>
        <w:rPr>
          <w:rFonts w:hint="eastAsia" w:ascii="宋体" w:hAnsi="宋体" w:cs="Times New Roman"/>
          <w:color w:val="auto"/>
          <w:sz w:val="21"/>
          <w:szCs w:val="21"/>
          <w:highlight w:val="none"/>
          <w:lang w:val="en-US" w:eastAsia="zh-CN"/>
        </w:rPr>
        <w:t xml:space="preserve">1.5</w:t>
      </w:r>
      <w:r>
        <w:rPr>
          <w:rFonts w:hint="eastAsia" w:ascii="宋体" w:hAnsi="宋体" w:eastAsia="宋体" w:cs="Times New Roman"/>
          <w:color w:val="auto"/>
          <w:sz w:val="21"/>
          <w:szCs w:val="21"/>
          <w:highlight w:val="none"/>
        </w:rPr>
        <w:t xml:space="preserve">分，减完为止</w:t>
      </w:r>
      <w:r>
        <w:rPr>
          <w:rFonts w:hint="eastAsia" w:ascii="宋体" w:hAnsi="宋体" w:cs="Times New Roman"/>
          <w:color w:val="auto"/>
          <w:sz w:val="21"/>
          <w:szCs w:val="21"/>
          <w:highlight w:val="none"/>
          <w:lang w:eastAsia="zh-CN"/>
        </w:rPr>
        <w:t xml:space="preserve">。</w:t>
      </w:r>
      <w:r/>
    </w:p>
    <w:p>
      <w:pPr>
        <w:ind w:firstLine="420"/>
        <w:spacing w:line="400" w:lineRule="exact"/>
        <w:rPr>
          <w:rFonts w:hint="eastAsia" w:ascii="宋体" w:hAnsi="宋体" w:cs="Times New Roman"/>
          <w:color w:val="auto"/>
          <w:sz w:val="21"/>
          <w:szCs w:val="21"/>
          <w:highlight w:val="none"/>
          <w:lang w:eastAsia="zh-CN"/>
        </w:rPr>
      </w:pP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rPr>
        <w:t xml:space="preserve">其他技术指标</w:t>
      </w:r>
      <w:r>
        <w:rPr>
          <w:rFonts w:hint="eastAsia" w:ascii="宋体" w:hAnsi="宋体" w:cs="Times New Roman"/>
          <w:color w:val="auto"/>
          <w:sz w:val="21"/>
          <w:szCs w:val="21"/>
          <w:highlight w:val="none"/>
          <w:lang w:val="en-US" w:eastAsia="zh-CN"/>
        </w:rPr>
        <w:t xml:space="preserve">共30项，</w:t>
      </w:r>
      <w:r>
        <w:rPr>
          <w:rFonts w:hint="eastAsia" w:ascii="宋体" w:hAnsi="宋体" w:eastAsia="宋体" w:cs="Times New Roman"/>
          <w:color w:val="auto"/>
          <w:sz w:val="21"/>
          <w:szCs w:val="21"/>
          <w:highlight w:val="none"/>
        </w:rPr>
        <w:t xml:space="preserve">全部满足采购技术要求的得</w:t>
      </w:r>
      <w:r>
        <w:rPr>
          <w:rFonts w:hint="eastAsia" w:ascii="宋体" w:hAnsi="宋体" w:cs="Times New Roman"/>
          <w:color w:val="auto"/>
          <w:sz w:val="21"/>
          <w:szCs w:val="21"/>
          <w:highlight w:val="none"/>
          <w:lang w:val="en-US" w:eastAsia="zh-CN"/>
        </w:rPr>
        <w:t xml:space="preserve">30</w:t>
      </w:r>
      <w:r>
        <w:rPr>
          <w:rFonts w:hint="eastAsia" w:ascii="宋体" w:hAnsi="宋体" w:eastAsia="宋体" w:cs="Times New Roman"/>
          <w:color w:val="auto"/>
          <w:sz w:val="21"/>
          <w:szCs w:val="21"/>
          <w:highlight w:val="none"/>
        </w:rPr>
        <w:t xml:space="preserve">分</w:t>
      </w:r>
      <w:r>
        <w:rPr>
          <w:rFonts w:hint="eastAsia" w:ascii="宋体" w:hAnsi="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若有</w:t>
      </w:r>
      <w:r>
        <w:rPr>
          <w:rFonts w:hint="eastAsia" w:ascii="宋体" w:hAnsi="宋体" w:cs="Times New Roman"/>
          <w:color w:val="auto"/>
          <w:sz w:val="21"/>
          <w:szCs w:val="21"/>
          <w:highlight w:val="none"/>
          <w:lang w:val="en-US" w:eastAsia="zh-CN"/>
        </w:rPr>
        <w:t xml:space="preserve">1条指标</w:t>
      </w:r>
      <w:r>
        <w:rPr>
          <w:rFonts w:hint="eastAsia" w:ascii="宋体" w:hAnsi="宋体" w:eastAsia="宋体" w:cs="Times New Roman"/>
          <w:color w:val="auto"/>
          <w:sz w:val="21"/>
          <w:szCs w:val="21"/>
          <w:highlight w:val="none"/>
        </w:rPr>
        <w:t xml:space="preserve">负偏离的，每项减</w:t>
      </w:r>
      <w:r>
        <w:rPr>
          <w:rFonts w:hint="eastAsia" w:ascii="宋体" w:hAnsi="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rPr>
        <w:t xml:space="preserve">分，减完为止</w:t>
      </w:r>
      <w:r>
        <w:rPr>
          <w:rFonts w:hint="eastAsia" w:ascii="宋体" w:hAnsi="宋体" w:cs="Times New Roman"/>
          <w:color w:val="auto"/>
          <w:sz w:val="21"/>
          <w:szCs w:val="21"/>
          <w:highlight w:val="none"/>
          <w:lang w:eastAsia="zh-CN"/>
        </w:rPr>
        <w:t xml:space="preserve">。</w:t>
      </w:r>
      <w:r/>
    </w:p>
    <w:p>
      <w:pPr>
        <w:ind w:firstLine="420"/>
        <w:spacing w:line="4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注：★技术指标为实质性响应参数要求，不允许负偏离。</w:t>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hAnsi="宋体" w:eastAsia="宋体" w:cs="宋体"/>
          <w:color w:val="auto"/>
          <w:sz w:val="21"/>
          <w:szCs w:val="21"/>
          <w:highlight w:val="none"/>
        </w:rPr>
        <w:t xml:space="preserve">注：上述</w:t>
      </w:r>
      <w:r>
        <w:rPr>
          <w:rFonts w:hint="eastAsia" w:hAnsi="宋体" w:cs="宋体"/>
          <w:color w:val="auto"/>
          <w:sz w:val="21"/>
          <w:szCs w:val="21"/>
          <w:highlight w:val="none"/>
          <w:lang w:val="en-US" w:eastAsia="zh-CN"/>
        </w:rPr>
        <w:t xml:space="preserve">所有技术</w:t>
      </w:r>
      <w:r>
        <w:rPr>
          <w:rFonts w:hint="eastAsia" w:hAnsi="宋体" w:eastAsia="宋体" w:cs="宋体"/>
          <w:color w:val="auto"/>
          <w:sz w:val="21"/>
          <w:szCs w:val="21"/>
          <w:highlight w:val="none"/>
        </w:rPr>
        <w:t xml:space="preserve">参数</w:t>
      </w:r>
      <w:r>
        <w:rPr>
          <w:rFonts w:hint="eastAsia" w:hAnsi="宋体" w:cs="宋体"/>
          <w:color w:val="auto"/>
          <w:sz w:val="21"/>
          <w:szCs w:val="21"/>
          <w:highlight w:val="none"/>
          <w:lang w:val="en-US" w:eastAsia="zh-CN"/>
        </w:rPr>
        <w:t xml:space="preserve">均应当</w:t>
      </w:r>
      <w:r>
        <w:rPr>
          <w:rFonts w:hint="eastAsia" w:hAnsi="宋体" w:eastAsia="宋体" w:cs="宋体"/>
          <w:color w:val="auto"/>
          <w:sz w:val="21"/>
          <w:szCs w:val="21"/>
          <w:highlight w:val="none"/>
        </w:rPr>
        <w:t xml:space="preserve">提供</w:t>
      </w:r>
      <w:r>
        <w:rPr>
          <w:rFonts w:hint="eastAsia" w:hAnsi="宋体" w:cs="宋体"/>
          <w:color w:val="auto"/>
          <w:sz w:val="21"/>
          <w:szCs w:val="21"/>
          <w:highlight w:val="none"/>
          <w:lang w:val="en-US" w:eastAsia="zh-CN"/>
        </w:rPr>
        <w:t xml:space="preserve">佐证材料（如产品说明书或彩页或官方资料或第三方检测报告或其他</w:t>
      </w:r>
      <w:r>
        <w:rPr>
          <w:rFonts w:hint="eastAsia" w:hAnsi="宋体" w:eastAsia="宋体" w:cs="宋体"/>
          <w:color w:val="auto"/>
          <w:sz w:val="21"/>
          <w:szCs w:val="21"/>
          <w:highlight w:val="none"/>
        </w:rPr>
        <w:t xml:space="preserve">佐证材料</w:t>
      </w:r>
      <w:r>
        <w:rPr>
          <w:rFonts w:hint="eastAsia" w:hAnsi="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佐证材料</w:t>
      </w:r>
      <w:r>
        <w:rPr>
          <w:rFonts w:hint="eastAsia" w:hAnsi="宋体" w:cs="宋体"/>
          <w:color w:val="auto"/>
          <w:sz w:val="21"/>
          <w:szCs w:val="21"/>
          <w:highlight w:val="none"/>
          <w:lang w:val="en-US" w:eastAsia="zh-CN"/>
        </w:rPr>
        <w:t xml:space="preserve">须</w:t>
      </w:r>
      <w:r>
        <w:rPr>
          <w:rFonts w:hint="eastAsia" w:hAnsi="宋体" w:eastAsia="宋体" w:cs="宋体"/>
          <w:color w:val="auto"/>
          <w:sz w:val="21"/>
          <w:szCs w:val="21"/>
          <w:highlight w:val="none"/>
        </w:rPr>
        <w:t xml:space="preserve">加盖厂家公章，否则视为负偏离。</w:t>
      </w:r>
      <w:r>
        <w:rPr>
          <w:rFonts w:hint="eastAsia" w:hAnsi="宋体" w:cs="宋体"/>
          <w:color w:val="auto"/>
          <w:sz w:val="21"/>
          <w:szCs w:val="21"/>
          <w:highlight w:val="none"/>
          <w:lang w:val="en-US" w:eastAsia="zh-CN"/>
        </w:rPr>
        <w:t xml:space="preserve">且投标</w:t>
      </w:r>
      <w:r>
        <w:rPr>
          <w:rFonts w:hint="eastAsia" w:hAnsi="宋体" w:eastAsia="宋体" w:cs="宋体"/>
          <w:color w:val="auto"/>
          <w:sz w:val="21"/>
          <w:szCs w:val="21"/>
          <w:highlight w:val="none"/>
        </w:rPr>
        <w:t xml:space="preserve">技术</w:t>
      </w:r>
      <w:r>
        <w:rPr>
          <w:rFonts w:hint="eastAsia" w:hAnsi="宋体" w:cs="宋体"/>
          <w:color w:val="auto"/>
          <w:sz w:val="21"/>
          <w:szCs w:val="21"/>
          <w:highlight w:val="none"/>
          <w:lang w:val="en-US" w:eastAsia="zh-CN"/>
        </w:rPr>
        <w:t xml:space="preserve">指标</w:t>
      </w:r>
      <w:r>
        <w:rPr>
          <w:rFonts w:hint="eastAsia" w:hAnsi="宋体" w:eastAsia="宋体" w:cs="宋体"/>
          <w:color w:val="auto"/>
          <w:sz w:val="21"/>
          <w:szCs w:val="21"/>
          <w:highlight w:val="none"/>
        </w:rPr>
        <w:t xml:space="preserve">应当一一对应提供</w:t>
      </w:r>
      <w:r>
        <w:rPr>
          <w:rFonts w:hint="eastAsia" w:hAnsi="宋体" w:cs="宋体"/>
          <w:color w:val="auto"/>
          <w:sz w:val="21"/>
          <w:szCs w:val="21"/>
          <w:highlight w:val="none"/>
          <w:lang w:val="en-US" w:eastAsia="zh-CN"/>
        </w:rPr>
        <w:t xml:space="preserve">所投产品</w:t>
      </w:r>
      <w:r>
        <w:rPr>
          <w:rFonts w:hint="eastAsia" w:hAnsi="宋体" w:eastAsia="宋体" w:cs="宋体"/>
          <w:color w:val="auto"/>
          <w:sz w:val="21"/>
          <w:szCs w:val="21"/>
          <w:highlight w:val="none"/>
        </w:rPr>
        <w:t xml:space="preserve">技术对照表加盖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公章，标明是否偏离。否则视为负偏离。</w:t>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lang w:val="en-US" w:eastAsia="zh-CN"/>
        </w:rPr>
        <w:t xml:space="preserve">三</w:t>
      </w: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rPr>
        <w:t xml:space="preserve">服务</w:t>
      </w:r>
      <w:r>
        <w:rPr>
          <w:rFonts w:hint="eastAsia" w:ascii="宋体" w:hAnsi="宋体" w:eastAsia="宋体" w:cs="Times New Roman"/>
          <w:b/>
          <w:bCs/>
          <w:color w:val="auto"/>
          <w:sz w:val="21"/>
          <w:szCs w:val="21"/>
          <w:highlight w:val="none"/>
          <w:lang w:val="en-US" w:eastAsia="zh-CN"/>
        </w:rPr>
        <w:t xml:space="preserve">方案</w:t>
      </w:r>
      <w:r>
        <w:rPr>
          <w:rFonts w:hint="eastAsia" w:ascii="宋体" w:hAnsi="宋体" w:eastAsia="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21</w:t>
      </w:r>
      <w:r>
        <w:rPr>
          <w:rFonts w:hint="eastAsia" w:ascii="宋体" w:hAnsi="宋体" w:eastAsia="宋体" w:cs="Times New Roman"/>
          <w:b/>
          <w:bCs/>
          <w:color w:val="auto"/>
          <w:sz w:val="21"/>
          <w:szCs w:val="21"/>
          <w:highlight w:val="none"/>
        </w:rPr>
        <w:t xml:space="preserve">分</w:t>
      </w:r>
      <w:r>
        <w:rPr>
          <w:rFonts w:hint="eastAsia" w:ascii="宋体" w:hAnsi="宋体" w:eastAsia="宋体" w:cs="Times New Roman"/>
          <w:b/>
          <w:bCs/>
          <w:color w:val="auto"/>
          <w:sz w:val="21"/>
          <w:szCs w:val="21"/>
          <w:highlight w:val="none"/>
          <w:lang w:eastAsia="zh-CN"/>
        </w:rPr>
        <w:t xml:space="preserve">）</w:t>
      </w:r>
      <w:r/>
    </w:p>
    <w:p>
      <w:pPr>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rPr>
        <w:t xml:space="preserve">3.1.安装调试方案</w:t>
      </w:r>
      <w:r>
        <w:rPr>
          <w:rFonts w:hint="eastAsia" w:ascii="宋体" w:hAnsi="宋体" w:eastAsia="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7</w:t>
      </w:r>
      <w:r>
        <w:rPr>
          <w:rFonts w:hint="eastAsia" w:ascii="宋体" w:hAnsi="宋体" w:eastAsia="宋体" w:cs="Times New Roman"/>
          <w:color w:val="auto"/>
          <w:sz w:val="21"/>
          <w:szCs w:val="21"/>
          <w:highlight w:val="none"/>
          <w:lang w:val="en-US" w:eastAsia="zh-CN"/>
        </w:rPr>
        <w:t xml:space="preserve">分</w:t>
      </w:r>
      <w:r>
        <w:rPr>
          <w:rFonts w:hint="eastAsia" w:ascii="宋体" w:hAnsi="宋体" w:eastAsia="宋体" w:cs="Times New Roman"/>
          <w:color w:val="auto"/>
          <w:sz w:val="21"/>
          <w:szCs w:val="21"/>
          <w:highlight w:val="none"/>
          <w:lang w:eastAsia="zh-CN"/>
        </w:rPr>
        <w:t xml:space="preserve">）</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人应根据招标文件要求提供具体详实的安装调试方案，方案内容包括但不仅限于货物安装、项目实施安装（项目安装的组织架构、项目安装管理制度、安装总体实施计划、项目安装风险管理等）、服务承诺等。方案内容完整且有实质性意义的得</w:t>
      </w:r>
      <w:r>
        <w:rPr>
          <w:rFonts w:hint="eastAsia" w:ascii="宋体" w:hAnsi="宋体" w:cs="Times New Roman"/>
          <w:color w:val="auto"/>
          <w:sz w:val="21"/>
          <w:szCs w:val="21"/>
          <w:highlight w:val="none"/>
          <w:lang w:val="en-US" w:eastAsia="zh-CN"/>
        </w:rPr>
        <w:t xml:space="preserve">7</w:t>
      </w:r>
      <w:r>
        <w:rPr>
          <w:rFonts w:hint="eastAsia" w:ascii="宋体" w:hAnsi="宋体" w:eastAsia="宋体" w:cs="Times New Roman"/>
          <w:color w:val="auto"/>
          <w:sz w:val="21"/>
          <w:szCs w:val="21"/>
          <w:highlight w:val="none"/>
        </w:rPr>
        <w:t xml:space="preserve">分；方案内有部分内容缺失或部分内容无实质性意义得</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rPr>
        <w:t xml:space="preserve">分；方案内容简略且基本无实际意义得1分，不提供不得分。</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3.2.维保方案</w:t>
      </w:r>
      <w:r>
        <w:rPr>
          <w:rFonts w:hint="eastAsia" w:ascii="宋体" w:hAnsi="宋体" w:eastAsia="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7</w:t>
      </w:r>
      <w:r>
        <w:rPr>
          <w:rFonts w:hint="eastAsia" w:ascii="宋体" w:hAnsi="宋体" w:eastAsia="宋体" w:cs="Times New Roman"/>
          <w:color w:val="auto"/>
          <w:sz w:val="21"/>
          <w:szCs w:val="21"/>
          <w:highlight w:val="none"/>
          <w:lang w:val="en-US" w:eastAsia="zh-CN"/>
        </w:rPr>
        <w:t xml:space="preserve">分）</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投标人应根据招标文件要求提供具体详实的维保方案，方案内容包括但不仅限于维保服务范围、产品维护与保养、维保服务内容及承诺等。方案内容完整且有实质性意义的得</w:t>
      </w:r>
      <w:r>
        <w:rPr>
          <w:rFonts w:hint="eastAsia" w:ascii="宋体" w:hAnsi="宋体" w:cs="Times New Roman"/>
          <w:color w:val="auto"/>
          <w:sz w:val="21"/>
          <w:szCs w:val="21"/>
          <w:highlight w:val="none"/>
          <w:lang w:val="en-US" w:eastAsia="zh-CN"/>
        </w:rPr>
        <w:t xml:space="preserve">7</w:t>
      </w:r>
      <w:r>
        <w:rPr>
          <w:rFonts w:hint="eastAsia" w:ascii="宋体" w:hAnsi="宋体" w:eastAsia="宋体" w:cs="Times New Roman"/>
          <w:color w:val="auto"/>
          <w:sz w:val="21"/>
          <w:szCs w:val="21"/>
          <w:highlight w:val="none"/>
        </w:rPr>
        <w:t xml:space="preserve">分；方案内有部分内容缺失或部分内容无实质性意义得</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rPr>
        <w:t xml:space="preserve">分；方案内容简略且基本无实际意义得1分，不提供不得分。</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3.3.培训方案</w:t>
      </w:r>
      <w:r>
        <w:rPr>
          <w:rFonts w:hint="eastAsia" w:ascii="宋体" w:hAnsi="宋体" w:eastAsia="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7</w:t>
      </w:r>
      <w:r>
        <w:rPr>
          <w:rFonts w:hint="eastAsia" w:ascii="宋体" w:hAnsi="宋体" w:eastAsia="宋体" w:cs="Times New Roman"/>
          <w:color w:val="auto"/>
          <w:sz w:val="21"/>
          <w:szCs w:val="21"/>
          <w:highlight w:val="none"/>
          <w:lang w:val="en-US" w:eastAsia="zh-CN"/>
        </w:rPr>
        <w:t xml:space="preserve">分）</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投标人根据招标文件要求提供具体详实的培训方案，方案内容包括但不仅限于培训步骤、培训计划、培训记录表等。方案内容完整且有实质性意义的得</w:t>
      </w:r>
      <w:r>
        <w:rPr>
          <w:rFonts w:hint="eastAsia" w:ascii="宋体" w:hAnsi="宋体" w:cs="Times New Roman"/>
          <w:color w:val="auto"/>
          <w:sz w:val="21"/>
          <w:szCs w:val="21"/>
          <w:highlight w:val="none"/>
          <w:lang w:val="en-US" w:eastAsia="zh-CN"/>
        </w:rPr>
        <w:t xml:space="preserve">7</w:t>
      </w:r>
      <w:r>
        <w:rPr>
          <w:rFonts w:hint="eastAsia" w:ascii="宋体" w:hAnsi="宋体" w:eastAsia="宋体" w:cs="Times New Roman"/>
          <w:color w:val="auto"/>
          <w:sz w:val="21"/>
          <w:szCs w:val="21"/>
          <w:highlight w:val="none"/>
        </w:rPr>
        <w:t xml:space="preserve">分；方案内有部分内容缺失或部分内容无实质性意义得</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rPr>
        <w:t xml:space="preserve">分；方案内容简略且基本无实际意义得1分，不提供不得分。</w:t>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lang w:val="en-US" w:eastAsia="zh-CN"/>
        </w:rPr>
        <w:t xml:space="preserve">四</w:t>
      </w:r>
      <w:r>
        <w:rPr>
          <w:rFonts w:hint="eastAsia" w:ascii="宋体" w:hAnsi="宋体" w:eastAsia="宋体" w:cs="Times New Roman"/>
          <w:b/>
          <w:bCs/>
          <w:color w:val="auto"/>
          <w:sz w:val="21"/>
          <w:szCs w:val="21"/>
          <w:highlight w:val="none"/>
          <w:lang w:eastAsia="zh-CN"/>
        </w:rPr>
        <w:t xml:space="preserve">）质保年限（</w:t>
      </w:r>
      <w:r>
        <w:rPr>
          <w:rFonts w:hint="eastAsia" w:ascii="宋体" w:hAnsi="宋体" w:cs="Times New Roman"/>
          <w:b/>
          <w:bCs/>
          <w:color w:val="auto"/>
          <w:sz w:val="21"/>
          <w:szCs w:val="21"/>
          <w:highlight w:val="none"/>
          <w:lang w:val="en-US" w:eastAsia="zh-CN"/>
        </w:rPr>
        <w:t xml:space="preserve">2</w:t>
      </w:r>
      <w:r>
        <w:rPr>
          <w:rFonts w:hint="eastAsia" w:ascii="宋体" w:hAnsi="宋体" w:eastAsia="宋体" w:cs="Times New Roman"/>
          <w:b/>
          <w:bCs/>
          <w:color w:val="auto"/>
          <w:sz w:val="21"/>
          <w:szCs w:val="21"/>
          <w:highlight w:val="none"/>
          <w:lang w:val="en-US" w:eastAsia="zh-CN"/>
        </w:rPr>
        <w:t xml:space="preserve">分</w:t>
      </w:r>
      <w:r>
        <w:rPr>
          <w:rFonts w:hint="eastAsia" w:ascii="宋体" w:hAnsi="宋体" w:eastAsia="宋体" w:cs="Times New Roman"/>
          <w:b/>
          <w:bCs/>
          <w:color w:val="auto"/>
          <w:sz w:val="21"/>
          <w:szCs w:val="21"/>
          <w:highlight w:val="none"/>
          <w:lang w:eastAsia="zh-CN"/>
        </w:rPr>
        <w:t xml:space="preserve">）</w:t>
      </w:r>
      <w:r/>
    </w:p>
    <w:p>
      <w:pPr>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投标人所投货物免费质保年限完全响应招标文件要求的前提下，质保年限每多一年加</w:t>
      </w:r>
      <w:r>
        <w:rPr>
          <w:rFonts w:hint="eastAsia" w:ascii="宋体" w:hAnsi="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eastAsia="zh-CN"/>
        </w:rPr>
        <w:t xml:space="preserve">分，本项最多得</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eastAsia="zh-CN"/>
        </w:rPr>
        <w:t xml:space="preserve">分。</w:t>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lang w:val="en-US" w:eastAsia="zh-CN"/>
        </w:rPr>
        <w:t xml:space="preserve">五</w:t>
      </w:r>
      <w:r>
        <w:rPr>
          <w:rFonts w:hint="eastAsia" w:ascii="宋体" w:hAnsi="宋体" w:eastAsia="宋体" w:cs="Times New Roman"/>
          <w:b/>
          <w:bCs/>
          <w:color w:val="auto"/>
          <w:sz w:val="21"/>
          <w:szCs w:val="21"/>
          <w:highlight w:val="none"/>
          <w:lang w:eastAsia="zh-CN"/>
        </w:rPr>
        <w:t xml:space="preserve">）实质性优惠（</w:t>
      </w:r>
      <w:r>
        <w:rPr>
          <w:rFonts w:hint="eastAsia" w:ascii="宋体" w:hAnsi="宋体" w:cs="Times New Roman"/>
          <w:b/>
          <w:bCs/>
          <w:color w:val="auto"/>
          <w:sz w:val="21"/>
          <w:szCs w:val="21"/>
          <w:highlight w:val="none"/>
          <w:lang w:val="en-US" w:eastAsia="zh-CN"/>
        </w:rPr>
        <w:t xml:space="preserve">2</w:t>
      </w:r>
      <w:r>
        <w:rPr>
          <w:rFonts w:hint="eastAsia" w:ascii="宋体" w:hAnsi="宋体" w:eastAsia="宋体" w:cs="Times New Roman"/>
          <w:b/>
          <w:bCs/>
          <w:color w:val="auto"/>
          <w:sz w:val="21"/>
          <w:szCs w:val="21"/>
          <w:highlight w:val="none"/>
          <w:lang w:val="en-US" w:eastAsia="zh-CN"/>
        </w:rPr>
        <w:t xml:space="preserve">分</w:t>
      </w:r>
      <w:r>
        <w:rPr>
          <w:rFonts w:hint="eastAsia" w:ascii="宋体" w:hAnsi="宋体" w:eastAsia="宋体" w:cs="Times New Roman"/>
          <w:b/>
          <w:bCs/>
          <w:color w:val="auto"/>
          <w:sz w:val="21"/>
          <w:szCs w:val="21"/>
          <w:highlight w:val="none"/>
          <w:lang w:eastAsia="zh-CN"/>
        </w:rPr>
        <w:t xml:space="preserve">）</w:t>
      </w:r>
      <w:r/>
    </w:p>
    <w:p>
      <w:pPr>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投标人所投货物响应招标文件要求的前提下，另有具有实际意义的增值</w:t>
      </w:r>
      <w:r>
        <w:rPr>
          <w:rFonts w:hint="eastAsia" w:ascii="宋体" w:hAnsi="宋体" w:eastAsia="宋体" w:cs="Times New Roman"/>
          <w:color w:val="auto"/>
          <w:sz w:val="21"/>
          <w:szCs w:val="21"/>
          <w:highlight w:val="none"/>
          <w:lang w:val="en-US" w:eastAsia="zh-CN"/>
        </w:rPr>
        <w:t xml:space="preserve">内容</w:t>
      </w:r>
      <w:r>
        <w:rPr>
          <w:rFonts w:hint="eastAsia" w:ascii="宋体" w:hAnsi="宋体" w:eastAsia="宋体" w:cs="Times New Roman"/>
          <w:color w:val="auto"/>
          <w:sz w:val="21"/>
          <w:szCs w:val="21"/>
          <w:highlight w:val="none"/>
          <w:lang w:eastAsia="zh-CN"/>
        </w:rPr>
        <w:t xml:space="preserve">，每增加一项</w:t>
      </w:r>
      <w:r>
        <w:rPr>
          <w:rFonts w:hint="eastAsia" w:ascii="宋体" w:hAnsi="宋体" w:eastAsia="宋体" w:cs="Times New Roman"/>
          <w:color w:val="auto"/>
          <w:sz w:val="21"/>
          <w:szCs w:val="21"/>
          <w:highlight w:val="none"/>
          <w:lang w:val="en-US" w:eastAsia="zh-CN"/>
        </w:rPr>
        <w:t xml:space="preserve">得</w:t>
      </w:r>
      <w:r>
        <w:rPr>
          <w:rFonts w:hint="eastAsia" w:ascii="宋体" w:hAnsi="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eastAsia="zh-CN"/>
        </w:rPr>
        <w:t xml:space="preserve">分，本项最多得</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eastAsia="zh-CN"/>
        </w:rPr>
        <w:t xml:space="preserve">分。</w:t>
      </w:r>
      <w:r/>
    </w:p>
    <w:p>
      <w:pPr>
        <w:ind w:firstLine="422"/>
        <w:spacing w:line="400" w:lineRule="exact"/>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lang w:val="en-US" w:eastAsia="zh-CN"/>
        </w:rPr>
        <w:t xml:space="preserve">六</w:t>
      </w: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rPr>
        <w:t xml:space="preserve">履约能力</w:t>
      </w:r>
      <w:r>
        <w:rPr>
          <w:rFonts w:hint="eastAsia" w:ascii="宋体" w:hAnsi="宋体" w:eastAsia="宋体" w:cs="Times New Roman"/>
          <w:b/>
          <w:bCs/>
          <w:color w:val="auto"/>
          <w:sz w:val="21"/>
          <w:szCs w:val="21"/>
          <w:highlight w:val="none"/>
          <w:lang w:val="en-US" w:eastAsia="zh-CN"/>
        </w:rPr>
        <w:t xml:space="preserve">（</w:t>
      </w:r>
      <w:r>
        <w:rPr>
          <w:rFonts w:hint="eastAsia" w:ascii="宋体" w:hAnsi="宋体" w:cs="Times New Roman"/>
          <w:b/>
          <w:bCs/>
          <w:color w:val="auto"/>
          <w:sz w:val="21"/>
          <w:szCs w:val="21"/>
          <w:highlight w:val="none"/>
          <w:lang w:val="en-US" w:eastAsia="zh-CN"/>
        </w:rPr>
        <w:t xml:space="preserve">1</w:t>
      </w:r>
      <w:r>
        <w:rPr>
          <w:rFonts w:hint="eastAsia" w:ascii="宋体" w:hAnsi="宋体" w:eastAsia="宋体" w:cs="Times New Roman"/>
          <w:b/>
          <w:bCs/>
          <w:color w:val="auto"/>
          <w:sz w:val="21"/>
          <w:szCs w:val="21"/>
          <w:highlight w:val="none"/>
          <w:lang w:val="en-US" w:eastAsia="zh-CN"/>
        </w:rPr>
        <w:t xml:space="preserve">分）</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根据投标人提供的202</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rPr>
        <w:t xml:space="preserve">年以来的类似业绩有一个得</w:t>
      </w:r>
      <w:r>
        <w:rPr>
          <w:rFonts w:hint="eastAsia" w:ascii="宋体" w:hAnsi="宋体" w:cs="Times New Roman"/>
          <w:color w:val="auto"/>
          <w:sz w:val="21"/>
          <w:szCs w:val="21"/>
          <w:highlight w:val="none"/>
          <w:lang w:val="en-US" w:eastAsia="zh-CN"/>
        </w:rPr>
        <w:t xml:space="preserve">0.5</w:t>
      </w:r>
      <w:r>
        <w:rPr>
          <w:rFonts w:hint="eastAsia" w:ascii="宋体" w:hAnsi="宋体" w:eastAsia="宋体" w:cs="Times New Roman"/>
          <w:color w:val="auto"/>
          <w:sz w:val="21"/>
          <w:szCs w:val="21"/>
          <w:highlight w:val="none"/>
        </w:rPr>
        <w:t xml:space="preserve">分，最多得</w:t>
      </w:r>
      <w:r>
        <w:rPr>
          <w:rFonts w:hint="eastAsia" w:ascii="宋体" w:hAnsi="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rPr>
        <w:t xml:space="preserve">分。（请在投标文件中提供相关合同，不提供不得分）</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ind w:firstLine="420"/>
        <w:jc w:val="right"/>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1440" w:right="1700"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MingLiU">
    <w:panose1 w:val="02020500000000000000"/>
  </w:font>
  <w:font w:name="Tahoma">
    <w:panose1 w:val="020B0604030504040204"/>
  </w:font>
  <w:font w:name="等线">
    <w:panose1 w:val="02010600030101010101"/>
  </w:font>
  <w:font w:name="仿宋">
    <w:panose1 w:val="02010609060101010101"/>
  </w:font>
  <w:font w:name="MingLiU">
    <w:panose1 w:val="02020500000000000000"/>
  </w:font>
  <w:font w:name="Cambria">
    <w:panose1 w:val="02040503050406030204"/>
  </w:font>
  <w:font w:name="Verdana">
    <w:panose1 w:val="020B0604030504040204"/>
  </w:font>
  <w:font w:name="仿宋_GB2312">
    <w:panose1 w:val="02010609060101010101"/>
  </w:font>
  <w:font w:name="黑体">
    <w:panose1 w:val="02010609060101010101"/>
  </w:font>
  <w:font w:name="微软雅黑">
    <w:panose1 w:val="020B0503020204020204"/>
  </w:font>
  <w:font w:name="Calibri">
    <w:panose1 w:val="020F0502020204030204"/>
  </w:font>
  <w:font w:name="楷体_GB2312">
    <w:panose1 w:val="02010609060101010101"/>
  </w:font>
  <w:font w:name="Courier New">
    <w:panose1 w:val="020703090202050204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rPr>
        <w:rFonts w:hint="eastAsia" w:ascii="宋体" w:hAnsi="宋体" w:eastAsia="宋体"/>
      </w:rPr>
    </w:pPr>
    <w:r>
      <w:rPr>
        <w:rFonts w:hint="eastAsia" w:ascii="宋体" w:hAnsi="宋体" w:eastAsia="宋体"/>
      </w:rPr>
      <w:t xml:space="preserve">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lang w:val="zh-CN"/>
      </w:rPr>
      <w:t xml:space="preserve">34</w:t>
    </w:r>
    <w:r>
      <w:rPr>
        <w:rFonts w:ascii="宋体" w:hAnsi="宋体" w:eastAsia="宋体"/>
      </w:rPr>
      <w:fldChar w:fldCharType="end"/>
    </w:r>
    <w:r>
      <w:rPr>
        <w:rFonts w:hint="eastAsia" w:ascii="宋体" w:hAnsi="宋体" w:eastAsia="宋体"/>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rPr>
        <w:rFonts w:hint="eastAsia" w:ascii="宋体" w:hAnsi="宋体" w:eastAsia="宋体"/>
        <w:lang w:eastAsia="zh-CN"/>
      </w:rPr>
    </w:pPr>
    <w:r>
      <w:rPr>
        <w:rFonts w:hint="eastAsia" w:ascii="宋体" w:hAnsi="宋体" w:cs="宋体"/>
        <w:b/>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14605</wp:posOffset>
              </wp:positionH>
              <wp:positionV relativeFrom="paragraph">
                <wp:posOffset>22225</wp:posOffset>
              </wp:positionV>
              <wp:extent cx="496570" cy="233045"/>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496570" cy="233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1pt;mso-position-horizontal:absolute;mso-position-vertical-relative:text;margin-top:1.8pt;mso-position-vertical:absolute;width:39.1pt;height:18.3pt;mso-wrap-distance-left:0.0pt;mso-wrap-distance-top:0.0pt;mso-wrap-distance-right:0.0pt;mso-wrap-distance-bottom:0.0pt;" stroked="f">
              <v:path textboxrect="0,0,0,0"/>
              <w10:wrap type="square"/>
              <v:imagedata r:id="rId1" o:title=""/>
            </v:shape>
          </w:pict>
        </mc:Fallback>
      </mc:AlternateContent>
    </w:r>
    <w:r>
      <w:rPr>
        <w:rFonts w:hint="eastAsia" w:ascii="宋体" w:hAnsi="宋体" w:eastAsia="宋体"/>
      </w:rPr>
      <w:t xml:space="preserve">苏州卫康采购文件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1122"/>
      <w:isLgl w:val="false"/>
      <w:suff w:val="tab"/>
      <w:lvlText w:val=""/>
      <w:lvlJc w:val="left"/>
      <w:pPr>
        <w:ind w:left="360" w:hanging="360"/>
        <w:tabs>
          <w:tab w:val="left" w:pos="360" w:leader="none"/>
        </w:tabs>
      </w:pPr>
    </w:lvl>
    <w:lvl w:ilvl="1">
      <w:start w:val="1"/>
      <w:numFmt w:val="decimal"/>
      <w:isLgl w:val="false"/>
      <w:suff w:val="tab"/>
      <w:lvlText w:val="%1.%2"/>
      <w:lvlJc w:val="left"/>
      <w:pPr>
        <w:ind w:left="1012" w:hanging="750"/>
        <w:tabs>
          <w:tab w:val="left" w:pos="1012" w:leader="none"/>
        </w:tabs>
      </w:pPr>
    </w:lvl>
    <w:lvl w:ilvl="2">
      <w:start w:val="1"/>
      <w:numFmt w:val="decimal"/>
      <w:isLgl w:val="false"/>
      <w:suff w:val="tab"/>
      <w:lvlText w:val="%1.%2.%3"/>
      <w:lvlJc w:val="left"/>
      <w:pPr>
        <w:ind w:left="1274" w:hanging="750"/>
        <w:tabs>
          <w:tab w:val="left" w:pos="1274" w:leader="none"/>
        </w:tabs>
      </w:pPr>
    </w:lvl>
    <w:lvl w:ilvl="3">
      <w:start w:val="1"/>
      <w:numFmt w:val="decimal"/>
      <w:isLgl w:val="false"/>
      <w:suff w:val="tab"/>
      <w:lvlText w:val="%1.%2.%3.%4"/>
      <w:lvlJc w:val="left"/>
      <w:pPr>
        <w:ind w:left="1536" w:hanging="750"/>
        <w:tabs>
          <w:tab w:val="left" w:pos="1536" w:leader="none"/>
        </w:tabs>
      </w:pPr>
    </w:lvl>
    <w:lvl w:ilvl="4">
      <w:start w:val="1"/>
      <w:numFmt w:val="decimal"/>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next w:val="709"/>
    <w:link w:val="1047"/>
    <w:uiPriority w:val="0"/>
    <w:qFormat/>
    <w:rPr>
      <w:rFonts w:hint="default" w:ascii="Times New Roman" w:hAnsi="Times New Roman" w:eastAsia="宋体" w:cs="Times New Roman"/>
      <w:sz w:val="24"/>
      <w:lang w:val="en-US" w:eastAsia="zh-CN" w:bidi="ar-SA"/>
    </w:rPr>
  </w:style>
  <w:style w:type="paragraph" w:styleId="698">
    <w:name w:val="Heading 1"/>
    <w:basedOn w:val="697"/>
    <w:next w:val="697"/>
    <w:link w:val="734"/>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link w:val="735"/>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link w:val="736"/>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737"/>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38"/>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739"/>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40"/>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41"/>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42"/>
    <w:uiPriority w:val="9"/>
    <w:unhideWhenUsed/>
    <w:qFormat/>
    <w:pPr>
      <w:keepLines/>
      <w:keepNext/>
      <w:spacing w:before="320" w:after="200"/>
      <w:outlineLvl w:val="8"/>
    </w:pPr>
    <w:rPr>
      <w:rFonts w:ascii="Arial" w:hAnsi="Arial" w:eastAsia="Arial" w:cs="Arial"/>
      <w:i/>
      <w:iCs/>
      <w:sz w:val="21"/>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Balloon Text"/>
    <w:basedOn w:val="697"/>
    <w:uiPriority w:val="0"/>
    <w:qFormat/>
    <w:rPr>
      <w:sz w:val="18"/>
      <w:szCs w:val="18"/>
    </w:rPr>
  </w:style>
  <w:style w:type="paragraph" w:styleId="710">
    <w:name w:val="toc 7"/>
    <w:basedOn w:val="697"/>
    <w:next w:val="697"/>
    <w:uiPriority w:val="39"/>
    <w:unhideWhenUsed/>
    <w:qFormat/>
    <w:pPr>
      <w:ind w:left="1701" w:right="0" w:firstLine="0"/>
      <w:spacing w:after="57"/>
    </w:pPr>
  </w:style>
  <w:style w:type="paragraph" w:styleId="711">
    <w:name w:val="Caption"/>
    <w:basedOn w:val="697"/>
    <w:next w:val="6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annotation text"/>
    <w:basedOn w:val="697"/>
    <w:uiPriority w:val="99"/>
    <w:semiHidden/>
    <w:unhideWhenUsed/>
    <w:qFormat/>
    <w:pPr>
      <w:jc w:val="left"/>
    </w:pPr>
  </w:style>
  <w:style w:type="paragraph" w:styleId="713">
    <w:name w:val="toc 5"/>
    <w:basedOn w:val="697"/>
    <w:next w:val="697"/>
    <w:uiPriority w:val="39"/>
    <w:unhideWhenUsed/>
    <w:qFormat/>
    <w:pPr>
      <w:ind w:left="1134" w:right="0" w:firstLine="0"/>
      <w:spacing w:after="57"/>
    </w:pPr>
  </w:style>
  <w:style w:type="paragraph" w:styleId="714">
    <w:name w:val="toc 3"/>
    <w:basedOn w:val="697"/>
    <w:next w:val="697"/>
    <w:uiPriority w:val="39"/>
    <w:unhideWhenUsed/>
    <w:qFormat/>
    <w:pPr>
      <w:ind w:left="567" w:right="0" w:firstLine="0"/>
      <w:spacing w:after="57"/>
    </w:pPr>
  </w:style>
  <w:style w:type="paragraph" w:styleId="715">
    <w:name w:val="Plain Text"/>
    <w:basedOn w:val="697"/>
    <w:link w:val="965"/>
    <w:uiPriority w:val="0"/>
    <w:qFormat/>
    <w:rPr>
      <w:rFonts w:ascii="宋体" w:hAnsi="Courier New" w:eastAsia="楷体_GB2312" w:cs="Times New Roman"/>
      <w:sz w:val="26"/>
      <w:szCs w:val="22"/>
    </w:rPr>
  </w:style>
  <w:style w:type="paragraph" w:styleId="716">
    <w:name w:val="toc 8"/>
    <w:basedOn w:val="697"/>
    <w:next w:val="697"/>
    <w:uiPriority w:val="39"/>
    <w:unhideWhenUsed/>
    <w:qFormat/>
    <w:pPr>
      <w:ind w:left="1984" w:right="0" w:firstLine="0"/>
      <w:spacing w:after="57"/>
    </w:pPr>
  </w:style>
  <w:style w:type="paragraph" w:styleId="717">
    <w:name w:val="endnote text"/>
    <w:basedOn w:val="697"/>
    <w:link w:val="879"/>
    <w:uiPriority w:val="99"/>
    <w:semiHidden/>
    <w:unhideWhenUsed/>
    <w:qFormat/>
    <w:pPr>
      <w:spacing w:after="0" w:line="240" w:lineRule="auto"/>
    </w:pPr>
    <w:rPr>
      <w:sz w:val="20"/>
    </w:rPr>
  </w:style>
  <w:style w:type="paragraph" w:styleId="718">
    <w:name w:val="Footer"/>
    <w:basedOn w:val="697"/>
    <w:link w:val="752"/>
    <w:uiPriority w:val="99"/>
    <w:unhideWhenUsed/>
    <w:qFormat/>
    <w:pPr>
      <w:spacing w:after="0" w:line="240" w:lineRule="auto"/>
      <w:tabs>
        <w:tab w:val="center" w:pos="7143" w:leader="none"/>
        <w:tab w:val="right" w:pos="14287" w:leader="none"/>
      </w:tabs>
    </w:pPr>
  </w:style>
  <w:style w:type="paragraph" w:styleId="719">
    <w:name w:val="Header"/>
    <w:basedOn w:val="697"/>
    <w:link w:val="750"/>
    <w:uiPriority w:val="99"/>
    <w:unhideWhenUsed/>
    <w:qFormat/>
    <w:pPr>
      <w:spacing w:after="0" w:line="240" w:lineRule="auto"/>
      <w:tabs>
        <w:tab w:val="center" w:pos="7143" w:leader="none"/>
        <w:tab w:val="right" w:pos="14287" w:leader="none"/>
      </w:tabs>
    </w:pPr>
  </w:style>
  <w:style w:type="paragraph" w:styleId="720">
    <w:name w:val="toc 1"/>
    <w:basedOn w:val="697"/>
    <w:next w:val="697"/>
    <w:uiPriority w:val="39"/>
    <w:unhideWhenUsed/>
    <w:qFormat/>
    <w:pPr>
      <w:ind w:left="0" w:right="0" w:firstLine="0"/>
      <w:spacing w:after="57"/>
    </w:pPr>
  </w:style>
  <w:style w:type="paragraph" w:styleId="721">
    <w:name w:val="toc 4"/>
    <w:basedOn w:val="697"/>
    <w:next w:val="697"/>
    <w:uiPriority w:val="39"/>
    <w:unhideWhenUsed/>
    <w:qFormat/>
    <w:pPr>
      <w:ind w:left="850" w:right="0" w:firstLine="0"/>
      <w:spacing w:after="57"/>
    </w:pPr>
  </w:style>
  <w:style w:type="paragraph" w:styleId="722">
    <w:name w:val="Subtitle"/>
    <w:basedOn w:val="697"/>
    <w:next w:val="697"/>
    <w:link w:val="745"/>
    <w:uiPriority w:val="11"/>
    <w:qFormat/>
    <w:pPr>
      <w:spacing w:before="200" w:after="200"/>
    </w:pPr>
    <w:rPr>
      <w:sz w:val="24"/>
      <w:szCs w:val="24"/>
    </w:rPr>
  </w:style>
  <w:style w:type="paragraph" w:styleId="723">
    <w:name w:val="footnote text"/>
    <w:basedOn w:val="697"/>
    <w:link w:val="878"/>
    <w:uiPriority w:val="99"/>
    <w:semiHidden/>
    <w:unhideWhenUsed/>
    <w:qFormat/>
    <w:pPr>
      <w:spacing w:after="40" w:line="240" w:lineRule="auto"/>
    </w:pPr>
    <w:rPr>
      <w:sz w:val="18"/>
    </w:rPr>
  </w:style>
  <w:style w:type="paragraph" w:styleId="724">
    <w:name w:val="toc 6"/>
    <w:basedOn w:val="697"/>
    <w:next w:val="697"/>
    <w:uiPriority w:val="39"/>
    <w:unhideWhenUsed/>
    <w:qFormat/>
    <w:pPr>
      <w:ind w:left="1417" w:right="0" w:firstLine="0"/>
      <w:spacing w:after="57"/>
    </w:pPr>
  </w:style>
  <w:style w:type="paragraph" w:styleId="725">
    <w:name w:val="Body Text Indent 3"/>
    <w:basedOn w:val="697"/>
    <w:uiPriority w:val="0"/>
    <w:qFormat/>
    <w:pPr>
      <w:ind w:left="420"/>
      <w:spacing w:after="120"/>
    </w:pPr>
    <w:rPr>
      <w:sz w:val="16"/>
    </w:rPr>
  </w:style>
  <w:style w:type="paragraph" w:styleId="726">
    <w:name w:val="table of figures"/>
    <w:basedOn w:val="697"/>
    <w:next w:val="697"/>
    <w:uiPriority w:val="99"/>
    <w:unhideWhenUsed/>
    <w:qFormat/>
    <w:pPr>
      <w:spacing w:after="0" w:afterAutospacing="0"/>
    </w:pPr>
  </w:style>
  <w:style w:type="paragraph" w:styleId="727">
    <w:name w:val="toc 2"/>
    <w:basedOn w:val="697"/>
    <w:next w:val="697"/>
    <w:uiPriority w:val="39"/>
    <w:unhideWhenUsed/>
    <w:qFormat/>
    <w:pPr>
      <w:ind w:left="283" w:right="0" w:firstLine="0"/>
      <w:spacing w:after="57"/>
    </w:pPr>
  </w:style>
  <w:style w:type="paragraph" w:styleId="728">
    <w:name w:val="toc 9"/>
    <w:basedOn w:val="697"/>
    <w:next w:val="697"/>
    <w:uiPriority w:val="39"/>
    <w:unhideWhenUsed/>
    <w:qFormat/>
    <w:pPr>
      <w:ind w:left="2268" w:right="0" w:firstLine="0"/>
      <w:spacing w:after="57"/>
    </w:pPr>
  </w:style>
  <w:style w:type="paragraph" w:styleId="729">
    <w:name w:val="Title"/>
    <w:basedOn w:val="697"/>
    <w:next w:val="697"/>
    <w:link w:val="744"/>
    <w:uiPriority w:val="10"/>
    <w:qFormat/>
    <w:pPr>
      <w:contextualSpacing/>
      <w:spacing w:before="300" w:after="200"/>
    </w:pPr>
    <w:rPr>
      <w:sz w:val="48"/>
      <w:szCs w:val="48"/>
    </w:rPr>
  </w:style>
  <w:style w:type="table" w:styleId="7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endnote reference"/>
    <w:uiPriority w:val="99"/>
    <w:semiHidden/>
    <w:unhideWhenUsed/>
    <w:qFormat/>
    <w:rPr>
      <w:vertAlign w:val="superscript"/>
    </w:rPr>
  </w:style>
  <w:style w:type="character" w:styleId="732">
    <w:name w:val="Hyperlink"/>
    <w:uiPriority w:val="99"/>
    <w:unhideWhenUsed/>
    <w:qFormat/>
    <w:rPr>
      <w:color w:val="0000ff" w:themeColor="hyperlink"/>
      <w:u w:val="single"/>
      <w14:textFill>
        <w14:solidFill>
          <w14:schemeClr w14:val="hlink"/>
        </w14:solidFill>
      </w14:textFill>
    </w:rPr>
  </w:style>
  <w:style w:type="character" w:styleId="733">
    <w:name w:val="footnote reference"/>
    <w:uiPriority w:val="99"/>
    <w:unhideWhenUsed/>
    <w:qFormat/>
    <w:rPr>
      <w:vertAlign w:val="superscript"/>
    </w:rPr>
  </w:style>
  <w:style w:type="character" w:styleId="734" w:customStyle="1">
    <w:name w:val="Heading 1 Char"/>
    <w:link w:val="698"/>
    <w:uiPriority w:val="9"/>
    <w:qFormat/>
    <w:rPr>
      <w:rFonts w:ascii="Arial" w:hAnsi="Arial" w:eastAsia="Arial" w:cs="Arial"/>
      <w:sz w:val="40"/>
      <w:szCs w:val="40"/>
    </w:rPr>
  </w:style>
  <w:style w:type="character" w:styleId="735" w:customStyle="1">
    <w:name w:val="Heading 2 Char"/>
    <w:link w:val="699"/>
    <w:uiPriority w:val="9"/>
    <w:qFormat/>
    <w:rPr>
      <w:rFonts w:ascii="Arial" w:hAnsi="Arial" w:eastAsia="Arial" w:cs="Arial"/>
      <w:sz w:val="34"/>
    </w:rPr>
  </w:style>
  <w:style w:type="character" w:styleId="736" w:customStyle="1">
    <w:name w:val="Heading 3 Char"/>
    <w:link w:val="700"/>
    <w:uiPriority w:val="9"/>
    <w:qFormat/>
    <w:rPr>
      <w:rFonts w:ascii="Arial" w:hAnsi="Arial" w:eastAsia="Arial" w:cs="Arial"/>
      <w:sz w:val="30"/>
      <w:szCs w:val="30"/>
    </w:rPr>
  </w:style>
  <w:style w:type="character" w:styleId="737" w:customStyle="1">
    <w:name w:val="Heading 4 Char"/>
    <w:link w:val="701"/>
    <w:uiPriority w:val="9"/>
    <w:qFormat/>
    <w:rPr>
      <w:rFonts w:ascii="Arial" w:hAnsi="Arial" w:eastAsia="Arial" w:cs="Arial"/>
      <w:b/>
      <w:bCs/>
      <w:sz w:val="26"/>
      <w:szCs w:val="26"/>
    </w:rPr>
  </w:style>
  <w:style w:type="character" w:styleId="738" w:customStyle="1">
    <w:name w:val="Heading 5 Char"/>
    <w:link w:val="702"/>
    <w:uiPriority w:val="9"/>
    <w:qFormat/>
    <w:rPr>
      <w:rFonts w:ascii="Arial" w:hAnsi="Arial" w:eastAsia="Arial" w:cs="Arial"/>
      <w:b/>
      <w:bCs/>
      <w:sz w:val="24"/>
      <w:szCs w:val="24"/>
    </w:rPr>
  </w:style>
  <w:style w:type="character" w:styleId="739" w:customStyle="1">
    <w:name w:val="Heading 6 Char"/>
    <w:link w:val="703"/>
    <w:uiPriority w:val="9"/>
    <w:qFormat/>
    <w:rPr>
      <w:rFonts w:ascii="Arial" w:hAnsi="Arial" w:eastAsia="Arial" w:cs="Arial"/>
      <w:b/>
      <w:bCs/>
      <w:sz w:val="22"/>
      <w:szCs w:val="22"/>
    </w:rPr>
  </w:style>
  <w:style w:type="character" w:styleId="740" w:customStyle="1">
    <w:name w:val="Heading 7 Char"/>
    <w:link w:val="704"/>
    <w:uiPriority w:val="9"/>
    <w:qFormat/>
    <w:rPr>
      <w:rFonts w:ascii="Arial" w:hAnsi="Arial" w:eastAsia="Arial" w:cs="Arial"/>
      <w:b/>
      <w:bCs/>
      <w:i/>
      <w:iCs/>
      <w:sz w:val="22"/>
      <w:szCs w:val="22"/>
    </w:rPr>
  </w:style>
  <w:style w:type="character" w:styleId="741" w:customStyle="1">
    <w:name w:val="Heading 8 Char"/>
    <w:link w:val="705"/>
    <w:uiPriority w:val="9"/>
    <w:qFormat/>
    <w:rPr>
      <w:rFonts w:ascii="Arial" w:hAnsi="Arial" w:eastAsia="Arial" w:cs="Arial"/>
      <w:i/>
      <w:iCs/>
      <w:sz w:val="22"/>
      <w:szCs w:val="22"/>
    </w:rPr>
  </w:style>
  <w:style w:type="character" w:styleId="742" w:customStyle="1">
    <w:name w:val="Heading 9 Char"/>
    <w:link w:val="706"/>
    <w:uiPriority w:val="9"/>
    <w:qFormat/>
    <w:rPr>
      <w:rFonts w:ascii="Arial" w:hAnsi="Arial" w:eastAsia="Arial" w:cs="Arial"/>
      <w:i/>
      <w:iCs/>
      <w:sz w:val="21"/>
      <w:szCs w:val="21"/>
    </w:rPr>
  </w:style>
  <w:style w:type="paragraph" w:styleId="743">
    <w:name w:val="No Spacing"/>
    <w:uiPriority w:val="1"/>
    <w:qFormat/>
    <w:pPr>
      <w:spacing w:before="0" w:after="0" w:line="240" w:lineRule="auto"/>
    </w:pPr>
    <w:rPr>
      <w:rFonts w:hint="default" w:ascii="Times New Roman" w:hAnsi="Times New Roman" w:eastAsia="宋体" w:cs="Times New Roman"/>
    </w:rPr>
  </w:style>
  <w:style w:type="character" w:styleId="744" w:customStyle="1">
    <w:name w:val="Title Char"/>
    <w:link w:val="729"/>
    <w:uiPriority w:val="10"/>
    <w:qFormat/>
    <w:rPr>
      <w:sz w:val="48"/>
      <w:szCs w:val="48"/>
    </w:rPr>
  </w:style>
  <w:style w:type="character" w:styleId="745" w:customStyle="1">
    <w:name w:val="Subtitle Char"/>
    <w:link w:val="722"/>
    <w:uiPriority w:val="11"/>
    <w:qFormat/>
    <w:rPr>
      <w:sz w:val="24"/>
      <w:szCs w:val="24"/>
    </w:rPr>
  </w:style>
  <w:style w:type="paragraph" w:styleId="746">
    <w:name w:val="Quote"/>
    <w:basedOn w:val="697"/>
    <w:next w:val="697"/>
    <w:link w:val="747"/>
    <w:uiPriority w:val="29"/>
    <w:qFormat/>
    <w:pPr>
      <w:ind w:left="720" w:right="720"/>
    </w:pPr>
    <w:rPr>
      <w:i/>
    </w:rPr>
  </w:style>
  <w:style w:type="character" w:styleId="747" w:customStyle="1">
    <w:name w:val="Quote Char"/>
    <w:link w:val="746"/>
    <w:uiPriority w:val="29"/>
    <w:qFormat/>
    <w:rPr>
      <w:i/>
    </w:rPr>
  </w:style>
  <w:style w:type="paragraph" w:styleId="748">
    <w:name w:val="Intense Quote"/>
    <w:basedOn w:val="697"/>
    <w:next w:val="697"/>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customStyle="1">
    <w:name w:val="Intense Quote Char"/>
    <w:link w:val="748"/>
    <w:uiPriority w:val="30"/>
    <w:qFormat/>
    <w:rPr>
      <w:i/>
    </w:rPr>
  </w:style>
  <w:style w:type="character" w:styleId="750" w:customStyle="1">
    <w:name w:val="Header Char"/>
    <w:link w:val="719"/>
    <w:uiPriority w:val="99"/>
    <w:qFormat/>
  </w:style>
  <w:style w:type="character" w:styleId="751" w:customStyle="1">
    <w:name w:val="Footer Char"/>
    <w:link w:val="718"/>
    <w:uiPriority w:val="99"/>
    <w:qFormat/>
  </w:style>
  <w:style w:type="character" w:styleId="752" w:customStyle="1">
    <w:name w:val="Caption Char"/>
    <w:link w:val="718"/>
    <w:uiPriority w:val="99"/>
    <w:qFormat/>
  </w:style>
  <w:style w:type="table" w:styleId="75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8" w:customStyle="1">
    <w:name w:val="Footnote Text Char"/>
    <w:link w:val="723"/>
    <w:uiPriority w:val="99"/>
    <w:qFormat/>
    <w:rPr>
      <w:sz w:val="18"/>
    </w:rPr>
  </w:style>
  <w:style w:type="character" w:styleId="879" w:customStyle="1">
    <w:name w:val="Endnote Text Char"/>
    <w:link w:val="717"/>
    <w:uiPriority w:val="99"/>
    <w:qFormat/>
    <w:rPr>
      <w:sz w:val="20"/>
    </w:rPr>
  </w:style>
  <w:style w:type="paragraph" w:styleId="880" w:customStyle="1">
    <w:name w:val="TOC Heading"/>
    <w:uiPriority w:val="39"/>
    <w:unhideWhenUsed/>
    <w:qFormat/>
    <w:rPr>
      <w:rFonts w:hint="default" w:ascii="Times New Roman" w:hAnsi="Times New Roman" w:eastAsia="宋体" w:cs="Times New Roman"/>
    </w:rPr>
  </w:style>
  <w:style w:type="paragraph" w:styleId="881" w:customStyle="1">
    <w:name w:val="标题 11"/>
    <w:basedOn w:val="697"/>
    <w:next w:val="697"/>
    <w:link w:val="895"/>
    <w:uiPriority w:val="0"/>
    <w:qFormat/>
    <w:pPr>
      <w:keepLines/>
      <w:keepNext/>
      <w:spacing w:before="340" w:after="330" w:line="576" w:lineRule="auto"/>
      <w:outlineLvl w:val="0"/>
    </w:pPr>
    <w:rPr>
      <w:rFonts w:ascii="Calibri" w:hAnsi="Calibri" w:eastAsia="楷体_GB2312" w:cs="Times New Roman"/>
      <w:b/>
      <w:sz w:val="44"/>
    </w:rPr>
  </w:style>
  <w:style w:type="paragraph" w:styleId="882" w:customStyle="1">
    <w:name w:val="标题 21"/>
    <w:basedOn w:val="697"/>
    <w:next w:val="697"/>
    <w:link w:val="896"/>
    <w:uiPriority w:val="0"/>
    <w:qFormat/>
    <w:pPr>
      <w:jc w:val="both"/>
      <w:keepLines/>
      <w:keepNext/>
      <w:spacing w:before="260" w:after="260" w:line="413" w:lineRule="auto"/>
      <w:widowControl w:val="off"/>
      <w:outlineLvl w:val="1"/>
    </w:pPr>
    <w:rPr>
      <w:rFonts w:ascii="Arial" w:hAnsi="Arial" w:eastAsia="黑体" w:cs="Times New Roman"/>
      <w:b/>
      <w:bCs/>
      <w:sz w:val="32"/>
      <w:szCs w:val="32"/>
    </w:rPr>
  </w:style>
  <w:style w:type="paragraph" w:styleId="883" w:customStyle="1">
    <w:name w:val="标题 31"/>
    <w:basedOn w:val="697"/>
    <w:next w:val="697"/>
    <w:link w:val="897"/>
    <w:uiPriority w:val="0"/>
    <w:qFormat/>
    <w:pPr>
      <w:jc w:val="both"/>
      <w:keepLines/>
      <w:keepNext/>
      <w:spacing w:before="260" w:after="260" w:line="415" w:lineRule="auto"/>
      <w:widowControl w:val="off"/>
      <w:outlineLvl w:val="2"/>
    </w:pPr>
    <w:rPr>
      <w:rFonts w:ascii="Calibri" w:hAnsi="Calibri" w:eastAsia="宋体" w:cs="Times New Roman"/>
      <w:b/>
      <w:sz w:val="32"/>
    </w:rPr>
  </w:style>
  <w:style w:type="paragraph" w:styleId="884" w:customStyle="1">
    <w:name w:val="标题 41"/>
    <w:basedOn w:val="881"/>
    <w:next w:val="885"/>
    <w:link w:val="898"/>
    <w:uiPriority w:val="0"/>
    <w:qFormat/>
    <w:pPr>
      <w:ind w:left="2970" w:hanging="420"/>
      <w:jc w:val="both"/>
      <w:keepLines w:val="0"/>
      <w:spacing w:before="120" w:after="0" w:line="360" w:lineRule="auto"/>
      <w:tabs>
        <w:tab w:val="left" w:pos="1410" w:leader="none"/>
        <w:tab w:val="left" w:pos="2970" w:leader="none"/>
      </w:tabs>
      <w:outlineLvl w:val="3"/>
    </w:pPr>
    <w:rPr>
      <w:rFonts w:ascii="Verdana" w:hAnsi="Verdana" w:eastAsia="宋体" w:cs="Times New Roman"/>
      <w:b w:val="0"/>
      <w:i/>
      <w:caps/>
      <w:sz w:val="20"/>
      <w:lang w:val="es-ES" w:eastAsia="ko-KR"/>
    </w:rPr>
  </w:style>
  <w:style w:type="paragraph" w:styleId="885" w:customStyle="1">
    <w:name w:val="Párrafo"/>
    <w:basedOn w:val="697"/>
    <w:uiPriority w:val="0"/>
    <w:qFormat/>
    <w:pPr>
      <w:jc w:val="both"/>
      <w:spacing w:before="120" w:after="60"/>
    </w:pPr>
    <w:rPr>
      <w:rFonts w:ascii="Verdana" w:hAnsi="Verdana" w:eastAsia="宋体" w:cs="Times New Roman"/>
      <w:sz w:val="18"/>
      <w:lang w:val="es-ES" w:eastAsia="ko-KR"/>
    </w:rPr>
  </w:style>
  <w:style w:type="paragraph" w:styleId="886" w:customStyle="1">
    <w:name w:val="标题 51"/>
    <w:basedOn w:val="884"/>
    <w:next w:val="885"/>
    <w:link w:val="899"/>
    <w:uiPriority w:val="0"/>
    <w:qFormat/>
    <w:pPr>
      <w:ind w:left="3390"/>
      <w:tabs>
        <w:tab w:val="left" w:pos="3390" w:leader="none"/>
      </w:tabs>
      <w:outlineLvl w:val="4"/>
    </w:pPr>
    <w:rPr>
      <w:rFonts w:ascii="Calibri" w:hAnsi="Calibri" w:eastAsia="宋体" w:cs="Times New Roman"/>
      <w:caps w:val="0"/>
      <w:sz w:val="18"/>
    </w:rPr>
  </w:style>
  <w:style w:type="paragraph" w:styleId="887" w:customStyle="1">
    <w:name w:val="标题 61"/>
    <w:basedOn w:val="697"/>
    <w:next w:val="697"/>
    <w:link w:val="900"/>
    <w:uiPriority w:val="0"/>
    <w:qFormat/>
    <w:pPr>
      <w:ind w:left="3400" w:hanging="708"/>
      <w:jc w:val="both"/>
      <w:spacing w:before="240" w:after="60"/>
      <w:tabs>
        <w:tab w:val="left" w:pos="0" w:leader="none"/>
      </w:tabs>
      <w:outlineLvl w:val="5"/>
    </w:pPr>
    <w:rPr>
      <w:rFonts w:ascii="宋体" w:hAnsi="Calibri" w:eastAsia="宋体" w:cs="Times New Roman"/>
      <w:i/>
      <w:sz w:val="22"/>
      <w:lang w:val="es-ES" w:eastAsia="ko-KR"/>
    </w:rPr>
  </w:style>
  <w:style w:type="paragraph" w:styleId="888" w:customStyle="1">
    <w:name w:val="标题 71"/>
    <w:basedOn w:val="697"/>
    <w:next w:val="697"/>
    <w:link w:val="901"/>
    <w:uiPriority w:val="0"/>
    <w:qFormat/>
    <w:pPr>
      <w:ind w:left="4108" w:hanging="708"/>
      <w:jc w:val="both"/>
      <w:spacing w:before="240" w:after="60"/>
      <w:tabs>
        <w:tab w:val="left" w:pos="0" w:leader="none"/>
      </w:tabs>
      <w:outlineLvl w:val="6"/>
    </w:pPr>
    <w:rPr>
      <w:rFonts w:ascii="Arial" w:hAnsi="Arial" w:eastAsia="宋体" w:cs="Times New Roman"/>
      <w:sz w:val="20"/>
      <w:lang w:val="es-ES" w:eastAsia="ko-KR"/>
    </w:rPr>
  </w:style>
  <w:style w:type="paragraph" w:styleId="889" w:customStyle="1">
    <w:name w:val="标题 81"/>
    <w:basedOn w:val="697"/>
    <w:next w:val="697"/>
    <w:link w:val="902"/>
    <w:uiPriority w:val="0"/>
    <w:qFormat/>
    <w:pPr>
      <w:ind w:left="4816" w:hanging="708"/>
      <w:jc w:val="both"/>
      <w:spacing w:before="240" w:after="60"/>
      <w:tabs>
        <w:tab w:val="left" w:pos="0" w:leader="none"/>
      </w:tabs>
      <w:outlineLvl w:val="7"/>
    </w:pPr>
    <w:rPr>
      <w:rFonts w:ascii="Arial" w:hAnsi="Arial" w:eastAsia="宋体" w:cs="Times New Roman"/>
      <w:i/>
      <w:sz w:val="20"/>
      <w:lang w:val="es-ES" w:eastAsia="ko-KR"/>
    </w:rPr>
  </w:style>
  <w:style w:type="paragraph" w:styleId="890" w:customStyle="1">
    <w:name w:val="标题 91"/>
    <w:basedOn w:val="697"/>
    <w:next w:val="697"/>
    <w:link w:val="903"/>
    <w:uiPriority w:val="0"/>
    <w:qFormat/>
    <w:pPr>
      <w:ind w:left="5524" w:hanging="708"/>
      <w:jc w:val="both"/>
      <w:spacing w:before="240" w:after="60"/>
      <w:tabs>
        <w:tab w:val="left" w:pos="0" w:leader="none"/>
      </w:tabs>
      <w:outlineLvl w:val="8"/>
    </w:pPr>
    <w:rPr>
      <w:rFonts w:ascii="Arial" w:hAnsi="Arial" w:eastAsia="宋体" w:cs="Times New Roman"/>
      <w:b/>
      <w:i/>
      <w:sz w:val="18"/>
      <w:lang w:val="es-ES" w:eastAsia="ko-KR"/>
    </w:rPr>
  </w:style>
  <w:style w:type="character" w:styleId="891" w:customStyle="1">
    <w:name w:val="默认段落字体11"/>
    <w:link w:val="697"/>
    <w:uiPriority w:val="0"/>
    <w:qFormat/>
    <w:rPr>
      <w:rFonts w:ascii="Calibri" w:hAnsi="Calibri" w:eastAsia="宋体" w:cs="Times New Roman"/>
    </w:rPr>
  </w:style>
  <w:style w:type="table" w:styleId="892" w:customStyle="1">
    <w:name w:val="普通表格1"/>
    <w:uiPriority w:val="0"/>
    <w:qFormat/>
    <w:rPr>
      <w:rFonts w:ascii="Calibri" w:hAnsi="Calibri" w:eastAsia="宋体" w:cs="Times New Roman"/>
    </w:rPr>
    <w:tblPr/>
  </w:style>
  <w:style w:type="paragraph" w:styleId="893" w:customStyle="1">
    <w:name w:val="正文文本1"/>
    <w:basedOn w:val="697"/>
    <w:link w:val="894"/>
    <w:uiPriority w:val="0"/>
    <w:qFormat/>
    <w:pPr>
      <w:spacing w:after="0"/>
    </w:pPr>
    <w:rPr>
      <w:rFonts w:ascii="Times New Roman" w:hAnsi="Times New Roman" w:eastAsia="宋体" w:cs="Times New Roman"/>
      <w:sz w:val="24"/>
      <w:lang w:val="en-US" w:eastAsia="zh-CN" w:bidi="ar-SA"/>
    </w:rPr>
  </w:style>
  <w:style w:type="character" w:styleId="894" w:customStyle="1">
    <w:name w:val="正文文本 字符1"/>
    <w:link w:val="893"/>
    <w:uiPriority w:val="0"/>
    <w:qFormat/>
    <w:rPr>
      <w:rFonts w:ascii="Calibri" w:hAnsi="Calibri" w:eastAsia="宋体" w:cs="Times New Roman"/>
      <w:sz w:val="24"/>
      <w:szCs w:val="20"/>
    </w:rPr>
  </w:style>
  <w:style w:type="character" w:styleId="895" w:customStyle="1">
    <w:name w:val="标题 1 字符1"/>
    <w:link w:val="881"/>
    <w:uiPriority w:val="0"/>
    <w:qFormat/>
    <w:rPr>
      <w:rFonts w:ascii="Calibri" w:hAnsi="Calibri" w:eastAsia="楷体_GB2312" w:cs="Times New Roman"/>
      <w:b/>
      <w:sz w:val="44"/>
      <w:szCs w:val="20"/>
    </w:rPr>
  </w:style>
  <w:style w:type="character" w:styleId="896" w:customStyle="1">
    <w:name w:val="标题 2 字符1"/>
    <w:link w:val="882"/>
    <w:uiPriority w:val="0"/>
    <w:qFormat/>
    <w:rPr>
      <w:rFonts w:ascii="Arial" w:hAnsi="Arial" w:eastAsia="黑体" w:cs="Times New Roman"/>
      <w:b/>
      <w:bCs/>
      <w:sz w:val="32"/>
      <w:szCs w:val="32"/>
    </w:rPr>
  </w:style>
  <w:style w:type="character" w:styleId="897" w:customStyle="1">
    <w:name w:val="标题 3 字符1"/>
    <w:link w:val="883"/>
    <w:uiPriority w:val="0"/>
    <w:qFormat/>
    <w:rPr>
      <w:rFonts w:ascii="Calibri" w:hAnsi="Calibri" w:eastAsia="宋体" w:cs="Times New Roman"/>
      <w:b/>
      <w:sz w:val="32"/>
      <w:szCs w:val="20"/>
    </w:rPr>
  </w:style>
  <w:style w:type="character" w:styleId="898" w:customStyle="1">
    <w:name w:val="标题 4 字符1"/>
    <w:link w:val="884"/>
    <w:uiPriority w:val="0"/>
    <w:qFormat/>
    <w:rPr>
      <w:rFonts w:ascii="Verdana" w:hAnsi="Verdana" w:eastAsia="宋体" w:cs="Times New Roman"/>
      <w:i/>
      <w:caps/>
      <w:sz w:val="20"/>
      <w:szCs w:val="20"/>
      <w:lang w:val="es-ES" w:eastAsia="ko-KR"/>
    </w:rPr>
  </w:style>
  <w:style w:type="character" w:styleId="899" w:customStyle="1">
    <w:name w:val="标题 5 字符1"/>
    <w:link w:val="886"/>
    <w:uiPriority w:val="0"/>
    <w:qFormat/>
    <w:rPr>
      <w:rFonts w:ascii="Verdana" w:hAnsi="Verdana" w:eastAsia="宋体" w:cs="Times New Roman"/>
      <w:i/>
      <w:sz w:val="18"/>
      <w:szCs w:val="20"/>
      <w:lang w:val="es-ES" w:eastAsia="ko-KR"/>
    </w:rPr>
  </w:style>
  <w:style w:type="character" w:styleId="900" w:customStyle="1">
    <w:name w:val="标题 6 字符1"/>
    <w:link w:val="887"/>
    <w:uiPriority w:val="0"/>
    <w:qFormat/>
    <w:rPr>
      <w:rFonts w:ascii="宋体" w:hAnsi="Calibri" w:eastAsia="宋体" w:cs="Times New Roman"/>
      <w:i/>
      <w:sz w:val="22"/>
      <w:szCs w:val="20"/>
      <w:lang w:val="es-ES" w:eastAsia="ko-KR"/>
    </w:rPr>
  </w:style>
  <w:style w:type="character" w:styleId="901" w:customStyle="1">
    <w:name w:val="标题 7 字符1"/>
    <w:link w:val="888"/>
    <w:uiPriority w:val="0"/>
    <w:qFormat/>
    <w:rPr>
      <w:rFonts w:ascii="Arial" w:hAnsi="Arial" w:eastAsia="宋体" w:cs="Times New Roman"/>
      <w:sz w:val="20"/>
      <w:szCs w:val="20"/>
      <w:lang w:val="es-ES" w:eastAsia="ko-KR"/>
    </w:rPr>
  </w:style>
  <w:style w:type="character" w:styleId="902" w:customStyle="1">
    <w:name w:val="标题 8 字符1"/>
    <w:link w:val="889"/>
    <w:uiPriority w:val="0"/>
    <w:qFormat/>
    <w:rPr>
      <w:rFonts w:ascii="Arial" w:hAnsi="Arial" w:eastAsia="宋体" w:cs="Times New Roman"/>
      <w:i/>
      <w:sz w:val="20"/>
      <w:szCs w:val="20"/>
      <w:lang w:val="es-ES" w:eastAsia="ko-KR"/>
    </w:rPr>
  </w:style>
  <w:style w:type="character" w:styleId="903" w:customStyle="1">
    <w:name w:val="标题 9 字符1"/>
    <w:link w:val="890"/>
    <w:uiPriority w:val="0"/>
    <w:qFormat/>
    <w:rPr>
      <w:rFonts w:ascii="Arial" w:hAnsi="Arial" w:eastAsia="宋体" w:cs="Times New Roman"/>
      <w:b/>
      <w:i/>
      <w:sz w:val="18"/>
      <w:szCs w:val="20"/>
      <w:lang w:val="es-ES" w:eastAsia="ko-KR"/>
    </w:rPr>
  </w:style>
  <w:style w:type="paragraph" w:styleId="904" w:customStyle="1">
    <w:name w:val="正文缩进1"/>
    <w:basedOn w:val="697"/>
    <w:link w:val="905"/>
    <w:uiPriority w:val="0"/>
    <w:qFormat/>
    <w:pPr>
      <w:ind w:firstLine="420"/>
      <w:spacing w:after="0"/>
    </w:pPr>
    <w:rPr>
      <w:rFonts w:ascii="Times New Roman" w:hAnsi="Times New Roman" w:eastAsia="楷体_GB2312" w:cs="Times New Roman"/>
      <w:sz w:val="24"/>
      <w:lang w:val="en-US" w:eastAsia="zh-CN" w:bidi="ar-SA"/>
    </w:rPr>
  </w:style>
  <w:style w:type="character" w:styleId="905" w:customStyle="1">
    <w:name w:val="正文缩进 字符"/>
    <w:link w:val="904"/>
    <w:uiPriority w:val="0"/>
    <w:qFormat/>
    <w:rPr>
      <w:rFonts w:ascii="Calibri" w:hAnsi="Calibri" w:eastAsia="楷体_GB2312" w:cs="Times New Roman"/>
      <w:sz w:val="24"/>
      <w:szCs w:val="20"/>
    </w:rPr>
  </w:style>
  <w:style w:type="paragraph" w:styleId="906" w:customStyle="1">
    <w:name w:val="文档结构图1"/>
    <w:basedOn w:val="697"/>
    <w:link w:val="907"/>
    <w:uiPriority w:val="0"/>
    <w:qFormat/>
    <w:pPr>
      <w:shd w:val="clear" w:color="auto" w:fill="000080"/>
    </w:pPr>
    <w:rPr>
      <w:rFonts w:ascii="Calibri" w:hAnsi="Calibri" w:eastAsia="宋体" w:cs="Times New Roman"/>
    </w:rPr>
  </w:style>
  <w:style w:type="character" w:styleId="907" w:customStyle="1">
    <w:name w:val="文档结构图 字符1"/>
    <w:link w:val="906"/>
    <w:uiPriority w:val="0"/>
    <w:qFormat/>
    <w:rPr>
      <w:rFonts w:ascii="Calibri" w:hAnsi="Calibri" w:eastAsia="宋体" w:cs="Times New Roman"/>
      <w:sz w:val="24"/>
      <w:szCs w:val="20"/>
      <w:shd w:val="clear" w:color="auto" w:fill="000080"/>
    </w:rPr>
  </w:style>
  <w:style w:type="paragraph" w:styleId="908" w:customStyle="1">
    <w:name w:val="批注文字1"/>
    <w:basedOn w:val="697"/>
    <w:link w:val="909"/>
    <w:uiPriority w:val="0"/>
    <w:qFormat/>
    <w:rPr>
      <w:rFonts w:ascii="Calibri" w:hAnsi="Calibri" w:eastAsia="宋体" w:cs="Times New Roman"/>
    </w:rPr>
  </w:style>
  <w:style w:type="character" w:styleId="909" w:customStyle="1">
    <w:name w:val="批注文字 字符1"/>
    <w:link w:val="908"/>
    <w:uiPriority w:val="0"/>
    <w:qFormat/>
    <w:rPr>
      <w:rFonts w:ascii="Calibri" w:hAnsi="Calibri" w:eastAsia="宋体" w:cs="Times New Roman"/>
      <w:sz w:val="24"/>
      <w:szCs w:val="20"/>
    </w:rPr>
  </w:style>
  <w:style w:type="paragraph" w:styleId="910" w:customStyle="1">
    <w:name w:val="称呼1"/>
    <w:basedOn w:val="697"/>
    <w:next w:val="697"/>
    <w:link w:val="911"/>
    <w:uiPriority w:val="0"/>
    <w:qFormat/>
    <w:rPr>
      <w:rFonts w:ascii="宋体" w:hAnsi="宋体" w:eastAsia="宋体" w:cs="Times New Roman"/>
      <w:sz w:val="28"/>
      <w:szCs w:val="28"/>
    </w:rPr>
  </w:style>
  <w:style w:type="character" w:styleId="911" w:customStyle="1">
    <w:name w:val="称呼 字符"/>
    <w:link w:val="910"/>
    <w:uiPriority w:val="0"/>
    <w:qFormat/>
    <w:rPr>
      <w:rFonts w:ascii="宋体" w:hAnsi="宋体" w:eastAsia="宋体" w:cs="Times New Roman"/>
      <w:sz w:val="28"/>
      <w:szCs w:val="28"/>
    </w:rPr>
  </w:style>
  <w:style w:type="paragraph" w:styleId="912" w:customStyle="1">
    <w:name w:val="正文文本缩进1"/>
    <w:basedOn w:val="697"/>
    <w:link w:val="913"/>
    <w:uiPriority w:val="0"/>
    <w:qFormat/>
    <w:pPr>
      <w:ind w:firstLine="425"/>
      <w:spacing w:line="360" w:lineRule="auto"/>
    </w:pPr>
    <w:rPr>
      <w:rFonts w:ascii="Calibri" w:hAnsi="Calibri" w:eastAsia="宋体" w:cs="Times New Roman"/>
    </w:rPr>
  </w:style>
  <w:style w:type="character" w:styleId="913" w:customStyle="1">
    <w:name w:val="正文文本缩进 字符1"/>
    <w:link w:val="912"/>
    <w:uiPriority w:val="0"/>
    <w:qFormat/>
    <w:rPr>
      <w:rFonts w:ascii="Calibri" w:hAnsi="Calibri" w:eastAsia="宋体" w:cs="Times New Roman"/>
      <w:sz w:val="24"/>
      <w:szCs w:val="20"/>
    </w:rPr>
  </w:style>
  <w:style w:type="paragraph" w:styleId="914" w:customStyle="1">
    <w:name w:val="列表 21"/>
    <w:basedOn w:val="697"/>
    <w:uiPriority w:val="0"/>
    <w:qFormat/>
    <w:pPr>
      <w:ind w:left="100" w:hanging="200"/>
      <w:jc w:val="both"/>
      <w:widowControl w:val="off"/>
    </w:pPr>
    <w:rPr>
      <w:rFonts w:ascii="宋体" w:hAnsi="Calibri" w:eastAsia="宋体" w:cs="Times New Roman"/>
    </w:rPr>
  </w:style>
  <w:style w:type="paragraph" w:styleId="915" w:customStyle="1">
    <w:name w:val="列表接续1"/>
    <w:basedOn w:val="697"/>
    <w:uiPriority w:val="0"/>
    <w:qFormat/>
    <w:pPr>
      <w:ind w:left="420"/>
      <w:jc w:val="both"/>
      <w:spacing w:after="120"/>
      <w:widowControl w:val="off"/>
    </w:pPr>
    <w:rPr>
      <w:rFonts w:ascii="宋体" w:hAnsi="Calibri" w:eastAsia="宋体" w:cs="Times New Roman"/>
    </w:rPr>
  </w:style>
  <w:style w:type="paragraph" w:styleId="916" w:customStyle="1">
    <w:name w:val="文本块1"/>
    <w:basedOn w:val="697"/>
    <w:uiPriority w:val="0"/>
    <w:qFormat/>
    <w:pPr>
      <w:ind w:left="630" w:right="-609" w:firstLine="420"/>
      <w:spacing w:line="360" w:lineRule="auto"/>
    </w:pPr>
    <w:rPr>
      <w:rFonts w:hint="eastAsia" w:ascii="仿宋_GB2312" w:hAnsi="Calibri" w:eastAsia="仿宋_GB2312" w:cs="Times New Roman"/>
    </w:rPr>
  </w:style>
  <w:style w:type="paragraph" w:styleId="917" w:customStyle="1">
    <w:name w:val="纯文本11"/>
    <w:basedOn w:val="697"/>
    <w:link w:val="918"/>
    <w:uiPriority w:val="0"/>
    <w:qFormat/>
    <w:rPr>
      <w:rFonts w:ascii="宋体" w:hAnsi="Courier New" w:eastAsia="楷体_GB2312" w:cs="Times New Roman"/>
      <w:sz w:val="26"/>
    </w:rPr>
  </w:style>
  <w:style w:type="character" w:styleId="918" w:customStyle="1">
    <w:name w:val="纯文本 字符1"/>
    <w:link w:val="917"/>
    <w:uiPriority w:val="0"/>
    <w:qFormat/>
    <w:rPr>
      <w:rFonts w:ascii="宋体" w:hAnsi="Courier New" w:eastAsia="楷体_GB2312" w:cs="Times New Roman"/>
      <w:sz w:val="26"/>
      <w:szCs w:val="20"/>
    </w:rPr>
  </w:style>
  <w:style w:type="paragraph" w:styleId="919" w:customStyle="1">
    <w:name w:val="日期1"/>
    <w:basedOn w:val="697"/>
    <w:link w:val="920"/>
    <w:uiPriority w:val="0"/>
    <w:qFormat/>
    <w:pPr>
      <w:spacing w:after="0"/>
    </w:pPr>
    <w:rPr>
      <w:rFonts w:ascii="宋体" w:hAnsi="宋体" w:eastAsia="楷体_GB2312" w:cs="宋体"/>
      <w:sz w:val="24"/>
      <w:lang w:val="en-US" w:eastAsia="zh-CN" w:bidi="ar-SA"/>
    </w:rPr>
  </w:style>
  <w:style w:type="character" w:styleId="920" w:customStyle="1">
    <w:name w:val="日期 字符1"/>
    <w:link w:val="919"/>
    <w:uiPriority w:val="0"/>
    <w:qFormat/>
    <w:rPr>
      <w:rFonts w:ascii="宋体" w:hAnsi="宋体" w:eastAsia="楷体_GB2312" w:cs="Times New Roman"/>
      <w:sz w:val="24"/>
      <w:szCs w:val="20"/>
    </w:rPr>
  </w:style>
  <w:style w:type="paragraph" w:styleId="921" w:customStyle="1">
    <w:name w:val="正文文本缩进 211"/>
    <w:basedOn w:val="697"/>
    <w:link w:val="922"/>
    <w:uiPriority w:val="0"/>
    <w:qFormat/>
    <w:pPr>
      <w:ind w:left="420"/>
      <w:spacing w:after="120" w:line="480" w:lineRule="auto"/>
    </w:pPr>
    <w:rPr>
      <w:rFonts w:ascii="Calibri" w:hAnsi="Calibri" w:eastAsia="宋体" w:cs="Times New Roman"/>
    </w:rPr>
  </w:style>
  <w:style w:type="character" w:styleId="922" w:customStyle="1">
    <w:name w:val="正文文本缩进 2 字符1"/>
    <w:link w:val="921"/>
    <w:uiPriority w:val="0"/>
    <w:qFormat/>
    <w:rPr>
      <w:rFonts w:ascii="Calibri" w:hAnsi="Calibri" w:eastAsia="宋体" w:cs="Times New Roman"/>
      <w:sz w:val="24"/>
      <w:szCs w:val="20"/>
    </w:rPr>
  </w:style>
  <w:style w:type="paragraph" w:styleId="923" w:customStyle="1">
    <w:name w:val="批注框文本1"/>
    <w:basedOn w:val="697"/>
    <w:link w:val="924"/>
    <w:uiPriority w:val="0"/>
    <w:qFormat/>
    <w:rPr>
      <w:rFonts w:ascii="Calibri" w:hAnsi="Calibri" w:eastAsia="宋体" w:cs="Times New Roman"/>
      <w:sz w:val="18"/>
    </w:rPr>
  </w:style>
  <w:style w:type="character" w:styleId="924" w:customStyle="1">
    <w:name w:val="批注框文本 字符1"/>
    <w:link w:val="923"/>
    <w:uiPriority w:val="0"/>
    <w:qFormat/>
    <w:rPr>
      <w:rFonts w:ascii="Calibri" w:hAnsi="Calibri" w:eastAsia="宋体" w:cs="Times New Roman"/>
      <w:sz w:val="18"/>
      <w:szCs w:val="20"/>
    </w:rPr>
  </w:style>
  <w:style w:type="paragraph" w:styleId="925" w:customStyle="1">
    <w:name w:val="页脚1"/>
    <w:basedOn w:val="697"/>
    <w:link w:val="926"/>
    <w:uiPriority w:val="0"/>
    <w:qFormat/>
    <w:pPr>
      <w:spacing w:after="0"/>
      <w:tabs>
        <w:tab w:val="center" w:pos="4140" w:leader="none"/>
        <w:tab w:val="right" w:pos="8300" w:leader="none"/>
      </w:tabs>
    </w:pPr>
    <w:rPr>
      <w:rFonts w:ascii="Times New Roman" w:hAnsi="Times New Roman" w:eastAsia="楷体_GB2312" w:cs="Times New Roman"/>
      <w:sz w:val="18"/>
      <w:lang w:val="en-US" w:eastAsia="zh-CN" w:bidi="ar-SA"/>
    </w:rPr>
  </w:style>
  <w:style w:type="character" w:styleId="926" w:customStyle="1">
    <w:name w:val="页脚 字符1"/>
    <w:link w:val="925"/>
    <w:uiPriority w:val="0"/>
    <w:qFormat/>
    <w:rPr>
      <w:rFonts w:ascii="Calibri" w:hAnsi="Calibri" w:eastAsia="楷体_GB2312" w:cs="Times New Roman"/>
      <w:sz w:val="18"/>
      <w:szCs w:val="20"/>
    </w:rPr>
  </w:style>
  <w:style w:type="paragraph" w:styleId="927" w:customStyle="1">
    <w:name w:val="页眉1"/>
    <w:basedOn w:val="697"/>
    <w:link w:val="928"/>
    <w:uiPriority w:val="0"/>
    <w:qFormat/>
    <w:pPr>
      <w:jc w:val="center"/>
      <w:spacing w:after="0"/>
      <w:tabs>
        <w:tab w:val="center" w:pos="4140" w:leader="none"/>
        <w:tab w:val="right" w:pos="8300" w:leader="none"/>
      </w:tabs>
      <w:pBdr>
        <w:bottom w:val="single" w:color="000000" w:sz="6" w:space="1"/>
      </w:pBdr>
    </w:pPr>
    <w:rPr>
      <w:rFonts w:ascii="Times New Roman" w:hAnsi="Times New Roman" w:eastAsia="楷体_GB2312" w:cs="Times New Roman"/>
      <w:sz w:val="18"/>
      <w:lang w:val="en-US" w:eastAsia="zh-CN" w:bidi="ar-SA"/>
    </w:rPr>
  </w:style>
  <w:style w:type="character" w:styleId="928" w:customStyle="1">
    <w:name w:val="页眉 字符1"/>
    <w:link w:val="927"/>
    <w:uiPriority w:val="0"/>
    <w:qFormat/>
    <w:rPr>
      <w:rFonts w:ascii="Calibri" w:hAnsi="Calibri" w:eastAsia="楷体_GB2312" w:cs="Times New Roman"/>
      <w:sz w:val="18"/>
      <w:szCs w:val="20"/>
    </w:rPr>
  </w:style>
  <w:style w:type="paragraph" w:styleId="929" w:customStyle="1">
    <w:name w:val="副标题1"/>
    <w:basedOn w:val="697"/>
    <w:next w:val="697"/>
    <w:link w:val="930"/>
    <w:uiPriority w:val="0"/>
    <w:qFormat/>
    <w:pPr>
      <w:jc w:val="center"/>
      <w:spacing w:before="240" w:after="60" w:line="312" w:lineRule="auto"/>
      <w:widowControl w:val="off"/>
      <w:outlineLvl w:val="1"/>
    </w:pPr>
    <w:rPr>
      <w:rFonts w:ascii="Cambria" w:hAnsi="Cambria" w:eastAsia="宋体" w:cs="Times New Roman"/>
      <w:b/>
      <w:bCs/>
      <w:sz w:val="32"/>
      <w:szCs w:val="32"/>
    </w:rPr>
  </w:style>
  <w:style w:type="character" w:styleId="930" w:customStyle="1">
    <w:name w:val="副标题 字符1"/>
    <w:link w:val="929"/>
    <w:uiPriority w:val="0"/>
    <w:qFormat/>
    <w:rPr>
      <w:rFonts w:ascii="Cambria" w:hAnsi="Cambria" w:eastAsia="宋体" w:cs="Times New Roman"/>
      <w:b/>
      <w:bCs/>
      <w:sz w:val="32"/>
      <w:szCs w:val="32"/>
    </w:rPr>
  </w:style>
  <w:style w:type="paragraph" w:styleId="931" w:customStyle="1">
    <w:name w:val="目录 61"/>
    <w:basedOn w:val="697"/>
    <w:next w:val="697"/>
    <w:uiPriority w:val="0"/>
    <w:unhideWhenUsed/>
    <w:qFormat/>
    <w:pPr>
      <w:ind w:left="1050"/>
      <w:widowControl w:val="off"/>
    </w:pPr>
    <w:rPr>
      <w:rFonts w:ascii="Calibri" w:hAnsi="Calibri" w:cs="Calibri"/>
      <w:sz w:val="18"/>
      <w:szCs w:val="18"/>
    </w:rPr>
  </w:style>
  <w:style w:type="paragraph" w:styleId="932" w:customStyle="1">
    <w:name w:val="正文文本缩进 31"/>
    <w:basedOn w:val="697"/>
    <w:link w:val="933"/>
    <w:uiPriority w:val="0"/>
    <w:qFormat/>
    <w:pPr>
      <w:ind w:left="420" w:right="0"/>
      <w:spacing w:before="0" w:after="120"/>
    </w:pPr>
    <w:rPr>
      <w:rFonts w:ascii="Times New Roman" w:hAnsi="Times New Roman" w:eastAsia="宋体" w:cs="Times New Roman"/>
      <w:sz w:val="16"/>
      <w:lang w:val="en-US" w:eastAsia="zh-CN" w:bidi="ar-SA"/>
    </w:rPr>
  </w:style>
  <w:style w:type="character" w:styleId="933" w:customStyle="1">
    <w:name w:val="正文文本缩进 3 字符2"/>
    <w:link w:val="932"/>
    <w:uiPriority w:val="0"/>
    <w:qFormat/>
    <w:rPr>
      <w:rFonts w:ascii="Calibri" w:hAnsi="Calibri" w:eastAsia="宋体" w:cs="Times New Roman"/>
      <w:sz w:val="16"/>
      <w:szCs w:val="20"/>
    </w:rPr>
  </w:style>
  <w:style w:type="paragraph" w:styleId="934" w:customStyle="1">
    <w:name w:val="正文文本 21"/>
    <w:basedOn w:val="697"/>
    <w:link w:val="935"/>
    <w:uiPriority w:val="0"/>
    <w:qFormat/>
    <w:pPr>
      <w:spacing w:after="120" w:line="480" w:lineRule="auto"/>
    </w:pPr>
    <w:rPr>
      <w:rFonts w:ascii="Calibri" w:hAnsi="Calibri" w:eastAsia="宋体" w:cs="Times New Roman"/>
    </w:rPr>
  </w:style>
  <w:style w:type="character" w:styleId="935" w:customStyle="1">
    <w:name w:val="正文文本 2 字符1"/>
    <w:link w:val="934"/>
    <w:uiPriority w:val="0"/>
    <w:qFormat/>
    <w:rPr>
      <w:rFonts w:ascii="Calibri" w:hAnsi="Calibri" w:eastAsia="宋体" w:cs="Times New Roman"/>
      <w:sz w:val="24"/>
      <w:szCs w:val="20"/>
    </w:rPr>
  </w:style>
  <w:style w:type="paragraph" w:styleId="936" w:customStyle="1">
    <w:name w:val="HTML 预设格式1"/>
    <w:basedOn w:val="697"/>
    <w:link w:val="937"/>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rPr>
  </w:style>
  <w:style w:type="character" w:styleId="937" w:customStyle="1">
    <w:name w:val="HTML 预设格式 字符1"/>
    <w:link w:val="936"/>
    <w:uiPriority w:val="0"/>
    <w:qFormat/>
    <w:rPr>
      <w:rFonts w:ascii="Arial" w:hAnsi="Arial" w:eastAsia="宋体" w:cs="Times New Roman"/>
      <w:sz w:val="24"/>
      <w:szCs w:val="20"/>
    </w:rPr>
  </w:style>
  <w:style w:type="paragraph" w:styleId="938" w:customStyle="1">
    <w:name w:val="普通(网站)1"/>
    <w:basedOn w:val="697"/>
    <w:uiPriority w:val="0"/>
    <w:qFormat/>
    <w:pPr>
      <w:spacing w:before="100" w:beforeAutospacing="1" w:after="100" w:afterAutospacing="1"/>
    </w:pPr>
    <w:rPr>
      <w:rFonts w:ascii="宋体" w:hAnsi="宋体" w:eastAsia="宋体" w:cs="Times New Roman"/>
    </w:rPr>
  </w:style>
  <w:style w:type="paragraph" w:styleId="939" w:customStyle="1">
    <w:name w:val="索引 11"/>
    <w:basedOn w:val="697"/>
    <w:next w:val="697"/>
    <w:uiPriority w:val="0"/>
    <w:qFormat/>
    <w:pPr>
      <w:jc w:val="both"/>
      <w:spacing w:line="280" w:lineRule="exact"/>
      <w:widowControl w:val="off"/>
    </w:pPr>
    <w:rPr>
      <w:rFonts w:ascii="Calibri" w:hAnsi="Calibri" w:eastAsia="宋体" w:cs="Times New Roman"/>
      <w:color w:val="ff0000"/>
      <w:sz w:val="21"/>
      <w:szCs w:val="24"/>
    </w:rPr>
  </w:style>
  <w:style w:type="paragraph" w:styleId="940" w:customStyle="1">
    <w:name w:val="批注主题1"/>
    <w:basedOn w:val="908"/>
    <w:next w:val="908"/>
    <w:link w:val="941"/>
    <w:uiPriority w:val="0"/>
    <w:qFormat/>
    <w:rPr>
      <w:rFonts w:ascii="Calibri" w:hAnsi="Calibri" w:eastAsia="宋体" w:cs="Times New Roman"/>
      <w:b/>
      <w:bCs/>
    </w:rPr>
  </w:style>
  <w:style w:type="character" w:styleId="941" w:customStyle="1">
    <w:name w:val="批注主题 字符1"/>
    <w:link w:val="940"/>
    <w:uiPriority w:val="0"/>
    <w:qFormat/>
    <w:rPr>
      <w:rFonts w:ascii="Calibri" w:hAnsi="Calibri" w:eastAsia="宋体" w:cs="Times New Roman"/>
      <w:b/>
      <w:bCs/>
      <w:sz w:val="24"/>
      <w:szCs w:val="20"/>
    </w:rPr>
  </w:style>
  <w:style w:type="paragraph" w:styleId="942" w:customStyle="1">
    <w:name w:val="正文首行缩进1"/>
    <w:basedOn w:val="893"/>
    <w:next w:val="931"/>
    <w:link w:val="943"/>
    <w:uiPriority w:val="0"/>
    <w:qFormat/>
    <w:pPr>
      <w:ind w:firstLine="420"/>
      <w:spacing w:after="120"/>
    </w:pPr>
    <w:rPr>
      <w:rFonts w:ascii="Calibri" w:hAnsi="Calibri" w:eastAsia="宋体" w:cs="Times New Roman"/>
    </w:rPr>
  </w:style>
  <w:style w:type="character" w:styleId="943" w:customStyle="1">
    <w:name w:val="正文文本首行缩进 字符"/>
    <w:link w:val="942"/>
    <w:uiPriority w:val="0"/>
    <w:qFormat/>
    <w:rPr>
      <w:rFonts w:ascii="Calibri" w:hAnsi="Calibri" w:eastAsia="宋体" w:cs="Times New Roman"/>
      <w:sz w:val="24"/>
      <w:szCs w:val="20"/>
    </w:rPr>
  </w:style>
  <w:style w:type="paragraph" w:styleId="944" w:customStyle="1">
    <w:name w:val="正文首行缩进 21"/>
    <w:basedOn w:val="912"/>
    <w:link w:val="945"/>
    <w:uiPriority w:val="0"/>
    <w:qFormat/>
    <w:pPr>
      <w:ind w:left="420" w:firstLine="420"/>
      <w:spacing w:after="120" w:line="240" w:lineRule="auto"/>
    </w:pPr>
    <w:rPr>
      <w:rFonts w:ascii="Calibri" w:hAnsi="Calibri" w:eastAsia="宋体" w:cs="Times New Roman"/>
    </w:rPr>
  </w:style>
  <w:style w:type="character" w:styleId="945" w:customStyle="1">
    <w:name w:val="正文文本首行缩进 2 字符"/>
    <w:link w:val="944"/>
    <w:uiPriority w:val="0"/>
    <w:qFormat/>
    <w:rPr>
      <w:rFonts w:ascii="Calibri" w:hAnsi="Calibri" w:eastAsia="宋体" w:cs="Times New Roman"/>
      <w:sz w:val="24"/>
      <w:szCs w:val="20"/>
    </w:rPr>
  </w:style>
  <w:style w:type="table" w:styleId="946" w:customStyle="1">
    <w:name w:val="网格型11"/>
    <w:basedOn w:val="892"/>
    <w:uiPriority w:val="0"/>
    <w:qFormat/>
    <w:rPr>
      <w:rFonts w:ascii="Times New Roman" w:hAnsi="Times New Roman" w:eastAsia="宋体" w:cs="Times New Roman"/>
      <w:sz w:val="20"/>
      <w:szCs w:val="20"/>
    </w:rPr>
    <w:tblPr/>
  </w:style>
  <w:style w:type="character" w:styleId="947" w:customStyle="1">
    <w:name w:val="要点1"/>
    <w:link w:val="697"/>
    <w:uiPriority w:val="0"/>
    <w:qFormat/>
    <w:rPr>
      <w:rFonts w:ascii="Calibri" w:hAnsi="Calibri" w:eastAsia="宋体" w:cs="Times New Roman"/>
      <w:b/>
      <w:bCs/>
      <w:sz w:val="21"/>
      <w:szCs w:val="24"/>
      <w:lang w:val="en-US" w:eastAsia="zh-CN" w:bidi="ar-SA"/>
    </w:rPr>
  </w:style>
  <w:style w:type="character" w:styleId="948" w:customStyle="1">
    <w:name w:val="页码1"/>
    <w:link w:val="697"/>
    <w:uiPriority w:val="0"/>
    <w:qFormat/>
    <w:rPr>
      <w:rFonts w:ascii="Calibri" w:hAnsi="Calibri" w:eastAsia="宋体" w:cs="Times New Roman"/>
    </w:rPr>
  </w:style>
  <w:style w:type="character" w:styleId="949" w:customStyle="1">
    <w:name w:val="已访问的超链接1"/>
    <w:link w:val="697"/>
    <w:uiPriority w:val="0"/>
    <w:qFormat/>
    <w:rPr>
      <w:rFonts w:ascii="Calibri" w:hAnsi="Calibri" w:eastAsia="宋体" w:cs="Times New Roman"/>
      <w:color w:val="800080"/>
      <w:u w:val="single"/>
    </w:rPr>
  </w:style>
  <w:style w:type="character" w:styleId="950" w:customStyle="1">
    <w:name w:val="强调1"/>
    <w:link w:val="697"/>
    <w:uiPriority w:val="0"/>
    <w:qFormat/>
    <w:rPr>
      <w:rFonts w:ascii="Calibri" w:hAnsi="Calibri" w:eastAsia="宋体" w:cs="Times New Roman"/>
      <w:i/>
      <w:iCs/>
      <w:sz w:val="21"/>
      <w:szCs w:val="24"/>
      <w:lang w:val="en-US" w:eastAsia="zh-CN" w:bidi="ar-SA"/>
    </w:rPr>
  </w:style>
  <w:style w:type="character" w:styleId="951" w:customStyle="1">
    <w:name w:val="超链接1"/>
    <w:link w:val="697"/>
    <w:uiPriority w:val="0"/>
    <w:qFormat/>
    <w:rPr>
      <w:rFonts w:ascii="Calibri" w:hAnsi="Calibri" w:eastAsia="宋体" w:cs="Times New Roman"/>
      <w:color w:val="0000ff"/>
      <w:u w:val="single"/>
    </w:rPr>
  </w:style>
  <w:style w:type="character" w:styleId="952" w:customStyle="1">
    <w:name w:val="批注引用1"/>
    <w:link w:val="697"/>
    <w:uiPriority w:val="0"/>
    <w:qFormat/>
    <w:rPr>
      <w:rFonts w:ascii="Calibri" w:hAnsi="Calibri" w:eastAsia="宋体" w:cs="Times New Roman"/>
      <w:sz w:val="21"/>
      <w:szCs w:val="21"/>
    </w:rPr>
  </w:style>
  <w:style w:type="character" w:styleId="953" w:customStyle="1">
    <w:name w:val="16"/>
    <w:link w:val="697"/>
    <w:uiPriority w:val="0"/>
    <w:qFormat/>
    <w:rPr>
      <w:rFonts w:ascii="Times New Roman" w:hAnsi="Times New Roman" w:eastAsia="Times New Roman" w:cs="Times New Roman"/>
      <w:sz w:val="20"/>
    </w:rPr>
  </w:style>
  <w:style w:type="character" w:styleId="954" w:customStyle="1">
    <w:name w:val="页眉 Char1"/>
    <w:link w:val="697"/>
    <w:uiPriority w:val="0"/>
    <w:qFormat/>
    <w:rPr>
      <w:rFonts w:ascii="Calibri" w:hAnsi="Calibri" w:eastAsia="宋体" w:cs="Times New Roman"/>
      <w:sz w:val="18"/>
      <w:szCs w:val="18"/>
    </w:rPr>
  </w:style>
  <w:style w:type="character" w:styleId="955" w:customStyle="1">
    <w:name w:val="标题 8 字符"/>
    <w:link w:val="697"/>
    <w:uiPriority w:val="0"/>
    <w:qFormat/>
    <w:rPr>
      <w:rFonts w:ascii="Cambria" w:hAnsi="Cambria" w:eastAsia="宋体" w:cs="Times New Roman"/>
      <w:sz w:val="24"/>
      <w:szCs w:val="24"/>
    </w:rPr>
  </w:style>
  <w:style w:type="character" w:styleId="956" w:customStyle="1">
    <w:name w:val="正文文本缩进 3 Char1"/>
    <w:link w:val="697"/>
    <w:uiPriority w:val="0"/>
    <w:qFormat/>
    <w:rPr>
      <w:rFonts w:ascii="Calibri" w:hAnsi="Calibri" w:eastAsia="宋体" w:cs="Times New Roman"/>
      <w:sz w:val="16"/>
      <w:szCs w:val="16"/>
    </w:rPr>
  </w:style>
  <w:style w:type="character" w:styleId="957" w:customStyle="1">
    <w:name w:val="正文文本缩进 2 字符"/>
    <w:link w:val="697"/>
    <w:uiPriority w:val="0"/>
    <w:qFormat/>
    <w:rPr>
      <w:rFonts w:ascii="Calibri" w:hAnsi="Calibri" w:eastAsia="宋体" w:cs="Times New Roman"/>
      <w:sz w:val="24"/>
      <w:szCs w:val="20"/>
    </w:rPr>
  </w:style>
  <w:style w:type="character" w:styleId="958" w:customStyle="1">
    <w:name w:val="apple-converted-space"/>
    <w:link w:val="697"/>
    <w:uiPriority w:val="0"/>
    <w:qFormat/>
    <w:rPr>
      <w:rFonts w:ascii="Calibri" w:hAnsi="Calibri" w:eastAsia="宋体" w:cs="Times New Roman"/>
    </w:rPr>
  </w:style>
  <w:style w:type="character" w:styleId="959" w:customStyle="1">
    <w:name w:val="正文文本缩进 3 字符1"/>
    <w:link w:val="697"/>
    <w:uiPriority w:val="0"/>
    <w:qFormat/>
    <w:rPr>
      <w:rFonts w:ascii="Calibri" w:hAnsi="Calibri" w:eastAsia="宋体" w:cs="Times New Roman"/>
      <w:sz w:val="16"/>
    </w:rPr>
  </w:style>
  <w:style w:type="character" w:styleId="960" w:customStyle="1">
    <w:name w:val="标题 6 字符"/>
    <w:link w:val="697"/>
    <w:uiPriority w:val="0"/>
    <w:qFormat/>
    <w:rPr>
      <w:rFonts w:ascii="Cambria" w:hAnsi="Cambria" w:eastAsia="宋体" w:cs="Times New Roman"/>
      <w:b/>
      <w:bCs/>
      <w:sz w:val="24"/>
      <w:szCs w:val="24"/>
    </w:rPr>
  </w:style>
  <w:style w:type="character" w:styleId="961" w:customStyle="1">
    <w:name w:val="正文文本缩进 3 Char"/>
    <w:link w:val="697"/>
    <w:uiPriority w:val="0"/>
    <w:qFormat/>
    <w:rPr>
      <w:rFonts w:ascii="Calibri" w:hAnsi="Calibri" w:eastAsia="宋体" w:cs="Times New Roman"/>
      <w:sz w:val="16"/>
    </w:rPr>
  </w:style>
  <w:style w:type="character" w:styleId="962" w:customStyle="1">
    <w:name w:val="正文首行缩进 Char1"/>
    <w:link w:val="697"/>
    <w:uiPriority w:val="0"/>
    <w:qFormat/>
    <w:rPr>
      <w:rFonts w:ascii="Calibri" w:hAnsi="Calibri" w:eastAsia="宋体" w:cs="Times New Roman"/>
    </w:rPr>
  </w:style>
  <w:style w:type="character" w:styleId="963" w:customStyle="1">
    <w:name w:val="正文文本 字符"/>
    <w:link w:val="697"/>
    <w:uiPriority w:val="0"/>
    <w:qFormat/>
    <w:rPr>
      <w:rFonts w:ascii="Calibri" w:hAnsi="Calibri" w:eastAsia="宋体" w:cs="Times New Roman"/>
      <w:sz w:val="24"/>
      <w:szCs w:val="20"/>
    </w:rPr>
  </w:style>
  <w:style w:type="character" w:styleId="964" w:customStyle="1">
    <w:name w:val="批注主题 Char"/>
    <w:link w:val="697"/>
    <w:uiPriority w:val="0"/>
    <w:qFormat/>
    <w:rPr>
      <w:rFonts w:ascii="Calibri" w:hAnsi="Calibri" w:eastAsia="宋体" w:cs="Times New Roman"/>
      <w:b/>
      <w:bCs/>
      <w:sz w:val="24"/>
    </w:rPr>
  </w:style>
  <w:style w:type="character" w:styleId="965" w:customStyle="1">
    <w:name w:val="Plain Text Char"/>
    <w:link w:val="715"/>
    <w:uiPriority w:val="0"/>
    <w:qFormat/>
    <w:rPr>
      <w:rFonts w:ascii="宋体" w:hAnsi="Courier New" w:eastAsia="楷体_GB2312" w:cs="Times New Roman"/>
      <w:sz w:val="26"/>
    </w:rPr>
  </w:style>
  <w:style w:type="character" w:styleId="966" w:customStyle="1">
    <w:name w:val="标题 9 Char"/>
    <w:link w:val="697"/>
    <w:uiPriority w:val="0"/>
    <w:qFormat/>
    <w:rPr>
      <w:rFonts w:ascii="Arial" w:hAnsi="Arial" w:eastAsia="宋体" w:cs="Times New Roman"/>
      <w:b/>
      <w:i/>
      <w:sz w:val="18"/>
      <w:lang w:val="es-ES" w:eastAsia="ko-KR"/>
    </w:rPr>
  </w:style>
  <w:style w:type="character" w:styleId="967" w:customStyle="1">
    <w:name w:val="font21"/>
    <w:link w:val="697"/>
    <w:uiPriority w:val="0"/>
    <w:qFormat/>
    <w:rPr>
      <w:rFonts w:ascii="Arial Unicode MS" w:hAnsi="Arial Unicode MS" w:eastAsia="Arial Unicode MS" w:cs="Arial Unicode MS"/>
      <w:color w:val="000000"/>
      <w:sz w:val="20"/>
      <w:szCs w:val="20"/>
      <w:u w:val="none"/>
    </w:rPr>
  </w:style>
  <w:style w:type="character" w:styleId="968" w:customStyle="1">
    <w:name w:val="批注文字 Char"/>
    <w:link w:val="697"/>
    <w:uiPriority w:val="0"/>
    <w:qFormat/>
    <w:rPr>
      <w:rFonts w:ascii="Calibri" w:hAnsi="Calibri" w:eastAsia="宋体" w:cs="Times New Roman"/>
      <w:sz w:val="24"/>
    </w:rPr>
  </w:style>
  <w:style w:type="character" w:styleId="969" w:customStyle="1">
    <w:name w:val="p12"/>
    <w:link w:val="697"/>
    <w:uiPriority w:val="0"/>
    <w:qFormat/>
    <w:rPr>
      <w:rFonts w:ascii="Calibri" w:hAnsi="Calibri" w:eastAsia="宋体" w:cs="Times New Roman"/>
    </w:rPr>
  </w:style>
  <w:style w:type="character" w:styleId="970" w:customStyle="1">
    <w:name w:val="正文缩进 Char1"/>
    <w:link w:val="697"/>
    <w:uiPriority w:val="0"/>
    <w:qFormat/>
    <w:rPr>
      <w:rFonts w:ascii="Calibri" w:hAnsi="Calibri" w:eastAsia="宋体" w:cs="Times New Roman"/>
      <w:sz w:val="24"/>
    </w:rPr>
  </w:style>
  <w:style w:type="character" w:styleId="971" w:customStyle="1">
    <w:name w:val="纯文本 字符"/>
    <w:link w:val="697"/>
    <w:uiPriority w:val="0"/>
    <w:qFormat/>
    <w:rPr>
      <w:rFonts w:ascii="宋体" w:hAnsi="Courier New" w:eastAsia="宋体" w:cs="Courier New"/>
      <w:sz w:val="24"/>
      <w:szCs w:val="20"/>
    </w:rPr>
  </w:style>
  <w:style w:type="character" w:styleId="972" w:customStyle="1">
    <w:name w:val="ft31"/>
    <w:link w:val="697"/>
    <w:uiPriority w:val="0"/>
    <w:qFormat/>
    <w:rPr>
      <w:rFonts w:ascii="Calibri" w:hAnsi="Calibri" w:eastAsia="宋体" w:cs="Times New Roman"/>
    </w:rPr>
  </w:style>
  <w:style w:type="character" w:styleId="973" w:customStyle="1">
    <w:name w:val="副标题 Char"/>
    <w:link w:val="697"/>
    <w:uiPriority w:val="0"/>
    <w:qFormat/>
    <w:rPr>
      <w:rFonts w:ascii="Cambria" w:hAnsi="Cambria" w:eastAsia="宋体" w:cs="Times New Roman"/>
      <w:b/>
      <w:bCs/>
      <w:sz w:val="32"/>
      <w:szCs w:val="32"/>
    </w:rPr>
  </w:style>
  <w:style w:type="character" w:styleId="974" w:customStyle="1">
    <w:name w:val="grame"/>
    <w:link w:val="697"/>
    <w:uiPriority w:val="0"/>
    <w:qFormat/>
    <w:rPr>
      <w:rFonts w:ascii="Calibri" w:hAnsi="Calibri" w:eastAsia="宋体" w:cs="Times New Roman"/>
    </w:rPr>
  </w:style>
  <w:style w:type="character" w:styleId="975" w:customStyle="1">
    <w:name w:val="标题 2 Char"/>
    <w:link w:val="697"/>
    <w:uiPriority w:val="0"/>
    <w:qFormat/>
    <w:rPr>
      <w:rFonts w:ascii="Arial" w:hAnsi="Arial" w:eastAsia="黑体" w:cs="Times New Roman"/>
      <w:b/>
      <w:bCs/>
      <w:sz w:val="32"/>
      <w:szCs w:val="32"/>
    </w:rPr>
  </w:style>
  <w:style w:type="character" w:styleId="976" w:customStyle="1">
    <w:name w:val="标题 6 Char"/>
    <w:link w:val="697"/>
    <w:uiPriority w:val="0"/>
    <w:qFormat/>
    <w:rPr>
      <w:rFonts w:ascii="宋体" w:hAnsi="Calibri" w:eastAsia="宋体" w:cs="Times New Roman"/>
      <w:i/>
      <w:sz w:val="22"/>
      <w:lang w:val="es-ES" w:eastAsia="ko-KR"/>
    </w:rPr>
  </w:style>
  <w:style w:type="character" w:styleId="977" w:customStyle="1">
    <w:name w:val="font61"/>
    <w:link w:val="697"/>
    <w:uiPriority w:val="0"/>
    <w:qFormat/>
    <w:rPr>
      <w:rFonts w:hint="eastAsia" w:ascii="宋体" w:hAnsi="宋体" w:eastAsia="宋体" w:cs="宋体"/>
      <w:color w:val="000000"/>
      <w:sz w:val="20"/>
      <w:szCs w:val="20"/>
      <w:u w:val="none"/>
    </w:rPr>
  </w:style>
  <w:style w:type="character" w:styleId="978" w:customStyle="1">
    <w:name w:val="font91"/>
    <w:link w:val="697"/>
    <w:uiPriority w:val="0"/>
    <w:qFormat/>
    <w:rPr>
      <w:rFonts w:ascii="MingLiU" w:hAnsi="MingLiU" w:eastAsia="MingLiU" w:cs="MingLiU"/>
      <w:color w:val="000000"/>
      <w:sz w:val="20"/>
      <w:szCs w:val="20"/>
      <w:u w:val="none"/>
    </w:rPr>
  </w:style>
  <w:style w:type="character" w:styleId="979" w:customStyle="1">
    <w:name w:val="文档结构图 字符"/>
    <w:link w:val="697"/>
    <w:uiPriority w:val="0"/>
    <w:qFormat/>
    <w:rPr>
      <w:rFonts w:ascii="Microsoft YaHei UI" w:hAnsi="Calibri" w:eastAsia="Microsoft YaHei UI" w:cs="Times New Roman"/>
      <w:sz w:val="18"/>
      <w:szCs w:val="18"/>
    </w:rPr>
  </w:style>
  <w:style w:type="character" w:styleId="980" w:customStyle="1">
    <w:name w:val="文档结构图 Char"/>
    <w:link w:val="697"/>
    <w:uiPriority w:val="0"/>
    <w:qFormat/>
    <w:rPr>
      <w:rFonts w:ascii="Calibri" w:hAnsi="Calibri" w:eastAsia="宋体" w:cs="Times New Roman"/>
      <w:sz w:val="24"/>
      <w:shd w:val="clear" w:color="auto" w:fill="000080"/>
    </w:rPr>
  </w:style>
  <w:style w:type="character" w:styleId="981" w:customStyle="1">
    <w:name w:val="正文文本 Char1"/>
    <w:link w:val="697"/>
    <w:uiPriority w:val="0"/>
    <w:qFormat/>
    <w:rPr>
      <w:rFonts w:ascii="Calibri" w:hAnsi="Calibri" w:eastAsia="宋体" w:cs="Times New Roman"/>
      <w:sz w:val="24"/>
    </w:rPr>
  </w:style>
  <w:style w:type="character" w:styleId="982" w:customStyle="1">
    <w:name w:val="正文首行缩进 2 Char"/>
    <w:link w:val="983"/>
    <w:uiPriority w:val="0"/>
    <w:qFormat/>
    <w:rPr>
      <w:rFonts w:ascii="Calibri" w:hAnsi="Calibri" w:eastAsia="宋体" w:cs="Times New Roman"/>
    </w:rPr>
  </w:style>
  <w:style w:type="paragraph" w:styleId="983" w:customStyle="1">
    <w:name w:val="_Style 53"/>
    <w:basedOn w:val="697"/>
    <w:next w:val="984"/>
    <w:link w:val="982"/>
    <w:uiPriority w:val="0"/>
    <w:qFormat/>
    <w:pPr>
      <w:ind w:firstLine="420"/>
      <w:jc w:val="both"/>
      <w:widowControl w:val="off"/>
    </w:pPr>
    <w:rPr>
      <w:rFonts w:ascii="Calibri" w:hAnsi="Calibri" w:eastAsia="宋体" w:cs="Times New Roman"/>
      <w:sz w:val="21"/>
      <w:szCs w:val="22"/>
    </w:rPr>
  </w:style>
  <w:style w:type="paragraph" w:styleId="984" w:customStyle="1">
    <w:name w:val="列表段落"/>
    <w:basedOn w:val="697"/>
    <w:uiPriority w:val="0"/>
    <w:qFormat/>
    <w:pPr>
      <w:ind w:firstLine="420"/>
    </w:pPr>
    <w:rPr>
      <w:rFonts w:ascii="Calibri" w:hAnsi="Calibri" w:eastAsia="宋体" w:cs="Times New Roman"/>
    </w:rPr>
  </w:style>
  <w:style w:type="character" w:styleId="985" w:customStyle="1">
    <w:name w:val="font71"/>
    <w:link w:val="697"/>
    <w:uiPriority w:val="0"/>
    <w:qFormat/>
    <w:rPr>
      <w:rFonts w:ascii="Arial Unicode MS" w:hAnsi="Arial Unicode MS" w:eastAsia="Arial Unicode MS" w:cs="Arial Unicode MS"/>
      <w:color w:val="000000"/>
      <w:sz w:val="20"/>
      <w:szCs w:val="20"/>
      <w:u w:val="none"/>
    </w:rPr>
  </w:style>
  <w:style w:type="character" w:styleId="986" w:customStyle="1">
    <w:name w:val="标题 9 字符"/>
    <w:link w:val="697"/>
    <w:uiPriority w:val="0"/>
    <w:qFormat/>
    <w:rPr>
      <w:rFonts w:ascii="Cambria" w:hAnsi="Cambria" w:eastAsia="宋体" w:cs="Times New Roman"/>
      <w:szCs w:val="21"/>
    </w:rPr>
  </w:style>
  <w:style w:type="character" w:styleId="987" w:customStyle="1">
    <w:name w:val="标题 5 Char"/>
    <w:link w:val="697"/>
    <w:uiPriority w:val="0"/>
    <w:qFormat/>
    <w:rPr>
      <w:rFonts w:ascii="Verdana" w:hAnsi="Verdana" w:eastAsia="宋体" w:cs="Times New Roman"/>
      <w:i/>
      <w:sz w:val="18"/>
      <w:lang w:val="es-ES" w:eastAsia="ko-KR"/>
    </w:rPr>
  </w:style>
  <w:style w:type="character" w:styleId="988" w:customStyle="1">
    <w:name w:val="font11"/>
    <w:link w:val="697"/>
    <w:uiPriority w:val="0"/>
    <w:qFormat/>
    <w:rPr>
      <w:rFonts w:hint="eastAsia" w:ascii="宋体" w:hAnsi="宋体" w:eastAsia="宋体" w:cs="宋体"/>
      <w:color w:val="000000"/>
      <w:sz w:val="20"/>
      <w:szCs w:val="20"/>
      <w:u w:val="none"/>
    </w:rPr>
  </w:style>
  <w:style w:type="character" w:styleId="989" w:customStyle="1">
    <w:name w:val="页眉 字符"/>
    <w:link w:val="697"/>
    <w:uiPriority w:val="0"/>
    <w:qFormat/>
    <w:rPr>
      <w:rFonts w:ascii="Calibri" w:hAnsi="Calibri" w:eastAsia="宋体" w:cs="Times New Roman"/>
      <w:sz w:val="18"/>
      <w:szCs w:val="18"/>
    </w:rPr>
  </w:style>
  <w:style w:type="character" w:styleId="990" w:customStyle="1">
    <w:name w:val="正文首行缩进 Char2"/>
    <w:link w:val="697"/>
    <w:uiPriority w:val="0"/>
    <w:qFormat/>
    <w:rPr>
      <w:rFonts w:ascii="Calibri" w:hAnsi="Calibri" w:eastAsia="宋体" w:cs="Times New Roman"/>
    </w:rPr>
  </w:style>
  <w:style w:type="character" w:styleId="991" w:customStyle="1">
    <w:name w:val="默认段落字体1"/>
    <w:link w:val="697"/>
    <w:uiPriority w:val="0"/>
    <w:semiHidden/>
    <w:qFormat/>
    <w:rPr>
      <w:sz w:val="24"/>
      <w:lang w:val="en-US" w:eastAsia="zh-CN" w:bidi="ar-SA"/>
    </w:rPr>
  </w:style>
  <w:style w:type="character" w:styleId="992" w:customStyle="1">
    <w:name w:val="页脚 Char"/>
    <w:link w:val="697"/>
    <w:uiPriority w:val="0"/>
    <w:qFormat/>
    <w:rPr>
      <w:rFonts w:ascii="Calibri" w:hAnsi="Calibri" w:eastAsia="楷体_GB2312" w:cs="Times New Roman"/>
      <w:sz w:val="18"/>
    </w:rPr>
  </w:style>
  <w:style w:type="character" w:styleId="993" w:customStyle="1">
    <w:name w:val="10"/>
    <w:link w:val="697"/>
    <w:uiPriority w:val="0"/>
    <w:qFormat/>
    <w:rPr>
      <w:rFonts w:ascii="Times New Roman" w:hAnsi="Times New Roman" w:eastAsia="Times New Roman" w:cs="Times New Roman"/>
      <w:sz w:val="20"/>
    </w:rPr>
  </w:style>
  <w:style w:type="character" w:styleId="994" w:customStyle="1">
    <w:name w:val="正文文本缩进 字符"/>
    <w:link w:val="697"/>
    <w:uiPriority w:val="0"/>
    <w:qFormat/>
    <w:rPr>
      <w:rFonts w:ascii="Calibri" w:hAnsi="Calibri" w:eastAsia="宋体" w:cs="Times New Roman"/>
      <w:sz w:val="24"/>
      <w:szCs w:val="20"/>
    </w:rPr>
  </w:style>
  <w:style w:type="character" w:styleId="995" w:customStyle="1">
    <w:name w:val="批注框文本 字符"/>
    <w:link w:val="697"/>
    <w:uiPriority w:val="0"/>
    <w:qFormat/>
    <w:rPr>
      <w:rFonts w:ascii="Calibri" w:hAnsi="Calibri" w:eastAsia="宋体" w:cs="Times New Roman"/>
      <w:sz w:val="18"/>
      <w:szCs w:val="18"/>
    </w:rPr>
  </w:style>
  <w:style w:type="character" w:styleId="996" w:customStyle="1">
    <w:name w:val="日期 Char"/>
    <w:link w:val="697"/>
    <w:uiPriority w:val="0"/>
    <w:qFormat/>
    <w:rPr>
      <w:rFonts w:ascii="宋体" w:hAnsi="宋体" w:eastAsia="楷体_GB2312" w:cs="Times New Roman"/>
      <w:sz w:val="24"/>
    </w:rPr>
  </w:style>
  <w:style w:type="character" w:styleId="997" w:customStyle="1">
    <w:name w:val="特点 Char1"/>
    <w:link w:val="697"/>
    <w:uiPriority w:val="0"/>
    <w:qFormat/>
    <w:rPr>
      <w:rFonts w:ascii="Calibri" w:hAnsi="Calibri" w:eastAsia="宋体" w:cs="Times New Roman"/>
      <w:sz w:val="21"/>
    </w:rPr>
  </w:style>
  <w:style w:type="character" w:styleId="998" w:customStyle="1">
    <w:name w:val="正文文本缩进 Char"/>
    <w:link w:val="697"/>
    <w:uiPriority w:val="0"/>
    <w:qFormat/>
    <w:rPr>
      <w:rFonts w:ascii="Calibri" w:hAnsi="Calibri" w:eastAsia="宋体" w:cs="Times New Roman"/>
      <w:sz w:val="24"/>
    </w:rPr>
  </w:style>
  <w:style w:type="character" w:styleId="999" w:customStyle="1">
    <w:name w:val="标题 3 字符"/>
    <w:link w:val="697"/>
    <w:uiPriority w:val="0"/>
    <w:qFormat/>
    <w:rPr>
      <w:rFonts w:ascii="Calibri" w:hAnsi="Calibri" w:eastAsia="宋体" w:cs="Times New Roman"/>
      <w:b/>
      <w:bCs/>
      <w:sz w:val="32"/>
      <w:szCs w:val="32"/>
    </w:rPr>
  </w:style>
  <w:style w:type="character" w:styleId="1000" w:customStyle="1">
    <w:name w:val="ft25"/>
    <w:link w:val="697"/>
    <w:uiPriority w:val="0"/>
    <w:qFormat/>
    <w:rPr>
      <w:rFonts w:ascii="Calibri" w:hAnsi="Calibri" w:eastAsia="宋体" w:cs="Times New Roman"/>
    </w:rPr>
  </w:style>
  <w:style w:type="character" w:styleId="1001" w:customStyle="1">
    <w:name w:val="纯文本 Char2"/>
    <w:link w:val="697"/>
    <w:uiPriority w:val="0"/>
    <w:qFormat/>
    <w:rPr>
      <w:rFonts w:hint="eastAsia" w:ascii="宋体" w:hAnsi="Courier New" w:eastAsia="宋体" w:cs="Courier New"/>
      <w:sz w:val="21"/>
      <w:szCs w:val="21"/>
    </w:rPr>
  </w:style>
  <w:style w:type="character" w:styleId="1002" w:customStyle="1">
    <w:name w:val="15"/>
    <w:link w:val="697"/>
    <w:uiPriority w:val="0"/>
    <w:qFormat/>
    <w:rPr>
      <w:rFonts w:ascii="Times New Roman" w:hAnsi="Times New Roman" w:eastAsia="宋体" w:cs="Times New Roman"/>
      <w:color w:val="0000ff"/>
      <w:u w:val="single"/>
    </w:rPr>
  </w:style>
  <w:style w:type="character" w:styleId="1003" w:customStyle="1">
    <w:name w:val="Plain Text Char Char"/>
    <w:link w:val="1004"/>
    <w:uiPriority w:val="0"/>
    <w:qFormat/>
    <w:rPr>
      <w:rFonts w:ascii="宋体" w:hAnsi="Courier New" w:eastAsia="楷体_GB2312" w:cs="Times New Roman"/>
      <w:sz w:val="26"/>
    </w:rPr>
  </w:style>
  <w:style w:type="paragraph" w:styleId="1004" w:customStyle="1">
    <w:name w:val="Plain Text1"/>
    <w:basedOn w:val="697"/>
    <w:link w:val="1003"/>
    <w:uiPriority w:val="0"/>
    <w:qFormat/>
    <w:pPr>
      <w:jc w:val="both"/>
      <w:widowControl w:val="off"/>
    </w:pPr>
    <w:rPr>
      <w:rFonts w:ascii="宋体" w:hAnsi="Courier New" w:eastAsia="楷体_GB2312" w:cs="Times New Roman"/>
      <w:sz w:val="26"/>
      <w:szCs w:val="22"/>
    </w:rPr>
  </w:style>
  <w:style w:type="character" w:styleId="1005" w:customStyle="1">
    <w:name w:val="批注文字 字符"/>
    <w:link w:val="697"/>
    <w:uiPriority w:val="0"/>
    <w:qFormat/>
    <w:rPr>
      <w:rFonts w:ascii="Calibri" w:hAnsi="Calibri" w:eastAsia="宋体" w:cs="Times New Roman"/>
      <w:sz w:val="24"/>
      <w:szCs w:val="20"/>
    </w:rPr>
  </w:style>
  <w:style w:type="character" w:styleId="1006" w:customStyle="1">
    <w:name w:val="标题 2 字符"/>
    <w:link w:val="697"/>
    <w:uiPriority w:val="0"/>
    <w:qFormat/>
    <w:rPr>
      <w:rFonts w:ascii="Cambria" w:hAnsi="Cambria" w:eastAsia="宋体" w:cs="Times New Roman"/>
      <w:b/>
      <w:bCs/>
      <w:sz w:val="32"/>
      <w:szCs w:val="32"/>
    </w:rPr>
  </w:style>
  <w:style w:type="character" w:styleId="1007" w:customStyle="1">
    <w:name w:val="HTML 预设格式 字符"/>
    <w:link w:val="697"/>
    <w:uiPriority w:val="0"/>
    <w:qFormat/>
    <w:rPr>
      <w:rFonts w:ascii="Courier New" w:hAnsi="Courier New" w:eastAsia="宋体" w:cs="Courier New"/>
      <w:sz w:val="20"/>
      <w:szCs w:val="20"/>
    </w:rPr>
  </w:style>
  <w:style w:type="character" w:styleId="1008" w:customStyle="1">
    <w:name w:val="文档结构图 Char1"/>
    <w:link w:val="697"/>
    <w:uiPriority w:val="0"/>
    <w:qFormat/>
    <w:rPr>
      <w:rFonts w:hint="eastAsia" w:ascii="宋体" w:hAnsi="宋体" w:eastAsia="宋体" w:cs="Times New Roman"/>
      <w:sz w:val="18"/>
      <w:szCs w:val="18"/>
    </w:rPr>
  </w:style>
  <w:style w:type="character" w:styleId="1009" w:customStyle="1">
    <w:name w:val="标题 3 Char"/>
    <w:link w:val="697"/>
    <w:uiPriority w:val="0"/>
    <w:qFormat/>
    <w:rPr>
      <w:rFonts w:ascii="Calibri" w:hAnsi="Calibri" w:eastAsia="宋体" w:cs="Times New Roman"/>
      <w:b/>
      <w:sz w:val="32"/>
    </w:rPr>
  </w:style>
  <w:style w:type="character" w:styleId="1010" w:customStyle="1">
    <w:name w:val="批注框文本 Char1"/>
    <w:link w:val="697"/>
    <w:uiPriority w:val="0"/>
    <w:qFormat/>
    <w:rPr>
      <w:rFonts w:ascii="Calibri" w:hAnsi="Calibri" w:eastAsia="宋体" w:cs="Times New Roman"/>
      <w:sz w:val="18"/>
      <w:szCs w:val="18"/>
    </w:rPr>
  </w:style>
  <w:style w:type="character" w:styleId="1011" w:customStyle="1">
    <w:name w:val="页脚 Char1"/>
    <w:link w:val="697"/>
    <w:uiPriority w:val="0"/>
    <w:qFormat/>
    <w:rPr>
      <w:rFonts w:ascii="Calibri" w:hAnsi="Calibri" w:eastAsia="宋体" w:cs="Times New Roman"/>
      <w:sz w:val="18"/>
      <w:szCs w:val="18"/>
    </w:rPr>
  </w:style>
  <w:style w:type="character" w:styleId="1012" w:customStyle="1">
    <w:name w:val="纯文本 Char"/>
    <w:link w:val="697"/>
    <w:uiPriority w:val="0"/>
    <w:qFormat/>
    <w:rPr>
      <w:rFonts w:ascii="宋体" w:hAnsi="Courier New" w:eastAsia="楷体_GB2312" w:cs="Times New Roman"/>
      <w:sz w:val="26"/>
    </w:rPr>
  </w:style>
  <w:style w:type="character" w:styleId="1013" w:customStyle="1">
    <w:name w:val="正文文本缩进 3 字符"/>
    <w:link w:val="697"/>
    <w:uiPriority w:val="0"/>
    <w:qFormat/>
    <w:rPr>
      <w:rFonts w:ascii="Calibri" w:hAnsi="Calibri" w:eastAsia="宋体" w:cs="Times New Roman"/>
      <w:sz w:val="16"/>
      <w:szCs w:val="16"/>
    </w:rPr>
  </w:style>
  <w:style w:type="character" w:styleId="1014" w:customStyle="1">
    <w:name w:val="日期 Char1"/>
    <w:link w:val="697"/>
    <w:uiPriority w:val="0"/>
    <w:qFormat/>
    <w:rPr>
      <w:rFonts w:ascii="Calibri" w:hAnsi="Calibri" w:eastAsia="宋体" w:cs="Times New Roman"/>
      <w:sz w:val="24"/>
    </w:rPr>
  </w:style>
  <w:style w:type="character" w:styleId="1015" w:customStyle="1">
    <w:name w:val="标题 4 Char"/>
    <w:link w:val="697"/>
    <w:uiPriority w:val="0"/>
    <w:qFormat/>
    <w:rPr>
      <w:rFonts w:ascii="Verdana" w:hAnsi="Verdana" w:eastAsia="宋体" w:cs="Times New Roman"/>
      <w:i/>
      <w:caps/>
      <w:lang w:val="es-ES" w:eastAsia="ko-KR"/>
    </w:rPr>
  </w:style>
  <w:style w:type="character" w:styleId="1016" w:customStyle="1">
    <w:name w:val="页脚 字符"/>
    <w:link w:val="697"/>
    <w:uiPriority w:val="0"/>
    <w:qFormat/>
    <w:rPr>
      <w:rFonts w:ascii="Calibri" w:hAnsi="Calibri" w:eastAsia="宋体" w:cs="Times New Roman"/>
      <w:sz w:val="18"/>
      <w:szCs w:val="18"/>
    </w:rPr>
  </w:style>
  <w:style w:type="character" w:styleId="1017" w:customStyle="1">
    <w:name w:val="标题 7 Char"/>
    <w:link w:val="697"/>
    <w:uiPriority w:val="0"/>
    <w:qFormat/>
    <w:rPr>
      <w:rFonts w:ascii="Arial" w:hAnsi="Arial" w:eastAsia="宋体" w:cs="Times New Roman"/>
      <w:lang w:val="es-ES" w:eastAsia="ko-KR"/>
    </w:rPr>
  </w:style>
  <w:style w:type="character" w:styleId="1018" w:customStyle="1">
    <w:name w:val="标题 1 字符"/>
    <w:link w:val="697"/>
    <w:uiPriority w:val="0"/>
    <w:qFormat/>
    <w:rPr>
      <w:rFonts w:ascii="Calibri" w:hAnsi="Calibri" w:eastAsia="宋体" w:cs="Times New Roman"/>
      <w:b/>
      <w:bCs/>
      <w:sz w:val="44"/>
      <w:szCs w:val="44"/>
    </w:rPr>
  </w:style>
  <w:style w:type="character" w:styleId="1019" w:customStyle="1">
    <w:name w:val="页眉 Char"/>
    <w:link w:val="697"/>
    <w:uiPriority w:val="0"/>
    <w:qFormat/>
    <w:rPr>
      <w:rFonts w:ascii="Calibri" w:hAnsi="Calibri" w:eastAsia="楷体_GB2312" w:cs="Times New Roman"/>
      <w:sz w:val="18"/>
    </w:rPr>
  </w:style>
  <w:style w:type="character" w:styleId="1020" w:customStyle="1">
    <w:name w:val="副标题 字符"/>
    <w:link w:val="697"/>
    <w:uiPriority w:val="0"/>
    <w:qFormat/>
    <w:rPr>
      <w:rFonts w:ascii="Calibri" w:hAnsi="Calibri" w:eastAsia="宋体" w:cs="Times New Roman"/>
      <w:b/>
      <w:bCs/>
      <w:sz w:val="32"/>
      <w:szCs w:val="32"/>
    </w:rPr>
  </w:style>
  <w:style w:type="character" w:styleId="1021" w:customStyle="1">
    <w:name w:val="正文首行缩进 Char"/>
    <w:link w:val="697"/>
    <w:uiPriority w:val="0"/>
    <w:qFormat/>
    <w:rPr>
      <w:rFonts w:ascii="Calibri" w:hAnsi="Calibri" w:eastAsia="宋体" w:cs="Times New Roman"/>
    </w:rPr>
  </w:style>
  <w:style w:type="character" w:styleId="1022" w:customStyle="1">
    <w:name w:val="正文文本缩进 Char1"/>
    <w:link w:val="697"/>
    <w:uiPriority w:val="0"/>
    <w:qFormat/>
    <w:rPr>
      <w:rFonts w:ascii="Calibri" w:hAnsi="Calibri" w:eastAsia="宋体" w:cs="Times New Roman"/>
      <w:sz w:val="24"/>
    </w:rPr>
  </w:style>
  <w:style w:type="character" w:styleId="1023" w:customStyle="1">
    <w:name w:val="标题 5 字符"/>
    <w:link w:val="697"/>
    <w:uiPriority w:val="0"/>
    <w:qFormat/>
    <w:rPr>
      <w:rFonts w:ascii="Calibri" w:hAnsi="Calibri" w:eastAsia="宋体" w:cs="Times New Roman"/>
      <w:b/>
      <w:bCs/>
      <w:sz w:val="28"/>
      <w:szCs w:val="28"/>
    </w:rPr>
  </w:style>
  <w:style w:type="character" w:styleId="1024" w:customStyle="1">
    <w:name w:val="正文文本缩进 2 Char"/>
    <w:link w:val="697"/>
    <w:uiPriority w:val="0"/>
    <w:qFormat/>
    <w:rPr>
      <w:rFonts w:ascii="Calibri" w:hAnsi="Calibri" w:eastAsia="宋体" w:cs="Times New Roman"/>
      <w:sz w:val="24"/>
    </w:rPr>
  </w:style>
  <w:style w:type="character" w:styleId="1025" w:customStyle="1">
    <w:name w:val="批注主题 Char2"/>
    <w:link w:val="697"/>
    <w:uiPriority w:val="0"/>
    <w:qFormat/>
    <w:rPr>
      <w:rFonts w:ascii="Calibri" w:hAnsi="Calibri" w:eastAsia="宋体" w:cs="Times New Roman"/>
      <w:b/>
      <w:bCs/>
      <w:sz w:val="24"/>
    </w:rPr>
  </w:style>
  <w:style w:type="character" w:styleId="1026" w:customStyle="1">
    <w:name w:val="正文文本 2 Char1"/>
    <w:link w:val="697"/>
    <w:uiPriority w:val="0"/>
    <w:qFormat/>
    <w:rPr>
      <w:rFonts w:ascii="Calibri" w:hAnsi="Calibri" w:eastAsia="宋体" w:cs="Times New Roman"/>
      <w:sz w:val="24"/>
    </w:rPr>
  </w:style>
  <w:style w:type="character" w:styleId="1027" w:customStyle="1">
    <w:name w:val="批注文字 Char1"/>
    <w:link w:val="697"/>
    <w:uiPriority w:val="0"/>
    <w:qFormat/>
    <w:rPr>
      <w:rFonts w:ascii="Calibri" w:hAnsi="Calibri" w:eastAsia="Times New Roman" w:cs="Times New Roman"/>
      <w:sz w:val="24"/>
    </w:rPr>
  </w:style>
  <w:style w:type="character" w:styleId="1028" w:customStyle="1">
    <w:name w:val="正文缩进 Char"/>
    <w:link w:val="697"/>
    <w:uiPriority w:val="0"/>
    <w:qFormat/>
    <w:rPr>
      <w:rFonts w:ascii="Calibri" w:hAnsi="Calibri" w:eastAsia="楷体_GB2312" w:cs="Times New Roman"/>
      <w:sz w:val="24"/>
    </w:rPr>
  </w:style>
  <w:style w:type="character" w:styleId="1029" w:customStyle="1">
    <w:name w:val="批注主题 Char1"/>
    <w:link w:val="697"/>
    <w:uiPriority w:val="0"/>
    <w:qFormat/>
    <w:rPr>
      <w:rFonts w:ascii="Times New Roman" w:hAnsi="Times New Roman" w:eastAsia="Times New Roman" w:cs="Times New Roman"/>
      <w:b/>
      <w:bCs/>
      <w:sz w:val="24"/>
    </w:rPr>
  </w:style>
  <w:style w:type="character" w:styleId="1030" w:customStyle="1">
    <w:name w:val="日期 字符"/>
    <w:link w:val="697"/>
    <w:uiPriority w:val="0"/>
    <w:qFormat/>
    <w:rPr>
      <w:rFonts w:ascii="Calibri" w:hAnsi="Calibri" w:eastAsia="宋体" w:cs="Times New Roman"/>
      <w:sz w:val="24"/>
      <w:szCs w:val="20"/>
    </w:rPr>
  </w:style>
  <w:style w:type="character" w:styleId="1031" w:customStyle="1">
    <w:name w:val="HTML 预设格式 Char"/>
    <w:link w:val="697"/>
    <w:uiPriority w:val="0"/>
    <w:qFormat/>
    <w:rPr>
      <w:rFonts w:ascii="Arial" w:hAnsi="Arial" w:eastAsia="宋体" w:cs="Arial"/>
      <w:sz w:val="24"/>
    </w:rPr>
  </w:style>
  <w:style w:type="character" w:styleId="1032" w:customStyle="1">
    <w:name w:val="正文文本 2 Char"/>
    <w:link w:val="697"/>
    <w:uiPriority w:val="0"/>
    <w:qFormat/>
    <w:rPr>
      <w:rFonts w:ascii="Calibri" w:hAnsi="Calibri" w:eastAsia="宋体" w:cs="Times New Roman"/>
      <w:sz w:val="24"/>
    </w:rPr>
  </w:style>
  <w:style w:type="character" w:styleId="1033" w:customStyle="1">
    <w:name w:val="纯文本 Char1"/>
    <w:link w:val="697"/>
    <w:uiPriority w:val="0"/>
    <w:qFormat/>
    <w:rPr>
      <w:rFonts w:ascii="宋体" w:hAnsi="Courier New" w:eastAsia="宋体" w:cs="Courier New"/>
      <w:szCs w:val="21"/>
    </w:rPr>
  </w:style>
  <w:style w:type="character" w:styleId="1034" w:customStyle="1">
    <w:name w:val="ft30"/>
    <w:link w:val="697"/>
    <w:uiPriority w:val="0"/>
    <w:qFormat/>
    <w:rPr>
      <w:rFonts w:ascii="Calibri" w:hAnsi="Calibri" w:eastAsia="宋体" w:cs="Times New Roman"/>
    </w:rPr>
  </w:style>
  <w:style w:type="character" w:styleId="1035" w:customStyle="1">
    <w:name w:val="标题 7 字符"/>
    <w:link w:val="697"/>
    <w:uiPriority w:val="0"/>
    <w:qFormat/>
    <w:rPr>
      <w:rFonts w:ascii="Calibri" w:hAnsi="Calibri" w:eastAsia="宋体" w:cs="Times New Roman"/>
      <w:b/>
      <w:bCs/>
      <w:sz w:val="24"/>
      <w:szCs w:val="24"/>
    </w:rPr>
  </w:style>
  <w:style w:type="character" w:styleId="1036" w:customStyle="1">
    <w:name w:val="标题 8 Char"/>
    <w:link w:val="697"/>
    <w:uiPriority w:val="0"/>
    <w:qFormat/>
    <w:rPr>
      <w:rFonts w:ascii="Arial" w:hAnsi="Arial" w:eastAsia="宋体" w:cs="Times New Roman"/>
      <w:i/>
      <w:lang w:val="es-ES" w:eastAsia="ko-KR"/>
    </w:rPr>
  </w:style>
  <w:style w:type="character" w:styleId="1037" w:customStyle="1">
    <w:name w:val="正文文本缩进 2 Char1"/>
    <w:link w:val="697"/>
    <w:uiPriority w:val="0"/>
    <w:qFormat/>
    <w:rPr>
      <w:rFonts w:ascii="Calibri" w:hAnsi="Calibri" w:eastAsia="宋体" w:cs="Times New Roman"/>
      <w:sz w:val="24"/>
    </w:rPr>
  </w:style>
  <w:style w:type="character" w:styleId="1038" w:customStyle="1">
    <w:name w:val="标题 1 Char"/>
    <w:link w:val="697"/>
    <w:uiPriority w:val="0"/>
    <w:qFormat/>
    <w:rPr>
      <w:rFonts w:ascii="Calibri" w:hAnsi="Calibri" w:eastAsia="楷体_GB2312" w:cs="Times New Roman"/>
      <w:b/>
      <w:sz w:val="44"/>
    </w:rPr>
  </w:style>
  <w:style w:type="character" w:styleId="1039" w:customStyle="1">
    <w:name w:val="标题 4 字符"/>
    <w:link w:val="697"/>
    <w:uiPriority w:val="0"/>
    <w:qFormat/>
    <w:rPr>
      <w:rFonts w:ascii="Cambria" w:hAnsi="Cambria" w:eastAsia="宋体" w:cs="Times New Roman"/>
      <w:b/>
      <w:bCs/>
      <w:sz w:val="28"/>
      <w:szCs w:val="28"/>
    </w:rPr>
  </w:style>
  <w:style w:type="character" w:styleId="1040" w:customStyle="1">
    <w:name w:val="HTML 预设格式 Char1"/>
    <w:link w:val="697"/>
    <w:uiPriority w:val="0"/>
    <w:qFormat/>
    <w:rPr>
      <w:rFonts w:ascii="Courier New" w:hAnsi="Courier New" w:eastAsia="宋体" w:cs="Courier New"/>
    </w:rPr>
  </w:style>
  <w:style w:type="character" w:styleId="1041" w:customStyle="1">
    <w:name w:val="表格 Char"/>
    <w:link w:val="1042"/>
    <w:uiPriority w:val="0"/>
    <w:qFormat/>
    <w:rPr>
      <w:rFonts w:ascii="仿宋" w:hAnsi="仿宋" w:eastAsia="仿宋" w:cs="Times New Roman"/>
    </w:rPr>
  </w:style>
  <w:style w:type="paragraph" w:styleId="1042" w:customStyle="1">
    <w:name w:val="表格"/>
    <w:link w:val="1041"/>
    <w:uiPriority w:val="0"/>
    <w:qFormat/>
    <w:pPr>
      <w:jc w:val="center"/>
    </w:pPr>
    <w:rPr>
      <w:rFonts w:hint="default" w:ascii="仿宋" w:hAnsi="仿宋" w:eastAsia="仿宋" w:cs="Times New Roman"/>
      <w:sz w:val="21"/>
      <w:szCs w:val="22"/>
      <w:lang w:val="en-US" w:eastAsia="zh-CN" w:bidi="ar-SA"/>
    </w:rPr>
  </w:style>
  <w:style w:type="character" w:styleId="1043" w:customStyle="1">
    <w:name w:val="批注框文本 Char"/>
    <w:link w:val="697"/>
    <w:uiPriority w:val="0"/>
    <w:qFormat/>
    <w:rPr>
      <w:rFonts w:ascii="Calibri" w:hAnsi="Calibri" w:eastAsia="宋体" w:cs="Times New Roman"/>
      <w:sz w:val="18"/>
    </w:rPr>
  </w:style>
  <w:style w:type="character" w:styleId="1044" w:customStyle="1">
    <w:name w:val="批注文字 Char2"/>
    <w:link w:val="697"/>
    <w:uiPriority w:val="0"/>
    <w:qFormat/>
    <w:rPr>
      <w:rFonts w:ascii="Calibri" w:hAnsi="Calibri" w:eastAsia="宋体" w:cs="Times New Roman"/>
      <w:sz w:val="24"/>
    </w:rPr>
  </w:style>
  <w:style w:type="character" w:styleId="1045" w:customStyle="1">
    <w:name w:val="正文文本 2 字符"/>
    <w:link w:val="697"/>
    <w:uiPriority w:val="0"/>
    <w:qFormat/>
    <w:rPr>
      <w:rFonts w:ascii="Calibri" w:hAnsi="Calibri" w:eastAsia="宋体" w:cs="Times New Roman"/>
      <w:sz w:val="24"/>
      <w:szCs w:val="20"/>
    </w:rPr>
  </w:style>
  <w:style w:type="character" w:styleId="1046" w:customStyle="1">
    <w:name w:val="正文文本 Char"/>
    <w:link w:val="697"/>
    <w:uiPriority w:val="0"/>
    <w:qFormat/>
    <w:rPr>
      <w:rFonts w:ascii="Calibri" w:hAnsi="Calibri" w:eastAsia="宋体" w:cs="Times New Roman"/>
      <w:sz w:val="24"/>
    </w:rPr>
  </w:style>
  <w:style w:type="character" w:styleId="1047" w:customStyle="1">
    <w:name w:val="批注主题 字符"/>
    <w:link w:val="697"/>
    <w:uiPriority w:val="0"/>
    <w:qFormat/>
    <w:rPr>
      <w:rFonts w:ascii="Calibri" w:hAnsi="Calibri" w:eastAsia="宋体" w:cs="Times New Roman"/>
      <w:b/>
      <w:bCs/>
      <w:sz w:val="24"/>
      <w:szCs w:val="20"/>
    </w:rPr>
  </w:style>
  <w:style w:type="paragraph" w:styleId="1048" w:customStyle="1">
    <w:name w:val="Char Char2"/>
    <w:basedOn w:val="906"/>
    <w:uiPriority w:val="0"/>
    <w:qFormat/>
    <w:pPr>
      <w:spacing w:line="360" w:lineRule="auto"/>
    </w:pPr>
    <w:rPr>
      <w:rFonts w:ascii="Calibri" w:hAnsi="Calibri" w:eastAsia="宋体" w:cs="Times New Roman"/>
      <w:szCs w:val="24"/>
    </w:rPr>
  </w:style>
  <w:style w:type="paragraph" w:styleId="1049" w:customStyle="1">
    <w:name w:val="Char Char Char1 Char Char Char Char"/>
    <w:basedOn w:val="697"/>
    <w:uiPriority w:val="0"/>
    <w:qFormat/>
    <w:pPr>
      <w:spacing w:after="160" w:line="240" w:lineRule="exact"/>
    </w:pPr>
    <w:rPr>
      <w:rFonts w:ascii="Calibri" w:hAnsi="Calibri" w:eastAsia="宋体" w:cs="Times New Roman"/>
    </w:rPr>
  </w:style>
  <w:style w:type="paragraph" w:styleId="1050" w:customStyle="1">
    <w:name w:val="Char Char Char Char Char Char"/>
    <w:basedOn w:val="906"/>
    <w:uiPriority w:val="0"/>
    <w:qFormat/>
    <w:pPr>
      <w:jc w:val="both"/>
      <w:spacing w:line="360" w:lineRule="auto"/>
      <w:widowControl w:val="off"/>
    </w:pPr>
    <w:rPr>
      <w:rFonts w:ascii="Tahoma" w:hAnsi="Tahoma" w:eastAsia="宋体" w:cs="Times New Roman"/>
    </w:rPr>
  </w:style>
  <w:style w:type="paragraph" w:styleId="1051" w:customStyle="1">
    <w:name w:val=" Char1 Char Char Char Char Char Char"/>
    <w:basedOn w:val="697"/>
    <w:uiPriority w:val="0"/>
    <w:qFormat/>
    <w:pPr>
      <w:jc w:val="both"/>
      <w:widowControl w:val="off"/>
    </w:pPr>
    <w:rPr>
      <w:rFonts w:ascii="宋体" w:hAnsi="Calibri" w:eastAsia="宋体" w:cs="Times New Roman"/>
    </w:rPr>
  </w:style>
  <w:style w:type="paragraph" w:styleId="1052" w:customStyle="1">
    <w:name w:val="段"/>
    <w:basedOn w:val="697"/>
    <w:next w:val="697"/>
    <w:uiPriority w:val="0"/>
    <w:qFormat/>
    <w:pPr>
      <w:ind w:firstLine="200"/>
      <w:jc w:val="both"/>
      <w:spacing w:line="360" w:lineRule="auto"/>
    </w:pPr>
    <w:rPr>
      <w:rFonts w:hint="eastAsia" w:ascii="宋体" w:hAnsi="Calibri" w:eastAsia="宋体" w:cs="Times New Roman"/>
      <w:szCs w:val="22"/>
    </w:rPr>
  </w:style>
  <w:style w:type="paragraph" w:styleId="1053" w:customStyle="1">
    <w:name w:val=" Char Char Char1 Char Char Char Char"/>
    <w:basedOn w:val="697"/>
    <w:uiPriority w:val="0"/>
    <w:qFormat/>
    <w:pPr>
      <w:spacing w:after="160" w:line="240" w:lineRule="exact"/>
    </w:pPr>
    <w:rPr>
      <w:rFonts w:ascii="Calibri" w:hAnsi="Calibri" w:eastAsia="宋体" w:cs="Times New Roman"/>
    </w:rPr>
  </w:style>
  <w:style w:type="paragraph" w:styleId="1054" w:customStyle="1">
    <w:name w:val="Plain Text*"/>
    <w:basedOn w:val="697"/>
    <w:uiPriority w:val="0"/>
    <w:qFormat/>
    <w:rPr>
      <w:rFonts w:ascii="宋体" w:hAnsi="宋体" w:eastAsia="楷体_GB2312" w:cs="Courier New"/>
      <w:color w:val="000000"/>
      <w:sz w:val="26"/>
    </w:rPr>
  </w:style>
  <w:style w:type="paragraph" w:styleId="1055" w:customStyle="1">
    <w:name w:val="Char Char1"/>
    <w:basedOn w:val="697"/>
    <w:uiPriority w:val="0"/>
    <w:qFormat/>
    <w:pPr>
      <w:spacing w:after="160" w:line="240" w:lineRule="exact"/>
    </w:pPr>
    <w:rPr>
      <w:rFonts w:ascii="Verdana" w:hAnsi="Verdana" w:eastAsia="宋体" w:cs="Times New Roman"/>
      <w:sz w:val="20"/>
      <w:lang w:eastAsia="en-US"/>
    </w:rPr>
  </w:style>
  <w:style w:type="paragraph" w:styleId="1056" w:customStyle="1">
    <w:name w:val="文档正文"/>
    <w:basedOn w:val="697"/>
    <w:uiPriority w:val="0"/>
    <w:qFormat/>
    <w:pPr>
      <w:ind w:firstLine="567"/>
      <w:jc w:val="both"/>
      <w:spacing w:line="480" w:lineRule="atLeast"/>
      <w:widowControl w:val="off"/>
    </w:pPr>
    <w:rPr>
      <w:rFonts w:ascii="仿宋_GB2312" w:hAnsi="Calibri" w:eastAsia="仿宋_GB2312" w:cs="Times New Roman"/>
      <w:sz w:val="28"/>
    </w:rPr>
  </w:style>
  <w:style w:type="paragraph" w:styleId="1057" w:customStyle="1">
    <w:name w:val="_Style 12"/>
    <w:basedOn w:val="906"/>
    <w:uiPriority w:val="0"/>
    <w:qFormat/>
    <w:pPr>
      <w:spacing w:line="360" w:lineRule="auto"/>
    </w:pPr>
    <w:rPr>
      <w:rFonts w:ascii="Calibri" w:hAnsi="Calibri" w:eastAsia="宋体" w:cs="Times New Roman"/>
      <w:szCs w:val="24"/>
    </w:rPr>
  </w:style>
  <w:style w:type="paragraph" w:styleId="1058" w:customStyle="1">
    <w:name w:val="樣式2"/>
    <w:basedOn w:val="697"/>
    <w:uiPriority w:val="0"/>
    <w:qFormat/>
    <w:pPr>
      <w:ind w:left="1208" w:hanging="308"/>
      <w:jc w:val="both"/>
      <w:spacing w:line="324" w:lineRule="auto"/>
      <w:widowControl w:val="off"/>
      <w:tabs>
        <w:tab w:val="left" w:pos="1260" w:leader="none"/>
      </w:tabs>
    </w:pPr>
    <w:rPr>
      <w:rFonts w:ascii="宋体" w:hAnsi="Calibri" w:eastAsia="PMingLiU" w:cs="Times New Roman"/>
      <w:spacing w:val="20"/>
      <w:lang w:eastAsia="zh-TW"/>
    </w:rPr>
  </w:style>
  <w:style w:type="paragraph" w:styleId="1059" w:customStyle="1">
    <w:name w:val="Char1 Char Char Char"/>
    <w:basedOn w:val="697"/>
    <w:uiPriority w:val="0"/>
    <w:qFormat/>
    <w:rPr>
      <w:rFonts w:ascii="Calibri" w:hAnsi="Calibri" w:eastAsia="宋体" w:cs="Times New Roman"/>
      <w:szCs w:val="24"/>
    </w:rPr>
  </w:style>
  <w:style w:type="paragraph" w:styleId="1060" w:customStyle="1">
    <w:name w:val="flName"/>
    <w:basedOn w:val="697"/>
    <w:uiPriority w:val="0"/>
    <w:qFormat/>
    <w:pPr>
      <w:jc w:val="center"/>
      <w:spacing w:before="320" w:after="160" w:line="360" w:lineRule="atLeast"/>
      <w:widowControl w:val="off"/>
    </w:pPr>
    <w:rPr>
      <w:rFonts w:ascii="Arial" w:hAnsi="Calibri" w:eastAsia="黑体" w:cs="Times New Roman"/>
      <w:sz w:val="32"/>
    </w:rPr>
  </w:style>
  <w:style w:type="paragraph" w:styleId="1061" w:customStyle="1">
    <w:name w:val="xl35"/>
    <w:basedOn w:val="697"/>
    <w:uiPriority w:val="0"/>
    <w:qFormat/>
    <w:pPr>
      <w:jc w:val="right"/>
      <w:spacing w:before="100" w:beforeAutospacing="1" w:after="100" w:afterAutospacing="1"/>
    </w:pPr>
    <w:rPr>
      <w:rFonts w:ascii="宋体" w:hAnsi="宋体" w:eastAsia="宋体" w:cs="Times New Roman"/>
      <w:sz w:val="18"/>
    </w:rPr>
  </w:style>
  <w:style w:type="paragraph" w:styleId="1062" w:customStyle="1">
    <w:name w:val="p20"/>
    <w:basedOn w:val="697"/>
    <w:uiPriority w:val="0"/>
    <w:qFormat/>
    <w:pPr>
      <w:ind w:left="420"/>
      <w:spacing w:after="120"/>
    </w:pPr>
    <w:rPr>
      <w:rFonts w:ascii="Calibri" w:hAnsi="Calibri" w:eastAsia="宋体" w:cs="Times New Roman"/>
      <w:sz w:val="16"/>
      <w:szCs w:val="16"/>
    </w:rPr>
  </w:style>
  <w:style w:type="paragraph" w:styleId="1063" w:customStyle="1">
    <w:name w:val="正文文本缩进 21"/>
    <w:basedOn w:val="697"/>
    <w:uiPriority w:val="0"/>
    <w:qFormat/>
    <w:pPr>
      <w:ind w:left="840"/>
      <w:jc w:val="both"/>
      <w:spacing w:line="440" w:lineRule="exact"/>
      <w:widowControl w:val="off"/>
    </w:pPr>
    <w:rPr>
      <w:rFonts w:ascii="宋体" w:hAnsi="Calibri" w:eastAsia="宋体" w:cs="Times New Roman"/>
      <w:sz w:val="28"/>
      <w:lang w:eastAsia="ar-SA"/>
    </w:rPr>
  </w:style>
  <w:style w:type="paragraph" w:styleId="1064" w:customStyle="1">
    <w:name w:val="List21"/>
    <w:basedOn w:val="697"/>
    <w:uiPriority w:val="0"/>
    <w:qFormat/>
    <w:pPr>
      <w:numPr>
        <w:ilvl w:val="0"/>
        <w:numId w:val="1"/>
      </w:numPr>
      <w:ind w:left="643"/>
      <w:jc w:val="both"/>
      <w:spacing w:line="360" w:lineRule="auto"/>
      <w:widowControl w:val="off"/>
      <w:tabs>
        <w:tab w:val="left" w:pos="643" w:leader="none"/>
      </w:tabs>
    </w:pPr>
    <w:rPr>
      <w:rFonts w:ascii="宋体" w:hAnsi="Calibri" w:eastAsia="宋体" w:cs="Times New Roman"/>
    </w:rPr>
  </w:style>
  <w:style w:type="paragraph" w:styleId="1065" w:customStyle="1">
    <w:name w:val="Char Char Char Char Char Char Char Char Char Char"/>
    <w:basedOn w:val="697"/>
    <w:uiPriority w:val="0"/>
    <w:qFormat/>
    <w:pPr>
      <w:numPr>
        <w:ilvl w:val="0"/>
        <w:numId w:val="2"/>
      </w:numPr>
      <w:jc w:val="both"/>
      <w:widowControl w:val="off"/>
      <w:tabs>
        <w:tab w:val="left" w:pos="360" w:leader="none"/>
      </w:tabs>
    </w:pPr>
    <w:rPr>
      <w:rFonts w:ascii="Calibri" w:hAnsi="Calibri" w:eastAsia="宋体" w:cs="Times New Roman"/>
      <w:szCs w:val="24"/>
    </w:rPr>
  </w:style>
  <w:style w:type="paragraph" w:styleId="1066" w:customStyle="1">
    <w:name w:val="纯文本111"/>
    <w:basedOn w:val="697"/>
    <w:uiPriority w:val="0"/>
    <w:qFormat/>
    <w:rPr>
      <w:rFonts w:hint="eastAsia" w:ascii="宋体" w:hAnsi="Courier New" w:eastAsia="宋体" w:cs="Times New Roman"/>
      <w:color w:val="000000"/>
    </w:rPr>
  </w:style>
  <w:style w:type="paragraph" w:styleId="1067" w:customStyle="1">
    <w:name w:val=" Char Char1"/>
    <w:basedOn w:val="697"/>
    <w:uiPriority w:val="0"/>
    <w:qFormat/>
    <w:pPr>
      <w:spacing w:after="160" w:line="240" w:lineRule="exact"/>
    </w:pPr>
    <w:rPr>
      <w:rFonts w:ascii="Verdana" w:hAnsi="Verdana" w:eastAsia="宋体" w:cs="Times New Roman"/>
      <w:sz w:val="20"/>
      <w:lang w:eastAsia="en-US"/>
    </w:rPr>
  </w:style>
  <w:style w:type="paragraph" w:styleId="1068" w:customStyle="1">
    <w:name w:val=" Char Char Char"/>
    <w:basedOn w:val="906"/>
    <w:uiPriority w:val="0"/>
    <w:qFormat/>
    <w:pPr>
      <w:jc w:val="both"/>
      <w:widowControl w:val="off"/>
    </w:pPr>
    <w:rPr>
      <w:rFonts w:ascii="Tahoma" w:hAnsi="Tahoma" w:eastAsia="宋体" w:cs="Times New Roman"/>
    </w:rPr>
  </w:style>
  <w:style w:type="paragraph" w:styleId="1069" w:customStyle="1">
    <w:name w:val="Char1 Char Char Char Char Char Char"/>
    <w:basedOn w:val="697"/>
    <w:uiPriority w:val="0"/>
    <w:qFormat/>
    <w:pPr>
      <w:jc w:val="both"/>
      <w:widowControl w:val="off"/>
    </w:pPr>
    <w:rPr>
      <w:rFonts w:ascii="宋体" w:hAnsi="Calibri" w:eastAsia="宋体" w:cs="Times New Roman"/>
    </w:rPr>
  </w:style>
  <w:style w:type="paragraph" w:styleId="1070" w:customStyle="1">
    <w:name w:val="默认段落字体 Para Char Char Char Char Char Char Char Char Char Char"/>
    <w:basedOn w:val="697"/>
    <w:uiPriority w:val="0"/>
    <w:qFormat/>
    <w:pPr>
      <w:jc w:val="both"/>
      <w:spacing w:line="360" w:lineRule="auto"/>
      <w:widowControl w:val="off"/>
    </w:pPr>
    <w:rPr>
      <w:rFonts w:ascii="宋体" w:hAnsi="Calibri" w:eastAsia="宋体" w:cs="Times New Roman"/>
    </w:rPr>
  </w:style>
  <w:style w:type="paragraph" w:styleId="1071" w:customStyle="1">
    <w:name w:val="Char Char Char Char Char Char Char Char Char1 Char"/>
    <w:basedOn w:val="906"/>
    <w:uiPriority w:val="0"/>
    <w:qFormat/>
    <w:pPr>
      <w:jc w:val="both"/>
      <w:spacing w:line="360" w:lineRule="auto"/>
      <w:widowControl w:val="off"/>
    </w:pPr>
    <w:rPr>
      <w:rFonts w:ascii="Calibri" w:hAnsi="Calibri" w:eastAsia="楷体_GB2312" w:cs="Times New Roman"/>
      <w:sz w:val="28"/>
    </w:rPr>
  </w:style>
  <w:style w:type="paragraph" w:styleId="1072" w:customStyle="1">
    <w:name w:val="Char Char Char"/>
    <w:basedOn w:val="906"/>
    <w:uiPriority w:val="0"/>
    <w:qFormat/>
    <w:pPr>
      <w:jc w:val="both"/>
      <w:widowControl w:val="off"/>
    </w:pPr>
    <w:rPr>
      <w:rFonts w:ascii="Tahoma" w:hAnsi="Tahoma" w:eastAsia="宋体" w:cs="Times New Roman"/>
    </w:rPr>
  </w:style>
  <w:style w:type="paragraph" w:styleId="1073" w:customStyle="1">
    <w:name w:val="Char Char Char Char Char Char Char"/>
    <w:basedOn w:val="697"/>
    <w:uiPriority w:val="0"/>
    <w:qFormat/>
    <w:pPr>
      <w:jc w:val="both"/>
      <w:widowControl w:val="off"/>
    </w:pPr>
    <w:rPr>
      <w:rFonts w:ascii="宋体" w:hAnsi="Calibri" w:eastAsia="宋体" w:cs="Times New Roman"/>
    </w:rPr>
  </w:style>
  <w:style w:type="paragraph" w:styleId="1074"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5" w:customStyle="1">
    <w:name w:val="font5"/>
    <w:basedOn w:val="697"/>
    <w:uiPriority w:val="0"/>
    <w:qFormat/>
    <w:pPr>
      <w:spacing w:before="100" w:beforeAutospacing="1" w:after="100" w:afterAutospacing="1"/>
    </w:pPr>
    <w:rPr>
      <w:rFonts w:hint="eastAsia" w:ascii="宋体" w:hAnsi="宋体" w:eastAsia="宋体" w:cs="Times New Roman"/>
      <w:sz w:val="18"/>
    </w:rPr>
  </w:style>
  <w:style w:type="paragraph" w:styleId="1076" w:customStyle="1">
    <w:name w:val="Normal_18"/>
    <w:uiPriority w:val="0"/>
    <w:qFormat/>
    <w:rPr>
      <w:rFonts w:hint="default" w:ascii="Times New Roman" w:hAnsi="Times New Roman" w:eastAsia="Times New Roman" w:cs="Times New Roman"/>
      <w:sz w:val="24"/>
      <w:szCs w:val="24"/>
    </w:rPr>
  </w:style>
  <w:style w:type="paragraph" w:styleId="1077" w:customStyle="1">
    <w:name w:val="条目2"/>
    <w:basedOn w:val="697"/>
    <w:next w:val="697"/>
    <w:uiPriority w:val="0"/>
    <w:qFormat/>
    <w:pPr>
      <w:ind w:left="780" w:hanging="420"/>
      <w:spacing w:line="360" w:lineRule="auto"/>
      <w:widowControl w:val="off"/>
      <w:tabs>
        <w:tab w:val="left" w:pos="780" w:leader="none"/>
      </w:tabs>
    </w:pPr>
    <w:rPr>
      <w:rFonts w:ascii="宋体" w:hAnsi="Calibri" w:eastAsia="宋体" w:cs="Times New Roman"/>
    </w:rPr>
  </w:style>
  <w:style w:type="paragraph" w:styleId="1078" w:customStyle="1">
    <w:name w:val="_Style 84"/>
    <w:next w:val="697"/>
    <w:uiPriority w:val="0"/>
    <w:qFormat/>
    <w:rPr>
      <w:rFonts w:hint="default" w:ascii="Times New Roman" w:hAnsi="Times New Roman" w:eastAsia="宋体" w:cs="Times New Roman"/>
      <w:sz w:val="24"/>
      <w:lang w:val="en-US" w:eastAsia="zh-CN" w:bidi="ar-SA"/>
    </w:rPr>
  </w:style>
  <w:style w:type="paragraph" w:styleId="1079" w:customStyle="1">
    <w:name w:val="p19"/>
    <w:basedOn w:val="697"/>
    <w:uiPriority w:val="0"/>
    <w:qFormat/>
    <w:pPr>
      <w:ind w:firstLine="420"/>
    </w:pPr>
    <w:rPr>
      <w:rFonts w:ascii="Calibri" w:hAnsi="Calibri" w:eastAsia="宋体" w:cs="Times New Roman"/>
      <w:szCs w:val="24"/>
    </w:rPr>
  </w:style>
  <w:style w:type="paragraph" w:styleId="1080" w:customStyle="1">
    <w:name w:val="列出段落1"/>
    <w:basedOn w:val="697"/>
    <w:uiPriority w:val="0"/>
    <w:qFormat/>
    <w:pPr>
      <w:ind w:firstLine="200"/>
    </w:pPr>
    <w:rPr>
      <w:rFonts w:ascii="Times New Roman" w:hAnsi="Times New Roman" w:eastAsia="宋体" w:cs="Times New Roman"/>
      <w:szCs w:val="24"/>
    </w:rPr>
  </w:style>
  <w:style w:type="paragraph" w:styleId="1081" w:customStyle="1">
    <w:name w:val=" Char Char"/>
    <w:basedOn w:val="697"/>
    <w:uiPriority w:val="0"/>
    <w:qFormat/>
    <w:pPr>
      <w:spacing w:after="160" w:line="240" w:lineRule="exact"/>
    </w:pPr>
    <w:rPr>
      <w:rFonts w:ascii="Calibri" w:hAnsi="Calibri" w:eastAsia="宋体" w:cs="Times New Roman"/>
      <w:sz w:val="21"/>
    </w:rPr>
  </w:style>
  <w:style w:type="paragraph" w:styleId="1082" w:customStyle="1">
    <w:name w:val=" Char Char Char Char Char Char Char Char Char Char"/>
    <w:basedOn w:val="697"/>
    <w:uiPriority w:val="0"/>
    <w:qFormat/>
    <w:pPr>
      <w:numPr>
        <w:ilvl w:val="0"/>
        <w:numId w:val="1"/>
      </w:numPr>
      <w:jc w:val="both"/>
      <w:widowControl w:val="off"/>
    </w:pPr>
    <w:rPr>
      <w:rFonts w:ascii="Calibri" w:hAnsi="Calibri" w:eastAsia="宋体" w:cs="Times New Roman"/>
      <w:szCs w:val="24"/>
    </w:rPr>
  </w:style>
  <w:style w:type="paragraph" w:styleId="1083" w:customStyle="1">
    <w:name w:val="Char Char Char Char"/>
    <w:basedOn w:val="906"/>
    <w:uiPriority w:val="0"/>
    <w:qFormat/>
    <w:pPr>
      <w:jc w:val="both"/>
      <w:spacing w:line="360" w:lineRule="auto"/>
      <w:widowControl w:val="off"/>
    </w:pPr>
    <w:rPr>
      <w:rFonts w:ascii="Tahoma" w:hAnsi="Tahoma" w:eastAsia="宋体" w:cs="Times New Roman"/>
      <w:szCs w:val="24"/>
    </w:rPr>
  </w:style>
  <w:style w:type="paragraph" w:styleId="1084" w:customStyle="1">
    <w:name w:val="1"/>
    <w:basedOn w:val="697"/>
    <w:uiPriority w:val="0"/>
    <w:qFormat/>
    <w:pPr>
      <w:ind w:left="420" w:firstLine="270"/>
      <w:jc w:val="both"/>
      <w:widowControl w:val="off"/>
      <w:tabs>
        <w:tab w:val="left" w:pos="425" w:leader="none"/>
      </w:tabs>
    </w:pPr>
    <w:rPr>
      <w:rFonts w:ascii="Calibri" w:hAnsi="Calibri" w:eastAsia="宋体" w:cs="Times New Roman"/>
      <w:sz w:val="21"/>
    </w:rPr>
  </w:style>
  <w:style w:type="paragraph" w:styleId="1085">
    <w:name w:val="List Paragraph"/>
    <w:basedOn w:val="697"/>
    <w:uiPriority w:val="0"/>
    <w:qFormat/>
    <w:pPr>
      <w:ind w:firstLine="420"/>
    </w:pPr>
    <w:rPr>
      <w:rFonts w:ascii="Calibri" w:hAnsi="Calibri" w:eastAsia="宋体" w:cs="Times New Roman"/>
      <w:szCs w:val="24"/>
    </w:rPr>
  </w:style>
  <w:style w:type="paragraph" w:styleId="1086" w:customStyle="1">
    <w:name w:val="flNote"/>
    <w:basedOn w:val="697"/>
    <w:uiPriority w:val="0"/>
    <w:qFormat/>
    <w:pPr>
      <w:jc w:val="center"/>
      <w:spacing w:before="320" w:after="160" w:line="360" w:lineRule="atLeast"/>
      <w:widowControl w:val="off"/>
    </w:pPr>
    <w:rPr>
      <w:rFonts w:ascii="Arial" w:hAnsi="Calibri" w:eastAsia="黑体" w:cs="Times New Roman"/>
      <w:sz w:val="30"/>
    </w:rPr>
  </w:style>
  <w:style w:type="paragraph" w:styleId="1087" w:customStyle="1">
    <w:name w:val="中等深浅网格 1 - 强调文字颜色 21"/>
    <w:basedOn w:val="697"/>
    <w:uiPriority w:val="0"/>
    <w:qFormat/>
    <w:pPr>
      <w:ind w:firstLine="420"/>
      <w:jc w:val="both"/>
      <w:spacing w:line="500" w:lineRule="exact"/>
      <w:widowControl w:val="off"/>
    </w:pPr>
    <w:rPr>
      <w:rFonts w:ascii="Calibri" w:hAnsi="Calibri" w:eastAsia="宋体" w:cs="Times New Roman"/>
      <w:sz w:val="21"/>
      <w:szCs w:val="24"/>
    </w:rPr>
  </w:style>
  <w:style w:type="paragraph" w:styleId="1088" w:customStyle="1">
    <w:name w:val="Char2"/>
    <w:basedOn w:val="697"/>
    <w:uiPriority w:val="0"/>
    <w:qFormat/>
    <w:pPr>
      <w:jc w:val="both"/>
      <w:widowControl w:val="off"/>
    </w:pPr>
    <w:rPr>
      <w:rFonts w:ascii="Tahoma" w:hAnsi="Tahoma" w:eastAsia="宋体" w:cs="Times New Roman"/>
    </w:rPr>
  </w:style>
  <w:style w:type="paragraph" w:styleId="1089" w:customStyle="1">
    <w:name w:val=" Char"/>
    <w:basedOn w:val="697"/>
    <w:uiPriority w:val="0"/>
    <w:qFormat/>
    <w:pPr>
      <w:ind w:left="840" w:hanging="420"/>
      <w:jc w:val="both"/>
      <w:widowControl w:val="off"/>
      <w:tabs>
        <w:tab w:val="left" w:pos="840" w:leader="none"/>
      </w:tabs>
    </w:pPr>
    <w:rPr>
      <w:rFonts w:ascii="Calibri" w:hAnsi="Calibri" w:eastAsia="宋体" w:cs="Times New Roman"/>
      <w:szCs w:val="24"/>
    </w:rPr>
  </w:style>
  <w:style w:type="paragraph" w:styleId="1090" w:customStyle="1">
    <w:name w:val="_Style 1"/>
    <w:basedOn w:val="906"/>
    <w:uiPriority w:val="0"/>
    <w:qFormat/>
    <w:pPr>
      <w:jc w:val="both"/>
      <w:spacing w:line="360" w:lineRule="auto"/>
      <w:widowControl w:val="off"/>
    </w:pPr>
    <w:rPr>
      <w:rFonts w:ascii="Calibri" w:hAnsi="Calibri" w:eastAsia="宋体" w:cs="Times New Roman"/>
      <w:sz w:val="21"/>
      <w:szCs w:val="24"/>
    </w:rPr>
  </w:style>
  <w:style w:type="paragraph" w:styleId="1091" w:customStyle="1">
    <w:name w:val="Blockquote"/>
    <w:basedOn w:val="697"/>
    <w:uiPriority w:val="0"/>
    <w:qFormat/>
    <w:pPr>
      <w:ind w:left="360" w:right="360"/>
      <w:spacing w:before="100" w:after="100"/>
      <w:widowControl w:val="off"/>
    </w:pPr>
    <w:rPr>
      <w:rFonts w:ascii="宋体" w:hAnsi="Calibri" w:eastAsia="宋体" w:cs="Times New Roman"/>
    </w:rPr>
  </w:style>
  <w:style w:type="paragraph" w:styleId="1092" w:customStyle="1">
    <w:name w:val="Normal_15"/>
    <w:uiPriority w:val="0"/>
    <w:qFormat/>
    <w:rPr>
      <w:rFonts w:hint="default" w:ascii="Times New Roman" w:hAnsi="Times New Roman" w:eastAsia="Times New Roman" w:cs="Times New Roman"/>
      <w:sz w:val="24"/>
      <w:szCs w:val="24"/>
    </w:rPr>
  </w:style>
  <w:style w:type="paragraph" w:styleId="1093" w:customStyle="1">
    <w:name w:val="p25"/>
    <w:basedOn w:val="697"/>
    <w:uiPriority w:val="0"/>
    <w:qFormat/>
    <w:rPr>
      <w:rFonts w:ascii="宋体" w:hAnsi="宋体" w:eastAsia="宋体" w:cs="宋体"/>
      <w:sz w:val="26"/>
      <w:szCs w:val="26"/>
    </w:rPr>
  </w:style>
  <w:style w:type="paragraph" w:styleId="1094" w:customStyle="1">
    <w:name w:val="正文2"/>
    <w:basedOn w:val="697"/>
    <w:uiPriority w:val="0"/>
    <w:qFormat/>
    <w:pPr>
      <w:ind w:firstLine="200"/>
      <w:jc w:val="both"/>
      <w:spacing w:after="160" w:line="360" w:lineRule="auto"/>
      <w:widowControl w:val="off"/>
    </w:pPr>
    <w:rPr>
      <w:rFonts w:ascii="Verdana" w:hAnsi="Verdana" w:eastAsia="黑体" w:cs="Times New Roman"/>
      <w:sz w:val="21"/>
      <w:szCs w:val="24"/>
      <w:lang w:eastAsia="en-US"/>
    </w:rPr>
  </w:style>
  <w:style w:type="paragraph" w:styleId="1095" w:customStyle="1">
    <w:name w:val="Normal_0_3"/>
    <w:uiPriority w:val="0"/>
    <w:qFormat/>
    <w:rPr>
      <w:rFonts w:hint="default" w:ascii="Times New Roman" w:hAnsi="Times New Roman" w:eastAsia="Times New Roman" w:cs="Times New Roman"/>
      <w:sz w:val="24"/>
      <w:szCs w:val="24"/>
    </w:rPr>
  </w:style>
  <w:style w:type="paragraph" w:styleId="1096" w:customStyle="1">
    <w:name w:val="纯文本1"/>
    <w:basedOn w:val="697"/>
    <w:uiPriority w:val="0"/>
    <w:qFormat/>
    <w:rPr>
      <w:rFonts w:ascii="宋体" w:hAnsi="Courier New" w:eastAsia="楷体_GB2312" w:cs="Times New Roman"/>
      <w:sz w:val="26"/>
    </w:rPr>
  </w:style>
  <w:style w:type="paragraph" w:styleId="1097" w:customStyle="1">
    <w:name w:val="Char Char Char Char Char Char1 Char Char Char Char"/>
    <w:basedOn w:val="906"/>
    <w:uiPriority w:val="0"/>
    <w:qFormat/>
    <w:pPr>
      <w:spacing w:line="360" w:lineRule="auto"/>
    </w:pPr>
    <w:rPr>
      <w:rFonts w:ascii="Calibri" w:hAnsi="Calibri" w:eastAsia="宋体" w:cs="Times New Roman"/>
      <w:szCs w:val="24"/>
    </w:rPr>
  </w:style>
  <w:style w:type="paragraph" w:styleId="1098" w:customStyle="1">
    <w:name w:val="Normal_17"/>
    <w:uiPriority w:val="0"/>
    <w:qFormat/>
    <w:rPr>
      <w:rFonts w:hint="default" w:ascii="Times New Roman" w:hAnsi="Times New Roman" w:eastAsia="Times New Roman" w:cs="Times New Roman"/>
      <w:sz w:val="24"/>
      <w:szCs w:val="24"/>
    </w:rPr>
  </w:style>
  <w:style w:type="paragraph" w:styleId="1099" w:customStyle="1">
    <w:name w:val="p23"/>
    <w:basedOn w:val="697"/>
    <w:uiPriority w:val="0"/>
    <w:qFormat/>
    <w:rPr>
      <w:rFonts w:ascii="宋体" w:hAnsi="宋体" w:eastAsia="宋体" w:cs="宋体"/>
      <w:szCs w:val="24"/>
    </w:rPr>
  </w:style>
  <w:style w:type="paragraph" w:styleId="1100" w:customStyle="1">
    <w:name w:val="目录"/>
    <w:basedOn w:val="697"/>
    <w:uiPriority w:val="0"/>
    <w:qFormat/>
    <w:pPr>
      <w:jc w:val="center"/>
    </w:pPr>
    <w:rPr>
      <w:rFonts w:ascii="宋体" w:hAnsi="Calibri" w:eastAsia="宋体" w:cs="Times New Roman"/>
      <w:b/>
      <w:sz w:val="36"/>
    </w:rPr>
  </w:style>
  <w:style w:type="paragraph" w:styleId="1101" w:customStyle="1">
    <w:name w:val="IBM 正文"/>
    <w:basedOn w:val="697"/>
    <w:uiPriority w:val="0"/>
    <w:qFormat/>
    <w:pPr>
      <w:jc w:val="both"/>
      <w:spacing w:line="400" w:lineRule="exact"/>
      <w:widowControl w:val="off"/>
    </w:pPr>
    <w:rPr>
      <w:rFonts w:ascii="宋体" w:hAnsi="Calibri" w:eastAsia="宋体" w:cs="Times New Roman"/>
      <w:spacing w:val="20"/>
    </w:rPr>
  </w:style>
  <w:style w:type="paragraph" w:styleId="1102" w:customStyle="1">
    <w:name w:val="Char Char"/>
    <w:basedOn w:val="697"/>
    <w:uiPriority w:val="0"/>
    <w:qFormat/>
    <w:pPr>
      <w:spacing w:after="160" w:line="240" w:lineRule="exact"/>
    </w:pPr>
    <w:rPr>
      <w:rFonts w:ascii="Calibri" w:hAnsi="Calibri" w:eastAsia="宋体" w:cs="Times New Roman"/>
      <w:sz w:val="21"/>
    </w:rPr>
  </w:style>
  <w:style w:type="paragraph" w:styleId="1103" w:customStyle="1">
    <w:name w:val="正文1"/>
    <w:basedOn w:val="697"/>
    <w:uiPriority w:val="0"/>
    <w:qFormat/>
    <w:pPr>
      <w:jc w:val="both"/>
      <w:spacing w:line="312" w:lineRule="atLeast"/>
      <w:widowControl w:val="off"/>
    </w:pPr>
    <w:rPr>
      <w:rFonts w:ascii="楷体_GB2312" w:hAnsi="Calibri" w:eastAsia="楷体_GB2312" w:cs="Times New Roman"/>
    </w:rPr>
  </w:style>
  <w:style w:type="paragraph" w:styleId="1104" w:customStyle="1">
    <w:name w:val=" Char1"/>
    <w:basedOn w:val="697"/>
    <w:uiPriority w:val="0"/>
    <w:qFormat/>
    <w:pPr>
      <w:numPr>
        <w:ilvl w:val="0"/>
        <w:numId w:val="1"/>
      </w:numPr>
      <w:jc w:val="both"/>
      <w:widowControl w:val="off"/>
    </w:pPr>
    <w:rPr>
      <w:rFonts w:ascii="Calibri" w:hAnsi="Calibri" w:eastAsia="宋体" w:cs="Times New Roman"/>
    </w:rPr>
  </w:style>
  <w:style w:type="paragraph" w:styleId="1105" w:customStyle="1">
    <w:name w:val="_Style 51"/>
    <w:basedOn w:val="697"/>
    <w:uiPriority w:val="0"/>
    <w:qFormat/>
    <w:pPr>
      <w:spacing w:after="160" w:line="240" w:lineRule="exact"/>
    </w:pPr>
    <w:rPr>
      <w:rFonts w:ascii="Calibri" w:hAnsi="Calibri" w:eastAsia="Times New Roman" w:cs="Times New Roman"/>
      <w:sz w:val="20"/>
    </w:rPr>
  </w:style>
  <w:style w:type="paragraph" w:styleId="1106" w:customStyle="1">
    <w:name w:val="p24"/>
    <w:basedOn w:val="697"/>
    <w:uiPriority w:val="0"/>
    <w:qFormat/>
    <w:rPr>
      <w:rFonts w:ascii="宋体" w:hAnsi="宋体" w:eastAsia="宋体" w:cs="宋体"/>
      <w:szCs w:val="24"/>
    </w:rPr>
  </w:style>
  <w:style w:type="paragraph" w:styleId="1107" w:customStyle="1">
    <w:name w:val="my正文"/>
    <w:basedOn w:val="697"/>
    <w:uiPriority w:val="0"/>
    <w:qFormat/>
    <w:pPr>
      <w:ind w:firstLine="480"/>
      <w:jc w:val="both"/>
      <w:spacing w:line="360" w:lineRule="auto"/>
      <w:widowControl w:val="off"/>
    </w:pPr>
    <w:rPr>
      <w:rFonts w:ascii="Calibri" w:hAnsi="Calibri" w:eastAsia="宋体" w:cs="Times New Roman"/>
      <w:szCs w:val="24"/>
    </w:rPr>
  </w:style>
  <w:style w:type="paragraph" w:styleId="1108" w:customStyle="1">
    <w:name w:val="p22"/>
    <w:basedOn w:val="697"/>
    <w:uiPriority w:val="0"/>
    <w:qFormat/>
    <w:pPr>
      <w:ind w:left="420"/>
      <w:spacing w:after="120"/>
    </w:pPr>
    <w:rPr>
      <w:rFonts w:ascii="Calibri" w:hAnsi="Calibri" w:eastAsia="宋体" w:cs="Times New Roman"/>
      <w:sz w:val="16"/>
      <w:szCs w:val="16"/>
    </w:rPr>
  </w:style>
  <w:style w:type="paragraph" w:styleId="1109" w:customStyle="1">
    <w:name w:val="Normal_0_2"/>
    <w:uiPriority w:val="0"/>
    <w:qFormat/>
    <w:rPr>
      <w:rFonts w:hint="default" w:ascii="Times New Roman" w:hAnsi="Times New Roman" w:eastAsia="Times New Roman" w:cs="Times New Roman"/>
      <w:sz w:val="24"/>
      <w:szCs w:val="24"/>
    </w:rPr>
  </w:style>
  <w:style w:type="paragraph" w:styleId="1110" w:customStyle="1">
    <w:name w:val="NRSection"/>
    <w:basedOn w:val="697"/>
    <w:uiPriority w:val="0"/>
    <w:qFormat/>
    <w:pPr>
      <w:outlineLvl w:val="4"/>
    </w:pPr>
    <w:rPr>
      <w:rFonts w:ascii="Calibri" w:hAnsi="Calibri" w:eastAsia="宋体" w:cs="Times New Roman"/>
      <w:b/>
    </w:rPr>
  </w:style>
  <w:style w:type="paragraph" w:styleId="1111" w:customStyle="1">
    <w:name w:val="_Style 3"/>
    <w:basedOn w:val="697"/>
    <w:uiPriority w:val="0"/>
    <w:qFormat/>
    <w:pPr>
      <w:numPr>
        <w:ilvl w:val="0"/>
        <w:numId w:val="2"/>
      </w:numPr>
      <w:jc w:val="both"/>
      <w:widowControl w:val="off"/>
      <w:tabs>
        <w:tab w:val="left" w:pos="360" w:leader="none"/>
        <w:tab w:val="left" w:pos="540" w:leader="none"/>
      </w:tabs>
    </w:pPr>
    <w:rPr>
      <w:rFonts w:ascii="Calibri" w:hAnsi="Calibri" w:eastAsia="宋体" w:cs="Times New Roman"/>
      <w:szCs w:val="24"/>
    </w:rPr>
  </w:style>
  <w:style w:type="paragraph" w:styleId="1112" w:customStyle="1">
    <w:name w:val="Normal_13"/>
    <w:next w:val="11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3" w:customStyle="1">
    <w:name w:val="首行缩进_0"/>
    <w:basedOn w:val="1112"/>
    <w:uiPriority w:val="0"/>
    <w:qFormat/>
    <w:pPr>
      <w:ind w:firstLine="480"/>
      <w:jc w:val="left"/>
      <w:spacing w:line="360" w:lineRule="auto"/>
    </w:pPr>
    <w:rPr>
      <w:rFonts w:ascii="宋体" w:hAnsi="宋体"/>
      <w:sz w:val="24"/>
    </w:rPr>
  </w:style>
  <w:style w:type="paragraph" w:styleId="1114" w:customStyle="1">
    <w:name w:val="纯文本2"/>
    <w:basedOn w:val="697"/>
    <w:uiPriority w:val="0"/>
    <w:qFormat/>
    <w:rPr>
      <w:rFonts w:ascii="宋体" w:hAnsi="Courier New" w:eastAsia="楷体_GB2312" w:cs="Times New Roman"/>
      <w:sz w:val="26"/>
    </w:rPr>
  </w:style>
  <w:style w:type="paragraph" w:styleId="1115" w:customStyle="1">
    <w:name w:val="默认段落字体 Para Char Char Char Char Char Char Char Char Char1 Char Char Char Char"/>
    <w:basedOn w:val="697"/>
    <w:uiPriority w:val="0"/>
    <w:qFormat/>
    <w:pPr>
      <w:jc w:val="both"/>
      <w:widowControl w:val="off"/>
    </w:pPr>
    <w:rPr>
      <w:rFonts w:ascii="Tahoma" w:hAnsi="Tahoma" w:eastAsia="宋体" w:cs="Times New Roman"/>
    </w:rPr>
  </w:style>
  <w:style w:type="paragraph" w:styleId="1116" w:customStyle="1">
    <w:name w:val="图"/>
    <w:basedOn w:val="697"/>
    <w:uiPriority w:val="0"/>
    <w:qFormat/>
    <w:pPr>
      <w:jc w:val="center"/>
      <w:keepNext/>
      <w:spacing w:before="60" w:after="60" w:line="300" w:lineRule="auto"/>
      <w:widowControl w:val="off"/>
    </w:pPr>
    <w:rPr>
      <w:rFonts w:ascii="Calibri" w:hAnsi="Calibri" w:eastAsia="宋体" w:cs="Times New Roman"/>
      <w:spacing w:val="20"/>
    </w:rPr>
  </w:style>
  <w:style w:type="paragraph" w:styleId="1117" w:customStyle="1">
    <w:name w:val="p21"/>
    <w:basedOn w:val="697"/>
    <w:uiPriority w:val="0"/>
    <w:qFormat/>
    <w:rPr>
      <w:rFonts w:ascii="Calibri" w:hAnsi="Calibri" w:eastAsia="宋体" w:cs="Times New Roman"/>
      <w:szCs w:val="24"/>
    </w:rPr>
  </w:style>
  <w:style w:type="paragraph" w:styleId="1118" w:customStyle="1">
    <w:name w:val="_Style 26"/>
    <w:basedOn w:val="906"/>
    <w:uiPriority w:val="0"/>
    <w:qFormat/>
    <w:pPr>
      <w:jc w:val="both"/>
      <w:spacing w:line="360" w:lineRule="auto"/>
      <w:widowControl w:val="off"/>
    </w:pPr>
    <w:rPr>
      <w:rFonts w:ascii="Calibri" w:hAnsi="Calibri" w:eastAsia="宋体" w:cs="Times New Roman"/>
      <w:sz w:val="21"/>
      <w:szCs w:val="24"/>
    </w:rPr>
  </w:style>
  <w:style w:type="paragraph" w:styleId="1119" w:customStyle="1">
    <w:name w:val="Sangría 1"/>
    <w:basedOn w:val="885"/>
    <w:uiPriority w:val="0"/>
    <w:qFormat/>
    <w:pPr>
      <w:ind w:left="993" w:hanging="1764"/>
      <w:spacing w:before="80" w:after="80"/>
      <w:tabs>
        <w:tab w:val="left" w:pos="993" w:leader="none"/>
        <w:tab w:val="left" w:pos="1764" w:leader="none"/>
        <w:tab w:val="right" w:pos="7513" w:leader="none"/>
      </w:tabs>
    </w:pPr>
    <w:rPr>
      <w:rFonts w:ascii="Calibri" w:hAnsi="Calibri" w:eastAsia="Times New Roman" w:cs="Times New Roman"/>
      <w:lang w:val="en-GB"/>
    </w:rPr>
  </w:style>
  <w:style w:type="paragraph" w:styleId="1120" w:customStyle="1">
    <w:name w:val="p0"/>
    <w:basedOn w:val="697"/>
    <w:uiPriority w:val="0"/>
    <w:qFormat/>
    <w:rPr>
      <w:rFonts w:ascii="Calibri" w:hAnsi="Calibri" w:eastAsia="宋体" w:cs="Times New Roman"/>
      <w:szCs w:val="24"/>
    </w:rPr>
  </w:style>
  <w:style w:type="paragraph" w:styleId="1121" w:customStyle="1">
    <w:name w:val=" Char1 Char Char Char"/>
    <w:basedOn w:val="697"/>
    <w:uiPriority w:val="0"/>
    <w:qFormat/>
    <w:rPr>
      <w:rFonts w:ascii="Calibri" w:hAnsi="Calibri" w:eastAsia="宋体" w:cs="Times New Roman"/>
      <w:szCs w:val="24"/>
    </w:rPr>
  </w:style>
  <w:style w:type="paragraph" w:styleId="1122" w:customStyle="1">
    <w:name w:val="Char1"/>
    <w:basedOn w:val="697"/>
    <w:uiPriority w:val="0"/>
    <w:qFormat/>
    <w:pPr>
      <w:numPr>
        <w:ilvl w:val="0"/>
        <w:numId w:val="2"/>
      </w:numPr>
      <w:jc w:val="both"/>
      <w:widowControl w:val="off"/>
      <w:tabs>
        <w:tab w:val="left" w:pos="360" w:leader="none"/>
      </w:tabs>
    </w:pPr>
    <w:rPr>
      <w:rFonts w:ascii="Calibri" w:hAnsi="Calibri" w:eastAsia="宋体" w:cs="Times New Roman"/>
    </w:rPr>
  </w:style>
  <w:style w:type="paragraph" w:styleId="1123" w:customStyle="1">
    <w:name w:val="p26"/>
    <w:basedOn w:val="697"/>
    <w:uiPriority w:val="0"/>
    <w:qFormat/>
    <w:rPr>
      <w:rFonts w:ascii="Calibri" w:hAnsi="Calibri" w:eastAsia="宋体" w:cs="Times New Roman"/>
      <w:sz w:val="18"/>
      <w:szCs w:val="18"/>
    </w:rPr>
  </w:style>
  <w:style w:type="paragraph" w:styleId="1124" w:customStyle="1">
    <w:name w:val=" Char Char Char Char Char Char"/>
    <w:basedOn w:val="906"/>
    <w:uiPriority w:val="0"/>
    <w:qFormat/>
    <w:pPr>
      <w:jc w:val="both"/>
      <w:spacing w:line="360" w:lineRule="auto"/>
      <w:widowControl w:val="off"/>
    </w:pPr>
    <w:rPr>
      <w:rFonts w:ascii="Tahoma" w:hAnsi="Tahoma" w:eastAsia="宋体" w:cs="Times New Roman"/>
    </w:rPr>
  </w:style>
  <w:style w:type="paragraph" w:styleId="1125" w:customStyle="1">
    <w:name w:val="xl31"/>
    <w:basedOn w:val="697"/>
    <w:uiPriority w:val="0"/>
    <w:qFormat/>
    <w:pPr>
      <w:jc w:val="center"/>
      <w:spacing w:before="100" w:beforeAutospacing="1" w:after="100" w:afterAutospacing="1"/>
      <w:pBdr>
        <w:bottom w:val="single" w:color="000000" w:sz="4" w:space="0"/>
        <w:right w:val="single" w:color="000000" w:sz="4" w:space="0"/>
      </w:pBdr>
    </w:pPr>
    <w:rPr>
      <w:rFonts w:ascii="宋体" w:hAnsi="宋体" w:eastAsia="宋体" w:cs="Times New Roman"/>
      <w:sz w:val="21"/>
    </w:rPr>
  </w:style>
  <w:style w:type="paragraph" w:styleId="1126" w:customStyle="1">
    <w:name w:val="p18"/>
    <w:basedOn w:val="697"/>
    <w:uiPriority w:val="0"/>
    <w:qFormat/>
    <w:pPr>
      <w:ind w:firstLine="420"/>
    </w:pPr>
    <w:rPr>
      <w:rFonts w:ascii="Calibri" w:hAnsi="Calibri" w:eastAsia="宋体" w:cs="Times New Roman"/>
      <w:szCs w:val="24"/>
    </w:rPr>
  </w:style>
  <w:style w:type="paragraph" w:styleId="1127" w:customStyle="1">
    <w:name w:val="p17"/>
    <w:basedOn w:val="697"/>
    <w:uiPriority w:val="0"/>
    <w:qFormat/>
    <w:rPr>
      <w:rFonts w:ascii="宋体" w:hAnsi="宋体" w:eastAsia="宋体" w:cs="宋体"/>
      <w:szCs w:val="24"/>
    </w:rPr>
  </w:style>
  <w:style w:type="paragraph" w:styleId="1128" w:customStyle="1">
    <w:name w:val="Char"/>
    <w:basedOn w:val="697"/>
    <w:uiPriority w:val="0"/>
    <w:qFormat/>
    <w:pPr>
      <w:jc w:val="both"/>
      <w:widowControl w:val="off"/>
      <w:tabs>
        <w:tab w:val="left" w:pos="360" w:leader="none"/>
      </w:tabs>
    </w:pPr>
    <w:rPr>
      <w:rFonts w:ascii="Calibri" w:hAnsi="Calibri" w:eastAsia="宋体" w:cs="Times New Roman"/>
      <w:szCs w:val="24"/>
    </w:rPr>
  </w:style>
  <w:style w:type="paragraph" w:styleId="1129" w:customStyle="1">
    <w:name w:val="p16"/>
    <w:basedOn w:val="697"/>
    <w:uiPriority w:val="0"/>
    <w:qFormat/>
    <w:rPr>
      <w:rFonts w:ascii="Calibri" w:hAnsi="Calibri" w:eastAsia="宋体" w:cs="Times New Roman"/>
      <w:szCs w:val="24"/>
    </w:rPr>
  </w:style>
  <w:style w:type="paragraph" w:styleId="1130" w:customStyle="1">
    <w:name w:val="H-TextFormat"/>
    <w:uiPriority w:val="0"/>
    <w:qFormat/>
    <w:rPr>
      <w:rFonts w:hint="default" w:ascii="Arial" w:hAnsi="Arial" w:eastAsia="宋体" w:cs="Times New Roman"/>
      <w:sz w:val="22"/>
      <w:lang w:val="en-GB" w:eastAsia="en-US" w:bidi="ar-SA"/>
    </w:rPr>
  </w:style>
  <w:style w:type="paragraph" w:styleId="1131" w:customStyle="1">
    <w:name w:val="樣式3"/>
    <w:basedOn w:val="1058"/>
    <w:uiPriority w:val="0"/>
    <w:qFormat/>
    <w:pPr>
      <w:ind w:left="1800" w:hanging="488"/>
      <w:tabs>
        <w:tab w:val="left" w:pos="1800" w:leader="none"/>
      </w:tabs>
    </w:pPr>
    <w:rPr>
      <w:rFonts w:ascii="Calibri" w:hAnsi="Calibri" w:eastAsia="宋体" w:cs="Times New Roman"/>
    </w:rPr>
  </w:style>
  <w:style w:type="paragraph" w:styleId="1132" w:customStyle="1">
    <w:name w:val="Normal1"/>
    <w:uiPriority w:val="0"/>
    <w:qFormat/>
    <w:pPr>
      <w:jc w:val="both"/>
      <w:spacing w:line="312" w:lineRule="atLeast"/>
      <w:widowControl w:val="off"/>
    </w:pPr>
    <w:rPr>
      <w:rFonts w:hint="default" w:ascii="宋体" w:hAnsi="Times New Roman" w:eastAsia="宋体" w:cs="Times New Roman"/>
      <w:sz w:val="24"/>
      <w:lang w:val="en-US" w:eastAsia="zh-CN" w:bidi="ar-SA"/>
    </w:rPr>
  </w:style>
  <w:style w:type="table" w:styleId="1133" w:customStyle="1">
    <w:name w:val="网格型4"/>
    <w:basedOn w:val="892"/>
    <w:uiPriority w:val="0"/>
    <w:qFormat/>
    <w:rPr>
      <w:rFonts w:ascii="Calibri" w:hAnsi="Calibri" w:eastAsia="宋体" w:cs="Times New Roman"/>
      <w:sz w:val="20"/>
      <w:szCs w:val="20"/>
    </w:rPr>
    <w:tblPr/>
  </w:style>
  <w:style w:type="table" w:styleId="1134" w:customStyle="1">
    <w:name w:val="网格型3"/>
    <w:basedOn w:val="892"/>
    <w:uiPriority w:val="0"/>
    <w:qFormat/>
    <w:rPr>
      <w:rFonts w:ascii="Calibri" w:hAnsi="Calibri" w:eastAsia="宋体" w:cs="Times New Roman"/>
      <w:sz w:val="20"/>
      <w:szCs w:val="20"/>
    </w:rPr>
    <w:tblPr/>
  </w:style>
  <w:style w:type="table" w:styleId="1135" w:customStyle="1">
    <w:name w:val="网格型1"/>
    <w:basedOn w:val="892"/>
    <w:uiPriority w:val="0"/>
    <w:qFormat/>
    <w:rPr>
      <w:rFonts w:ascii="等线" w:hAnsi="等线" w:eastAsia="等线" w:cs="Times New Roman"/>
    </w:rPr>
    <w:tblPr/>
  </w:style>
  <w:style w:type="table" w:styleId="1136" w:customStyle="1">
    <w:name w:val="网格型2"/>
    <w:basedOn w:val="892"/>
    <w:uiPriority w:val="0"/>
    <w:qFormat/>
    <w:rPr>
      <w:rFonts w:ascii="Calibri" w:hAnsi="Calibri" w:eastAsia="宋体" w:cs="Times New Roman"/>
      <w:sz w:val="20"/>
      <w:szCs w:val="20"/>
    </w:rPr>
    <w:tblPr/>
  </w:style>
  <w:style w:type="character" w:styleId="1137" w:customStyle="1">
    <w:name w:val="font31"/>
    <w:basedOn w:val="707"/>
    <w:uiPriority w:val="0"/>
    <w:qFormat/>
    <w:rPr>
      <w:rFonts w:hint="eastAsia" w:ascii="微软雅黑" w:hAnsi="微软雅黑" w:eastAsia="微软雅黑" w:cs="微软雅黑"/>
      <w:color w:val="ff0000"/>
      <w:sz w:val="22"/>
      <w:szCs w:val="22"/>
      <w:u w:val="none"/>
    </w:rPr>
  </w:style>
  <w:style w:type="numbering" w:styleId="11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dc:creator>
  <cp:lastModifiedBy>李晶晶</cp:lastModifiedBy>
  <cp:revision>9</cp:revision>
  <dcterms:created xsi:type="dcterms:W3CDTF">2023-09-11T07:39:00Z</dcterms:created>
  <dcterms:modified xsi:type="dcterms:W3CDTF">2025-09-26T03:27:19Z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2052-12.1.0.22529</vt:lpwstr>
  </property>
  <property fmtid="{D5CDD505-2E9C-101B-9397-08002B2CF9AE}" pid="4" name="ICV">
    <vt:lpwstr>5720424FACD54EAFB10EEA515CC2B7A0_13</vt:lpwstr>
  </property>
</Properties>
</file>