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5"/>
        <w:ind w:firstLine="160"/>
        <w:spacing w:line="360" w:lineRule="auto"/>
        <w:rPr>
          <w:rFonts w:hint="eastAsia" w:ascii="CESI黑体-GB2312" w:hAnsi="CESI黑体-GB2312" w:eastAsia="CESI黑体-GB2312" w:cs="CESI黑体-GB2312"/>
          <w:sz w:val="32"/>
          <w:szCs w:val="32"/>
          <w:lang w:val="en-US" w:eastAsia="zh-CN"/>
        </w:rPr>
      </w:pPr>
      <w:r>
        <w:rPr>
          <w:rFonts w:hint="eastAsia" w:ascii="CESI黑体-GB2312" w:hAnsi="CESI黑体-GB2312" w:eastAsia="CESI黑体-GB2312" w:cs="CESI黑体-GB2312"/>
          <w:sz w:val="32"/>
          <w:szCs w:val="32"/>
          <w:lang w:val="en-US" w:eastAsia="zh-CN"/>
        </w:rPr>
        <w:t xml:space="preserve"> </w:t>
      </w:r>
      <w:r>
        <w:rPr>
          <w:rFonts w:hint="eastAsia" w:ascii="CESI黑体-GB2312" w:hAnsi="CESI黑体-GB2312" w:eastAsia="CESI黑体-GB2312" w:cs="CESI黑体-GB2312"/>
          <w:sz w:val="32"/>
          <w:szCs w:val="32"/>
          <w:lang w:val="en-US" w:eastAsia="zh-CN"/>
        </w:rPr>
      </w:r>
      <w:r/>
    </w:p>
    <w:p>
      <w:pPr>
        <w:pStyle w:val="1105"/>
        <w:ind w:firstLine="300"/>
        <w:spacing w:line="360" w:lineRule="auto"/>
        <w:rPr>
          <w:sz w:val="60"/>
          <w:szCs w:val="60"/>
        </w:rPr>
      </w:pPr>
      <w:r>
        <w:rPr>
          <w:sz w:val="60"/>
          <w:szCs w:val="60"/>
        </w:rPr>
      </w:r>
      <w:r/>
    </w:p>
    <w:p>
      <w:pPr>
        <w:pStyle w:val="1105"/>
        <w:jc w:val="center"/>
        <w:rPr>
          <w:b/>
          <w:bCs/>
          <w:sz w:val="60"/>
          <w:szCs w:val="60"/>
        </w:rPr>
      </w:pPr>
      <w:r>
        <w:rPr>
          <w:b/>
          <w:bCs/>
          <w:sz w:val="60"/>
          <w:szCs w:val="60"/>
        </w:rPr>
        <w:t xml:space="preserve">常州市政府采购项目</w:t>
      </w:r>
      <w:r>
        <w:rPr>
          <w:b/>
          <w:bCs/>
          <w:sz w:val="60"/>
          <w:szCs w:val="60"/>
        </w:rPr>
      </w:r>
      <w:r/>
    </w:p>
    <w:p>
      <w:pPr>
        <w:pStyle w:val="1105"/>
        <w:jc w:val="center"/>
        <w:rPr>
          <w:b/>
          <w:bCs/>
          <w:sz w:val="60"/>
          <w:szCs w:val="60"/>
        </w:rPr>
      </w:pPr>
      <w:r>
        <w:rPr>
          <w:rFonts w:hint="eastAsia"/>
          <w:b/>
          <w:bCs/>
          <w:sz w:val="60"/>
          <w:szCs w:val="60"/>
        </w:rPr>
        <w:t xml:space="preserve">公开</w:t>
      </w:r>
      <w:r>
        <w:rPr>
          <w:b/>
          <w:bCs/>
          <w:sz w:val="60"/>
          <w:szCs w:val="60"/>
        </w:rPr>
        <w:t xml:space="preserve">招标文件示范文本</w:t>
      </w:r>
      <w:r>
        <w:rPr>
          <w:b/>
          <w:bCs/>
          <w:sz w:val="60"/>
          <w:szCs w:val="60"/>
        </w:rPr>
      </w:r>
      <w:r/>
    </w:p>
    <w:p>
      <w:pPr>
        <w:pStyle w:val="1105"/>
        <w:jc w:val="center"/>
        <w:rPr>
          <w:b/>
          <w:bCs/>
          <w:sz w:val="60"/>
          <w:szCs w:val="60"/>
        </w:rPr>
      </w:pPr>
      <w:r>
        <w:rPr>
          <w:b/>
          <w:bCs/>
          <w:sz w:val="60"/>
          <w:szCs w:val="60"/>
        </w:rPr>
      </w:r>
      <w:r/>
    </w:p>
    <w:p>
      <w:pPr>
        <w:pStyle w:val="1105"/>
        <w:jc w:val="center"/>
        <w:rPr>
          <w:rFonts w:hint="eastAsia" w:eastAsia="宋体"/>
          <w:b/>
          <w:bCs/>
          <w:sz w:val="60"/>
          <w:szCs w:val="60"/>
          <w:lang w:eastAsia="zh-CN"/>
        </w:rPr>
      </w:pPr>
      <w:r>
        <w:rPr>
          <w:rFonts w:hint="eastAsia" w:eastAsia="宋体"/>
          <w:b/>
          <w:bCs/>
          <w:sz w:val="60"/>
          <w:szCs w:val="60"/>
          <w:lang w:eastAsia="zh-CN"/>
        </w:rPr>
      </w:r>
      <w:r/>
    </w:p>
    <w:p>
      <w:pPr>
        <w:pStyle w:val="1105"/>
        <w:jc w:val="center"/>
        <w:spacing w:line="360" w:lineRule="auto"/>
        <w:rPr>
          <w:sz w:val="60"/>
          <w:szCs w:val="60"/>
        </w:rPr>
      </w:pPr>
      <w:r>
        <w:rPr>
          <w:sz w:val="60"/>
          <w:szCs w:val="60"/>
        </w:rPr>
      </w:r>
      <w:r/>
    </w:p>
    <w:p>
      <w:pPr>
        <w:pStyle w:val="1105"/>
        <w:ind w:firstLine="720"/>
        <w:jc w:val="left"/>
        <w:spacing w:line="360" w:lineRule="auto"/>
        <w:tabs>
          <w:tab w:val="left" w:pos="3240" w:leader="none"/>
          <w:tab w:val="left" w:pos="3420" w:leader="none"/>
        </w:tabs>
        <w:rPr>
          <w:rFonts w:hint="eastAsia" w:eastAsia="宋体"/>
          <w:bCs/>
          <w:sz w:val="36"/>
          <w:szCs w:val="36"/>
          <w:u w:val="single"/>
          <w:lang w:eastAsia="zh-CN"/>
        </w:rPr>
      </w:pPr>
      <w:r>
        <w:rPr>
          <w:bCs/>
          <w:sz w:val="36"/>
          <w:szCs w:val="36"/>
        </w:rPr>
        <w:t xml:space="preserve">项目名称：</w:t>
      </w:r>
      <w:r>
        <w:rPr>
          <w:rFonts w:hint="eastAsia" w:ascii="宋体" w:hAnsi="宋体" w:cs="宋体"/>
          <w:bCs/>
          <w:sz w:val="36"/>
          <w:szCs w:val="36"/>
          <w:u w:val="single"/>
          <w:lang w:eastAsia="zh-CN"/>
        </w:rPr>
        <w:t xml:space="preserve">新孟河延伸拓浚工程对长荡湖国家级水产种质资源保护区影响生态补偿工程——保护区水域增殖放流项目</w:t>
      </w:r>
      <w:r>
        <w:rPr>
          <w:rFonts w:hint="eastAsia" w:eastAsia="宋体"/>
          <w:bCs/>
          <w:sz w:val="36"/>
          <w:szCs w:val="36"/>
          <w:u w:val="single"/>
          <w:lang w:eastAsia="zh-CN"/>
        </w:rPr>
      </w:r>
      <w:r/>
    </w:p>
    <w:p>
      <w:pPr>
        <w:pStyle w:val="1105"/>
        <w:ind w:firstLine="720"/>
        <w:jc w:val="left"/>
        <w:spacing w:line="360" w:lineRule="auto"/>
        <w:tabs>
          <w:tab w:val="left" w:pos="3240" w:leader="none"/>
          <w:tab w:val="left" w:pos="3420" w:leader="none"/>
        </w:tabs>
        <w:rPr>
          <w:rFonts w:hint="eastAsia" w:eastAsia="宋体"/>
          <w:bCs/>
          <w:color w:val="000000"/>
          <w:sz w:val="36"/>
          <w:szCs w:val="36"/>
          <w:lang w:eastAsia="zh-CN"/>
        </w:rPr>
      </w:pPr>
      <w:r>
        <w:rPr>
          <w:rFonts w:hint="eastAsia"/>
          <w:bCs/>
          <w:color w:val="000000"/>
          <w:sz w:val="36"/>
          <w:szCs w:val="36"/>
        </w:rPr>
        <w:t xml:space="preserve">项目编号：</w:t>
      </w:r>
      <w:r>
        <w:rPr>
          <w:rFonts w:hint="eastAsia"/>
          <w:bCs/>
          <w:color w:val="000000"/>
          <w:sz w:val="36"/>
          <w:szCs w:val="36"/>
          <w:u w:val="single"/>
          <w:lang w:eastAsia="zh-CN"/>
        </w:rPr>
        <w:t xml:space="preserve">JSZC-320413-JTMS-G2025-0022</w:t>
      </w:r>
      <w:r>
        <w:rPr>
          <w:rFonts w:hint="eastAsia" w:eastAsia="宋体"/>
          <w:bCs/>
          <w:color w:val="000000"/>
          <w:sz w:val="36"/>
          <w:szCs w:val="36"/>
          <w:lang w:eastAsia="zh-CN"/>
        </w:rPr>
      </w:r>
      <w:r/>
    </w:p>
    <w:p>
      <w:pPr>
        <w:pStyle w:val="1105"/>
        <w:ind w:firstLine="720"/>
        <w:jc w:val="left"/>
        <w:spacing w:line="360" w:lineRule="auto"/>
        <w:tabs>
          <w:tab w:val="left" w:pos="3240" w:leader="none"/>
          <w:tab w:val="left" w:pos="3420" w:leader="none"/>
        </w:tabs>
        <w:rPr>
          <w:rFonts w:hint="eastAsia" w:eastAsia="宋体"/>
          <w:bCs/>
          <w:sz w:val="36"/>
          <w:szCs w:val="36"/>
          <w:u w:val="single"/>
          <w:lang w:eastAsia="zh-CN"/>
        </w:rPr>
      </w:pPr>
      <w:r>
        <w:rPr>
          <w:bCs/>
          <w:sz w:val="36"/>
          <w:szCs w:val="36"/>
        </w:rPr>
        <w:t xml:space="preserve">采 购 人：</w:t>
      </w:r>
      <w:r>
        <w:rPr>
          <w:rFonts w:hint="eastAsia"/>
          <w:bCs/>
          <w:sz w:val="36"/>
          <w:szCs w:val="36"/>
          <w:u w:val="single"/>
          <w:lang w:eastAsia="zh-CN"/>
        </w:rPr>
        <w:t xml:space="preserve">江苏省金坛长荡湖旅游度假区管理办公室</w:t>
      </w:r>
      <w:r>
        <w:rPr>
          <w:rFonts w:hint="eastAsia" w:eastAsia="宋体"/>
          <w:bCs/>
          <w:sz w:val="36"/>
          <w:szCs w:val="36"/>
          <w:u w:val="single"/>
          <w:lang w:eastAsia="zh-CN"/>
        </w:rPr>
      </w:r>
      <w:r/>
    </w:p>
    <w:p>
      <w:pPr>
        <w:pStyle w:val="1105"/>
        <w:ind w:firstLine="72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u w:val="single"/>
        </w:rPr>
        <w:t xml:space="preserve">江苏铭硕全过程项目管理有限公司</w:t>
      </w:r>
      <w:r>
        <w:rPr>
          <w:bCs/>
          <w:sz w:val="36"/>
          <w:szCs w:val="36"/>
        </w:rPr>
        <w:t xml:space="preserve"> </w:t>
      </w:r>
      <w:r>
        <w:rPr>
          <w:bCs/>
          <w:sz w:val="36"/>
          <w:szCs w:val="36"/>
        </w:rPr>
      </w:r>
      <w:r/>
    </w:p>
    <w:p>
      <w:pPr>
        <w:pStyle w:val="1105"/>
        <w:jc w:val="left"/>
        <w:widowControl/>
        <w:rPr>
          <w:b/>
          <w:bCs/>
          <w:sz w:val="44"/>
        </w:rPr>
        <w:sectPr>
          <w:headerReference w:type="default" r:id="rId9"/>
          <w:headerReference w:type="first" r:id="rId10"/>
          <w:footerReference w:type="first" r:id="rId16"/>
          <w:footnotePr/>
          <w:endnotePr/>
          <w:type w:val="nextColumn"/>
          <w:pgSz w:w="11907" w:h="16840" w:orient="portrait"/>
          <w:pgMar w:top="1440" w:right="1080" w:bottom="1440" w:left="1080" w:header="851" w:footer="851" w:gutter="0"/>
          <w:cols w:num="1" w:sep="0" w:space="1701" w:equalWidth="1"/>
          <w:docGrid w:linePitch="360"/>
          <w:titlePg/>
        </w:sectPr>
      </w:pPr>
      <w:r>
        <w:rPr>
          <w:b/>
          <w:bCs/>
          <w:sz w:val="44"/>
        </w:rPr>
        <w:br w:type="page" w:clear="all"/>
      </w:r>
      <w:r/>
    </w:p>
    <w:p>
      <w:pPr>
        <w:pStyle w:val="1105"/>
        <w:jc w:val="center"/>
        <w:spacing w:line="360" w:lineRule="auto"/>
        <w:rPr>
          <w:b/>
          <w:sz w:val="36"/>
          <w:szCs w:val="36"/>
        </w:rPr>
        <w:outlineLvl w:val="0"/>
      </w:pPr>
      <w:r/>
      <w:bookmarkStart w:id="0" w:name="_Toc99301418"/>
      <w:r>
        <w:rPr>
          <w:b/>
          <w:sz w:val="36"/>
          <w:szCs w:val="36"/>
        </w:rPr>
        <w:t xml:space="preserve">目      录</w:t>
      </w:r>
      <w:bookmarkEnd w:id="0"/>
      <w:r>
        <w:rPr>
          <w:b/>
          <w:sz w:val="36"/>
          <w:szCs w:val="36"/>
        </w:rPr>
      </w:r>
      <w:r/>
    </w:p>
    <w:p>
      <w:pPr>
        <w:pStyle w:val="1158"/>
        <w:tabs>
          <w:tab w:val="left" w:pos="1050" w:leader="none"/>
          <w:tab w:val="right" w:pos="8937" w:leader="dot"/>
        </w:tabs>
        <w:rPr>
          <w:rFonts w:ascii="Times New Roman" w:hAnsi="Times New Roman"/>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fldChar w:fldCharType="begin"/>
      </w:r>
      <w:r>
        <w:instrText xml:space="preserve"> HYPERLINK \l "_Toc99301419" </w:instrText>
      </w:r>
      <w:r>
        <w:fldChar w:fldCharType="separate"/>
      </w:r>
      <w:r>
        <w:rPr>
          <w:rStyle w:val="1182"/>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 xml:space="preserve">2</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1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"_Toc99301420" </w:instrText>
      </w:r>
      <w:r>
        <w:fldChar w:fldCharType="separate"/>
      </w:r>
      <w:r>
        <w:rPr>
          <w:rStyle w:val="1182"/>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1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"_Toc99301421" </w:instrText>
      </w:r>
      <w:r>
        <w:fldChar w:fldCharType="separate"/>
      </w:r>
      <w:r>
        <w:rPr>
          <w:rStyle w:val="1182"/>
          <w:rFonts w:ascii="Times New Roman" w:hAnsi="Times New Roman"/>
        </w:rPr>
        <w:t xml:space="preserve">第三章   资</w:t>
      </w:r>
      <w:bookmarkStart w:id="1" w:name="_Hlt100754117"/>
      <w:r>
        <w:rPr>
          <w:rStyle w:val="1182"/>
          <w:rFonts w:ascii="Times New Roman" w:hAnsi="Times New Roman"/>
        </w:rPr>
        <w:t xml:space="preserve">格</w:t>
      </w:r>
      <w:bookmarkEnd w:id="1"/>
      <w:r>
        <w:rPr>
          <w:rStyle w:val="1182"/>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19</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1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"_Toc99301423" </w:instrText>
      </w:r>
      <w:r>
        <w:fldChar w:fldCharType="separate"/>
      </w:r>
      <w:r>
        <w:rPr>
          <w:rStyle w:val="1182"/>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21</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1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"_Toc99301424" </w:instrText>
      </w:r>
      <w:r>
        <w:fldChar w:fldCharType="separate"/>
      </w:r>
      <w:r>
        <w:rPr>
          <w:rStyle w:val="1182"/>
          <w:rFonts w:ascii="Times New Roman" w:hAnsi="Times New Roman"/>
        </w:rPr>
        <w:t xml:space="preserve">第五章   采购</w:t>
      </w:r>
      <w:bookmarkStart w:id="2" w:name="_Hlt100754103"/>
      <w:r/>
      <w:bookmarkStart w:id="3" w:name="_Hlt100754102"/>
      <w:r>
        <w:rPr>
          <w:rStyle w:val="1182"/>
          <w:rFonts w:ascii="Times New Roman" w:hAnsi="Times New Roman"/>
        </w:rPr>
        <w:t xml:space="preserve">需</w:t>
      </w:r>
      <w:bookmarkEnd w:id="2"/>
      <w:r/>
      <w:bookmarkEnd w:id="3"/>
      <w:r>
        <w:rPr>
          <w:rStyle w:val="1182"/>
          <w:rFonts w:ascii="Times New Roman" w:hAnsi="Times New Roman"/>
        </w:rPr>
        <w:t xml:space="preserve">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 xml:space="preserve">28</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1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"_Toc99301425" </w:instrText>
      </w:r>
      <w:r>
        <w:fldChar w:fldCharType="separate"/>
      </w:r>
      <w:r>
        <w:rPr>
          <w:rStyle w:val="1182"/>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28</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1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"_Toc99301426" </w:instrText>
      </w:r>
      <w:r>
        <w:fldChar w:fldCharType="separate"/>
      </w:r>
      <w:r>
        <w:rPr>
          <w:rStyle w:val="1182"/>
          <w:rFonts w:ascii="Times New Roman" w:hAnsi="Times New Roman"/>
        </w:rPr>
        <w:t xml:space="preserve">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 xml:space="preserve">32</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158"/>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105"/>
        <w:jc w:val="center"/>
        <w:spacing w:line="360" w:lineRule="auto"/>
        <w:rPr>
          <w:sz w:val="32"/>
          <w:szCs w:val="32"/>
        </w:rPr>
        <w:outlineLvl w:val="0"/>
      </w:pPr>
      <w:r>
        <w:rPr>
          <w:sz w:val="24"/>
        </w:rPr>
        <w:br w:type="page" w:clear="all"/>
      </w:r>
      <w:bookmarkStart w:id="4" w:name="_Toc99301419"/>
      <w:r>
        <w:rPr>
          <w:b/>
          <w:sz w:val="36"/>
          <w:szCs w:val="36"/>
        </w:rPr>
        <w:t xml:space="preserve">第一章   投标邀请</w:t>
      </w:r>
      <w:bookmarkEnd w:id="4"/>
      <w:r>
        <w:rPr>
          <w:sz w:val="32"/>
          <w:szCs w:val="32"/>
        </w:rPr>
      </w:r>
      <w:r/>
    </w:p>
    <w:p>
      <w:pPr>
        <w:pStyle w:val="1107"/>
        <w:jc w:val="left"/>
        <w:spacing w:before="0" w:line="360" w:lineRule="auto"/>
        <w:rPr>
          <w:rFonts w:ascii="Times New Roman" w:hAnsi="Times New Roman" w:eastAsia="宋体"/>
          <w:sz w:val="24"/>
          <w:szCs w:val="24"/>
        </w:rPr>
      </w:pPr>
      <w:r/>
      <w:bookmarkStart w:id="5" w:name="_Toc28359002"/>
      <w:r/>
      <w:bookmarkStart w:id="6" w:name="_Toc35393790"/>
      <w:r/>
      <w:bookmarkStart w:id="7" w:name="_Toc28359079"/>
      <w:r/>
      <w:bookmarkStart w:id="8" w:name="_Toc35393621"/>
      <w:r/>
      <w:bookmarkStart w:id="9" w:name="_Hlk24379207"/>
      <w:r>
        <w:rPr>
          <w:rFonts w:ascii="Times New Roman" w:hAnsi="Times New Roman" w:eastAsia="宋体"/>
          <w:sz w:val="24"/>
          <w:szCs w:val="24"/>
        </w:rPr>
        <w:t xml:space="preserve">一、项目基本情况</w:t>
      </w:r>
      <w:bookmarkEnd w:id="5"/>
      <w:r/>
      <w:bookmarkEnd w:id="6"/>
      <w:r/>
      <w:bookmarkEnd w:id="7"/>
      <w:r/>
      <w:bookmarkEnd w:id="8"/>
      <w:r>
        <w:rPr>
          <w:rFonts w:ascii="Times New Roman" w:hAnsi="Times New Roman" w:eastAsia="宋体"/>
          <w:sz w:val="24"/>
          <w:szCs w:val="24"/>
        </w:rPr>
      </w:r>
      <w:r/>
    </w:p>
    <w:p>
      <w:pPr>
        <w:pStyle w:val="1105"/>
        <w:ind w:firstLine="480"/>
        <w:spacing w:line="360" w:lineRule="auto"/>
        <w:rPr>
          <w:rFonts w:hint="eastAsia" w:eastAsia="宋体"/>
          <w:color w:val="000000"/>
          <w:sz w:val="24"/>
          <w:lang w:eastAsia="zh-CN"/>
        </w:rPr>
      </w:pPr>
      <w:r>
        <w:rPr>
          <w:color w:val="000000"/>
          <w:sz w:val="24"/>
        </w:rPr>
        <w:t xml:space="preserve">1.项目编号/包号</w:t>
      </w:r>
      <w:r>
        <w:rPr>
          <w:color w:val="000000"/>
          <w:sz w:val="24"/>
          <w:u w:val="single"/>
        </w:rPr>
        <w:t xml:space="preserve">：</w:t>
      </w:r>
      <w:r>
        <w:rPr>
          <w:rFonts w:hint="eastAsia"/>
          <w:color w:val="000000"/>
          <w:sz w:val="24"/>
          <w:u w:val="single"/>
          <w:lang w:eastAsia="zh-CN"/>
        </w:rPr>
        <w:t xml:space="preserve">JSZC-320413-JTMS-G2025-0022</w:t>
      </w:r>
      <w:r>
        <w:rPr>
          <w:rFonts w:hint="eastAsia" w:eastAsia="宋体"/>
          <w:color w:val="000000"/>
          <w:sz w:val="24"/>
          <w:lang w:eastAsia="zh-CN"/>
        </w:rPr>
      </w:r>
      <w:r/>
    </w:p>
    <w:p>
      <w:pPr>
        <w:pStyle w:val="1105"/>
        <w:ind w:firstLine="480"/>
        <w:spacing w:line="360" w:lineRule="auto"/>
        <w:rPr>
          <w:rFonts w:hint="eastAsia" w:eastAsia="宋体"/>
          <w:sz w:val="24"/>
          <w:lang w:eastAsia="zh-CN"/>
        </w:rPr>
      </w:pPr>
      <w:r>
        <w:rPr>
          <w:sz w:val="24"/>
        </w:rPr>
        <w:t xml:space="preserve">2.项目名称：</w:t>
      </w:r>
      <w:r>
        <w:rPr>
          <w:rFonts w:hint="eastAsia"/>
          <w:sz w:val="24"/>
          <w:u w:val="single"/>
          <w:lang w:eastAsia="zh-CN"/>
        </w:rPr>
        <w:t xml:space="preserve">新孟河延伸拓浚工程对长荡湖国家级水产种质资源保护区影响生态补偿工程——保护区水域增殖放流项目</w:t>
      </w:r>
      <w:r>
        <w:rPr>
          <w:rFonts w:hint="eastAsia" w:eastAsia="宋体"/>
          <w:sz w:val="24"/>
          <w:lang w:eastAsia="zh-CN"/>
        </w:rPr>
      </w:r>
      <w:r/>
    </w:p>
    <w:p>
      <w:pPr>
        <w:pStyle w:val="1105"/>
        <w:ind w:firstLine="480"/>
        <w:spacing w:line="360" w:lineRule="auto"/>
        <w:rPr>
          <w:rFonts w:hint="eastAsia"/>
          <w:color w:val="000000"/>
          <w:sz w:val="24"/>
          <w:highlight w:val="none"/>
          <w:u w:val="single"/>
        </w:rPr>
      </w:pPr>
      <w:r/>
      <w:bookmarkEnd w:id="9"/>
      <w:r>
        <w:rPr>
          <w:color w:val="000000"/>
          <w:sz w:val="24"/>
          <w:highlight w:val="none"/>
        </w:rPr>
        <w:t xml:space="preserve">3.项目预算金额：</w:t>
      </w:r>
      <w:r>
        <w:rPr>
          <w:rFonts w:hint="eastAsia"/>
          <w:color w:val="000000"/>
          <w:sz w:val="24"/>
          <w:highlight w:val="none"/>
          <w:u w:val="single"/>
          <w:lang w:val="en-US" w:eastAsia="zh-CN"/>
        </w:rPr>
        <w:t xml:space="preserve">96万元</w:t>
      </w:r>
      <w:r>
        <w:rPr>
          <w:rFonts w:hint="eastAsia"/>
          <w:color w:val="000000"/>
          <w:sz w:val="24"/>
          <w:highlight w:val="none"/>
          <w:u w:val="single"/>
        </w:rPr>
        <w:t xml:space="preserve">。</w:t>
      </w:r>
      <w:r>
        <w:rPr>
          <w:rFonts w:hint="eastAsia"/>
          <w:color w:val="000000"/>
          <w:sz w:val="24"/>
          <w:highlight w:val="none"/>
          <w:u w:val="single"/>
        </w:rPr>
      </w:r>
      <w:r/>
    </w:p>
    <w:p>
      <w:pPr>
        <w:pStyle w:val="1105"/>
        <w:ind w:firstLine="480"/>
        <w:spacing w:line="360" w:lineRule="auto"/>
        <w:rPr>
          <w:sz w:val="24"/>
        </w:rPr>
      </w:pPr>
      <w:r>
        <w:rPr>
          <w:rFonts w:hint="eastAsia"/>
          <w:sz w:val="24"/>
          <w:u w:val="single"/>
        </w:rPr>
        <w:t xml:space="preserve">最高限价：</w:t>
      </w:r>
      <w:r>
        <w:rPr>
          <w:rFonts w:hint="eastAsia"/>
          <w:color w:val="000000"/>
          <w:sz w:val="24"/>
          <w:highlight w:val="none"/>
          <w:u w:val="single"/>
          <w:lang w:val="en-US" w:eastAsia="zh-CN"/>
        </w:rPr>
        <w:t xml:space="preserve">96万元，</w:t>
      </w:r>
      <w:r>
        <w:rPr>
          <w:rFonts w:hint="eastAsia"/>
          <w:sz w:val="24"/>
          <w:u w:val="single"/>
        </w:rPr>
        <w:t xml:space="preserve">超过</w:t>
      </w:r>
      <w:r>
        <w:rPr>
          <w:rFonts w:hint="eastAsia"/>
          <w:b/>
          <w:bCs/>
          <w:sz w:val="24"/>
          <w:u w:val="single"/>
        </w:rPr>
        <w:t xml:space="preserve">最高限价</w:t>
      </w:r>
      <w:r>
        <w:rPr>
          <w:rFonts w:hint="eastAsia"/>
          <w:b/>
          <w:bCs/>
          <w:sz w:val="24"/>
          <w:u w:val="single"/>
          <w:lang w:eastAsia="zh-CN"/>
        </w:rPr>
        <w:t xml:space="preserve">及单价</w:t>
      </w:r>
      <w:r>
        <w:rPr>
          <w:rFonts w:hint="eastAsia"/>
          <w:sz w:val="24"/>
          <w:u w:val="single"/>
        </w:rPr>
        <w:t xml:space="preserve">的作无效响应文件处理。</w:t>
      </w:r>
      <w:r>
        <w:rPr>
          <w:sz w:val="24"/>
        </w:rPr>
      </w:r>
      <w:r/>
    </w:p>
    <w:p>
      <w:pPr>
        <w:pStyle w:val="1105"/>
        <w:ind w:firstLine="480"/>
        <w:spacing w:line="360" w:lineRule="auto"/>
        <w:rPr>
          <w:sz w:val="24"/>
        </w:rPr>
      </w:pPr>
      <w:r>
        <w:rPr>
          <w:sz w:val="24"/>
        </w:rPr>
        <w:t xml:space="preserve">4.采购需求：</w:t>
      </w:r>
      <w:r>
        <w:rPr>
          <w:sz w:val="24"/>
        </w:rPr>
      </w:r>
      <w:r/>
    </w:p>
    <w:tbl>
      <w:tblPr>
        <w:tblW w:w="5152" w:type="pct"/>
        <w:tblInd w:w="-4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3645"/>
        <w:gridCol w:w="1890"/>
        <w:gridCol w:w="1200"/>
        <w:gridCol w:w="2563"/>
      </w:tblGrid>
      <w:tr>
        <w:trPr>
          <w:trHeight w:val="454"/>
        </w:trPr>
        <w:tc>
          <w:tcPr>
            <w:tcW w:w="968" w:type="dxa"/>
            <w:vAlign w:val="center"/>
            <w:textDirection w:val="lrTb"/>
            <w:noWrap w:val="false"/>
          </w:tcPr>
          <w:p>
            <w:pPr>
              <w:pStyle w:val="1105"/>
              <w:jc w:val="center"/>
              <w:rPr>
                <w:bCs/>
                <w:szCs w:val="21"/>
              </w:rPr>
            </w:pPr>
            <w:r>
              <w:rPr>
                <w:bCs/>
                <w:szCs w:val="21"/>
              </w:rPr>
              <w:t xml:space="preserve">包号</w:t>
            </w:r>
            <w:r>
              <w:rPr>
                <w:bCs/>
                <w:szCs w:val="21"/>
              </w:rPr>
            </w:r>
            <w:r/>
          </w:p>
        </w:tc>
        <w:tc>
          <w:tcPr>
            <w:tcW w:w="3645" w:type="dxa"/>
            <w:vAlign w:val="center"/>
            <w:textDirection w:val="lrTb"/>
            <w:noWrap w:val="false"/>
          </w:tcPr>
          <w:p>
            <w:pPr>
              <w:pStyle w:val="1105"/>
              <w:jc w:val="center"/>
              <w:rPr>
                <w:bCs/>
                <w:sz w:val="24"/>
              </w:rPr>
            </w:pPr>
            <w:r>
              <w:rPr>
                <w:bCs/>
                <w:color w:val="000000"/>
                <w:sz w:val="24"/>
                <w:szCs w:val="24"/>
                <w:highlight w:val="none"/>
              </w:rPr>
              <w:t xml:space="preserve">标的名称</w:t>
            </w:r>
            <w:r>
              <w:rPr>
                <w:bCs/>
                <w:sz w:val="24"/>
              </w:rPr>
            </w:r>
            <w:r/>
          </w:p>
        </w:tc>
        <w:tc>
          <w:tcPr>
            <w:tcW w:w="1890" w:type="dxa"/>
            <w:vAlign w:val="center"/>
            <w:textDirection w:val="lrTb"/>
            <w:noWrap w:val="false"/>
          </w:tcPr>
          <w:p>
            <w:pPr>
              <w:pStyle w:val="1105"/>
              <w:jc w:val="center"/>
              <w:rPr>
                <w:bCs/>
                <w:szCs w:val="21"/>
              </w:rPr>
            </w:pPr>
            <w:r>
              <w:rPr>
                <w:bCs/>
                <w:szCs w:val="21"/>
              </w:rPr>
              <w:t xml:space="preserve">采购包预算金额</w:t>
            </w:r>
            <w:r>
              <w:rPr>
                <w:bCs/>
                <w:szCs w:val="21"/>
              </w:rPr>
            </w:r>
            <w:r/>
          </w:p>
          <w:p>
            <w:pPr>
              <w:pStyle w:val="1105"/>
              <w:jc w:val="center"/>
              <w:rPr>
                <w:bCs/>
                <w:szCs w:val="21"/>
              </w:rPr>
            </w:pPr>
            <w:r>
              <w:rPr>
                <w:bCs/>
                <w:sz w:val="24"/>
              </w:rPr>
              <w:t xml:space="preserve">（万元）</w:t>
            </w:r>
            <w:r>
              <w:rPr>
                <w:bCs/>
                <w:szCs w:val="21"/>
              </w:rPr>
            </w:r>
            <w:r/>
          </w:p>
        </w:tc>
        <w:tc>
          <w:tcPr>
            <w:tcW w:w="1200" w:type="dxa"/>
            <w:vAlign w:val="center"/>
            <w:textDirection w:val="lrTb"/>
            <w:noWrap w:val="false"/>
          </w:tcPr>
          <w:p>
            <w:pPr>
              <w:pStyle w:val="1105"/>
              <w:jc w:val="center"/>
              <w:rPr>
                <w:bCs/>
                <w:szCs w:val="21"/>
              </w:rPr>
            </w:pPr>
            <w:r>
              <w:rPr>
                <w:bCs/>
                <w:szCs w:val="21"/>
              </w:rPr>
              <w:t xml:space="preserve">数量</w:t>
            </w:r>
            <w:r>
              <w:rPr>
                <w:bCs/>
                <w:szCs w:val="21"/>
              </w:rPr>
            </w:r>
            <w:r/>
          </w:p>
        </w:tc>
        <w:tc>
          <w:tcPr>
            <w:tcW w:w="2563" w:type="dxa"/>
            <w:vAlign w:val="center"/>
            <w:textDirection w:val="lrTb"/>
            <w:noWrap w:val="false"/>
          </w:tcPr>
          <w:p>
            <w:pPr>
              <w:pStyle w:val="1105"/>
              <w:jc w:val="center"/>
              <w:rPr>
                <w:szCs w:val="21"/>
              </w:rPr>
            </w:pPr>
            <w:r>
              <w:rPr>
                <w:szCs w:val="21"/>
              </w:rPr>
              <w:t xml:space="preserve">简要技术需求或服务要求</w:t>
            </w:r>
            <w:r>
              <w:rPr>
                <w:szCs w:val="21"/>
              </w:rPr>
            </w:r>
            <w:r/>
          </w:p>
        </w:tc>
      </w:tr>
      <w:tr>
        <w:trPr>
          <w:trHeight w:val="974"/>
        </w:trPr>
        <w:tc>
          <w:tcPr>
            <w:tcW w:w="968" w:type="dxa"/>
            <w:vAlign w:val="center"/>
            <w:textDirection w:val="lrTb"/>
            <w:noWrap w:val="false"/>
          </w:tcPr>
          <w:p>
            <w:pPr>
              <w:pStyle w:val="1105"/>
              <w:jc w:val="center"/>
              <w:rPr>
                <w:rFonts w:ascii="Times New Roman" w:hAnsi="Times New Roman" w:eastAsia="宋体" w:cs="Times New Roman"/>
                <w:szCs w:val="21"/>
              </w:rPr>
            </w:pPr>
            <w:r>
              <w:rPr>
                <w:rFonts w:ascii="Times New Roman" w:hAnsi="Times New Roman" w:eastAsia="宋体" w:cs="Times New Roman"/>
                <w:szCs w:val="21"/>
              </w:rPr>
              <w:t xml:space="preserve">01</w:t>
            </w:r>
            <w:r>
              <w:rPr>
                <w:rFonts w:ascii="Times New Roman" w:hAnsi="Times New Roman" w:eastAsia="宋体" w:cs="Times New Roman"/>
                <w:szCs w:val="21"/>
              </w:rPr>
            </w:r>
            <w:r/>
          </w:p>
        </w:tc>
        <w:tc>
          <w:tcPr>
            <w:tcW w:w="3645" w:type="dxa"/>
            <w:vAlign w:val="center"/>
            <w:textDirection w:val="lrTb"/>
            <w:noWrap w:val="false"/>
          </w:tcPr>
          <w:p>
            <w:pPr>
              <w:pStyle w:val="1105"/>
              <w:jc w:val="center"/>
              <w:rPr>
                <w:rFonts w:hint="eastAsia" w:ascii="Times New Roman" w:hAnsi="Times New Roman" w:eastAsia="宋体" w:cs="Times New Roman"/>
                <w:szCs w:val="21"/>
              </w:rPr>
            </w:pPr>
            <w:r>
              <w:rPr>
                <w:rFonts w:hint="eastAsia" w:ascii="Times New Roman" w:hAnsi="Times New Roman" w:eastAsia="宋体" w:cs="Times New Roman"/>
                <w:szCs w:val="21"/>
                <w:lang w:val="en-US" w:eastAsia="zh-CN"/>
              </w:rPr>
              <w:t xml:space="preserve">新孟河延伸拓浚工程对长荡湖国家级水产种质资源保护区影响生态补偿工程——保护区水域增殖放流项目</w:t>
            </w:r>
            <w:r>
              <w:rPr>
                <w:rFonts w:hint="eastAsia" w:ascii="Times New Roman" w:hAnsi="Times New Roman" w:eastAsia="宋体" w:cs="Times New Roman"/>
                <w:szCs w:val="21"/>
              </w:rPr>
            </w:r>
            <w:r/>
          </w:p>
        </w:tc>
        <w:tc>
          <w:tcPr>
            <w:tcW w:w="1890" w:type="dxa"/>
            <w:vAlign w:val="center"/>
            <w:textDirection w:val="lrTb"/>
            <w:noWrap w:val="false"/>
          </w:tcPr>
          <w:p>
            <w:pPr>
              <w:pStyle w:val="1105"/>
              <w:jc w:val="center"/>
              <w:rPr>
                <w:rFonts w:ascii="Times New Roman" w:hAnsi="Times New Roman" w:eastAsia="宋体" w:cs="Times New Roman"/>
                <w:szCs w:val="21"/>
                <w:lang w:val="en-US" w:eastAsia="zh-CN"/>
              </w:rPr>
            </w:pPr>
            <w:r>
              <w:rPr>
                <w:rFonts w:hint="eastAsia" w:ascii="Times New Roman" w:hAnsi="Times New Roman" w:eastAsia="宋体" w:cs="Times New Roman"/>
                <w:bCs/>
                <w:sz w:val="24"/>
                <w:lang w:val="en-US" w:eastAsia="zh-CN"/>
              </w:rPr>
              <w:t xml:space="preserve">96</w:t>
            </w:r>
            <w:r>
              <w:rPr>
                <w:rFonts w:ascii="Times New Roman" w:hAnsi="Times New Roman" w:eastAsia="宋体" w:cs="Times New Roman"/>
                <w:szCs w:val="21"/>
                <w:lang w:val="en-US" w:eastAsia="zh-CN"/>
              </w:rPr>
            </w:r>
            <w:r/>
          </w:p>
        </w:tc>
        <w:tc>
          <w:tcPr>
            <w:tcW w:w="1200" w:type="dxa"/>
            <w:vAlign w:val="center"/>
            <w:textDirection w:val="lrTb"/>
            <w:noWrap w:val="false"/>
          </w:tcPr>
          <w:p>
            <w:pPr>
              <w:pStyle w:val="1105"/>
              <w:jc w:val="center"/>
              <w:rPr>
                <w:rFonts w:ascii="Times New Roman" w:hAnsi="Times New Roman" w:eastAsia="宋体" w:cs="Times New Roman"/>
                <w:szCs w:val="21"/>
              </w:rPr>
            </w:pPr>
            <w:r>
              <w:rPr>
                <w:rFonts w:hint="eastAsia" w:ascii="Times New Roman" w:hAnsi="Times New Roman" w:eastAsia="宋体" w:cs="Times New Roman"/>
                <w:szCs w:val="21"/>
              </w:rPr>
              <w:t xml:space="preserve">1项</w:t>
            </w:r>
            <w:r>
              <w:rPr>
                <w:rFonts w:ascii="Times New Roman" w:hAnsi="Times New Roman" w:eastAsia="宋体" w:cs="Times New Roman"/>
                <w:szCs w:val="21"/>
              </w:rPr>
            </w:r>
            <w:r/>
          </w:p>
        </w:tc>
        <w:tc>
          <w:tcPr>
            <w:tcW w:w="2563" w:type="dxa"/>
            <w:vAlign w:val="center"/>
            <w:textDirection w:val="lrTb"/>
            <w:noWrap w:val="false"/>
          </w:tcPr>
          <w:p>
            <w:pPr>
              <w:pStyle w:val="1105"/>
              <w:jc w:val="center"/>
              <w:rPr>
                <w:rFonts w:hint="eastAsia" w:ascii="Times New Roman" w:hAnsi="Times New Roman" w:eastAsia="宋体" w:cs="Times New Roman"/>
                <w:szCs w:val="21"/>
                <w:lang w:eastAsia="zh-CN"/>
              </w:rPr>
            </w:pPr>
            <w:r>
              <w:rPr>
                <w:rFonts w:hint="eastAsia" w:ascii="Times New Roman" w:hAnsi="Times New Roman" w:eastAsia="宋体" w:cs="Times New Roman"/>
                <w:szCs w:val="21"/>
                <w:lang w:eastAsia="zh-CN"/>
              </w:rPr>
              <w:t xml:space="preserve">详见采购需求</w:t>
            </w:r>
            <w:r>
              <w:rPr>
                <w:rFonts w:hint="eastAsia" w:ascii="Times New Roman" w:hAnsi="Times New Roman" w:eastAsia="宋体" w:cs="Times New Roman"/>
                <w:szCs w:val="21"/>
                <w:lang w:eastAsia="zh-CN"/>
              </w:rPr>
            </w:r>
            <w:r/>
          </w:p>
        </w:tc>
      </w:tr>
    </w:tbl>
    <w:p>
      <w:pPr>
        <w:pStyle w:val="1105"/>
        <w:ind w:firstLine="480"/>
        <w:spacing w:line="360" w:lineRule="auto"/>
        <w:rPr>
          <w:rFonts w:hint="eastAsia"/>
          <w:sz w:val="24"/>
          <w:u w:val="single"/>
        </w:rPr>
      </w:pPr>
      <w:r>
        <w:rPr>
          <w:rFonts w:hint="eastAsia"/>
          <w:sz w:val="24"/>
        </w:rPr>
        <w:t xml:space="preserve">5.</w:t>
      </w:r>
      <w:r>
        <w:rPr>
          <w:sz w:val="24"/>
        </w:rPr>
        <w:t xml:space="preserve">合同履行期限：</w:t>
      </w:r>
      <w:r>
        <w:rPr>
          <w:rFonts w:hint="eastAsia"/>
          <w:color w:val="000000"/>
          <w:sz w:val="24"/>
          <w:highlight w:val="none"/>
          <w:u w:val="single"/>
          <w:lang w:val="en-US" w:eastAsia="zh-CN"/>
        </w:rPr>
        <w:t xml:space="preserve">3年</w:t>
      </w:r>
      <w:r>
        <w:rPr>
          <w:rFonts w:hint="eastAsia"/>
          <w:sz w:val="24"/>
          <w:u w:val="single"/>
        </w:rPr>
      </w:r>
      <w:r/>
    </w:p>
    <w:p>
      <w:pPr>
        <w:pStyle w:val="1105"/>
        <w:ind w:firstLine="480"/>
        <w:spacing w:line="360" w:lineRule="auto"/>
        <w:rPr>
          <w:sz w:val="24"/>
        </w:rPr>
      </w:pPr>
      <w:r>
        <w:rPr>
          <w:sz w:val="24"/>
        </w:rPr>
        <w:t xml:space="preserve">6.本项目是否接受联合体投标：</w:t>
      </w:r>
      <w:r>
        <w:rPr>
          <w:rFonts w:hint="eastAsia"/>
          <w:sz w:val="24"/>
        </w:rPr>
        <w:t xml:space="preserve">□</w:t>
      </w:r>
      <w:r>
        <w:rPr>
          <w:sz w:val="24"/>
        </w:rPr>
        <w:t xml:space="preserve">是  </w:t>
      </w:r>
      <w:r>
        <w:rPr>
          <w:rFonts w:hint="eastAsia"/>
          <w:sz w:val="24"/>
        </w:rPr>
        <w:t xml:space="preserve">☑</w:t>
      </w:r>
      <w:r>
        <w:rPr>
          <w:sz w:val="24"/>
        </w:rPr>
        <w:t xml:space="preserve">否。</w:t>
      </w:r>
      <w:r>
        <w:rPr>
          <w:sz w:val="24"/>
        </w:rPr>
      </w:r>
      <w:r/>
    </w:p>
    <w:p>
      <w:pPr>
        <w:pStyle w:val="1105"/>
        <w:ind w:firstLine="480"/>
        <w:spacing w:line="360" w:lineRule="auto"/>
        <w:rPr>
          <w:sz w:val="24"/>
        </w:rPr>
      </w:pPr>
      <w:r>
        <w:rPr>
          <w:rFonts w:hint="eastAsia"/>
          <w:sz w:val="24"/>
        </w:rPr>
        <w:t xml:space="preserve">7.本项目是否接受进口产品投标：□是  ☑否。</w:t>
      </w:r>
      <w:r>
        <w:rPr>
          <w:sz w:val="24"/>
        </w:rPr>
      </w:r>
      <w:r/>
    </w:p>
    <w:p>
      <w:pPr>
        <w:pStyle w:val="1107"/>
        <w:jc w:val="left"/>
        <w:spacing w:before="0" w:line="360" w:lineRule="auto"/>
        <w:rPr>
          <w:rFonts w:ascii="Times New Roman" w:hAnsi="Times New Roman" w:eastAsia="宋体"/>
          <w:sz w:val="24"/>
          <w:szCs w:val="24"/>
        </w:rPr>
      </w:pPr>
      <w:r/>
      <w:bookmarkStart w:id="10" w:name="_Toc28359003"/>
      <w:r/>
      <w:bookmarkStart w:id="11" w:name="_Toc35393791"/>
      <w:r/>
      <w:bookmarkStart w:id="12" w:name="_Toc28359080"/>
      <w:r/>
      <w:bookmarkStart w:id="13" w:name="_Toc35393622"/>
      <w:r>
        <w:rPr>
          <w:rFonts w:ascii="Times New Roman" w:hAnsi="Times New Roman" w:eastAsia="宋体"/>
          <w:sz w:val="24"/>
          <w:szCs w:val="24"/>
        </w:rPr>
        <w:t xml:space="preserve">二、申请人的资格要求（须同时满足）</w:t>
      </w:r>
      <w:bookmarkEnd w:id="10"/>
      <w:r/>
      <w:bookmarkEnd w:id="11"/>
      <w:r/>
      <w:bookmarkEnd w:id="12"/>
      <w:r/>
      <w:bookmarkEnd w:id="13"/>
      <w:r>
        <w:rPr>
          <w:rFonts w:ascii="Times New Roman" w:hAnsi="Times New Roman" w:eastAsia="宋体"/>
          <w:sz w:val="24"/>
          <w:szCs w:val="24"/>
        </w:rPr>
      </w:r>
      <w:r/>
    </w:p>
    <w:p>
      <w:pPr>
        <w:pStyle w:val="1105"/>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1105"/>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1105"/>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1105"/>
        <w:ind w:firstLine="480"/>
        <w:spacing w:line="360" w:lineRule="auto"/>
        <w:rPr>
          <w:sz w:val="24"/>
        </w:rPr>
      </w:pPr>
      <w:r/>
      <w:bookmarkStart w:id="14" w:name="_Toc28359081"/>
      <w:r/>
      <w:bookmarkStart w:id="15" w:name="_Toc28359004"/>
      <w:r>
        <w:rPr>
          <w:sz w:val="24"/>
        </w:rPr>
        <w:t xml:space="preserve">2.落实政府采购政策需满足的资格要求：</w:t>
      </w:r>
      <w:r>
        <w:rPr>
          <w:sz w:val="24"/>
        </w:rPr>
      </w:r>
      <w:r/>
    </w:p>
    <w:p>
      <w:pPr>
        <w:pStyle w:val="1105"/>
        <w:ind w:firstLine="480"/>
        <w:spacing w:line="360" w:lineRule="auto"/>
        <w:rPr>
          <w:sz w:val="24"/>
        </w:rPr>
      </w:pPr>
      <w:r>
        <w:rPr>
          <w:sz w:val="24"/>
        </w:rPr>
        <w:t xml:space="preserve">2.1 中小企业政策</w:t>
      </w:r>
      <w:r>
        <w:rPr>
          <w:sz w:val="24"/>
        </w:rPr>
      </w:r>
      <w:r/>
    </w:p>
    <w:p>
      <w:pPr>
        <w:pStyle w:val="1105"/>
        <w:ind w:firstLine="480"/>
        <w:spacing w:line="360" w:lineRule="auto"/>
        <w:rPr>
          <w:sz w:val="24"/>
        </w:rPr>
      </w:pPr>
      <w:r>
        <w:rPr>
          <w:rFonts w:hint="eastAsia"/>
          <w:sz w:val="24"/>
          <w:lang w:eastAsia="zh-CN"/>
        </w:rPr>
        <w:t xml:space="preserve">□</w:t>
      </w:r>
      <w:r>
        <w:rPr>
          <w:rFonts w:hint="eastAsia"/>
          <w:sz w:val="24"/>
        </w:rPr>
        <w:t xml:space="preserve">本项目不专门面向中小企业预留采购份额。</w:t>
      </w:r>
      <w:r>
        <w:rPr>
          <w:sz w:val="24"/>
        </w:rPr>
      </w:r>
      <w:r/>
    </w:p>
    <w:p>
      <w:pPr>
        <w:pStyle w:val="1105"/>
        <w:ind w:firstLine="480"/>
        <w:spacing w:line="360" w:lineRule="auto"/>
        <w:rPr>
          <w:sz w:val="24"/>
        </w:rPr>
      </w:pPr>
      <w:r>
        <w:rPr>
          <w:rFonts w:hint="eastAsia"/>
          <w:sz w:val="24"/>
          <w:lang w:eastAsia="zh-CN"/>
        </w:rPr>
        <w:t xml:space="preserve">☑</w:t>
      </w:r>
      <w:r>
        <w:rPr>
          <w:sz w:val="24"/>
        </w:rPr>
        <w:t xml:space="preserve">本项目专门面向 </w:t>
      </w:r>
      <w:r>
        <w:rPr>
          <w:rFonts w:hint="eastAsia"/>
          <w:sz w:val="24"/>
          <w:lang w:eastAsia="zh-CN"/>
        </w:rPr>
        <w:t xml:space="preserve">☑</w:t>
      </w:r>
      <w:r>
        <w:rPr>
          <w:sz w:val="24"/>
        </w:rPr>
        <w:t xml:space="preserve">中小 </w:t>
      </w:r>
      <w:r>
        <w:rPr>
          <w:rFonts w:hint="eastAsia"/>
          <w:sz w:val="24"/>
        </w:rPr>
        <w:t xml:space="preserve">□</w:t>
      </w:r>
      <w:r>
        <w:rPr>
          <w:sz w:val="24"/>
        </w:rPr>
        <w:t xml:space="preserve">小微企业  采购。即：提供的货物全部由符合政策要求的中小/小微企业制造、服务全部由符合政策要求的中小/小微企业承接。</w:t>
      </w:r>
      <w:r>
        <w:rPr>
          <w:sz w:val="24"/>
        </w:rPr>
      </w:r>
      <w:r/>
    </w:p>
    <w:p>
      <w:pPr>
        <w:pStyle w:val="1105"/>
        <w:ind w:firstLine="480"/>
        <w:spacing w:line="360" w:lineRule="auto"/>
        <w:rPr>
          <w:sz w:val="24"/>
        </w:rPr>
      </w:pPr>
      <w:r>
        <w:rPr>
          <w:sz w:val="24"/>
        </w:rPr>
        <w:t xml:space="preserve">2.2 其它落实政府采购政策的资格要求（如有）：__</w:t>
      </w:r>
      <w:r>
        <w:rPr>
          <w:rFonts w:hint="eastAsia"/>
          <w:sz w:val="24"/>
        </w:rPr>
        <w:t xml:space="preserve">/</w:t>
      </w:r>
      <w:r>
        <w:rPr>
          <w:sz w:val="24"/>
        </w:rPr>
        <w:t xml:space="preserve">___</w:t>
      </w:r>
      <w:r>
        <w:rPr>
          <w:rFonts w:hint="eastAsia"/>
          <w:sz w:val="24"/>
        </w:rPr>
        <w:t xml:space="preserve">。</w:t>
      </w:r>
      <w:r>
        <w:rPr>
          <w:sz w:val="24"/>
        </w:rPr>
      </w:r>
      <w:r/>
    </w:p>
    <w:p>
      <w:pPr>
        <w:pStyle w:val="1105"/>
        <w:ind w:firstLine="480"/>
        <w:spacing w:line="360" w:lineRule="auto"/>
        <w:rPr>
          <w:i/>
          <w:iCs/>
          <w:sz w:val="24"/>
          <w:u w:val="single"/>
        </w:rPr>
      </w:pPr>
      <w:r>
        <w:rPr>
          <w:sz w:val="24"/>
        </w:rPr>
        <w:t xml:space="preserve">3.本项目的特定资格要求：</w:t>
      </w:r>
      <w:r>
        <w:rPr>
          <w:i/>
          <w:iCs/>
          <w:sz w:val="24"/>
          <w:u w:val="single"/>
        </w:rPr>
      </w:r>
      <w:r/>
    </w:p>
    <w:p>
      <w:pPr>
        <w:pStyle w:val="1105"/>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3.1本项目是否接受分支机构参与投标：</w:t>
      </w:r>
      <w:r>
        <w:rPr>
          <w:rFonts w:hint="eastAsia"/>
          <w:sz w:val="24"/>
        </w:rPr>
        <w:t xml:space="preserve">□</w:t>
      </w:r>
      <w:r>
        <w:rPr>
          <w:sz w:val="24"/>
        </w:rPr>
        <w:t xml:space="preserve">是   </w:t>
      </w:r>
      <w:r>
        <w:rPr>
          <w:rFonts w:ascii="Wingdings 2" w:hAnsi="Wingdings 2" w:eastAsia="Wingdings 2" w:cs="Wingdings 2"/>
          <w:sz w:val="24"/>
        </w:rPr>
        <w:t xml:space="preserve">R</w:t>
      </w:r>
      <w:r>
        <w:rPr>
          <w:sz w:val="24"/>
        </w:rPr>
        <w:t xml:space="preserve">否；</w:t>
      </w:r>
      <w:r>
        <w:rPr>
          <w:sz w:val="24"/>
        </w:rPr>
      </w:r>
      <w:r/>
    </w:p>
    <w:p>
      <w:pPr>
        <w:pStyle w:val="1105"/>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rPr>
          <w:sz w:val="24"/>
        </w:rPr>
      </w:r>
      <w:r/>
    </w:p>
    <w:p>
      <w:pPr>
        <w:pStyle w:val="1105"/>
        <w:ind w:left="991" w:firstLine="2"/>
        <w:spacing w:line="360" w:lineRule="auto"/>
        <w:tabs>
          <w:tab w:val="left" w:pos="900" w:leader="none"/>
          <w:tab w:val="left" w:pos="1134" w:leader="none"/>
          <w:tab w:val="left" w:pos="1589" w:leader="none"/>
          <w:tab w:val="left" w:pos="5521" w:leader="none"/>
        </w:tabs>
        <w:rPr>
          <w:sz w:val="24"/>
        </w:rPr>
      </w:pPr>
      <w:r>
        <w:rPr>
          <w:rFonts w:hint="eastAsia"/>
          <w:sz w:val="24"/>
        </w:rPr>
        <w:t xml:space="preserve">□</w:t>
      </w:r>
      <w:r>
        <w:rPr>
          <w:sz w:val="24"/>
        </w:rPr>
        <w:t xml:space="preserve">否</w:t>
      </w:r>
      <w:r>
        <w:rPr>
          <w:sz w:val="24"/>
        </w:rPr>
      </w:r>
      <w:r/>
    </w:p>
    <w:p>
      <w:pPr>
        <w:pStyle w:val="1105"/>
        <w:ind w:left="991" w:firstLine="2"/>
        <w:spacing w:line="360" w:lineRule="auto"/>
        <w:tabs>
          <w:tab w:val="left" w:pos="900" w:leader="none"/>
          <w:tab w:val="left" w:pos="1134" w:leader="none"/>
          <w:tab w:val="left" w:pos="1589" w:leader="none"/>
          <w:tab w:val="left" w:pos="5521" w:leader="none"/>
        </w:tabs>
        <w:rPr>
          <w:sz w:val="24"/>
        </w:rPr>
      </w:pPr>
      <w:r>
        <w:rPr>
          <w:rFonts w:hint="eastAsia"/>
          <w:sz w:val="24"/>
        </w:rPr>
        <w:t xml:space="preserve">☑</w:t>
      </w:r>
      <w:r>
        <w:rPr>
          <w:sz w:val="24"/>
        </w:rPr>
        <w:t xml:space="preserve">是，公益一类事业单位、使用事业编制且由财政拨款保障的群团组织，不得作为承接主体；</w:t>
      </w:r>
      <w:r>
        <w:rPr>
          <w:sz w:val="24"/>
        </w:rPr>
      </w:r>
      <w:r/>
    </w:p>
    <w:p>
      <w:pPr>
        <w:pStyle w:val="1105"/>
        <w:ind w:firstLine="480"/>
        <w:spacing w:line="360" w:lineRule="auto"/>
        <w:tabs>
          <w:tab w:val="left" w:pos="900" w:leader="none"/>
          <w:tab w:val="left" w:pos="1134" w:leader="none"/>
          <w:tab w:val="left" w:pos="1589" w:leader="none"/>
          <w:tab w:val="left" w:pos="5521" w:leader="none"/>
        </w:tabs>
        <w:rPr>
          <w:rFonts w:hint="eastAsia"/>
          <w:i/>
          <w:iCs/>
          <w:color w:val="0000ff"/>
          <w:sz w:val="24"/>
          <w:u w:val="single"/>
        </w:rPr>
      </w:pPr>
      <w:r>
        <w:rPr>
          <w:sz w:val="24"/>
        </w:rPr>
        <w:t xml:space="preserve">3.3其他特定资格要求：</w:t>
      </w:r>
      <w:r>
        <w:rPr>
          <w:rFonts w:hint="eastAsia"/>
          <w:sz w:val="24"/>
          <w:u w:val="single"/>
        </w:rPr>
        <w:t xml:space="preserve">投标人须具有《水产苗种生产许可证》</w:t>
      </w:r>
      <w:r>
        <w:rPr>
          <w:rFonts w:hint="eastAsia"/>
          <w:sz w:val="24"/>
          <w:u w:val="single"/>
          <w:lang w:eastAsia="zh-CN"/>
        </w:rPr>
        <w:t xml:space="preserve">，</w:t>
      </w:r>
      <w:r>
        <w:rPr>
          <w:rFonts w:hint="eastAsia"/>
          <w:sz w:val="24"/>
          <w:u w:val="single"/>
          <w:lang w:val="en-US" w:eastAsia="zh-CN"/>
        </w:rPr>
        <w:t xml:space="preserve">生产品种包含鳜、翘嘴鲌、鳙、黄颡鱼、鲢、青鱼</w:t>
      </w:r>
      <w:r>
        <w:rPr>
          <w:rFonts w:hint="eastAsia"/>
          <w:sz w:val="24"/>
        </w:rPr>
        <w:t xml:space="preserve">。</w:t>
      </w:r>
      <w:r>
        <w:rPr>
          <w:rFonts w:hint="eastAsia"/>
          <w:i/>
          <w:iCs/>
          <w:color w:val="0000ff"/>
          <w:sz w:val="24"/>
          <w:u w:val="single"/>
        </w:rPr>
      </w:r>
      <w:r/>
    </w:p>
    <w:p>
      <w:pPr>
        <w:pStyle w:val="1107"/>
        <w:jc w:val="left"/>
        <w:spacing w:before="0" w:line="360" w:lineRule="auto"/>
        <w:widowControl/>
        <w:rPr>
          <w:rFonts w:ascii="Times New Roman" w:hAnsi="Times New Roman" w:eastAsia="宋体"/>
          <w:sz w:val="24"/>
          <w:szCs w:val="24"/>
        </w:rPr>
      </w:pPr>
      <w:r/>
      <w:bookmarkEnd w:id="14"/>
      <w:r/>
      <w:bookmarkEnd w:id="15"/>
      <w:r/>
      <w:bookmarkStart w:id="16" w:name="_Toc35393792"/>
      <w:r/>
      <w:bookmarkStart w:id="17" w:name="_Toc35393623"/>
      <w:r>
        <w:rPr>
          <w:rFonts w:ascii="Times New Roman" w:hAnsi="Times New Roman" w:eastAsia="宋体"/>
          <w:sz w:val="24"/>
          <w:szCs w:val="24"/>
        </w:rPr>
        <w:t xml:space="preserve">三、获取招标文件</w:t>
      </w:r>
      <w:bookmarkEnd w:id="16"/>
      <w:r/>
      <w:bookmarkEnd w:id="17"/>
      <w:r>
        <w:rPr>
          <w:rFonts w:ascii="Times New Roman" w:hAnsi="Times New Roman" w:eastAsia="宋体"/>
          <w:sz w:val="24"/>
          <w:szCs w:val="24"/>
        </w:rPr>
      </w:r>
      <w:r/>
    </w:p>
    <w:p>
      <w:pPr>
        <w:pStyle w:val="1105"/>
        <w:ind w:firstLine="480"/>
        <w:spacing w:line="360" w:lineRule="auto"/>
        <w:rPr>
          <w:rFonts w:hint="eastAsia"/>
          <w:sz w:val="24"/>
          <w:u w:val="single"/>
          <w:lang w:bidi="ar"/>
        </w:rPr>
      </w:pPr>
      <w:r>
        <w:rPr>
          <w:sz w:val="24"/>
          <w:lang w:bidi="ar"/>
        </w:rPr>
        <w:t xml:space="preserve">1.时间：</w:t>
      </w:r>
      <w:r>
        <w:rPr>
          <w:rFonts w:hint="eastAsia"/>
          <w:color w:val="0000ff"/>
          <w:sz w:val="24"/>
          <w:u w:val="single"/>
          <w:lang w:bidi="ar"/>
        </w:rPr>
        <w:t xml:space="preserve">自发布公告之日起至202</w:t>
      </w:r>
      <w:r>
        <w:rPr>
          <w:rFonts w:hint="eastAsia"/>
          <w:color w:val="0000ff"/>
          <w:sz w:val="24"/>
          <w:u w:val="single"/>
          <w:lang w:val="en-US" w:eastAsia="zh-CN" w:bidi="ar"/>
        </w:rPr>
        <w:t xml:space="preserve">5</w:t>
      </w:r>
      <w:r>
        <w:rPr>
          <w:rFonts w:hint="eastAsia"/>
          <w:color w:val="0000ff"/>
          <w:sz w:val="24"/>
          <w:u w:val="single"/>
          <w:lang w:bidi="ar"/>
        </w:rPr>
        <w:t xml:space="preserve">年</w:t>
      </w:r>
      <w:r>
        <w:rPr>
          <w:rFonts w:hint="eastAsia"/>
          <w:color w:val="0000ff"/>
          <w:sz w:val="24"/>
          <w:u w:val="single"/>
          <w:lang w:val="en-US" w:eastAsia="zh-CN" w:bidi="ar"/>
        </w:rPr>
        <w:t xml:space="preserve">5</w:t>
      </w:r>
      <w:r>
        <w:rPr>
          <w:rFonts w:hint="eastAsia"/>
          <w:color w:val="0000ff"/>
          <w:sz w:val="24"/>
          <w:u w:val="single"/>
          <w:lang w:bidi="ar"/>
        </w:rPr>
        <w:t xml:space="preserve">月</w:t>
      </w:r>
      <w:r>
        <w:rPr>
          <w:rFonts w:hint="eastAsia" w:ascii="Times New Roman" w:eastAsia="宋体"/>
          <w:color w:val="0000ff"/>
          <w:sz w:val="24"/>
          <w:u w:val="single"/>
          <w:lang w:val="en-US" w:eastAsia="zh-CN" w:bidi="ar"/>
        </w:rPr>
        <w:t xml:space="preserve">19</w:t>
      </w:r>
      <w:r>
        <w:rPr>
          <w:rFonts w:hint="eastAsia"/>
          <w:color w:val="0000ff"/>
          <w:sz w:val="24"/>
          <w:u w:val="single"/>
          <w:lang w:bidi="ar"/>
        </w:rPr>
        <w:t xml:space="preserve">日17:30</w:t>
      </w:r>
      <w:r>
        <w:rPr>
          <w:rFonts w:hint="eastAsia"/>
          <w:sz w:val="24"/>
          <w:u w:val="single"/>
          <w:lang w:bidi="ar"/>
        </w:rPr>
        <w:t xml:space="preserve">。</w:t>
      </w:r>
      <w:r>
        <w:rPr>
          <w:rFonts w:hint="eastAsia"/>
          <w:sz w:val="24"/>
          <w:u w:val="single"/>
          <w:lang w:bidi="ar"/>
        </w:rPr>
      </w:r>
      <w:r/>
    </w:p>
    <w:p>
      <w:pPr>
        <w:pStyle w:val="1105"/>
        <w:ind w:firstLine="480"/>
        <w:jc w:val="left"/>
        <w:spacing w:line="360" w:lineRule="auto"/>
        <w:widowControl/>
        <w:rPr>
          <w:rFonts w:hint="eastAsia"/>
          <w:sz w:val="24"/>
          <w:lang w:bidi="ar"/>
        </w:rPr>
      </w:pPr>
      <w:r>
        <w:rPr>
          <w:rFonts w:hint="eastAsia"/>
          <w:sz w:val="24"/>
          <w:lang w:bidi="ar"/>
        </w:rPr>
        <w:t xml:space="preserve">2.地点：“苏采云”政府采购一体化平台。</w:t>
      </w:r>
      <w:r>
        <w:rPr>
          <w:rFonts w:hint="eastAsia"/>
          <w:sz w:val="24"/>
          <w:lang w:bidi="ar"/>
        </w:rPr>
      </w:r>
      <w:r/>
    </w:p>
    <w:p>
      <w:pPr>
        <w:pStyle w:val="1105"/>
        <w:ind w:firstLine="480"/>
        <w:jc w:val="left"/>
        <w:spacing w:line="360" w:lineRule="auto"/>
        <w:widowControl/>
        <w:rPr>
          <w:rFonts w:hint="eastAsia"/>
          <w:sz w:val="24"/>
          <w:lang w:bidi="ar"/>
        </w:rPr>
      </w:pPr>
      <w:r>
        <w:rPr>
          <w:rFonts w:hint="eastAsia"/>
          <w:sz w:val="24"/>
          <w:lang w:bidi="ar"/>
        </w:rPr>
        <w:t xml:space="preserve">3.方式：投标人完成注册并办理CA证书后登录“苏采云”政府采购一体化平台（http://jszfcg.jsczt.cn/jszc/login），下载本项目电子版采购文件。</w:t>
      </w:r>
      <w:r>
        <w:rPr>
          <w:rFonts w:hint="eastAsia"/>
          <w:sz w:val="24"/>
          <w:lang w:bidi="ar"/>
        </w:rPr>
      </w:r>
      <w:r/>
    </w:p>
    <w:p>
      <w:pPr>
        <w:pStyle w:val="1105"/>
        <w:ind w:firstLine="480"/>
        <w:jc w:val="left"/>
        <w:spacing w:line="360" w:lineRule="auto"/>
        <w:widowControl/>
        <w:rPr>
          <w:sz w:val="24"/>
        </w:rPr>
      </w:pPr>
      <w:r>
        <w:rPr>
          <w:rFonts w:hint="eastAsia"/>
          <w:sz w:val="24"/>
          <w:lang w:bidi="ar"/>
        </w:rPr>
        <w:t xml:space="preserve">4.售价：0元。</w:t>
      </w:r>
      <w:r>
        <w:rPr>
          <w:sz w:val="24"/>
        </w:rPr>
      </w:r>
      <w:r/>
    </w:p>
    <w:p>
      <w:pPr>
        <w:pStyle w:val="1107"/>
        <w:jc w:val="left"/>
        <w:spacing w:before="0" w:line="360" w:lineRule="auto"/>
        <w:widowControl/>
        <w:rPr>
          <w:rFonts w:ascii="Times New Roman" w:hAnsi="Times New Roman" w:eastAsia="宋体"/>
          <w:sz w:val="24"/>
          <w:szCs w:val="24"/>
        </w:rPr>
      </w:pPr>
      <w:r/>
      <w:bookmarkStart w:id="18" w:name="_Toc28359005"/>
      <w:r/>
      <w:bookmarkStart w:id="19" w:name="_Toc28359082"/>
      <w:r/>
      <w:bookmarkStart w:id="20" w:name="_Toc35393624"/>
      <w:r/>
      <w:bookmarkStart w:id="21" w:name="_Toc35393793"/>
      <w:r>
        <w:rPr>
          <w:rFonts w:ascii="Times New Roman" w:hAnsi="Times New Roman" w:eastAsia="宋体"/>
          <w:sz w:val="24"/>
          <w:szCs w:val="24"/>
        </w:rPr>
        <w:t xml:space="preserve">四、提交投标文件</w:t>
      </w:r>
      <w:bookmarkEnd w:id="18"/>
      <w:r/>
      <w:bookmarkEnd w:id="19"/>
      <w:r>
        <w:rPr>
          <w:rFonts w:ascii="Times New Roman" w:hAnsi="Times New Roman" w:eastAsia="宋体"/>
          <w:sz w:val="24"/>
          <w:szCs w:val="24"/>
        </w:rPr>
        <w:t xml:space="preserve">截止时间、开标时间和地点</w:t>
      </w:r>
      <w:bookmarkEnd w:id="20"/>
      <w:r/>
      <w:bookmarkEnd w:id="21"/>
      <w:r>
        <w:rPr>
          <w:rFonts w:ascii="Times New Roman" w:hAnsi="Times New Roman" w:eastAsia="宋体"/>
          <w:sz w:val="24"/>
          <w:szCs w:val="24"/>
        </w:rPr>
      </w:r>
      <w:r/>
    </w:p>
    <w:p>
      <w:pPr>
        <w:pStyle w:val="1105"/>
        <w:ind w:firstLine="480"/>
        <w:spacing w:line="360" w:lineRule="auto"/>
        <w:rPr>
          <w:rFonts w:hint="eastAsia"/>
          <w:bCs/>
          <w:sz w:val="24"/>
        </w:rPr>
      </w:pPr>
      <w:r>
        <w:rPr>
          <w:rFonts w:hint="eastAsia"/>
          <w:bCs/>
          <w:sz w:val="24"/>
        </w:rPr>
        <w:t xml:space="preserve">1.截止时间：</w:t>
      </w:r>
      <w:r>
        <w:rPr>
          <w:rFonts w:hint="eastAsia"/>
          <w:color w:val="0000ff"/>
          <w:sz w:val="24"/>
          <w:u w:val="single"/>
          <w:lang w:bidi="ar"/>
        </w:rPr>
        <w:t xml:space="preserve">202</w:t>
      </w:r>
      <w:r>
        <w:rPr>
          <w:rFonts w:hint="eastAsia"/>
          <w:color w:val="0000ff"/>
          <w:sz w:val="24"/>
          <w:u w:val="single"/>
          <w:lang w:val="en-US" w:eastAsia="zh-CN" w:bidi="ar"/>
        </w:rPr>
        <w:t xml:space="preserve">5</w:t>
      </w:r>
      <w:r>
        <w:rPr>
          <w:rFonts w:hint="eastAsia"/>
          <w:color w:val="0000ff"/>
          <w:sz w:val="24"/>
          <w:u w:val="single"/>
          <w:lang w:bidi="ar"/>
        </w:rPr>
        <w:t xml:space="preserve">年</w:t>
      </w:r>
      <w:r>
        <w:rPr>
          <w:rFonts w:hint="eastAsia" w:ascii="Times New Roman" w:eastAsia="宋体"/>
          <w:color w:val="0000ff"/>
          <w:sz w:val="24"/>
          <w:u w:val="single"/>
          <w:lang w:val="en-US" w:eastAsia="zh-CN" w:bidi="ar"/>
        </w:rPr>
        <w:t xml:space="preserve">6</w:t>
      </w:r>
      <w:r>
        <w:rPr>
          <w:rFonts w:hint="eastAsia"/>
          <w:color w:val="0000ff"/>
          <w:sz w:val="24"/>
          <w:u w:val="single"/>
          <w:lang w:bidi="ar"/>
        </w:rPr>
        <w:t xml:space="preserve">月</w:t>
      </w:r>
      <w:r>
        <w:rPr>
          <w:rFonts w:hint="eastAsia"/>
          <w:color w:val="0000ff"/>
          <w:sz w:val="24"/>
          <w:u w:val="single"/>
          <w:lang w:val="en-US" w:eastAsia="zh-CN" w:bidi="ar"/>
        </w:rPr>
        <w:t xml:space="preserve">5</w:t>
      </w:r>
      <w:r>
        <w:rPr>
          <w:rFonts w:hint="eastAsia"/>
          <w:color w:val="0000ff"/>
          <w:sz w:val="24"/>
          <w:u w:val="single"/>
          <w:lang w:bidi="ar"/>
        </w:rPr>
        <w:t xml:space="preserve">日</w:t>
      </w:r>
      <w:r>
        <w:rPr>
          <w:rFonts w:hint="eastAsia"/>
          <w:bCs/>
          <w:color w:val="0000ff"/>
          <w:sz w:val="24"/>
          <w:u w:val="single"/>
          <w:lang w:val="en-US" w:eastAsia="zh-CN"/>
        </w:rPr>
        <w:t xml:space="preserve">9</w:t>
      </w:r>
      <w:r>
        <w:rPr>
          <w:rFonts w:hint="eastAsia"/>
          <w:bCs/>
          <w:color w:val="0000ff"/>
          <w:sz w:val="24"/>
          <w:u w:val="single"/>
        </w:rPr>
        <w:t xml:space="preserve">点00分</w:t>
      </w:r>
      <w:r>
        <w:rPr>
          <w:rFonts w:hint="eastAsia"/>
          <w:bCs/>
          <w:sz w:val="24"/>
        </w:rPr>
        <w:t xml:space="preserve">（北京时间）。</w:t>
      </w:r>
      <w:r>
        <w:rPr>
          <w:rFonts w:hint="eastAsia"/>
          <w:bCs/>
          <w:sz w:val="24"/>
        </w:rPr>
      </w:r>
      <w:r/>
    </w:p>
    <w:p>
      <w:pPr>
        <w:pStyle w:val="1105"/>
        <w:ind w:firstLine="480"/>
        <w:jc w:val="left"/>
        <w:spacing w:line="360" w:lineRule="auto"/>
        <w:rPr>
          <w:bCs/>
          <w:sz w:val="24"/>
        </w:rPr>
      </w:pPr>
      <w:r>
        <w:rPr>
          <w:rFonts w:hint="eastAsia"/>
          <w:bCs/>
          <w:sz w:val="24"/>
        </w:rPr>
        <w:t xml:space="preserve">2.</w:t>
      </w:r>
      <w:r>
        <w:rPr>
          <w:bCs/>
          <w:sz w:val="24"/>
        </w:rPr>
        <w:t xml:space="preserve">地点：</w:t>
      </w:r>
      <w:r>
        <w:rPr>
          <w:rFonts w:hint="eastAsia" w:ascii="宋体" w:hAnsi="宋体"/>
          <w:sz w:val="24"/>
        </w:rPr>
        <w:t xml:space="preserve">本项目采用不见面交易方式，无需到现场提交，投标人登录</w:t>
      </w:r>
      <w:r>
        <w:rPr>
          <w:rFonts w:ascii="宋体" w:hAnsi="宋体"/>
          <w:sz w:val="24"/>
        </w:rPr>
        <w:t xml:space="preserve">“苏采云”政府采购一体化平台供应商端</w:t>
      </w:r>
      <w:r>
        <w:rPr>
          <w:rFonts w:hint="eastAsia" w:ascii="宋体" w:hAnsi="宋体"/>
          <w:sz w:val="24"/>
        </w:rPr>
        <w:t xml:space="preserve">，通过系统在线提交电子投标文件</w:t>
      </w:r>
      <w:r>
        <w:rPr>
          <w:sz w:val="24"/>
          <w:lang w:val="zh-TW" w:bidi="ar"/>
        </w:rPr>
        <w:t xml:space="preserve">。</w:t>
      </w:r>
      <w:r>
        <w:rPr>
          <w:bCs/>
          <w:sz w:val="24"/>
        </w:rPr>
      </w:r>
      <w:r/>
    </w:p>
    <w:p>
      <w:pPr>
        <w:pStyle w:val="1107"/>
        <w:jc w:val="left"/>
        <w:spacing w:before="0" w:line="360" w:lineRule="auto"/>
        <w:rPr>
          <w:rFonts w:ascii="Times New Roman" w:hAnsi="Times New Roman" w:eastAsia="宋体"/>
          <w:sz w:val="24"/>
          <w:szCs w:val="24"/>
        </w:rPr>
      </w:pPr>
      <w:r/>
      <w:bookmarkStart w:id="22" w:name="_Toc35393625"/>
      <w:r/>
      <w:bookmarkStart w:id="23" w:name="_Toc35393794"/>
      <w:r/>
      <w:bookmarkStart w:id="24" w:name="_Toc28359084"/>
      <w:r/>
      <w:bookmarkStart w:id="25" w:name="_Toc28359007"/>
      <w:r>
        <w:rPr>
          <w:rFonts w:ascii="Times New Roman" w:hAnsi="Times New Roman" w:eastAsia="宋体"/>
          <w:sz w:val="24"/>
          <w:szCs w:val="24"/>
        </w:rPr>
        <w:t xml:space="preserve">五、公告期限</w:t>
      </w:r>
      <w:bookmarkEnd w:id="22"/>
      <w:r/>
      <w:bookmarkEnd w:id="23"/>
      <w:r/>
      <w:bookmarkEnd w:id="24"/>
      <w:r/>
      <w:bookmarkEnd w:id="25"/>
      <w:r>
        <w:rPr>
          <w:rFonts w:ascii="Times New Roman" w:hAnsi="Times New Roman" w:eastAsia="宋体"/>
          <w:sz w:val="24"/>
          <w:szCs w:val="24"/>
        </w:rPr>
      </w:r>
      <w:r/>
    </w:p>
    <w:p>
      <w:pPr>
        <w:pStyle w:val="1105"/>
        <w:ind w:firstLine="480"/>
        <w:spacing w:line="360" w:lineRule="auto"/>
        <w:rPr>
          <w:sz w:val="24"/>
        </w:rPr>
      </w:pPr>
      <w:r>
        <w:rPr>
          <w:sz w:val="24"/>
        </w:rPr>
        <w:t xml:space="preserve">自本公告发布之日起5个工作日。</w:t>
      </w:r>
      <w:r>
        <w:rPr>
          <w:sz w:val="24"/>
        </w:rPr>
      </w:r>
      <w:r/>
    </w:p>
    <w:p>
      <w:pPr>
        <w:pStyle w:val="1107"/>
        <w:jc w:val="left"/>
        <w:spacing w:before="0" w:line="360" w:lineRule="auto"/>
        <w:rPr>
          <w:rFonts w:ascii="Times New Roman" w:hAnsi="Times New Roman" w:eastAsia="宋体"/>
          <w:sz w:val="24"/>
          <w:szCs w:val="24"/>
        </w:rPr>
      </w:pPr>
      <w:r/>
      <w:bookmarkStart w:id="26" w:name="_Toc35393626"/>
      <w:r/>
      <w:bookmarkStart w:id="27" w:name="_Toc35393795"/>
      <w:r>
        <w:rPr>
          <w:rFonts w:ascii="Times New Roman" w:hAnsi="Times New Roman" w:eastAsia="宋体"/>
          <w:sz w:val="24"/>
          <w:szCs w:val="24"/>
        </w:rPr>
        <w:t xml:space="preserve">六、其他补充事宜</w:t>
      </w:r>
      <w:bookmarkEnd w:id="26"/>
      <w:r/>
      <w:bookmarkEnd w:id="27"/>
      <w:r>
        <w:rPr>
          <w:rFonts w:ascii="Times New Roman" w:hAnsi="Times New Roman" w:eastAsia="宋体"/>
          <w:sz w:val="24"/>
          <w:szCs w:val="24"/>
        </w:rPr>
      </w:r>
      <w:r/>
    </w:p>
    <w:p>
      <w:pPr>
        <w:pStyle w:val="1105"/>
        <w:ind w:firstLine="480"/>
        <w:spacing w:line="360" w:lineRule="auto"/>
        <w:rPr>
          <w:sz w:val="24"/>
        </w:rPr>
      </w:pPr>
      <w:r>
        <w:rPr>
          <w:sz w:val="24"/>
        </w:rPr>
        <w:t xml:space="preserve">1.本项目需要落实的政府采购政策：</w:t>
      </w:r>
      <w:r>
        <w:rPr>
          <w:sz w:val="24"/>
          <w:lang w:bidi="ar"/>
        </w:rPr>
        <w:t xml:space="preserve">___</w:t>
      </w:r>
      <w:r>
        <w:rPr>
          <w:rFonts w:hint="eastAsia"/>
          <w:sz w:val="24"/>
          <w:u w:val="single"/>
        </w:rPr>
        <w:t xml:space="preserve">/</w:t>
      </w:r>
      <w:r>
        <w:rPr>
          <w:sz w:val="24"/>
          <w:lang w:bidi="ar"/>
        </w:rPr>
        <w:t xml:space="preserve">___。</w:t>
      </w:r>
      <w:r>
        <w:rPr>
          <w:sz w:val="24"/>
        </w:rPr>
        <w:t xml:space="preserve"> </w:t>
      </w:r>
      <w:r>
        <w:rPr>
          <w:sz w:val="24"/>
        </w:rPr>
      </w:r>
      <w:r/>
    </w:p>
    <w:p>
      <w:pPr>
        <w:pStyle w:val="1105"/>
        <w:ind w:firstLine="480"/>
        <w:jc w:val="left"/>
        <w:spacing w:line="360" w:lineRule="auto"/>
        <w:widowControl/>
        <w:rPr>
          <w:bCs/>
          <w:sz w:val="24"/>
          <w:lang w:bidi="ar"/>
        </w:rPr>
      </w:pPr>
      <w:r>
        <w:rPr>
          <w:rFonts w:hint="eastAsia"/>
          <w:sz w:val="24"/>
          <w:lang w:bidi="ar"/>
        </w:rPr>
        <w:t xml:space="preserve">2</w:t>
      </w:r>
      <w:r>
        <w:rPr>
          <w:sz w:val="24"/>
          <w:lang w:bidi="ar"/>
        </w:rPr>
        <w:t xml:space="preserve">.本项目采用</w:t>
      </w:r>
      <w:r>
        <w:rPr>
          <w:rFonts w:hint="eastAsia"/>
          <w:sz w:val="24"/>
          <w:lang w:bidi="ar"/>
        </w:rPr>
        <w:t xml:space="preserve">不见面交易</w:t>
      </w:r>
      <w:r>
        <w:rPr>
          <w:sz w:val="24"/>
          <w:lang w:bidi="ar"/>
        </w:rPr>
        <w:t xml:space="preserve">方式，请供应商认真学习常州市政府采购</w:t>
      </w:r>
      <w:r>
        <w:rPr>
          <w:rFonts w:hint="eastAsia"/>
          <w:sz w:val="24"/>
          <w:lang w:bidi="ar"/>
        </w:rPr>
        <w:t xml:space="preserve">网</w:t>
      </w:r>
      <w:r>
        <w:rPr>
          <w:sz w:val="24"/>
          <w:lang w:bidi="ar"/>
        </w:rPr>
        <w:t xml:space="preserve">发布的相关操作手册，办理CA认证证书、进行</w:t>
      </w:r>
      <w:r>
        <w:rPr>
          <w:rFonts w:hint="eastAsia"/>
          <w:sz w:val="24"/>
          <w:lang w:bidi="ar"/>
        </w:rPr>
        <w:t xml:space="preserve">“苏采云”政府采购一体化平台</w:t>
      </w:r>
      <w:r>
        <w:rPr>
          <w:sz w:val="24"/>
          <w:lang w:bidi="ar"/>
        </w:rPr>
        <w:t xml:space="preserve">注册绑定，并认真核实</w:t>
      </w:r>
      <w:r>
        <w:rPr>
          <w:bCs/>
          <w:sz w:val="24"/>
          <w:lang w:bidi="ar"/>
        </w:rPr>
        <w:t xml:space="preserve">数字认证证书情况确认是否符合本项目电子化采购流程要求。</w:t>
      </w:r>
      <w:r>
        <w:rPr>
          <w:bCs/>
          <w:sz w:val="24"/>
          <w:lang w:bidi="ar"/>
        </w:rPr>
      </w:r>
      <w:r/>
    </w:p>
    <w:p>
      <w:pPr>
        <w:pStyle w:val="1105"/>
        <w:ind w:firstLine="480"/>
        <w:spacing w:line="360" w:lineRule="auto"/>
        <w:rPr>
          <w:sz w:val="24"/>
        </w:rPr>
      </w:pPr>
      <w:r>
        <w:rPr>
          <w:sz w:val="24"/>
          <w:lang w:bidi="ar"/>
        </w:rPr>
        <w:t xml:space="preserve">技术支持服务热线    </w:t>
      </w:r>
      <w:r>
        <w:rPr>
          <w:rFonts w:hint="eastAsia"/>
          <w:sz w:val="24"/>
          <w:lang w:bidi="ar"/>
        </w:rPr>
        <w:t xml:space="preserve">0519-85588210</w:t>
      </w:r>
      <w:r>
        <w:rPr>
          <w:sz w:val="24"/>
        </w:rPr>
      </w:r>
      <w:r/>
    </w:p>
    <w:p>
      <w:pPr>
        <w:pStyle w:val="1105"/>
        <w:ind w:firstLine="480"/>
        <w:spacing w:line="360" w:lineRule="auto"/>
        <w:rPr>
          <w:sz w:val="24"/>
          <w:lang w:bidi="ar"/>
        </w:rPr>
      </w:pPr>
      <w:r>
        <w:rPr>
          <w:sz w:val="24"/>
          <w:lang w:bidi="ar"/>
        </w:rPr>
        <w:t xml:space="preserve">CA认证证书</w:t>
      </w:r>
      <w:r>
        <w:rPr>
          <w:rFonts w:hint="eastAsia"/>
          <w:sz w:val="24"/>
          <w:lang w:bidi="ar"/>
        </w:rPr>
        <w:t xml:space="preserve">办理（可邮寄）联系电话   </w:t>
      </w:r>
      <w:r>
        <w:rPr>
          <w:sz w:val="24"/>
          <w:lang w:bidi="ar"/>
        </w:rPr>
        <w:t xml:space="preserve">0519  85588120</w:t>
      </w:r>
      <w:r>
        <w:rPr>
          <w:sz w:val="24"/>
          <w:lang w:bidi="ar"/>
        </w:rPr>
      </w:r>
      <w:r/>
    </w:p>
    <w:p>
      <w:pPr>
        <w:pStyle w:val="1105"/>
        <w:ind w:firstLine="480"/>
        <w:jc w:val="left"/>
        <w:spacing w:line="360" w:lineRule="auto"/>
        <w:widowControl/>
        <w:rPr>
          <w:sz w:val="24"/>
          <w:lang w:bidi="ar"/>
        </w:rPr>
      </w:pPr>
      <w:r>
        <w:rPr>
          <w:sz w:val="24"/>
          <w:lang w:bidi="ar"/>
        </w:rPr>
        <w:t xml:space="preserve">3.1办理CA认证证书</w:t>
      </w:r>
      <w:r>
        <w:rPr>
          <w:sz w:val="24"/>
          <w:lang w:bidi="ar"/>
        </w:rPr>
      </w:r>
      <w:r/>
    </w:p>
    <w:p>
      <w:pPr>
        <w:pStyle w:val="1105"/>
        <w:ind w:firstLine="480"/>
        <w:jc w:val="left"/>
        <w:spacing w:line="360" w:lineRule="auto"/>
        <w:widowControl/>
        <w:rPr>
          <w:sz w:val="24"/>
        </w:rPr>
      </w:pPr>
      <w:r>
        <w:rPr>
          <w:sz w:val="24"/>
          <w:lang w:bidi="ar"/>
        </w:rPr>
        <w:t xml:space="preserve">供应商登录常州市政府采购</w:t>
      </w:r>
      <w:r>
        <w:rPr>
          <w:rFonts w:hint="eastAsia"/>
          <w:sz w:val="24"/>
          <w:lang w:bidi="ar"/>
        </w:rPr>
        <w:t xml:space="preserve">网“下载中心”下载并查阅</w:t>
      </w:r>
      <w:r>
        <w:rPr>
          <w:sz w:val="24"/>
          <w:lang w:bidi="ar"/>
        </w:rPr>
        <w:t xml:space="preserve"> “</w:t>
      </w:r>
      <w:r>
        <w:rPr>
          <w:rFonts w:hint="eastAsia" w:ascii="宋体" w:hAnsi="宋体"/>
          <w:sz w:val="24"/>
        </w:rPr>
        <w:t xml:space="preserve">“苏采云”政府采购一体化平台</w:t>
      </w:r>
      <w:r>
        <w:rPr>
          <w:sz w:val="24"/>
          <w:lang w:bidi="ar"/>
        </w:rPr>
        <w:t xml:space="preserve">（供应商）国信CA证书办理指南”，按照程序要求办理。</w:t>
      </w:r>
      <w:r>
        <w:rPr>
          <w:sz w:val="24"/>
        </w:rPr>
      </w:r>
      <w:r/>
    </w:p>
    <w:p>
      <w:pPr>
        <w:pStyle w:val="1105"/>
        <w:ind w:firstLine="480"/>
        <w:spacing w:line="360" w:lineRule="auto"/>
        <w:rPr>
          <w:sz w:val="24"/>
          <w:lang w:bidi="ar"/>
        </w:rPr>
      </w:pPr>
      <w:r>
        <w:rPr>
          <w:sz w:val="24"/>
          <w:lang w:bidi="ar"/>
        </w:rPr>
        <w:t xml:space="preserve">3.2注册</w:t>
      </w:r>
      <w:r>
        <w:rPr>
          <w:sz w:val="24"/>
          <w:lang w:bidi="ar"/>
        </w:rPr>
      </w:r>
      <w:r/>
    </w:p>
    <w:p>
      <w:pPr>
        <w:pStyle w:val="1105"/>
        <w:ind w:firstLine="480"/>
        <w:spacing w:line="360" w:lineRule="auto"/>
        <w:rPr>
          <w:sz w:val="24"/>
        </w:rPr>
      </w:pPr>
      <w:r>
        <w:rPr>
          <w:sz w:val="24"/>
          <w:lang w:bidi="ar"/>
        </w:rPr>
        <w:t xml:space="preserve">供应商登录常州市政府采购</w:t>
      </w:r>
      <w:r>
        <w:rPr>
          <w:rFonts w:hint="eastAsia"/>
          <w:sz w:val="24"/>
          <w:lang w:bidi="ar"/>
        </w:rPr>
        <w:t xml:space="preserve">网“下载中心”-“</w:t>
      </w:r>
      <w:r>
        <w:rPr>
          <w:rFonts w:hint="eastAsia" w:ascii="宋体" w:hAnsi="宋体"/>
          <w:sz w:val="24"/>
        </w:rPr>
        <w:t xml:space="preserve">“苏采云”政府采购一体化平台</w:t>
      </w:r>
      <w:r>
        <w:rPr>
          <w:sz w:val="24"/>
          <w:lang w:bidi="ar"/>
        </w:rPr>
        <w:t xml:space="preserve">供应商操作指南</w:t>
      </w:r>
      <w:r>
        <w:rPr>
          <w:rFonts w:hint="eastAsia"/>
          <w:sz w:val="24"/>
          <w:lang w:bidi="ar"/>
        </w:rPr>
        <w:t xml:space="preserve">”下载相关操作手册、操作视频等，查阅后</w:t>
      </w:r>
      <w:r>
        <w:rPr>
          <w:sz w:val="24"/>
          <w:lang w:bidi="ar"/>
        </w:rPr>
        <w:t xml:space="preserve">进行自助注册。</w:t>
      </w:r>
      <w:r>
        <w:rPr>
          <w:sz w:val="24"/>
        </w:rPr>
      </w:r>
      <w:r/>
    </w:p>
    <w:p>
      <w:pPr>
        <w:pStyle w:val="1105"/>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rPr>
          <w:sz w:val="24"/>
          <w:lang w:bidi="ar"/>
        </w:rPr>
      </w:r>
      <w:r/>
    </w:p>
    <w:p>
      <w:pPr>
        <w:pStyle w:val="1105"/>
        <w:ind w:firstLine="480"/>
        <w:jc w:val="left"/>
        <w:spacing w:line="360" w:lineRule="auto"/>
        <w:widowControl/>
        <w:rPr>
          <w:sz w:val="24"/>
        </w:rPr>
      </w:pPr>
      <w:r>
        <w:rPr>
          <w:sz w:val="24"/>
          <w:lang w:bidi="ar"/>
        </w:rPr>
        <w:t xml:space="preserve">供应商登录常州市政府采购</w:t>
      </w:r>
      <w:r>
        <w:rPr>
          <w:rFonts w:hint="eastAsia"/>
          <w:sz w:val="24"/>
          <w:lang w:bidi="ar"/>
        </w:rPr>
        <w:t xml:space="preserve">网“下载中心”-“</w:t>
      </w:r>
      <w:r>
        <w:rPr>
          <w:rFonts w:hint="eastAsia" w:ascii="宋体" w:hAnsi="宋体"/>
          <w:sz w:val="24"/>
        </w:rPr>
        <w:t xml:space="preserve">“苏采云”政府采购一体化平台</w:t>
      </w:r>
      <w:r>
        <w:rPr>
          <w:sz w:val="24"/>
          <w:lang w:bidi="ar"/>
        </w:rPr>
        <w:t xml:space="preserve">供应商客户端</w:t>
      </w:r>
      <w:r>
        <w:rPr>
          <w:rFonts w:hint="eastAsia"/>
          <w:sz w:val="24"/>
          <w:lang w:bidi="ar"/>
        </w:rPr>
        <w:t xml:space="preserve">下载”下载</w:t>
      </w:r>
      <w:r>
        <w:rPr>
          <w:sz w:val="24"/>
          <w:lang w:bidi="ar"/>
        </w:rPr>
        <w:t xml:space="preserve">相关</w:t>
      </w:r>
      <w:r>
        <w:rPr>
          <w:rFonts w:hint="eastAsia"/>
          <w:sz w:val="24"/>
          <w:lang w:bidi="ar"/>
        </w:rPr>
        <w:t xml:space="preserve">控件和客户端</w:t>
      </w:r>
      <w:r>
        <w:rPr>
          <w:sz w:val="24"/>
          <w:lang w:bidi="ar"/>
        </w:rPr>
        <w:t xml:space="preserve">。</w:t>
      </w:r>
      <w:r>
        <w:rPr>
          <w:sz w:val="24"/>
        </w:rPr>
      </w:r>
      <w:r/>
    </w:p>
    <w:p>
      <w:pPr>
        <w:pStyle w:val="1105"/>
        <w:ind w:firstLine="480"/>
        <w:spacing w:line="360" w:lineRule="auto"/>
        <w:rPr>
          <w:sz w:val="24"/>
          <w:lang w:bidi="ar"/>
        </w:rPr>
      </w:pPr>
      <w:r>
        <w:rPr>
          <w:sz w:val="24"/>
          <w:lang w:bidi="ar"/>
        </w:rPr>
        <w:t xml:space="preserve">3.4 获取电子招标文件</w:t>
      </w:r>
      <w:r>
        <w:rPr>
          <w:sz w:val="24"/>
          <w:lang w:bidi="ar"/>
        </w:rPr>
      </w:r>
      <w:r/>
    </w:p>
    <w:p>
      <w:pPr>
        <w:pStyle w:val="1105"/>
        <w:ind w:firstLine="480"/>
        <w:spacing w:line="360" w:lineRule="auto"/>
        <w:rPr>
          <w:sz w:val="24"/>
          <w:lang w:bidi="ar"/>
        </w:rPr>
      </w:pPr>
      <w:r>
        <w:rPr>
          <w:sz w:val="24"/>
          <w:lang w:bidi="ar"/>
        </w:rPr>
        <w:t xml:space="preserve">供应商持CA数字认证证书登录</w:t>
      </w:r>
      <w:r>
        <w:rPr>
          <w:rFonts w:hint="eastAsia"/>
          <w:sz w:val="24"/>
          <w:lang w:bidi="ar"/>
        </w:rPr>
        <w:t xml:space="preserve">“苏采云”政府采购一体化平台</w:t>
      </w:r>
      <w:r>
        <w:rPr>
          <w:sz w:val="24"/>
          <w:lang w:bidi="ar"/>
        </w:rPr>
        <w:t xml:space="preserve">获取电子招标文件。未在规定期限内通过</w:t>
      </w:r>
      <w:r>
        <w:rPr>
          <w:rFonts w:hint="eastAsia"/>
          <w:sz w:val="24"/>
          <w:lang w:bidi="ar"/>
        </w:rPr>
        <w:t xml:space="preserve">“苏采云”政府采购一体化平台</w:t>
      </w:r>
      <w:r>
        <w:rPr>
          <w:sz w:val="24"/>
          <w:lang w:bidi="ar"/>
        </w:rPr>
        <w:t xml:space="preserve">获取招标文件的</w:t>
      </w:r>
      <w:r>
        <w:rPr>
          <w:b/>
          <w:sz w:val="24"/>
          <w:lang w:bidi="ar"/>
        </w:rPr>
        <w:t xml:space="preserve">投标无效</w:t>
      </w:r>
      <w:r>
        <w:rPr>
          <w:sz w:val="24"/>
          <w:lang w:bidi="ar"/>
        </w:rPr>
        <w:t xml:space="preserve">。</w:t>
      </w:r>
      <w:r>
        <w:rPr>
          <w:sz w:val="24"/>
          <w:lang w:bidi="ar"/>
        </w:rPr>
      </w:r>
      <w:r/>
    </w:p>
    <w:p>
      <w:pPr>
        <w:pStyle w:val="1105"/>
        <w:ind w:firstLine="480"/>
        <w:spacing w:line="360" w:lineRule="auto"/>
        <w:rPr>
          <w:sz w:val="24"/>
          <w:lang w:bidi="ar"/>
        </w:rPr>
      </w:pPr>
      <w:r>
        <w:rPr>
          <w:sz w:val="24"/>
          <w:lang w:bidi="ar"/>
        </w:rPr>
        <w:t xml:space="preserve">3.5编制电子投标文件</w:t>
      </w:r>
      <w:r>
        <w:rPr>
          <w:sz w:val="24"/>
          <w:lang w:bidi="ar"/>
        </w:rPr>
      </w:r>
      <w:r/>
    </w:p>
    <w:p>
      <w:pPr>
        <w:pStyle w:val="1105"/>
        <w:ind w:firstLine="480"/>
        <w:spacing w:line="360" w:lineRule="auto"/>
        <w:rPr>
          <w:sz w:val="24"/>
          <w:lang w:bidi="ar"/>
        </w:rPr>
      </w:pPr>
      <w:r>
        <w:rPr>
          <w:sz w:val="24"/>
          <w:lang w:bidi="ar"/>
        </w:rPr>
        <w:t xml:space="preserve">供应商应使用电子投标</w:t>
      </w:r>
      <w:r>
        <w:rPr>
          <w:rFonts w:hint="eastAsia"/>
          <w:sz w:val="24"/>
          <w:lang w:bidi="ar"/>
        </w:rPr>
        <w:t xml:space="preserve">文件制作</w:t>
      </w:r>
      <w:r>
        <w:rPr>
          <w:sz w:val="24"/>
          <w:lang w:bidi="ar"/>
        </w:rPr>
        <w:t xml:space="preserve">客户端编制电子投标文件并进行线上投标，供应商电子投标文件需要加密并加盖电子签章</w:t>
      </w:r>
      <w:r>
        <w:rPr>
          <w:bCs/>
          <w:sz w:val="24"/>
          <w:lang w:bidi="ar"/>
        </w:rPr>
        <w:t xml:space="preserve">，如无法按照要求在电子投标文件中加盖电子签章和加密，请及时通过技术支持服务热线联系技术人员</w:t>
      </w:r>
      <w:r>
        <w:rPr>
          <w:sz w:val="24"/>
          <w:lang w:bidi="ar"/>
        </w:rPr>
        <w:t xml:space="preserve">。</w:t>
      </w:r>
      <w:r>
        <w:rPr>
          <w:sz w:val="24"/>
          <w:lang w:bidi="ar"/>
        </w:rPr>
      </w:r>
      <w:r/>
    </w:p>
    <w:p>
      <w:pPr>
        <w:pStyle w:val="1105"/>
        <w:ind w:firstLine="480"/>
        <w:jc w:val="left"/>
        <w:spacing w:line="360" w:lineRule="auto"/>
        <w:widowControl/>
        <w:rPr>
          <w:sz w:val="24"/>
          <w:lang w:val="zh-TW" w:bidi="ar"/>
        </w:rPr>
      </w:pPr>
      <w:r>
        <w:rPr>
          <w:sz w:val="24"/>
          <w:lang w:val="zh-TW" w:eastAsia="zh-TW" w:bidi="ar"/>
        </w:rPr>
        <w:t xml:space="preserve">3.6</w:t>
      </w:r>
      <w:r>
        <w:rPr>
          <w:sz w:val="24"/>
          <w:lang w:val="zh-TW" w:bidi="ar"/>
        </w:rPr>
        <w:t xml:space="preserve">提交电子投标文件</w:t>
      </w:r>
      <w:r>
        <w:rPr>
          <w:sz w:val="24"/>
          <w:lang w:val="zh-TW" w:bidi="ar"/>
        </w:rPr>
      </w:r>
      <w:r/>
    </w:p>
    <w:p>
      <w:pPr>
        <w:pStyle w:val="1105"/>
        <w:ind w:firstLine="480"/>
        <w:jc w:val="left"/>
        <w:spacing w:line="360" w:lineRule="auto"/>
        <w:widowControl/>
        <w:rPr>
          <w:sz w:val="24"/>
          <w:lang w:bidi="ar"/>
        </w:rPr>
      </w:pPr>
      <w:r>
        <w:rPr>
          <w:sz w:val="24"/>
          <w:lang w:bidi="ar"/>
        </w:rPr>
        <w:t xml:space="preserve">供应商应于投标截止时间前在</w:t>
      </w:r>
      <w:r>
        <w:rPr>
          <w:rFonts w:hint="eastAsia"/>
          <w:sz w:val="24"/>
          <w:lang w:bidi="ar"/>
        </w:rPr>
        <w:t xml:space="preserve">“苏采云”政府采购一体化平台</w:t>
      </w:r>
      <w:r>
        <w:rPr>
          <w:sz w:val="24"/>
          <w:lang w:bidi="ar"/>
        </w:rPr>
        <w:t xml:space="preserve">提交电子投标文件，上传电子投标文件过程中请保持与互联网的连接畅通。</w:t>
      </w:r>
      <w:r>
        <w:rPr>
          <w:sz w:val="24"/>
          <w:lang w:bidi="ar"/>
        </w:rPr>
      </w:r>
      <w:r/>
    </w:p>
    <w:p>
      <w:pPr>
        <w:pStyle w:val="1105"/>
        <w:ind w:firstLine="480"/>
        <w:jc w:val="left"/>
        <w:spacing w:line="360" w:lineRule="auto"/>
        <w:widowControl/>
        <w:rPr>
          <w:sz w:val="24"/>
          <w:lang w:eastAsia="zh-TW" w:bidi="ar"/>
        </w:rPr>
      </w:pPr>
      <w:r>
        <w:rPr>
          <w:sz w:val="24"/>
          <w:lang w:val="zh-TW" w:bidi="ar"/>
        </w:rPr>
        <w:t xml:space="preserve">3.</w:t>
      </w:r>
      <w:r>
        <w:rPr>
          <w:sz w:val="24"/>
          <w:lang w:val="zh-TW" w:eastAsia="zh-TW" w:bidi="ar"/>
        </w:rPr>
        <w:t xml:space="preserve">7</w:t>
      </w:r>
      <w:r>
        <w:rPr>
          <w:sz w:val="24"/>
          <w:lang w:val="zh-TW" w:bidi="ar"/>
        </w:rPr>
        <w:t xml:space="preserve">电子开标</w:t>
      </w:r>
      <w:r>
        <w:rPr>
          <w:sz w:val="24"/>
          <w:lang w:eastAsia="zh-TW" w:bidi="ar"/>
        </w:rPr>
      </w:r>
      <w:r/>
    </w:p>
    <w:p>
      <w:pPr>
        <w:pStyle w:val="1105"/>
        <w:ind w:firstLine="480"/>
        <w:spacing w:line="360" w:lineRule="auto"/>
        <w:rPr>
          <w:rFonts w:hint="eastAsia"/>
          <w:sz w:val="24"/>
          <w:lang w:val="zh-TW" w:bidi="ar"/>
        </w:rPr>
      </w:pPr>
      <w:r>
        <w:rPr>
          <w:sz w:val="24"/>
          <w:lang w:val="zh-TW" w:bidi="ar"/>
        </w:rPr>
        <w:t xml:space="preserve">供应商使用</w:t>
      </w:r>
      <w:r>
        <w:rPr>
          <w:sz w:val="24"/>
          <w:lang w:bidi="ar"/>
        </w:rPr>
        <w:t xml:space="preserve">CA认证证书</w:t>
      </w:r>
      <w:r>
        <w:rPr>
          <w:sz w:val="24"/>
          <w:lang w:val="zh-TW" w:bidi="ar"/>
        </w:rPr>
        <w:t xml:space="preserve">登录</w:t>
      </w:r>
      <w:r>
        <w:rPr>
          <w:rFonts w:hint="eastAsia"/>
          <w:sz w:val="24"/>
          <w:lang w:bidi="ar"/>
        </w:rPr>
        <w:t xml:space="preserve">“苏采云”政府采购一体化平台</w:t>
      </w:r>
      <w:r>
        <w:rPr>
          <w:sz w:val="24"/>
          <w:lang w:bidi="ar"/>
        </w:rPr>
        <w:t xml:space="preserve">进行电子</w:t>
      </w:r>
      <w:r>
        <w:rPr>
          <w:rFonts w:hint="eastAsia"/>
          <w:sz w:val="24"/>
          <w:lang w:bidi="ar"/>
        </w:rPr>
        <w:t xml:space="preserve">化不见面</w:t>
      </w:r>
      <w:r>
        <w:rPr>
          <w:sz w:val="24"/>
          <w:lang w:bidi="ar"/>
        </w:rPr>
        <w:t xml:space="preserve">开标</w:t>
      </w:r>
      <w:r>
        <w:rPr>
          <w:sz w:val="24"/>
          <w:lang w:val="zh-TW" w:bidi="ar"/>
        </w:rPr>
        <w:t xml:space="preserve">。</w:t>
      </w:r>
      <w:r>
        <w:rPr>
          <w:rFonts w:hint="eastAsia"/>
          <w:sz w:val="24"/>
          <w:lang w:val="zh-TW" w:bidi="ar"/>
        </w:rPr>
      </w:r>
      <w:r/>
    </w:p>
    <w:p>
      <w:pPr>
        <w:pStyle w:val="1105"/>
        <w:ind w:firstLine="480"/>
        <w:spacing w:line="360" w:lineRule="auto"/>
        <w:rPr>
          <w:rFonts w:hint="eastAsia"/>
          <w:sz w:val="24"/>
          <w:lang w:val="zh-TW" w:bidi="ar"/>
        </w:rPr>
      </w:pPr>
      <w:r>
        <w:rPr>
          <w:rFonts w:hint="eastAsia"/>
          <w:sz w:val="24"/>
          <w:lang w:val="zh-TW" w:bidi="ar"/>
        </w:rPr>
        <w:t xml:space="preserve">3.8注意事项</w:t>
      </w:r>
      <w:r>
        <w:rPr>
          <w:rFonts w:hint="eastAsia"/>
          <w:sz w:val="24"/>
          <w:lang w:val="zh-TW" w:bidi="ar"/>
        </w:rPr>
      </w:r>
      <w:r/>
    </w:p>
    <w:p>
      <w:pPr>
        <w:pStyle w:val="1105"/>
        <w:ind w:firstLine="480"/>
        <w:spacing w:line="360" w:lineRule="auto"/>
        <w:rPr>
          <w:sz w:val="24"/>
          <w:lang w:eastAsia="zh-TW"/>
        </w:rPr>
      </w:pPr>
      <w:r>
        <w:rPr>
          <w:sz w:val="24"/>
          <w:lang w:val="zh-TW" w:bidi="ar"/>
        </w:rPr>
        <w:t xml:space="preserve">供应商</w:t>
      </w:r>
      <w:r>
        <w:rPr>
          <w:rFonts w:hint="eastAsia"/>
          <w:sz w:val="24"/>
          <w:lang w:val="zh-TW" w:bidi="ar"/>
        </w:rPr>
        <w:t xml:space="preserve">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rPr>
          <w:sz w:val="24"/>
          <w:lang w:eastAsia="zh-TW"/>
        </w:rPr>
      </w:r>
      <w:r/>
    </w:p>
    <w:p>
      <w:pPr>
        <w:pStyle w:val="1105"/>
        <w:ind w:firstLine="480"/>
        <w:spacing w:line="360" w:lineRule="auto"/>
        <w:rPr>
          <w:sz w:val="24"/>
          <w:lang w:val="zh-TW" w:bidi="ar"/>
        </w:rPr>
      </w:pPr>
      <w:r>
        <w:rPr>
          <w:rFonts w:hint="eastAsia"/>
          <w:sz w:val="24"/>
          <w:lang w:val="zh-TW" w:bidi="ar"/>
        </w:rPr>
        <w:t xml:space="preserve">4.关于常州市中小企业政府采购信用融资：</w:t>
      </w:r>
      <w:r>
        <w:rPr>
          <w:sz w:val="24"/>
          <w:lang w:val="zh-TW" w:bidi="ar"/>
        </w:rPr>
      </w:r>
      <w:r/>
    </w:p>
    <w:p>
      <w:pPr>
        <w:pStyle w:val="1105"/>
        <w:ind w:firstLine="480"/>
        <w:spacing w:line="360" w:lineRule="auto"/>
        <w:rPr>
          <w:sz w:val="24"/>
          <w:lang w:val="zh-TW"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val="zh-TW" w:bidi="ar"/>
        </w:rPr>
      </w:r>
      <w:r/>
    </w:p>
    <w:p>
      <w:pPr>
        <w:pStyle w:val="1107"/>
        <w:jc w:val="left"/>
        <w:spacing w:before="0" w:line="360" w:lineRule="auto"/>
        <w:rPr>
          <w:rFonts w:ascii="Times New Roman" w:hAnsi="Times New Roman" w:eastAsia="宋体"/>
          <w:sz w:val="24"/>
          <w:szCs w:val="24"/>
        </w:rPr>
      </w:pPr>
      <w:r/>
      <w:bookmarkStart w:id="28" w:name="_Toc35393627"/>
      <w:r/>
      <w:bookmarkStart w:id="29" w:name="_Toc35393796"/>
      <w:r/>
      <w:bookmarkStart w:id="30" w:name="_Toc28359008"/>
      <w:r/>
      <w:bookmarkStart w:id="31" w:name="_Toc28359085"/>
      <w:r>
        <w:rPr>
          <w:rFonts w:ascii="Times New Roman" w:hAnsi="Times New Roman" w:eastAsia="宋体"/>
          <w:sz w:val="24"/>
          <w:szCs w:val="24"/>
        </w:rPr>
        <w:t xml:space="preserve">七、对本次招标提出询问，请按以下方式联系。</w:t>
      </w:r>
      <w:bookmarkEnd w:id="28"/>
      <w:r/>
      <w:bookmarkEnd w:id="29"/>
      <w:r/>
      <w:bookmarkEnd w:id="30"/>
      <w:r/>
      <w:bookmarkEnd w:id="31"/>
      <w:r>
        <w:rPr>
          <w:rFonts w:ascii="Times New Roman" w:hAnsi="Times New Roman" w:eastAsia="宋体"/>
          <w:sz w:val="24"/>
          <w:szCs w:val="24"/>
        </w:rPr>
      </w:r>
      <w:r/>
    </w:p>
    <w:p>
      <w:pPr>
        <w:pStyle w:val="1105"/>
        <w:jc w:val="left"/>
        <w:spacing w:line="360" w:lineRule="auto"/>
        <w:widowControl/>
        <w:rPr>
          <w:b/>
          <w:sz w:val="24"/>
        </w:rPr>
      </w:pPr>
      <w:r>
        <w:rPr>
          <w:sz w:val="24"/>
        </w:rPr>
        <w:t xml:space="preserve">　　　</w:t>
      </w:r>
      <w:r>
        <w:rPr>
          <w:b/>
          <w:sz w:val="24"/>
        </w:rPr>
        <w:t xml:space="preserve">1.采购人信息</w:t>
      </w:r>
      <w:r>
        <w:rPr>
          <w:b/>
          <w:sz w:val="24"/>
        </w:rPr>
      </w:r>
      <w:r/>
    </w:p>
    <w:p>
      <w:pPr>
        <w:pStyle w:val="1105"/>
        <w:ind w:left="1079" w:hanging="300"/>
        <w:jc w:val="left"/>
        <w:spacing w:line="360" w:lineRule="auto"/>
        <w:rPr>
          <w:rFonts w:hint="eastAsia" w:eastAsia="宋体"/>
          <w:sz w:val="24"/>
          <w:lang w:eastAsia="zh-CN"/>
        </w:rPr>
      </w:pPr>
      <w:r/>
      <w:bookmarkStart w:id="32" w:name="_Toc28359009"/>
      <w:r/>
      <w:bookmarkStart w:id="33" w:name="_Toc28359086"/>
      <w:r>
        <w:rPr>
          <w:sz w:val="24"/>
        </w:rPr>
        <w:t xml:space="preserve">名    称：</w:t>
      </w:r>
      <w:r>
        <w:rPr>
          <w:rFonts w:hint="eastAsia"/>
          <w:sz w:val="24"/>
          <w:u w:val="single"/>
          <w:lang w:eastAsia="zh-CN"/>
        </w:rPr>
        <w:t xml:space="preserve">江苏省金坛长荡湖旅游度假区管理办公室</w:t>
      </w:r>
      <w:r>
        <w:rPr>
          <w:rFonts w:hint="eastAsia" w:eastAsia="宋体"/>
          <w:sz w:val="24"/>
          <w:lang w:eastAsia="zh-CN"/>
        </w:rPr>
      </w:r>
      <w:r/>
    </w:p>
    <w:p>
      <w:pPr>
        <w:pStyle w:val="1105"/>
        <w:ind w:left="1079" w:hanging="300"/>
        <w:jc w:val="left"/>
        <w:spacing w:line="360" w:lineRule="auto"/>
        <w:rPr>
          <w:rFonts w:hint="eastAsia" w:eastAsia="宋体"/>
          <w:sz w:val="24"/>
          <w:lang w:eastAsia="zh-CN"/>
        </w:rPr>
      </w:pPr>
      <w:r>
        <w:rPr>
          <w:sz w:val="24"/>
        </w:rPr>
        <w:t xml:space="preserve">地    址：</w:t>
      </w:r>
      <w:r>
        <w:rPr>
          <w:rFonts w:hint="eastAsia"/>
          <w:sz w:val="24"/>
          <w:u w:val="single"/>
          <w:lang w:eastAsia="zh-CN"/>
        </w:rPr>
        <w:t xml:space="preserve">常州市金坛区西城街道庄里路66号</w:t>
      </w:r>
      <w:r>
        <w:rPr>
          <w:rFonts w:hint="eastAsia" w:eastAsia="宋体"/>
          <w:sz w:val="24"/>
          <w:lang w:eastAsia="zh-CN"/>
        </w:rPr>
      </w:r>
      <w:r/>
    </w:p>
    <w:p>
      <w:pPr>
        <w:pStyle w:val="1105"/>
        <w:ind w:left="1079" w:hanging="300"/>
        <w:jc w:val="left"/>
        <w:spacing w:line="360" w:lineRule="auto"/>
        <w:rPr>
          <w:rFonts w:hint="eastAsia" w:eastAsia="宋体"/>
          <w:sz w:val="24"/>
          <w:u w:val="single"/>
          <w:lang w:eastAsia="zh-CN"/>
        </w:rPr>
      </w:pPr>
      <w:r>
        <w:rPr>
          <w:sz w:val="24"/>
        </w:rPr>
        <w:t xml:space="preserve">联系方式：</w:t>
      </w:r>
      <w:r>
        <w:rPr>
          <w:rFonts w:hint="eastAsia"/>
          <w:sz w:val="24"/>
          <w:u w:val="single"/>
          <w:lang w:eastAsia="zh-CN"/>
        </w:rPr>
        <w:t xml:space="preserve">0519-82908011</w:t>
      </w:r>
      <w:r>
        <w:rPr>
          <w:rFonts w:hint="eastAsia" w:eastAsia="宋体"/>
          <w:sz w:val="24"/>
          <w:u w:val="single"/>
          <w:lang w:eastAsia="zh-CN"/>
        </w:rPr>
      </w:r>
      <w:r/>
    </w:p>
    <w:p>
      <w:pPr>
        <w:pStyle w:val="1105"/>
        <w:ind w:left="1080" w:hanging="301"/>
        <w:jc w:val="left"/>
        <w:spacing w:line="360" w:lineRule="auto"/>
        <w:rPr>
          <w:b/>
          <w:sz w:val="24"/>
        </w:rPr>
      </w:pPr>
      <w:r>
        <w:rPr>
          <w:b/>
          <w:sz w:val="24"/>
        </w:rPr>
        <w:t xml:space="preserve">2.采购代理机构信息</w:t>
      </w:r>
      <w:bookmarkEnd w:id="32"/>
      <w:r/>
      <w:bookmarkEnd w:id="33"/>
      <w:r>
        <w:rPr>
          <w:b/>
          <w:sz w:val="24"/>
        </w:rPr>
      </w:r>
      <w:r/>
    </w:p>
    <w:p>
      <w:pPr>
        <w:pStyle w:val="1105"/>
        <w:ind w:left="1076" w:hanging="297"/>
        <w:jc w:val="left"/>
        <w:spacing w:line="360" w:lineRule="auto"/>
        <w:rPr>
          <w:rFonts w:hint="eastAsia"/>
          <w:sz w:val="24"/>
        </w:rPr>
      </w:pPr>
      <w:r/>
      <w:bookmarkStart w:id="34" w:name="_Toc28359087"/>
      <w:r/>
      <w:bookmarkStart w:id="35" w:name="_Toc28359010"/>
      <w:r>
        <w:rPr>
          <w:rFonts w:hint="eastAsia"/>
          <w:sz w:val="24"/>
        </w:rPr>
        <w:t xml:space="preserve">名    称：</w:t>
      </w:r>
      <w:r>
        <w:rPr>
          <w:rFonts w:hint="eastAsia"/>
          <w:sz w:val="24"/>
          <w:u w:val="single"/>
        </w:rPr>
        <w:t xml:space="preserve">江苏铭硕全过程项目管理有限公司</w:t>
      </w:r>
      <w:r>
        <w:rPr>
          <w:rFonts w:hint="eastAsia"/>
          <w:sz w:val="24"/>
        </w:rPr>
      </w:r>
      <w:r/>
    </w:p>
    <w:p>
      <w:pPr>
        <w:pStyle w:val="1105"/>
        <w:ind w:left="1076" w:hanging="297"/>
        <w:jc w:val="left"/>
        <w:spacing w:line="360" w:lineRule="auto"/>
        <w:rPr>
          <w:rFonts w:hint="eastAsia" w:eastAsia="宋体"/>
          <w:sz w:val="24"/>
          <w:u w:val="single"/>
          <w:lang w:eastAsia="zh-CN"/>
        </w:rPr>
      </w:pPr>
      <w:r>
        <w:rPr>
          <w:rFonts w:hint="eastAsia"/>
          <w:sz w:val="24"/>
        </w:rPr>
        <w:t xml:space="preserve">地　　址：</w:t>
      </w:r>
      <w:r>
        <w:rPr>
          <w:rFonts w:hint="eastAsia"/>
          <w:sz w:val="24"/>
          <w:u w:val="single"/>
          <w:lang w:eastAsia="zh-CN"/>
        </w:rPr>
        <w:t xml:space="preserve">常州市金坛区金鑫路165号中景商务楼A座809室</w:t>
      </w:r>
      <w:r>
        <w:rPr>
          <w:rFonts w:hint="eastAsia" w:eastAsia="宋体"/>
          <w:sz w:val="24"/>
          <w:u w:val="single"/>
          <w:lang w:eastAsia="zh-CN"/>
        </w:rPr>
      </w:r>
      <w:r/>
    </w:p>
    <w:p>
      <w:pPr>
        <w:pStyle w:val="1105"/>
        <w:ind w:left="1076" w:hanging="297"/>
        <w:jc w:val="left"/>
        <w:spacing w:line="360" w:lineRule="auto"/>
        <w:tabs>
          <w:tab w:val="left" w:pos="5892" w:leader="none"/>
        </w:tabs>
        <w:rPr>
          <w:sz w:val="24"/>
          <w:u w:val="single"/>
        </w:rPr>
      </w:pPr>
      <w:r>
        <w:rPr>
          <w:sz w:val="24"/>
        </w:rPr>
        <w:t xml:space="preserve">联系方式：</w:t>
      </w:r>
      <w:r>
        <w:rPr>
          <w:rFonts w:hint="eastAsia"/>
          <w:sz w:val="24"/>
          <w:u w:val="single"/>
        </w:rPr>
        <w:t xml:space="preserve">0519-82395858</w:t>
      </w:r>
      <w:r>
        <w:rPr>
          <w:sz w:val="24"/>
          <w:u w:val="single"/>
        </w:rPr>
      </w:r>
      <w:r/>
    </w:p>
    <w:p>
      <w:pPr>
        <w:pStyle w:val="1105"/>
        <w:ind w:firstLine="723"/>
        <w:spacing w:line="360" w:lineRule="auto"/>
        <w:rPr>
          <w:b/>
          <w:sz w:val="24"/>
          <w:u w:val="single"/>
        </w:rPr>
      </w:pPr>
      <w:r>
        <w:rPr>
          <w:b/>
          <w:sz w:val="24"/>
        </w:rPr>
        <w:t xml:space="preserve">3.项目联系方式</w:t>
      </w:r>
      <w:bookmarkEnd w:id="34"/>
      <w:r/>
      <w:bookmarkEnd w:id="35"/>
      <w:r>
        <w:rPr>
          <w:b/>
          <w:sz w:val="24"/>
          <w:u w:val="single"/>
        </w:rPr>
      </w:r>
      <w:r/>
    </w:p>
    <w:p>
      <w:pPr>
        <w:pStyle w:val="1145"/>
        <w:ind w:left="1076" w:hanging="297"/>
        <w:spacing w:line="360" w:lineRule="auto"/>
        <w:rPr>
          <w:rFonts w:ascii="Times New Roman" w:hAnsi="Times New Roman"/>
          <w:sz w:val="24"/>
          <w:szCs w:val="24"/>
          <w:u w:val="single"/>
        </w:rPr>
      </w:pPr>
      <w:r>
        <w:rPr>
          <w:rFonts w:ascii="Times New Roman" w:hAnsi="Times New Roman"/>
          <w:sz w:val="24"/>
          <w:szCs w:val="24"/>
        </w:rPr>
        <w:t xml:space="preserve">项目联系人：</w:t>
      </w:r>
      <w:r>
        <w:rPr>
          <w:rFonts w:ascii="Times New Roman" w:hAnsi="Times New Roman"/>
          <w:sz w:val="24"/>
          <w:szCs w:val="24"/>
          <w:u w:val="single"/>
        </w:rPr>
        <w:t xml:space="preserve">唐女士</w:t>
      </w:r>
      <w:r>
        <w:rPr>
          <w:rFonts w:ascii="Times New Roman" w:hAnsi="Times New Roman"/>
          <w:sz w:val="24"/>
          <w:szCs w:val="24"/>
          <w:u w:val="single"/>
        </w:rPr>
      </w:r>
      <w:r/>
    </w:p>
    <w:p>
      <w:pPr>
        <w:pStyle w:val="1145"/>
        <w:ind w:left="1076" w:hanging="297"/>
        <w:spacing w:line="360" w:lineRule="auto"/>
        <w:rPr>
          <w:sz w:val="24"/>
        </w:rPr>
      </w:pPr>
      <w:r>
        <w:rPr>
          <w:rFonts w:ascii="Times New Roman" w:hAnsi="Times New Roman"/>
          <w:sz w:val="24"/>
        </w:rPr>
        <w:t xml:space="preserve">电      话：</w:t>
      </w:r>
      <w:r>
        <w:rPr>
          <w:rFonts w:ascii="Times New Roman" w:hAnsi="Times New Roman"/>
          <w:sz w:val="24"/>
          <w:u w:val="single"/>
        </w:rPr>
        <w:t xml:space="preserve">13160065596</w:t>
      </w:r>
      <w:r>
        <w:rPr>
          <w:sz w:val="24"/>
        </w:rPr>
      </w:r>
      <w:r/>
    </w:p>
    <w:p>
      <w:pPr>
        <w:pStyle w:val="1105"/>
        <w:jc w:val="center"/>
        <w:spacing w:line="360" w:lineRule="auto"/>
        <w:rPr>
          <w:b/>
          <w:sz w:val="32"/>
          <w:szCs w:val="32"/>
        </w:rPr>
        <w:outlineLvl w:val="0"/>
      </w:pPr>
      <w:r>
        <w:rPr>
          <w:sz w:val="24"/>
        </w:rPr>
        <w:br w:type="page" w:clear="all"/>
      </w:r>
      <w:bookmarkStart w:id="36" w:name="_Toc512937850"/>
      <w:r/>
      <w:bookmarkStart w:id="37" w:name="_Toc99301420"/>
      <w:r/>
      <w:bookmarkStart w:id="38" w:name="_Toc353873938"/>
      <w:r/>
      <w:bookmarkStart w:id="39" w:name="_Toc353825548"/>
      <w:r/>
      <w:bookmarkStart w:id="40" w:name="_Toc127151777"/>
      <w:r/>
      <w:bookmarkStart w:id="41" w:name="_Toc226965856"/>
      <w:r/>
      <w:bookmarkStart w:id="42" w:name="_Toc265228423"/>
      <w:r/>
      <w:bookmarkStart w:id="43" w:name="_Toc305158928"/>
      <w:r/>
      <w:bookmarkStart w:id="44" w:name="_Toc127161488"/>
      <w:r/>
      <w:bookmarkStart w:id="45" w:name="_Toc150774783"/>
      <w:r/>
      <w:bookmarkStart w:id="46" w:name="_Toc305158854"/>
      <w:r/>
      <w:bookmarkStart w:id="47" w:name="_Toc264969275"/>
      <w:r/>
      <w:bookmarkStart w:id="48" w:name="_Toc195842950"/>
      <w:r>
        <w:rPr>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rPr>
      </w:r>
      <w:r/>
    </w:p>
    <w:p>
      <w:pPr>
        <w:pStyle w:val="1107"/>
        <w:spacing w:before="0" w:line="360" w:lineRule="auto"/>
        <w:tabs>
          <w:tab w:val="center" w:pos="4592" w:leader="none"/>
          <w:tab w:val="left" w:pos="7860" w:leader="none"/>
        </w:tabs>
        <w:rPr>
          <w:rFonts w:ascii="Times New Roman" w:hAnsi="Times New Roman" w:eastAsia="宋体"/>
          <w:sz w:val="28"/>
        </w:rPr>
      </w:pPr>
      <w:r/>
      <w:bookmarkStart w:id="49" w:name="_Toc142311021"/>
      <w:r/>
      <w:bookmarkStart w:id="50" w:name="_Toc226965792"/>
      <w:r/>
      <w:bookmarkStart w:id="51" w:name="_Toc226309763"/>
      <w:r/>
      <w:bookmarkStart w:id="52" w:name="_Toc195842884"/>
      <w:r/>
      <w:bookmarkStart w:id="53" w:name="_Toc164229360"/>
      <w:r/>
      <w:bookmarkStart w:id="54" w:name="_Toc151193907"/>
      <w:r/>
      <w:bookmarkStart w:id="55" w:name="_Toc520356144"/>
      <w:r/>
      <w:bookmarkStart w:id="56" w:name="_Toc150509270"/>
      <w:r/>
      <w:bookmarkStart w:id="57" w:name="_Toc127151519"/>
      <w:r/>
      <w:bookmarkStart w:id="58" w:name="_Toc150774724"/>
      <w:r/>
      <w:bookmarkStart w:id="59" w:name="_Toc151193617"/>
      <w:r/>
      <w:bookmarkStart w:id="60" w:name="_Toc164351613"/>
      <w:r/>
      <w:bookmarkStart w:id="61" w:name="_Toc127161433"/>
      <w:r/>
      <w:bookmarkStart w:id="62" w:name="_Toc226965709"/>
      <w:r/>
      <w:bookmarkStart w:id="63" w:name="_Toc151193833"/>
      <w:r/>
      <w:bookmarkStart w:id="64" w:name="_Toc164608633"/>
      <w:r/>
      <w:bookmarkStart w:id="65" w:name="_Toc151193689"/>
      <w:r/>
      <w:bookmarkStart w:id="66" w:name="_Toc164229214"/>
      <w:r/>
      <w:bookmarkStart w:id="67" w:name="_Toc127151720"/>
      <w:r/>
      <w:bookmarkStart w:id="68" w:name="_Toc149720812"/>
      <w:r/>
      <w:bookmarkStart w:id="69" w:name="_Toc150774619"/>
      <w:r/>
      <w:bookmarkStart w:id="70" w:name="_Toc150480757"/>
      <w:r/>
      <w:bookmarkStart w:id="71" w:name="_Toc226337215"/>
      <w:r/>
      <w:bookmarkStart w:id="72" w:name="_Toc151193761"/>
      <w:r/>
      <w:bookmarkStart w:id="73" w:name="_Toc164608788"/>
      <w:r/>
      <w:bookmarkStart w:id="74" w:name="_Toc151190146"/>
      <w:r>
        <w:rPr>
          <w:rFonts w:ascii="Times New Roman" w:hAnsi="Times New Roman" w:eastAsia="宋体"/>
          <w:sz w:val="28"/>
        </w:rPr>
        <w:t xml:space="preserve">投标人须知资料表</w:t>
      </w:r>
      <w:r>
        <w:rPr>
          <w:rFonts w:ascii="Times New Roman" w:hAnsi="Times New Roman" w:eastAsia="宋体"/>
          <w:sz w:val="28"/>
        </w:rPr>
      </w:r>
      <w:r/>
    </w:p>
    <w:p>
      <w:pPr>
        <w:pStyle w:val="1105"/>
        <w:ind w:firstLine="480"/>
        <w:spacing w:line="360" w:lineRule="auto"/>
        <w:rPr>
          <w:rFonts w:hint="eastAsia"/>
          <w:sz w:val="24"/>
        </w:rPr>
      </w:pPr>
      <w:r>
        <w:rPr>
          <w:sz w:val="24"/>
        </w:rPr>
        <w:t xml:space="preserve">本表是对投标人须知的具体补充和修改，如有矛盾，均以本资料表为准。</w:t>
      </w:r>
      <w:r>
        <w:rPr>
          <w:rFonts w:hint="eastAsia"/>
          <w:sz w:val="24"/>
        </w:rPr>
      </w:r>
      <w:r/>
    </w:p>
    <w:p>
      <w:pPr>
        <w:pStyle w:val="1105"/>
        <w:ind w:firstLine="480"/>
        <w:spacing w:line="360" w:lineRule="auto"/>
        <w:rPr>
          <w:sz w:val="24"/>
        </w:rPr>
      </w:pPr>
      <w:r>
        <w:rPr>
          <w:sz w:val="24"/>
        </w:rPr>
        <w:t xml:space="preserve">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rPr>
          <w:sz w:val="24"/>
        </w:rPr>
      </w:r>
      <w:r/>
    </w:p>
    <w:tbl>
      <w:tblPr>
        <w:tblW w:w="104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1954"/>
        <w:gridCol w:w="7358"/>
      </w:tblGrid>
      <w:tr>
        <w:trPr>
          <w:trHeight w:val="359"/>
          <w:tblHeader/>
        </w:trPr>
        <w:tc>
          <w:tcPr>
            <w:tcW w:w="1099" w:type="dxa"/>
            <w:vAlign w:val="center"/>
            <w:textDirection w:val="lrTb"/>
            <w:noWrap w:val="false"/>
          </w:tcPr>
          <w:p>
            <w:pPr>
              <w:pStyle w:val="1105"/>
              <w:jc w:val="center"/>
              <w:rPr>
                <w:b/>
                <w:bCs/>
                <w:sz w:val="24"/>
              </w:rPr>
            </w:pPr>
            <w:r>
              <w:rPr>
                <w:b/>
                <w:sz w:val="24"/>
              </w:rPr>
              <w:t xml:space="preserve">条款号</w:t>
            </w:r>
            <w:r>
              <w:rPr>
                <w:b/>
                <w:bCs/>
                <w:sz w:val="24"/>
              </w:rPr>
            </w:r>
            <w:r/>
          </w:p>
        </w:tc>
        <w:tc>
          <w:tcPr>
            <w:tcW w:w="1954" w:type="dxa"/>
            <w:vAlign w:val="center"/>
            <w:textDirection w:val="lrTb"/>
            <w:noWrap w:val="false"/>
          </w:tcPr>
          <w:p>
            <w:pPr>
              <w:pStyle w:val="1105"/>
              <w:jc w:val="center"/>
              <w:rPr>
                <w:b/>
                <w:bCs/>
                <w:sz w:val="24"/>
              </w:rPr>
            </w:pPr>
            <w:r>
              <w:rPr>
                <w:b/>
                <w:bCs/>
                <w:sz w:val="24"/>
              </w:rPr>
              <w:t xml:space="preserve">条目</w:t>
            </w:r>
            <w:r>
              <w:rPr>
                <w:b/>
                <w:bCs/>
                <w:sz w:val="24"/>
              </w:rPr>
            </w:r>
            <w:r/>
          </w:p>
        </w:tc>
        <w:tc>
          <w:tcPr>
            <w:tcW w:w="7358" w:type="dxa"/>
            <w:vAlign w:val="center"/>
            <w:textDirection w:val="lrTb"/>
            <w:noWrap w:val="false"/>
          </w:tcPr>
          <w:p>
            <w:pPr>
              <w:pStyle w:val="1105"/>
              <w:jc w:val="center"/>
              <w:rPr>
                <w:b/>
                <w:bCs/>
                <w:sz w:val="24"/>
              </w:rPr>
            </w:pPr>
            <w:r>
              <w:rPr>
                <w:b/>
                <w:bCs/>
                <w:sz w:val="24"/>
              </w:rPr>
              <w:t xml:space="preserve">内容</w:t>
            </w:r>
            <w:r>
              <w:rPr>
                <w:b/>
                <w:bCs/>
                <w:sz w:val="24"/>
              </w:rPr>
            </w:r>
            <w:r/>
          </w:p>
        </w:tc>
      </w:tr>
      <w:tr>
        <w:trPr>
          <w:trHeight w:val="424"/>
        </w:trPr>
        <w:tc>
          <w:tcPr>
            <w:tcW w:w="1099" w:type="dxa"/>
            <w:vAlign w:val="center"/>
            <w:textDirection w:val="lrTb"/>
            <w:noWrap w:val="false"/>
          </w:tcPr>
          <w:p>
            <w:pPr>
              <w:pStyle w:val="1145"/>
              <w:jc w:val="center"/>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954" w:type="dxa"/>
            <w:vAlign w:val="center"/>
            <w:textDirection w:val="lrTb"/>
            <w:noWrap w:val="false"/>
          </w:tcPr>
          <w:p>
            <w:pPr>
              <w:pStyle w:val="1105"/>
              <w:jc w:val="center"/>
              <w:rPr>
                <w:sz w:val="24"/>
              </w:rPr>
            </w:pPr>
            <w:r>
              <w:rPr>
                <w:sz w:val="24"/>
              </w:rPr>
              <w:t xml:space="preserve">项目属性</w:t>
            </w:r>
            <w:r>
              <w:rPr>
                <w:sz w:val="24"/>
              </w:rPr>
            </w:r>
            <w:r/>
          </w:p>
        </w:tc>
        <w:tc>
          <w:tcPr>
            <w:tcW w:w="7358" w:type="dxa"/>
            <w:vAlign w:val="center"/>
            <w:textDirection w:val="lrTb"/>
            <w:noWrap w:val="false"/>
          </w:tcPr>
          <w:p>
            <w:pPr>
              <w:pStyle w:val="1105"/>
              <w:jc w:val="left"/>
              <w:rPr>
                <w:sz w:val="24"/>
                <w:u w:val="single"/>
              </w:rPr>
            </w:pPr>
            <w:r>
              <w:rPr>
                <w:sz w:val="24"/>
              </w:rPr>
              <w:t xml:space="preserve">项目属性：</w:t>
            </w:r>
            <w:r>
              <w:rPr>
                <w:rFonts w:ascii="Wingdings 2" w:hAnsi="Wingdings 2" w:eastAsia="Wingdings 2" w:cs="Wingdings 2"/>
              </w:rPr>
              <w:t xml:space="preserve">R</w:t>
            </w:r>
            <w:r>
              <w:rPr>
                <w:sz w:val="24"/>
              </w:rPr>
              <w:t xml:space="preserve">服务</w:t>
            </w:r>
            <w:r>
              <w:rPr>
                <w:sz w:val="24"/>
                <w:u w:val="single"/>
              </w:rPr>
            </w:r>
            <w:r/>
          </w:p>
        </w:tc>
      </w:tr>
      <w:tr>
        <w:trPr>
          <w:trHeight w:val="496"/>
        </w:trPr>
        <w:tc>
          <w:tcPr>
            <w:tcW w:w="1099" w:type="dxa"/>
            <w:vAlign w:val="center"/>
            <w:textDirection w:val="lrTb"/>
            <w:noWrap w:val="false"/>
          </w:tcPr>
          <w:p>
            <w:pPr>
              <w:pStyle w:val="1145"/>
              <w:jc w:val="center"/>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p>
        </w:tc>
        <w:tc>
          <w:tcPr>
            <w:tcW w:w="1954" w:type="dxa"/>
            <w:vAlign w:val="center"/>
            <w:textDirection w:val="lrTb"/>
            <w:noWrap w:val="false"/>
          </w:tcPr>
          <w:p>
            <w:pPr>
              <w:pStyle w:val="1105"/>
              <w:jc w:val="center"/>
              <w:rPr>
                <w:sz w:val="24"/>
              </w:rPr>
            </w:pPr>
            <w:r>
              <w:rPr>
                <w:sz w:val="24"/>
              </w:rPr>
              <w:t xml:space="preserve">科研仪器设备</w:t>
            </w:r>
            <w:r>
              <w:rPr>
                <w:sz w:val="24"/>
              </w:rPr>
            </w:r>
            <w:r/>
          </w:p>
        </w:tc>
        <w:tc>
          <w:tcPr>
            <w:tcW w:w="7358" w:type="dxa"/>
            <w:vAlign w:val="center"/>
            <w:textDirection w:val="lrTb"/>
            <w:noWrap w:val="false"/>
          </w:tcPr>
          <w:p>
            <w:pPr>
              <w:pStyle w:val="1105"/>
              <w:jc w:val="left"/>
              <w:rPr>
                <w:sz w:val="24"/>
              </w:rPr>
            </w:pPr>
            <w:r>
              <w:rPr>
                <w:sz w:val="24"/>
              </w:rPr>
              <w:t xml:space="preserve">是否属于科研仪器设备采购项目：</w:t>
            </w:r>
            <w:r>
              <w:rPr>
                <w:rFonts w:ascii="Wingdings 2" w:hAnsi="Wingdings 2" w:eastAsia="Wingdings 2" w:cs="Wingdings 2"/>
                <w:sz w:val="24"/>
              </w:rPr>
              <w:t xml:space="preserve">R</w:t>
            </w:r>
            <w:r>
              <w:rPr>
                <w:sz w:val="24"/>
              </w:rPr>
              <w:t xml:space="preserve">否</w:t>
            </w:r>
            <w:r>
              <w:rPr>
                <w:sz w:val="24"/>
              </w:rPr>
            </w:r>
            <w:r/>
          </w:p>
        </w:tc>
      </w:tr>
      <w:tr>
        <w:trPr>
          <w:trHeight w:val="427"/>
        </w:trPr>
        <w:tc>
          <w:tcPr>
            <w:tcW w:w="1099" w:type="dxa"/>
            <w:vAlign w:val="center"/>
            <w:textDirection w:val="lrTb"/>
            <w:noWrap w:val="false"/>
          </w:tcPr>
          <w:p>
            <w:pPr>
              <w:pStyle w:val="1145"/>
              <w:jc w:val="center"/>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1954" w:type="dxa"/>
            <w:vAlign w:val="center"/>
            <w:textDirection w:val="lrTb"/>
            <w:noWrap w:val="false"/>
          </w:tcPr>
          <w:p>
            <w:pPr>
              <w:pStyle w:val="1105"/>
              <w:jc w:val="center"/>
              <w:rPr>
                <w:sz w:val="24"/>
              </w:rPr>
            </w:pPr>
            <w:r>
              <w:rPr>
                <w:sz w:val="24"/>
              </w:rPr>
              <w:t xml:space="preserve">核心产品</w:t>
            </w:r>
            <w:r>
              <w:rPr>
                <w:sz w:val="24"/>
              </w:rPr>
            </w:r>
            <w:r/>
          </w:p>
        </w:tc>
        <w:tc>
          <w:tcPr>
            <w:tcW w:w="7358" w:type="dxa"/>
            <w:vAlign w:val="center"/>
            <w:textDirection w:val="lrTb"/>
            <w:noWrap w:val="false"/>
          </w:tcPr>
          <w:p>
            <w:pPr>
              <w:pStyle w:val="1145"/>
              <w:rPr>
                <w:rFonts w:ascii="Times New Roman" w:hAnsi="Times New Roman"/>
                <w:sz w:val="24"/>
                <w:szCs w:val="24"/>
              </w:rPr>
            </w:pPr>
            <w:r>
              <w:rPr>
                <w:rFonts w:ascii="Wingdings 2" w:hAnsi="Wingdings 2" w:eastAsia="Wingdings 2" w:cs="Wingdings 2"/>
                <w:sz w:val="24"/>
                <w:szCs w:val="24"/>
              </w:rPr>
              <w:t xml:space="preserve">R</w:t>
            </w:r>
            <w:r>
              <w:rPr>
                <w:rFonts w:ascii="Times New Roman" w:hAnsi="Times New Roman"/>
                <w:sz w:val="24"/>
                <w:szCs w:val="24"/>
              </w:rPr>
              <w:t xml:space="preserve">关于核心产品本项目__包不适用。</w:t>
            </w:r>
            <w:r>
              <w:rPr>
                <w:rFonts w:ascii="Times New Roman" w:hAnsi="Times New Roman"/>
                <w:sz w:val="24"/>
                <w:szCs w:val="24"/>
              </w:rPr>
            </w:r>
            <w:r/>
          </w:p>
        </w:tc>
      </w:tr>
      <w:tr>
        <w:trPr>
          <w:trHeight w:val="547"/>
        </w:trPr>
        <w:tc>
          <w:tcPr>
            <w:tcW w:w="1099" w:type="dxa"/>
            <w:vAlign w:val="center"/>
            <w:vMerge w:val="restart"/>
            <w:textDirection w:val="lrTb"/>
            <w:noWrap w:val="false"/>
          </w:tcPr>
          <w:p>
            <w:pPr>
              <w:pStyle w:val="1145"/>
              <w:jc w:val="center"/>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954" w:type="dxa"/>
            <w:vAlign w:val="center"/>
            <w:textDirection w:val="lrTb"/>
            <w:noWrap w:val="false"/>
          </w:tcPr>
          <w:p>
            <w:pPr>
              <w:pStyle w:val="1105"/>
              <w:jc w:val="center"/>
              <w:rPr>
                <w:sz w:val="24"/>
              </w:rPr>
            </w:pPr>
            <w:r>
              <w:rPr>
                <w:sz w:val="24"/>
              </w:rPr>
              <w:t xml:space="preserve">现场考察</w:t>
            </w:r>
            <w:r>
              <w:rPr>
                <w:sz w:val="24"/>
              </w:rPr>
            </w:r>
            <w:r/>
          </w:p>
        </w:tc>
        <w:tc>
          <w:tcPr>
            <w:tcW w:w="7358" w:type="dxa"/>
            <w:vAlign w:val="center"/>
            <w:textDirection w:val="lrTb"/>
            <w:noWrap w:val="false"/>
          </w:tcPr>
          <w:p>
            <w:pPr>
              <w:pStyle w:val="1105"/>
              <w:jc w:val="left"/>
            </w:pPr>
            <w:r>
              <w:rPr>
                <w:rFonts w:ascii="Wingdings 2" w:hAnsi="Wingdings 2" w:eastAsia="Wingdings 2" w:cs="Wingdings 2"/>
                <w:sz w:val="24"/>
              </w:rPr>
              <w:t xml:space="preserve">R</w:t>
            </w:r>
            <w:r>
              <w:rPr>
                <w:sz w:val="24"/>
              </w:rPr>
              <w:t xml:space="preserve">不组织</w:t>
            </w:r>
            <w:r>
              <w:rPr>
                <w:rFonts w:hint="eastAsia"/>
                <w:sz w:val="24"/>
              </w:rPr>
              <w:t xml:space="preserve">，投标人自行踏勘现场</w:t>
            </w:r>
            <w:r/>
          </w:p>
        </w:tc>
      </w:tr>
      <w:tr>
        <w:trPr>
          <w:trHeight w:val="441"/>
        </w:trPr>
        <w:tc>
          <w:tcPr>
            <w:tcW w:w="1099" w:type="dxa"/>
            <w:vAlign w:val="center"/>
            <w:vMerge w:val="continue"/>
            <w:textDirection w:val="lrTb"/>
            <w:noWrap w:val="false"/>
          </w:tcPr>
          <w:p>
            <w:pPr>
              <w:pStyle w:val="1145"/>
              <w:jc w:val="center"/>
              <w:rPr>
                <w:rFonts w:ascii="Times New Roman" w:hAnsi="Times New Roman"/>
                <w:sz w:val="24"/>
                <w:szCs w:val="24"/>
              </w:rPr>
            </w:pPr>
            <w:r>
              <w:rPr>
                <w:rFonts w:ascii="Times New Roman" w:hAnsi="Times New Roman"/>
                <w:sz w:val="24"/>
                <w:szCs w:val="24"/>
              </w:rPr>
            </w:r>
            <w:r/>
          </w:p>
        </w:tc>
        <w:tc>
          <w:tcPr>
            <w:tcW w:w="1954" w:type="dxa"/>
            <w:vAlign w:val="center"/>
            <w:textDirection w:val="lrTb"/>
            <w:noWrap w:val="false"/>
          </w:tcPr>
          <w:p>
            <w:pPr>
              <w:pStyle w:val="1105"/>
              <w:jc w:val="center"/>
              <w:rPr>
                <w:sz w:val="24"/>
              </w:rPr>
            </w:pPr>
            <w:r>
              <w:rPr>
                <w:sz w:val="24"/>
              </w:rPr>
              <w:t xml:space="preserve">开标前答疑会</w:t>
            </w:r>
            <w:r>
              <w:rPr>
                <w:sz w:val="24"/>
              </w:rPr>
            </w:r>
            <w:r/>
          </w:p>
        </w:tc>
        <w:tc>
          <w:tcPr>
            <w:tcW w:w="7358" w:type="dxa"/>
            <w:vAlign w:val="center"/>
            <w:textDirection w:val="lrTb"/>
            <w:noWrap w:val="false"/>
          </w:tcPr>
          <w:p>
            <w:pPr>
              <w:pStyle w:val="1105"/>
              <w:jc w:val="left"/>
            </w:pPr>
            <w:r>
              <w:rPr>
                <w:rFonts w:ascii="Wingdings 2" w:hAnsi="Wingdings 2" w:eastAsia="Wingdings 2" w:cs="Wingdings 2"/>
                <w:sz w:val="24"/>
              </w:rPr>
              <w:t xml:space="preserve">R</w:t>
            </w:r>
            <w:r>
              <w:rPr>
                <w:sz w:val="24"/>
              </w:rPr>
              <w:t xml:space="preserve">不召开</w:t>
            </w:r>
            <w:r/>
          </w:p>
        </w:tc>
      </w:tr>
      <w:tr>
        <w:trPr>
          <w:trHeight w:val="560"/>
        </w:trPr>
        <w:tc>
          <w:tcPr>
            <w:tcW w:w="1099" w:type="dxa"/>
            <w:vAlign w:val="center"/>
            <w:textDirection w:val="lrTb"/>
            <w:noWrap w:val="false"/>
          </w:tcPr>
          <w:p>
            <w:pPr>
              <w:pStyle w:val="1145"/>
              <w:jc w:val="center"/>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954" w:type="dxa"/>
            <w:vAlign w:val="center"/>
            <w:textDirection w:val="lrTb"/>
            <w:noWrap w:val="false"/>
          </w:tcPr>
          <w:p>
            <w:pPr>
              <w:pStyle w:val="1105"/>
              <w:jc w:val="center"/>
              <w:rPr>
                <w:sz w:val="24"/>
              </w:rPr>
            </w:pPr>
            <w:r>
              <w:rPr>
                <w:sz w:val="24"/>
              </w:rPr>
              <w:t xml:space="preserve">样品</w:t>
            </w:r>
            <w:r>
              <w:rPr>
                <w:sz w:val="24"/>
              </w:rPr>
            </w:r>
            <w:r/>
          </w:p>
        </w:tc>
        <w:tc>
          <w:tcPr>
            <w:tcW w:w="7358" w:type="dxa"/>
            <w:vAlign w:val="center"/>
            <w:textDirection w:val="lrTb"/>
            <w:noWrap w:val="false"/>
          </w:tcPr>
          <w:p>
            <w:pPr>
              <w:pStyle w:val="1105"/>
              <w:jc w:val="left"/>
              <w:rPr>
                <w:sz w:val="24"/>
              </w:rPr>
            </w:pPr>
            <w:r>
              <w:rPr>
                <w:sz w:val="24"/>
              </w:rPr>
              <w:t xml:space="preserve">投标样品递交：</w:t>
            </w:r>
            <w:r>
              <w:rPr>
                <w:rFonts w:ascii="Wingdings 2" w:hAnsi="Wingdings 2" w:eastAsia="Wingdings 2" w:cs="Wingdings 2"/>
                <w:sz w:val="24"/>
              </w:rPr>
              <w:t xml:space="preserve">R</w:t>
            </w:r>
            <w:r>
              <w:rPr>
                <w:sz w:val="24"/>
              </w:rPr>
              <w:t xml:space="preserve">不需要</w:t>
            </w:r>
            <w:r>
              <w:rPr>
                <w:sz w:val="24"/>
              </w:rPr>
            </w:r>
            <w:r/>
          </w:p>
        </w:tc>
      </w:tr>
      <w:tr>
        <w:trPr>
          <w:trHeight w:val="571"/>
        </w:trPr>
        <w:tc>
          <w:tcPr>
            <w:tcW w:w="1099" w:type="dxa"/>
            <w:vAlign w:val="center"/>
            <w:textDirection w:val="lrTb"/>
            <w:noWrap w:val="false"/>
          </w:tcPr>
          <w:p>
            <w:pPr>
              <w:pStyle w:val="1145"/>
              <w:jc w:val="center"/>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954" w:type="dxa"/>
            <w:vAlign w:val="center"/>
            <w:textDirection w:val="lrTb"/>
            <w:noWrap w:val="false"/>
          </w:tcPr>
          <w:p>
            <w:pPr>
              <w:pStyle w:val="1105"/>
              <w:jc w:val="center"/>
              <w:rPr>
                <w:sz w:val="24"/>
              </w:rPr>
            </w:pPr>
            <w:r>
              <w:rPr>
                <w:sz w:val="24"/>
              </w:rPr>
              <w:t xml:space="preserve">标的所属行业</w:t>
            </w:r>
            <w:r>
              <w:rPr>
                <w:sz w:val="24"/>
              </w:rPr>
            </w:r>
            <w:r/>
          </w:p>
        </w:tc>
        <w:tc>
          <w:tcPr>
            <w:tcW w:w="7358" w:type="dxa"/>
            <w:vAlign w:val="center"/>
            <w:textDirection w:val="lrTb"/>
            <w:noWrap w:val="false"/>
          </w:tcPr>
          <w:p>
            <w:pPr>
              <w:pStyle w:val="1105"/>
              <w:jc w:val="left"/>
              <w:rPr>
                <w:sz w:val="24"/>
              </w:rPr>
            </w:pPr>
            <w:r>
              <w:rPr>
                <w:sz w:val="24"/>
              </w:rPr>
              <w:t xml:space="preserve">本项目采购标的对应的中小企业划分标准所属行业：</w:t>
            </w:r>
            <w:r>
              <w:rPr>
                <w:rFonts w:hint="eastAsia"/>
                <w:sz w:val="24"/>
                <w:u w:val="single"/>
              </w:rPr>
              <w:t xml:space="preserve">其他未列明行业</w:t>
            </w:r>
            <w:r>
              <w:rPr>
                <w:sz w:val="24"/>
              </w:rPr>
            </w:r>
            <w:r/>
          </w:p>
        </w:tc>
      </w:tr>
      <w:tr>
        <w:trPr>
          <w:trHeight w:val="476"/>
        </w:trPr>
        <w:tc>
          <w:tcPr>
            <w:tcW w:w="1099" w:type="dxa"/>
            <w:vAlign w:val="center"/>
            <w:textDirection w:val="lrTb"/>
            <w:noWrap w:val="false"/>
          </w:tcPr>
          <w:p>
            <w:pPr>
              <w:pStyle w:val="1145"/>
              <w:jc w:val="center"/>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954" w:type="dxa"/>
            <w:vAlign w:val="center"/>
            <w:textDirection w:val="lrTb"/>
            <w:noWrap w:val="false"/>
          </w:tcPr>
          <w:p>
            <w:pPr>
              <w:pStyle w:val="1105"/>
              <w:jc w:val="center"/>
              <w:rPr>
                <w:sz w:val="24"/>
              </w:rPr>
            </w:pPr>
            <w:r>
              <w:rPr>
                <w:rFonts w:hint="eastAsia"/>
                <w:sz w:val="24"/>
              </w:rPr>
              <w:t xml:space="preserve">投标报价</w:t>
            </w:r>
            <w:r>
              <w:rPr>
                <w:sz w:val="24"/>
              </w:rPr>
            </w:r>
            <w:r/>
          </w:p>
        </w:tc>
        <w:tc>
          <w:tcPr>
            <w:tcW w:w="7358" w:type="dxa"/>
            <w:vAlign w:val="center"/>
            <w:textDirection w:val="lrTb"/>
            <w:noWrap w:val="false"/>
          </w:tcPr>
          <w:p>
            <w:pPr>
              <w:pStyle w:val="1105"/>
              <w:jc w:val="left"/>
              <w:rPr>
                <w:sz w:val="24"/>
              </w:rPr>
            </w:pPr>
            <w:r>
              <w:rPr>
                <w:rFonts w:hint="eastAsia"/>
                <w:sz w:val="24"/>
              </w:rPr>
              <w:t xml:space="preserve">投标报价的特殊规定：</w:t>
            </w:r>
            <w:r>
              <w:rPr>
                <w:rFonts w:ascii="Wingdings 2" w:hAnsi="Wingdings 2" w:eastAsia="Wingdings 2" w:cs="Wingdings 2"/>
                <w:sz w:val="24"/>
              </w:rPr>
              <w:t xml:space="preserve">R</w:t>
            </w:r>
            <w:r>
              <w:rPr>
                <w:sz w:val="24"/>
              </w:rPr>
              <w:t xml:space="preserve">无</w:t>
            </w:r>
            <w:r>
              <w:rPr>
                <w:sz w:val="24"/>
              </w:rPr>
            </w:r>
            <w:r/>
          </w:p>
        </w:tc>
      </w:tr>
      <w:tr>
        <w:trPr>
          <w:trHeight w:val="386"/>
        </w:trPr>
        <w:tc>
          <w:tcPr>
            <w:tcW w:w="1099" w:type="dxa"/>
            <w:vAlign w:val="center"/>
            <w:textDirection w:val="lrTb"/>
            <w:noWrap w:val="false"/>
          </w:tcPr>
          <w:p>
            <w:pPr>
              <w:pStyle w:val="1145"/>
              <w:jc w:val="center"/>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r>
            <w:r/>
          </w:p>
        </w:tc>
        <w:tc>
          <w:tcPr>
            <w:tcW w:w="1954" w:type="dxa"/>
            <w:vAlign w:val="center"/>
            <w:textDirection w:val="lrTb"/>
            <w:noWrap w:val="false"/>
          </w:tcPr>
          <w:p>
            <w:pPr>
              <w:pStyle w:val="1105"/>
              <w:jc w:val="center"/>
              <w:rPr>
                <w:sz w:val="24"/>
              </w:rPr>
            </w:pPr>
            <w:r>
              <w:rPr>
                <w:rFonts w:hint="eastAsia"/>
                <w:sz w:val="24"/>
              </w:rPr>
              <w:t xml:space="preserve">投标保证金</w:t>
            </w:r>
            <w:r>
              <w:rPr>
                <w:sz w:val="24"/>
              </w:rPr>
            </w:r>
            <w:r/>
          </w:p>
        </w:tc>
        <w:tc>
          <w:tcPr>
            <w:tcW w:w="7358" w:type="dxa"/>
            <w:vAlign w:val="center"/>
            <w:textDirection w:val="lrTb"/>
            <w:noWrap w:val="false"/>
          </w:tcPr>
          <w:p>
            <w:pPr>
              <w:pStyle w:val="1105"/>
              <w:jc w:val="left"/>
              <w:rPr>
                <w:sz w:val="24"/>
              </w:rPr>
            </w:pPr>
            <w:r>
              <w:rPr>
                <w:rFonts w:hint="eastAsia"/>
                <w:sz w:val="24"/>
              </w:rPr>
              <w:t xml:space="preserve">免收</w:t>
            </w:r>
            <w:r>
              <w:rPr>
                <w:sz w:val="24"/>
              </w:rPr>
            </w:r>
            <w:r/>
          </w:p>
        </w:tc>
      </w:tr>
      <w:tr>
        <w:trPr>
          <w:trHeight w:val="437"/>
        </w:trPr>
        <w:tc>
          <w:tcPr>
            <w:tcW w:w="1099" w:type="dxa"/>
            <w:vAlign w:val="center"/>
            <w:textDirection w:val="lrTb"/>
            <w:noWrap w:val="false"/>
          </w:tcPr>
          <w:p>
            <w:pPr>
              <w:pStyle w:val="1145"/>
              <w:jc w:val="center"/>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p>
        </w:tc>
        <w:tc>
          <w:tcPr>
            <w:tcW w:w="1954" w:type="dxa"/>
            <w:vAlign w:val="center"/>
            <w:textDirection w:val="lrTb"/>
            <w:noWrap w:val="false"/>
          </w:tcPr>
          <w:p>
            <w:pPr>
              <w:pStyle w:val="1105"/>
              <w:jc w:val="center"/>
              <w:rPr>
                <w:rFonts w:hint="eastAsia"/>
                <w:sz w:val="24"/>
              </w:rPr>
            </w:pPr>
            <w:r>
              <w:rPr>
                <w:rFonts w:hint="eastAsia"/>
                <w:sz w:val="24"/>
              </w:rPr>
              <w:t xml:space="preserve">履约保证金</w:t>
            </w:r>
            <w:r>
              <w:rPr>
                <w:rFonts w:hint="eastAsia"/>
                <w:sz w:val="24"/>
              </w:rPr>
            </w:r>
            <w:r/>
          </w:p>
        </w:tc>
        <w:tc>
          <w:tcPr>
            <w:tcW w:w="7358" w:type="dxa"/>
            <w:vAlign w:val="center"/>
            <w:textDirection w:val="lrTb"/>
            <w:noWrap w:val="false"/>
          </w:tcPr>
          <w:p>
            <w:pPr>
              <w:pStyle w:val="1105"/>
              <w:jc w:val="left"/>
              <w:rPr>
                <w:rFonts w:hint="eastAsia"/>
                <w:sz w:val="24"/>
              </w:rPr>
            </w:pPr>
            <w:r>
              <w:rPr>
                <w:rFonts w:hint="eastAsia"/>
                <w:sz w:val="24"/>
              </w:rPr>
              <w:t xml:space="preserve">本项目履约保证金为合同价的</w:t>
            </w:r>
            <w:r>
              <w:rPr>
                <w:rFonts w:hint="eastAsia"/>
                <w:sz w:val="24"/>
                <w:u w:val="single"/>
              </w:rPr>
              <w:t xml:space="preserve"> 5%</w:t>
            </w:r>
            <w:r>
              <w:rPr>
                <w:rFonts w:hint="eastAsia"/>
                <w:sz w:val="24"/>
              </w:rPr>
              <w:t xml:space="preserve">（成交供应商自主选择以支票、汇票、本票、保函等非现金形式缴纳或递交），采购人将在终验完毕后返还乙方履约保证金。</w:t>
            </w:r>
            <w:r>
              <w:rPr>
                <w:rFonts w:hint="eastAsia"/>
                <w:sz w:val="24"/>
              </w:rPr>
            </w:r>
            <w:r/>
          </w:p>
        </w:tc>
      </w:tr>
      <w:tr>
        <w:trPr>
          <w:trHeight w:val="464"/>
        </w:trPr>
        <w:tc>
          <w:tcPr>
            <w:tcW w:w="1099" w:type="dxa"/>
            <w:vAlign w:val="center"/>
            <w:textDirection w:val="lrTb"/>
            <w:noWrap w:val="false"/>
          </w:tcPr>
          <w:p>
            <w:pPr>
              <w:pStyle w:val="1145"/>
              <w:jc w:val="center"/>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954" w:type="dxa"/>
            <w:vAlign w:val="center"/>
            <w:textDirection w:val="lrTb"/>
            <w:noWrap w:val="false"/>
          </w:tcPr>
          <w:p>
            <w:pPr>
              <w:pStyle w:val="1105"/>
              <w:jc w:val="center"/>
              <w:rPr>
                <w:sz w:val="24"/>
              </w:rPr>
            </w:pPr>
            <w:r>
              <w:rPr>
                <w:sz w:val="24"/>
              </w:rPr>
              <w:t xml:space="preserve">投标有效期</w:t>
            </w:r>
            <w:r>
              <w:rPr>
                <w:sz w:val="24"/>
              </w:rPr>
            </w:r>
            <w:r/>
          </w:p>
        </w:tc>
        <w:tc>
          <w:tcPr>
            <w:tcW w:w="7358" w:type="dxa"/>
            <w:vAlign w:val="center"/>
            <w:textDirection w:val="lrTb"/>
            <w:noWrap w:val="false"/>
          </w:tcPr>
          <w:p>
            <w:pPr>
              <w:pStyle w:val="1105"/>
              <w:jc w:val="left"/>
              <w:rPr>
                <w:sz w:val="24"/>
              </w:rPr>
            </w:pPr>
            <w:r>
              <w:rPr>
                <w:sz w:val="24"/>
              </w:rPr>
              <w:t xml:space="preserve">自提交投标文件的截止之日起算</w:t>
            </w:r>
            <w:r>
              <w:rPr>
                <w:rFonts w:hint="eastAsia"/>
                <w:sz w:val="24"/>
                <w:u w:val="single"/>
                <w:lang w:val="en-US" w:eastAsia="zh-CN"/>
              </w:rPr>
              <w:t xml:space="preserve">6</w:t>
            </w:r>
            <w:r>
              <w:rPr>
                <w:rFonts w:hint="eastAsia"/>
                <w:sz w:val="24"/>
                <w:u w:val="single"/>
              </w:rPr>
              <w:t xml:space="preserve">0</w:t>
            </w:r>
            <w:r>
              <w:rPr>
                <w:sz w:val="24"/>
              </w:rPr>
              <w:t xml:space="preserve">日历天。</w:t>
            </w:r>
            <w:r>
              <w:rPr>
                <w:sz w:val="24"/>
              </w:rPr>
            </w:r>
            <w:r/>
          </w:p>
        </w:tc>
      </w:tr>
      <w:tr>
        <w:trPr>
          <w:trHeight w:val="464"/>
        </w:trPr>
        <w:tc>
          <w:tcPr>
            <w:tcW w:w="1099" w:type="dxa"/>
            <w:vAlign w:val="center"/>
            <w:textDirection w:val="lrTb"/>
            <w:noWrap w:val="false"/>
          </w:tcPr>
          <w:p>
            <w:pPr>
              <w:pStyle w:val="1145"/>
              <w:jc w:val="center"/>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r>
            <w:r/>
          </w:p>
        </w:tc>
        <w:tc>
          <w:tcPr>
            <w:tcW w:w="1954" w:type="dxa"/>
            <w:vAlign w:val="center"/>
            <w:textDirection w:val="lrTb"/>
            <w:noWrap w:val="false"/>
          </w:tcPr>
          <w:p>
            <w:pPr>
              <w:pStyle w:val="1105"/>
              <w:jc w:val="center"/>
              <w:rPr>
                <w:sz w:val="24"/>
              </w:rPr>
            </w:pPr>
            <w:r>
              <w:rPr>
                <w:rFonts w:hint="eastAsia"/>
                <w:sz w:val="24"/>
              </w:rPr>
              <w:t xml:space="preserve">评标方法及标准</w:t>
            </w:r>
            <w:r>
              <w:rPr>
                <w:sz w:val="24"/>
              </w:rPr>
            </w:r>
            <w:r/>
          </w:p>
        </w:tc>
        <w:tc>
          <w:tcPr>
            <w:tcW w:w="7358" w:type="dxa"/>
            <w:vAlign w:val="center"/>
            <w:textDirection w:val="lrTb"/>
            <w:noWrap w:val="false"/>
          </w:tcPr>
          <w:p>
            <w:pPr>
              <w:pStyle w:val="1105"/>
              <w:jc w:val="left"/>
              <w:rPr>
                <w:sz w:val="24"/>
              </w:rPr>
            </w:pPr>
            <w:r>
              <w:rPr>
                <w:rFonts w:hint="eastAsia"/>
                <w:sz w:val="24"/>
              </w:rPr>
              <w:t xml:space="preserve">本项目采用综合评分法</w:t>
            </w:r>
            <w:r>
              <w:rPr>
                <w:sz w:val="24"/>
              </w:rPr>
            </w:r>
            <w:r/>
          </w:p>
        </w:tc>
      </w:tr>
      <w:tr>
        <w:trPr>
          <w:trHeight w:val="464"/>
        </w:trPr>
        <w:tc>
          <w:tcPr>
            <w:tcW w:w="1099" w:type="dxa"/>
            <w:vAlign w:val="center"/>
            <w:textDirection w:val="lrTb"/>
            <w:noWrap w:val="false"/>
          </w:tcPr>
          <w:p>
            <w:pPr>
              <w:pStyle w:val="1145"/>
              <w:jc w:val="center"/>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954" w:type="dxa"/>
            <w:vAlign w:val="center"/>
            <w:textDirection w:val="lrTb"/>
            <w:noWrap w:val="false"/>
          </w:tcPr>
          <w:p>
            <w:pPr>
              <w:pStyle w:val="1105"/>
              <w:jc w:val="center"/>
              <w:rPr>
                <w:sz w:val="24"/>
              </w:rPr>
            </w:pPr>
            <w:r>
              <w:rPr>
                <w:sz w:val="24"/>
              </w:rPr>
              <w:t xml:space="preserve">分包</w:t>
            </w:r>
            <w:r>
              <w:rPr>
                <w:sz w:val="24"/>
              </w:rPr>
            </w:r>
            <w:r/>
          </w:p>
        </w:tc>
        <w:tc>
          <w:tcPr>
            <w:tcW w:w="7358" w:type="dxa"/>
            <w:vAlign w:val="center"/>
            <w:textDirection w:val="lrTb"/>
            <w:noWrap w:val="false"/>
          </w:tcPr>
          <w:p>
            <w:pPr>
              <w:pStyle w:val="1105"/>
              <w:jc w:val="left"/>
              <w:rPr>
                <w:sz w:val="24"/>
                <w:u w:val="single"/>
              </w:rPr>
            </w:pPr>
            <w:r>
              <w:rPr>
                <w:sz w:val="24"/>
              </w:rPr>
              <w:t xml:space="preserve">本项目的非主体、非关键性工作是否允许分包： </w:t>
            </w:r>
            <w:r>
              <w:rPr>
                <w:rFonts w:ascii="Wingdings 2" w:hAnsi="Wingdings 2" w:eastAsia="Wingdings 2" w:cs="Wingdings 2"/>
                <w:sz w:val="24"/>
              </w:rPr>
              <w:t xml:space="preserve">£</w:t>
            </w:r>
            <w:r>
              <w:rPr>
                <w:sz w:val="24"/>
              </w:rPr>
              <w:t xml:space="preserve">不允许</w:t>
            </w:r>
            <w:r>
              <w:rPr>
                <w:sz w:val="24"/>
                <w:u w:val="single"/>
              </w:rPr>
            </w:r>
            <w:r/>
          </w:p>
        </w:tc>
      </w:tr>
      <w:tr>
        <w:trPr>
          <w:trHeight w:val="437"/>
        </w:trPr>
        <w:tc>
          <w:tcPr>
            <w:tcW w:w="1099" w:type="dxa"/>
            <w:vAlign w:val="center"/>
            <w:textDirection w:val="lrTb"/>
            <w:noWrap w:val="false"/>
          </w:tcPr>
          <w:p>
            <w:pPr>
              <w:pStyle w:val="1145"/>
              <w:jc w:val="center"/>
              <w:rPr>
                <w:rFonts w:ascii="Times New Roman" w:hAnsi="Times New Roman"/>
                <w:sz w:val="24"/>
                <w:szCs w:val="24"/>
              </w:rPr>
            </w:pPr>
            <w:r>
              <w:rPr>
                <w:rFonts w:ascii="Times New Roman" w:hAnsi="Times New Roman"/>
                <w:sz w:val="24"/>
                <w:szCs w:val="24"/>
              </w:rPr>
              <w:t xml:space="preserve">13</w:t>
            </w:r>
            <w:r>
              <w:rPr>
                <w:rFonts w:ascii="Times New Roman" w:hAnsi="Times New Roman"/>
                <w:sz w:val="24"/>
                <w:szCs w:val="24"/>
              </w:rPr>
            </w:r>
            <w:r/>
          </w:p>
        </w:tc>
        <w:tc>
          <w:tcPr>
            <w:tcW w:w="1954" w:type="dxa"/>
            <w:vAlign w:val="center"/>
            <w:textDirection w:val="lrTb"/>
            <w:noWrap w:val="false"/>
          </w:tcPr>
          <w:p>
            <w:pPr>
              <w:pStyle w:val="1105"/>
              <w:jc w:val="center"/>
              <w:rPr>
                <w:sz w:val="24"/>
              </w:rPr>
            </w:pPr>
            <w:r>
              <w:rPr>
                <w:sz w:val="24"/>
              </w:rPr>
              <w:t xml:space="preserve">询问</w:t>
            </w:r>
            <w:r>
              <w:rPr>
                <w:sz w:val="24"/>
              </w:rPr>
            </w:r>
            <w:r/>
          </w:p>
        </w:tc>
        <w:tc>
          <w:tcPr>
            <w:tcW w:w="7358" w:type="dxa"/>
            <w:vAlign w:val="center"/>
            <w:textDirection w:val="lrTb"/>
            <w:noWrap w:val="false"/>
          </w:tcPr>
          <w:p>
            <w:pPr>
              <w:pStyle w:val="1105"/>
              <w:jc w:val="left"/>
              <w:rPr>
                <w:sz w:val="24"/>
              </w:rPr>
            </w:pPr>
            <w:r>
              <w:rPr>
                <w:sz w:val="24"/>
              </w:rPr>
              <w:t xml:space="preserve">询问送达形式：</w:t>
            </w:r>
            <w:r>
              <w:rPr>
                <w:rFonts w:hint="eastAsia"/>
                <w:sz w:val="24"/>
              </w:rPr>
              <w:t xml:space="preserve">邮箱1298226848@qq.com</w:t>
            </w:r>
            <w:r>
              <w:rPr>
                <w:sz w:val="24"/>
              </w:rPr>
              <w:t xml:space="preserve">。</w:t>
            </w:r>
            <w:r>
              <w:rPr>
                <w:sz w:val="24"/>
              </w:rPr>
            </w:r>
            <w:r/>
          </w:p>
        </w:tc>
      </w:tr>
      <w:tr>
        <w:trPr>
          <w:trHeight w:val="20"/>
        </w:trPr>
        <w:tc>
          <w:tcPr>
            <w:tcW w:w="1099" w:type="dxa"/>
            <w:vAlign w:val="center"/>
            <w:textDirection w:val="lrTb"/>
            <w:noWrap w:val="false"/>
          </w:tcPr>
          <w:p>
            <w:pPr>
              <w:pStyle w:val="1145"/>
              <w:jc w:val="center"/>
              <w:rPr>
                <w:rFonts w:ascii="Times New Roman" w:hAnsi="Times New Roman"/>
                <w:sz w:val="24"/>
                <w:szCs w:val="24"/>
              </w:rPr>
            </w:pPr>
            <w:r>
              <w:rPr>
                <w:rFonts w:ascii="Times New Roman" w:hAnsi="Times New Roman"/>
                <w:sz w:val="24"/>
                <w:szCs w:val="24"/>
              </w:rPr>
              <w:t xml:space="preserve">14</w:t>
            </w:r>
            <w:r>
              <w:rPr>
                <w:rFonts w:ascii="Times New Roman" w:hAnsi="Times New Roman"/>
                <w:sz w:val="24"/>
                <w:szCs w:val="24"/>
              </w:rPr>
            </w:r>
            <w:r/>
          </w:p>
        </w:tc>
        <w:tc>
          <w:tcPr>
            <w:tcW w:w="1954" w:type="dxa"/>
            <w:vAlign w:val="center"/>
            <w:textDirection w:val="lrTb"/>
            <w:noWrap w:val="false"/>
          </w:tcPr>
          <w:p>
            <w:pPr>
              <w:pStyle w:val="1105"/>
              <w:jc w:val="center"/>
              <w:rPr>
                <w:sz w:val="24"/>
              </w:rPr>
            </w:pPr>
            <w:r>
              <w:rPr>
                <w:sz w:val="24"/>
              </w:rPr>
              <w:t xml:space="preserve">联系方式</w:t>
            </w:r>
            <w:r>
              <w:rPr>
                <w:sz w:val="24"/>
              </w:rPr>
            </w:r>
            <w:r/>
          </w:p>
        </w:tc>
        <w:tc>
          <w:tcPr>
            <w:tcW w:w="7358" w:type="dxa"/>
            <w:vAlign w:val="center"/>
            <w:textDirection w:val="lrTb"/>
            <w:noWrap w:val="false"/>
          </w:tcPr>
          <w:p>
            <w:pPr>
              <w:pStyle w:val="1105"/>
              <w:jc w:val="left"/>
              <w:rPr>
                <w:sz w:val="24"/>
              </w:rPr>
            </w:pPr>
            <w:r>
              <w:rPr>
                <w:sz w:val="24"/>
              </w:rPr>
              <w:t xml:space="preserve">接收询问和质疑的联系方式：</w:t>
            </w:r>
            <w:r>
              <w:rPr>
                <w:sz w:val="24"/>
              </w:rPr>
            </w:r>
            <w:r/>
          </w:p>
          <w:p>
            <w:pPr>
              <w:pStyle w:val="1105"/>
              <w:jc w:val="left"/>
              <w:rPr>
                <w:sz w:val="24"/>
              </w:rPr>
            </w:pPr>
            <w:r>
              <w:rPr>
                <w:sz w:val="24"/>
              </w:rPr>
              <w:t xml:space="preserve">联系部门：</w:t>
            </w:r>
            <w:r>
              <w:rPr>
                <w:rFonts w:hint="eastAsia"/>
                <w:sz w:val="24"/>
                <w:u w:val="single"/>
              </w:rPr>
              <w:t xml:space="preserve">江苏铭硕全过程项目管理有限公司</w:t>
            </w:r>
            <w:r>
              <w:rPr>
                <w:sz w:val="24"/>
              </w:rPr>
              <w:t xml:space="preserve">；</w:t>
            </w:r>
            <w:r>
              <w:rPr>
                <w:sz w:val="24"/>
              </w:rPr>
            </w:r>
            <w:r/>
          </w:p>
          <w:p>
            <w:pPr>
              <w:pStyle w:val="1105"/>
              <w:jc w:val="left"/>
              <w:rPr>
                <w:sz w:val="24"/>
              </w:rPr>
            </w:pPr>
            <w:r>
              <w:rPr>
                <w:sz w:val="24"/>
              </w:rPr>
              <w:t xml:space="preserve">联系电话：</w:t>
            </w:r>
            <w:r>
              <w:rPr>
                <w:rFonts w:hint="eastAsia"/>
                <w:sz w:val="24"/>
                <w:u w:val="single"/>
              </w:rPr>
              <w:t xml:space="preserve">13160065596</w:t>
            </w:r>
            <w:r>
              <w:rPr>
                <w:sz w:val="24"/>
              </w:rPr>
              <w:t xml:space="preserve">；</w:t>
            </w:r>
            <w:r>
              <w:rPr>
                <w:sz w:val="24"/>
              </w:rPr>
            </w:r>
            <w:r/>
          </w:p>
          <w:p>
            <w:pPr>
              <w:pStyle w:val="1105"/>
              <w:jc w:val="left"/>
              <w:rPr>
                <w:sz w:val="24"/>
              </w:rPr>
            </w:pPr>
            <w:r>
              <w:rPr>
                <w:sz w:val="24"/>
              </w:rPr>
              <w:t xml:space="preserve">通讯地址：</w:t>
            </w:r>
            <w:r>
              <w:rPr>
                <w:rFonts w:hint="eastAsia"/>
                <w:sz w:val="24"/>
                <w:u w:val="single"/>
              </w:rPr>
              <w:t xml:space="preserve">常州市良常西路28号2号楼3楼</w:t>
            </w:r>
            <w:r>
              <w:rPr>
                <w:sz w:val="24"/>
              </w:rPr>
              <w:t xml:space="preserve">。</w:t>
            </w:r>
            <w:r>
              <w:rPr>
                <w:sz w:val="24"/>
              </w:rPr>
            </w:r>
            <w:r/>
          </w:p>
        </w:tc>
      </w:tr>
      <w:tr>
        <w:trPr>
          <w:trHeight w:val="20"/>
        </w:trPr>
        <w:tc>
          <w:tcPr>
            <w:tcW w:w="1099" w:type="dxa"/>
            <w:vAlign w:val="center"/>
            <w:textDirection w:val="lrTb"/>
            <w:noWrap w:val="false"/>
          </w:tcPr>
          <w:p>
            <w:pPr>
              <w:pStyle w:val="1145"/>
              <w:jc w:val="center"/>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r>
            <w:r/>
          </w:p>
        </w:tc>
        <w:tc>
          <w:tcPr>
            <w:tcW w:w="1954" w:type="dxa"/>
            <w:vAlign w:val="center"/>
            <w:textDirection w:val="lrTb"/>
            <w:noWrap w:val="false"/>
          </w:tcPr>
          <w:p>
            <w:pPr>
              <w:pStyle w:val="1105"/>
              <w:jc w:val="center"/>
              <w:rPr>
                <w:sz w:val="24"/>
              </w:rPr>
            </w:pPr>
            <w:r>
              <w:rPr>
                <w:sz w:val="24"/>
              </w:rPr>
              <w:t xml:space="preserve">代理费</w:t>
            </w:r>
            <w:r>
              <w:rPr>
                <w:sz w:val="24"/>
              </w:rPr>
            </w:r>
            <w:r/>
          </w:p>
        </w:tc>
        <w:tc>
          <w:tcPr>
            <w:tcW w:w="7358" w:type="dxa"/>
            <w:vAlign w:val="center"/>
            <w:textDirection w:val="lrTb"/>
            <w:noWrap w:val="false"/>
          </w:tcPr>
          <w:p>
            <w:pPr>
              <w:pStyle w:val="1105"/>
              <w:jc w:val="left"/>
              <w:rPr>
                <w:sz w:val="24"/>
              </w:rPr>
            </w:pPr>
            <w:r>
              <w:rPr>
                <w:sz w:val="24"/>
              </w:rPr>
              <w:t xml:space="preserve">收费对象：□采购人</w:t>
            </w:r>
            <w:r>
              <w:rPr>
                <w:rFonts w:hint="eastAsia"/>
                <w:sz w:val="24"/>
              </w:rPr>
              <w:t xml:space="preserve">    </w:t>
            </w:r>
            <w:r>
              <w:rPr>
                <w:sz w:val="24"/>
              </w:rPr>
              <w:t xml:space="preserve">■成交供应商</w:t>
            </w:r>
            <w:r>
              <w:rPr>
                <w:sz w:val="24"/>
              </w:rPr>
            </w:r>
            <w:r/>
          </w:p>
          <w:p>
            <w:pPr>
              <w:pStyle w:val="1105"/>
              <w:jc w:val="left"/>
              <w:rPr>
                <w:sz w:val="24"/>
                <w:u w:val="single"/>
              </w:rPr>
            </w:pPr>
            <w:r>
              <w:rPr>
                <w:sz w:val="24"/>
              </w:rPr>
              <w:t xml:space="preserve">收费标准：</w:t>
            </w:r>
            <w:r>
              <w:rPr>
                <w:rFonts w:hint="eastAsia"/>
                <w:sz w:val="24"/>
                <w:u w:val="single"/>
                <w:lang w:val="en-US" w:eastAsia="zh-CN"/>
              </w:rPr>
              <w:t xml:space="preserve">5000元</w:t>
            </w:r>
            <w:r>
              <w:rPr>
                <w:rFonts w:hint="eastAsia"/>
                <w:sz w:val="24"/>
                <w:u w:val="single"/>
              </w:rPr>
              <w:t xml:space="preserve">；</w:t>
            </w:r>
            <w:r>
              <w:rPr>
                <w:sz w:val="24"/>
                <w:u w:val="single"/>
              </w:rPr>
            </w:r>
            <w:r/>
          </w:p>
          <w:p>
            <w:pPr>
              <w:pStyle w:val="1105"/>
              <w:jc w:val="left"/>
              <w:rPr>
                <w:sz w:val="24"/>
              </w:rPr>
            </w:pPr>
            <w:r>
              <w:rPr>
                <w:sz w:val="24"/>
              </w:rPr>
              <w:t xml:space="preserve">缴纳时间：</w:t>
            </w:r>
            <w:r>
              <w:rPr>
                <w:rFonts w:hint="eastAsia"/>
                <w:sz w:val="24"/>
                <w:u w:val="single"/>
              </w:rPr>
              <w:t xml:space="preserve">中标人在领取中标通知书时一次性支付给采购代理单位</w:t>
            </w:r>
            <w:r>
              <w:rPr>
                <w:sz w:val="24"/>
                <w:u w:val="single"/>
              </w:rPr>
              <w:t xml:space="preserve">。</w:t>
            </w:r>
            <w:r>
              <w:rPr>
                <w:sz w:val="24"/>
              </w:rPr>
            </w:r>
            <w:r/>
          </w:p>
        </w:tc>
      </w:tr>
      <w:tr>
        <w:trPr>
          <w:trHeight w:val="20"/>
        </w:trPr>
        <w:tc>
          <w:tcPr>
            <w:tcW w:w="1099" w:type="dxa"/>
            <w:vAlign w:val="center"/>
            <w:textDirection w:val="lrTb"/>
            <w:noWrap w:val="false"/>
          </w:tcPr>
          <w:p>
            <w:pPr>
              <w:pStyle w:val="1145"/>
              <w:jc w:val="center"/>
              <w:rPr>
                <w:rFonts w:ascii="Times New Roman" w:hAnsi="Times New Roman"/>
                <w:sz w:val="24"/>
                <w:szCs w:val="24"/>
              </w:rPr>
            </w:pPr>
            <w:r>
              <w:rPr>
                <w:rFonts w:ascii="Times New Roman" w:hAnsi="Times New Roman"/>
                <w:sz w:val="24"/>
                <w:szCs w:val="24"/>
              </w:rPr>
              <w:t xml:space="preserve">16</w:t>
            </w:r>
            <w:r>
              <w:rPr>
                <w:rFonts w:ascii="Times New Roman" w:hAnsi="Times New Roman"/>
                <w:sz w:val="24"/>
                <w:szCs w:val="24"/>
              </w:rPr>
            </w:r>
            <w:r/>
          </w:p>
        </w:tc>
        <w:tc>
          <w:tcPr>
            <w:tcW w:w="1954" w:type="dxa"/>
            <w:vAlign w:val="center"/>
            <w:textDirection w:val="lrTb"/>
            <w:noWrap w:val="false"/>
          </w:tcPr>
          <w:p>
            <w:pPr>
              <w:pStyle w:val="1105"/>
              <w:jc w:val="center"/>
              <w:rPr>
                <w:rFonts w:hint="eastAsia"/>
                <w:sz w:val="24"/>
                <w:lang w:val="zh-TW"/>
              </w:rPr>
            </w:pPr>
            <w:r>
              <w:rPr>
                <w:rFonts w:hint="eastAsia"/>
                <w:sz w:val="24"/>
              </w:rPr>
              <w:t xml:space="preserve">投标文件份数</w:t>
            </w:r>
            <w:r>
              <w:rPr>
                <w:rFonts w:hint="eastAsia"/>
                <w:sz w:val="24"/>
                <w:lang w:val="zh-TW"/>
              </w:rPr>
            </w:r>
            <w:r/>
          </w:p>
        </w:tc>
        <w:tc>
          <w:tcPr>
            <w:tcW w:w="7358" w:type="dxa"/>
            <w:vAlign w:val="center"/>
            <w:textDirection w:val="lrTb"/>
            <w:noWrap w:val="false"/>
          </w:tcPr>
          <w:p>
            <w:pPr>
              <w:pStyle w:val="1105"/>
              <w:rPr>
                <w:rFonts w:hint="eastAsia"/>
                <w:sz w:val="24"/>
                <w:lang w:val="zh-TW"/>
              </w:rPr>
            </w:pPr>
            <w:r>
              <w:rPr>
                <w:rFonts w:hint="eastAsia"/>
                <w:sz w:val="24"/>
              </w:rPr>
              <w:t xml:space="preserve">无需提供纸质投标文件。成交供应商在领取中标通知书前须向采购人额外提供从电子化招投标系统打印出的与投标所报电子文件一致的纸质投标书</w:t>
            </w:r>
            <w:r>
              <w:rPr>
                <w:rFonts w:hint="eastAsia"/>
                <w:sz w:val="24"/>
                <w:u w:val="single"/>
              </w:rPr>
              <w:t xml:space="preserve"> 3 </w:t>
            </w:r>
            <w:r>
              <w:rPr>
                <w:rFonts w:hint="eastAsia"/>
                <w:sz w:val="24"/>
              </w:rPr>
              <w:t xml:space="preserve">份，并按要求签字盖章。</w:t>
            </w:r>
            <w:r>
              <w:rPr>
                <w:rFonts w:hint="eastAsia"/>
                <w:sz w:val="24"/>
                <w:lang w:val="zh-TW"/>
              </w:rPr>
            </w:r>
            <w:r/>
          </w:p>
        </w:tc>
      </w:tr>
    </w:tbl>
    <w:p>
      <w:pPr>
        <w:pStyle w:val="1105"/>
        <w:jc w:val="both"/>
        <w:spacing w:line="360" w:lineRule="auto"/>
        <w:tabs>
          <w:tab w:val="left" w:pos="5580" w:leader="none"/>
        </w:tabs>
        <w:rPr>
          <w:sz w:val="24"/>
        </w:rPr>
        <w:sectPr>
          <w:footerReference w:type="default" r:id="rId17"/>
          <w:footerReference w:type="first" r:id="rId18"/>
          <w:footnotePr/>
          <w:endnotePr/>
          <w:type w:val="nextPage"/>
          <w:pgSz w:w="11907" w:h="16840" w:orient="portrait"/>
          <w:pgMar w:top="1440" w:right="1080" w:bottom="1440" w:left="1080" w:header="851" w:footer="851" w:gutter="0"/>
          <w:pgNumType w:start="1"/>
          <w:cols w:num="1" w:sep="0" w:space="1701" w:equalWidth="1"/>
          <w:docGrid w:linePitch="360"/>
        </w:sectPr>
      </w:pPr>
      <w:r>
        <w:rPr>
          <w:sz w:val="24"/>
        </w:rPr>
      </w:r>
      <w:r/>
    </w:p>
    <w:p>
      <w:pPr>
        <w:pStyle w:val="1105"/>
        <w:jc w:val="center"/>
        <w:spacing w:before="240" w:after="240"/>
        <w:rPr>
          <w:b/>
          <w:sz w:val="28"/>
          <w:szCs w:val="28"/>
        </w:rPr>
      </w:pPr>
      <w:r/>
      <w:bookmarkStart w:id="75" w:name="_Toc353825542"/>
      <w:r/>
      <w:bookmarkStart w:id="76" w:name="_Toc150774722"/>
      <w:r/>
      <w:bookmarkStart w:id="77" w:name="_Toc142311019"/>
      <w:r/>
      <w:bookmarkStart w:id="78" w:name="_Toc127151517"/>
      <w:r/>
      <w:bookmarkStart w:id="79" w:name="_Toc305158859"/>
      <w:r/>
      <w:bookmarkStart w:id="80" w:name="_Toc353873932"/>
      <w:r/>
      <w:bookmarkStart w:id="81" w:name="_Toc264969207"/>
      <w:r/>
      <w:bookmarkStart w:id="82" w:name="_Toc265228355"/>
      <w:r/>
      <w:bookmarkStart w:id="83" w:name="_Toc226337213"/>
      <w:r/>
      <w:bookmarkStart w:id="84" w:name="_Toc305158785"/>
      <w:r/>
      <w:bookmarkStart w:id="85" w:name="_Toc353873662"/>
      <w:r/>
      <w:bookmarkStart w:id="86" w:name="_Toc150480755"/>
      <w:r/>
      <w:bookmarkStart w:id="87" w:name="_Toc195842882"/>
      <w:r/>
      <w:bookmarkStart w:id="88" w:name="_Toc226965790"/>
      <w:r>
        <w:rPr>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b/>
          <w:sz w:val="28"/>
          <w:szCs w:val="28"/>
        </w:rPr>
      </w:r>
      <w:r/>
    </w:p>
    <w:p>
      <w:pPr>
        <w:pStyle w:val="1107"/>
        <w:jc w:val="left"/>
        <w:spacing w:before="0" w:line="360" w:lineRule="auto"/>
        <w:tabs>
          <w:tab w:val="center" w:pos="4592" w:leader="none"/>
          <w:tab w:val="left" w:pos="7860" w:leader="none"/>
        </w:tabs>
        <w:rPr>
          <w:rFonts w:ascii="Times New Roman" w:hAnsi="Times New Roman" w:eastAsia="宋体"/>
          <w:sz w:val="28"/>
        </w:rPr>
      </w:pPr>
      <w:r/>
      <w:bookmarkStart w:id="89" w:name="_Toc520356143"/>
      <w:r/>
      <w:bookmarkStart w:id="90" w:name="_Toc127151518"/>
      <w:r>
        <w:rPr>
          <w:rFonts w:ascii="Times New Roman" w:hAnsi="Times New Roman" w:eastAsia="宋体"/>
          <w:sz w:val="28"/>
        </w:rPr>
        <w:tab/>
      </w:r>
      <w:bookmarkStart w:id="91" w:name="_Toc226309762"/>
      <w:r/>
      <w:bookmarkStart w:id="92" w:name="_Toc150480756"/>
      <w:r/>
      <w:bookmarkStart w:id="93" w:name="_Toc265228356"/>
      <w:r/>
      <w:bookmarkStart w:id="94" w:name="_Toc305158786"/>
      <w:r/>
      <w:bookmarkStart w:id="95" w:name="_Toc195842883"/>
      <w:r/>
      <w:bookmarkStart w:id="96" w:name="_Toc151190145"/>
      <w:r/>
      <w:bookmarkStart w:id="97" w:name="_Toc151193906"/>
      <w:r/>
      <w:bookmarkStart w:id="98" w:name="_Toc151193760"/>
      <w:r/>
      <w:bookmarkStart w:id="99" w:name="_Toc151193832"/>
      <w:r/>
      <w:bookmarkStart w:id="100" w:name="_Toc150509269"/>
      <w:r/>
      <w:bookmarkStart w:id="101" w:name="_Toc151193688"/>
      <w:r/>
      <w:bookmarkStart w:id="102" w:name="_Toc264969208"/>
      <w:r/>
      <w:bookmarkStart w:id="103" w:name="_Toc150774723"/>
      <w:r/>
      <w:bookmarkStart w:id="104" w:name="_Toc142311020"/>
      <w:r/>
      <w:bookmarkStart w:id="105" w:name="_Toc151193616"/>
      <w:r/>
      <w:bookmarkStart w:id="106" w:name="_Toc226965791"/>
      <w:r/>
      <w:bookmarkStart w:id="107" w:name="_Toc226337214"/>
      <w:r/>
      <w:bookmarkStart w:id="108" w:name="_Toc150774618"/>
      <w:r/>
      <w:bookmarkStart w:id="109" w:name="_Toc226965708"/>
      <w:r/>
      <w:bookmarkStart w:id="110" w:name="_Toc305158860"/>
      <w:r>
        <w:rPr>
          <w:rFonts w:ascii="Times New Roman" w:hAnsi="Times New Roman" w:eastAsia="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rPr>
        <w:tab/>
      </w:r>
      <w:r>
        <w:rPr>
          <w:rFonts w:ascii="Times New Roman" w:hAnsi="Times New Roman" w:eastAsia="宋体"/>
          <w:sz w:val="28"/>
        </w:rPr>
      </w:r>
      <w:r/>
    </w:p>
    <w:p>
      <w:pPr>
        <w:pStyle w:val="1105"/>
        <w:numPr>
          <w:ilvl w:val="0"/>
          <w:numId w:val="8"/>
        </w:numPr>
        <w:ind w:left="357" w:hanging="357"/>
        <w:spacing w:line="360" w:lineRule="auto"/>
        <w:tabs>
          <w:tab w:val="left" w:pos="360" w:leader="none"/>
        </w:tabs>
        <w:rPr>
          <w:sz w:val="24"/>
        </w:rPr>
        <w:outlineLvl w:val="1"/>
      </w:pPr>
      <w:r/>
      <w:bookmarkStart w:id="111" w:name="_Toc264969209"/>
      <w:r/>
      <w:bookmarkStart w:id="112" w:name="_Toc265228357"/>
      <w:r/>
      <w:bookmarkStart w:id="113" w:name="_Toc305158787"/>
      <w:r/>
      <w:bookmarkStart w:id="114" w:name="_Toc305158861"/>
      <w:r>
        <w:rPr>
          <w:sz w:val="24"/>
        </w:rPr>
        <w:t xml:space="preserve">采购人、采购代理机构、投标人</w:t>
      </w:r>
      <w:bookmarkEnd w:id="111"/>
      <w:r/>
      <w:bookmarkEnd w:id="112"/>
      <w:r/>
      <w:bookmarkEnd w:id="113"/>
      <w:r/>
      <w:bookmarkEnd w:id="114"/>
      <w:r>
        <w:rPr>
          <w:rFonts w:hint="eastAsia"/>
          <w:sz w:val="24"/>
        </w:rPr>
        <w:t xml:space="preserve">、联合体</w:t>
      </w:r>
      <w:r>
        <w:rPr>
          <w:sz w:val="24"/>
        </w:rPr>
      </w:r>
      <w:r/>
    </w:p>
    <w:p>
      <w:pPr>
        <w:pStyle w:val="1105"/>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rPr>
          <w:sz w:val="24"/>
        </w:rPr>
      </w:r>
      <w:r/>
    </w:p>
    <w:p>
      <w:pPr>
        <w:pStyle w:val="1105"/>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1105"/>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1105"/>
        <w:numPr>
          <w:ilvl w:val="0"/>
          <w:numId w:val="8"/>
        </w:numPr>
        <w:ind w:left="357" w:hanging="357"/>
        <w:spacing w:line="360" w:lineRule="auto"/>
        <w:tabs>
          <w:tab w:val="left" w:pos="360" w:leader="none"/>
        </w:tabs>
        <w:rPr>
          <w:sz w:val="24"/>
        </w:rPr>
        <w:outlineLvl w:val="1"/>
      </w:pPr>
      <w:r/>
      <w:bookmarkStart w:id="115" w:name="_Toc149720813"/>
      <w:r/>
      <w:bookmarkStart w:id="116" w:name="_Toc151193618"/>
      <w:r/>
      <w:bookmarkStart w:id="117" w:name="_Toc164608634"/>
      <w:r/>
      <w:bookmarkStart w:id="118" w:name="_Toc142311022"/>
      <w:r/>
      <w:bookmarkStart w:id="119" w:name="_Toc150774620"/>
      <w:r/>
      <w:bookmarkStart w:id="120" w:name="_Toc164608789"/>
      <w:r/>
      <w:bookmarkStart w:id="121" w:name="_Toc226337216"/>
      <w:r/>
      <w:bookmarkStart w:id="122" w:name="_Toc151193908"/>
      <w:r/>
      <w:bookmarkStart w:id="123" w:name="_Toc226965710"/>
      <w:r/>
      <w:bookmarkStart w:id="124" w:name="_Toc151193834"/>
      <w:r/>
      <w:bookmarkStart w:id="125" w:name="_Toc151193690"/>
      <w:r/>
      <w:bookmarkStart w:id="126" w:name="_Toc150480758"/>
      <w:r/>
      <w:bookmarkStart w:id="127" w:name="_Toc164229361"/>
      <w:r/>
      <w:bookmarkStart w:id="128" w:name="_Toc127151721"/>
      <w:r/>
      <w:bookmarkStart w:id="129" w:name="_Toc226309764"/>
      <w:r/>
      <w:bookmarkStart w:id="130" w:name="_Toc265228358"/>
      <w:r/>
      <w:bookmarkStart w:id="131" w:name="_Toc305158862"/>
      <w:r/>
      <w:bookmarkStart w:id="132" w:name="_Toc305158788"/>
      <w:r/>
      <w:bookmarkStart w:id="133" w:name="_Toc151190147"/>
      <w:r/>
      <w:bookmarkStart w:id="134" w:name="_Toc150774725"/>
      <w:r/>
      <w:bookmarkStart w:id="135" w:name="_Toc127151520"/>
      <w:r/>
      <w:bookmarkStart w:id="136" w:name="_Toc151193762"/>
      <w:r/>
      <w:bookmarkStart w:id="137" w:name="_Toc264969210"/>
      <w:r/>
      <w:bookmarkStart w:id="138" w:name="_Toc127161434"/>
      <w:r/>
      <w:bookmarkStart w:id="139" w:name="_Toc195842885"/>
      <w:r/>
      <w:bookmarkStart w:id="140" w:name="_Toc164351614"/>
      <w:r/>
      <w:bookmarkStart w:id="141" w:name="_Toc226965793"/>
      <w:r/>
      <w:bookmarkStart w:id="142" w:name="_Toc164229215"/>
      <w:r/>
      <w:bookmarkStart w:id="143" w:name="_Toc150509271"/>
      <w:r>
        <w:rPr>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rPr>
        <w:t xml:space="preserve">、项目属性、科研仪器设备采购、核心产品</w:t>
      </w:r>
      <w:r>
        <w:rPr>
          <w:sz w:val="24"/>
        </w:rPr>
      </w:r>
      <w:r/>
    </w:p>
    <w:p>
      <w:pPr>
        <w:pStyle w:val="11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11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11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1105"/>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1105"/>
        <w:numPr>
          <w:ilvl w:val="0"/>
          <w:numId w:val="8"/>
        </w:numPr>
        <w:ind w:left="357" w:hanging="357"/>
        <w:spacing w:line="360" w:lineRule="auto"/>
        <w:tabs>
          <w:tab w:val="left" w:pos="360" w:leader="none"/>
          <w:tab w:val="left" w:pos="900" w:leader="none"/>
        </w:tabs>
        <w:rPr>
          <w:sz w:val="24"/>
        </w:rPr>
        <w:outlineLvl w:val="1"/>
      </w:pPr>
      <w:r>
        <w:rPr>
          <w:sz w:val="24"/>
        </w:rPr>
        <w:t xml:space="preserve">现场考察、开标前答疑会</w:t>
      </w:r>
      <w:r>
        <w:rPr>
          <w:sz w:val="24"/>
        </w:rPr>
      </w:r>
      <w:r/>
    </w:p>
    <w:p>
      <w:pPr>
        <w:pStyle w:val="1105"/>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4" w:name="_Toc226337218"/>
      <w:r/>
      <w:bookmarkStart w:id="145" w:name="_Toc226965712"/>
      <w:r/>
      <w:bookmarkStart w:id="146" w:name="_Toc151193836"/>
      <w:r/>
      <w:bookmarkStart w:id="147" w:name="_Toc150480760"/>
      <w:r/>
      <w:bookmarkStart w:id="148" w:name="_Toc520356146"/>
      <w:r/>
      <w:bookmarkStart w:id="149" w:name="_Toc151193692"/>
      <w:r/>
      <w:bookmarkStart w:id="150" w:name="_Toc305158864"/>
      <w:r/>
      <w:bookmarkStart w:id="151" w:name="_Toc151193910"/>
      <w:r/>
      <w:bookmarkStart w:id="152" w:name="_Toc151193620"/>
      <w:r/>
      <w:bookmarkStart w:id="153" w:name="_Toc150774622"/>
      <w:r/>
      <w:bookmarkStart w:id="154" w:name="_Toc305158790"/>
      <w:r/>
      <w:bookmarkStart w:id="155" w:name="_Toc151193764"/>
      <w:r/>
      <w:bookmarkStart w:id="156" w:name="_Toc142311024"/>
      <w:r/>
      <w:bookmarkStart w:id="157" w:name="_Toc151190149"/>
      <w:r/>
      <w:bookmarkStart w:id="158" w:name="_Toc150774727"/>
      <w:r/>
      <w:bookmarkStart w:id="159" w:name="_Toc150509273"/>
      <w:r/>
      <w:bookmarkStart w:id="160" w:name="_Toc127151522"/>
      <w:r/>
      <w:bookmarkStart w:id="161" w:name="_Toc226309766"/>
      <w:r/>
      <w:bookmarkStart w:id="162" w:name="_Toc195842887"/>
      <w:r/>
      <w:bookmarkStart w:id="163" w:name="_Toc226965795"/>
      <w:r/>
      <w:bookmarkStart w:id="164" w:name="_Toc264969212"/>
      <w:r/>
      <w:bookmarkStart w:id="165" w:name="_Toc265228360"/>
      <w:r>
        <w:rPr>
          <w:sz w:val="28"/>
        </w:rPr>
      </w:r>
      <w:r/>
    </w:p>
    <w:p>
      <w:pPr>
        <w:pStyle w:val="11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1105"/>
        <w:numPr>
          <w:ilvl w:val="0"/>
          <w:numId w:val="8"/>
        </w:numPr>
        <w:ind w:left="357" w:hanging="357"/>
        <w:spacing w:line="360" w:lineRule="auto"/>
        <w:tabs>
          <w:tab w:val="left" w:pos="360" w:leader="none"/>
          <w:tab w:val="left" w:pos="900" w:leader="none"/>
        </w:tabs>
        <w:rPr>
          <w:sz w:val="24"/>
        </w:rPr>
        <w:outlineLvl w:val="1"/>
      </w:pPr>
      <w:r>
        <w:rPr>
          <w:sz w:val="24"/>
        </w:rPr>
        <w:t xml:space="preserve">样品</w:t>
      </w:r>
      <w:r>
        <w:rPr>
          <w:sz w:val="24"/>
        </w:rPr>
      </w:r>
      <w:r/>
    </w:p>
    <w:p>
      <w:pPr>
        <w:pStyle w:val="11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11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1105"/>
        <w:numPr>
          <w:ilvl w:val="0"/>
          <w:numId w:val="8"/>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11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1105"/>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11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1105"/>
        <w:numPr>
          <w:ilvl w:val="2"/>
          <w:numId w:val="8"/>
        </w:numPr>
        <w:spacing w:line="360" w:lineRule="auto"/>
        <w:tabs>
          <w:tab w:val="left" w:pos="1980" w:leader="none"/>
        </w:tabs>
        <w:rPr>
          <w:sz w:val="24"/>
        </w:rPr>
      </w:pPr>
      <w:r>
        <w:rPr>
          <w:sz w:val="24"/>
        </w:rPr>
        <w:t xml:space="preserve">中小企业定义：</w:t>
      </w:r>
      <w:r>
        <w:rPr>
          <w:sz w:val="24"/>
        </w:rPr>
      </w:r>
      <w:r/>
    </w:p>
    <w:p>
      <w:pPr>
        <w:pStyle w:val="1204"/>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04"/>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04"/>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04"/>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04"/>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04"/>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04"/>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04"/>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11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1105"/>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1105"/>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1105"/>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rPr>
          <w:color w:val="000000"/>
          <w:sz w:val="24"/>
        </w:rPr>
      </w:r>
      <w:r/>
    </w:p>
    <w:p>
      <w:pPr>
        <w:pStyle w:val="1105"/>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1105"/>
        <w:numPr>
          <w:ilvl w:val="3"/>
          <w:numId w:val="9"/>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1105"/>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1105"/>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204"/>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04"/>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11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11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11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11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11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1105"/>
        <w:numPr>
          <w:ilvl w:val="2"/>
          <w:numId w:val="8"/>
        </w:numPr>
        <w:spacing w:line="360" w:lineRule="auto"/>
        <w:tabs>
          <w:tab w:val="left" w:pos="1980" w:leader="none"/>
        </w:tabs>
        <w:rPr>
          <w:sz w:val="24"/>
        </w:rPr>
      </w:pPr>
      <w:r>
        <w:rPr>
          <w:sz w:val="24"/>
        </w:rPr>
        <w:t xml:space="preserve">本项目是否专门面向中小企业预留采购份额见第一章《投标邀请》。</w:t>
      </w:r>
      <w:r>
        <w:rPr>
          <w:sz w:val="24"/>
        </w:rPr>
      </w:r>
      <w:r/>
    </w:p>
    <w:p>
      <w:pPr>
        <w:pStyle w:val="1105"/>
        <w:numPr>
          <w:ilvl w:val="2"/>
          <w:numId w:val="8"/>
        </w:numPr>
        <w:spacing w:line="360" w:lineRule="auto"/>
        <w:tabs>
          <w:tab w:val="left" w:pos="1980" w:leader="none"/>
        </w:tabs>
        <w:rPr>
          <w:sz w:val="24"/>
        </w:rPr>
      </w:pPr>
      <w:r>
        <w:rPr>
          <w:sz w:val="24"/>
        </w:rPr>
        <w:t xml:space="preserve">采购标的对应的中小企业划分标准所属行业见《投标人须知资料表》。</w:t>
      </w:r>
      <w:r>
        <w:rPr>
          <w:sz w:val="24"/>
        </w:rPr>
      </w:r>
      <w:r/>
    </w:p>
    <w:p>
      <w:pPr>
        <w:pStyle w:val="1105"/>
        <w:numPr>
          <w:ilvl w:val="2"/>
          <w:numId w:val="8"/>
        </w:numPr>
        <w:spacing w:line="360" w:lineRule="auto"/>
        <w:tabs>
          <w:tab w:val="left" w:pos="1980" w:leader="none"/>
        </w:tabs>
        <w:rPr>
          <w:sz w:val="24"/>
        </w:rPr>
      </w:pPr>
      <w:r>
        <w:rPr>
          <w:sz w:val="24"/>
        </w:rPr>
        <w:t xml:space="preserve">小微企业价格评审优惠的政策调整：见第四章《评标方法和评标标准》。</w:t>
      </w:r>
      <w:r>
        <w:rPr>
          <w:sz w:val="24"/>
        </w:rPr>
      </w:r>
      <w:r/>
    </w:p>
    <w:p>
      <w:pPr>
        <w:pStyle w:val="11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1105"/>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1105"/>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1105"/>
        <w:numPr>
          <w:ilvl w:val="2"/>
          <w:numId w:val="8"/>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1105"/>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1105"/>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11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1105"/>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rPr>
      </w:r>
      <w:r/>
    </w:p>
    <w:p>
      <w:pPr>
        <w:pStyle w:val="11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1105"/>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1105"/>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1105"/>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1105"/>
        <w:numPr>
          <w:ilvl w:val="2"/>
          <w:numId w:val="8"/>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1105"/>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绿色采购政策</w:t>
      </w:r>
      <w:r>
        <w:rPr>
          <w:rFonts w:hint="eastAsia"/>
          <w:sz w:val="24"/>
        </w:rPr>
      </w:r>
      <w:r/>
    </w:p>
    <w:p>
      <w:pPr>
        <w:pStyle w:val="1105"/>
        <w:numPr>
          <w:ilvl w:val="2"/>
          <w:numId w:val="8"/>
        </w:numPr>
        <w:spacing w:line="360" w:lineRule="auto"/>
        <w:tabs>
          <w:tab w:val="left" w:pos="1980" w:leader="none"/>
          <w:tab w:val="left" w:pos="2014" w:leader="none"/>
        </w:tabs>
        <w:rPr>
          <w:rFonts w:hint="eastAsia"/>
          <w:sz w:val="24"/>
        </w:rPr>
      </w:pPr>
      <w:r>
        <w:rPr>
          <w:rFonts w:hint="eastAsia"/>
          <w:sz w:val="24"/>
        </w:rPr>
        <w:t xml:space="preserve"> 绿色数据中心政策 </w:t>
      </w:r>
      <w:r>
        <w:rPr>
          <w:rFonts w:hint="eastAsia"/>
          <w:sz w:val="24"/>
        </w:rPr>
      </w:r>
      <w:r/>
    </w:p>
    <w:p>
      <w:pPr>
        <w:pStyle w:val="1105"/>
        <w:ind w:left="1080"/>
        <w:spacing w:line="360" w:lineRule="auto"/>
        <w:tabs>
          <w:tab w:val="left" w:pos="2014" w:leader="none"/>
        </w:tabs>
        <w:rPr>
          <w:rFonts w:hint="eastAsia"/>
          <w:sz w:val="24"/>
        </w:rPr>
      </w:pPr>
      <w:r>
        <w:rPr>
          <w:rFonts w:hint="eastAsia"/>
          <w:sz w:val="24"/>
        </w:rPr>
        <w:t xml:space="preserve">依据《绿色数据中心政府采购需求标准（试行）》（财办库〔2023〕7 号）文件精神，采购</w:t>
      </w:r>
      <w:r>
        <w:rPr>
          <w:rFonts w:hint="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sz w:val="24"/>
        </w:rPr>
      </w:r>
      <w:r/>
    </w:p>
    <w:p>
      <w:pPr>
        <w:pStyle w:val="1105"/>
        <w:numPr>
          <w:ilvl w:val="2"/>
          <w:numId w:val="8"/>
        </w:numPr>
        <w:spacing w:line="360" w:lineRule="auto"/>
        <w:tabs>
          <w:tab w:val="left" w:pos="1980" w:leader="none"/>
          <w:tab w:val="left" w:pos="2014" w:leader="none"/>
        </w:tabs>
        <w:rPr>
          <w:rFonts w:hint="eastAsia"/>
          <w:sz w:val="24"/>
        </w:rPr>
      </w:pPr>
      <w:r>
        <w:rPr>
          <w:rFonts w:hint="eastAsia"/>
          <w:sz w:val="24"/>
        </w:rPr>
        <w:t xml:space="preserve">推广应用绿色建材</w:t>
      </w:r>
      <w:r>
        <w:rPr>
          <w:rFonts w:hint="eastAsia"/>
          <w:sz w:val="24"/>
        </w:rPr>
      </w:r>
      <w:r/>
    </w:p>
    <w:p>
      <w:pPr>
        <w:pStyle w:val="1105"/>
        <w:ind w:left="1080"/>
        <w:spacing w:line="360" w:lineRule="auto"/>
        <w:tabs>
          <w:tab w:val="left" w:pos="2014" w:leader="none"/>
        </w:tabs>
        <w:rPr>
          <w:rFonts w:hint="eastAsia"/>
          <w:sz w:val="24"/>
        </w:rPr>
      </w:pPr>
      <w:r>
        <w:rPr>
          <w:rFonts w:hint="eastAsia"/>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sz w:val="24"/>
        </w:rPr>
      </w:r>
      <w:r/>
    </w:p>
    <w:p>
      <w:pPr>
        <w:pStyle w:val="1105"/>
        <w:numPr>
          <w:ilvl w:val="2"/>
          <w:numId w:val="8"/>
        </w:numPr>
        <w:spacing w:line="360" w:lineRule="auto"/>
        <w:tabs>
          <w:tab w:val="left" w:pos="1980" w:leader="none"/>
          <w:tab w:val="left" w:pos="2014" w:leader="none"/>
        </w:tabs>
        <w:rPr>
          <w:rFonts w:hint="eastAsia"/>
          <w:sz w:val="24"/>
        </w:rPr>
      </w:pPr>
      <w:r>
        <w:rPr>
          <w:rFonts w:hint="eastAsia"/>
          <w:sz w:val="24"/>
        </w:rPr>
        <w:t xml:space="preserve">优先使用低挥发性有机化合物产品</w:t>
      </w:r>
      <w:r>
        <w:rPr>
          <w:rFonts w:hint="eastAsia"/>
          <w:sz w:val="24"/>
        </w:rPr>
      </w:r>
      <w:r/>
    </w:p>
    <w:p>
      <w:pPr>
        <w:pStyle w:val="1105"/>
        <w:ind w:left="1080"/>
        <w:spacing w:line="360" w:lineRule="auto"/>
        <w:tabs>
          <w:tab w:val="left" w:pos="2014" w:leader="none"/>
        </w:tabs>
        <w:rPr>
          <w:rFonts w:hint="eastAsia"/>
          <w:sz w:val="24"/>
        </w:rPr>
      </w:pPr>
      <w:r>
        <w:rPr>
          <w:rFonts w:hint="eastAsia"/>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sz w:val="24"/>
        </w:rPr>
      </w:r>
      <w:r/>
    </w:p>
    <w:p>
      <w:pPr>
        <w:pStyle w:val="1105"/>
        <w:numPr>
          <w:ilvl w:val="0"/>
          <w:numId w:val="8"/>
        </w:numPr>
        <w:ind w:left="357" w:hanging="357"/>
        <w:spacing w:line="360" w:lineRule="auto"/>
        <w:tabs>
          <w:tab w:val="left" w:pos="360" w:leader="none"/>
          <w:tab w:val="left" w:pos="900" w:leader="none"/>
        </w:tabs>
        <w:rPr>
          <w:sz w:val="24"/>
        </w:rPr>
        <w:outlineLvl w:val="1"/>
      </w:pPr>
      <w:r>
        <w:rPr>
          <w:sz w:val="24"/>
        </w:rPr>
        <w:t xml:space="preserve">投标费用</w:t>
      </w:r>
      <w:r>
        <w:rPr>
          <w:sz w:val="24"/>
        </w:rPr>
      </w:r>
      <w:r/>
    </w:p>
    <w:p>
      <w:pPr>
        <w:pStyle w:val="11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1105"/>
        <w:ind w:left="1080"/>
        <w:spacing w:line="360" w:lineRule="auto"/>
        <w:tabs>
          <w:tab w:val="left" w:pos="1080" w:leader="none"/>
        </w:tabs>
        <w:rPr>
          <w:sz w:val="28"/>
        </w:rPr>
      </w:pPr>
      <w:r/>
      <w:bookmarkStart w:id="166" w:name="_1.8_计量单位"/>
      <w:r/>
      <w:bookmarkEnd w:id="166"/>
      <w:r>
        <w:rPr>
          <w:sz w:val="28"/>
        </w:rPr>
      </w:r>
      <w:r/>
    </w:p>
    <w:p>
      <w:pPr>
        <w:pStyle w:val="1107"/>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Times New Roman" w:hAnsi="Times New Roman" w:eastAsia="宋体"/>
          <w:sz w:val="28"/>
        </w:rPr>
      </w:r>
      <w:r/>
    </w:p>
    <w:p>
      <w:pPr>
        <w:pStyle w:val="1105"/>
        <w:numPr>
          <w:ilvl w:val="0"/>
          <w:numId w:val="8"/>
        </w:numPr>
        <w:ind w:left="357" w:hanging="357"/>
        <w:spacing w:line="360" w:lineRule="auto"/>
        <w:tabs>
          <w:tab w:val="left" w:pos="360" w:leader="none"/>
          <w:tab w:val="left" w:pos="900" w:leader="none"/>
        </w:tabs>
        <w:rPr>
          <w:sz w:val="24"/>
        </w:rPr>
        <w:outlineLvl w:val="1"/>
      </w:pPr>
      <w:r/>
      <w:bookmarkStart w:id="167" w:name="_Toc305158791"/>
      <w:r/>
      <w:bookmarkStart w:id="168" w:name="_Toc142311025"/>
      <w:r/>
      <w:bookmarkStart w:id="169" w:name="_Toc265228361"/>
      <w:r/>
      <w:bookmarkStart w:id="170" w:name="_Toc226965796"/>
      <w:r/>
      <w:bookmarkStart w:id="171" w:name="_Toc127151724"/>
      <w:r/>
      <w:bookmarkStart w:id="172" w:name="_Toc264969213"/>
      <w:r/>
      <w:bookmarkStart w:id="173" w:name="_Toc127151523"/>
      <w:r/>
      <w:bookmarkStart w:id="174" w:name="_Toc151193765"/>
      <w:r/>
      <w:bookmarkStart w:id="175" w:name="_Toc150774728"/>
      <w:r/>
      <w:bookmarkStart w:id="176" w:name="_Toc151193621"/>
      <w:r/>
      <w:bookmarkStart w:id="177" w:name="_Toc150774623"/>
      <w:r/>
      <w:bookmarkStart w:id="178" w:name="_Toc164229364"/>
      <w:r/>
      <w:bookmarkStart w:id="179" w:name="_Toc149720816"/>
      <w:r/>
      <w:bookmarkStart w:id="180" w:name="_Toc151193693"/>
      <w:r/>
      <w:bookmarkStart w:id="181" w:name="_Toc150480761"/>
      <w:r/>
      <w:bookmarkStart w:id="182" w:name="_Toc226337219"/>
      <w:r/>
      <w:bookmarkStart w:id="183" w:name="_Toc226965713"/>
      <w:r/>
      <w:bookmarkStart w:id="184" w:name="_Toc164608792"/>
      <w:r/>
      <w:bookmarkStart w:id="185" w:name="_Toc164351617"/>
      <w:r/>
      <w:bookmarkStart w:id="186" w:name="_Toc305158865"/>
      <w:r/>
      <w:bookmarkStart w:id="187" w:name="_Toc151190150"/>
      <w:r/>
      <w:bookmarkStart w:id="188" w:name="_Toc226309767"/>
      <w:r/>
      <w:bookmarkStart w:id="189" w:name="_Toc164229218"/>
      <w:r/>
      <w:bookmarkStart w:id="190" w:name="_Toc150509274"/>
      <w:r/>
      <w:bookmarkStart w:id="191" w:name="_Toc127161437"/>
      <w:r/>
      <w:bookmarkStart w:id="192" w:name="_Toc520356147"/>
      <w:r/>
      <w:bookmarkStart w:id="193" w:name="_Toc195842888"/>
      <w:r/>
      <w:bookmarkStart w:id="194" w:name="_Toc151193837"/>
      <w:r/>
      <w:bookmarkStart w:id="195" w:name="_Toc164608637"/>
      <w:r/>
      <w:bookmarkStart w:id="196" w:name="_Toc151193911"/>
      <w:r>
        <w:rPr>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rPr>
        <w:t xml:space="preserve">成</w:t>
      </w:r>
      <w:r>
        <w:rPr>
          <w:sz w:val="24"/>
        </w:rPr>
      </w:r>
      <w:r/>
    </w:p>
    <w:p>
      <w:pPr>
        <w:pStyle w:val="11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rPr>
          <w:sz w:val="24"/>
        </w:rPr>
      </w:r>
      <w:r/>
    </w:p>
    <w:p>
      <w:pPr>
        <w:pStyle w:val="110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投标邀请</w:t>
      </w:r>
      <w:r>
        <w:rPr>
          <w:sz w:val="24"/>
        </w:rPr>
      </w:r>
      <w:r/>
    </w:p>
    <w:p>
      <w:pPr>
        <w:pStyle w:val="110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投标人须知</w:t>
      </w:r>
      <w:r>
        <w:rPr>
          <w:sz w:val="24"/>
        </w:rPr>
      </w:r>
      <w:r/>
    </w:p>
    <w:p>
      <w:pPr>
        <w:pStyle w:val="110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资格审查</w:t>
      </w:r>
      <w:r>
        <w:rPr>
          <w:sz w:val="24"/>
        </w:rPr>
      </w:r>
      <w:r/>
    </w:p>
    <w:p>
      <w:pPr>
        <w:pStyle w:val="110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110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110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rPr>
          <w:sz w:val="24"/>
        </w:rPr>
      </w:r>
      <w:r/>
    </w:p>
    <w:p>
      <w:pPr>
        <w:pStyle w:val="1105"/>
        <w:numPr>
          <w:ilvl w:val="0"/>
          <w:numId w:val="10"/>
        </w:numPr>
        <w:ind w:left="1440" w:firstLine="5"/>
        <w:spacing w:line="360" w:lineRule="auto"/>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11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1105"/>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1105"/>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1105"/>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1105"/>
        <w:ind w:left="1080"/>
        <w:spacing w:line="360" w:lineRule="auto"/>
        <w:tabs>
          <w:tab w:val="left" w:pos="1080" w:leader="none"/>
          <w:tab w:val="left" w:pos="1561" w:leader="none"/>
        </w:tabs>
        <w:rPr>
          <w:sz w:val="28"/>
        </w:rPr>
      </w:pPr>
      <w:r/>
      <w:bookmarkStart w:id="197" w:name="_Toc520356150"/>
      <w:r/>
      <w:bookmarkStart w:id="198" w:name="_Toc151193840"/>
      <w:r/>
      <w:bookmarkStart w:id="199" w:name="_Toc265228364"/>
      <w:r/>
      <w:bookmarkStart w:id="200" w:name="_Toc264969216"/>
      <w:r/>
      <w:bookmarkStart w:id="201" w:name="_Toc226965716"/>
      <w:r/>
      <w:bookmarkStart w:id="202" w:name="_Toc142311028"/>
      <w:r/>
      <w:bookmarkStart w:id="203" w:name="_Toc151193768"/>
      <w:r/>
      <w:bookmarkStart w:id="204" w:name="_Toc150774626"/>
      <w:r/>
      <w:bookmarkStart w:id="205" w:name="_Toc151193624"/>
      <w:r/>
      <w:bookmarkStart w:id="206" w:name="_Toc150509277"/>
      <w:r/>
      <w:bookmarkStart w:id="207" w:name="_Toc305158868"/>
      <w:r/>
      <w:bookmarkStart w:id="208" w:name="_Toc226965799"/>
      <w:r/>
      <w:bookmarkStart w:id="209" w:name="_Toc305158794"/>
      <w:r/>
      <w:bookmarkStart w:id="210" w:name="_Toc516367020"/>
      <w:r/>
      <w:bookmarkStart w:id="211" w:name="_Toc151190153"/>
      <w:r/>
      <w:bookmarkStart w:id="212" w:name="_Toc151193696"/>
      <w:r/>
      <w:bookmarkStart w:id="213" w:name="_Toc226337222"/>
      <w:r/>
      <w:bookmarkStart w:id="214" w:name="_Toc226309770"/>
      <w:r/>
      <w:bookmarkStart w:id="215" w:name="_Toc151193914"/>
      <w:r/>
      <w:bookmarkStart w:id="216" w:name="_Toc127151526"/>
      <w:r/>
      <w:bookmarkStart w:id="217" w:name="_Toc150774731"/>
      <w:r/>
      <w:bookmarkStart w:id="218" w:name="_Toc195842891"/>
      <w:r/>
      <w:bookmarkStart w:id="219" w:name="_Toc150480764"/>
      <w:r>
        <w:rPr>
          <w:sz w:val="28"/>
        </w:rPr>
      </w:r>
      <w:r/>
    </w:p>
    <w:p>
      <w:pPr>
        <w:pStyle w:val="1107"/>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210"/>
      <w:r>
        <w:rPr>
          <w:rFonts w:ascii="Times New Roman" w:hAnsi="Times New Roman" w:eastAsia="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ascii="Times New Roman" w:hAnsi="Times New Roman" w:eastAsia="宋体"/>
          <w:sz w:val="28"/>
        </w:rPr>
      </w:r>
      <w:r/>
    </w:p>
    <w:p>
      <w:pPr>
        <w:pStyle w:val="1105"/>
        <w:numPr>
          <w:ilvl w:val="0"/>
          <w:numId w:val="8"/>
        </w:numPr>
        <w:ind w:left="357" w:hanging="357"/>
        <w:spacing w:line="360" w:lineRule="auto"/>
        <w:tabs>
          <w:tab w:val="left" w:pos="360" w:leader="none"/>
          <w:tab w:val="left" w:pos="900" w:leader="none"/>
        </w:tabs>
        <w:rPr>
          <w:sz w:val="24"/>
        </w:rPr>
        <w:outlineLvl w:val="1"/>
      </w:pPr>
      <w:r/>
      <w:bookmarkStart w:id="220" w:name="_Toc516367021"/>
      <w:r/>
      <w:bookmarkStart w:id="221" w:name="_Toc226965717"/>
      <w:r/>
      <w:bookmarkStart w:id="222" w:name="_Toc150480765"/>
      <w:r/>
      <w:bookmarkStart w:id="223" w:name="_Toc164229368"/>
      <w:r/>
      <w:bookmarkStart w:id="224" w:name="_Toc149720820"/>
      <w:r/>
      <w:bookmarkStart w:id="225" w:name="_Toc127161441"/>
      <w:r/>
      <w:bookmarkStart w:id="226" w:name="_Toc151193769"/>
      <w:r/>
      <w:bookmarkStart w:id="227" w:name="_Toc127151527"/>
      <w:r/>
      <w:bookmarkStart w:id="228" w:name="_Toc151193915"/>
      <w:r/>
      <w:bookmarkStart w:id="229" w:name="_Toc151193697"/>
      <w:r/>
      <w:bookmarkStart w:id="230" w:name="_Toc151190154"/>
      <w:r/>
      <w:bookmarkStart w:id="231" w:name="_Toc150509278"/>
      <w:r/>
      <w:bookmarkStart w:id="232" w:name="_Toc164608796"/>
      <w:r/>
      <w:bookmarkStart w:id="233" w:name="_Toc305158795"/>
      <w:r/>
      <w:bookmarkStart w:id="234" w:name="_Toc226965800"/>
      <w:r/>
      <w:bookmarkStart w:id="235" w:name="_Toc164351621"/>
      <w:r/>
      <w:bookmarkStart w:id="236" w:name="_Toc151193841"/>
      <w:r/>
      <w:bookmarkStart w:id="237" w:name="_Toc265228365"/>
      <w:r/>
      <w:bookmarkStart w:id="238" w:name="_Toc305158869"/>
      <w:r/>
      <w:bookmarkStart w:id="239" w:name="_Toc520356151"/>
      <w:r/>
      <w:bookmarkStart w:id="240" w:name="_Toc142311029"/>
      <w:r/>
      <w:bookmarkStart w:id="241" w:name="_Toc151193625"/>
      <w:r/>
      <w:bookmarkStart w:id="242" w:name="_Toc195842892"/>
      <w:r/>
      <w:bookmarkStart w:id="243" w:name="_Toc150774732"/>
      <w:r/>
      <w:bookmarkStart w:id="244" w:name="_Toc264969217"/>
      <w:r/>
      <w:bookmarkStart w:id="245" w:name="_Toc164608641"/>
      <w:r/>
      <w:bookmarkStart w:id="246" w:name="_Toc127151728"/>
      <w:r/>
      <w:bookmarkStart w:id="247" w:name="_Toc226309771"/>
      <w:r/>
      <w:bookmarkStart w:id="248" w:name="_Toc226337223"/>
      <w:r/>
      <w:bookmarkStart w:id="249" w:name="_Toc150774627"/>
      <w:r/>
      <w:bookmarkStart w:id="250" w:name="_Toc164229222"/>
      <w:r>
        <w:rPr>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rPr>
        <w:t xml:space="preserve">及投标语言</w:t>
      </w:r>
      <w:r>
        <w:rPr>
          <w:sz w:val="24"/>
        </w:rPr>
      </w:r>
      <w:r/>
    </w:p>
    <w:p>
      <w:pPr>
        <w:pStyle w:val="11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11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11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1105"/>
        <w:numPr>
          <w:ilvl w:val="0"/>
          <w:numId w:val="8"/>
        </w:numPr>
        <w:ind w:left="357" w:hanging="357"/>
        <w:spacing w:line="360" w:lineRule="auto"/>
        <w:tabs>
          <w:tab w:val="left" w:pos="360" w:leader="none"/>
          <w:tab w:val="left" w:pos="900" w:leader="none"/>
        </w:tabs>
        <w:rPr>
          <w:sz w:val="24"/>
        </w:rPr>
        <w:outlineLvl w:val="1"/>
      </w:pPr>
      <w:r/>
      <w:bookmarkStart w:id="251" w:name="_Toc164608797"/>
      <w:r/>
      <w:bookmarkStart w:id="252" w:name="_Toc150774733"/>
      <w:r/>
      <w:bookmarkStart w:id="253" w:name="_Toc305158870"/>
      <w:r/>
      <w:bookmarkStart w:id="254" w:name="_Toc150774628"/>
      <w:r/>
      <w:bookmarkStart w:id="255" w:name="_Toc150480766"/>
      <w:r/>
      <w:bookmarkStart w:id="256" w:name="_Toc226965718"/>
      <w:r/>
      <w:bookmarkStart w:id="257" w:name="_Toc151193770"/>
      <w:r/>
      <w:bookmarkStart w:id="258" w:name="_Toc516367022"/>
      <w:r/>
      <w:bookmarkStart w:id="259" w:name="_Ref467306195"/>
      <w:r/>
      <w:bookmarkStart w:id="260" w:name="_Ref467306676"/>
      <w:r/>
      <w:bookmarkStart w:id="261" w:name="_Toc151193698"/>
      <w:r/>
      <w:bookmarkStart w:id="262" w:name="_Toc151190155"/>
      <w:r/>
      <w:bookmarkStart w:id="263" w:name="_Toc127161442"/>
      <w:r/>
      <w:bookmarkStart w:id="264" w:name="_Toc164229223"/>
      <w:r/>
      <w:bookmarkStart w:id="265" w:name="_Toc127151729"/>
      <w:r/>
      <w:bookmarkStart w:id="266" w:name="_Toc150509279"/>
      <w:r/>
      <w:bookmarkStart w:id="267" w:name="_Toc265228366"/>
      <w:r/>
      <w:bookmarkStart w:id="268" w:name="_Toc226309772"/>
      <w:r/>
      <w:bookmarkStart w:id="269" w:name="_Toc226337224"/>
      <w:r/>
      <w:bookmarkStart w:id="270" w:name="_Toc164229369"/>
      <w:r/>
      <w:bookmarkStart w:id="271" w:name="_Toc127151528"/>
      <w:r/>
      <w:bookmarkStart w:id="272" w:name="_Toc264969218"/>
      <w:r/>
      <w:bookmarkStart w:id="273" w:name="_Toc151193842"/>
      <w:r/>
      <w:bookmarkStart w:id="274" w:name="_Toc151193916"/>
      <w:r/>
      <w:bookmarkStart w:id="275" w:name="_Toc520356152"/>
      <w:r/>
      <w:bookmarkStart w:id="276" w:name="_Toc164608642"/>
      <w:r/>
      <w:bookmarkStart w:id="277" w:name="_Toc195842893"/>
      <w:r/>
      <w:bookmarkStart w:id="278" w:name="_Toc149720821"/>
      <w:r/>
      <w:bookmarkStart w:id="279" w:name="_Toc305158796"/>
      <w:r/>
      <w:bookmarkStart w:id="280" w:name="_Toc226965801"/>
      <w:r/>
      <w:bookmarkStart w:id="281" w:name="_Toc151193626"/>
      <w:r/>
      <w:bookmarkStart w:id="282" w:name="_Toc142311030"/>
      <w:r/>
      <w:bookmarkStart w:id="283" w:name="_Toc164351622"/>
      <w:r>
        <w:rPr>
          <w:sz w:val="24"/>
        </w:rPr>
        <w:t xml:space="preserve">投标文件</w:t>
      </w:r>
      <w:bookmarkEnd w:id="258"/>
      <w:r/>
      <w:bookmarkEnd w:id="259"/>
      <w:r/>
      <w:bookmarkEnd w:id="260"/>
      <w:r>
        <w:rPr>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bookmarkStart w:id="284"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84"/>
      <w:r>
        <w:rPr>
          <w:sz w:val="24"/>
        </w:rPr>
      </w:r>
      <w:r/>
    </w:p>
    <w:p>
      <w:pPr>
        <w:pStyle w:val="1105"/>
        <w:numPr>
          <w:ilvl w:val="0"/>
          <w:numId w:val="8"/>
        </w:numPr>
        <w:ind w:left="357" w:hanging="357"/>
        <w:spacing w:line="360" w:lineRule="auto"/>
        <w:tabs>
          <w:tab w:val="left" w:pos="360" w:leader="none"/>
          <w:tab w:val="left" w:pos="900" w:leader="none"/>
        </w:tabs>
        <w:rPr>
          <w:sz w:val="24"/>
        </w:rPr>
        <w:outlineLvl w:val="1"/>
      </w:pPr>
      <w:r/>
      <w:bookmarkStart w:id="285" w:name="_Toc164229225"/>
      <w:r/>
      <w:bookmarkStart w:id="286" w:name="_Toc127151731"/>
      <w:r/>
      <w:bookmarkStart w:id="287" w:name="_Toc150774630"/>
      <w:r/>
      <w:bookmarkStart w:id="288" w:name="_Toc151193700"/>
      <w:r/>
      <w:bookmarkStart w:id="289" w:name="_Toc127161444"/>
      <w:r/>
      <w:bookmarkStart w:id="290" w:name="_Toc164229371"/>
      <w:r/>
      <w:bookmarkStart w:id="291" w:name="_Toc164608644"/>
      <w:r/>
      <w:bookmarkStart w:id="292" w:name="_Toc164608799"/>
      <w:r/>
      <w:bookmarkStart w:id="293" w:name="_Toc151193772"/>
      <w:r/>
      <w:bookmarkStart w:id="294" w:name="_Toc150774735"/>
      <w:r/>
      <w:bookmarkStart w:id="295" w:name="_Toc150480768"/>
      <w:r/>
      <w:bookmarkStart w:id="296" w:name="_Toc151193844"/>
      <w:r/>
      <w:bookmarkStart w:id="297" w:name="_Toc151190157"/>
      <w:r/>
      <w:bookmarkStart w:id="298" w:name="_Toc149720823"/>
      <w:r/>
      <w:bookmarkStart w:id="299" w:name="_Toc164351624"/>
      <w:r/>
      <w:bookmarkStart w:id="300" w:name="_Toc520356155"/>
      <w:r/>
      <w:bookmarkStart w:id="301" w:name="_Toc127151530"/>
      <w:r/>
      <w:bookmarkStart w:id="302" w:name="_Toc151193628"/>
      <w:r/>
      <w:bookmarkStart w:id="303" w:name="_Toc142311032"/>
      <w:r/>
      <w:bookmarkStart w:id="304" w:name="_Toc150509281"/>
      <w:r/>
      <w:bookmarkStart w:id="305" w:name="_Toc151193918"/>
      <w:r/>
      <w:bookmarkStart w:id="306" w:name="_Toc195842895"/>
      <w:r>
        <w:rPr>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1105"/>
        <w:numPr>
          <w:ilvl w:val="2"/>
          <w:numId w:val="8"/>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1105"/>
        <w:numPr>
          <w:ilvl w:val="2"/>
          <w:numId w:val="8"/>
        </w:numPr>
        <w:spacing w:line="360" w:lineRule="auto"/>
        <w:tabs>
          <w:tab w:val="left" w:pos="1980" w:leader="none"/>
        </w:tabs>
        <w:rPr>
          <w:sz w:val="24"/>
        </w:rPr>
      </w:pPr>
      <w:r>
        <w:rPr>
          <w:sz w:val="24"/>
        </w:rPr>
        <w:t xml:space="preserve">按照招标文件要求完成本项目的全部相关服务费用。 </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11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rPr>
          <w:sz w:val="24"/>
        </w:rPr>
      </w:r>
      <w:r/>
    </w:p>
    <w:p>
      <w:pPr>
        <w:pStyle w:val="1105"/>
        <w:numPr>
          <w:ilvl w:val="0"/>
          <w:numId w:val="8"/>
        </w:numPr>
        <w:ind w:left="357" w:hanging="357"/>
        <w:spacing w:line="360" w:lineRule="auto"/>
        <w:tabs>
          <w:tab w:val="left" w:pos="360" w:leader="none"/>
          <w:tab w:val="left" w:pos="900" w:leader="none"/>
        </w:tabs>
        <w:rPr>
          <w:rFonts w:hint="eastAsia"/>
          <w:sz w:val="24"/>
        </w:rPr>
        <w:outlineLvl w:val="1"/>
      </w:pPr>
      <w:r/>
      <w:bookmarkStart w:id="307" w:name="_Toc127151531"/>
      <w:r/>
      <w:bookmarkStart w:id="308" w:name="_Toc164229226"/>
      <w:r/>
      <w:bookmarkStart w:id="309" w:name="_Toc151193919"/>
      <w:r/>
      <w:bookmarkStart w:id="310" w:name="_Ref467306513"/>
      <w:r/>
      <w:bookmarkStart w:id="311" w:name="_Toc150774631"/>
      <w:r/>
      <w:bookmarkStart w:id="312" w:name="_Toc195842896"/>
      <w:r/>
      <w:bookmarkStart w:id="313" w:name="_Toc226309775"/>
      <w:r/>
      <w:bookmarkStart w:id="314" w:name="_Toc520356156"/>
      <w:r/>
      <w:bookmarkStart w:id="315" w:name="_Toc226965721"/>
      <w:r/>
      <w:bookmarkStart w:id="316" w:name="_Toc164608645"/>
      <w:r/>
      <w:bookmarkStart w:id="317" w:name="_Toc151190158"/>
      <w:r/>
      <w:bookmarkStart w:id="318" w:name="_Toc264969221"/>
      <w:r/>
      <w:bookmarkStart w:id="319" w:name="_Toc164351625"/>
      <w:r/>
      <w:bookmarkStart w:id="320" w:name="_Toc149720824"/>
      <w:r/>
      <w:bookmarkStart w:id="321" w:name="_Toc150480769"/>
      <w:r/>
      <w:bookmarkStart w:id="322" w:name="_Toc127151732"/>
      <w:r/>
      <w:bookmarkStart w:id="323" w:name="_Toc151193701"/>
      <w:r/>
      <w:bookmarkStart w:id="324" w:name="_Toc150774736"/>
      <w:r/>
      <w:bookmarkStart w:id="325" w:name="_Toc150509282"/>
      <w:r/>
      <w:bookmarkStart w:id="326" w:name="_Toc305158799"/>
      <w:r/>
      <w:bookmarkStart w:id="327" w:name="_Toc226337227"/>
      <w:r/>
      <w:bookmarkStart w:id="328" w:name="_Toc164608800"/>
      <w:r/>
      <w:bookmarkStart w:id="329" w:name="_Toc127161445"/>
      <w:r/>
      <w:bookmarkStart w:id="330" w:name="_Toc305158873"/>
      <w:r/>
      <w:bookmarkStart w:id="331" w:name="_Toc151193773"/>
      <w:r/>
      <w:bookmarkStart w:id="332" w:name="_Toc151193629"/>
      <w:r/>
      <w:bookmarkStart w:id="333" w:name="_Toc151193845"/>
      <w:r/>
      <w:bookmarkStart w:id="334" w:name="_Toc226965804"/>
      <w:r/>
      <w:bookmarkStart w:id="335" w:name="_Toc164229372"/>
      <w:r/>
      <w:bookmarkStart w:id="336" w:name="_Toc142311033"/>
      <w:r/>
      <w:bookmarkStart w:id="337" w:name="_Toc265228369"/>
      <w:r>
        <w:rPr>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sz w:val="24"/>
        </w:rPr>
      </w:r>
      <w:r/>
    </w:p>
    <w:p>
      <w:pPr>
        <w:pStyle w:val="1105"/>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1105"/>
        <w:numPr>
          <w:ilvl w:val="0"/>
          <w:numId w:val="8"/>
        </w:numPr>
        <w:ind w:left="357" w:hanging="357"/>
        <w:spacing w:line="360" w:lineRule="auto"/>
        <w:tabs>
          <w:tab w:val="left" w:pos="360" w:leader="none"/>
          <w:tab w:val="left" w:pos="900" w:leader="none"/>
        </w:tabs>
        <w:rPr>
          <w:sz w:val="24"/>
        </w:rPr>
        <w:outlineLvl w:val="1"/>
      </w:pPr>
      <w:r/>
      <w:bookmarkStart w:id="338" w:name="_Toc164229227"/>
      <w:r/>
      <w:bookmarkStart w:id="339" w:name="_Toc151193702"/>
      <w:r/>
      <w:bookmarkStart w:id="340" w:name="_Toc265228370"/>
      <w:r/>
      <w:bookmarkStart w:id="341" w:name="_Toc150774632"/>
      <w:r/>
      <w:bookmarkStart w:id="342" w:name="_Toc150480770"/>
      <w:r/>
      <w:bookmarkStart w:id="343" w:name="_Toc164608801"/>
      <w:r/>
      <w:bookmarkStart w:id="344" w:name="_Toc151190159"/>
      <w:r/>
      <w:bookmarkStart w:id="345" w:name="_Toc150509283"/>
      <w:r/>
      <w:bookmarkStart w:id="346" w:name="_Toc149720825"/>
      <w:r/>
      <w:bookmarkStart w:id="347" w:name="_Toc305158874"/>
      <w:r/>
      <w:bookmarkStart w:id="348" w:name="_Toc164351626"/>
      <w:r/>
      <w:bookmarkStart w:id="349" w:name="_Toc226309776"/>
      <w:r/>
      <w:bookmarkStart w:id="350" w:name="_Toc150774737"/>
      <w:r/>
      <w:bookmarkStart w:id="351" w:name="_Toc127151733"/>
      <w:r/>
      <w:bookmarkStart w:id="352" w:name="_Toc520356157"/>
      <w:r/>
      <w:bookmarkStart w:id="353" w:name="_Toc305158800"/>
      <w:r/>
      <w:bookmarkStart w:id="354" w:name="_Toc142311034"/>
      <w:r/>
      <w:bookmarkStart w:id="355" w:name="_Toc226965722"/>
      <w:r/>
      <w:bookmarkStart w:id="356" w:name="_Toc264969222"/>
      <w:r/>
      <w:bookmarkStart w:id="357" w:name="_Toc195842897"/>
      <w:r/>
      <w:bookmarkStart w:id="358" w:name="_Toc127151532"/>
      <w:r/>
      <w:bookmarkStart w:id="359" w:name="_Toc151193774"/>
      <w:r/>
      <w:bookmarkStart w:id="360" w:name="_Toc151193846"/>
      <w:r/>
      <w:bookmarkStart w:id="361" w:name="_Toc226337228"/>
      <w:r/>
      <w:bookmarkStart w:id="362" w:name="_Toc151193630"/>
      <w:r/>
      <w:bookmarkStart w:id="363" w:name="_Toc164608646"/>
      <w:r/>
      <w:bookmarkStart w:id="364" w:name="_Toc164229373"/>
      <w:r/>
      <w:bookmarkStart w:id="365" w:name="_Toc226965805"/>
      <w:r/>
      <w:bookmarkStart w:id="366" w:name="_Toc151193920"/>
      <w:r/>
      <w:bookmarkStart w:id="367" w:name="_Toc127161446"/>
      <w:r>
        <w:rPr>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1105"/>
        <w:numPr>
          <w:ilvl w:val="0"/>
          <w:numId w:val="8"/>
        </w:numPr>
        <w:ind w:left="357" w:hanging="357"/>
        <w:spacing w:line="360" w:lineRule="auto"/>
        <w:tabs>
          <w:tab w:val="left" w:pos="360" w:leader="none"/>
          <w:tab w:val="left" w:pos="900" w:leader="none"/>
        </w:tabs>
        <w:rPr>
          <w:sz w:val="24"/>
        </w:rPr>
        <w:outlineLvl w:val="1"/>
      </w:pPr>
      <w:r/>
      <w:bookmarkStart w:id="368" w:name="_Toc150774633"/>
      <w:r/>
      <w:bookmarkStart w:id="369" w:name="_Toc151193775"/>
      <w:r/>
      <w:bookmarkStart w:id="370" w:name="_Toc226309777"/>
      <w:r/>
      <w:bookmarkStart w:id="371" w:name="_Toc226965806"/>
      <w:r/>
      <w:bookmarkStart w:id="372" w:name="_Toc305158801"/>
      <w:r/>
      <w:bookmarkStart w:id="373" w:name="_Toc151193921"/>
      <w:r/>
      <w:bookmarkStart w:id="374" w:name="_Toc195842898"/>
      <w:r/>
      <w:bookmarkStart w:id="375" w:name="_Toc151193631"/>
      <w:r/>
      <w:bookmarkStart w:id="376" w:name="_Toc520356158"/>
      <w:r/>
      <w:bookmarkStart w:id="377" w:name="_Toc150774738"/>
      <w:r/>
      <w:bookmarkStart w:id="378" w:name="_Toc151193847"/>
      <w:r/>
      <w:bookmarkStart w:id="379" w:name="_Toc164608802"/>
      <w:r/>
      <w:bookmarkStart w:id="380" w:name="_Toc264969223"/>
      <w:r/>
      <w:bookmarkStart w:id="381" w:name="_Toc149720826"/>
      <w:r/>
      <w:bookmarkStart w:id="382" w:name="_Toc164229228"/>
      <w:r/>
      <w:bookmarkStart w:id="383" w:name="_Toc226965723"/>
      <w:r/>
      <w:bookmarkStart w:id="384" w:name="_Toc127161447"/>
      <w:r/>
      <w:bookmarkStart w:id="385" w:name="_Toc150509284"/>
      <w:r/>
      <w:bookmarkStart w:id="386" w:name="_Toc164351627"/>
      <w:r/>
      <w:bookmarkStart w:id="387" w:name="_Toc127151533"/>
      <w:r/>
      <w:bookmarkStart w:id="388" w:name="_Toc127151734"/>
      <w:r/>
      <w:bookmarkStart w:id="389" w:name="_Toc164608647"/>
      <w:r/>
      <w:bookmarkStart w:id="390" w:name="_Toc305158875"/>
      <w:r/>
      <w:bookmarkStart w:id="391" w:name="_Toc164229374"/>
      <w:r/>
      <w:bookmarkStart w:id="392" w:name="_Toc265228371"/>
      <w:r/>
      <w:bookmarkStart w:id="393" w:name="_Toc151190160"/>
      <w:r/>
      <w:bookmarkStart w:id="394" w:name="_Toc151193703"/>
      <w:r/>
      <w:bookmarkStart w:id="395" w:name="_Toc226337229"/>
      <w:r/>
      <w:bookmarkStart w:id="396" w:name="_Toc142311035"/>
      <w:r/>
      <w:bookmarkStart w:id="397" w:name="_Toc150480771"/>
      <w:r>
        <w:rPr>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rPr>
        <w:t xml:space="preserve">、加盖公章</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bookmarkStart w:id="398" w:name="_Toc151193776"/>
      <w:r/>
      <w:bookmarkStart w:id="399" w:name="_Toc151193632"/>
      <w:r/>
      <w:bookmarkStart w:id="400" w:name="_Toc265228372"/>
      <w:r/>
      <w:bookmarkStart w:id="401" w:name="_Toc264969224"/>
      <w:r/>
      <w:bookmarkStart w:id="402" w:name="_Toc151193704"/>
      <w:r/>
      <w:bookmarkStart w:id="403" w:name="_Toc150774739"/>
      <w:r/>
      <w:bookmarkStart w:id="404" w:name="_Toc151190161"/>
      <w:r/>
      <w:bookmarkStart w:id="405" w:name="_Toc226337230"/>
      <w:r/>
      <w:bookmarkStart w:id="406" w:name="_Toc142311036"/>
      <w:r/>
      <w:bookmarkStart w:id="407" w:name="_Toc305158802"/>
      <w:r/>
      <w:bookmarkStart w:id="408" w:name="_Toc226309778"/>
      <w:r/>
      <w:bookmarkStart w:id="409" w:name="_Toc150774634"/>
      <w:r/>
      <w:bookmarkStart w:id="410" w:name="_Toc226965724"/>
      <w:r/>
      <w:bookmarkStart w:id="411" w:name="_Toc151193848"/>
      <w:r/>
      <w:bookmarkStart w:id="412" w:name="_Toc151193922"/>
      <w:r/>
      <w:bookmarkStart w:id="413" w:name="_Toc127151534"/>
      <w:r/>
      <w:bookmarkStart w:id="414" w:name="_Toc520356159"/>
      <w:r/>
      <w:bookmarkStart w:id="415" w:name="_Toc150480772"/>
      <w:r/>
      <w:bookmarkStart w:id="416" w:name="_Toc195842899"/>
      <w:r/>
      <w:bookmarkStart w:id="417" w:name="_Toc305158876"/>
      <w:r/>
      <w:bookmarkStart w:id="418" w:name="_Toc226965807"/>
      <w:r/>
      <w:bookmarkStart w:id="419" w:name="_Toc150509285"/>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1105"/>
        <w:ind w:left="357"/>
        <w:spacing w:line="360" w:lineRule="auto"/>
        <w:tabs>
          <w:tab w:val="left" w:pos="900" w:leader="none"/>
          <w:tab w:val="left" w:pos="1080" w:leader="none"/>
        </w:tabs>
      </w:pPr>
      <w:r/>
      <w:r/>
    </w:p>
    <w:p>
      <w:pPr>
        <w:pStyle w:val="1107"/>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ascii="Times New Roman" w:hAnsi="Times New Roman" w:eastAsia="宋体"/>
          <w:sz w:val="28"/>
        </w:rPr>
      </w:r>
      <w:r/>
    </w:p>
    <w:p>
      <w:pPr>
        <w:pStyle w:val="1105"/>
        <w:numPr>
          <w:ilvl w:val="0"/>
          <w:numId w:val="8"/>
        </w:numPr>
        <w:ind w:left="357" w:hanging="357"/>
        <w:spacing w:line="360" w:lineRule="auto"/>
        <w:tabs>
          <w:tab w:val="left" w:pos="360" w:leader="none"/>
          <w:tab w:val="left" w:pos="900" w:leader="none"/>
        </w:tabs>
        <w:rPr>
          <w:sz w:val="24"/>
        </w:rPr>
        <w:outlineLvl w:val="1"/>
      </w:pPr>
      <w:r/>
      <w:bookmarkStart w:id="420" w:name="_Toc164608649"/>
      <w:r/>
      <w:bookmarkStart w:id="421" w:name="_Toc520356160"/>
      <w:r/>
      <w:bookmarkStart w:id="422" w:name="_Toc265228373"/>
      <w:r/>
      <w:bookmarkStart w:id="423" w:name="_Toc150509286"/>
      <w:r/>
      <w:bookmarkStart w:id="424" w:name="_Toc151193705"/>
      <w:r/>
      <w:bookmarkStart w:id="425" w:name="_Toc226309779"/>
      <w:r/>
      <w:bookmarkStart w:id="426" w:name="_Toc226965725"/>
      <w:r/>
      <w:bookmarkStart w:id="427" w:name="_Toc226965808"/>
      <w:r/>
      <w:bookmarkStart w:id="428" w:name="_Toc164608804"/>
      <w:r/>
      <w:bookmarkStart w:id="429" w:name="_Toc226337231"/>
      <w:r/>
      <w:bookmarkStart w:id="430" w:name="_Toc305158877"/>
      <w:r/>
      <w:bookmarkStart w:id="431" w:name="_Toc151193923"/>
      <w:r/>
      <w:bookmarkStart w:id="432" w:name="_Toc164351629"/>
      <w:r/>
      <w:bookmarkStart w:id="433" w:name="_Toc151193777"/>
      <w:r/>
      <w:bookmarkStart w:id="434" w:name="_Toc164229376"/>
      <w:r/>
      <w:bookmarkStart w:id="435" w:name="_Toc127151535"/>
      <w:r/>
      <w:bookmarkStart w:id="436" w:name="_Toc127161449"/>
      <w:r/>
      <w:bookmarkStart w:id="437" w:name="_Toc264969225"/>
      <w:r/>
      <w:bookmarkStart w:id="438" w:name="_Toc195842900"/>
      <w:r/>
      <w:bookmarkStart w:id="439" w:name="_Toc150774635"/>
      <w:r/>
      <w:bookmarkStart w:id="440" w:name="_Toc151190162"/>
      <w:r/>
      <w:bookmarkStart w:id="441" w:name="_Toc305158803"/>
      <w:r/>
      <w:bookmarkStart w:id="442" w:name="_Toc151193633"/>
      <w:r/>
      <w:bookmarkStart w:id="443" w:name="_Toc164229230"/>
      <w:r/>
      <w:bookmarkStart w:id="444" w:name="_Toc142311037"/>
      <w:r/>
      <w:bookmarkStart w:id="445" w:name="_Toc150774740"/>
      <w:r/>
      <w:bookmarkStart w:id="446" w:name="_Toc127151736"/>
      <w:r/>
      <w:bookmarkStart w:id="447" w:name="_Toc149720828"/>
      <w:r/>
      <w:bookmarkStart w:id="448" w:name="_Toc151193849"/>
      <w:r/>
      <w:bookmarkStart w:id="449" w:name="_Toc150480773"/>
      <w:r>
        <w:rPr>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sz w:val="24"/>
        </w:rPr>
        <w:t xml:space="preserve">提交</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lang w:bidi="ar"/>
        </w:rPr>
        <w:t xml:space="preserve">“苏采云”政府采购一体化平台</w:t>
      </w:r>
      <w:r>
        <w:rPr>
          <w:sz w:val="24"/>
        </w:rPr>
        <w:t xml:space="preserve">。投标人根据招标文件及</w:t>
      </w:r>
      <w:r>
        <w:rPr>
          <w:rFonts w:hint="eastAsia"/>
          <w:sz w:val="24"/>
          <w:lang w:bidi="ar"/>
        </w:rPr>
        <w:t xml:space="preserve">“苏采云”政府采购一体化平台</w:t>
      </w:r>
      <w:r>
        <w:rPr>
          <w:sz w:val="24"/>
        </w:rPr>
        <w:t xml:space="preserve">供应商操作手册要求编制、生成并提交电子投标文件。</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rPr>
          <w:sz w:val="24"/>
        </w:rPr>
      </w:r>
      <w:r/>
    </w:p>
    <w:p>
      <w:pPr>
        <w:pStyle w:val="1105"/>
        <w:numPr>
          <w:ilvl w:val="0"/>
          <w:numId w:val="8"/>
        </w:numPr>
        <w:ind w:left="357" w:hanging="357"/>
        <w:spacing w:line="360" w:lineRule="auto"/>
        <w:tabs>
          <w:tab w:val="left" w:pos="360" w:leader="none"/>
          <w:tab w:val="left" w:pos="900" w:leader="none"/>
        </w:tabs>
        <w:rPr>
          <w:sz w:val="24"/>
        </w:rPr>
        <w:outlineLvl w:val="1"/>
      </w:pPr>
      <w:r/>
      <w:bookmarkStart w:id="450" w:name="_Toc226965809"/>
      <w:r/>
      <w:bookmarkStart w:id="451" w:name="_Toc150480774"/>
      <w:r/>
      <w:bookmarkStart w:id="452" w:name="_Toc305158878"/>
      <w:r/>
      <w:bookmarkStart w:id="453" w:name="_Toc195842901"/>
      <w:r/>
      <w:bookmarkStart w:id="454" w:name="_Toc520356161"/>
      <w:r/>
      <w:bookmarkStart w:id="455" w:name="_Toc151193924"/>
      <w:r/>
      <w:bookmarkStart w:id="456" w:name="_Toc226965726"/>
      <w:r/>
      <w:bookmarkStart w:id="457" w:name="_Toc164608805"/>
      <w:r/>
      <w:bookmarkStart w:id="458" w:name="_Toc149720829"/>
      <w:r/>
      <w:bookmarkStart w:id="459" w:name="_Toc151193634"/>
      <w:r/>
      <w:bookmarkStart w:id="460" w:name="_Toc164608650"/>
      <w:r/>
      <w:bookmarkStart w:id="461" w:name="_Toc226337232"/>
      <w:r/>
      <w:bookmarkStart w:id="462" w:name="_Toc151193778"/>
      <w:r/>
      <w:bookmarkStart w:id="463" w:name="_Toc150774741"/>
      <w:r/>
      <w:bookmarkStart w:id="464" w:name="_Toc164229231"/>
      <w:r/>
      <w:bookmarkStart w:id="465" w:name="_Toc164351630"/>
      <w:r/>
      <w:bookmarkStart w:id="466" w:name="_Toc150509287"/>
      <w:r/>
      <w:bookmarkStart w:id="467" w:name="_Toc151193850"/>
      <w:r/>
      <w:bookmarkStart w:id="468" w:name="_Toc226309780"/>
      <w:r/>
      <w:bookmarkStart w:id="469" w:name="_Toc264969226"/>
      <w:r/>
      <w:bookmarkStart w:id="470" w:name="_Toc305158804"/>
      <w:r/>
      <w:bookmarkStart w:id="471" w:name="_Toc164229377"/>
      <w:r/>
      <w:bookmarkStart w:id="472" w:name="_Toc127151737"/>
      <w:r/>
      <w:bookmarkStart w:id="473" w:name="_Toc151190163"/>
      <w:r/>
      <w:bookmarkStart w:id="474" w:name="_Toc151193706"/>
      <w:r/>
      <w:bookmarkStart w:id="475" w:name="_Toc150774636"/>
      <w:r/>
      <w:bookmarkStart w:id="476" w:name="_Toc127161450"/>
      <w:r/>
      <w:bookmarkStart w:id="477" w:name="_Toc142311038"/>
      <w:r/>
      <w:bookmarkStart w:id="478" w:name="_Toc265228374"/>
      <w:r/>
      <w:bookmarkStart w:id="479" w:name="_Toc127151536"/>
      <w:r>
        <w:rPr>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rPr>
        <w:t xml:space="preserve">时间</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rPr>
          <w:sz w:val="24"/>
        </w:rPr>
      </w:r>
      <w:r/>
    </w:p>
    <w:p>
      <w:pPr>
        <w:pStyle w:val="1105"/>
        <w:numPr>
          <w:ilvl w:val="0"/>
          <w:numId w:val="8"/>
        </w:numPr>
        <w:ind w:left="357" w:hanging="357"/>
        <w:spacing w:line="360" w:lineRule="auto"/>
        <w:tabs>
          <w:tab w:val="left" w:pos="360" w:leader="none"/>
          <w:tab w:val="left" w:pos="900" w:leader="none"/>
        </w:tabs>
        <w:rPr>
          <w:sz w:val="24"/>
        </w:rPr>
        <w:outlineLvl w:val="1"/>
      </w:pPr>
      <w:r/>
      <w:bookmarkStart w:id="480" w:name="_Toc164608806"/>
      <w:r/>
      <w:bookmarkStart w:id="481" w:name="_Toc151193635"/>
      <w:r/>
      <w:bookmarkStart w:id="482" w:name="_Toc151190164"/>
      <w:r/>
      <w:bookmarkStart w:id="483" w:name="_Toc226309781"/>
      <w:r/>
      <w:bookmarkStart w:id="484" w:name="_Toc151193707"/>
      <w:r/>
      <w:bookmarkStart w:id="485" w:name="_Toc127161451"/>
      <w:r/>
      <w:bookmarkStart w:id="486" w:name="_Toc226337233"/>
      <w:r/>
      <w:bookmarkStart w:id="487" w:name="_Toc264969227"/>
      <w:r/>
      <w:bookmarkStart w:id="488" w:name="_Toc151193779"/>
      <w:r/>
      <w:bookmarkStart w:id="489" w:name="_Toc164351631"/>
      <w:r/>
      <w:bookmarkStart w:id="490" w:name="_Toc150774637"/>
      <w:r/>
      <w:bookmarkStart w:id="491" w:name="_Toc265228375"/>
      <w:r/>
      <w:bookmarkStart w:id="492" w:name="_Toc164229378"/>
      <w:r/>
      <w:bookmarkStart w:id="493" w:name="_Toc164608651"/>
      <w:r/>
      <w:bookmarkStart w:id="494" w:name="_Toc150509288"/>
      <w:r/>
      <w:bookmarkStart w:id="495" w:name="_Toc150774742"/>
      <w:r/>
      <w:bookmarkStart w:id="496" w:name="_Toc151193851"/>
      <w:r/>
      <w:bookmarkStart w:id="497" w:name="_Toc226965810"/>
      <w:r/>
      <w:bookmarkStart w:id="498" w:name="_Toc164229232"/>
      <w:r/>
      <w:bookmarkStart w:id="499" w:name="_Toc520356162"/>
      <w:r/>
      <w:bookmarkStart w:id="500" w:name="_Toc305158805"/>
      <w:r/>
      <w:bookmarkStart w:id="501" w:name="_Toc151193925"/>
      <w:r/>
      <w:bookmarkStart w:id="502" w:name="_Toc226965727"/>
      <w:r/>
      <w:bookmarkStart w:id="503" w:name="_Toc195842902"/>
      <w:r/>
      <w:bookmarkStart w:id="504" w:name="_Toc149720830"/>
      <w:r/>
      <w:bookmarkStart w:id="505" w:name="_Toc150480775"/>
      <w:r/>
      <w:bookmarkStart w:id="506" w:name="_Toc142311039"/>
      <w:r/>
      <w:bookmarkStart w:id="507" w:name="_Toc127151738"/>
      <w:r/>
      <w:bookmarkStart w:id="508" w:name="_Toc305158879"/>
      <w:r/>
      <w:bookmarkStart w:id="509" w:name="_Toc127151537"/>
      <w:r>
        <w:rPr>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1105"/>
        <w:spacing w:line="360" w:lineRule="auto"/>
        <w:rPr>
          <w:sz w:val="24"/>
        </w:rPr>
      </w:pPr>
      <w:r>
        <w:rPr>
          <w:sz w:val="24"/>
        </w:rPr>
      </w:r>
      <w:r/>
    </w:p>
    <w:p>
      <w:pPr>
        <w:pStyle w:val="1107"/>
        <w:spacing w:before="0" w:line="360" w:lineRule="auto"/>
        <w:rPr>
          <w:rFonts w:ascii="Times New Roman" w:hAnsi="Times New Roman" w:eastAsia="宋体"/>
          <w:sz w:val="28"/>
        </w:rPr>
      </w:pPr>
      <w:r/>
      <w:bookmarkStart w:id="510" w:name="_Toc151193780"/>
      <w:r/>
      <w:bookmarkStart w:id="511" w:name="_Toc226965811"/>
      <w:r/>
      <w:bookmarkStart w:id="512" w:name="_Toc264969228"/>
      <w:r/>
      <w:bookmarkStart w:id="513" w:name="_Toc265228376"/>
      <w:r/>
      <w:bookmarkStart w:id="514" w:name="_Toc151193926"/>
      <w:r/>
      <w:bookmarkStart w:id="515" w:name="_Toc150480776"/>
      <w:r/>
      <w:bookmarkStart w:id="516" w:name="_Toc520356163"/>
      <w:r/>
      <w:bookmarkStart w:id="517" w:name="_Toc305158880"/>
      <w:r/>
      <w:bookmarkStart w:id="518" w:name="_Toc151193852"/>
      <w:r/>
      <w:bookmarkStart w:id="519" w:name="_Toc150509289"/>
      <w:r/>
      <w:bookmarkStart w:id="520" w:name="_Toc127151538"/>
      <w:r/>
      <w:bookmarkStart w:id="521" w:name="_Toc226309782"/>
      <w:r/>
      <w:bookmarkStart w:id="522" w:name="_Toc151190165"/>
      <w:r/>
      <w:bookmarkStart w:id="523" w:name="_Toc151193708"/>
      <w:r/>
      <w:bookmarkStart w:id="524" w:name="_Toc226337234"/>
      <w:r/>
      <w:bookmarkStart w:id="525" w:name="_Toc226965728"/>
      <w:r/>
      <w:bookmarkStart w:id="526" w:name="_Toc195842903"/>
      <w:r/>
      <w:bookmarkStart w:id="527" w:name="_Toc150774638"/>
      <w:r/>
      <w:bookmarkStart w:id="528" w:name="_Toc142311040"/>
      <w:r/>
      <w:bookmarkStart w:id="529" w:name="_Toc305158806"/>
      <w:r/>
      <w:bookmarkStart w:id="530" w:name="_Toc150774743"/>
      <w:r/>
      <w:bookmarkStart w:id="531" w:name="_Toc151193636"/>
      <w:r>
        <w:rPr>
          <w:rFonts w:ascii="Times New Roman" w:hAnsi="Times New Roman" w:eastAsia="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Times New Roman" w:hAnsi="Times New Roman" w:eastAsia="宋体"/>
          <w:sz w:val="28"/>
        </w:rPr>
      </w:r>
      <w:r/>
    </w:p>
    <w:p>
      <w:pPr>
        <w:pStyle w:val="1105"/>
        <w:numPr>
          <w:ilvl w:val="0"/>
          <w:numId w:val="8"/>
        </w:numPr>
        <w:ind w:left="357" w:hanging="357"/>
        <w:spacing w:line="360" w:lineRule="auto"/>
        <w:tabs>
          <w:tab w:val="left" w:pos="360" w:leader="none"/>
          <w:tab w:val="left" w:pos="900" w:leader="none"/>
        </w:tabs>
        <w:rPr>
          <w:sz w:val="24"/>
        </w:rPr>
        <w:outlineLvl w:val="1"/>
      </w:pPr>
      <w:r/>
      <w:bookmarkStart w:id="532" w:name="_Toc305158807"/>
      <w:r/>
      <w:bookmarkStart w:id="533" w:name="_Toc127151740"/>
      <w:r/>
      <w:bookmarkStart w:id="534" w:name="_Toc164351633"/>
      <w:r/>
      <w:bookmarkStart w:id="535" w:name="_Toc151193637"/>
      <w:r/>
      <w:bookmarkStart w:id="536" w:name="_Toc226965812"/>
      <w:r/>
      <w:bookmarkStart w:id="537" w:name="_Toc164608808"/>
      <w:r/>
      <w:bookmarkStart w:id="538" w:name="_Toc151193853"/>
      <w:r/>
      <w:bookmarkStart w:id="539" w:name="_Toc149720832"/>
      <w:r/>
      <w:bookmarkStart w:id="540" w:name="_Toc265228377"/>
      <w:r/>
      <w:bookmarkStart w:id="541" w:name="_Toc127151539"/>
      <w:r/>
      <w:bookmarkStart w:id="542" w:name="_Toc151190166"/>
      <w:r/>
      <w:bookmarkStart w:id="543" w:name="_Toc150509290"/>
      <w:r/>
      <w:bookmarkStart w:id="544" w:name="_Toc226965729"/>
      <w:r/>
      <w:bookmarkStart w:id="545" w:name="_Toc150774639"/>
      <w:r/>
      <w:bookmarkStart w:id="546" w:name="_Toc264969229"/>
      <w:r/>
      <w:bookmarkStart w:id="547" w:name="_Toc151193709"/>
      <w:r/>
      <w:bookmarkStart w:id="548" w:name="_Toc226337235"/>
      <w:r/>
      <w:bookmarkStart w:id="549" w:name="_Toc150480777"/>
      <w:r/>
      <w:bookmarkStart w:id="550" w:name="_Toc142311041"/>
      <w:r/>
      <w:bookmarkStart w:id="551" w:name="_Toc164229380"/>
      <w:r/>
      <w:bookmarkStart w:id="552" w:name="_Toc127161453"/>
      <w:r/>
      <w:bookmarkStart w:id="553" w:name="_Toc520356164"/>
      <w:r/>
      <w:bookmarkStart w:id="554" w:name="_Toc151193781"/>
      <w:r/>
      <w:bookmarkStart w:id="555" w:name="_Toc164229234"/>
      <w:r/>
      <w:bookmarkStart w:id="556" w:name="_Toc305158881"/>
      <w:r/>
      <w:bookmarkStart w:id="557" w:name="_Toc195842904"/>
      <w:r/>
      <w:bookmarkStart w:id="558" w:name="_Toc151193927"/>
      <w:r/>
      <w:bookmarkStart w:id="559" w:name="_Toc164608653"/>
      <w:r/>
      <w:bookmarkStart w:id="560" w:name="_Toc150774744"/>
      <w:r/>
      <w:bookmarkStart w:id="561" w:name="_Toc226309783"/>
      <w:r>
        <w:rPr>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2" w:name="_Toc520356165"/>
      <w:r>
        <w:rPr>
          <w:rFonts w:hint="eastAsia"/>
          <w:sz w:val="24"/>
        </w:rPr>
        <w:t xml:space="preserve">。投标人超过规定时间未确认但是未提出疑义的，系统将视同已确认</w:t>
      </w:r>
      <w:r>
        <w:rPr>
          <w:sz w:val="24"/>
        </w:rPr>
        <w:t xml:space="preserve">。</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bidi="ar"/>
        </w:rPr>
        <w:t xml:space="preserve">“苏采云”政府采购一体化平台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1105"/>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1105"/>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1105"/>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1105"/>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1105"/>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1105"/>
        <w:numPr>
          <w:ilvl w:val="0"/>
          <w:numId w:val="8"/>
        </w:numPr>
        <w:ind w:left="357" w:hanging="357"/>
        <w:spacing w:line="360" w:lineRule="auto"/>
        <w:tabs>
          <w:tab w:val="left" w:pos="360" w:leader="none"/>
          <w:tab w:val="left" w:pos="900" w:leader="none"/>
        </w:tabs>
        <w:rPr>
          <w:sz w:val="24"/>
        </w:rPr>
        <w:outlineLvl w:val="1"/>
      </w:pPr>
      <w:r>
        <w:rPr>
          <w:sz w:val="24"/>
        </w:rPr>
        <w:t xml:space="preserve">资格审查</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rPr>
          <w:sz w:val="24"/>
        </w:rPr>
      </w:r>
      <w:r/>
    </w:p>
    <w:p>
      <w:pPr>
        <w:pStyle w:val="1105"/>
        <w:numPr>
          <w:ilvl w:val="0"/>
          <w:numId w:val="8"/>
        </w:numPr>
        <w:ind w:left="357" w:hanging="357"/>
        <w:spacing w:line="360" w:lineRule="auto"/>
        <w:tabs>
          <w:tab w:val="left" w:pos="360" w:leader="none"/>
          <w:tab w:val="left" w:pos="900" w:leader="none"/>
        </w:tabs>
        <w:rPr>
          <w:sz w:val="24"/>
        </w:rPr>
        <w:outlineLvl w:val="1"/>
      </w:pPr>
      <w:r/>
      <w:bookmarkEnd w:id="562"/>
      <w:r/>
      <w:bookmarkStart w:id="563" w:name="_Toc195842905"/>
      <w:r/>
      <w:bookmarkStart w:id="564" w:name="_Toc164608809"/>
      <w:r/>
      <w:bookmarkStart w:id="565" w:name="_Toc150774745"/>
      <w:r/>
      <w:bookmarkStart w:id="566" w:name="_Toc151193928"/>
      <w:r/>
      <w:bookmarkStart w:id="567" w:name="_Toc127151540"/>
      <w:r/>
      <w:bookmarkStart w:id="568" w:name="_Toc151193854"/>
      <w:r/>
      <w:bookmarkStart w:id="569" w:name="_Toc305158882"/>
      <w:r/>
      <w:bookmarkStart w:id="570" w:name="_Toc164608654"/>
      <w:r/>
      <w:bookmarkStart w:id="571" w:name="_Toc151193782"/>
      <w:r/>
      <w:bookmarkStart w:id="572" w:name="_Toc164351634"/>
      <w:r/>
      <w:bookmarkStart w:id="573" w:name="_Toc305158808"/>
      <w:r/>
      <w:bookmarkStart w:id="574" w:name="_Toc226309784"/>
      <w:r/>
      <w:bookmarkStart w:id="575" w:name="_Toc127151741"/>
      <w:r/>
      <w:bookmarkStart w:id="576" w:name="_Toc150480778"/>
      <w:r/>
      <w:bookmarkStart w:id="577" w:name="_Toc142311042"/>
      <w:r/>
      <w:bookmarkStart w:id="578" w:name="_Toc150509291"/>
      <w:r/>
      <w:bookmarkStart w:id="579" w:name="_Toc265228378"/>
      <w:r/>
      <w:bookmarkStart w:id="580" w:name="_Toc164229235"/>
      <w:r/>
      <w:bookmarkStart w:id="581" w:name="_Toc151190167"/>
      <w:r/>
      <w:bookmarkStart w:id="582" w:name="_Toc226965730"/>
      <w:r/>
      <w:bookmarkStart w:id="583" w:name="_Toc164229381"/>
      <w:r/>
      <w:bookmarkStart w:id="584" w:name="_Toc127161454"/>
      <w:r/>
      <w:bookmarkStart w:id="585" w:name="_Toc226965813"/>
      <w:r/>
      <w:bookmarkStart w:id="586" w:name="_Toc264969230"/>
      <w:r/>
      <w:bookmarkStart w:id="587" w:name="_Toc151193710"/>
      <w:r/>
      <w:bookmarkStart w:id="588" w:name="_Toc149720833"/>
      <w:r/>
      <w:bookmarkStart w:id="589" w:name="_Toc150774640"/>
      <w:r/>
      <w:bookmarkStart w:id="590" w:name="_Toc226337236"/>
      <w:r/>
      <w:bookmarkStart w:id="591" w:name="_Toc151193638"/>
      <w:r>
        <w:rPr>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2" w:name="_Toc520356166"/>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Pr>
          <w:sz w:val="24"/>
        </w:rPr>
      </w:r>
      <w:r/>
    </w:p>
    <w:p>
      <w:pPr>
        <w:pStyle w:val="1105"/>
        <w:numPr>
          <w:ilvl w:val="0"/>
          <w:numId w:val="8"/>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1105"/>
        <w:ind w:left="1080"/>
        <w:spacing w:line="360" w:lineRule="auto"/>
        <w:tabs>
          <w:tab w:val="left" w:pos="360" w:leader="none"/>
          <w:tab w:val="left" w:pos="1080" w:leader="none"/>
        </w:tabs>
        <w:rPr>
          <w:sz w:val="24"/>
        </w:rPr>
      </w:pPr>
      <w:r>
        <w:rPr>
          <w:sz w:val="24"/>
        </w:rPr>
      </w:r>
      <w:r/>
    </w:p>
    <w:p>
      <w:pPr>
        <w:pStyle w:val="1107"/>
        <w:spacing w:before="0" w:line="360" w:lineRule="auto"/>
        <w:rPr>
          <w:rFonts w:ascii="Times New Roman" w:hAnsi="Times New Roman" w:eastAsia="宋体"/>
          <w:sz w:val="28"/>
        </w:rPr>
      </w:pPr>
      <w:r/>
      <w:bookmarkStart w:id="594" w:name="_Toc305158887"/>
      <w:r/>
      <w:bookmarkStart w:id="595" w:name="_Toc226309789"/>
      <w:r/>
      <w:bookmarkStart w:id="596" w:name="_Toc151193643"/>
      <w:r/>
      <w:bookmarkStart w:id="597" w:name="_Toc150480783"/>
      <w:r/>
      <w:bookmarkStart w:id="598" w:name="_Toc142311047"/>
      <w:r/>
      <w:bookmarkStart w:id="599" w:name="_Toc150509296"/>
      <w:r/>
      <w:bookmarkStart w:id="600" w:name="_Toc151193859"/>
      <w:r/>
      <w:bookmarkStart w:id="601" w:name="_Toc265228383"/>
      <w:r/>
      <w:bookmarkStart w:id="602" w:name="_Toc195842910"/>
      <w:r/>
      <w:bookmarkStart w:id="603" w:name="_Toc264969235"/>
      <w:r/>
      <w:bookmarkStart w:id="604" w:name="_Toc151193933"/>
      <w:r/>
      <w:bookmarkStart w:id="605" w:name="_Toc151193787"/>
      <w:r/>
      <w:bookmarkStart w:id="606" w:name="_Toc151193715"/>
      <w:r/>
      <w:bookmarkStart w:id="607" w:name="_Toc127151545"/>
      <w:r/>
      <w:bookmarkStart w:id="608" w:name="_Toc226965818"/>
      <w:r/>
      <w:bookmarkStart w:id="609" w:name="_Toc226965735"/>
      <w:r/>
      <w:bookmarkStart w:id="610" w:name="_Toc305158813"/>
      <w:r/>
      <w:bookmarkStart w:id="611" w:name="_Toc150774750"/>
      <w:r/>
      <w:bookmarkStart w:id="612" w:name="_Toc226337241"/>
      <w:r/>
      <w:bookmarkStart w:id="613" w:name="_Toc150774645"/>
      <w:r/>
      <w:bookmarkStart w:id="614" w:name="_Toc151190172"/>
      <w:r>
        <w:rPr>
          <w:rFonts w:ascii="Times New Roman" w:hAnsi="Times New Roman" w:eastAsia="宋体"/>
          <w:sz w:val="28"/>
        </w:rPr>
        <w:t xml:space="preserve">六   </w:t>
      </w:r>
      <w:bookmarkEnd w:id="593"/>
      <w:r>
        <w:rPr>
          <w:rFonts w:ascii="Times New Roman" w:hAnsi="Times New Roman" w:eastAsia="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26965737"/>
      <w:r/>
      <w:bookmarkStart w:id="616" w:name="_Toc127151547"/>
      <w:r/>
      <w:bookmarkStart w:id="617" w:name="_Toc164608816"/>
      <w:r/>
      <w:bookmarkStart w:id="618" w:name="_Toc164229388"/>
      <w:r/>
      <w:bookmarkStart w:id="619" w:name="_Toc151190174"/>
      <w:r/>
      <w:bookmarkStart w:id="620" w:name="_Toc305158815"/>
      <w:r/>
      <w:bookmarkStart w:id="621" w:name="_Toc226309791"/>
      <w:r/>
      <w:bookmarkStart w:id="622" w:name="_Toc226965820"/>
      <w:r/>
      <w:bookmarkStart w:id="623" w:name="_Toc150774647"/>
      <w:r/>
      <w:bookmarkStart w:id="624" w:name="_Toc151193717"/>
      <w:r/>
      <w:bookmarkStart w:id="625" w:name="_Toc151193645"/>
      <w:r/>
      <w:bookmarkStart w:id="626" w:name="_Toc305158889"/>
      <w:r/>
      <w:bookmarkStart w:id="627" w:name="_Toc150774752"/>
      <w:r/>
      <w:bookmarkStart w:id="628" w:name="_Toc150509298"/>
      <w:r/>
      <w:bookmarkStart w:id="629" w:name="_Toc164608661"/>
      <w:r/>
      <w:bookmarkStart w:id="630" w:name="_Toc149720840"/>
      <w:r/>
      <w:bookmarkStart w:id="631" w:name="_Toc164229242"/>
      <w:r/>
      <w:bookmarkStart w:id="632" w:name="_Toc150480785"/>
      <w:r/>
      <w:bookmarkStart w:id="633" w:name="_Toc151193861"/>
      <w:r/>
      <w:bookmarkStart w:id="634" w:name="_Toc265228385"/>
      <w:r/>
      <w:bookmarkStart w:id="635" w:name="_Toc226337243"/>
      <w:r/>
      <w:bookmarkStart w:id="636" w:name="_Toc142311049"/>
      <w:r/>
      <w:bookmarkStart w:id="637" w:name="_Toc195842912"/>
      <w:r/>
      <w:bookmarkStart w:id="638" w:name="_Toc151193935"/>
      <w:r/>
      <w:bookmarkStart w:id="639" w:name="_Toc151193789"/>
      <w:r/>
      <w:bookmarkStart w:id="640" w:name="_Toc127161461"/>
      <w:r/>
      <w:bookmarkStart w:id="641" w:name="_Toc127151748"/>
      <w:r/>
      <w:bookmarkStart w:id="642" w:name="_Toc164351641"/>
      <w:r/>
      <w:bookmarkStart w:id="643" w:name="_Toc264969237"/>
      <w:r>
        <w:rPr>
          <w:rFonts w:ascii="Times New Roman" w:hAnsi="Times New Roman" w:eastAsia="宋体"/>
          <w:sz w:val="28"/>
        </w:rPr>
      </w:r>
      <w:r/>
    </w:p>
    <w:p>
      <w:pPr>
        <w:pStyle w:val="1105"/>
        <w:numPr>
          <w:ilvl w:val="0"/>
          <w:numId w:val="8"/>
        </w:numPr>
        <w:ind w:left="357" w:hanging="357"/>
        <w:spacing w:line="360" w:lineRule="auto"/>
        <w:tabs>
          <w:tab w:val="left" w:pos="360" w:leader="none"/>
          <w:tab w:val="left" w:pos="900" w:leader="none"/>
        </w:tabs>
        <w:rPr>
          <w:sz w:val="24"/>
        </w:rPr>
        <w:outlineLvl w:val="1"/>
      </w:pPr>
      <w:r>
        <w:rPr>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1105"/>
        <w:numPr>
          <w:ilvl w:val="0"/>
          <w:numId w:val="8"/>
        </w:numPr>
        <w:ind w:left="357" w:hanging="357"/>
        <w:spacing w:line="360" w:lineRule="auto"/>
        <w:tabs>
          <w:tab w:val="left" w:pos="360" w:leader="none"/>
          <w:tab w:val="left" w:pos="900" w:leader="none"/>
        </w:tabs>
        <w:rPr>
          <w:sz w:val="24"/>
        </w:rPr>
        <w:outlineLvl w:val="1"/>
      </w:pPr>
      <w:r/>
      <w:bookmarkStart w:id="644" w:name="_Toc127151750"/>
      <w:r/>
      <w:bookmarkStart w:id="645" w:name="_Toc150480787"/>
      <w:r/>
      <w:bookmarkStart w:id="646" w:name="_Toc226309793"/>
      <w:r/>
      <w:bookmarkStart w:id="647" w:name="_Toc305158817"/>
      <w:r/>
      <w:bookmarkStart w:id="648" w:name="_Toc150774754"/>
      <w:r/>
      <w:bookmarkStart w:id="649" w:name="_Ref467307090"/>
      <w:r/>
      <w:bookmarkStart w:id="650" w:name="_Toc520356176"/>
      <w:r/>
      <w:bookmarkStart w:id="651" w:name="_Ref467306425"/>
      <w:r/>
      <w:bookmarkStart w:id="652" w:name="_Toc305158891"/>
      <w:r/>
      <w:bookmarkStart w:id="653" w:name="_Toc150509300"/>
      <w:r/>
      <w:bookmarkStart w:id="654" w:name="_Toc127161463"/>
      <w:r/>
      <w:bookmarkStart w:id="655" w:name="_Toc265228387"/>
      <w:r/>
      <w:bookmarkStart w:id="656" w:name="_Toc127151549"/>
      <w:r/>
      <w:bookmarkStart w:id="657" w:name="_Toc226337245"/>
      <w:r/>
      <w:bookmarkStart w:id="658" w:name="_Toc150774649"/>
      <w:r/>
      <w:bookmarkStart w:id="659" w:name="_Toc195842914"/>
      <w:r/>
      <w:bookmarkStart w:id="660" w:name="_Toc149720842"/>
      <w:r/>
      <w:bookmarkStart w:id="661" w:name="_Toc164608663"/>
      <w:r/>
      <w:bookmarkStart w:id="662" w:name="_Toc151190176"/>
      <w:r/>
      <w:bookmarkStart w:id="663" w:name="_Toc151193791"/>
      <w:r/>
      <w:bookmarkStart w:id="664" w:name="_Toc151193719"/>
      <w:r/>
      <w:bookmarkStart w:id="665" w:name="_Toc226965822"/>
      <w:r/>
      <w:bookmarkStart w:id="666" w:name="_Toc164229390"/>
      <w:r/>
      <w:bookmarkStart w:id="667" w:name="_Toc142311051"/>
      <w:r/>
      <w:bookmarkStart w:id="668" w:name="_Toc164351643"/>
      <w:r/>
      <w:bookmarkStart w:id="669" w:name="_Toc164608818"/>
      <w:r/>
      <w:bookmarkStart w:id="670" w:name="_Toc151193937"/>
      <w:r/>
      <w:bookmarkStart w:id="671" w:name="_Toc151193863"/>
      <w:r/>
      <w:bookmarkStart w:id="672" w:name="_Toc164229244"/>
      <w:r/>
      <w:bookmarkStart w:id="673" w:name="_Toc226965739"/>
      <w:r/>
      <w:bookmarkStart w:id="674" w:name="_Toc264969239"/>
      <w:r/>
      <w:bookmarkStart w:id="675" w:name="_Toc151193647"/>
      <w:r>
        <w:rPr>
          <w:sz w:val="24"/>
        </w:rPr>
        <w:t xml:space="preserve">中标公告与中标通知书</w:t>
      </w:r>
      <w:bookmarkEnd w:id="647"/>
      <w:r/>
      <w:bookmarkEnd w:id="652"/>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1105"/>
        <w:numPr>
          <w:ilvl w:val="0"/>
          <w:numId w:val="8"/>
        </w:numPr>
        <w:ind w:left="357" w:hanging="357"/>
        <w:spacing w:line="360" w:lineRule="auto"/>
        <w:tabs>
          <w:tab w:val="left" w:pos="360" w:leader="none"/>
          <w:tab w:val="left" w:pos="900" w:leader="none"/>
        </w:tabs>
        <w:rPr>
          <w:sz w:val="24"/>
        </w:rPr>
        <w:outlineLvl w:val="1"/>
      </w:pPr>
      <w:r>
        <w:rPr>
          <w:sz w:val="24"/>
        </w:rPr>
        <w:t xml:space="preserve">废标</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1105"/>
        <w:numPr>
          <w:ilvl w:val="2"/>
          <w:numId w:val="8"/>
        </w:numPr>
        <w:spacing w:line="360" w:lineRule="auto"/>
        <w:tabs>
          <w:tab w:val="left" w:pos="1980" w:leader="none"/>
        </w:tabs>
        <w:rPr>
          <w:sz w:val="24"/>
        </w:rPr>
      </w:pPr>
      <w:r>
        <w:rPr>
          <w:sz w:val="24"/>
        </w:rPr>
        <w:t xml:space="preserve">符合专业条件的供应商或者对招标文件作实质响应的供应商不足三家的；</w:t>
      </w:r>
      <w:r>
        <w:rPr>
          <w:sz w:val="24"/>
        </w:rPr>
      </w:r>
      <w:r/>
    </w:p>
    <w:p>
      <w:pPr>
        <w:pStyle w:val="1105"/>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1105"/>
        <w:numPr>
          <w:ilvl w:val="2"/>
          <w:numId w:val="8"/>
        </w:numPr>
        <w:spacing w:line="360" w:lineRule="auto"/>
        <w:tabs>
          <w:tab w:val="left" w:pos="1980" w:leader="none"/>
        </w:tabs>
        <w:rPr>
          <w:sz w:val="24"/>
        </w:rPr>
      </w:pPr>
      <w:r>
        <w:rPr>
          <w:sz w:val="24"/>
        </w:rPr>
        <w:t xml:space="preserve">投标人的报价均超过了采购预算，采购人不能支付的；</w:t>
      </w:r>
      <w:r>
        <w:rPr>
          <w:sz w:val="24"/>
        </w:rPr>
      </w:r>
      <w:r/>
    </w:p>
    <w:p>
      <w:pPr>
        <w:pStyle w:val="1105"/>
        <w:numPr>
          <w:ilvl w:val="2"/>
          <w:numId w:val="8"/>
        </w:numPr>
        <w:spacing w:line="360" w:lineRule="auto"/>
        <w:tabs>
          <w:tab w:val="left" w:pos="1980" w:leader="none"/>
        </w:tabs>
        <w:rPr>
          <w:rFonts w:hint="eastAsia"/>
          <w:sz w:val="24"/>
        </w:rPr>
      </w:pPr>
      <w:r>
        <w:rPr>
          <w:sz w:val="24"/>
        </w:rPr>
        <w:t xml:space="preserve">因重大变故，采购任务取消的。</w:t>
      </w:r>
      <w:r>
        <w:rPr>
          <w:rFonts w:hint="eastAsia"/>
          <w:sz w:val="24"/>
        </w:rPr>
      </w:r>
      <w:r/>
    </w:p>
    <w:p>
      <w:pPr>
        <w:pStyle w:val="1105"/>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1105"/>
        <w:numPr>
          <w:ilvl w:val="0"/>
          <w:numId w:val="8"/>
        </w:numPr>
        <w:ind w:left="357" w:hanging="357"/>
        <w:spacing w:line="360" w:lineRule="auto"/>
        <w:tabs>
          <w:tab w:val="left" w:pos="360" w:leader="none"/>
          <w:tab w:val="left" w:pos="900" w:leader="none"/>
        </w:tabs>
        <w:rPr>
          <w:sz w:val="24"/>
        </w:rPr>
        <w:outlineLvl w:val="1"/>
      </w:pPr>
      <w:r/>
      <w:bookmarkEnd w:id="644"/>
      <w:r/>
      <w:bookmarkEnd w:id="645"/>
      <w:r/>
      <w:bookmarkEnd w:id="646"/>
      <w:r/>
      <w:bookmarkEnd w:id="648"/>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0774650"/>
      <w:r/>
      <w:bookmarkStart w:id="677" w:name="_Toc226965823"/>
      <w:r/>
      <w:bookmarkStart w:id="678" w:name="_Toc127151751"/>
      <w:r/>
      <w:bookmarkStart w:id="679" w:name="_Toc151193648"/>
      <w:r/>
      <w:bookmarkStart w:id="680" w:name="_Toc150774755"/>
      <w:r/>
      <w:bookmarkStart w:id="681" w:name="_Ref467306978"/>
      <w:r/>
      <w:bookmarkStart w:id="682" w:name="_Ref467306377"/>
      <w:r/>
      <w:bookmarkStart w:id="683" w:name="_Toc149720843"/>
      <w:r/>
      <w:bookmarkStart w:id="684" w:name="_Toc265228388"/>
      <w:r/>
      <w:bookmarkStart w:id="685" w:name="_Toc151193864"/>
      <w:r/>
      <w:bookmarkStart w:id="686" w:name="_Toc127161464"/>
      <w:r/>
      <w:bookmarkStart w:id="687" w:name="_Toc151190177"/>
      <w:r/>
      <w:bookmarkStart w:id="688" w:name="_Toc226337246"/>
      <w:r/>
      <w:bookmarkStart w:id="689" w:name="_Toc150509301"/>
      <w:r/>
      <w:bookmarkStart w:id="690" w:name="_Toc150480788"/>
      <w:r/>
      <w:bookmarkStart w:id="691" w:name="_Toc305158818"/>
      <w:r/>
      <w:bookmarkStart w:id="692" w:name="_Toc151193720"/>
      <w:r/>
      <w:bookmarkStart w:id="693" w:name="_Toc164229245"/>
      <w:r/>
      <w:bookmarkStart w:id="694" w:name="_Toc151193938"/>
      <w:r/>
      <w:bookmarkStart w:id="695" w:name="_Toc226309794"/>
      <w:r/>
      <w:bookmarkStart w:id="696" w:name="_Ref467307204"/>
      <w:r/>
      <w:bookmarkStart w:id="697" w:name="_Toc164608664"/>
      <w:r/>
      <w:bookmarkStart w:id="698" w:name="_Toc164351644"/>
      <w:r/>
      <w:bookmarkStart w:id="699" w:name="_Toc127151550"/>
      <w:r/>
      <w:bookmarkStart w:id="700" w:name="_Toc264969240"/>
      <w:r/>
      <w:bookmarkStart w:id="701" w:name="_Toc195842915"/>
      <w:r/>
      <w:bookmarkStart w:id="702" w:name="_Toc164229391"/>
      <w:r/>
      <w:bookmarkStart w:id="703" w:name="_Toc151193792"/>
      <w:r/>
      <w:bookmarkStart w:id="704" w:name="_Toc305158892"/>
      <w:r/>
      <w:bookmarkStart w:id="705" w:name="_Toc520356175"/>
      <w:r/>
      <w:bookmarkStart w:id="706" w:name="_Toc226965740"/>
      <w:r/>
      <w:bookmarkStart w:id="707" w:name="_Toc164608819"/>
      <w:r/>
      <w:bookmarkStart w:id="708" w:name="_Ref467307062"/>
      <w:r/>
      <w:bookmarkStart w:id="709" w:name="_Toc142311052"/>
      <w:r>
        <w:rPr>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1105"/>
        <w:numPr>
          <w:ilvl w:val="0"/>
          <w:numId w:val="8"/>
        </w:numPr>
        <w:ind w:left="357" w:hanging="357"/>
        <w:spacing w:line="360" w:lineRule="auto"/>
        <w:tabs>
          <w:tab w:val="left" w:pos="360" w:leader="none"/>
          <w:tab w:val="left" w:pos="900" w:leader="none"/>
        </w:tabs>
        <w:rPr>
          <w:sz w:val="24"/>
        </w:rPr>
        <w:outlineLvl w:val="1"/>
      </w:pPr>
      <w:r/>
      <w:bookmarkEnd w:id="649"/>
      <w:r/>
      <w:bookmarkEnd w:id="650"/>
      <w:r/>
      <w:bookmarkEnd w:id="651"/>
      <w:r>
        <w:rPr>
          <w:sz w:val="24"/>
        </w:rPr>
        <w:t xml:space="preserve">询问与质疑</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1105"/>
        <w:numPr>
          <w:ilvl w:val="2"/>
          <w:numId w:val="8"/>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1105"/>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1105"/>
        <w:numPr>
          <w:ilvl w:val="2"/>
          <w:numId w:val="8"/>
        </w:numPr>
        <w:spacing w:line="360" w:lineRule="auto"/>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1105"/>
        <w:numPr>
          <w:ilvl w:val="2"/>
          <w:numId w:val="8"/>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rPr>
      </w:r>
      <w:r/>
    </w:p>
    <w:p>
      <w:pPr>
        <w:pStyle w:val="1105"/>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82"/>
        </w:rPr>
        <w:t xml:space="preserve">http://gk</w:t>
      </w:r>
      <w:bookmarkStart w:id="710" w:name="_Hlt100654014"/>
      <w:r>
        <w:rPr>
          <w:rStyle w:val="1182"/>
        </w:rPr>
        <w:t xml:space="preserve">s</w:t>
      </w:r>
      <w:bookmarkEnd w:id="710"/>
      <w:r>
        <w:rPr>
          <w:rStyle w:val="1182"/>
        </w:rPr>
        <w:t xml:space="preserve">.m</w:t>
      </w:r>
      <w:bookmarkStart w:id="711" w:name="_Hlt100653993"/>
      <w:r/>
      <w:bookmarkStart w:id="712" w:name="_Hlt100653994"/>
      <w:r>
        <w:rPr>
          <w:rStyle w:val="1182"/>
        </w:rPr>
        <w:t xml:space="preserve">o</w:t>
      </w:r>
      <w:bookmarkEnd w:id="711"/>
      <w:r/>
      <w:bookmarkEnd w:id="712"/>
      <w:r>
        <w:rPr>
          <w:rStyle w:val="1182"/>
        </w:rPr>
        <w:t xml:space="preserve">f.gov.cn/ztztz/zhengfucaigouguanli/201802/t20180201_2804589.htm</w:t>
      </w:r>
      <w:r>
        <w:fldChar w:fldCharType="end"/>
      </w:r>
      <w:r>
        <w:rPr>
          <w:rFonts w:hint="eastAsia"/>
        </w:rPr>
        <w:t xml:space="preserve">）</w:t>
      </w:r>
      <w:r>
        <w:rPr>
          <w:sz w:val="24"/>
        </w:rPr>
      </w:r>
      <w:r/>
    </w:p>
    <w:p>
      <w:pPr>
        <w:pStyle w:val="1105"/>
        <w:numPr>
          <w:ilvl w:val="2"/>
          <w:numId w:val="8"/>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1105"/>
        <w:numPr>
          <w:ilvl w:val="2"/>
          <w:numId w:val="8"/>
        </w:numPr>
        <w:spacing w:line="360" w:lineRule="auto"/>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1105"/>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1105"/>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详见前附表</w:t>
      </w:r>
      <w:r>
        <w:rPr>
          <w:sz w:val="24"/>
        </w:rPr>
      </w:r>
      <w:r/>
    </w:p>
    <w:p>
      <w:pPr>
        <w:pStyle w:val="1105"/>
        <w:jc w:val="center"/>
        <w:spacing w:line="360" w:lineRule="auto"/>
        <w:rPr>
          <w:b/>
          <w:sz w:val="36"/>
          <w:szCs w:val="36"/>
        </w:rPr>
        <w:sectPr>
          <w:headerReference w:type="even" r:id="rId11"/>
          <w:headerReference w:type="first" r:id="rId12"/>
          <w:footerReference w:type="even" r:id="rId19"/>
          <w:footerReference w:type="first" r:id="rId20"/>
          <w:footnotePr/>
          <w:endnotePr/>
          <w:type w:val="nextPage"/>
          <w:pgSz w:w="11907" w:h="16840" w:orient="portrait"/>
          <w:pgMar w:top="1440" w:right="1080" w:bottom="1440" w:left="1080" w:header="851" w:footer="851" w:gutter="0"/>
          <w:cols w:num="1" w:sep="0" w:space="1701" w:equalWidth="1"/>
          <w:docGrid w:linePitch="360"/>
        </w:sectPr>
        <w:outlineLvl w:val="0"/>
      </w:pPr>
      <w:r/>
      <w:bookmarkStart w:id="713" w:name="_Toc150774759"/>
      <w:r/>
      <w:bookmarkStart w:id="714" w:name="_Toc99301421"/>
      <w:r/>
      <w:bookmarkStart w:id="715" w:name="_Toc353873934"/>
      <w:r/>
      <w:bookmarkStart w:id="716" w:name="_Toc226965827"/>
      <w:r/>
      <w:bookmarkStart w:id="717" w:name="_Toc353873664"/>
      <w:r/>
      <w:bookmarkStart w:id="718" w:name="_Toc127151554"/>
      <w:r/>
      <w:bookmarkStart w:id="719" w:name="_Toc226337250"/>
      <w:r/>
      <w:bookmarkStart w:id="720" w:name="_Toc265228392"/>
      <w:r/>
      <w:bookmarkStart w:id="721" w:name="_Toc264969244"/>
      <w:r/>
      <w:bookmarkStart w:id="722" w:name="_Toc142311056"/>
      <w:r/>
      <w:bookmarkStart w:id="723" w:name="_Toc305158896"/>
      <w:r/>
      <w:bookmarkStart w:id="724" w:name="_Toc353825544"/>
      <w:r/>
      <w:bookmarkStart w:id="725" w:name="_Toc305158822"/>
      <w:r/>
      <w:bookmarkStart w:id="726" w:name="_Toc150480792"/>
      <w:r>
        <w:rPr>
          <w:b/>
          <w:sz w:val="36"/>
          <w:szCs w:val="36"/>
        </w:rPr>
      </w:r>
      <w:r/>
    </w:p>
    <w:p>
      <w:pPr>
        <w:pStyle w:val="1105"/>
        <w:jc w:val="center"/>
        <w:spacing w:line="360" w:lineRule="auto"/>
        <w:rPr>
          <w:b/>
          <w:sz w:val="36"/>
          <w:szCs w:val="36"/>
        </w:rPr>
        <w:outlineLvl w:val="0"/>
      </w:pPr>
      <w:r>
        <w:rPr>
          <w:b/>
          <w:sz w:val="36"/>
          <w:szCs w:val="36"/>
        </w:rPr>
        <w:t xml:space="preserve">第三章   </w:t>
      </w:r>
      <w:bookmarkEnd w:id="713"/>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b/>
          <w:sz w:val="36"/>
          <w:szCs w:val="36"/>
        </w:rPr>
        <w:t xml:space="preserve">资格审查</w:t>
      </w:r>
      <w:bookmarkEnd w:id="714"/>
      <w:r/>
      <w:bookmarkStart w:id="727" w:name="_Toc487900382"/>
      <w:r>
        <w:rPr>
          <w:b/>
          <w:sz w:val="36"/>
          <w:szCs w:val="36"/>
        </w:rPr>
      </w:r>
      <w:r/>
    </w:p>
    <w:p>
      <w:pPr>
        <w:pStyle w:val="1105"/>
        <w:jc w:val="center"/>
        <w:spacing w:line="360" w:lineRule="auto"/>
        <w:tabs>
          <w:tab w:val="left" w:pos="360" w:leader="none"/>
          <w:tab w:val="left" w:pos="900" w:leader="none"/>
        </w:tabs>
        <w:rPr>
          <w:b/>
          <w:sz w:val="24"/>
        </w:rPr>
        <w:outlineLvl w:val="1"/>
      </w:pPr>
      <w:r/>
      <w:bookmarkStart w:id="728" w:name="_Toc99301422"/>
      <w:r>
        <w:rPr>
          <w:b/>
          <w:sz w:val="24"/>
        </w:rPr>
        <w:t xml:space="preserve">一、资格审查程序</w:t>
      </w:r>
      <w:bookmarkEnd w:id="728"/>
      <w:r>
        <w:rPr>
          <w:b/>
          <w:sz w:val="24"/>
        </w:rPr>
      </w:r>
      <w:r/>
    </w:p>
    <w:p>
      <w:pPr>
        <w:pStyle w:val="1105"/>
        <w:numPr>
          <w:ilvl w:val="0"/>
          <w:numId w:val="11"/>
        </w:numPr>
        <w:ind w:left="426" w:hanging="426"/>
        <w:spacing w:line="360" w:lineRule="auto"/>
        <w:tabs>
          <w:tab w:val="left" w:pos="426" w:leader="none"/>
          <w:tab w:val="left" w:pos="851" w:leader="none"/>
        </w:tabs>
        <w:rPr>
          <w:sz w:val="24"/>
        </w:rPr>
        <w:outlineLvl w:val="1"/>
      </w:pPr>
      <w:r>
        <w:rPr>
          <w:sz w:val="24"/>
        </w:rPr>
        <w:t xml:space="preserve">开标结束后，采购人将根据《资格审查要求》中的规定，对投标人进行资格审查，并形成资格审查结果。</w:t>
      </w:r>
      <w:r>
        <w:rPr>
          <w:sz w:val="24"/>
        </w:rPr>
      </w:r>
      <w:r/>
    </w:p>
    <w:p>
      <w:pPr>
        <w:pStyle w:val="1105"/>
        <w:numPr>
          <w:ilvl w:val="0"/>
          <w:numId w:val="11"/>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《资格审查要求》中对格式有要求的，除招标文件另有规定外，均为“实质性格式”文件。</w:t>
      </w:r>
      <w:r>
        <w:rPr>
          <w:sz w:val="24"/>
        </w:rPr>
      </w:r>
      <w:r/>
    </w:p>
    <w:p>
      <w:pPr>
        <w:pStyle w:val="1105"/>
        <w:numPr>
          <w:ilvl w:val="0"/>
          <w:numId w:val="11"/>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1105"/>
        <w:numPr>
          <w:ilvl w:val="0"/>
          <w:numId w:val="11"/>
        </w:numPr>
        <w:ind w:left="426" w:hanging="426"/>
        <w:spacing w:line="360" w:lineRule="auto"/>
        <w:tabs>
          <w:tab w:val="left" w:pos="426" w:leader="none"/>
          <w:tab w:val="left" w:pos="851" w:leader="none"/>
        </w:tabs>
        <w:rPr>
          <w:sz w:val="24"/>
        </w:rPr>
        <w:outlineLvl w:val="1"/>
      </w:pPr>
      <w:r>
        <w:rPr>
          <w:sz w:val="24"/>
        </w:rPr>
        <w:t xml:space="preserve">资格审查合格的投标人不足3家的，不进行评标。</w:t>
      </w:r>
      <w:r>
        <w:rPr>
          <w:sz w:val="24"/>
        </w:rPr>
      </w:r>
      <w:r/>
    </w:p>
    <w:p>
      <w:pPr>
        <w:pStyle w:val="1105"/>
        <w:jc w:val="center"/>
        <w:spacing w:line="360" w:lineRule="auto"/>
        <w:tabs>
          <w:tab w:val="left" w:pos="360" w:leader="none"/>
          <w:tab w:val="left" w:pos="900" w:leader="none"/>
        </w:tabs>
        <w:rPr>
          <w:b/>
          <w:sz w:val="24"/>
        </w:rPr>
        <w:outlineLvl w:val="1"/>
      </w:pPr>
      <w:r>
        <w:rPr>
          <w:b/>
          <w:sz w:val="24"/>
        </w:rPr>
        <w:t xml:space="preserve">二、资格审查要求</w:t>
      </w:r>
      <w:r>
        <w:rPr>
          <w:b/>
          <w:sz w:val="24"/>
        </w:rPr>
      </w:r>
      <w:r/>
    </w:p>
    <w:tbl>
      <w:tblPr>
        <w:tblW w:w="5294" w:type="pct"/>
        <w:tblInd w:w="-3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760"/>
        <w:gridCol w:w="5369"/>
        <w:gridCol w:w="1664"/>
      </w:tblGrid>
      <w:tr>
        <w:trPr>
          <w:cantSplit/>
          <w:trHeight w:val="468"/>
          <w:tblHeader/>
        </w:trPr>
        <w:tc>
          <w:tcPr>
            <w:tcW w:w="349" w:type="dxa"/>
            <w:vAlign w:val="center"/>
            <w:textDirection w:val="lrTb"/>
            <w:noWrap w:val="false"/>
          </w:tcPr>
          <w:p>
            <w:pPr>
              <w:pStyle w:val="1105"/>
              <w:jc w:val="center"/>
              <w:spacing w:line="360" w:lineRule="exact"/>
              <w:tabs>
                <w:tab w:val="left" w:pos="1080" w:leader="none"/>
              </w:tabs>
              <w:rPr>
                <w:b/>
                <w:sz w:val="24"/>
              </w:rPr>
            </w:pPr>
            <w:r/>
            <w:bookmarkStart w:id="729" w:name="_Hlt487972895"/>
            <w:r/>
            <w:bookmarkEnd w:id="729"/>
            <w:r>
              <w:rPr>
                <w:b/>
                <w:sz w:val="24"/>
              </w:rPr>
              <w:t xml:space="preserve">序号</w:t>
            </w:r>
            <w:r>
              <w:rPr>
                <w:b/>
                <w:sz w:val="24"/>
              </w:rPr>
            </w:r>
            <w:r/>
          </w:p>
        </w:tc>
        <w:tc>
          <w:tcPr>
            <w:tcW w:w="1310" w:type="dxa"/>
            <w:vAlign w:val="center"/>
            <w:textDirection w:val="lrTb"/>
            <w:noWrap w:val="false"/>
          </w:tcPr>
          <w:p>
            <w:pPr>
              <w:pStyle w:val="1105"/>
              <w:jc w:val="center"/>
              <w:spacing w:line="360" w:lineRule="exact"/>
              <w:tabs>
                <w:tab w:val="left" w:pos="1080" w:leader="none"/>
              </w:tabs>
              <w:rPr>
                <w:b/>
                <w:sz w:val="24"/>
              </w:rPr>
            </w:pPr>
            <w:r>
              <w:rPr>
                <w:b/>
                <w:sz w:val="24"/>
              </w:rPr>
              <w:t xml:space="preserve">审查因素</w:t>
            </w:r>
            <w:r>
              <w:rPr>
                <w:b/>
                <w:sz w:val="24"/>
              </w:rPr>
            </w:r>
            <w:r/>
          </w:p>
        </w:tc>
        <w:tc>
          <w:tcPr>
            <w:tcW w:w="2549" w:type="dxa"/>
            <w:vAlign w:val="center"/>
            <w:textDirection w:val="lrTb"/>
            <w:noWrap w:val="false"/>
          </w:tcPr>
          <w:p>
            <w:pPr>
              <w:pStyle w:val="1105"/>
              <w:jc w:val="center"/>
              <w:spacing w:line="360" w:lineRule="exact"/>
              <w:tabs>
                <w:tab w:val="left" w:pos="1080" w:leader="none"/>
              </w:tabs>
              <w:rPr>
                <w:b/>
                <w:sz w:val="24"/>
              </w:rPr>
            </w:pPr>
            <w:r>
              <w:rPr>
                <w:b/>
                <w:sz w:val="24"/>
              </w:rPr>
              <w:t xml:space="preserve">审查内容</w:t>
            </w:r>
            <w:r>
              <w:rPr>
                <w:b/>
                <w:sz w:val="24"/>
              </w:rPr>
            </w:r>
            <w:r/>
          </w:p>
        </w:tc>
        <w:tc>
          <w:tcPr>
            <w:tcW w:w="790" w:type="dxa"/>
            <w:vAlign w:val="center"/>
            <w:textDirection w:val="lrTb"/>
            <w:noWrap w:val="false"/>
          </w:tcPr>
          <w:p>
            <w:pPr>
              <w:pStyle w:val="1105"/>
              <w:jc w:val="center"/>
              <w:spacing w:line="360" w:lineRule="exact"/>
              <w:tabs>
                <w:tab w:val="left" w:pos="1080" w:leader="none"/>
              </w:tabs>
              <w:rPr>
                <w:b/>
                <w:sz w:val="24"/>
              </w:rPr>
            </w:pPr>
            <w:r>
              <w:rPr>
                <w:b/>
                <w:sz w:val="24"/>
              </w:rPr>
              <w:t xml:space="preserve">格式要求</w:t>
            </w:r>
            <w:r>
              <w:rPr>
                <w:b/>
                <w:sz w:val="24"/>
              </w:rPr>
            </w:r>
            <w:r/>
          </w:p>
        </w:tc>
      </w:tr>
      <w:tr>
        <w:trPr>
          <w:cantSplit/>
          <w:trHeight w:val="468"/>
        </w:trPr>
        <w:tc>
          <w:tcPr>
            <w:tcW w:w="349" w:type="dxa"/>
            <w:vAlign w:val="center"/>
            <w:textDirection w:val="lrTb"/>
            <w:noWrap w:val="false"/>
          </w:tcPr>
          <w:p>
            <w:pPr>
              <w:pStyle w:val="1105"/>
              <w:jc w:val="center"/>
              <w:spacing w:line="360" w:lineRule="exact"/>
              <w:tabs>
                <w:tab w:val="left" w:pos="1080" w:leader="none"/>
              </w:tabs>
              <w:rPr>
                <w:sz w:val="24"/>
              </w:rPr>
            </w:pPr>
            <w:r>
              <w:rPr>
                <w:sz w:val="24"/>
              </w:rPr>
              <w:t xml:space="preserve">1</w:t>
            </w:r>
            <w:r>
              <w:rPr>
                <w:sz w:val="24"/>
              </w:rPr>
            </w:r>
            <w:r/>
          </w:p>
        </w:tc>
        <w:tc>
          <w:tcPr>
            <w:tcW w:w="1310" w:type="dxa"/>
            <w:vAlign w:val="center"/>
            <w:textDirection w:val="lrTb"/>
            <w:noWrap w:val="false"/>
          </w:tcPr>
          <w:p>
            <w:pPr>
              <w:pStyle w:val="1105"/>
              <w:spacing w:line="360" w:lineRule="exact"/>
              <w:tabs>
                <w:tab w:val="left" w:pos="1080" w:leader="none"/>
              </w:tabs>
              <w:rPr>
                <w:sz w:val="24"/>
              </w:rPr>
            </w:pPr>
            <w:r>
              <w:rPr>
                <w:sz w:val="24"/>
              </w:rPr>
              <w:t xml:space="preserve">满足《中华人民共和国政府采购法》第二十二条规定及法律法规的其他规定</w:t>
            </w:r>
            <w:r>
              <w:rPr>
                <w:sz w:val="24"/>
              </w:rPr>
            </w:r>
            <w:r/>
          </w:p>
        </w:tc>
        <w:tc>
          <w:tcPr>
            <w:tcW w:w="2549" w:type="dxa"/>
            <w:vAlign w:val="center"/>
            <w:textDirection w:val="lrTb"/>
            <w:noWrap w:val="false"/>
          </w:tcPr>
          <w:p>
            <w:pPr>
              <w:pStyle w:val="1105"/>
              <w:spacing w:line="360" w:lineRule="exact"/>
              <w:tabs>
                <w:tab w:val="left" w:pos="1080" w:leader="none"/>
              </w:tabs>
              <w:rPr>
                <w:sz w:val="24"/>
              </w:rPr>
            </w:pPr>
            <w:r>
              <w:rPr>
                <w:sz w:val="24"/>
              </w:rPr>
              <w:t xml:space="preserve">具体规定见第一章《投标邀请》</w:t>
            </w:r>
            <w:r>
              <w:rPr>
                <w:sz w:val="24"/>
              </w:rPr>
            </w:r>
            <w:r/>
          </w:p>
        </w:tc>
        <w:tc>
          <w:tcPr>
            <w:tcW w:w="790" w:type="dxa"/>
            <w:vAlign w:val="center"/>
            <w:textDirection w:val="lrTb"/>
            <w:noWrap w:val="false"/>
          </w:tcPr>
          <w:p>
            <w:pPr>
              <w:pStyle w:val="1105"/>
              <w:spacing w:line="360" w:lineRule="exact"/>
              <w:tabs>
                <w:tab w:val="left" w:pos="1080" w:leader="none"/>
              </w:tabs>
              <w:rPr>
                <w:sz w:val="24"/>
              </w:rPr>
            </w:pPr>
            <w:r>
              <w:rPr>
                <w:sz w:val="24"/>
              </w:rPr>
            </w:r>
            <w:r/>
          </w:p>
        </w:tc>
      </w:tr>
      <w:tr>
        <w:trPr>
          <w:cantSplit/>
          <w:trHeight w:val="468"/>
        </w:trPr>
        <w:tc>
          <w:tcPr>
            <w:tcW w:w="349" w:type="dxa"/>
            <w:vAlign w:val="center"/>
            <w:textDirection w:val="lrTb"/>
            <w:noWrap w:val="false"/>
          </w:tcPr>
          <w:p>
            <w:pPr>
              <w:pStyle w:val="1105"/>
              <w:jc w:val="center"/>
              <w:spacing w:line="360" w:lineRule="exact"/>
              <w:tabs>
                <w:tab w:val="left" w:pos="1080" w:leader="none"/>
              </w:tabs>
              <w:rPr>
                <w:sz w:val="24"/>
              </w:rPr>
            </w:pPr>
            <w:r>
              <w:rPr>
                <w:sz w:val="24"/>
              </w:rPr>
              <w:t xml:space="preserve">1</w:t>
            </w:r>
            <w:r>
              <w:rPr>
                <w:rFonts w:hint="eastAsia"/>
                <w:sz w:val="24"/>
              </w:rPr>
              <w:t xml:space="preserve">-1</w:t>
            </w:r>
            <w:r>
              <w:rPr>
                <w:sz w:val="24"/>
              </w:rPr>
            </w:r>
            <w:r/>
          </w:p>
        </w:tc>
        <w:tc>
          <w:tcPr>
            <w:tcW w:w="1310" w:type="dxa"/>
            <w:vAlign w:val="center"/>
            <w:textDirection w:val="lrTb"/>
            <w:noWrap w:val="false"/>
          </w:tcPr>
          <w:p>
            <w:pPr>
              <w:pStyle w:val="1105"/>
              <w:spacing w:line="360" w:lineRule="exact"/>
              <w:tabs>
                <w:tab w:val="left" w:pos="1080" w:leader="none"/>
              </w:tabs>
              <w:rPr>
                <w:sz w:val="24"/>
              </w:rPr>
            </w:pPr>
            <w:r>
              <w:rPr>
                <w:rFonts w:hint="eastAsia"/>
                <w:sz w:val="24"/>
              </w:rPr>
              <w:t xml:space="preserve">投标人资格声明函</w:t>
            </w:r>
            <w:r>
              <w:rPr>
                <w:sz w:val="24"/>
              </w:rPr>
            </w:r>
            <w:r/>
          </w:p>
        </w:tc>
        <w:tc>
          <w:tcPr>
            <w:tcW w:w="2549" w:type="dxa"/>
            <w:vAlign w:val="center"/>
            <w:textDirection w:val="lrTb"/>
            <w:noWrap w:val="false"/>
          </w:tcPr>
          <w:p>
            <w:pPr>
              <w:pStyle w:val="1105"/>
              <w:spacing w:line="360" w:lineRule="exact"/>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rPr>
                <w:sz w:val="24"/>
              </w:rPr>
            </w:r>
            <w:r/>
          </w:p>
        </w:tc>
        <w:tc>
          <w:tcPr>
            <w:tcW w:w="790" w:type="dxa"/>
            <w:vAlign w:val="center"/>
            <w:textDirection w:val="lrTb"/>
            <w:noWrap w:val="false"/>
          </w:tcPr>
          <w:p>
            <w:pPr>
              <w:pStyle w:val="1105"/>
              <w:spacing w:line="360" w:lineRule="exact"/>
              <w:tabs>
                <w:tab w:val="left" w:pos="1080" w:leader="none"/>
              </w:tabs>
              <w:rPr>
                <w:sz w:val="24"/>
              </w:rPr>
            </w:pPr>
            <w:r>
              <w:rPr>
                <w:sz w:val="24"/>
              </w:rPr>
              <w:t xml:space="preserve">格式见《投标文件格式》</w:t>
            </w:r>
            <w:r>
              <w:rPr>
                <w:sz w:val="24"/>
              </w:rPr>
            </w:r>
            <w:r/>
          </w:p>
        </w:tc>
      </w:tr>
      <w:tr>
        <w:trPr>
          <w:cantSplit/>
          <w:trHeight w:val="468"/>
        </w:trPr>
        <w:tc>
          <w:tcPr>
            <w:tcW w:w="349" w:type="dxa"/>
            <w:vAlign w:val="center"/>
            <w:textDirection w:val="lrTb"/>
            <w:noWrap w:val="false"/>
          </w:tcPr>
          <w:p>
            <w:pPr>
              <w:pStyle w:val="1105"/>
              <w:jc w:val="center"/>
              <w:spacing w:line="360" w:lineRule="exact"/>
              <w:tabs>
                <w:tab w:val="left" w:pos="1080" w:leader="none"/>
              </w:tabs>
              <w:rPr>
                <w:sz w:val="24"/>
              </w:rPr>
            </w:pPr>
            <w:r>
              <w:rPr>
                <w:rFonts w:hint="eastAsia"/>
                <w:sz w:val="24"/>
              </w:rPr>
              <w:t xml:space="preserve">1-2</w:t>
            </w:r>
            <w:r>
              <w:rPr>
                <w:sz w:val="24"/>
              </w:rPr>
            </w:r>
            <w:r/>
          </w:p>
        </w:tc>
        <w:tc>
          <w:tcPr>
            <w:tcW w:w="1310" w:type="dxa"/>
            <w:vAlign w:val="center"/>
            <w:textDirection w:val="lrTb"/>
            <w:noWrap w:val="false"/>
          </w:tcPr>
          <w:p>
            <w:pPr>
              <w:pStyle w:val="1105"/>
              <w:spacing w:line="360" w:lineRule="exact"/>
              <w:tabs>
                <w:tab w:val="left" w:pos="1080" w:leader="none"/>
              </w:tabs>
              <w:rPr>
                <w:sz w:val="24"/>
              </w:rPr>
            </w:pPr>
            <w:r>
              <w:rPr>
                <w:sz w:val="24"/>
              </w:rPr>
              <w:t xml:space="preserve">投标人信用记录</w:t>
            </w:r>
            <w:r>
              <w:rPr>
                <w:sz w:val="24"/>
              </w:rPr>
            </w:r>
            <w:r/>
          </w:p>
        </w:tc>
        <w:tc>
          <w:tcPr>
            <w:tcW w:w="2549" w:type="dxa"/>
            <w:vAlign w:val="center"/>
            <w:textDirection w:val="lrTb"/>
            <w:noWrap w:val="false"/>
          </w:tcPr>
          <w:p>
            <w:pPr>
              <w:pStyle w:val="1105"/>
              <w:spacing w:line="360" w:lineRule="exact"/>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1105"/>
              <w:spacing w:line="360" w:lineRule="exact"/>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1105"/>
              <w:spacing w:line="360" w:lineRule="exact"/>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1105"/>
              <w:spacing w:line="360" w:lineRule="exact"/>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rPr>
                <w:sz w:val="24"/>
              </w:rPr>
            </w:r>
            <w:r/>
          </w:p>
        </w:tc>
        <w:tc>
          <w:tcPr>
            <w:tcW w:w="790" w:type="dxa"/>
            <w:vAlign w:val="center"/>
            <w:textDirection w:val="lrTb"/>
            <w:noWrap w:val="false"/>
          </w:tcPr>
          <w:p>
            <w:pPr>
              <w:pStyle w:val="1105"/>
              <w:spacing w:line="360" w:lineRule="exact"/>
              <w:tabs>
                <w:tab w:val="left" w:pos="1080" w:leader="none"/>
              </w:tabs>
              <w:rPr>
                <w:sz w:val="24"/>
              </w:rPr>
            </w:pPr>
            <w:r>
              <w:rPr>
                <w:sz w:val="24"/>
              </w:rPr>
              <w:t xml:space="preserve">无须投标人提供，由采购人查询。</w:t>
            </w:r>
            <w:r>
              <w:rPr>
                <w:sz w:val="24"/>
              </w:rPr>
            </w:r>
            <w:r/>
          </w:p>
        </w:tc>
      </w:tr>
      <w:tr>
        <w:trPr>
          <w:cantSplit/>
          <w:trHeight w:val="468"/>
        </w:trPr>
        <w:tc>
          <w:tcPr>
            <w:tcW w:w="349" w:type="dxa"/>
            <w:vAlign w:val="center"/>
            <w:textDirection w:val="lrTb"/>
            <w:noWrap w:val="false"/>
          </w:tcPr>
          <w:p>
            <w:pPr>
              <w:pStyle w:val="1105"/>
              <w:jc w:val="center"/>
              <w:spacing w:line="360" w:lineRule="exact"/>
              <w:tabs>
                <w:tab w:val="left" w:pos="1080" w:leader="none"/>
              </w:tabs>
              <w:rPr>
                <w:sz w:val="24"/>
              </w:rPr>
            </w:pPr>
            <w:r>
              <w:rPr>
                <w:sz w:val="24"/>
              </w:rPr>
              <w:t xml:space="preserve">2</w:t>
            </w:r>
            <w:r>
              <w:rPr>
                <w:sz w:val="24"/>
              </w:rPr>
            </w:r>
            <w:r/>
          </w:p>
        </w:tc>
        <w:tc>
          <w:tcPr>
            <w:tcW w:w="1310" w:type="dxa"/>
            <w:vAlign w:val="center"/>
            <w:textDirection w:val="lrTb"/>
            <w:noWrap w:val="false"/>
          </w:tcPr>
          <w:p>
            <w:pPr>
              <w:pStyle w:val="1105"/>
              <w:spacing w:line="360" w:lineRule="exact"/>
              <w:tabs>
                <w:tab w:val="left" w:pos="1080" w:leader="none"/>
              </w:tabs>
              <w:rPr>
                <w:sz w:val="24"/>
              </w:rPr>
            </w:pPr>
            <w:r>
              <w:rPr>
                <w:sz w:val="24"/>
              </w:rPr>
              <w:t xml:space="preserve">落实政府采购政策需满足的资格要求</w:t>
            </w:r>
            <w:r>
              <w:rPr>
                <w:sz w:val="24"/>
              </w:rPr>
            </w:r>
            <w:r/>
          </w:p>
        </w:tc>
        <w:tc>
          <w:tcPr>
            <w:tcW w:w="2549" w:type="dxa"/>
            <w:vAlign w:val="center"/>
            <w:textDirection w:val="lrTb"/>
            <w:noWrap w:val="false"/>
          </w:tcPr>
          <w:p>
            <w:pPr>
              <w:pStyle w:val="1105"/>
              <w:spacing w:line="360" w:lineRule="exact"/>
              <w:tabs>
                <w:tab w:val="left" w:pos="1080" w:leader="none"/>
              </w:tabs>
              <w:rPr>
                <w:sz w:val="24"/>
              </w:rPr>
            </w:pPr>
            <w:r>
              <w:rPr>
                <w:sz w:val="24"/>
              </w:rPr>
              <w:t xml:space="preserve">具体要求见第一章《投标邀请》</w:t>
            </w:r>
            <w:r>
              <w:rPr>
                <w:sz w:val="24"/>
              </w:rPr>
            </w:r>
            <w:r/>
          </w:p>
        </w:tc>
        <w:tc>
          <w:tcPr>
            <w:tcW w:w="790" w:type="dxa"/>
            <w:vAlign w:val="center"/>
            <w:textDirection w:val="lrTb"/>
            <w:noWrap w:val="false"/>
          </w:tcPr>
          <w:p>
            <w:pPr>
              <w:pStyle w:val="1105"/>
              <w:spacing w:line="360" w:lineRule="exact"/>
              <w:tabs>
                <w:tab w:val="left" w:pos="1080" w:leader="none"/>
              </w:tabs>
              <w:rPr>
                <w:sz w:val="24"/>
              </w:rPr>
            </w:pPr>
            <w:r>
              <w:rPr>
                <w:sz w:val="24"/>
              </w:rPr>
            </w:r>
            <w:r/>
          </w:p>
        </w:tc>
      </w:tr>
      <w:tr>
        <w:trPr>
          <w:cantSplit/>
          <w:trHeight w:val="468"/>
        </w:trPr>
        <w:tc>
          <w:tcPr>
            <w:tcW w:w="349" w:type="dxa"/>
            <w:vAlign w:val="center"/>
            <w:textDirection w:val="lrTb"/>
            <w:noWrap w:val="false"/>
          </w:tcPr>
          <w:p>
            <w:pPr>
              <w:pStyle w:val="1105"/>
              <w:jc w:val="center"/>
              <w:spacing w:line="360" w:lineRule="exact"/>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2-1</w:t>
            </w:r>
            <w:r>
              <w:rPr>
                <w:rFonts w:ascii="Times New Roman" w:hAnsi="Times New Roman" w:eastAsia="宋体" w:cs="Times New Roman"/>
                <w:sz w:val="24"/>
              </w:rPr>
            </w:r>
            <w:r/>
          </w:p>
        </w:tc>
        <w:tc>
          <w:tcPr>
            <w:tcW w:w="1310" w:type="dxa"/>
            <w:vAlign w:val="center"/>
            <w:textDirection w:val="lrTb"/>
            <w:noWrap w:val="false"/>
          </w:tcPr>
          <w:p>
            <w:pPr>
              <w:pStyle w:val="1105"/>
              <w:spacing w:line="360" w:lineRule="exact"/>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中小企业声明函</w:t>
            </w:r>
            <w:r>
              <w:rPr>
                <w:rFonts w:ascii="Times New Roman" w:hAnsi="Times New Roman" w:eastAsia="宋体" w:cs="Times New Roman"/>
                <w:sz w:val="24"/>
              </w:rPr>
            </w:r>
            <w:r/>
          </w:p>
        </w:tc>
        <w:tc>
          <w:tcPr>
            <w:tcW w:w="2549" w:type="dxa"/>
            <w:vAlign w:val="center"/>
            <w:textDirection w:val="lrTb"/>
            <w:noWrap w:val="false"/>
          </w:tcPr>
          <w:p>
            <w:pPr>
              <w:pStyle w:val="1105"/>
              <w:spacing w:line="360" w:lineRule="exact"/>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rPr>
              <w:t xml:space="preserve">1、</w:t>
            </w:r>
            <w:r>
              <w:rPr>
                <w:rFonts w:hint="eastAsia" w:ascii="Times New Roman" w:hAnsi="Times New Roman" w:eastAsia="宋体" w:cs="Times New Roman"/>
                <w:sz w:val="24"/>
                <w:lang w:eastAsia="zh-CN"/>
              </w:rPr>
              <w:t xml:space="preserve">投标人</w:t>
            </w:r>
            <w:r>
              <w:rPr>
                <w:rFonts w:hint="eastAsia" w:ascii="Times New Roman" w:hAnsi="Times New Roman" w:eastAsia="宋体" w:cs="Times New Roman"/>
                <w:sz w:val="24"/>
              </w:rPr>
              <w:t xml:space="preserve">单独参与</w:t>
            </w:r>
            <w:r>
              <w:rPr>
                <w:rFonts w:hint="eastAsia" w:ascii="Times New Roman" w:hAnsi="Times New Roman" w:eastAsia="宋体" w:cs="Times New Roman"/>
                <w:sz w:val="24"/>
                <w:lang w:eastAsia="zh-CN"/>
              </w:rPr>
              <w:t xml:space="preserve">投标</w:t>
            </w:r>
            <w:r>
              <w:rPr>
                <w:rFonts w:hint="eastAsia" w:ascii="Times New Roman" w:hAnsi="Times New Roman" w:eastAsia="宋体" w:cs="Times New Roman"/>
                <w:sz w:val="24"/>
              </w:rPr>
              <w:t xml:space="preserve">的，应提供中小企业声明函；如为监狱企业或残疾人福利性单位，不必提供中小企业声明函，但须按注1或注2要求提供证明材料。</w:t>
            </w:r>
            <w:r>
              <w:rPr>
                <w:rFonts w:ascii="Times New Roman" w:hAnsi="Times New Roman" w:eastAsia="宋体" w:cs="Times New Roman"/>
                <w:sz w:val="24"/>
              </w:rPr>
            </w:r>
            <w:r/>
          </w:p>
          <w:p>
            <w:pPr>
              <w:pStyle w:val="1105"/>
              <w:spacing w:line="360" w:lineRule="exact"/>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ascii="Times New Roman" w:hAnsi="Times New Roman" w:eastAsia="宋体" w:cs="Times New Roman"/>
                <w:sz w:val="24"/>
              </w:rPr>
            </w:r>
            <w:r/>
          </w:p>
          <w:p>
            <w:pPr>
              <w:pStyle w:val="1105"/>
              <w:spacing w:line="360" w:lineRule="exact"/>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rPr>
              <w:t xml:space="preserve">注1：监狱企业须提供由省级以上监狱管理局（常州市含教育矫治局）、戒毒管理局（含新疆生产建设兵团）出具的属于监狱企业的证明文件。</w:t>
            </w:r>
            <w:r>
              <w:rPr>
                <w:rFonts w:ascii="Times New Roman" w:hAnsi="Times New Roman" w:eastAsia="宋体" w:cs="Times New Roman"/>
                <w:sz w:val="24"/>
              </w:rPr>
            </w:r>
            <w:r/>
          </w:p>
          <w:p>
            <w:pPr>
              <w:pStyle w:val="1105"/>
              <w:spacing w:line="360" w:lineRule="exact"/>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rPr>
              <w:t xml:space="preserve">注2：残疾人福利性单位须按</w:t>
            </w:r>
            <w:r>
              <w:rPr>
                <w:rFonts w:hint="eastAsia" w:ascii="Times New Roman" w:hAnsi="Times New Roman" w:eastAsia="宋体" w:cs="Times New Roman"/>
                <w:sz w:val="24"/>
                <w:lang w:eastAsia="zh-CN"/>
              </w:rPr>
              <w:t xml:space="preserve">招标</w:t>
            </w:r>
            <w:r>
              <w:rPr>
                <w:rFonts w:hint="eastAsia" w:ascii="Times New Roman" w:hAnsi="Times New Roman" w:eastAsia="宋体" w:cs="Times New Roman"/>
                <w:sz w:val="24"/>
              </w:rPr>
              <w:t xml:space="preserve">文件要求提供《残疾人福利性单位声明函》。</w:t>
            </w:r>
            <w:r>
              <w:rPr>
                <w:rFonts w:ascii="Times New Roman" w:hAnsi="Times New Roman" w:eastAsia="宋体" w:cs="Times New Roman"/>
                <w:sz w:val="24"/>
              </w:rPr>
            </w:r>
            <w:r/>
          </w:p>
        </w:tc>
        <w:tc>
          <w:tcPr>
            <w:tcW w:w="790" w:type="dxa"/>
            <w:vAlign w:val="center"/>
            <w:textDirection w:val="lrTb"/>
            <w:noWrap w:val="false"/>
          </w:tcPr>
          <w:p>
            <w:pPr>
              <w:pStyle w:val="1105"/>
              <w:tabs>
                <w:tab w:val="left" w:pos="1080" w:leader="none"/>
              </w:tabs>
              <w:rPr>
                <w:rFonts w:ascii="宋体" w:hAnsi="宋体" w:eastAsia="宋体" w:cs="Times New Roman"/>
                <w:color w:val="000000"/>
                <w:szCs w:val="21"/>
              </w:rPr>
            </w:pPr>
            <w:r>
              <w:rPr>
                <w:rFonts w:ascii="宋体" w:hAnsi="宋体" w:eastAsia="宋体" w:cs="Times New Roman"/>
                <w:color w:val="000000"/>
                <w:szCs w:val="21"/>
              </w:rPr>
              <w:t xml:space="preserve">格式见《响应文件格式》</w:t>
            </w:r>
            <w:r>
              <w:rPr>
                <w:rFonts w:ascii="宋体" w:hAnsi="宋体" w:eastAsia="宋体" w:cs="Times New Roman"/>
                <w:color w:val="000000"/>
                <w:szCs w:val="21"/>
              </w:rPr>
            </w:r>
            <w:r/>
          </w:p>
        </w:tc>
      </w:tr>
      <w:tr>
        <w:trPr>
          <w:cantSplit/>
          <w:trHeight w:val="468"/>
        </w:trPr>
        <w:tc>
          <w:tcPr>
            <w:tcW w:w="349" w:type="dxa"/>
            <w:vAlign w:val="center"/>
            <w:textDirection w:val="lrTb"/>
            <w:noWrap w:val="false"/>
          </w:tcPr>
          <w:p>
            <w:pPr>
              <w:pStyle w:val="1105"/>
              <w:jc w:val="center"/>
              <w:spacing w:line="360" w:lineRule="exact"/>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2-</w:t>
            </w:r>
            <w:r>
              <w:rPr>
                <w:rFonts w:hint="eastAsia" w:ascii="Times New Roman" w:hAnsi="Times New Roman" w:eastAsia="宋体" w:cs="Times New Roman"/>
                <w:sz w:val="24"/>
              </w:rPr>
              <w:t xml:space="preserve">2</w:t>
            </w:r>
            <w:r>
              <w:rPr>
                <w:rFonts w:ascii="Times New Roman" w:hAnsi="Times New Roman" w:eastAsia="宋体" w:cs="Times New Roman"/>
                <w:sz w:val="24"/>
              </w:rPr>
            </w:r>
            <w:r/>
          </w:p>
        </w:tc>
        <w:tc>
          <w:tcPr>
            <w:tcW w:w="1310" w:type="dxa"/>
            <w:vAlign w:val="center"/>
            <w:textDirection w:val="lrTb"/>
            <w:noWrap w:val="false"/>
          </w:tcPr>
          <w:p>
            <w:pPr>
              <w:pStyle w:val="1105"/>
              <w:spacing w:line="360" w:lineRule="exact"/>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其它落实政府采购政策的资格要求</w:t>
            </w:r>
            <w:r>
              <w:rPr>
                <w:rFonts w:ascii="Times New Roman" w:hAnsi="Times New Roman" w:eastAsia="宋体" w:cs="Times New Roman"/>
                <w:sz w:val="24"/>
              </w:rPr>
            </w:r>
            <w:r/>
          </w:p>
        </w:tc>
        <w:tc>
          <w:tcPr>
            <w:tcW w:w="2549" w:type="dxa"/>
            <w:vAlign w:val="center"/>
            <w:textDirection w:val="lrTb"/>
            <w:noWrap w:val="false"/>
          </w:tcPr>
          <w:p>
            <w:pPr>
              <w:pStyle w:val="1105"/>
              <w:spacing w:line="360" w:lineRule="exact"/>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如有，见第一章《采购邀请》</w:t>
            </w:r>
            <w:r>
              <w:rPr>
                <w:rFonts w:ascii="Times New Roman" w:hAnsi="Times New Roman" w:eastAsia="宋体" w:cs="Times New Roman"/>
                <w:sz w:val="24"/>
              </w:rPr>
            </w:r>
            <w:r/>
          </w:p>
        </w:tc>
        <w:tc>
          <w:tcPr>
            <w:tcW w:w="790" w:type="dxa"/>
            <w:vAlign w:val="center"/>
            <w:textDirection w:val="lrTb"/>
            <w:noWrap w:val="false"/>
          </w:tcPr>
          <w:p>
            <w:pPr>
              <w:pStyle w:val="1105"/>
              <w:tabs>
                <w:tab w:val="left" w:pos="1080" w:leader="none"/>
              </w:tabs>
              <w:rPr>
                <w:sz w:val="24"/>
              </w:rPr>
            </w:pPr>
            <w:r>
              <w:rPr>
                <w:rFonts w:ascii="宋体" w:hAnsi="宋体" w:eastAsia="宋体" w:cs="Times New Roman"/>
                <w:color w:val="000000"/>
                <w:szCs w:val="21"/>
              </w:rPr>
              <w:t xml:space="preserve">提供证明文件的电子件或电子证照</w:t>
            </w:r>
            <w:r>
              <w:rPr>
                <w:sz w:val="24"/>
              </w:rPr>
            </w:r>
            <w:r/>
          </w:p>
        </w:tc>
      </w:tr>
      <w:tr>
        <w:trPr>
          <w:cantSplit/>
          <w:trHeight w:val="468"/>
        </w:trPr>
        <w:tc>
          <w:tcPr>
            <w:tcW w:w="349" w:type="dxa"/>
            <w:vAlign w:val="center"/>
            <w:textDirection w:val="lrTb"/>
            <w:noWrap w:val="false"/>
          </w:tcPr>
          <w:p>
            <w:pPr>
              <w:pStyle w:val="1105"/>
              <w:jc w:val="center"/>
              <w:spacing w:line="360" w:lineRule="exact"/>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2-3</w:t>
            </w:r>
            <w:r>
              <w:rPr>
                <w:rFonts w:ascii="Times New Roman" w:hAnsi="Times New Roman" w:eastAsia="宋体" w:cs="Times New Roman"/>
                <w:sz w:val="24"/>
              </w:rPr>
            </w:r>
            <w:r/>
          </w:p>
        </w:tc>
        <w:tc>
          <w:tcPr>
            <w:tcW w:w="1310" w:type="dxa"/>
            <w:vAlign w:val="center"/>
            <w:textDirection w:val="lrTb"/>
            <w:noWrap w:val="false"/>
          </w:tcPr>
          <w:p>
            <w:pPr>
              <w:pStyle w:val="1105"/>
              <w:spacing w:line="360" w:lineRule="exact"/>
              <w:tabs>
                <w:tab w:val="left" w:pos="1080" w:leader="none"/>
              </w:tabs>
              <w:rPr>
                <w:sz w:val="24"/>
              </w:rPr>
            </w:pPr>
            <w:r>
              <w:rPr>
                <w:sz w:val="24"/>
              </w:rPr>
              <w:t xml:space="preserve">其它落实政府采购政策的资格要求</w:t>
            </w:r>
            <w:r>
              <w:rPr>
                <w:sz w:val="24"/>
              </w:rPr>
            </w:r>
            <w:r/>
          </w:p>
        </w:tc>
        <w:tc>
          <w:tcPr>
            <w:tcW w:w="2549" w:type="dxa"/>
            <w:vAlign w:val="center"/>
            <w:textDirection w:val="lrTb"/>
            <w:noWrap w:val="false"/>
          </w:tcPr>
          <w:p>
            <w:pPr>
              <w:pStyle w:val="1105"/>
              <w:spacing w:line="360" w:lineRule="exact"/>
              <w:tabs>
                <w:tab w:val="left" w:pos="1080" w:leader="none"/>
              </w:tabs>
              <w:rPr>
                <w:sz w:val="24"/>
              </w:rPr>
            </w:pPr>
            <w:r>
              <w:rPr>
                <w:sz w:val="24"/>
              </w:rPr>
              <w:t xml:space="preserve">如有，见第一章《投标邀请》</w:t>
            </w:r>
            <w:r>
              <w:rPr>
                <w:sz w:val="24"/>
              </w:rPr>
            </w:r>
            <w:r/>
          </w:p>
        </w:tc>
        <w:tc>
          <w:tcPr>
            <w:tcW w:w="790" w:type="dxa"/>
            <w:vAlign w:val="center"/>
            <w:textDirection w:val="lrTb"/>
            <w:noWrap w:val="false"/>
          </w:tcPr>
          <w:p>
            <w:pPr>
              <w:pStyle w:val="1105"/>
              <w:spacing w:line="360" w:lineRule="exact"/>
              <w:tabs>
                <w:tab w:val="left" w:pos="1080" w:leader="none"/>
              </w:tabs>
              <w:rPr>
                <w:sz w:val="24"/>
              </w:rPr>
            </w:pPr>
            <w:r>
              <w:rPr>
                <w:sz w:val="24"/>
              </w:rPr>
              <w:t xml:space="preserve">提供证明文件的电子件或电子证照</w:t>
            </w:r>
            <w:r>
              <w:rPr>
                <w:sz w:val="24"/>
              </w:rPr>
            </w:r>
            <w:r/>
          </w:p>
        </w:tc>
      </w:tr>
      <w:tr>
        <w:trPr>
          <w:cantSplit/>
          <w:trHeight w:val="468"/>
        </w:trPr>
        <w:tc>
          <w:tcPr>
            <w:tcW w:w="349" w:type="dxa"/>
            <w:vAlign w:val="center"/>
            <w:textDirection w:val="lrTb"/>
            <w:noWrap w:val="false"/>
          </w:tcPr>
          <w:p>
            <w:pPr>
              <w:pStyle w:val="1105"/>
              <w:jc w:val="center"/>
              <w:spacing w:line="360" w:lineRule="exact"/>
              <w:tabs>
                <w:tab w:val="left" w:pos="1080" w:leader="none"/>
              </w:tabs>
              <w:rPr>
                <w:sz w:val="24"/>
              </w:rPr>
            </w:pPr>
            <w:r>
              <w:rPr>
                <w:sz w:val="24"/>
              </w:rPr>
              <w:t xml:space="preserve">3</w:t>
            </w:r>
            <w:r>
              <w:rPr>
                <w:sz w:val="24"/>
              </w:rPr>
            </w:r>
            <w:r/>
          </w:p>
        </w:tc>
        <w:tc>
          <w:tcPr>
            <w:tcW w:w="1310" w:type="dxa"/>
            <w:vAlign w:val="center"/>
            <w:textDirection w:val="lrTb"/>
            <w:noWrap w:val="false"/>
          </w:tcPr>
          <w:p>
            <w:pPr>
              <w:pStyle w:val="1105"/>
              <w:spacing w:line="360" w:lineRule="exact"/>
              <w:tabs>
                <w:tab w:val="left" w:pos="1080" w:leader="none"/>
              </w:tabs>
              <w:rPr>
                <w:sz w:val="24"/>
              </w:rPr>
            </w:pPr>
            <w:r>
              <w:rPr>
                <w:sz w:val="24"/>
              </w:rPr>
              <w:t xml:space="preserve">本项目的特定资格要求</w:t>
            </w:r>
            <w:r>
              <w:rPr>
                <w:sz w:val="24"/>
              </w:rPr>
            </w:r>
            <w:r/>
          </w:p>
        </w:tc>
        <w:tc>
          <w:tcPr>
            <w:tcW w:w="2549" w:type="dxa"/>
            <w:vAlign w:val="center"/>
            <w:textDirection w:val="lrTb"/>
            <w:noWrap w:val="false"/>
          </w:tcPr>
          <w:p>
            <w:pPr>
              <w:pStyle w:val="1105"/>
              <w:spacing w:line="360" w:lineRule="exact"/>
              <w:tabs>
                <w:tab w:val="left" w:pos="1080" w:leader="none"/>
              </w:tabs>
              <w:rPr>
                <w:sz w:val="24"/>
              </w:rPr>
            </w:pPr>
            <w:r>
              <w:rPr>
                <w:sz w:val="24"/>
              </w:rPr>
              <w:t xml:space="preserve">如有，见第一章《投标邀请》</w:t>
            </w:r>
            <w:r>
              <w:rPr>
                <w:sz w:val="24"/>
              </w:rPr>
            </w:r>
            <w:r/>
          </w:p>
        </w:tc>
        <w:tc>
          <w:tcPr>
            <w:tcW w:w="790" w:type="dxa"/>
            <w:vAlign w:val="center"/>
            <w:textDirection w:val="lrTb"/>
            <w:noWrap w:val="false"/>
          </w:tcPr>
          <w:p>
            <w:pPr>
              <w:pStyle w:val="1105"/>
              <w:spacing w:line="360" w:lineRule="exact"/>
              <w:tabs>
                <w:tab w:val="left" w:pos="1080" w:leader="none"/>
              </w:tabs>
              <w:rPr>
                <w:sz w:val="24"/>
              </w:rPr>
            </w:pPr>
            <w:r>
              <w:rPr>
                <w:sz w:val="24"/>
              </w:rPr>
            </w:r>
            <w:r/>
          </w:p>
        </w:tc>
      </w:tr>
      <w:tr>
        <w:trPr>
          <w:cantSplit/>
          <w:trHeight w:val="460"/>
        </w:trPr>
        <w:tc>
          <w:tcPr>
            <w:tcW w:w="349" w:type="dxa"/>
            <w:vAlign w:val="center"/>
            <w:textDirection w:val="lrTb"/>
            <w:noWrap w:val="false"/>
          </w:tcPr>
          <w:p>
            <w:pPr>
              <w:pStyle w:val="1105"/>
              <w:jc w:val="center"/>
              <w:spacing w:line="360" w:lineRule="exact"/>
              <w:tabs>
                <w:tab w:val="left" w:pos="1080" w:leader="none"/>
              </w:tabs>
              <w:rPr>
                <w:sz w:val="24"/>
              </w:rPr>
            </w:pPr>
            <w:r>
              <w:rPr>
                <w:sz w:val="24"/>
              </w:rPr>
              <w:t xml:space="preserve">3-2</w:t>
            </w:r>
            <w:r>
              <w:rPr>
                <w:sz w:val="24"/>
              </w:rPr>
            </w:r>
            <w:r/>
          </w:p>
        </w:tc>
        <w:tc>
          <w:tcPr>
            <w:tcW w:w="1310" w:type="dxa"/>
            <w:vAlign w:val="center"/>
            <w:textDirection w:val="lrTb"/>
            <w:noWrap w:val="false"/>
          </w:tcPr>
          <w:p>
            <w:pPr>
              <w:pStyle w:val="1105"/>
              <w:spacing w:line="360" w:lineRule="exact"/>
              <w:tabs>
                <w:tab w:val="left" w:pos="1080" w:leader="none"/>
              </w:tabs>
              <w:rPr>
                <w:sz w:val="24"/>
              </w:rPr>
            </w:pPr>
            <w:r>
              <w:rPr>
                <w:sz w:val="24"/>
              </w:rPr>
              <w:t xml:space="preserve">其他特定资格要求</w:t>
            </w:r>
            <w:r>
              <w:rPr>
                <w:sz w:val="24"/>
              </w:rPr>
            </w:r>
            <w:r/>
          </w:p>
        </w:tc>
        <w:tc>
          <w:tcPr>
            <w:tcW w:w="2549" w:type="dxa"/>
            <w:vAlign w:val="center"/>
            <w:textDirection w:val="lrTb"/>
            <w:noWrap w:val="false"/>
          </w:tcPr>
          <w:p>
            <w:pPr>
              <w:pStyle w:val="1105"/>
              <w:spacing w:line="360" w:lineRule="exact"/>
              <w:tabs>
                <w:tab w:val="left" w:pos="1080" w:leader="none"/>
              </w:tabs>
              <w:rPr>
                <w:sz w:val="24"/>
              </w:rPr>
            </w:pPr>
            <w:r>
              <w:rPr>
                <w:color w:val="000000"/>
                <w:sz w:val="24"/>
              </w:rPr>
              <w:t xml:space="preserve">如有，见</w:t>
            </w:r>
            <w:r>
              <w:rPr>
                <w:sz w:val="24"/>
              </w:rPr>
              <w:t xml:space="preserve">第一章《投标邀请》</w:t>
            </w:r>
            <w:r>
              <w:rPr>
                <w:sz w:val="24"/>
              </w:rPr>
            </w:r>
            <w:r/>
          </w:p>
        </w:tc>
        <w:tc>
          <w:tcPr>
            <w:tcW w:w="790" w:type="dxa"/>
            <w:vAlign w:val="center"/>
            <w:textDirection w:val="lrTb"/>
            <w:noWrap w:val="false"/>
          </w:tcPr>
          <w:p>
            <w:pPr>
              <w:pStyle w:val="1105"/>
              <w:spacing w:line="360" w:lineRule="exact"/>
              <w:tabs>
                <w:tab w:val="left" w:pos="1080" w:leader="none"/>
              </w:tabs>
              <w:rPr>
                <w:sz w:val="24"/>
              </w:rPr>
            </w:pPr>
            <w:r>
              <w:rPr>
                <w:sz w:val="24"/>
              </w:rPr>
              <w:t xml:space="preserve">提供证明文件的电子件或电子证照</w:t>
            </w:r>
            <w:r>
              <w:rPr>
                <w:sz w:val="24"/>
              </w:rPr>
            </w:r>
            <w:r/>
          </w:p>
        </w:tc>
      </w:tr>
    </w:tbl>
    <w:p>
      <w:pPr>
        <w:pStyle w:val="1105"/>
        <w:jc w:val="center"/>
        <w:widowControl/>
        <w:rPr>
          <w:b/>
          <w:sz w:val="36"/>
          <w:szCs w:val="36"/>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25550"/>
      <w:r/>
      <w:bookmarkStart w:id="731" w:name="_Toc127161490"/>
      <w:r/>
      <w:bookmarkStart w:id="732" w:name="_Toc226965858"/>
      <w:r/>
      <w:bookmarkStart w:id="733" w:name="_Toc353873940"/>
      <w:r/>
      <w:bookmarkStart w:id="734" w:name="_Toc127151779"/>
      <w:r>
        <w:rPr>
          <w:sz w:val="24"/>
        </w:rPr>
        <w:br w:type="page" w:clear="all"/>
      </w:r>
      <w:bookmarkStart w:id="735" w:name="_Toc99301423"/>
      <w:r>
        <w:rPr>
          <w:b/>
          <w:sz w:val="36"/>
          <w:szCs w:val="36"/>
        </w:rPr>
        <w:t xml:space="preserve">第四章   </w:t>
      </w:r>
      <w:bookmarkEnd w:id="730"/>
      <w:r/>
      <w:bookmarkEnd w:id="731"/>
      <w:r/>
      <w:bookmarkEnd w:id="732"/>
      <w:r/>
      <w:bookmarkEnd w:id="733"/>
      <w:r/>
      <w:bookmarkEnd w:id="734"/>
      <w:r/>
      <w:bookmarkStart w:id="736" w:name="_Hlt164229061"/>
      <w:r/>
      <w:bookmarkEnd w:id="736"/>
      <w:r>
        <w:rPr>
          <w:b/>
          <w:sz w:val="36"/>
          <w:szCs w:val="36"/>
        </w:rPr>
        <w:t xml:space="preserve">评标程序、评标方法和评标标准</w:t>
      </w:r>
      <w:bookmarkEnd w:id="735"/>
      <w:r>
        <w:rPr>
          <w:b/>
          <w:sz w:val="36"/>
          <w:szCs w:val="36"/>
        </w:rPr>
      </w:r>
      <w:r/>
    </w:p>
    <w:p>
      <w:pPr>
        <w:pStyle w:val="1105"/>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1105"/>
        <w:numPr>
          <w:ilvl w:val="0"/>
          <w:numId w:val="12"/>
        </w:numPr>
        <w:spacing w:line="360" w:lineRule="auto"/>
        <w:tabs>
          <w:tab w:val="left" w:pos="360" w:leader="none"/>
          <w:tab w:val="left" w:pos="900" w:leader="none"/>
        </w:tabs>
        <w:rPr>
          <w:sz w:val="24"/>
        </w:rPr>
        <w:outlineLvl w:val="1"/>
      </w:pPr>
      <w:r/>
      <w:bookmarkStart w:id="737" w:name="_Toc151193855"/>
      <w:r/>
      <w:bookmarkStart w:id="738" w:name="_Toc305158883"/>
      <w:r/>
      <w:bookmarkStart w:id="739" w:name="_Toc127161455"/>
      <w:r/>
      <w:bookmarkStart w:id="740" w:name="_Toc164608655"/>
      <w:r/>
      <w:bookmarkStart w:id="741" w:name="_Toc305158809"/>
      <w:r/>
      <w:bookmarkStart w:id="742" w:name="_Toc164608810"/>
      <w:r/>
      <w:bookmarkStart w:id="743" w:name="_Toc226337237"/>
      <w:r/>
      <w:bookmarkStart w:id="744" w:name="_Toc226965731"/>
      <w:r/>
      <w:bookmarkStart w:id="745" w:name="_Toc149720834"/>
      <w:r/>
      <w:bookmarkStart w:id="746" w:name="_Toc150509292"/>
      <w:r/>
      <w:bookmarkStart w:id="747" w:name="_Toc164351635"/>
      <w:r/>
      <w:bookmarkStart w:id="748" w:name="_Toc150774746"/>
      <w:r/>
      <w:bookmarkStart w:id="749" w:name="_Toc226309785"/>
      <w:r/>
      <w:bookmarkStart w:id="750" w:name="_Toc164229382"/>
      <w:r/>
      <w:bookmarkStart w:id="751" w:name="_Toc164229236"/>
      <w:r/>
      <w:bookmarkStart w:id="752" w:name="_Toc151193711"/>
      <w:r/>
      <w:bookmarkStart w:id="753" w:name="_Toc264969231"/>
      <w:r/>
      <w:bookmarkStart w:id="754" w:name="_Toc151193639"/>
      <w:r/>
      <w:bookmarkStart w:id="755" w:name="_Toc195842906"/>
      <w:r/>
      <w:bookmarkStart w:id="756" w:name="_Toc151193783"/>
      <w:r/>
      <w:bookmarkStart w:id="757" w:name="_Toc150480779"/>
      <w:r/>
      <w:bookmarkStart w:id="758" w:name="_Toc265228379"/>
      <w:r/>
      <w:bookmarkStart w:id="759" w:name="_Toc127151742"/>
      <w:r/>
      <w:bookmarkStart w:id="760" w:name="_Toc142311043"/>
      <w:r/>
      <w:bookmarkStart w:id="761" w:name="_Toc151193929"/>
      <w:r/>
      <w:bookmarkStart w:id="762" w:name="_Toc150774641"/>
      <w:r/>
      <w:bookmarkStart w:id="763" w:name="_Toc226965814"/>
      <w:r/>
      <w:bookmarkStart w:id="764" w:name="_Toc127151541"/>
      <w:r/>
      <w:bookmarkStart w:id="765" w:name="_Toc151190168"/>
      <w:r/>
      <w:bookmarkStart w:id="766" w:name="_Toc150480793"/>
      <w:r/>
      <w:bookmarkStart w:id="767" w:name="_Toc353873941"/>
      <w:r/>
      <w:bookmarkStart w:id="768" w:name="_Toc353825551"/>
      <w:r/>
      <w:bookmarkStart w:id="769" w:name="_Toc150774760"/>
      <w:r/>
      <w:bookmarkStart w:id="770" w:name="_Toc127151555"/>
      <w:r/>
      <w:bookmarkStart w:id="771" w:name="_Toc142311057"/>
      <w:r/>
      <w:bookmarkStart w:id="772" w:name="_Toc305158897"/>
      <w:r/>
      <w:bookmarkStart w:id="773" w:name="_Toc305158823"/>
      <w:r/>
      <w:bookmarkStart w:id="774" w:name="_Toc353873665"/>
      <w:r/>
      <w:bookmarkStart w:id="775" w:name="_Toc195842920"/>
      <w:r/>
      <w:bookmarkStart w:id="776" w:name="_Toc265228393"/>
      <w:r/>
      <w:bookmarkStart w:id="777" w:name="_Toc264969245"/>
      <w:r/>
      <w:bookmarkStart w:id="778" w:name="_Toc353825545"/>
      <w:r/>
      <w:bookmarkStart w:id="779" w:name="_Toc353873935"/>
      <w:r/>
      <w:bookmarkStart w:id="780" w:name="_Toc226965828"/>
      <w:r/>
      <w:bookmarkStart w:id="781" w:name="_Toc226337251"/>
      <w:r>
        <w:rPr>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sz w:val="24"/>
        </w:rPr>
      </w:r>
      <w:r/>
    </w:p>
    <w:p>
      <w:pPr>
        <w:pStyle w:val="1105"/>
        <w:numPr>
          <w:ilvl w:val="1"/>
          <w:numId w:val="12"/>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82" w:name="_Toc520356167"/>
      <w:r>
        <w:rPr>
          <w:sz w:val="24"/>
        </w:rPr>
      </w:r>
      <w:r/>
    </w:p>
    <w:p>
      <w:pPr>
        <w:pStyle w:val="1105"/>
        <w:numPr>
          <w:ilvl w:val="1"/>
          <w:numId w:val="12"/>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2"/>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1105"/>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rPr>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1942"/>
        <w:gridCol w:w="7208"/>
      </w:tblGrid>
      <w:tr>
        <w:trPr>
          <w:trHeight w:val="300"/>
        </w:trPr>
        <w:tc>
          <w:tcPr>
            <w:tcW w:w="399" w:type="dxa"/>
            <w:vAlign w:val="center"/>
            <w:textDirection w:val="lrTb"/>
            <w:noWrap w:val="false"/>
          </w:tcPr>
          <w:p>
            <w:pPr>
              <w:pStyle w:val="1105"/>
              <w:jc w:val="center"/>
              <w:widowControl/>
              <w:rPr>
                <w:b/>
                <w:color w:val="000000"/>
                <w:sz w:val="24"/>
              </w:rPr>
            </w:pPr>
            <w:r>
              <w:rPr>
                <w:b/>
                <w:color w:val="000000"/>
                <w:sz w:val="24"/>
              </w:rPr>
              <w:t xml:space="preserve">序号</w:t>
            </w:r>
            <w:r>
              <w:rPr>
                <w:b/>
                <w:color w:val="000000"/>
                <w:sz w:val="24"/>
              </w:rPr>
            </w:r>
            <w:r/>
          </w:p>
        </w:tc>
        <w:tc>
          <w:tcPr>
            <w:tcW w:w="976" w:type="dxa"/>
            <w:vAlign w:val="center"/>
            <w:textDirection w:val="lrTb"/>
            <w:noWrap w:val="false"/>
          </w:tcPr>
          <w:p>
            <w:pPr>
              <w:pStyle w:val="1105"/>
              <w:jc w:val="center"/>
              <w:widowControl/>
              <w:rPr>
                <w:b/>
                <w:color w:val="000000"/>
                <w:sz w:val="24"/>
              </w:rPr>
            </w:pPr>
            <w:r>
              <w:rPr>
                <w:b/>
                <w:color w:val="000000"/>
                <w:sz w:val="24"/>
              </w:rPr>
              <w:t xml:space="preserve">审查因素</w:t>
            </w:r>
            <w:r>
              <w:rPr>
                <w:b/>
                <w:color w:val="000000"/>
                <w:sz w:val="24"/>
              </w:rPr>
            </w:r>
            <w:r/>
          </w:p>
        </w:tc>
        <w:tc>
          <w:tcPr>
            <w:tcW w:w="3623" w:type="dxa"/>
            <w:vAlign w:val="center"/>
            <w:textDirection w:val="lrTb"/>
            <w:noWrap w:val="false"/>
          </w:tcPr>
          <w:p>
            <w:pPr>
              <w:pStyle w:val="1105"/>
              <w:jc w:val="center"/>
              <w:widowControl/>
              <w:rPr>
                <w:b/>
                <w:color w:val="000000"/>
                <w:sz w:val="24"/>
              </w:rPr>
            </w:pPr>
            <w:r>
              <w:rPr>
                <w:b/>
                <w:color w:val="000000"/>
                <w:sz w:val="24"/>
              </w:rPr>
              <w:t xml:space="preserve">审查内容</w:t>
            </w:r>
            <w:r>
              <w:rPr>
                <w:b/>
                <w:color w:val="000000"/>
                <w:sz w:val="24"/>
              </w:rPr>
            </w:r>
            <w:r/>
          </w:p>
        </w:tc>
      </w:tr>
      <w:tr>
        <w:trPr>
          <w:trHeight w:val="685"/>
        </w:trPr>
        <w:tc>
          <w:tcPr>
            <w:tcW w:w="399" w:type="dxa"/>
            <w:vAlign w:val="center"/>
            <w:textDirection w:val="lrTb"/>
            <w:noWrap w:val="false"/>
          </w:tcPr>
          <w:p>
            <w:pPr>
              <w:pStyle w:val="1105"/>
              <w:jc w:val="center"/>
              <w:widowControl/>
              <w:rPr>
                <w:color w:val="000000"/>
                <w:sz w:val="24"/>
              </w:rPr>
            </w:pPr>
            <w:r>
              <w:rPr>
                <w:color w:val="000000"/>
                <w:sz w:val="24"/>
              </w:rPr>
              <w:t xml:space="preserve">1</w:t>
            </w:r>
            <w:r>
              <w:rPr>
                <w:color w:val="000000"/>
                <w:sz w:val="24"/>
              </w:rPr>
            </w:r>
            <w:r/>
          </w:p>
        </w:tc>
        <w:tc>
          <w:tcPr>
            <w:tcW w:w="976" w:type="dxa"/>
            <w:vAlign w:val="center"/>
            <w:textDirection w:val="lrTb"/>
            <w:noWrap w:val="false"/>
          </w:tcPr>
          <w:p>
            <w:pPr>
              <w:pStyle w:val="1105"/>
              <w:jc w:val="left"/>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r>
            <w:r/>
          </w:p>
        </w:tc>
        <w:tc>
          <w:tcPr>
            <w:tcW w:w="3623" w:type="dxa"/>
            <w:vAlign w:val="center"/>
            <w:textDirection w:val="lrTb"/>
            <w:noWrap w:val="false"/>
          </w:tcPr>
          <w:p>
            <w:pPr>
              <w:pStyle w:val="1105"/>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399" w:type="dxa"/>
            <w:vAlign w:val="center"/>
            <w:textDirection w:val="lrTb"/>
            <w:noWrap w:val="false"/>
          </w:tcPr>
          <w:p>
            <w:pPr>
              <w:pStyle w:val="1105"/>
              <w:jc w:val="center"/>
              <w:widowControl/>
              <w:rPr>
                <w:color w:val="000000"/>
                <w:sz w:val="24"/>
              </w:rPr>
            </w:pPr>
            <w:r>
              <w:rPr>
                <w:color w:val="000000"/>
                <w:sz w:val="24"/>
              </w:rPr>
              <w:t xml:space="preserve">2</w:t>
            </w:r>
            <w:r>
              <w:rPr>
                <w:color w:val="000000"/>
                <w:sz w:val="24"/>
              </w:rPr>
            </w:r>
            <w:r/>
          </w:p>
        </w:tc>
        <w:tc>
          <w:tcPr>
            <w:tcW w:w="976" w:type="dxa"/>
            <w:vAlign w:val="center"/>
            <w:textDirection w:val="lrTb"/>
            <w:noWrap w:val="false"/>
          </w:tcPr>
          <w:p>
            <w:pPr>
              <w:pStyle w:val="1105"/>
              <w:jc w:val="left"/>
              <w:widowControl/>
              <w:rPr>
                <w:color w:val="000000"/>
                <w:sz w:val="24"/>
              </w:rPr>
            </w:pPr>
            <w:r>
              <w:rPr>
                <w:color w:val="000000"/>
                <w:sz w:val="24"/>
              </w:rPr>
              <w:t xml:space="preserve">投标完整性</w:t>
            </w:r>
            <w:r>
              <w:rPr>
                <w:color w:val="000000"/>
                <w:sz w:val="24"/>
              </w:rPr>
            </w:r>
            <w:r/>
          </w:p>
        </w:tc>
        <w:tc>
          <w:tcPr>
            <w:tcW w:w="3623" w:type="dxa"/>
            <w:vAlign w:val="center"/>
            <w:textDirection w:val="lrTb"/>
            <w:noWrap w:val="false"/>
          </w:tcPr>
          <w:p>
            <w:pPr>
              <w:pStyle w:val="1105"/>
              <w:jc w:val="left"/>
              <w:widowControl/>
              <w:rPr>
                <w:color w:val="000000"/>
                <w:sz w:val="24"/>
              </w:rPr>
            </w:pPr>
            <w:r>
              <w:rPr>
                <w:rFonts w:hint="eastAsia"/>
                <w:sz w:val="24"/>
              </w:rPr>
              <w:t xml:space="preserve">未</w:t>
            </w:r>
            <w:r>
              <w:rPr>
                <w:sz w:val="24"/>
              </w:rPr>
              <w:t xml:space="preserve">将一个采购包中的内容拆开投标；</w:t>
            </w:r>
            <w:r>
              <w:rPr>
                <w:color w:val="000000"/>
                <w:sz w:val="24"/>
              </w:rPr>
            </w:r>
            <w:r/>
          </w:p>
        </w:tc>
      </w:tr>
      <w:tr>
        <w:trPr>
          <w:trHeight w:val="685"/>
        </w:trPr>
        <w:tc>
          <w:tcPr>
            <w:tcW w:w="399" w:type="dxa"/>
            <w:vAlign w:val="center"/>
            <w:textDirection w:val="lrTb"/>
            <w:noWrap w:val="false"/>
          </w:tcPr>
          <w:p>
            <w:pPr>
              <w:pStyle w:val="1105"/>
              <w:jc w:val="center"/>
              <w:widowControl/>
              <w:rPr>
                <w:color w:val="000000"/>
                <w:sz w:val="24"/>
              </w:rPr>
            </w:pPr>
            <w:r>
              <w:rPr>
                <w:color w:val="000000"/>
                <w:sz w:val="24"/>
              </w:rPr>
              <w:t xml:space="preserve">3</w:t>
            </w:r>
            <w:r>
              <w:rPr>
                <w:color w:val="000000"/>
                <w:sz w:val="24"/>
              </w:rPr>
            </w:r>
            <w:r/>
          </w:p>
        </w:tc>
        <w:tc>
          <w:tcPr>
            <w:tcW w:w="976" w:type="dxa"/>
            <w:vAlign w:val="center"/>
            <w:textDirection w:val="lrTb"/>
            <w:noWrap w:val="false"/>
          </w:tcPr>
          <w:p>
            <w:pPr>
              <w:pStyle w:val="1105"/>
              <w:jc w:val="left"/>
              <w:widowControl/>
              <w:rPr>
                <w:color w:val="000000"/>
                <w:sz w:val="24"/>
              </w:rPr>
            </w:pPr>
            <w:r>
              <w:rPr>
                <w:color w:val="000000"/>
                <w:sz w:val="24"/>
              </w:rPr>
              <w:t xml:space="preserve">投标报价</w:t>
            </w:r>
            <w:r>
              <w:rPr>
                <w:color w:val="000000"/>
                <w:sz w:val="24"/>
              </w:rPr>
            </w:r>
            <w:r/>
          </w:p>
        </w:tc>
        <w:tc>
          <w:tcPr>
            <w:tcW w:w="3623" w:type="dxa"/>
            <w:vAlign w:val="center"/>
            <w:textDirection w:val="lrTb"/>
            <w:noWrap w:val="false"/>
          </w:tcPr>
          <w:p>
            <w:pPr>
              <w:pStyle w:val="1105"/>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color w:val="000000"/>
                <w:sz w:val="24"/>
              </w:rPr>
            </w:r>
            <w:r/>
          </w:p>
        </w:tc>
      </w:tr>
      <w:tr>
        <w:trPr>
          <w:trHeight w:val="685"/>
        </w:trPr>
        <w:tc>
          <w:tcPr>
            <w:tcW w:w="399" w:type="dxa"/>
            <w:vAlign w:val="center"/>
            <w:textDirection w:val="lrTb"/>
            <w:noWrap w:val="false"/>
          </w:tcPr>
          <w:p>
            <w:pPr>
              <w:pStyle w:val="1105"/>
              <w:jc w:val="center"/>
              <w:widowControl/>
              <w:rPr>
                <w:color w:val="000000"/>
                <w:sz w:val="24"/>
              </w:rPr>
            </w:pPr>
            <w:r>
              <w:rPr>
                <w:color w:val="000000"/>
                <w:sz w:val="24"/>
              </w:rPr>
              <w:t xml:space="preserve">4</w:t>
            </w:r>
            <w:r>
              <w:rPr>
                <w:color w:val="000000"/>
                <w:sz w:val="24"/>
              </w:rPr>
            </w:r>
            <w:r/>
          </w:p>
        </w:tc>
        <w:tc>
          <w:tcPr>
            <w:tcW w:w="976" w:type="dxa"/>
            <w:vAlign w:val="center"/>
            <w:textDirection w:val="lrTb"/>
            <w:noWrap w:val="false"/>
          </w:tcPr>
          <w:p>
            <w:pPr>
              <w:pStyle w:val="1105"/>
              <w:jc w:val="left"/>
              <w:widowControl/>
              <w:rPr>
                <w:color w:val="000000"/>
                <w:sz w:val="24"/>
              </w:rPr>
            </w:pPr>
            <w:r>
              <w:rPr>
                <w:color w:val="000000"/>
                <w:sz w:val="24"/>
              </w:rPr>
              <w:t xml:space="preserve">报价唯一性</w:t>
            </w:r>
            <w:r>
              <w:rPr>
                <w:color w:val="000000"/>
                <w:sz w:val="24"/>
              </w:rPr>
            </w:r>
            <w:r/>
          </w:p>
        </w:tc>
        <w:tc>
          <w:tcPr>
            <w:tcW w:w="3623" w:type="dxa"/>
            <w:vAlign w:val="center"/>
            <w:textDirection w:val="lrTb"/>
            <w:noWrap w:val="false"/>
          </w:tcPr>
          <w:p>
            <w:pPr>
              <w:pStyle w:val="1105"/>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color w:val="000000"/>
                <w:sz w:val="24"/>
              </w:rPr>
            </w:r>
            <w:r/>
          </w:p>
        </w:tc>
      </w:tr>
      <w:tr>
        <w:trPr>
          <w:trHeight w:val="685"/>
        </w:trPr>
        <w:tc>
          <w:tcPr>
            <w:tcW w:w="399" w:type="dxa"/>
            <w:vAlign w:val="center"/>
            <w:textDirection w:val="lrTb"/>
            <w:noWrap w:val="false"/>
          </w:tcPr>
          <w:p>
            <w:pPr>
              <w:pStyle w:val="1105"/>
              <w:jc w:val="center"/>
              <w:widowControl/>
              <w:rPr>
                <w:color w:val="000000"/>
                <w:sz w:val="24"/>
              </w:rPr>
            </w:pPr>
            <w:r>
              <w:rPr>
                <w:color w:val="000000"/>
                <w:sz w:val="24"/>
              </w:rPr>
              <w:t xml:space="preserve">5</w:t>
            </w:r>
            <w:r>
              <w:rPr>
                <w:color w:val="000000"/>
                <w:sz w:val="24"/>
              </w:rPr>
            </w:r>
            <w:r/>
          </w:p>
        </w:tc>
        <w:tc>
          <w:tcPr>
            <w:tcW w:w="976" w:type="dxa"/>
            <w:vAlign w:val="center"/>
            <w:textDirection w:val="lrTb"/>
            <w:noWrap w:val="false"/>
          </w:tcPr>
          <w:p>
            <w:pPr>
              <w:pStyle w:val="1105"/>
              <w:jc w:val="left"/>
              <w:widowControl/>
              <w:rPr>
                <w:color w:val="000000"/>
                <w:sz w:val="24"/>
              </w:rPr>
            </w:pPr>
            <w:r>
              <w:rPr>
                <w:color w:val="000000"/>
                <w:sz w:val="24"/>
              </w:rPr>
              <w:t xml:space="preserve">投标有效期</w:t>
            </w:r>
            <w:r>
              <w:rPr>
                <w:color w:val="000000"/>
                <w:sz w:val="24"/>
              </w:rPr>
            </w:r>
            <w:r/>
          </w:p>
        </w:tc>
        <w:tc>
          <w:tcPr>
            <w:tcW w:w="3623" w:type="dxa"/>
            <w:vAlign w:val="center"/>
            <w:textDirection w:val="lrTb"/>
            <w:noWrap w:val="false"/>
          </w:tcPr>
          <w:p>
            <w:pPr>
              <w:pStyle w:val="1105"/>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color w:val="000000"/>
                <w:sz w:val="24"/>
              </w:rPr>
            </w:r>
            <w:r/>
          </w:p>
        </w:tc>
      </w:tr>
      <w:tr>
        <w:trPr>
          <w:trHeight w:val="685"/>
        </w:trPr>
        <w:tc>
          <w:tcPr>
            <w:tcW w:w="399" w:type="dxa"/>
            <w:vAlign w:val="center"/>
            <w:textDirection w:val="lrTb"/>
            <w:noWrap w:val="false"/>
          </w:tcPr>
          <w:p>
            <w:pPr>
              <w:pStyle w:val="1105"/>
              <w:jc w:val="center"/>
              <w:widowControl/>
              <w:rPr>
                <w:color w:val="000000"/>
                <w:sz w:val="24"/>
              </w:rPr>
            </w:pPr>
            <w:r>
              <w:rPr>
                <w:color w:val="000000"/>
                <w:sz w:val="24"/>
              </w:rPr>
              <w:t xml:space="preserve">6</w:t>
            </w:r>
            <w:r>
              <w:rPr>
                <w:color w:val="000000"/>
                <w:sz w:val="24"/>
              </w:rPr>
            </w:r>
            <w:r/>
          </w:p>
        </w:tc>
        <w:tc>
          <w:tcPr>
            <w:tcW w:w="976" w:type="dxa"/>
            <w:vAlign w:val="center"/>
            <w:textDirection w:val="lrTb"/>
            <w:noWrap w:val="false"/>
          </w:tcPr>
          <w:p>
            <w:pPr>
              <w:pStyle w:val="1105"/>
              <w:jc w:val="left"/>
              <w:widowControl/>
              <w:rPr>
                <w:color w:val="000000"/>
                <w:sz w:val="24"/>
              </w:rPr>
            </w:pPr>
            <w:r>
              <w:rPr>
                <w:color w:val="000000"/>
                <w:sz w:val="24"/>
              </w:rPr>
              <w:t xml:space="preserve">签署、加盖公章</w:t>
            </w:r>
            <w:r>
              <w:rPr>
                <w:color w:val="000000"/>
                <w:sz w:val="24"/>
              </w:rPr>
            </w:r>
            <w:r/>
          </w:p>
        </w:tc>
        <w:tc>
          <w:tcPr>
            <w:tcW w:w="3623" w:type="dxa"/>
            <w:vAlign w:val="center"/>
            <w:textDirection w:val="lrTb"/>
            <w:noWrap w:val="false"/>
          </w:tcPr>
          <w:p>
            <w:pPr>
              <w:pStyle w:val="1105"/>
              <w:jc w:val="left"/>
              <w:widowControl/>
              <w:rPr>
                <w:color w:val="000000"/>
                <w:sz w:val="24"/>
              </w:rPr>
            </w:pPr>
            <w:r>
              <w:rPr>
                <w:color w:val="000000"/>
                <w:sz w:val="24"/>
              </w:rPr>
              <w:t xml:space="preserve">按照招标文件要求签署、加盖公章的；</w:t>
            </w:r>
            <w:r>
              <w:rPr>
                <w:color w:val="000000"/>
                <w:sz w:val="24"/>
              </w:rPr>
            </w:r>
            <w:r/>
          </w:p>
        </w:tc>
      </w:tr>
      <w:tr>
        <w:trPr>
          <w:trHeight w:val="685"/>
        </w:trPr>
        <w:tc>
          <w:tcPr>
            <w:tcW w:w="399" w:type="dxa"/>
            <w:vAlign w:val="center"/>
            <w:textDirection w:val="lrTb"/>
            <w:noWrap w:val="false"/>
          </w:tcPr>
          <w:p>
            <w:pPr>
              <w:pStyle w:val="1105"/>
              <w:jc w:val="center"/>
              <w:widowControl/>
              <w:rPr>
                <w:color w:val="000000"/>
                <w:sz w:val="24"/>
              </w:rPr>
            </w:pPr>
            <w:r>
              <w:rPr>
                <w:rFonts w:hint="eastAsia"/>
                <w:color w:val="000000"/>
                <w:sz w:val="24"/>
              </w:rPr>
              <w:t xml:space="preserve">7</w:t>
            </w:r>
            <w:r>
              <w:rPr>
                <w:color w:val="000000"/>
                <w:sz w:val="24"/>
              </w:rPr>
            </w:r>
            <w:r/>
          </w:p>
        </w:tc>
        <w:tc>
          <w:tcPr>
            <w:tcW w:w="976" w:type="dxa"/>
            <w:vAlign w:val="center"/>
            <w:textDirection w:val="lrTb"/>
            <w:noWrap w:val="false"/>
          </w:tcPr>
          <w:p>
            <w:pPr>
              <w:pStyle w:val="1105"/>
              <w:jc w:val="left"/>
              <w:widowControl/>
              <w:rPr>
                <w:color w:val="000000"/>
                <w:sz w:val="24"/>
              </w:rPr>
            </w:pPr>
            <w:r>
              <w:rPr>
                <w:rFonts w:hint="eastAsia"/>
                <w:color w:val="000000"/>
                <w:sz w:val="24"/>
              </w:rPr>
              <w:t xml:space="preserve">实质性格式</w:t>
            </w:r>
            <w:r>
              <w:rPr>
                <w:color w:val="000000"/>
                <w:sz w:val="24"/>
              </w:rPr>
            </w:r>
            <w:r/>
          </w:p>
        </w:tc>
        <w:tc>
          <w:tcPr>
            <w:tcW w:w="3623" w:type="dxa"/>
            <w:vAlign w:val="center"/>
            <w:textDirection w:val="lrTb"/>
            <w:noWrap w:val="false"/>
          </w:tcPr>
          <w:p>
            <w:pPr>
              <w:pStyle w:val="1105"/>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color w:val="000000"/>
                <w:sz w:val="24"/>
              </w:rPr>
            </w:r>
            <w:r/>
          </w:p>
        </w:tc>
      </w:tr>
      <w:tr>
        <w:trPr>
          <w:trHeight w:val="685"/>
        </w:trPr>
        <w:tc>
          <w:tcPr>
            <w:tcW w:w="399" w:type="dxa"/>
            <w:vAlign w:val="center"/>
            <w:textDirection w:val="lrTb"/>
            <w:noWrap w:val="false"/>
          </w:tcPr>
          <w:p>
            <w:pPr>
              <w:pStyle w:val="1105"/>
              <w:jc w:val="center"/>
              <w:widowControl/>
              <w:rPr>
                <w:color w:val="000000"/>
                <w:sz w:val="24"/>
              </w:rPr>
            </w:pPr>
            <w:r>
              <w:rPr>
                <w:color w:val="000000"/>
                <w:sz w:val="24"/>
              </w:rPr>
              <w:t xml:space="preserve">8</w:t>
            </w:r>
            <w:r>
              <w:rPr>
                <w:color w:val="000000"/>
                <w:sz w:val="24"/>
              </w:rPr>
            </w:r>
            <w:r/>
          </w:p>
        </w:tc>
        <w:tc>
          <w:tcPr>
            <w:tcW w:w="976" w:type="dxa"/>
            <w:vAlign w:val="center"/>
            <w:textDirection w:val="lrTb"/>
            <w:noWrap w:val="false"/>
          </w:tcPr>
          <w:p>
            <w:pPr>
              <w:pStyle w:val="1105"/>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rPr>
              <w:t xml:space="preserve">(如有)</w:t>
            </w:r>
            <w:r>
              <w:rPr>
                <w:color w:val="000000"/>
                <w:sz w:val="24"/>
              </w:rPr>
            </w:r>
            <w:r/>
          </w:p>
        </w:tc>
        <w:tc>
          <w:tcPr>
            <w:tcW w:w="3623" w:type="dxa"/>
            <w:vAlign w:val="center"/>
            <w:textDirection w:val="lrTb"/>
            <w:noWrap w:val="false"/>
          </w:tcPr>
          <w:p>
            <w:pPr>
              <w:pStyle w:val="1105"/>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color w:val="000000"/>
                <w:sz w:val="24"/>
              </w:rPr>
            </w:r>
            <w:r/>
          </w:p>
        </w:tc>
      </w:tr>
      <w:tr>
        <w:trPr>
          <w:trHeight w:val="685"/>
        </w:trPr>
        <w:tc>
          <w:tcPr>
            <w:tcW w:w="399" w:type="dxa"/>
            <w:vAlign w:val="center"/>
            <w:textDirection w:val="lrTb"/>
            <w:noWrap w:val="false"/>
          </w:tcPr>
          <w:p>
            <w:pPr>
              <w:pStyle w:val="1105"/>
              <w:jc w:val="center"/>
              <w:widowControl/>
              <w:rPr>
                <w:color w:val="000000"/>
                <w:sz w:val="24"/>
              </w:rPr>
            </w:pPr>
            <w:r>
              <w:rPr>
                <w:color w:val="000000"/>
                <w:sz w:val="24"/>
              </w:rPr>
              <w:t xml:space="preserve">11</w:t>
            </w:r>
            <w:r>
              <w:rPr>
                <w:color w:val="000000"/>
                <w:sz w:val="24"/>
              </w:rPr>
            </w:r>
            <w:r/>
          </w:p>
        </w:tc>
        <w:tc>
          <w:tcPr>
            <w:tcW w:w="976" w:type="dxa"/>
            <w:vAlign w:val="center"/>
            <w:textDirection w:val="lrTb"/>
            <w:noWrap w:val="false"/>
          </w:tcPr>
          <w:p>
            <w:pPr>
              <w:pStyle w:val="1105"/>
              <w:jc w:val="left"/>
              <w:widowControl/>
              <w:rPr>
                <w:color w:val="000000"/>
                <w:sz w:val="24"/>
              </w:rPr>
            </w:pPr>
            <w:r>
              <w:rPr>
                <w:color w:val="000000"/>
                <w:sz w:val="24"/>
              </w:rPr>
              <w:t xml:space="preserve">报价的修正（如有）</w:t>
            </w:r>
            <w:r>
              <w:rPr>
                <w:color w:val="000000"/>
                <w:sz w:val="24"/>
              </w:rPr>
            </w:r>
            <w:r/>
          </w:p>
        </w:tc>
        <w:tc>
          <w:tcPr>
            <w:tcW w:w="3623" w:type="dxa"/>
            <w:vAlign w:val="center"/>
            <w:textDirection w:val="lrTb"/>
            <w:noWrap w:val="false"/>
          </w:tcPr>
          <w:p>
            <w:pPr>
              <w:pStyle w:val="1105"/>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399" w:type="dxa"/>
            <w:vAlign w:val="center"/>
            <w:textDirection w:val="lrTb"/>
            <w:noWrap w:val="false"/>
          </w:tcPr>
          <w:p>
            <w:pPr>
              <w:pStyle w:val="1105"/>
              <w:jc w:val="center"/>
              <w:widowControl/>
              <w:rPr>
                <w:color w:val="000000"/>
                <w:sz w:val="24"/>
              </w:rPr>
            </w:pPr>
            <w:r>
              <w:rPr>
                <w:color w:val="000000"/>
                <w:sz w:val="24"/>
              </w:rPr>
              <w:t xml:space="preserve">12</w:t>
            </w:r>
            <w:r>
              <w:rPr>
                <w:color w:val="000000"/>
                <w:sz w:val="24"/>
              </w:rPr>
            </w:r>
            <w:r/>
          </w:p>
        </w:tc>
        <w:tc>
          <w:tcPr>
            <w:tcW w:w="976" w:type="dxa"/>
            <w:vAlign w:val="center"/>
            <w:textDirection w:val="lrTb"/>
            <w:noWrap w:val="false"/>
          </w:tcPr>
          <w:p>
            <w:pPr>
              <w:pStyle w:val="1105"/>
              <w:jc w:val="left"/>
              <w:widowControl/>
              <w:rPr>
                <w:color w:val="000000"/>
                <w:sz w:val="24"/>
              </w:rPr>
            </w:pPr>
            <w:r>
              <w:rPr>
                <w:color w:val="000000"/>
                <w:sz w:val="24"/>
              </w:rPr>
              <w:t xml:space="preserve">报价合理性</w:t>
            </w:r>
            <w:r>
              <w:rPr>
                <w:color w:val="000000"/>
                <w:sz w:val="24"/>
              </w:rPr>
            </w:r>
            <w:r/>
          </w:p>
        </w:tc>
        <w:tc>
          <w:tcPr>
            <w:tcW w:w="3623" w:type="dxa"/>
            <w:vAlign w:val="center"/>
            <w:textDirection w:val="lrTb"/>
            <w:noWrap w:val="false"/>
          </w:tcPr>
          <w:p>
            <w:pPr>
              <w:pStyle w:val="1105"/>
              <w:jc w:val="left"/>
              <w:widowControl/>
              <w:rPr>
                <w:color w:val="000000"/>
                <w:sz w:val="24"/>
              </w:rPr>
            </w:pPr>
            <w:r>
              <w:rPr>
                <w:color w:val="000000"/>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color w:val="000000"/>
                <w:sz w:val="24"/>
              </w:rPr>
              <w:t xml:space="preserve">；</w:t>
            </w:r>
            <w:r>
              <w:rPr>
                <w:color w:val="000000"/>
                <w:sz w:val="24"/>
              </w:rPr>
            </w:r>
            <w:r/>
          </w:p>
        </w:tc>
      </w:tr>
      <w:tr>
        <w:trPr>
          <w:trHeight w:val="685"/>
        </w:trPr>
        <w:tc>
          <w:tcPr>
            <w:tcW w:w="399" w:type="dxa"/>
            <w:vAlign w:val="center"/>
            <w:textDirection w:val="lrTb"/>
            <w:noWrap w:val="false"/>
          </w:tcPr>
          <w:p>
            <w:pPr>
              <w:pStyle w:val="1105"/>
              <w:jc w:val="center"/>
              <w:widowControl/>
              <w:rPr>
                <w:rFonts w:hint="eastAsia"/>
                <w:color w:val="000000"/>
                <w:sz w:val="24"/>
              </w:rPr>
            </w:pPr>
            <w:r>
              <w:rPr>
                <w:color w:val="000000"/>
                <w:sz w:val="24"/>
              </w:rPr>
              <w:t xml:space="preserve">1</w:t>
            </w:r>
            <w:r>
              <w:rPr>
                <w:rFonts w:hint="eastAsia"/>
                <w:color w:val="000000"/>
                <w:sz w:val="24"/>
              </w:rPr>
              <w:t xml:space="preserve">3</w:t>
            </w:r>
            <w:r>
              <w:rPr>
                <w:rFonts w:hint="eastAsia"/>
                <w:color w:val="000000"/>
                <w:sz w:val="24"/>
              </w:rPr>
            </w:r>
            <w:r/>
          </w:p>
        </w:tc>
        <w:tc>
          <w:tcPr>
            <w:tcW w:w="976" w:type="dxa"/>
            <w:vAlign w:val="center"/>
            <w:textDirection w:val="lrTb"/>
            <w:noWrap w:val="false"/>
          </w:tcPr>
          <w:p>
            <w:pPr>
              <w:pStyle w:val="1105"/>
              <w:jc w:val="left"/>
              <w:widowControl/>
              <w:rPr>
                <w:color w:val="000000"/>
                <w:sz w:val="24"/>
              </w:rPr>
            </w:pPr>
            <w:r>
              <w:rPr>
                <w:color w:val="000000"/>
                <w:sz w:val="24"/>
              </w:rPr>
              <w:t xml:space="preserve">公平竞争</w:t>
            </w:r>
            <w:r>
              <w:rPr>
                <w:color w:val="000000"/>
                <w:sz w:val="24"/>
              </w:rPr>
            </w:r>
            <w:r/>
          </w:p>
        </w:tc>
        <w:tc>
          <w:tcPr>
            <w:tcW w:w="3623" w:type="dxa"/>
            <w:vAlign w:val="center"/>
            <w:textDirection w:val="lrTb"/>
            <w:noWrap w:val="false"/>
          </w:tcPr>
          <w:p>
            <w:pPr>
              <w:pStyle w:val="1105"/>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color w:val="000000"/>
                <w:sz w:val="24"/>
              </w:rPr>
            </w:r>
            <w:r/>
          </w:p>
        </w:tc>
      </w:tr>
      <w:tr>
        <w:trPr>
          <w:trHeight w:val="685"/>
        </w:trPr>
        <w:tc>
          <w:tcPr>
            <w:tcW w:w="399" w:type="dxa"/>
            <w:vAlign w:val="center"/>
            <w:textDirection w:val="lrTb"/>
            <w:noWrap w:val="false"/>
          </w:tcPr>
          <w:p>
            <w:pPr>
              <w:pStyle w:val="1105"/>
              <w:jc w:val="center"/>
              <w:widowControl/>
              <w:rPr>
                <w:rFonts w:hint="eastAsia"/>
                <w:color w:val="000000"/>
                <w:sz w:val="24"/>
              </w:rPr>
            </w:pPr>
            <w:r>
              <w:rPr>
                <w:color w:val="000000"/>
                <w:sz w:val="24"/>
              </w:rPr>
              <w:t xml:space="preserve">1</w:t>
            </w:r>
            <w:r>
              <w:rPr>
                <w:rFonts w:hint="eastAsia"/>
                <w:color w:val="000000"/>
                <w:sz w:val="24"/>
              </w:rPr>
              <w:t xml:space="preserve">4</w:t>
            </w:r>
            <w:r>
              <w:rPr>
                <w:rFonts w:hint="eastAsia"/>
                <w:color w:val="000000"/>
                <w:sz w:val="24"/>
              </w:rPr>
            </w:r>
            <w:r/>
          </w:p>
        </w:tc>
        <w:tc>
          <w:tcPr>
            <w:tcW w:w="976" w:type="dxa"/>
            <w:vAlign w:val="center"/>
            <w:textDirection w:val="lrTb"/>
            <w:noWrap w:val="false"/>
          </w:tcPr>
          <w:p>
            <w:pPr>
              <w:pStyle w:val="1105"/>
              <w:jc w:val="left"/>
              <w:widowControl/>
              <w:rPr>
                <w:color w:val="000000"/>
                <w:sz w:val="24"/>
              </w:rPr>
            </w:pPr>
            <w:r>
              <w:rPr>
                <w:color w:val="000000"/>
                <w:sz w:val="24"/>
              </w:rPr>
              <w:t xml:space="preserve">串通投标</w:t>
            </w:r>
            <w:r>
              <w:rPr>
                <w:color w:val="000000"/>
                <w:sz w:val="24"/>
              </w:rPr>
            </w:r>
            <w:r/>
          </w:p>
        </w:tc>
        <w:tc>
          <w:tcPr>
            <w:tcW w:w="3623" w:type="dxa"/>
            <w:vAlign w:val="center"/>
            <w:textDirection w:val="lrTb"/>
            <w:noWrap w:val="false"/>
          </w:tcPr>
          <w:p>
            <w:pPr>
              <w:pStyle w:val="1105"/>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color w:val="000000"/>
                <w:sz w:val="24"/>
              </w:rPr>
            </w:r>
            <w:r/>
          </w:p>
        </w:tc>
      </w:tr>
      <w:tr>
        <w:trPr>
          <w:trHeight w:val="685"/>
        </w:trPr>
        <w:tc>
          <w:tcPr>
            <w:tcW w:w="399" w:type="dxa"/>
            <w:vAlign w:val="center"/>
            <w:textDirection w:val="lrTb"/>
            <w:noWrap w:val="false"/>
          </w:tcPr>
          <w:p>
            <w:pPr>
              <w:pStyle w:val="1105"/>
              <w:jc w:val="center"/>
              <w:widowControl/>
              <w:rPr>
                <w:rFonts w:hint="eastAsia"/>
                <w:color w:val="000000"/>
                <w:sz w:val="24"/>
              </w:rPr>
            </w:pPr>
            <w:r>
              <w:rPr>
                <w:color w:val="000000"/>
                <w:sz w:val="24"/>
              </w:rPr>
              <w:t xml:space="preserve">1</w:t>
            </w:r>
            <w:r>
              <w:rPr>
                <w:rFonts w:hint="eastAsia"/>
                <w:color w:val="000000"/>
                <w:sz w:val="24"/>
              </w:rPr>
              <w:t xml:space="preserve">5</w:t>
            </w:r>
            <w:r>
              <w:rPr>
                <w:rFonts w:hint="eastAsia"/>
                <w:color w:val="000000"/>
                <w:sz w:val="24"/>
              </w:rPr>
            </w:r>
            <w:r/>
          </w:p>
        </w:tc>
        <w:tc>
          <w:tcPr>
            <w:tcW w:w="976" w:type="dxa"/>
            <w:vAlign w:val="center"/>
            <w:textDirection w:val="lrTb"/>
            <w:noWrap w:val="false"/>
          </w:tcPr>
          <w:p>
            <w:pPr>
              <w:pStyle w:val="1105"/>
              <w:jc w:val="left"/>
              <w:widowControl/>
              <w:rPr>
                <w:color w:val="000000"/>
                <w:sz w:val="24"/>
              </w:rPr>
            </w:pPr>
            <w:r>
              <w:rPr>
                <w:color w:val="000000"/>
                <w:sz w:val="24"/>
              </w:rPr>
              <w:t xml:space="preserve">附加条件</w:t>
            </w:r>
            <w:r>
              <w:rPr>
                <w:color w:val="000000"/>
                <w:sz w:val="24"/>
              </w:rPr>
            </w:r>
            <w:r/>
          </w:p>
        </w:tc>
        <w:tc>
          <w:tcPr>
            <w:tcW w:w="3623" w:type="dxa"/>
            <w:vAlign w:val="center"/>
            <w:textDirection w:val="lrTb"/>
            <w:noWrap w:val="false"/>
          </w:tcPr>
          <w:p>
            <w:pPr>
              <w:pStyle w:val="1105"/>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399" w:type="dxa"/>
            <w:vAlign w:val="center"/>
            <w:textDirection w:val="lrTb"/>
            <w:noWrap w:val="false"/>
          </w:tcPr>
          <w:p>
            <w:pPr>
              <w:pStyle w:val="1105"/>
              <w:jc w:val="center"/>
              <w:widowControl/>
              <w:rPr>
                <w:rFonts w:hint="eastAsia"/>
                <w:color w:val="000000"/>
                <w:sz w:val="24"/>
              </w:rPr>
            </w:pPr>
            <w:r>
              <w:rPr>
                <w:rFonts w:hint="eastAsia"/>
                <w:color w:val="000000"/>
                <w:sz w:val="24"/>
              </w:rPr>
              <w:t xml:space="preserve">16</w:t>
            </w:r>
            <w:r>
              <w:rPr>
                <w:rFonts w:hint="eastAsia"/>
                <w:color w:val="000000"/>
                <w:sz w:val="24"/>
              </w:rPr>
            </w:r>
            <w:r/>
          </w:p>
        </w:tc>
        <w:tc>
          <w:tcPr>
            <w:tcW w:w="976" w:type="dxa"/>
            <w:vAlign w:val="center"/>
            <w:textDirection w:val="lrTb"/>
            <w:noWrap w:val="false"/>
          </w:tcPr>
          <w:p>
            <w:pPr>
              <w:pStyle w:val="1105"/>
              <w:jc w:val="left"/>
              <w:widowControl/>
              <w:rPr>
                <w:color w:val="000000"/>
                <w:sz w:val="24"/>
              </w:rPr>
            </w:pPr>
            <w:r>
              <w:rPr>
                <w:color w:val="000000"/>
                <w:sz w:val="24"/>
              </w:rPr>
              <w:t xml:space="preserve">其他无效情形</w:t>
            </w:r>
            <w:r>
              <w:rPr>
                <w:color w:val="000000"/>
                <w:sz w:val="24"/>
              </w:rPr>
            </w:r>
            <w:r/>
          </w:p>
        </w:tc>
        <w:tc>
          <w:tcPr>
            <w:tcW w:w="3623" w:type="dxa"/>
            <w:vAlign w:val="center"/>
            <w:textDirection w:val="lrTb"/>
            <w:noWrap w:val="false"/>
          </w:tcPr>
          <w:p>
            <w:pPr>
              <w:pStyle w:val="1105"/>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color w:val="000000"/>
                <w:sz w:val="24"/>
              </w:rPr>
            </w:r>
            <w:r/>
          </w:p>
        </w:tc>
      </w:tr>
    </w:tbl>
    <w:p>
      <w:pPr>
        <w:pStyle w:val="1105"/>
        <w:spacing w:line="360" w:lineRule="auto"/>
        <w:tabs>
          <w:tab w:val="left" w:pos="360" w:leader="none"/>
        </w:tabs>
        <w:rPr>
          <w:sz w:val="24"/>
        </w:rPr>
        <w:outlineLvl w:val="1"/>
      </w:pPr>
      <w:r>
        <w:rPr>
          <w:sz w:val="24"/>
        </w:rPr>
      </w:r>
      <w:r/>
    </w:p>
    <w:p>
      <w:pPr>
        <w:pStyle w:val="1105"/>
        <w:numPr>
          <w:ilvl w:val="0"/>
          <w:numId w:val="12"/>
        </w:numPr>
        <w:spacing w:line="360" w:lineRule="auto"/>
        <w:tabs>
          <w:tab w:val="left" w:pos="360" w:leader="none"/>
          <w:tab w:val="left" w:pos="900" w:leader="none"/>
        </w:tabs>
        <w:rPr>
          <w:sz w:val="24"/>
        </w:rPr>
        <w:outlineLvl w:val="1"/>
      </w:pPr>
      <w:r>
        <w:rPr>
          <w:sz w:val="24"/>
        </w:rPr>
        <w:t xml:space="preserve">投标文件有关事项的澄清或者说明</w:t>
      </w:r>
      <w:r>
        <w:rPr>
          <w:sz w:val="24"/>
        </w:rPr>
      </w:r>
      <w:r/>
    </w:p>
    <w:p>
      <w:pPr>
        <w:pStyle w:val="1105"/>
        <w:numPr>
          <w:ilvl w:val="1"/>
          <w:numId w:val="12"/>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1105"/>
        <w:numPr>
          <w:ilvl w:val="1"/>
          <w:numId w:val="12"/>
        </w:numPr>
        <w:ind w:left="1077" w:hanging="720"/>
        <w:spacing w:line="360" w:lineRule="auto"/>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1105"/>
        <w:numPr>
          <w:ilvl w:val="1"/>
          <w:numId w:val="12"/>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1105"/>
        <w:numPr>
          <w:ilvl w:val="1"/>
          <w:numId w:val="12"/>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rPr>
          <w:sz w:val="24"/>
        </w:rPr>
      </w:r>
      <w:r/>
    </w:p>
    <w:p>
      <w:pPr>
        <w:pStyle w:val="1105"/>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1105"/>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rPr>
          <w:sz w:val="24"/>
          <w:u w:val="single"/>
        </w:rPr>
      </w:r>
      <w:r/>
    </w:p>
    <w:p>
      <w:pPr>
        <w:pStyle w:val="1105"/>
        <w:ind w:left="2035"/>
        <w:spacing w:line="360" w:lineRule="auto"/>
        <w:tabs>
          <w:tab w:val="left" w:pos="1080" w:leader="none"/>
          <w:tab w:val="left" w:pos="1589" w:leader="none"/>
          <w:tab w:val="left" w:pos="2035" w:leader="none"/>
          <w:tab w:val="left" w:pos="2114" w:leader="none"/>
        </w:tabs>
        <w:rPr>
          <w:sz w:val="24"/>
        </w:rPr>
      </w:pPr>
      <w:r>
        <w:rPr>
          <w:rFonts w:hint="eastAsia"/>
          <w:sz w:val="24"/>
        </w:rPr>
        <w:t xml:space="preserve">☑</w:t>
      </w:r>
      <w:r>
        <w:rPr>
          <w:sz w:val="24"/>
        </w:rPr>
        <w:t xml:space="preserve">无，按下述2.4.2-2.4.7项规定修正。</w:t>
      </w:r>
      <w:r>
        <w:rPr>
          <w:sz w:val="24"/>
        </w:rPr>
      </w:r>
      <w:r/>
    </w:p>
    <w:p>
      <w:pPr>
        <w:pStyle w:val="1105"/>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rPr>
          <w:color w:val="000000"/>
          <w:sz w:val="24"/>
        </w:rPr>
      </w:r>
      <w:r/>
    </w:p>
    <w:p>
      <w:pPr>
        <w:pStyle w:val="1105"/>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rPr>
          <w:color w:val="000000"/>
          <w:sz w:val="24"/>
        </w:rPr>
      </w:r>
      <w:r/>
    </w:p>
    <w:p>
      <w:pPr>
        <w:pStyle w:val="1105"/>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1105"/>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rPr>
          <w:color w:val="000000"/>
          <w:sz w:val="24"/>
        </w:rPr>
      </w:r>
      <w:r/>
    </w:p>
    <w:p>
      <w:pPr>
        <w:pStyle w:val="1105"/>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1105"/>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1105"/>
        <w:numPr>
          <w:ilvl w:val="1"/>
          <w:numId w:val="12"/>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rPr>
          <w:sz w:val="24"/>
        </w:rPr>
      </w:r>
      <w:r/>
    </w:p>
    <w:p>
      <w:pPr>
        <w:pStyle w:val="1105"/>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rPr>
          <w:sz w:val="24"/>
        </w:rPr>
      </w:r>
      <w:r/>
    </w:p>
    <w:p>
      <w:pPr>
        <w:pStyle w:val="1105"/>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rPr>
          <w:sz w:val="24"/>
        </w:rPr>
      </w:r>
      <w:r/>
    </w:p>
    <w:p>
      <w:pPr>
        <w:pStyle w:val="1105"/>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1105"/>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1105"/>
        <w:numPr>
          <w:ilvl w:val="2"/>
          <w:numId w:val="12"/>
        </w:numPr>
        <w:ind w:left="2035"/>
        <w:spacing w:line="360" w:lineRule="auto"/>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rPr>
          <w:sz w:val="24"/>
        </w:rPr>
      </w:r>
      <w:r/>
    </w:p>
    <w:p>
      <w:pPr>
        <w:pStyle w:val="1105"/>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1105"/>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1105"/>
        <w:numPr>
          <w:ilvl w:val="2"/>
          <w:numId w:val="12"/>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1105"/>
        <w:numPr>
          <w:ilvl w:val="0"/>
          <w:numId w:val="12"/>
        </w:numPr>
        <w:spacing w:line="360" w:lineRule="auto"/>
        <w:tabs>
          <w:tab w:val="left" w:pos="360" w:leader="none"/>
          <w:tab w:val="left" w:pos="900" w:leader="none"/>
        </w:tabs>
        <w:rPr>
          <w:sz w:val="24"/>
        </w:rPr>
        <w:outlineLvl w:val="1"/>
      </w:pPr>
      <w:r>
        <w:rPr>
          <w:sz w:val="24"/>
        </w:rPr>
        <w:t xml:space="preserve">投标文件的比较和评价</w:t>
      </w:r>
      <w:bookmarkEnd w:id="767"/>
      <w:r/>
      <w:bookmarkEnd w:id="768"/>
      <w:r>
        <w:rPr>
          <w:sz w:val="24"/>
        </w:rPr>
      </w:r>
      <w:r/>
    </w:p>
    <w:p>
      <w:pPr>
        <w:pStyle w:val="1105"/>
        <w:numPr>
          <w:ilvl w:val="1"/>
          <w:numId w:val="12"/>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1105"/>
        <w:numPr>
          <w:ilvl w:val="1"/>
          <w:numId w:val="12"/>
        </w:numPr>
        <w:ind w:left="1077" w:hanging="720"/>
        <w:spacing w:line="360" w:lineRule="auto"/>
        <w:tabs>
          <w:tab w:val="left" w:pos="1080" w:leader="none"/>
          <w:tab w:val="left" w:pos="1589" w:leader="none"/>
        </w:tabs>
        <w:rPr>
          <w:sz w:val="24"/>
        </w:rPr>
      </w:pPr>
      <w:r>
        <w:rPr>
          <w:sz w:val="24"/>
        </w:rPr>
        <w:t xml:space="preserve">评标方法和评标标准</w:t>
      </w:r>
      <w:r>
        <w:rPr>
          <w:sz w:val="24"/>
        </w:rPr>
      </w:r>
      <w:r/>
    </w:p>
    <w:p>
      <w:pPr>
        <w:pStyle w:val="1105"/>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1105"/>
        <w:ind w:left="1985"/>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1105"/>
        <w:ind w:left="1985"/>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rPr>
          <w:sz w:val="24"/>
        </w:rPr>
      </w:r>
      <w:r/>
    </w:p>
    <w:p>
      <w:pPr>
        <w:pStyle w:val="1105"/>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1105"/>
        <w:ind w:left="2035"/>
        <w:spacing w:line="360" w:lineRule="auto"/>
        <w:tabs>
          <w:tab w:val="left" w:pos="1080" w:leader="none"/>
          <w:tab w:val="left" w:pos="1589" w:leader="none"/>
          <w:tab w:val="left" w:pos="2035" w:leader="none"/>
        </w:tabs>
        <w:rPr>
          <w:sz w:val="24"/>
        </w:rPr>
      </w:pPr>
      <w:r>
        <w:rPr>
          <w:rFonts w:hint="eastAsia"/>
          <w:sz w:val="24"/>
          <w:lang w:eastAsia="zh-CN"/>
        </w:rPr>
        <w:t xml:space="preserve">☑</w:t>
      </w:r>
      <w:r>
        <w:rPr>
          <w:sz w:val="24"/>
        </w:rPr>
        <w:t xml:space="preserve">随机抽取</w:t>
      </w:r>
      <w:r>
        <w:rPr>
          <w:sz w:val="24"/>
        </w:rPr>
      </w:r>
      <w:r/>
    </w:p>
    <w:p>
      <w:pPr>
        <w:pStyle w:val="1105"/>
        <w:ind w:left="2035"/>
        <w:spacing w:line="360" w:lineRule="auto"/>
        <w:tabs>
          <w:tab w:val="left" w:pos="1080" w:leader="none"/>
          <w:tab w:val="left" w:pos="1589" w:leader="none"/>
          <w:tab w:val="left" w:pos="2035" w:leader="none"/>
        </w:tabs>
        <w:rPr>
          <w:sz w:val="24"/>
          <w:u w:val="single"/>
        </w:rPr>
      </w:pPr>
      <w:r>
        <w:rPr>
          <w:rFonts w:hint="eastAsia"/>
          <w:sz w:val="24"/>
          <w:lang w:eastAsia="zh-CN"/>
        </w:rPr>
        <w:t xml:space="preserve">□</w:t>
      </w:r>
      <w:r>
        <w:rPr>
          <w:sz w:val="24"/>
        </w:rPr>
        <w:t xml:space="preserve">其他方式，具体要求：__</w:t>
      </w:r>
      <w:r>
        <w:rPr>
          <w:rFonts w:hint="eastAsia"/>
          <w:sz w:val="24"/>
        </w:rPr>
        <w:t xml:space="preserve">/</w:t>
      </w:r>
      <w:r>
        <w:rPr>
          <w:sz w:val="24"/>
        </w:rPr>
        <w:t xml:space="preserve">___</w:t>
      </w:r>
      <w:r>
        <w:rPr>
          <w:sz w:val="24"/>
          <w:u w:val="single"/>
        </w:rPr>
      </w:r>
      <w:r/>
    </w:p>
    <w:p>
      <w:pPr>
        <w:pStyle w:val="1105"/>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非政府强制采购的节能产品或环境标志产品，依据品目清单和认证证书实施政府优先采购。优先采购的具体规定（如涉及）___</w:t>
      </w:r>
      <w:r>
        <w:rPr>
          <w:rFonts w:hint="eastAsia"/>
          <w:sz w:val="24"/>
        </w:rPr>
        <w:t xml:space="preserve">/</w:t>
      </w:r>
      <w:r>
        <w:rPr>
          <w:sz w:val="24"/>
        </w:rPr>
        <w:t xml:space="preserve">__。</w:t>
      </w:r>
      <w:r>
        <w:rPr>
          <w:sz w:val="24"/>
        </w:rPr>
      </w:r>
      <w:r/>
    </w:p>
    <w:p>
      <w:pPr>
        <w:pStyle w:val="1105"/>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关于无线局域网认证产品政府采购清单中的产品，优先采购的具体规定（如涉及）___</w:t>
      </w:r>
      <w:r>
        <w:rPr>
          <w:rFonts w:hint="eastAsia"/>
          <w:sz w:val="24"/>
        </w:rPr>
        <w:t xml:space="preserve">/</w:t>
      </w:r>
      <w:r>
        <w:rPr>
          <w:sz w:val="24"/>
        </w:rPr>
        <w:t xml:space="preserve">__。</w:t>
      </w:r>
      <w:r>
        <w:rPr>
          <w:sz w:val="24"/>
        </w:rPr>
      </w:r>
      <w:r/>
    </w:p>
    <w:p>
      <w:pPr>
        <w:pStyle w:val="1105"/>
        <w:numPr>
          <w:ilvl w:val="0"/>
          <w:numId w:val="12"/>
        </w:numPr>
        <w:spacing w:line="360" w:lineRule="auto"/>
        <w:tabs>
          <w:tab w:val="left" w:pos="360" w:leader="none"/>
          <w:tab w:val="left" w:pos="900" w:leader="none"/>
        </w:tabs>
        <w:rPr>
          <w:sz w:val="24"/>
        </w:rPr>
        <w:outlineLvl w:val="1"/>
      </w:pPr>
      <w:r>
        <w:rPr>
          <w:sz w:val="24"/>
        </w:rPr>
        <w:t xml:space="preserve">确定</w:t>
      </w:r>
      <w:bookmarkStart w:id="783" w:name="_Toc151193788"/>
      <w:r/>
      <w:bookmarkStart w:id="784" w:name="_Toc226965736"/>
      <w:r/>
      <w:bookmarkStart w:id="785" w:name="_Toc127151546"/>
      <w:r/>
      <w:bookmarkStart w:id="786" w:name="_Toc150774646"/>
      <w:r/>
      <w:bookmarkStart w:id="787" w:name="_Toc149720839"/>
      <w:r/>
      <w:bookmarkStart w:id="788" w:name="_Toc164351640"/>
      <w:r/>
      <w:bookmarkStart w:id="789" w:name="_Toc142311048"/>
      <w:r/>
      <w:bookmarkStart w:id="790" w:name="_Toc151193644"/>
      <w:r/>
      <w:bookmarkStart w:id="791" w:name="_Ref467307010"/>
      <w:r/>
      <w:bookmarkStart w:id="792" w:name="_Toc305158888"/>
      <w:r/>
      <w:bookmarkStart w:id="793" w:name="_Toc226309790"/>
      <w:r/>
      <w:bookmarkStart w:id="794" w:name="_Toc195842911"/>
      <w:r/>
      <w:bookmarkStart w:id="795" w:name="_Toc164229387"/>
      <w:r/>
      <w:bookmarkStart w:id="796" w:name="_Toc520356170"/>
      <w:r/>
      <w:bookmarkStart w:id="797" w:name="_Toc164608815"/>
      <w:r/>
      <w:bookmarkStart w:id="798" w:name="_Toc164608660"/>
      <w:r/>
      <w:bookmarkStart w:id="799" w:name="_Toc127161460"/>
      <w:r/>
      <w:bookmarkStart w:id="800" w:name="_Toc151193716"/>
      <w:r/>
      <w:bookmarkStart w:id="801" w:name="_Toc264969236"/>
      <w:r/>
      <w:bookmarkStart w:id="802" w:name="_Toc226337242"/>
      <w:r/>
      <w:bookmarkStart w:id="803" w:name="_Toc150774751"/>
      <w:r/>
      <w:bookmarkStart w:id="804" w:name="_Toc150480784"/>
      <w:r/>
      <w:bookmarkStart w:id="805" w:name="_Toc305158814"/>
      <w:r/>
      <w:bookmarkStart w:id="806" w:name="_Toc151193934"/>
      <w:r/>
      <w:bookmarkStart w:id="807" w:name="_Toc265228384"/>
      <w:r/>
      <w:bookmarkStart w:id="808" w:name="_Toc151193860"/>
      <w:r/>
      <w:bookmarkStart w:id="809" w:name="_Toc226965819"/>
      <w:r/>
      <w:bookmarkStart w:id="810" w:name="_Toc127151747"/>
      <w:r/>
      <w:bookmarkStart w:id="811" w:name="_Toc164229241"/>
      <w:r/>
      <w:bookmarkStart w:id="812" w:name="_Toc151190173"/>
      <w:r/>
      <w:bookmarkStart w:id="813" w:name="_Toc150509297"/>
      <w:r>
        <w:rPr>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sz w:val="24"/>
        </w:rPr>
      </w:r>
      <w:r/>
    </w:p>
    <w:p>
      <w:pPr>
        <w:pStyle w:val="1105"/>
        <w:numPr>
          <w:ilvl w:val="1"/>
          <w:numId w:val="12"/>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1145"/>
        <w:ind w:left="993" w:firstLine="136"/>
        <w:spacing w:line="360" w:lineRule="auto"/>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随机抽取</w:t>
      </w:r>
      <w:r>
        <w:rPr>
          <w:rFonts w:ascii="Times New Roman" w:hAnsi="Times New Roman"/>
          <w:sz w:val="24"/>
          <w:szCs w:val="24"/>
        </w:rPr>
      </w:r>
      <w:r/>
    </w:p>
    <w:p>
      <w:pPr>
        <w:pStyle w:val="1145"/>
        <w:ind w:left="993" w:firstLine="136"/>
        <w:spacing w:line="360" w:lineRule="auto"/>
        <w:tabs>
          <w:tab w:val="left" w:pos="900" w:leader="none"/>
          <w:tab w:val="left" w:pos="2127" w:leader="none"/>
        </w:tabs>
        <w:rPr>
          <w:rFonts w:ascii="Times New Roman" w:hAnsi="Times New Roman"/>
          <w:sz w:val="24"/>
          <w:szCs w:val="24"/>
        </w:rPr>
      </w:pPr>
      <w:r>
        <w:rPr>
          <w:rFonts w:ascii="Times New Roman" w:hAnsi="Times New Roman"/>
          <w:sz w:val="24"/>
          <w:szCs w:val="24"/>
        </w:rPr>
        <w:t xml:space="preserve">□其他方式，具体要求：__</w:t>
      </w:r>
      <w:r>
        <w:rPr>
          <w:rFonts w:ascii="Times New Roman" w:hAnsi="Times New Roman"/>
          <w:sz w:val="24"/>
          <w:szCs w:val="24"/>
        </w:rPr>
        <w:t xml:space="preserve">/</w:t>
      </w:r>
      <w:r>
        <w:rPr>
          <w:rFonts w:ascii="Times New Roman" w:hAnsi="Times New Roman"/>
          <w:sz w:val="24"/>
          <w:szCs w:val="24"/>
        </w:rPr>
        <w:t xml:space="preserve">___</w:t>
      </w:r>
      <w:r>
        <w:rPr>
          <w:rFonts w:ascii="Times New Roman" w:hAnsi="Times New Roman"/>
          <w:sz w:val="24"/>
          <w:szCs w:val="24"/>
        </w:rPr>
      </w:r>
      <w:r/>
    </w:p>
    <w:p>
      <w:pPr>
        <w:pStyle w:val="1105"/>
        <w:numPr>
          <w:ilvl w:val="1"/>
          <w:numId w:val="12"/>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w:t>
      </w:r>
      <w:r>
        <w:rPr>
          <w:rFonts w:hint="eastAsia"/>
          <w:sz w:val="24"/>
        </w:rPr>
        <w:t xml:space="preserve">得分且最终报价相同的，按照技术指标优劣顺序推荐。技术指标得分也相同的，由采购人（评审组长）现场随机抽取</w:t>
      </w:r>
      <w:r>
        <w:rPr>
          <w:sz w:val="24"/>
        </w:rPr>
        <w:t xml:space="preserve">。投标文件满足招标文件全部实质性要求，且按照评审因素的量化指标评审得分最高的投标人为排名第一的中标候选人。评分分值计算保留小数点后两位，第三位四舍五入。</w:t>
      </w:r>
      <w:r>
        <w:rPr>
          <w:sz w:val="24"/>
        </w:rPr>
      </w:r>
      <w:r/>
    </w:p>
    <w:p>
      <w:pPr>
        <w:pStyle w:val="1105"/>
        <w:numPr>
          <w:ilvl w:val="1"/>
          <w:numId w:val="12"/>
        </w:numPr>
        <w:ind w:left="1077" w:hanging="720"/>
        <w:spacing w:line="360" w:lineRule="auto"/>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1105"/>
        <w:numPr>
          <w:ilvl w:val="1"/>
          <w:numId w:val="12"/>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1105"/>
        <w:numPr>
          <w:ilvl w:val="1"/>
          <w:numId w:val="12"/>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1105"/>
        <w:numPr>
          <w:ilvl w:val="0"/>
          <w:numId w:val="12"/>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1105"/>
        <w:numPr>
          <w:ilvl w:val="1"/>
          <w:numId w:val="12"/>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rPr>
          <w:sz w:val="24"/>
        </w:rPr>
      </w:r>
      <w:r/>
    </w:p>
    <w:p>
      <w:pPr>
        <w:pStyle w:val="1105"/>
        <w:jc w:val="left"/>
        <w:widowControl/>
        <w:rPr>
          <w:b/>
          <w:sz w:val="24"/>
        </w:rPr>
      </w:pPr>
      <w:r>
        <w:rPr>
          <w:b/>
          <w:sz w:val="24"/>
        </w:rPr>
      </w:r>
      <w:r/>
    </w:p>
    <w:p>
      <w:pPr>
        <w:pStyle w:val="1105"/>
        <w:jc w:val="center"/>
        <w:spacing w:line="360" w:lineRule="auto"/>
        <w:tabs>
          <w:tab w:val="left" w:pos="360" w:leader="none"/>
          <w:tab w:val="left" w:pos="900" w:leader="none"/>
        </w:tabs>
        <w:rPr>
          <w:b/>
          <w:sz w:val="24"/>
        </w:rPr>
        <w:sectPr>
          <w:footnotePr/>
          <w:endnotePr/>
          <w:type w:val="nextPage"/>
          <w:pgSz w:w="11907" w:h="16840" w:orient="portrait"/>
          <w:pgMar w:top="1440" w:right="1100" w:bottom="1440" w:left="1080" w:header="851" w:footer="851" w:gutter="0"/>
          <w:cols w:num="1" w:sep="0" w:space="1701" w:equalWidth="1"/>
          <w:docGrid w:linePitch="360"/>
        </w:sectPr>
        <w:outlineLvl w:val="1"/>
      </w:pPr>
      <w:r>
        <w:rPr>
          <w:b/>
          <w:sz w:val="24"/>
        </w:rPr>
      </w:r>
      <w:r/>
    </w:p>
    <w:p>
      <w:pPr>
        <w:pStyle w:val="1105"/>
        <w:jc w:val="center"/>
        <w:spacing w:line="360" w:lineRule="auto"/>
        <w:tabs>
          <w:tab w:val="left" w:pos="360" w:leader="none"/>
          <w:tab w:val="left" w:pos="900" w:leader="none"/>
        </w:tabs>
        <w:rPr>
          <w:sz w:val="24"/>
        </w:rPr>
        <w:outlineLvl w:val="1"/>
      </w:pPr>
      <w:r>
        <w:rPr>
          <w:b/>
          <w:sz w:val="24"/>
        </w:rPr>
        <w:t xml:space="preserve">二、评标标准</w:t>
      </w:r>
      <w:r>
        <w:rPr>
          <w:sz w:val="24"/>
        </w:rPr>
      </w:r>
      <w:r/>
    </w:p>
    <w:tbl>
      <w:tblPr>
        <w:tblW w:w="10530" w:type="dxa"/>
        <w:tblInd w:w="-4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065"/>
        <w:gridCol w:w="750"/>
        <w:gridCol w:w="5445"/>
        <w:gridCol w:w="2580"/>
      </w:tblGrid>
      <w:tr>
        <w:trPr>
          <w:trHeight w:val="470"/>
        </w:trPr>
        <w:tc>
          <w:tcPr>
            <w:tcW w:w="690" w:type="dxa"/>
            <w:vAlign w:val="center"/>
            <w:textDirection w:val="lrTb"/>
            <w:noWrap w:val="false"/>
          </w:tcPr>
          <w:p>
            <w:pPr>
              <w:pStyle w:val="1105"/>
              <w:ind w:firstLine="28"/>
              <w:jc w:val="center"/>
              <w:keepLines w:val="0"/>
              <w:keepNext w:val="0"/>
              <w:pageBreakBefore w:val="0"/>
              <w:spacing w:line="360" w:lineRule="exact"/>
              <w:rPr>
                <w:b/>
                <w:sz w:val="21"/>
                <w:szCs w:val="21"/>
              </w:rPr>
            </w:pPr>
            <w:r>
              <w:rPr>
                <w:b/>
                <w:sz w:val="21"/>
                <w:szCs w:val="21"/>
              </w:rPr>
              <w:t xml:space="preserve">序号</w:t>
            </w:r>
            <w:r>
              <w:rPr>
                <w:b/>
                <w:sz w:val="21"/>
                <w:szCs w:val="21"/>
              </w:rPr>
            </w:r>
            <w:r/>
          </w:p>
        </w:tc>
        <w:tc>
          <w:tcPr>
            <w:tcW w:w="1065" w:type="dxa"/>
            <w:vAlign w:val="center"/>
            <w:textDirection w:val="lrTb"/>
            <w:noWrap w:val="false"/>
          </w:tcPr>
          <w:p>
            <w:pPr>
              <w:pStyle w:val="1105"/>
              <w:ind w:firstLine="28"/>
              <w:jc w:val="center"/>
              <w:keepLines w:val="0"/>
              <w:keepNext w:val="0"/>
              <w:pageBreakBefore w:val="0"/>
              <w:spacing w:line="360" w:lineRule="exact"/>
              <w:rPr>
                <w:b/>
                <w:sz w:val="21"/>
                <w:szCs w:val="21"/>
              </w:rPr>
            </w:pPr>
            <w:r>
              <w:rPr>
                <w:b/>
                <w:sz w:val="21"/>
                <w:szCs w:val="21"/>
              </w:rPr>
              <w:t xml:space="preserve">评分因素</w:t>
            </w:r>
            <w:r>
              <w:rPr>
                <w:b/>
                <w:sz w:val="21"/>
                <w:szCs w:val="21"/>
              </w:rPr>
            </w:r>
            <w:r/>
          </w:p>
        </w:tc>
        <w:tc>
          <w:tcPr>
            <w:tcW w:w="750" w:type="dxa"/>
            <w:vAlign w:val="center"/>
            <w:textDirection w:val="lrTb"/>
            <w:noWrap w:val="false"/>
          </w:tcPr>
          <w:p>
            <w:pPr>
              <w:pStyle w:val="1105"/>
              <w:ind w:firstLine="28"/>
              <w:jc w:val="center"/>
              <w:keepLines w:val="0"/>
              <w:keepNext w:val="0"/>
              <w:pageBreakBefore w:val="0"/>
              <w:spacing w:line="360" w:lineRule="exact"/>
              <w:rPr>
                <w:b/>
                <w:sz w:val="21"/>
                <w:szCs w:val="21"/>
              </w:rPr>
            </w:pPr>
            <w:r>
              <w:rPr>
                <w:b/>
                <w:sz w:val="21"/>
                <w:szCs w:val="21"/>
              </w:rPr>
              <w:t xml:space="preserve">分值</w:t>
            </w:r>
            <w:r>
              <w:rPr>
                <w:b/>
                <w:sz w:val="21"/>
                <w:szCs w:val="21"/>
              </w:rPr>
            </w:r>
            <w:r/>
          </w:p>
        </w:tc>
        <w:tc>
          <w:tcPr>
            <w:tcW w:w="5445" w:type="dxa"/>
            <w:vAlign w:val="center"/>
            <w:textDirection w:val="lrTb"/>
            <w:noWrap w:val="false"/>
          </w:tcPr>
          <w:p>
            <w:pPr>
              <w:pStyle w:val="1105"/>
              <w:ind w:firstLine="28"/>
              <w:jc w:val="center"/>
              <w:keepLines w:val="0"/>
              <w:keepNext w:val="0"/>
              <w:pageBreakBefore w:val="0"/>
              <w:spacing w:line="360" w:lineRule="exact"/>
              <w:rPr>
                <w:b/>
                <w:sz w:val="21"/>
                <w:szCs w:val="21"/>
              </w:rPr>
            </w:pPr>
            <w:r>
              <w:rPr>
                <w:b/>
                <w:sz w:val="21"/>
                <w:szCs w:val="21"/>
              </w:rPr>
              <w:t xml:space="preserve">评分标准</w:t>
            </w:r>
            <w:r>
              <w:rPr>
                <w:b/>
                <w:sz w:val="21"/>
                <w:szCs w:val="21"/>
              </w:rPr>
            </w:r>
            <w:r/>
          </w:p>
        </w:tc>
        <w:tc>
          <w:tcPr>
            <w:tcW w:w="2580" w:type="dxa"/>
            <w:vAlign w:val="center"/>
            <w:textDirection w:val="lrTb"/>
            <w:noWrap w:val="false"/>
          </w:tcPr>
          <w:p>
            <w:pPr>
              <w:pStyle w:val="1354"/>
              <w:keepLines w:val="0"/>
              <w:keepNext w:val="0"/>
              <w:pageBreakBefore w:val="0"/>
              <w:spacing w:before="0" w:after="0" w:line="360" w:lineRule="exact"/>
              <w:rPr>
                <w:rFonts w:eastAsia="宋体"/>
                <w:sz w:val="21"/>
                <w:szCs w:val="21"/>
              </w:rPr>
            </w:pPr>
            <w:r>
              <w:rPr>
                <w:rFonts w:eastAsia="宋体"/>
                <w:sz w:val="21"/>
                <w:szCs w:val="21"/>
              </w:rPr>
              <w:t xml:space="preserve">说明</w:t>
            </w:r>
            <w:r>
              <w:rPr>
                <w:rFonts w:eastAsia="宋体"/>
                <w:sz w:val="21"/>
                <w:szCs w:val="21"/>
              </w:rPr>
            </w:r>
            <w:r/>
          </w:p>
        </w:tc>
      </w:tr>
      <w:tr>
        <w:trPr>
          <w:trHeight w:val="1190"/>
        </w:trPr>
        <w:tc>
          <w:tcPr>
            <w:tcW w:w="690" w:type="dxa"/>
            <w:vAlign w:val="center"/>
            <w:textDirection w:val="lrTb"/>
            <w:noWrap w:val="false"/>
          </w:tcPr>
          <w:p>
            <w:pPr>
              <w:pStyle w:val="1105"/>
              <w:ind w:firstLine="28"/>
              <w:jc w:val="center"/>
              <w:keepLines w:val="0"/>
              <w:keepNext w:val="0"/>
              <w:pageBreakBefore w:val="0"/>
              <w:spacing w:line="360" w:lineRule="exact"/>
              <w:rPr>
                <w:b/>
                <w:sz w:val="21"/>
                <w:szCs w:val="21"/>
              </w:rPr>
            </w:pPr>
            <w:r>
              <w:rPr>
                <w:rFonts w:hint="eastAsia"/>
                <w:b/>
                <w:sz w:val="21"/>
                <w:szCs w:val="21"/>
              </w:rPr>
              <w:t xml:space="preserve">1</w:t>
            </w:r>
            <w:r>
              <w:rPr>
                <w:b/>
                <w:sz w:val="21"/>
                <w:szCs w:val="21"/>
              </w:rPr>
            </w:r>
            <w:r/>
          </w:p>
        </w:tc>
        <w:tc>
          <w:tcPr>
            <w:tcW w:w="1065" w:type="dxa"/>
            <w:vAlign w:val="center"/>
            <w:textDirection w:val="lrTb"/>
            <w:noWrap w:val="false"/>
          </w:tcPr>
          <w:p>
            <w:pPr>
              <w:pStyle w:val="1105"/>
              <w:ind w:firstLine="28"/>
              <w:jc w:val="center"/>
              <w:keepLines w:val="0"/>
              <w:keepNext w:val="0"/>
              <w:pageBreakBefore w:val="0"/>
              <w:spacing w:line="360" w:lineRule="exact"/>
              <w:rPr>
                <w:b/>
                <w:bCs/>
                <w:sz w:val="21"/>
                <w:szCs w:val="21"/>
              </w:rPr>
            </w:pPr>
            <w:r>
              <w:rPr>
                <w:rFonts w:hint="eastAsia"/>
                <w:b/>
                <w:bCs/>
                <w:sz w:val="21"/>
                <w:szCs w:val="21"/>
              </w:rPr>
              <w:t xml:space="preserve">价格分</w:t>
            </w:r>
            <w:r>
              <w:rPr>
                <w:b/>
                <w:bCs/>
                <w:sz w:val="21"/>
                <w:szCs w:val="21"/>
              </w:rPr>
            </w:r>
            <w:r/>
          </w:p>
        </w:tc>
        <w:tc>
          <w:tcPr>
            <w:tcW w:w="750" w:type="dxa"/>
            <w:vAlign w:val="center"/>
            <w:textDirection w:val="lrTb"/>
            <w:noWrap w:val="false"/>
          </w:tcPr>
          <w:p>
            <w:pPr>
              <w:pStyle w:val="1105"/>
              <w:ind w:firstLine="28"/>
              <w:jc w:val="center"/>
              <w:keepLines w:val="0"/>
              <w:keepNext w:val="0"/>
              <w:pageBreakBefore w:val="0"/>
              <w:spacing w:line="360" w:lineRule="exact"/>
              <w:rPr>
                <w:rFonts w:eastAsia="宋体"/>
                <w:b/>
                <w:bCs/>
                <w:sz w:val="21"/>
                <w:szCs w:val="21"/>
                <w:lang w:val="en-US" w:eastAsia="zh-CN"/>
              </w:rPr>
            </w:pPr>
            <w:r>
              <w:rPr>
                <w:rFonts w:hint="eastAsia"/>
                <w:b/>
                <w:bCs/>
                <w:sz w:val="21"/>
                <w:szCs w:val="21"/>
                <w:lang w:val="en-US" w:eastAsia="zh-CN"/>
              </w:rPr>
              <w:t xml:space="preserve">60</w:t>
            </w:r>
            <w:r>
              <w:rPr>
                <w:rFonts w:eastAsia="宋体"/>
                <w:b/>
                <w:bCs/>
                <w:sz w:val="21"/>
                <w:szCs w:val="21"/>
                <w:lang w:val="en-US" w:eastAsia="zh-CN"/>
              </w:rPr>
            </w:r>
            <w:r/>
          </w:p>
        </w:tc>
        <w:tc>
          <w:tcPr>
            <w:tcW w:w="5445" w:type="dxa"/>
            <w:vAlign w:val="center"/>
            <w:textDirection w:val="lrTb"/>
            <w:noWrap w:val="false"/>
          </w:tcPr>
          <w:p>
            <w:pPr>
              <w:pStyle w:val="1105"/>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文件要求且投标价格最低的投标报价为评标基准价，其价格分为满分。其他投标人的价格分统一按照下列公式计算：</w:t>
            </w:r>
            <w:r>
              <w:rPr>
                <w:rFonts w:hint="eastAsia" w:ascii="宋体" w:hAnsi="宋体" w:eastAsia="宋体" w:cs="宋体"/>
                <w:color w:val="000000"/>
                <w:sz w:val="21"/>
                <w:szCs w:val="21"/>
                <w:highlight w:val="none"/>
              </w:rPr>
            </w:r>
            <w:r/>
          </w:p>
          <w:p>
            <w:pPr>
              <w:pStyle w:val="1105"/>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投标报价得分＝（评标基准价/投标报价）×分值。</w:t>
            </w:r>
            <w:r>
              <w:rPr>
                <w:rFonts w:hint="eastAsia" w:ascii="宋体" w:hAnsi="宋体" w:eastAsia="宋体" w:cs="宋体"/>
                <w:color w:val="000000"/>
                <w:sz w:val="21"/>
                <w:szCs w:val="21"/>
                <w:highlight w:val="none"/>
              </w:rPr>
            </w:r>
            <w:r/>
          </w:p>
        </w:tc>
        <w:tc>
          <w:tcPr>
            <w:tcW w:w="2580" w:type="dxa"/>
            <w:vAlign w:val="center"/>
            <w:textDirection w:val="lrTb"/>
            <w:noWrap w:val="false"/>
          </w:tcPr>
          <w:p>
            <w:pPr>
              <w:pStyle w:val="1105"/>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此处投标报价指经过报价修正，及因落实政府采购政策进行价格调整后的报价，详见第四章《评标方法和评标标准》2.4及2.5。</w:t>
            </w:r>
            <w:r>
              <w:rPr>
                <w:rFonts w:hint="eastAsia" w:ascii="宋体" w:hAnsi="宋体" w:eastAsia="宋体" w:cs="宋体"/>
                <w:color w:val="000000"/>
                <w:sz w:val="21"/>
                <w:szCs w:val="21"/>
                <w:highlight w:val="none"/>
              </w:rPr>
            </w:r>
            <w:r/>
          </w:p>
        </w:tc>
      </w:tr>
      <w:tr>
        <w:trPr>
          <w:trHeight w:val="350"/>
        </w:trPr>
        <w:tc>
          <w:tcPr>
            <w:tcW w:w="690" w:type="dxa"/>
            <w:vAlign w:val="center"/>
            <w:textDirection w:val="lrTb"/>
            <w:noWrap w:val="false"/>
          </w:tcPr>
          <w:p>
            <w:pPr>
              <w:pStyle w:val="1105"/>
              <w:ind w:firstLine="28"/>
              <w:jc w:val="center"/>
              <w:keepLines w:val="0"/>
              <w:keepNext w:val="0"/>
              <w:pageBreakBefore w:val="0"/>
              <w:spacing w:line="360" w:lineRule="exact"/>
              <w:rPr>
                <w:b/>
                <w:bCs/>
                <w:sz w:val="21"/>
                <w:szCs w:val="21"/>
              </w:rPr>
            </w:pPr>
            <w:r>
              <w:rPr>
                <w:rFonts w:hint="eastAsia"/>
                <w:b/>
                <w:bCs/>
                <w:sz w:val="21"/>
                <w:szCs w:val="21"/>
              </w:rPr>
              <w:t xml:space="preserve">2</w:t>
            </w:r>
            <w:r>
              <w:rPr>
                <w:b/>
                <w:bCs/>
                <w:sz w:val="21"/>
                <w:szCs w:val="21"/>
              </w:rPr>
            </w:r>
            <w:r/>
          </w:p>
        </w:tc>
        <w:tc>
          <w:tcPr>
            <w:tcW w:w="1065" w:type="dxa"/>
            <w:vAlign w:val="center"/>
            <w:textDirection w:val="lrTb"/>
            <w:noWrap w:val="false"/>
          </w:tcPr>
          <w:p>
            <w:pPr>
              <w:pStyle w:val="1105"/>
              <w:ind w:firstLine="28"/>
              <w:jc w:val="center"/>
              <w:keepLines w:val="0"/>
              <w:keepNext w:val="0"/>
              <w:pageBreakBefore w:val="0"/>
              <w:spacing w:line="360" w:lineRule="exact"/>
              <w:rPr>
                <w:b/>
                <w:bCs/>
                <w:sz w:val="21"/>
                <w:szCs w:val="21"/>
              </w:rPr>
            </w:pPr>
            <w:r>
              <w:rPr>
                <w:rFonts w:hint="eastAsia"/>
                <w:b/>
                <w:bCs/>
                <w:sz w:val="21"/>
                <w:szCs w:val="21"/>
              </w:rPr>
              <w:t xml:space="preserve">主观分</w:t>
            </w:r>
            <w:r>
              <w:rPr>
                <w:b/>
                <w:bCs/>
                <w:sz w:val="21"/>
                <w:szCs w:val="21"/>
              </w:rPr>
            </w:r>
            <w:r/>
          </w:p>
        </w:tc>
        <w:tc>
          <w:tcPr>
            <w:tcW w:w="750" w:type="dxa"/>
            <w:vAlign w:val="center"/>
            <w:textDirection w:val="lrTb"/>
            <w:noWrap w:val="false"/>
          </w:tcPr>
          <w:p>
            <w:pPr>
              <w:pStyle w:val="1105"/>
              <w:ind w:firstLine="28"/>
              <w:jc w:val="center"/>
              <w:keepLines w:val="0"/>
              <w:keepNext w:val="0"/>
              <w:pageBreakBefore w:val="0"/>
              <w:spacing w:line="360" w:lineRule="exact"/>
              <w:rPr>
                <w:rFonts w:eastAsia="宋体"/>
                <w:b/>
                <w:bCs/>
                <w:sz w:val="21"/>
                <w:szCs w:val="21"/>
                <w:lang w:val="en-US" w:eastAsia="zh-CN"/>
              </w:rPr>
            </w:pPr>
            <w:r>
              <w:rPr>
                <w:rFonts w:hint="eastAsia"/>
                <w:b/>
                <w:bCs/>
                <w:sz w:val="21"/>
                <w:szCs w:val="21"/>
                <w:lang w:val="en-US" w:eastAsia="zh-CN"/>
              </w:rPr>
              <w:t xml:space="preserve">14</w:t>
            </w:r>
            <w:r>
              <w:rPr>
                <w:rFonts w:eastAsia="宋体"/>
                <w:b/>
                <w:bCs/>
                <w:sz w:val="21"/>
                <w:szCs w:val="21"/>
                <w:lang w:val="en-US" w:eastAsia="zh-CN"/>
              </w:rPr>
            </w:r>
            <w:r/>
          </w:p>
        </w:tc>
        <w:tc>
          <w:tcPr>
            <w:tcW w:w="5445" w:type="dxa"/>
            <w:vAlign w:val="center"/>
            <w:textDirection w:val="lrTb"/>
            <w:noWrap w:val="false"/>
          </w:tcPr>
          <w:p>
            <w:pPr>
              <w:pStyle w:val="1105"/>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80" w:type="dxa"/>
            <w:vAlign w:val="center"/>
            <w:textDirection w:val="lrTb"/>
            <w:noWrap w:val="false"/>
          </w:tcPr>
          <w:p>
            <w:pPr>
              <w:pStyle w:val="1105"/>
              <w:keepLines w:val="0"/>
              <w:keepNext w:val="0"/>
              <w:pageBreakBefore w:val="0"/>
              <w:spacing w:line="360" w:lineRule="exact"/>
              <w:rPr>
                <w:b/>
                <w:bCs/>
                <w:sz w:val="21"/>
                <w:szCs w:val="21"/>
              </w:rPr>
            </w:pPr>
            <w:r>
              <w:rPr>
                <w:b/>
                <w:bCs/>
                <w:sz w:val="21"/>
                <w:szCs w:val="21"/>
              </w:rPr>
            </w:r>
            <w:r/>
          </w:p>
        </w:tc>
      </w:tr>
      <w:tr>
        <w:trPr/>
        <w:tc>
          <w:tcPr>
            <w:tcW w:w="690" w:type="dxa"/>
            <w:vAlign w:val="center"/>
            <w:textDirection w:val="lrTb"/>
            <w:noWrap w:val="false"/>
          </w:tcPr>
          <w:p>
            <w:pPr>
              <w:pStyle w:val="1105"/>
              <w:ind w:firstLine="28"/>
              <w:jc w:val="center"/>
              <w:keepLines w:val="0"/>
              <w:keepNext w:val="0"/>
              <w:pageBreakBefore w:val="0"/>
              <w:spacing w:line="360" w:lineRule="exact"/>
              <w:rPr>
                <w:rFonts w:eastAsia="宋体"/>
                <w:sz w:val="21"/>
                <w:szCs w:val="21"/>
                <w:lang w:val="en-US" w:eastAsia="zh-CN"/>
              </w:rPr>
            </w:pPr>
            <w:r>
              <w:rPr>
                <w:rFonts w:hint="eastAsia"/>
                <w:sz w:val="21"/>
                <w:szCs w:val="21"/>
                <w:lang w:val="en-US" w:eastAsia="zh-CN"/>
              </w:rPr>
              <w:t xml:space="preserve">2.1</w:t>
            </w:r>
            <w:r>
              <w:rPr>
                <w:rFonts w:eastAsia="宋体"/>
                <w:sz w:val="21"/>
                <w:szCs w:val="21"/>
                <w:lang w:val="en-US" w:eastAsia="zh-CN"/>
              </w:rPr>
            </w:r>
            <w:r/>
          </w:p>
        </w:tc>
        <w:tc>
          <w:tcPr>
            <w:tcW w:w="1065" w:type="dxa"/>
            <w:vAlign w:val="center"/>
            <w:textDirection w:val="lrTb"/>
            <w:noWrap w:val="false"/>
          </w:tcPr>
          <w:p>
            <w:pPr>
              <w:pStyle w:val="1105"/>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项目实施方案</w:t>
            </w:r>
            <w:r>
              <w:rPr>
                <w:rFonts w:hint="eastAsia" w:ascii="宋体" w:hAnsi="宋体" w:eastAsia="宋体" w:cs="宋体"/>
                <w:color w:val="000000"/>
                <w:sz w:val="21"/>
                <w:szCs w:val="21"/>
                <w:highlight w:val="none"/>
                <w:lang w:val="en-US" w:eastAsia="zh-CN" w:bidi="ar-SA"/>
              </w:rPr>
            </w:r>
            <w:r/>
          </w:p>
        </w:tc>
        <w:tc>
          <w:tcPr>
            <w:tcW w:w="750" w:type="dxa"/>
            <w:vAlign w:val="center"/>
            <w:textDirection w:val="lrTb"/>
            <w:noWrap w:val="false"/>
          </w:tcPr>
          <w:p>
            <w:pPr>
              <w:pStyle w:val="1105"/>
              <w:ind w:firstLine="28"/>
              <w:jc w:val="center"/>
              <w:keepLines w:val="0"/>
              <w:keepNext w:val="0"/>
              <w:pageBreakBefore w:val="0"/>
              <w:spacing w:line="360" w:lineRule="exact"/>
              <w:rPr>
                <w:rFonts w:hint="eastAsia" w:eastAsia="宋体"/>
                <w:sz w:val="21"/>
                <w:szCs w:val="21"/>
                <w:lang w:val="en-US" w:eastAsia="zh-CN"/>
              </w:rPr>
            </w:pPr>
            <w:r>
              <w:rPr>
                <w:rFonts w:hint="eastAsia"/>
                <w:sz w:val="21"/>
                <w:szCs w:val="21"/>
                <w:lang w:val="en-US" w:eastAsia="zh-CN"/>
              </w:rPr>
              <w:t xml:space="preserve">5</w:t>
            </w:r>
            <w:r>
              <w:rPr>
                <w:rFonts w:hint="eastAsia" w:eastAsia="宋体"/>
                <w:sz w:val="21"/>
                <w:szCs w:val="21"/>
                <w:lang w:val="en-US" w:eastAsia="zh-CN"/>
              </w:rPr>
            </w:r>
            <w:r/>
          </w:p>
        </w:tc>
        <w:tc>
          <w:tcPr>
            <w:tcW w:w="5445" w:type="dxa"/>
            <w:vAlign w:val="center"/>
            <w:textDirection w:val="lrTb"/>
            <w:noWrap w:val="false"/>
          </w:tcPr>
          <w:p>
            <w:pPr>
              <w:pStyle w:val="1105"/>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w:t>
            </w:r>
            <w:r>
              <w:rPr>
                <w:rFonts w:hint="eastAsia" w:ascii="宋体" w:hAnsi="宋体" w:eastAsia="宋体" w:cs="宋体"/>
                <w:color w:val="000000"/>
                <w:sz w:val="21"/>
                <w:szCs w:val="21"/>
                <w:highlight w:val="none"/>
              </w:rPr>
              <w:t xml:space="preserve">针对本项目需求编制的项目实施方案（内容包括：（1）人员组织（2）运输、保管、配送措施（3）进度、质量保障措施（4）应急措施（5）售后服务方案）进行综合评审：</w:t>
            </w:r>
            <w:r>
              <w:rPr>
                <w:rFonts w:hint="eastAsia" w:ascii="宋体" w:hAnsi="宋体" w:eastAsia="宋体" w:cs="宋体"/>
                <w:color w:val="000000"/>
                <w:sz w:val="21"/>
                <w:szCs w:val="21"/>
                <w:highlight w:val="none"/>
              </w:rPr>
            </w:r>
            <w:r/>
          </w:p>
          <w:p>
            <w:pPr>
              <w:pStyle w:val="1105"/>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实施方案包含以上所有内容，且对内容的描述完整、可操作性强的得5分；</w:t>
            </w:r>
            <w:r>
              <w:rPr>
                <w:rFonts w:hint="eastAsia" w:ascii="宋体" w:hAnsi="宋体" w:eastAsia="宋体" w:cs="宋体"/>
                <w:color w:val="000000"/>
                <w:sz w:val="21"/>
                <w:szCs w:val="21"/>
                <w:highlight w:val="none"/>
              </w:rPr>
            </w:r>
            <w:r/>
          </w:p>
          <w:p>
            <w:pPr>
              <w:pStyle w:val="1105"/>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实施方案包含以上所有内容，且对内容的描述比较完整、可操作性比较强的得3分；</w:t>
            </w:r>
            <w:r>
              <w:rPr>
                <w:rFonts w:hint="eastAsia" w:ascii="宋体" w:hAnsi="宋体" w:eastAsia="宋体" w:cs="宋体"/>
                <w:color w:val="000000"/>
                <w:sz w:val="21"/>
                <w:szCs w:val="21"/>
                <w:highlight w:val="none"/>
              </w:rPr>
            </w:r>
            <w:r/>
          </w:p>
          <w:p>
            <w:pPr>
              <w:pStyle w:val="1105"/>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实施方案包含以上所有内容，对内容的描述基本完整，可操作性一般的得2分；</w:t>
            </w:r>
            <w:r>
              <w:rPr>
                <w:rFonts w:hint="eastAsia" w:ascii="宋体" w:hAnsi="宋体" w:eastAsia="宋体" w:cs="宋体"/>
                <w:color w:val="000000"/>
                <w:sz w:val="21"/>
                <w:szCs w:val="21"/>
                <w:highlight w:val="none"/>
              </w:rPr>
            </w:r>
            <w:r/>
          </w:p>
          <w:p>
            <w:pPr>
              <w:pStyle w:val="1105"/>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实施方案包含以上所有内容，对内容的描述简单，可操作性较弱的得1分；</w:t>
            </w:r>
            <w:r>
              <w:rPr>
                <w:rFonts w:hint="eastAsia" w:ascii="宋体" w:hAnsi="宋体" w:eastAsia="宋体" w:cs="宋体"/>
                <w:color w:val="000000"/>
                <w:sz w:val="21"/>
                <w:szCs w:val="21"/>
                <w:highlight w:val="none"/>
              </w:rPr>
            </w:r>
            <w:r/>
          </w:p>
          <w:p>
            <w:pPr>
              <w:pStyle w:val="1105"/>
              <w:keepLines w:val="0"/>
              <w:keepNext w:val="0"/>
              <w:pageBreakBefore w:val="0"/>
              <w:spacing w:line="360" w:lineRule="exact"/>
              <w:rPr>
                <w:rFonts w:hint="eastAsia" w:ascii="宋体" w:hAnsi="宋体" w:eastAsia="宋体" w:cs="宋体"/>
                <w:color w:val="000000"/>
                <w:sz w:val="21"/>
                <w:szCs w:val="21"/>
                <w:highlight w:val="none"/>
              </w:rPr>
            </w:pPr>
            <w:r>
              <w:rPr>
                <w:rFonts w:hint="eastAsia" w:ascii="Times New Roman" w:hAnsi="Times New Roman" w:eastAsia="宋体" w:cs="Times New Roman"/>
                <w:bCs/>
                <w:lang w:val="en-US" w:eastAsia="zh-CN"/>
              </w:rPr>
              <w:t xml:space="preserve">不提供不得分。</w:t>
            </w:r>
            <w:r>
              <w:rPr>
                <w:rFonts w:hint="eastAsia" w:ascii="宋体" w:hAnsi="宋体" w:eastAsia="宋体" w:cs="宋体"/>
                <w:color w:val="000000"/>
                <w:sz w:val="21"/>
                <w:szCs w:val="21"/>
                <w:highlight w:val="none"/>
              </w:rPr>
            </w:r>
            <w:r/>
          </w:p>
        </w:tc>
        <w:tc>
          <w:tcPr>
            <w:tcW w:w="2580" w:type="dxa"/>
            <w:vAlign w:val="center"/>
            <w:textDirection w:val="lrTb"/>
            <w:noWrap w:val="false"/>
          </w:tcPr>
          <w:p>
            <w:pPr>
              <w:pStyle w:val="1105"/>
              <w:keepLines w:val="0"/>
              <w:keepNext w:val="0"/>
              <w:pageBreakBefore w:val="0"/>
              <w:spacing w:line="360" w:lineRule="exact"/>
              <w:rPr>
                <w:sz w:val="21"/>
                <w:szCs w:val="21"/>
              </w:rPr>
            </w:pPr>
            <w:r>
              <w:rPr>
                <w:sz w:val="21"/>
                <w:szCs w:val="21"/>
              </w:rPr>
            </w:r>
            <w:r/>
          </w:p>
        </w:tc>
      </w:tr>
      <w:tr>
        <w:trPr/>
        <w:tc>
          <w:tcPr>
            <w:tcW w:w="690" w:type="dxa"/>
            <w:vAlign w:val="center"/>
            <w:textDirection w:val="lrTb"/>
            <w:noWrap w:val="false"/>
          </w:tcPr>
          <w:p>
            <w:pPr>
              <w:pStyle w:val="1105"/>
              <w:ind w:firstLine="28"/>
              <w:jc w:val="center"/>
              <w:keepLines w:val="0"/>
              <w:keepNext w:val="0"/>
              <w:pageBreakBefore w:val="0"/>
              <w:spacing w:line="360" w:lineRule="exact"/>
              <w:rPr>
                <w:sz w:val="21"/>
                <w:szCs w:val="21"/>
                <w:lang w:val="en-US" w:eastAsia="zh-CN"/>
              </w:rPr>
            </w:pPr>
            <w:r>
              <w:rPr>
                <w:rFonts w:hint="eastAsia"/>
                <w:sz w:val="21"/>
                <w:szCs w:val="21"/>
                <w:lang w:val="en-US" w:eastAsia="zh-CN"/>
              </w:rPr>
              <w:t xml:space="preserve">2.2</w:t>
            </w:r>
            <w:r>
              <w:rPr>
                <w:sz w:val="21"/>
                <w:szCs w:val="21"/>
                <w:lang w:val="en-US" w:eastAsia="zh-CN"/>
              </w:rPr>
            </w:r>
            <w:r/>
          </w:p>
        </w:tc>
        <w:tc>
          <w:tcPr>
            <w:tcW w:w="1065" w:type="dxa"/>
            <w:vAlign w:val="center"/>
            <w:textDirection w:val="lrTb"/>
            <w:noWrap w:val="false"/>
          </w:tcPr>
          <w:p>
            <w:pPr>
              <w:pStyle w:val="1105"/>
              <w:jc w:val="center"/>
              <w:keepLines w:val="0"/>
              <w:keepNext w:val="0"/>
              <w:pageBreakBefore w:val="0"/>
              <w:spacing w:line="360" w:lineRule="exact"/>
              <w:rPr>
                <w:rFonts w:hint="eastAsia" w:ascii="Times New Roman" w:hAnsi="Times New Roman" w:eastAsia="宋体" w:cs="Times New Roman"/>
                <w:bCs/>
                <w:lang w:val="en-US" w:eastAsia="zh-CN"/>
              </w:rPr>
            </w:pPr>
            <w:r>
              <w:rPr>
                <w:rFonts w:hint="eastAsia" w:ascii="Times New Roman" w:hAnsi="Times New Roman" w:eastAsia="宋体" w:cs="Times New Roman"/>
                <w:bCs/>
                <w:lang w:val="en-US" w:eastAsia="zh-CN"/>
              </w:rPr>
              <w:t xml:space="preserve">质量保证措施</w:t>
            </w:r>
            <w:r>
              <w:rPr>
                <w:rFonts w:hint="eastAsia" w:ascii="Times New Roman" w:hAnsi="Times New Roman" w:eastAsia="宋体" w:cs="Times New Roman"/>
                <w:bCs/>
                <w:lang w:val="en-US" w:eastAsia="zh-CN"/>
              </w:rPr>
            </w:r>
            <w:r/>
          </w:p>
        </w:tc>
        <w:tc>
          <w:tcPr>
            <w:tcW w:w="750" w:type="dxa"/>
            <w:vAlign w:val="center"/>
            <w:textDirection w:val="lrTb"/>
            <w:noWrap w:val="false"/>
          </w:tcPr>
          <w:p>
            <w:pPr>
              <w:pStyle w:val="1105"/>
              <w:jc w:val="center"/>
              <w:keepLines w:val="0"/>
              <w:keepNext w:val="0"/>
              <w:pageBreakBefore w:val="0"/>
              <w:spacing w:line="360" w:lineRule="exact"/>
              <w:rPr>
                <w:rFonts w:hint="eastAsia" w:ascii="Times New Roman" w:hAnsi="Times New Roman" w:eastAsia="宋体" w:cs="Times New Roman"/>
                <w:bCs/>
                <w:lang w:val="en-US" w:eastAsia="zh-CN"/>
              </w:rPr>
            </w:pPr>
            <w:r>
              <w:rPr>
                <w:rFonts w:hint="eastAsia" w:ascii="Times New Roman" w:hAnsi="Times New Roman" w:eastAsia="宋体" w:cs="Times New Roman"/>
                <w:bCs/>
                <w:lang w:val="en-US" w:eastAsia="zh-CN"/>
              </w:rPr>
              <w:t xml:space="preserve">5</w:t>
            </w:r>
            <w:r>
              <w:rPr>
                <w:rFonts w:hint="eastAsia" w:ascii="Times New Roman" w:hAnsi="Times New Roman" w:eastAsia="宋体" w:cs="Times New Roman"/>
                <w:bCs/>
                <w:lang w:val="en-US" w:eastAsia="zh-CN"/>
              </w:rPr>
            </w:r>
            <w:r/>
          </w:p>
        </w:tc>
        <w:tc>
          <w:tcPr>
            <w:tcW w:w="5445" w:type="dxa"/>
            <w:vAlign w:val="center"/>
            <w:textDirection w:val="lrTb"/>
            <w:noWrap w:val="false"/>
          </w:tcPr>
          <w:p>
            <w:pPr>
              <w:pStyle w:val="1105"/>
              <w:keepLines w:val="0"/>
              <w:keepNext w:val="0"/>
              <w:pageBreakBefore w:val="0"/>
              <w:spacing w:line="360" w:lineRule="exact"/>
              <w:rPr>
                <w:rFonts w:hint="eastAsia" w:ascii="Times New Roman" w:hAnsi="Times New Roman" w:eastAsia="宋体" w:cs="Times New Roman"/>
                <w:bCs/>
              </w:rPr>
            </w:pPr>
            <w:r>
              <w:rPr>
                <w:rFonts w:hint="eastAsia" w:ascii="Times New Roman" w:hAnsi="Times New Roman" w:eastAsia="宋体" w:cs="Times New Roman"/>
                <w:bCs/>
              </w:rPr>
              <w:t xml:space="preserve">评委根据投标人提供的质量保证措施进行综合评分：</w:t>
            </w:r>
            <w:r>
              <w:rPr>
                <w:rFonts w:hint="eastAsia" w:ascii="Times New Roman" w:hAnsi="Times New Roman" w:eastAsia="宋体" w:cs="Times New Roman"/>
                <w:bCs/>
              </w:rPr>
            </w:r>
            <w:r/>
          </w:p>
          <w:p>
            <w:pPr>
              <w:pStyle w:val="1105"/>
              <w:keepLines w:val="0"/>
              <w:keepNext w:val="0"/>
              <w:pageBreakBefore w:val="0"/>
              <w:spacing w:line="360" w:lineRule="exact"/>
              <w:rPr>
                <w:rFonts w:hint="eastAsia" w:ascii="Times New Roman" w:hAnsi="Times New Roman" w:eastAsia="宋体" w:cs="Times New Roman"/>
                <w:bCs/>
              </w:rPr>
            </w:pPr>
            <w:r>
              <w:rPr>
                <w:rFonts w:hint="eastAsia" w:ascii="Times New Roman" w:hAnsi="Times New Roman" w:eastAsia="宋体" w:cs="Times New Roman"/>
                <w:bCs/>
              </w:rPr>
              <w:t xml:space="preserve">质量保证措施和手段科学合理性和可行性强，能有效保证项目得5分；</w:t>
            </w:r>
            <w:r>
              <w:rPr>
                <w:rFonts w:hint="eastAsia" w:ascii="Times New Roman" w:hAnsi="Times New Roman" w:eastAsia="宋体" w:cs="Times New Roman"/>
                <w:bCs/>
              </w:rPr>
            </w:r>
            <w:r/>
          </w:p>
          <w:p>
            <w:pPr>
              <w:pStyle w:val="1105"/>
              <w:keepLines w:val="0"/>
              <w:keepNext w:val="0"/>
              <w:pageBreakBefore w:val="0"/>
              <w:spacing w:line="360" w:lineRule="exact"/>
              <w:rPr>
                <w:rFonts w:hint="eastAsia" w:ascii="Times New Roman" w:hAnsi="Times New Roman" w:eastAsia="宋体" w:cs="Times New Roman"/>
                <w:bCs/>
              </w:rPr>
            </w:pPr>
            <w:r>
              <w:rPr>
                <w:rFonts w:hint="eastAsia" w:ascii="Times New Roman" w:hAnsi="Times New Roman" w:eastAsia="宋体" w:cs="Times New Roman"/>
                <w:bCs/>
              </w:rPr>
              <w:t xml:space="preserve">质量保证措施和手段科学合理性和可行性较强</w:t>
            </w:r>
            <w:r>
              <w:rPr>
                <w:rFonts w:hint="eastAsia" w:ascii="Times New Roman" w:hAnsi="Times New Roman" w:eastAsia="宋体" w:cs="Times New Roman"/>
                <w:bCs/>
                <w:lang w:eastAsia="zh-CN"/>
              </w:rPr>
              <w:t xml:space="preserve">的</w:t>
            </w:r>
            <w:r>
              <w:rPr>
                <w:rFonts w:hint="eastAsia" w:ascii="Times New Roman" w:hAnsi="Times New Roman" w:eastAsia="宋体" w:cs="Times New Roman"/>
                <w:bCs/>
              </w:rPr>
              <w:t xml:space="preserve">得3分；</w:t>
            </w:r>
            <w:r>
              <w:rPr>
                <w:rFonts w:hint="eastAsia" w:ascii="Times New Roman" w:hAnsi="Times New Roman" w:eastAsia="宋体" w:cs="Times New Roman"/>
                <w:bCs/>
              </w:rPr>
            </w:r>
            <w:r/>
          </w:p>
          <w:p>
            <w:pPr>
              <w:pStyle w:val="1105"/>
              <w:keepLines w:val="0"/>
              <w:keepNext w:val="0"/>
              <w:pageBreakBefore w:val="0"/>
              <w:spacing w:line="360" w:lineRule="exact"/>
              <w:rPr>
                <w:rFonts w:hint="eastAsia" w:ascii="Times New Roman" w:hAnsi="Times New Roman" w:eastAsia="宋体" w:cs="Times New Roman"/>
                <w:bCs/>
              </w:rPr>
            </w:pPr>
            <w:r>
              <w:rPr>
                <w:rFonts w:hint="eastAsia" w:ascii="Times New Roman" w:hAnsi="Times New Roman" w:eastAsia="宋体" w:cs="Times New Roman"/>
                <w:bCs/>
              </w:rPr>
              <w:t xml:space="preserve">以上内容基本满足项目需求得1分；</w:t>
            </w:r>
            <w:r>
              <w:rPr>
                <w:rFonts w:hint="eastAsia" w:ascii="Times New Roman" w:hAnsi="Times New Roman" w:eastAsia="宋体" w:cs="Times New Roman"/>
                <w:bCs/>
              </w:rPr>
            </w:r>
            <w:r/>
          </w:p>
          <w:p>
            <w:pPr>
              <w:pStyle w:val="1105"/>
              <w:keepLines w:val="0"/>
              <w:keepNext w:val="0"/>
              <w:pageBreakBefore w:val="0"/>
              <w:spacing w:line="360" w:lineRule="exact"/>
              <w:rPr>
                <w:rFonts w:hint="eastAsia" w:ascii="Times New Roman" w:hAnsi="Times New Roman" w:eastAsia="宋体" w:cs="Times New Roman"/>
                <w:bCs/>
                <w:lang w:val="en-US" w:eastAsia="zh-CN"/>
              </w:rPr>
            </w:pPr>
            <w:r>
              <w:rPr>
                <w:rFonts w:hint="eastAsia" w:ascii="Times New Roman" w:hAnsi="Times New Roman" w:eastAsia="宋体" w:cs="Times New Roman"/>
                <w:bCs/>
                <w:lang w:val="en-US" w:eastAsia="zh-CN"/>
              </w:rPr>
              <w:t xml:space="preserve">不提供不得分。</w:t>
            </w:r>
            <w:r>
              <w:rPr>
                <w:rFonts w:hint="eastAsia" w:ascii="Times New Roman" w:hAnsi="Times New Roman" w:eastAsia="宋体" w:cs="Times New Roman"/>
                <w:bCs/>
                <w:lang w:val="en-US" w:eastAsia="zh-CN"/>
              </w:rPr>
            </w:r>
            <w:r/>
          </w:p>
        </w:tc>
        <w:tc>
          <w:tcPr>
            <w:tcW w:w="2580" w:type="dxa"/>
            <w:vAlign w:val="center"/>
            <w:textDirection w:val="lrTb"/>
            <w:noWrap w:val="false"/>
          </w:tcPr>
          <w:p>
            <w:pPr>
              <w:pStyle w:val="1105"/>
              <w:keepLines w:val="0"/>
              <w:keepNext w:val="0"/>
              <w:pageBreakBefore w:val="0"/>
              <w:spacing w:line="360" w:lineRule="exact"/>
              <w:rPr>
                <w:sz w:val="21"/>
                <w:szCs w:val="21"/>
              </w:rPr>
            </w:pPr>
            <w:r>
              <w:rPr>
                <w:sz w:val="21"/>
                <w:szCs w:val="21"/>
              </w:rPr>
            </w:r>
            <w:r/>
          </w:p>
        </w:tc>
      </w:tr>
      <w:tr>
        <w:trPr>
          <w:trHeight w:val="90"/>
        </w:trPr>
        <w:tc>
          <w:tcPr>
            <w:tcW w:w="690" w:type="dxa"/>
            <w:vAlign w:val="center"/>
            <w:textDirection w:val="lrTb"/>
            <w:noWrap w:val="false"/>
          </w:tcPr>
          <w:p>
            <w:pPr>
              <w:pStyle w:val="1105"/>
              <w:ind w:firstLine="28"/>
              <w:jc w:val="center"/>
              <w:keepLines w:val="0"/>
              <w:keepNext w:val="0"/>
              <w:pageBreakBefore w:val="0"/>
              <w:spacing w:line="360" w:lineRule="exact"/>
              <w:rPr>
                <w:sz w:val="21"/>
                <w:szCs w:val="21"/>
                <w:lang w:val="en-US" w:eastAsia="zh-CN"/>
              </w:rPr>
            </w:pPr>
            <w:r>
              <w:rPr>
                <w:rFonts w:hint="eastAsia"/>
                <w:sz w:val="21"/>
                <w:szCs w:val="21"/>
                <w:lang w:val="en-US" w:eastAsia="zh-CN"/>
              </w:rPr>
              <w:t xml:space="preserve">2.3</w:t>
            </w:r>
            <w:r>
              <w:rPr>
                <w:sz w:val="21"/>
                <w:szCs w:val="21"/>
                <w:lang w:val="en-US" w:eastAsia="zh-CN"/>
              </w:rPr>
            </w:r>
            <w:r/>
          </w:p>
        </w:tc>
        <w:tc>
          <w:tcPr>
            <w:tcW w:w="1065" w:type="dxa"/>
            <w:vAlign w:val="center"/>
            <w:textDirection w:val="lrTb"/>
            <w:noWrap w:val="false"/>
          </w:tcPr>
          <w:p>
            <w:pPr>
              <w:pStyle w:val="1105"/>
              <w:jc w:val="center"/>
              <w:keepLines w:val="0"/>
              <w:keepNext w:val="0"/>
              <w:pageBreakBefore w:val="0"/>
              <w:spacing w:line="360" w:lineRule="exact"/>
              <w:rPr>
                <w:rFonts w:hint="eastAsia" w:ascii="Times New Roman" w:hAnsi="Times New Roman" w:eastAsia="宋体" w:cs="Times New Roman"/>
                <w:bCs/>
                <w:lang w:val="en-US" w:eastAsia="zh-CN"/>
              </w:rPr>
            </w:pPr>
            <w:r>
              <w:rPr>
                <w:rFonts w:hint="eastAsia" w:ascii="Times New Roman" w:hAnsi="Times New Roman" w:eastAsia="宋体" w:cs="Times New Roman"/>
                <w:bCs/>
                <w:lang w:val="en-US" w:eastAsia="zh-CN"/>
              </w:rPr>
              <w:t xml:space="preserve">合理化意见</w:t>
            </w:r>
            <w:r>
              <w:rPr>
                <w:rFonts w:hint="eastAsia" w:ascii="Times New Roman" w:hAnsi="Times New Roman" w:eastAsia="宋体" w:cs="Times New Roman"/>
                <w:bCs/>
                <w:lang w:val="en-US" w:eastAsia="zh-CN"/>
              </w:rPr>
            </w:r>
            <w:r/>
          </w:p>
        </w:tc>
        <w:tc>
          <w:tcPr>
            <w:tcW w:w="750" w:type="dxa"/>
            <w:vAlign w:val="center"/>
            <w:textDirection w:val="lrTb"/>
            <w:noWrap w:val="false"/>
          </w:tcPr>
          <w:p>
            <w:pPr>
              <w:pStyle w:val="1105"/>
              <w:jc w:val="center"/>
              <w:keepLines w:val="0"/>
              <w:keepNext w:val="0"/>
              <w:pageBreakBefore w:val="0"/>
              <w:spacing w:line="360" w:lineRule="exact"/>
              <w:rPr>
                <w:rFonts w:hint="eastAsia" w:ascii="Times New Roman" w:hAnsi="Times New Roman" w:eastAsia="宋体" w:cs="Times New Roman"/>
                <w:bCs/>
                <w:lang w:val="en-US" w:eastAsia="zh-CN"/>
              </w:rPr>
            </w:pPr>
            <w:r>
              <w:rPr>
                <w:rFonts w:hint="eastAsia" w:ascii="Times New Roman" w:hAnsi="Times New Roman" w:eastAsia="宋体" w:cs="Times New Roman"/>
                <w:bCs/>
                <w:lang w:val="en-US" w:eastAsia="zh-CN"/>
              </w:rPr>
              <w:t xml:space="preserve">4</w:t>
            </w:r>
            <w:r>
              <w:rPr>
                <w:rFonts w:hint="eastAsia" w:ascii="Times New Roman" w:hAnsi="Times New Roman" w:eastAsia="宋体" w:cs="Times New Roman"/>
                <w:bCs/>
                <w:lang w:val="en-US" w:eastAsia="zh-CN"/>
              </w:rPr>
            </w:r>
            <w:r/>
          </w:p>
        </w:tc>
        <w:tc>
          <w:tcPr>
            <w:tcW w:w="5445" w:type="dxa"/>
            <w:vAlign w:val="center"/>
            <w:textDirection w:val="lrTb"/>
            <w:noWrap w:val="false"/>
          </w:tcPr>
          <w:p>
            <w:pPr>
              <w:pStyle w:val="1105"/>
              <w:keepLines w:val="0"/>
              <w:keepNext w:val="0"/>
              <w:pageBreakBefore w:val="0"/>
              <w:spacing w:line="360" w:lineRule="exact"/>
              <w:rPr>
                <w:rFonts w:hint="eastAsia" w:ascii="Times New Roman" w:hAnsi="Times New Roman" w:eastAsia="宋体" w:cs="Times New Roman"/>
                <w:bCs/>
                <w:lang w:val="en-US" w:eastAsia="zh-CN"/>
              </w:rPr>
            </w:pPr>
            <w:r>
              <w:rPr>
                <w:rFonts w:hint="eastAsia" w:ascii="Times New Roman" w:hAnsi="Times New Roman" w:eastAsia="宋体" w:cs="Times New Roman"/>
                <w:bCs/>
              </w:rPr>
              <w:t xml:space="preserve">投标人</w:t>
            </w:r>
            <w:r>
              <w:rPr>
                <w:rFonts w:hint="eastAsia" w:ascii="Times New Roman" w:hAnsi="Times New Roman" w:eastAsia="宋体" w:cs="Times New Roman"/>
                <w:bCs/>
                <w:lang w:val="en-US" w:eastAsia="zh-CN"/>
              </w:rPr>
              <w:t xml:space="preserve">根据以往承接业绩在本项目实施过程中可能存在的问题进行合理化建议。</w:t>
            </w:r>
            <w:r>
              <w:rPr>
                <w:rFonts w:hint="eastAsia" w:ascii="Times New Roman" w:hAnsi="Times New Roman" w:eastAsia="宋体" w:cs="Times New Roman"/>
                <w:bCs/>
                <w:lang w:val="en-US" w:eastAsia="zh-CN"/>
              </w:rPr>
            </w:r>
            <w:r/>
          </w:p>
          <w:p>
            <w:pPr>
              <w:pStyle w:val="1105"/>
              <w:keepLines w:val="0"/>
              <w:keepNext w:val="0"/>
              <w:pageBreakBefore w:val="0"/>
              <w:spacing w:line="360" w:lineRule="exact"/>
              <w:rPr>
                <w:rFonts w:hint="eastAsia" w:ascii="Times New Roman" w:hAnsi="Times New Roman" w:eastAsia="宋体" w:cs="Times New Roman"/>
                <w:bCs/>
                <w:lang w:val="en-US" w:eastAsia="zh-CN"/>
              </w:rPr>
            </w:pPr>
            <w:r>
              <w:rPr>
                <w:rFonts w:hint="eastAsia" w:ascii="Times New Roman" w:hAnsi="Times New Roman" w:eastAsia="宋体" w:cs="Times New Roman"/>
                <w:bCs/>
                <w:lang w:val="en-US" w:eastAsia="zh-CN"/>
              </w:rPr>
              <w:t xml:space="preserve">建议合理可行切合项目内容，符合项目特点的得4分；</w:t>
            </w:r>
            <w:r>
              <w:rPr>
                <w:rFonts w:hint="eastAsia" w:ascii="Times New Roman" w:hAnsi="Times New Roman" w:eastAsia="宋体" w:cs="Times New Roman"/>
                <w:bCs/>
                <w:lang w:val="en-US" w:eastAsia="zh-CN"/>
              </w:rPr>
            </w:r>
            <w:r/>
          </w:p>
          <w:p>
            <w:pPr>
              <w:pStyle w:val="1105"/>
              <w:keepLines w:val="0"/>
              <w:keepNext w:val="0"/>
              <w:pageBreakBefore w:val="0"/>
              <w:spacing w:line="360" w:lineRule="exact"/>
              <w:rPr>
                <w:rFonts w:hint="eastAsia" w:ascii="Times New Roman" w:hAnsi="Times New Roman" w:eastAsia="宋体" w:cs="Times New Roman"/>
                <w:bCs/>
                <w:lang w:val="en-US" w:eastAsia="zh-CN"/>
              </w:rPr>
            </w:pPr>
            <w:r>
              <w:rPr>
                <w:rFonts w:hint="eastAsia" w:ascii="Times New Roman" w:hAnsi="Times New Roman" w:eastAsia="宋体" w:cs="Times New Roman"/>
                <w:bCs/>
                <w:lang w:val="en-US" w:eastAsia="zh-CN"/>
              </w:rPr>
              <w:t xml:space="preserve">建议合理，比较符合项目特点的得2分；</w:t>
            </w:r>
            <w:r>
              <w:rPr>
                <w:rFonts w:hint="eastAsia" w:ascii="Times New Roman" w:hAnsi="Times New Roman" w:eastAsia="宋体" w:cs="Times New Roman"/>
                <w:bCs/>
                <w:lang w:val="en-US" w:eastAsia="zh-CN"/>
              </w:rPr>
            </w:r>
            <w:r/>
          </w:p>
          <w:p>
            <w:pPr>
              <w:pStyle w:val="1105"/>
              <w:keepLines w:val="0"/>
              <w:keepNext w:val="0"/>
              <w:pageBreakBefore w:val="0"/>
              <w:spacing w:line="360" w:lineRule="exact"/>
              <w:rPr>
                <w:rFonts w:hint="eastAsia" w:ascii="Times New Roman" w:hAnsi="Times New Roman" w:eastAsia="宋体" w:cs="Times New Roman"/>
                <w:bCs/>
                <w:lang w:val="en-US" w:eastAsia="zh-CN"/>
              </w:rPr>
            </w:pPr>
            <w:r>
              <w:rPr>
                <w:rFonts w:hint="eastAsia" w:ascii="Times New Roman" w:hAnsi="Times New Roman" w:eastAsia="宋体" w:cs="Times New Roman"/>
                <w:bCs/>
                <w:lang w:val="en-US" w:eastAsia="zh-CN"/>
              </w:rPr>
              <w:t xml:space="preserve">提出建议，合理性一般的得1分。</w:t>
            </w:r>
            <w:r>
              <w:rPr>
                <w:rFonts w:hint="eastAsia" w:ascii="Times New Roman" w:hAnsi="Times New Roman" w:eastAsia="宋体" w:cs="Times New Roman"/>
                <w:bCs/>
                <w:lang w:val="en-US" w:eastAsia="zh-CN"/>
              </w:rPr>
            </w:r>
            <w:r/>
          </w:p>
          <w:p>
            <w:pPr>
              <w:pStyle w:val="1105"/>
              <w:keepLines w:val="0"/>
              <w:keepNext w:val="0"/>
              <w:pageBreakBefore w:val="0"/>
              <w:spacing w:line="360" w:lineRule="exact"/>
              <w:rPr>
                <w:rFonts w:hint="eastAsia" w:ascii="Times New Roman" w:hAnsi="Times New Roman" w:eastAsia="宋体" w:cs="Times New Roman"/>
                <w:bCs/>
                <w:lang w:val="en-US" w:eastAsia="zh-CN"/>
              </w:rPr>
            </w:pPr>
            <w:r>
              <w:rPr>
                <w:rFonts w:hint="eastAsia" w:ascii="Times New Roman" w:hAnsi="Times New Roman" w:eastAsia="宋体" w:cs="Times New Roman"/>
                <w:bCs/>
                <w:lang w:val="en-US" w:eastAsia="zh-CN"/>
              </w:rPr>
              <w:t xml:space="preserve">不提供不得分。</w:t>
            </w:r>
            <w:r>
              <w:rPr>
                <w:rFonts w:hint="eastAsia" w:ascii="Times New Roman" w:hAnsi="Times New Roman" w:eastAsia="宋体" w:cs="Times New Roman"/>
                <w:bCs/>
                <w:lang w:val="en-US" w:eastAsia="zh-CN"/>
              </w:rPr>
            </w:r>
            <w:r/>
          </w:p>
        </w:tc>
        <w:tc>
          <w:tcPr>
            <w:tcW w:w="2580" w:type="dxa"/>
            <w:vAlign w:val="center"/>
            <w:textDirection w:val="lrTb"/>
            <w:noWrap w:val="false"/>
          </w:tcPr>
          <w:p>
            <w:pPr>
              <w:pStyle w:val="1105"/>
              <w:keepLines w:val="0"/>
              <w:keepNext w:val="0"/>
              <w:pageBreakBefore w:val="0"/>
              <w:spacing w:line="360" w:lineRule="exact"/>
              <w:rPr>
                <w:sz w:val="21"/>
                <w:szCs w:val="21"/>
              </w:rPr>
            </w:pPr>
            <w:r>
              <w:rPr>
                <w:sz w:val="21"/>
                <w:szCs w:val="21"/>
              </w:rPr>
            </w:r>
            <w:r/>
          </w:p>
        </w:tc>
      </w:tr>
      <w:tr>
        <w:trPr/>
        <w:tc>
          <w:tcPr>
            <w:tcW w:w="690" w:type="dxa"/>
            <w:vAlign w:val="center"/>
            <w:textDirection w:val="lrTb"/>
            <w:noWrap w:val="false"/>
          </w:tcPr>
          <w:p>
            <w:pPr>
              <w:pStyle w:val="1105"/>
              <w:ind w:firstLine="28"/>
              <w:jc w:val="center"/>
              <w:keepLines w:val="0"/>
              <w:keepNext w:val="0"/>
              <w:pageBreakBefore w:val="0"/>
              <w:spacing w:line="360" w:lineRule="exact"/>
              <w:rPr>
                <w:b/>
                <w:bCs/>
                <w:sz w:val="21"/>
                <w:szCs w:val="21"/>
              </w:rPr>
            </w:pPr>
            <w:r>
              <w:rPr>
                <w:rFonts w:hint="eastAsia"/>
                <w:b/>
                <w:bCs/>
                <w:sz w:val="21"/>
                <w:szCs w:val="21"/>
              </w:rPr>
              <w:t xml:space="preserve">3</w:t>
            </w:r>
            <w:r>
              <w:rPr>
                <w:b/>
                <w:bCs/>
                <w:sz w:val="21"/>
                <w:szCs w:val="21"/>
              </w:rPr>
            </w:r>
            <w:r/>
          </w:p>
        </w:tc>
        <w:tc>
          <w:tcPr>
            <w:tcW w:w="1065" w:type="dxa"/>
            <w:vAlign w:val="center"/>
            <w:textDirection w:val="lrTb"/>
            <w:noWrap w:val="false"/>
          </w:tcPr>
          <w:p>
            <w:pPr>
              <w:pStyle w:val="1105"/>
              <w:ind w:firstLine="28"/>
              <w:jc w:val="center"/>
              <w:keepLines w:val="0"/>
              <w:keepNext w:val="0"/>
              <w:pageBreakBefore w:val="0"/>
              <w:spacing w:line="360" w:lineRule="exact"/>
              <w:rPr>
                <w:b/>
                <w:bCs/>
                <w:sz w:val="21"/>
                <w:szCs w:val="21"/>
              </w:rPr>
            </w:pPr>
            <w:r>
              <w:rPr>
                <w:rFonts w:hint="eastAsia"/>
                <w:b/>
                <w:bCs/>
                <w:sz w:val="21"/>
                <w:szCs w:val="21"/>
              </w:rPr>
              <w:t xml:space="preserve">客观分</w:t>
            </w:r>
            <w:r>
              <w:rPr>
                <w:b/>
                <w:bCs/>
                <w:sz w:val="21"/>
                <w:szCs w:val="21"/>
              </w:rPr>
            </w:r>
            <w:r/>
          </w:p>
        </w:tc>
        <w:tc>
          <w:tcPr>
            <w:tcW w:w="750" w:type="dxa"/>
            <w:vAlign w:val="center"/>
            <w:textDirection w:val="lrTb"/>
            <w:noWrap w:val="false"/>
          </w:tcPr>
          <w:p>
            <w:pPr>
              <w:pStyle w:val="1105"/>
              <w:ind w:firstLine="28"/>
              <w:jc w:val="center"/>
              <w:keepLines w:val="0"/>
              <w:keepNext w:val="0"/>
              <w:pageBreakBefore w:val="0"/>
              <w:spacing w:line="360" w:lineRule="exact"/>
              <w:rPr>
                <w:rFonts w:eastAsia="宋体"/>
                <w:b/>
                <w:bCs/>
                <w:sz w:val="21"/>
                <w:szCs w:val="21"/>
                <w:lang w:val="en-US" w:eastAsia="zh-CN"/>
              </w:rPr>
            </w:pPr>
            <w:r>
              <w:rPr>
                <w:rFonts w:hint="eastAsia" w:eastAsia="宋体"/>
                <w:b/>
                <w:bCs/>
                <w:sz w:val="21"/>
                <w:szCs w:val="21"/>
                <w:lang w:val="en-US" w:eastAsia="zh-CN"/>
              </w:rPr>
              <w:t xml:space="preserve">26</w:t>
            </w:r>
            <w:r>
              <w:rPr>
                <w:rFonts w:eastAsia="宋体"/>
                <w:b/>
                <w:bCs/>
                <w:sz w:val="21"/>
                <w:szCs w:val="21"/>
                <w:lang w:val="en-US" w:eastAsia="zh-CN"/>
              </w:rPr>
            </w:r>
            <w:r/>
          </w:p>
        </w:tc>
        <w:tc>
          <w:tcPr>
            <w:tcW w:w="5445" w:type="dxa"/>
            <w:vAlign w:val="center"/>
            <w:textDirection w:val="lrTb"/>
            <w:noWrap w:val="false"/>
          </w:tcPr>
          <w:p>
            <w:pPr>
              <w:pStyle w:val="1105"/>
              <w:keepLines w:val="0"/>
              <w:keepNext w:val="0"/>
              <w:pageBreakBefore w:val="0"/>
              <w:spacing w:line="360" w:lineRule="exact"/>
              <w:rPr>
                <w:b/>
                <w:bCs/>
                <w:sz w:val="21"/>
                <w:szCs w:val="21"/>
              </w:rPr>
            </w:pPr>
            <w:r>
              <w:rPr>
                <w:b/>
                <w:bCs/>
                <w:sz w:val="21"/>
                <w:szCs w:val="21"/>
              </w:rPr>
            </w:r>
            <w:r/>
          </w:p>
        </w:tc>
        <w:tc>
          <w:tcPr>
            <w:tcW w:w="2580" w:type="dxa"/>
            <w:vAlign w:val="center"/>
            <w:textDirection w:val="lrTb"/>
            <w:noWrap w:val="false"/>
          </w:tcPr>
          <w:p>
            <w:pPr>
              <w:pStyle w:val="1105"/>
              <w:keepLines w:val="0"/>
              <w:keepNext w:val="0"/>
              <w:pageBreakBefore w:val="0"/>
              <w:spacing w:line="360" w:lineRule="exact"/>
              <w:rPr>
                <w:b/>
                <w:bCs/>
                <w:sz w:val="21"/>
                <w:szCs w:val="21"/>
              </w:rPr>
            </w:pPr>
            <w:r>
              <w:rPr>
                <w:b/>
                <w:bCs/>
                <w:sz w:val="21"/>
                <w:szCs w:val="21"/>
              </w:rPr>
            </w:r>
            <w:r/>
          </w:p>
        </w:tc>
      </w:tr>
      <w:tr>
        <w:trPr>
          <w:trHeight w:val="343"/>
        </w:trPr>
        <w:tc>
          <w:tcPr>
            <w:tcW w:w="690" w:type="dxa"/>
            <w:vAlign w:val="center"/>
            <w:textDirection w:val="lrTb"/>
            <w:noWrap w:val="false"/>
          </w:tcPr>
          <w:p>
            <w:pPr>
              <w:pStyle w:val="1105"/>
              <w:ind w:firstLine="28"/>
              <w:jc w:val="center"/>
              <w:keepLines w:val="0"/>
              <w:keepNext w:val="0"/>
              <w:pageBreakBefore w:val="0"/>
              <w:spacing w:line="360" w:lineRule="exact"/>
              <w:rPr>
                <w:rFonts w:eastAsia="宋体"/>
                <w:sz w:val="21"/>
                <w:szCs w:val="21"/>
                <w:lang w:val="en-US" w:eastAsia="zh-CN"/>
              </w:rPr>
            </w:pPr>
            <w:r>
              <w:rPr>
                <w:rFonts w:hint="eastAsia"/>
                <w:sz w:val="21"/>
                <w:szCs w:val="21"/>
                <w:lang w:val="en-US" w:eastAsia="zh-CN"/>
              </w:rPr>
              <w:t xml:space="preserve">3.1</w:t>
            </w:r>
            <w:r>
              <w:rPr>
                <w:rFonts w:eastAsia="宋体"/>
                <w:sz w:val="21"/>
                <w:szCs w:val="21"/>
                <w:lang w:val="en-US" w:eastAsia="zh-CN"/>
              </w:rPr>
            </w:r>
            <w:r/>
          </w:p>
        </w:tc>
        <w:tc>
          <w:tcPr>
            <w:tcW w:w="1065" w:type="dxa"/>
            <w:vAlign w:val="center"/>
            <w:textDirection w:val="lrTb"/>
            <w:noWrap w:val="false"/>
          </w:tcPr>
          <w:p>
            <w:pPr>
              <w:pStyle w:val="1105"/>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育苗能力</w:t>
            </w:r>
            <w:r>
              <w:rPr>
                <w:rFonts w:hint="eastAsia" w:ascii="宋体" w:hAnsi="宋体" w:eastAsia="宋体" w:cs="宋体"/>
                <w:color w:val="000000"/>
                <w:sz w:val="21"/>
                <w:szCs w:val="21"/>
                <w:highlight w:val="none"/>
                <w:lang w:val="en-US" w:eastAsia="zh-CN"/>
              </w:rPr>
            </w:r>
            <w:r/>
          </w:p>
        </w:tc>
        <w:tc>
          <w:tcPr>
            <w:tcW w:w="750" w:type="dxa"/>
            <w:vAlign w:val="center"/>
            <w:textDirection w:val="lrTb"/>
            <w:noWrap w:val="false"/>
          </w:tcPr>
          <w:p>
            <w:pPr>
              <w:pStyle w:val="1105"/>
              <w:ind w:firstLine="28"/>
              <w:jc w:val="center"/>
              <w:keepLines w:val="0"/>
              <w:keepNext w:val="0"/>
              <w:pageBreakBefore w:val="0"/>
              <w:spacing w:line="360" w:lineRule="exact"/>
              <w:rPr>
                <w:rFonts w:eastAsia="宋体"/>
                <w:sz w:val="21"/>
                <w:szCs w:val="21"/>
                <w:lang w:val="en-US" w:eastAsia="zh-CN"/>
              </w:rPr>
            </w:pPr>
            <w:r>
              <w:rPr>
                <w:rFonts w:hint="eastAsia"/>
                <w:sz w:val="21"/>
                <w:szCs w:val="21"/>
                <w:lang w:val="en-US" w:eastAsia="zh-CN"/>
              </w:rPr>
              <w:t xml:space="preserve">10</w:t>
            </w:r>
            <w:r>
              <w:rPr>
                <w:rFonts w:eastAsia="宋体"/>
                <w:sz w:val="21"/>
                <w:szCs w:val="21"/>
                <w:lang w:val="en-US" w:eastAsia="zh-CN"/>
              </w:rPr>
            </w:r>
            <w:r/>
          </w:p>
        </w:tc>
        <w:tc>
          <w:tcPr>
            <w:tcW w:w="5445" w:type="dxa"/>
            <w:vAlign w:val="center"/>
            <w:textDirection w:val="lrTb"/>
            <w:noWrap w:val="false"/>
          </w:tcPr>
          <w:p>
            <w:pPr>
              <w:pStyle w:val="1105"/>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（1）既有产卵池又有孵化设施，得10分；</w:t>
            </w:r>
            <w:r>
              <w:rPr>
                <w:rFonts w:hint="eastAsia" w:ascii="宋体" w:hAnsi="宋体" w:eastAsia="宋体" w:cs="宋体"/>
                <w:color w:val="000000"/>
                <w:sz w:val="21"/>
                <w:szCs w:val="21"/>
                <w:highlight w:val="none"/>
              </w:rPr>
            </w:r>
            <w:r/>
          </w:p>
          <w:p>
            <w:pPr>
              <w:pStyle w:val="1105"/>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（2）无产卵池仅有孵化设施，得6分；</w:t>
            </w:r>
            <w:r>
              <w:rPr>
                <w:rFonts w:hint="eastAsia" w:ascii="宋体" w:hAnsi="宋体" w:eastAsia="宋体" w:cs="宋体"/>
                <w:color w:val="000000"/>
                <w:sz w:val="21"/>
                <w:szCs w:val="21"/>
                <w:highlight w:val="none"/>
              </w:rPr>
            </w:r>
            <w:r/>
          </w:p>
          <w:p>
            <w:pPr>
              <w:pStyle w:val="1105"/>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（3）无相关设施，不得分。</w:t>
            </w:r>
            <w:r>
              <w:rPr>
                <w:rFonts w:hint="eastAsia" w:ascii="宋体" w:hAnsi="宋体" w:eastAsia="宋体" w:cs="宋体"/>
                <w:color w:val="000000"/>
                <w:sz w:val="21"/>
                <w:szCs w:val="21"/>
                <w:highlight w:val="none"/>
              </w:rPr>
            </w:r>
            <w:r/>
          </w:p>
          <w:p>
            <w:pPr>
              <w:pStyle w:val="1105"/>
              <w:keepLines w:val="0"/>
              <w:keepNext w:val="0"/>
              <w:pageBreakBefore w:val="0"/>
              <w:spacing w:line="36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本项最高得10分。</w:t>
            </w:r>
            <w:r>
              <w:rPr>
                <w:rFonts w:hint="eastAsia" w:ascii="宋体" w:hAnsi="宋体" w:eastAsia="宋体" w:cs="宋体"/>
                <w:color w:val="000000"/>
                <w:sz w:val="21"/>
                <w:szCs w:val="21"/>
                <w:highlight w:val="none"/>
                <w:lang w:val="en-US" w:eastAsia="zh-CN" w:bidi="ar-SA"/>
              </w:rPr>
            </w:r>
            <w:r/>
          </w:p>
        </w:tc>
        <w:tc>
          <w:tcPr>
            <w:tcW w:w="2580" w:type="dxa"/>
            <w:vAlign w:val="center"/>
            <w:textDirection w:val="lrTb"/>
            <w:noWrap w:val="false"/>
          </w:tcPr>
          <w:p>
            <w:pPr>
              <w:pStyle w:val="1105"/>
              <w:keepLines w:val="0"/>
              <w:keepNext w:val="0"/>
              <w:pageBreakBefore w:val="0"/>
              <w:spacing w:line="360" w:lineRule="exact"/>
              <w:rPr>
                <w:rFonts w:hint="eastAsia" w:eastAsia="宋体"/>
                <w:sz w:val="21"/>
                <w:szCs w:val="21"/>
                <w:lang w:eastAsia="zh-CN"/>
              </w:rPr>
            </w:pPr>
            <w:r>
              <w:rPr>
                <w:rFonts w:hint="eastAsia"/>
                <w:b/>
                <w:bCs/>
                <w:sz w:val="21"/>
                <w:szCs w:val="21"/>
                <w:lang w:eastAsia="zh-CN"/>
              </w:rPr>
              <w:t xml:space="preserve">提供照片等相关证明材料扫描件</w:t>
            </w:r>
            <w:r>
              <w:rPr>
                <w:rFonts w:hint="eastAsia" w:ascii="宋体" w:hAnsi="宋体" w:cs="宋体"/>
                <w:b/>
                <w:bCs/>
                <w:szCs w:val="21"/>
              </w:rPr>
              <w:t xml:space="preserve">或图片</w:t>
            </w:r>
            <w:r>
              <w:rPr>
                <w:rFonts w:hint="eastAsia" w:ascii="宋体" w:hAnsi="宋体" w:cs="宋体"/>
                <w:b/>
                <w:bCs/>
                <w:szCs w:val="21"/>
              </w:rPr>
              <w:t xml:space="preserve">并加盖</w:t>
            </w:r>
            <w:r>
              <w:rPr>
                <w:rFonts w:hint="eastAsia" w:ascii="宋体" w:hAnsi="宋体" w:cs="宋体"/>
                <w:b/>
                <w:bCs/>
                <w:szCs w:val="21"/>
                <w:lang w:eastAsia="zh-CN"/>
              </w:rPr>
              <w:t xml:space="preserve">投标人</w:t>
            </w:r>
            <w:r>
              <w:rPr>
                <w:rFonts w:hint="eastAsia" w:ascii="宋体" w:hAnsi="宋体" w:cs="宋体"/>
                <w:b/>
                <w:bCs/>
                <w:szCs w:val="21"/>
              </w:rPr>
              <w:t xml:space="preserve">公章</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不提供不得分。</w:t>
            </w:r>
            <w:r>
              <w:rPr>
                <w:rFonts w:hint="eastAsia" w:eastAsia="宋体"/>
                <w:sz w:val="21"/>
                <w:szCs w:val="21"/>
                <w:lang w:eastAsia="zh-CN"/>
              </w:rPr>
            </w:r>
            <w:r/>
          </w:p>
        </w:tc>
      </w:tr>
      <w:tr>
        <w:trPr>
          <w:trHeight w:val="716"/>
        </w:trPr>
        <w:tc>
          <w:tcPr>
            <w:tcW w:w="690" w:type="dxa"/>
            <w:vAlign w:val="center"/>
            <w:textDirection w:val="lrTb"/>
            <w:noWrap w:val="false"/>
          </w:tcPr>
          <w:p>
            <w:pPr>
              <w:pStyle w:val="1105"/>
              <w:jc w:val="center"/>
              <w:keepLines w:val="0"/>
              <w:keepNext w:val="0"/>
              <w:pageBreakBefore w:val="0"/>
              <w:spacing w:line="360" w:lineRule="exact"/>
              <w:rPr>
                <w:rFonts w:eastAsia="宋体"/>
                <w:sz w:val="21"/>
                <w:szCs w:val="21"/>
                <w:lang w:val="en-US" w:eastAsia="zh-CN"/>
              </w:rPr>
            </w:pPr>
            <w:r>
              <w:rPr>
                <w:rFonts w:hint="eastAsia"/>
                <w:sz w:val="21"/>
                <w:szCs w:val="21"/>
                <w:lang w:val="en-US" w:eastAsia="zh-CN"/>
              </w:rPr>
              <w:t xml:space="preserve">3.2</w:t>
            </w:r>
            <w:r>
              <w:rPr>
                <w:rFonts w:eastAsia="宋体"/>
                <w:sz w:val="21"/>
                <w:szCs w:val="21"/>
                <w:lang w:val="en-US" w:eastAsia="zh-CN"/>
              </w:rPr>
            </w:r>
            <w:r/>
          </w:p>
        </w:tc>
        <w:tc>
          <w:tcPr>
            <w:tcW w:w="1065" w:type="dxa"/>
            <w:vAlign w:val="center"/>
            <w:textDirection w:val="lrTb"/>
            <w:noWrap w:val="false"/>
          </w:tcPr>
          <w:p>
            <w:pPr>
              <w:pStyle w:val="1105"/>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业绩</w:t>
            </w:r>
            <w:r>
              <w:rPr>
                <w:rFonts w:hint="eastAsia" w:ascii="宋体" w:hAnsi="宋体" w:eastAsia="宋体" w:cs="宋体"/>
                <w:color w:val="000000"/>
                <w:sz w:val="21"/>
                <w:szCs w:val="21"/>
                <w:highlight w:val="none"/>
                <w:lang w:val="en-US" w:eastAsia="zh-CN"/>
              </w:rPr>
            </w:r>
            <w:r/>
          </w:p>
        </w:tc>
        <w:tc>
          <w:tcPr>
            <w:tcW w:w="750" w:type="dxa"/>
            <w:vAlign w:val="center"/>
            <w:textDirection w:val="lrTb"/>
            <w:noWrap w:val="false"/>
          </w:tcPr>
          <w:p>
            <w:pPr>
              <w:pStyle w:val="1105"/>
              <w:ind w:firstLine="28"/>
              <w:jc w:val="center"/>
              <w:keepLines w:val="0"/>
              <w:keepNext w:val="0"/>
              <w:pageBreakBefore w:val="0"/>
              <w:spacing w:line="360" w:lineRule="exact"/>
              <w:rPr>
                <w:rFonts w:eastAsia="宋体"/>
                <w:sz w:val="21"/>
                <w:szCs w:val="21"/>
                <w:lang w:val="en-US" w:eastAsia="zh-CN"/>
              </w:rPr>
            </w:pPr>
            <w:r>
              <w:rPr>
                <w:rFonts w:hint="eastAsia"/>
                <w:sz w:val="21"/>
                <w:szCs w:val="21"/>
                <w:lang w:val="en-US" w:eastAsia="zh-CN"/>
              </w:rPr>
              <w:t xml:space="preserve">10</w:t>
            </w:r>
            <w:r>
              <w:rPr>
                <w:rFonts w:eastAsia="宋体"/>
                <w:sz w:val="21"/>
                <w:szCs w:val="21"/>
                <w:lang w:val="en-US" w:eastAsia="zh-CN"/>
              </w:rPr>
            </w:r>
            <w:r/>
          </w:p>
        </w:tc>
        <w:tc>
          <w:tcPr>
            <w:tcW w:w="5445" w:type="dxa"/>
            <w:vAlign w:val="center"/>
            <w:textDirection w:val="lrTb"/>
            <w:noWrap w:val="false"/>
          </w:tcPr>
          <w:p>
            <w:pPr>
              <w:pStyle w:val="1105"/>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投标人提供近三年（投标截止时间往前推三年）</w:t>
            </w:r>
            <w:r>
              <w:rPr>
                <w:rFonts w:hint="eastAsia" w:ascii="宋体" w:hAnsi="宋体" w:eastAsia="宋体" w:cs="宋体"/>
                <w:color w:val="000000"/>
                <w:sz w:val="21"/>
                <w:szCs w:val="21"/>
                <w:highlight w:val="none"/>
                <w:lang w:eastAsia="zh-CN"/>
              </w:rPr>
              <w:t xml:space="preserve">类似增殖放流经验</w:t>
            </w:r>
            <w:r>
              <w:rPr>
                <w:rFonts w:hint="eastAsia" w:ascii="宋体" w:hAnsi="宋体" w:eastAsia="宋体" w:cs="宋体"/>
                <w:color w:val="000000"/>
                <w:sz w:val="21"/>
                <w:szCs w:val="21"/>
                <w:highlight w:val="none"/>
              </w:rPr>
              <w:t xml:space="preserve">的，有一项得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分，本项最多得1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分，不提供不得分。</w:t>
            </w:r>
            <w:r>
              <w:rPr>
                <w:rFonts w:hint="eastAsia" w:ascii="宋体" w:hAnsi="宋体" w:eastAsia="宋体" w:cs="宋体"/>
                <w:color w:val="000000"/>
                <w:sz w:val="21"/>
                <w:szCs w:val="21"/>
                <w:highlight w:val="none"/>
                <w:lang w:val="en-US" w:eastAsia="zh-CN"/>
              </w:rPr>
            </w:r>
            <w:r/>
          </w:p>
        </w:tc>
        <w:tc>
          <w:tcPr>
            <w:tcW w:w="2580" w:type="dxa"/>
            <w:vAlign w:val="center"/>
            <w:textDirection w:val="lrTb"/>
            <w:noWrap w:val="false"/>
          </w:tcPr>
          <w:p>
            <w:pPr>
              <w:pStyle w:val="1105"/>
              <w:keepLines w:val="0"/>
              <w:keepNext w:val="0"/>
              <w:pageBreakBefore w:val="0"/>
              <w:spacing w:line="360" w:lineRule="exact"/>
              <w:rPr>
                <w:rFonts w:hint="eastAsia" w:ascii="宋体" w:hAnsi="宋体" w:eastAsia="宋体" w:cs="宋体"/>
                <w:b/>
                <w:bCs/>
                <w:szCs w:val="21"/>
              </w:rPr>
            </w:pPr>
            <w:r>
              <w:rPr>
                <w:rFonts w:hint="eastAsia" w:ascii="宋体" w:hAnsi="宋体" w:eastAsia="宋体" w:cs="宋体"/>
                <w:b/>
                <w:bCs/>
                <w:szCs w:val="21"/>
              </w:rPr>
              <w:t xml:space="preserve">提供项目合同原件电子扫描件或图片并加盖</w:t>
            </w:r>
            <w:r>
              <w:rPr>
                <w:rFonts w:hint="eastAsia" w:ascii="宋体" w:hAnsi="宋体" w:eastAsia="宋体" w:cs="宋体"/>
                <w:b/>
                <w:bCs/>
                <w:szCs w:val="21"/>
                <w:lang w:eastAsia="zh-CN"/>
              </w:rPr>
              <w:t xml:space="preserve">投标人</w:t>
            </w:r>
            <w:r>
              <w:rPr>
                <w:rFonts w:hint="eastAsia" w:ascii="宋体" w:hAnsi="宋体" w:eastAsia="宋体" w:cs="宋体"/>
                <w:b/>
                <w:bCs/>
                <w:szCs w:val="21"/>
              </w:rPr>
              <w:t xml:space="preserve">公章，不提供不得分。</w:t>
            </w:r>
            <w:r>
              <w:rPr>
                <w:rFonts w:hint="eastAsia" w:ascii="宋体" w:hAnsi="宋体" w:eastAsia="宋体" w:cs="宋体"/>
                <w:b/>
                <w:bCs/>
                <w:szCs w:val="21"/>
              </w:rPr>
            </w:r>
            <w:r/>
          </w:p>
        </w:tc>
      </w:tr>
      <w:tr>
        <w:trPr>
          <w:trHeight w:val="201"/>
        </w:trPr>
        <w:tc>
          <w:tcPr>
            <w:tcW w:w="690" w:type="dxa"/>
            <w:vAlign w:val="center"/>
            <w:textDirection w:val="lrTb"/>
            <w:noWrap w:val="false"/>
          </w:tcPr>
          <w:p>
            <w:pPr>
              <w:pStyle w:val="1105"/>
              <w:jc w:val="center"/>
              <w:keepLines w:val="0"/>
              <w:keepNext w:val="0"/>
              <w:pageBreakBefore w:val="0"/>
              <w:spacing w:line="360" w:lineRule="exact"/>
              <w:rPr>
                <w:rFonts w:eastAsia="宋体"/>
                <w:sz w:val="21"/>
                <w:szCs w:val="21"/>
                <w:lang w:val="en-US" w:eastAsia="zh-CN"/>
              </w:rPr>
            </w:pPr>
            <w:r>
              <w:rPr>
                <w:rFonts w:hint="eastAsia"/>
                <w:sz w:val="21"/>
                <w:szCs w:val="21"/>
                <w:lang w:val="en-US" w:eastAsia="zh-CN"/>
              </w:rPr>
              <w:t xml:space="preserve">3.3</w:t>
            </w:r>
            <w:r>
              <w:rPr>
                <w:rFonts w:eastAsia="宋体"/>
                <w:sz w:val="21"/>
                <w:szCs w:val="21"/>
                <w:lang w:val="en-US" w:eastAsia="zh-CN"/>
              </w:rPr>
            </w:r>
            <w:r/>
          </w:p>
        </w:tc>
        <w:tc>
          <w:tcPr>
            <w:tcW w:w="1065" w:type="dxa"/>
            <w:vAlign w:val="center"/>
            <w:textDirection w:val="lrTb"/>
            <w:noWrap w:val="false"/>
          </w:tcPr>
          <w:p>
            <w:pPr>
              <w:pStyle w:val="1105"/>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养殖水体安全指标</w:t>
            </w:r>
            <w:r>
              <w:rPr>
                <w:rFonts w:hint="eastAsia" w:ascii="宋体" w:hAnsi="宋体" w:eastAsia="宋体" w:cs="宋体"/>
                <w:color w:val="000000"/>
                <w:sz w:val="21"/>
                <w:szCs w:val="21"/>
                <w:highlight w:val="none"/>
                <w:lang w:val="en-US" w:eastAsia="zh-CN"/>
              </w:rPr>
            </w:r>
            <w:r/>
          </w:p>
        </w:tc>
        <w:tc>
          <w:tcPr>
            <w:tcW w:w="750" w:type="dxa"/>
            <w:vAlign w:val="center"/>
            <w:textDirection w:val="lrTb"/>
            <w:noWrap w:val="false"/>
          </w:tcPr>
          <w:p>
            <w:pPr>
              <w:pStyle w:val="1105"/>
              <w:ind w:firstLine="28"/>
              <w:jc w:val="center"/>
              <w:keepLines w:val="0"/>
              <w:keepNext w:val="0"/>
              <w:pageBreakBefore w:val="0"/>
              <w:spacing w:line="360" w:lineRule="exact"/>
              <w:rPr>
                <w:rFonts w:eastAsia="宋体"/>
                <w:sz w:val="21"/>
                <w:szCs w:val="21"/>
                <w:lang w:val="en-US" w:eastAsia="zh-CN"/>
              </w:rPr>
            </w:pPr>
            <w:r>
              <w:rPr>
                <w:rFonts w:hint="eastAsia"/>
                <w:sz w:val="21"/>
                <w:szCs w:val="21"/>
                <w:lang w:val="en-US" w:eastAsia="zh-CN"/>
              </w:rPr>
              <w:t xml:space="preserve">6</w:t>
            </w:r>
            <w:r>
              <w:rPr>
                <w:rFonts w:eastAsia="宋体"/>
                <w:sz w:val="21"/>
                <w:szCs w:val="21"/>
                <w:lang w:val="en-US" w:eastAsia="zh-CN"/>
              </w:rPr>
            </w:r>
            <w:r/>
          </w:p>
        </w:tc>
        <w:tc>
          <w:tcPr>
            <w:tcW w:w="5445" w:type="dxa"/>
            <w:vAlign w:val="center"/>
            <w:textDirection w:val="lrTb"/>
            <w:noWrap w:val="false"/>
          </w:tcPr>
          <w:p>
            <w:pPr>
              <w:pStyle w:val="1105"/>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具有CMA资质机构出具的近批次苗种养殖水体的监测合格报告的得3分；</w:t>
            </w:r>
            <w:r>
              <w:rPr>
                <w:rFonts w:hint="eastAsia" w:ascii="宋体" w:hAnsi="宋体" w:eastAsia="宋体" w:cs="宋体"/>
                <w:color w:val="000000"/>
                <w:sz w:val="21"/>
                <w:szCs w:val="21"/>
                <w:highlight w:val="none"/>
                <w:lang w:val="en-US" w:eastAsia="zh-CN"/>
              </w:rPr>
            </w:r>
            <w:r/>
          </w:p>
          <w:p>
            <w:pPr>
              <w:pStyle w:val="1105"/>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具有CMA资质机构出具的尾水排放监测合格报告的得3分；不提供不得分。</w:t>
            </w:r>
            <w:r>
              <w:rPr>
                <w:rFonts w:hint="eastAsia" w:ascii="宋体" w:hAnsi="宋体" w:eastAsia="宋体" w:cs="宋体"/>
                <w:color w:val="000000"/>
                <w:sz w:val="21"/>
                <w:szCs w:val="21"/>
                <w:highlight w:val="none"/>
                <w:lang w:val="en-US" w:eastAsia="zh-CN"/>
              </w:rPr>
            </w:r>
            <w:r/>
          </w:p>
        </w:tc>
        <w:tc>
          <w:tcPr>
            <w:tcW w:w="2580" w:type="dxa"/>
            <w:vAlign w:val="center"/>
            <w:textDirection w:val="lrTb"/>
            <w:noWrap w:val="false"/>
          </w:tcPr>
          <w:p>
            <w:pPr>
              <w:pStyle w:val="1105"/>
              <w:keepLines w:val="0"/>
              <w:keepNext w:val="0"/>
              <w:pageBreakBefore w:val="0"/>
              <w:spacing w:line="360" w:lineRule="exact"/>
              <w:rPr>
                <w:rFonts w:hint="eastAsia" w:ascii="宋体" w:hAnsi="宋体" w:eastAsia="宋体" w:cs="宋体"/>
                <w:b/>
                <w:bCs/>
                <w:szCs w:val="21"/>
              </w:rPr>
            </w:pPr>
            <w:r>
              <w:rPr>
                <w:rFonts w:hint="eastAsia" w:ascii="宋体" w:hAnsi="宋体" w:eastAsia="宋体" w:cs="宋体"/>
                <w:b/>
                <w:bCs/>
                <w:szCs w:val="21"/>
                <w:lang w:eastAsia="zh-CN"/>
              </w:rPr>
              <w:t xml:space="preserve">提供</w:t>
            </w:r>
            <w:r>
              <w:rPr>
                <w:rFonts w:hint="eastAsia" w:ascii="宋体" w:hAnsi="宋体" w:eastAsia="宋体" w:cs="宋体"/>
                <w:b/>
                <w:bCs/>
                <w:szCs w:val="21"/>
                <w:lang w:val="en-US" w:eastAsia="zh-CN"/>
              </w:rPr>
              <w:t xml:space="preserve">监测合格报告</w:t>
            </w:r>
            <w:r>
              <w:rPr>
                <w:rFonts w:hint="eastAsia" w:ascii="宋体" w:hAnsi="宋体" w:eastAsia="宋体" w:cs="宋体"/>
                <w:b/>
                <w:bCs/>
                <w:szCs w:val="21"/>
              </w:rPr>
              <w:t xml:space="preserve">原件电子扫描件或图片并加盖</w:t>
            </w:r>
            <w:r>
              <w:rPr>
                <w:rFonts w:hint="eastAsia" w:ascii="宋体" w:hAnsi="宋体" w:eastAsia="宋体" w:cs="宋体"/>
                <w:b/>
                <w:bCs/>
                <w:szCs w:val="21"/>
                <w:lang w:eastAsia="zh-CN"/>
              </w:rPr>
              <w:t xml:space="preserve">投标人</w:t>
            </w:r>
            <w:r>
              <w:rPr>
                <w:rFonts w:hint="eastAsia" w:ascii="宋体" w:hAnsi="宋体" w:eastAsia="宋体" w:cs="宋体"/>
                <w:b/>
                <w:bCs/>
                <w:szCs w:val="21"/>
              </w:rPr>
              <w:t xml:space="preserve">公章，不提供不得分。</w:t>
            </w:r>
            <w:r>
              <w:rPr>
                <w:rFonts w:hint="eastAsia" w:ascii="宋体" w:hAnsi="宋体" w:eastAsia="宋体" w:cs="宋体"/>
                <w:b/>
                <w:bCs/>
                <w:szCs w:val="21"/>
              </w:rPr>
            </w:r>
            <w:r/>
          </w:p>
        </w:tc>
      </w:tr>
      <w:tr>
        <w:trPr/>
        <w:tc>
          <w:tcPr>
            <w:gridSpan w:val="2"/>
            <w:tcW w:w="1755" w:type="dxa"/>
            <w:vAlign w:val="center"/>
            <w:textDirection w:val="lrTb"/>
            <w:noWrap w:val="false"/>
          </w:tcPr>
          <w:p>
            <w:pPr>
              <w:pStyle w:val="1105"/>
              <w:ind w:firstLine="28"/>
              <w:jc w:val="center"/>
              <w:keepLines w:val="0"/>
              <w:keepNext w:val="0"/>
              <w:pageBreakBefore w:val="0"/>
              <w:spacing w:line="360" w:lineRule="exact"/>
              <w:rPr>
                <w:sz w:val="21"/>
                <w:szCs w:val="21"/>
              </w:rPr>
            </w:pPr>
            <w:r>
              <w:rPr>
                <w:sz w:val="21"/>
                <w:szCs w:val="21"/>
              </w:rPr>
              <w:t xml:space="preserve">合计</w:t>
            </w:r>
            <w:r>
              <w:rPr>
                <w:sz w:val="21"/>
                <w:szCs w:val="21"/>
              </w:rPr>
            </w:r>
            <w:r/>
          </w:p>
        </w:tc>
        <w:tc>
          <w:tcPr>
            <w:tcW w:w="750" w:type="dxa"/>
            <w:vAlign w:val="center"/>
            <w:textDirection w:val="lrTb"/>
            <w:noWrap w:val="false"/>
          </w:tcPr>
          <w:p>
            <w:pPr>
              <w:pStyle w:val="1105"/>
              <w:ind w:firstLine="28"/>
              <w:jc w:val="center"/>
              <w:keepLines w:val="0"/>
              <w:keepNext w:val="0"/>
              <w:pageBreakBefore w:val="0"/>
              <w:spacing w:line="360" w:lineRule="exact"/>
              <w:rPr>
                <w:sz w:val="21"/>
                <w:szCs w:val="21"/>
              </w:rPr>
            </w:pPr>
            <w:r>
              <w:rPr>
                <w:sz w:val="21"/>
                <w:szCs w:val="21"/>
              </w:rPr>
              <w:t xml:space="preserve">100</w:t>
            </w:r>
            <w:r>
              <w:rPr>
                <w:sz w:val="21"/>
                <w:szCs w:val="21"/>
              </w:rPr>
            </w:r>
            <w:r/>
          </w:p>
        </w:tc>
        <w:tc>
          <w:tcPr>
            <w:gridSpan w:val="2"/>
            <w:tcW w:w="8025" w:type="dxa"/>
            <w:vAlign w:val="center"/>
            <w:textDirection w:val="lrTb"/>
            <w:noWrap w:val="false"/>
          </w:tcPr>
          <w:p>
            <w:pPr>
              <w:pStyle w:val="1105"/>
              <w:keepLines w:val="0"/>
              <w:keepNext w:val="0"/>
              <w:pageBreakBefore w:val="0"/>
              <w:spacing w:line="360" w:lineRule="exact"/>
              <w:rPr>
                <w:sz w:val="21"/>
                <w:szCs w:val="21"/>
              </w:rPr>
            </w:pPr>
            <w:r>
              <w:rPr>
                <w:sz w:val="21"/>
                <w:szCs w:val="21"/>
              </w:rPr>
            </w:r>
            <w:r/>
          </w:p>
        </w:tc>
      </w:tr>
    </w:tbl>
    <w:p>
      <w:pPr>
        <w:pStyle w:val="1105"/>
        <w:jc w:val="center"/>
        <w:spacing w:line="360" w:lineRule="auto"/>
        <w:rPr>
          <w:sz w:val="24"/>
        </w:rPr>
        <w:outlineLvl w:val="0"/>
      </w:pPr>
      <w:r>
        <w:rPr>
          <w:b/>
          <w:sz w:val="36"/>
          <w:szCs w:val="36"/>
        </w:rPr>
        <w:br w:type="page" w:clear="all"/>
      </w:r>
      <w:bookmarkStart w:id="814" w:name="_Toc99301424"/>
      <w:r>
        <w:rPr>
          <w:b/>
          <w:sz w:val="36"/>
          <w:szCs w:val="36"/>
        </w:rPr>
        <w:t xml:space="preserve">第五章   采购需求</w:t>
      </w:r>
      <w:bookmarkEnd w:id="814"/>
      <w:r>
        <w:rPr>
          <w:sz w:val="24"/>
        </w:rPr>
      </w:r>
      <w:r/>
    </w:p>
    <w:p>
      <w:pPr>
        <w:pStyle w:val="1384"/>
        <w:ind w:left="0" w:firstLine="0"/>
        <w:spacing w:line="440" w:lineRule="atLeast"/>
        <w:rPr>
          <w:rFonts w:hint="eastAsia" w:ascii="宋体" w:hAnsi="宋体" w:eastAsia="宋体" w:cs="宋体"/>
          <w:b/>
          <w:sz w:val="24"/>
          <w:szCs w:val="24"/>
        </w:rPr>
      </w:pPr>
      <w:r/>
      <w:bookmarkStart w:id="815" w:name="_Toc99301425"/>
      <w:r>
        <w:rPr>
          <w:rFonts w:hint="eastAsia" w:ascii="宋体" w:hAnsi="宋体" w:eastAsia="宋体" w:cs="宋体"/>
          <w:b/>
          <w:sz w:val="24"/>
          <w:szCs w:val="24"/>
        </w:rPr>
        <w:t xml:space="preserve">一、采购标的</w:t>
      </w:r>
      <w:r>
        <w:rPr>
          <w:rFonts w:hint="eastAsia" w:ascii="宋体" w:hAnsi="宋体" w:eastAsia="宋体" w:cs="宋体"/>
          <w:b/>
          <w:sz w:val="24"/>
          <w:szCs w:val="24"/>
        </w:rPr>
      </w:r>
      <w:r/>
    </w:p>
    <w:p>
      <w:pPr>
        <w:pStyle w:val="1105"/>
        <w:ind w:firstLine="480"/>
        <w:spacing w:line="440" w:lineRule="atLeast"/>
        <w:rPr>
          <w:rFonts w:hint="eastAsia" w:ascii="宋体" w:hAnsi="宋体" w:eastAsia="宋体" w:cs="宋体"/>
          <w:sz w:val="24"/>
          <w:lang w:eastAsia="zh-CN"/>
        </w:rPr>
      </w:pPr>
      <w:r>
        <w:rPr>
          <w:rFonts w:hint="eastAsia" w:ascii="宋体" w:hAnsi="宋体" w:cs="宋体"/>
          <w:sz w:val="24"/>
          <w:lang w:val="en-US" w:eastAsia="zh-CN"/>
        </w:rPr>
        <w:t xml:space="preserve">1.</w:t>
      </w:r>
      <w:r>
        <w:rPr>
          <w:rFonts w:hint="eastAsia" w:ascii="宋体" w:hAnsi="宋体" w:cs="宋体"/>
          <w:sz w:val="24"/>
        </w:rPr>
        <w:t xml:space="preserve">项目名称：</w:t>
      </w:r>
      <w:r>
        <w:rPr>
          <w:rFonts w:hint="eastAsia" w:ascii="宋体" w:hAnsi="宋体" w:cs="宋体"/>
          <w:sz w:val="24"/>
          <w:lang w:eastAsia="zh-CN"/>
        </w:rPr>
        <w:t xml:space="preserve">新孟河延伸拓浚工程对长荡湖国家级水产种质资源保护区影响生态补偿工程——保护区水域增殖放流项目</w:t>
      </w:r>
      <w:r>
        <w:rPr>
          <w:rFonts w:hint="eastAsia" w:ascii="宋体" w:hAnsi="宋体" w:eastAsia="宋体" w:cs="宋体"/>
          <w:sz w:val="24"/>
          <w:lang w:eastAsia="zh-CN"/>
        </w:rPr>
      </w:r>
      <w:r/>
    </w:p>
    <w:p>
      <w:pPr>
        <w:pStyle w:val="1105"/>
        <w:ind w:firstLine="480"/>
        <w:spacing w:line="440" w:lineRule="atLeast"/>
        <w:rPr>
          <w:rFonts w:hint="eastAsia" w:ascii="宋体" w:hAnsi="宋体" w:cs="宋体"/>
          <w:sz w:val="24"/>
        </w:rPr>
      </w:pPr>
      <w:r>
        <w:rPr>
          <w:rFonts w:hint="eastAsia" w:ascii="宋体" w:hAnsi="宋体" w:cs="宋体"/>
          <w:sz w:val="24"/>
        </w:rPr>
        <w:t xml:space="preserve">2.项目预算金额：</w:t>
      </w:r>
      <w:r>
        <w:rPr>
          <w:rFonts w:hint="eastAsia" w:ascii="宋体" w:hAnsi="宋体" w:cs="宋体"/>
          <w:sz w:val="24"/>
          <w:lang w:val="en-US" w:eastAsia="zh-CN"/>
        </w:rPr>
        <w:t xml:space="preserve">96万元</w:t>
      </w:r>
      <w:r>
        <w:rPr>
          <w:rFonts w:hint="eastAsia" w:ascii="宋体" w:hAnsi="宋体" w:cs="宋体"/>
          <w:sz w:val="24"/>
        </w:rPr>
        <w:t xml:space="preserve">。</w:t>
      </w:r>
      <w:r>
        <w:rPr>
          <w:rFonts w:hint="eastAsia" w:ascii="宋体" w:hAnsi="宋体" w:cs="宋体"/>
          <w:sz w:val="24"/>
        </w:rPr>
      </w:r>
      <w:r/>
    </w:p>
    <w:p>
      <w:pPr>
        <w:pStyle w:val="1105"/>
        <w:ind w:firstLine="480"/>
        <w:spacing w:line="440" w:lineRule="atLeast"/>
        <w:rPr>
          <w:rFonts w:hint="eastAsia" w:ascii="宋体" w:hAnsi="宋体" w:cs="宋体"/>
          <w:sz w:val="24"/>
        </w:rPr>
      </w:pPr>
      <w:r>
        <w:rPr>
          <w:rFonts w:hint="eastAsia" w:ascii="宋体" w:hAnsi="宋体" w:cs="宋体"/>
          <w:sz w:val="24"/>
        </w:rPr>
        <w:t xml:space="preserve">3.最高限价：</w:t>
      </w:r>
      <w:r>
        <w:rPr>
          <w:rFonts w:hint="eastAsia" w:ascii="宋体" w:hAnsi="宋体" w:cs="宋体"/>
          <w:sz w:val="24"/>
          <w:lang w:val="en-US" w:eastAsia="zh-CN"/>
        </w:rPr>
        <w:t xml:space="preserve">96</w:t>
      </w:r>
      <w:r>
        <w:rPr>
          <w:rFonts w:hint="eastAsia" w:ascii="宋体" w:hAnsi="宋体" w:cs="宋体"/>
          <w:sz w:val="24"/>
        </w:rPr>
        <w:t xml:space="preserve">万元，投标报价不得高于</w:t>
      </w:r>
      <w:r>
        <w:rPr>
          <w:rFonts w:hint="eastAsia" w:ascii="宋体" w:hAnsi="宋体" w:cs="宋体"/>
          <w:b/>
          <w:bCs/>
          <w:sz w:val="24"/>
        </w:rPr>
        <w:t xml:space="preserve">最高限价</w:t>
      </w:r>
      <w:r>
        <w:rPr>
          <w:rFonts w:hint="eastAsia" w:ascii="宋体" w:hAnsi="宋体" w:cs="宋体"/>
          <w:b/>
          <w:bCs/>
          <w:sz w:val="24"/>
          <w:lang w:eastAsia="zh-CN"/>
        </w:rPr>
        <w:t xml:space="preserve">及单价</w:t>
      </w:r>
      <w:r>
        <w:rPr>
          <w:rFonts w:hint="eastAsia" w:ascii="宋体" w:hAnsi="宋体" w:cs="宋体"/>
          <w:sz w:val="24"/>
        </w:rPr>
        <w:t xml:space="preserve">，超过最高限价的作无效响应文件处理。</w:t>
      </w:r>
      <w:r>
        <w:rPr>
          <w:rFonts w:hint="eastAsia" w:ascii="宋体" w:hAnsi="宋体" w:cs="宋体"/>
          <w:sz w:val="24"/>
        </w:rPr>
      </w:r>
      <w:r/>
    </w:p>
    <w:p>
      <w:pPr>
        <w:pStyle w:val="1105"/>
        <w:ind w:firstLine="480"/>
        <w:spacing w:line="440" w:lineRule="atLeast"/>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lang w:val="en-US" w:eastAsia="zh-CN"/>
        </w:rPr>
        <w:t xml:space="preserve">.</w:t>
      </w:r>
      <w:r>
        <w:rPr>
          <w:rFonts w:hint="eastAsia" w:ascii="宋体" w:hAnsi="宋体" w:eastAsia="宋体" w:cs="宋体"/>
          <w:sz w:val="24"/>
        </w:rPr>
        <w:t xml:space="preserve">采购背景：由于新孟河延伸拓浚工程不可避免地对滆湖及长荡湖（洮湖）国家级水产种质资源保护区(以下简称“保护区”)水域生态环境造成一定影响。根据《水产种质资源保护区管理暂行办法》(农业部令2016年第3号修订)及《农业部办公厅关于印发建设项目对国家级水产种质资源保护区影响专题论证报告编制指南的通知》(农办渔〔2014〕14号)等相关规定的要求，2011年，建设单位委</w:t>
      </w:r>
      <w:r>
        <w:rPr>
          <w:rFonts w:hint="eastAsia" w:ascii="宋体" w:hAnsi="宋体" w:eastAsia="宋体" w:cs="宋体"/>
          <w:sz w:val="24"/>
        </w:rPr>
        <w:t xml:space="preserve">托中国水产科学研究院淡水渔业研究中心编制了《新孟河延伸拓浚工程对滆湖、长荡湖（洮湖）国家级水产种质资源保护区影响评价专题报告》(以下简称《专题报告》)，并取得了关于《新孟河延伸拓俊工程对滆湖、长荡湖（洮湖）国家级水产种质资源保护区影响评价专题报告》的复函（农渔资环便〔2012〕41号）。依据《专题报告（批复稿）》及相关批复对保护区生态补偿和保护措施及生态监管措施提出的具体要求，生态补偿经费共331万元，主要用于开展人工增殖放流、人工鱼礁营造、水生生物监测、施工期运营期巡视及应急处理、渔政管理等生态修复措施。</w:t>
      </w:r>
      <w:r>
        <w:rPr>
          <w:rFonts w:hint="eastAsia" w:ascii="宋体" w:hAnsi="宋体" w:eastAsia="宋体" w:cs="宋体"/>
          <w:sz w:val="24"/>
        </w:rPr>
      </w:r>
      <w:r/>
    </w:p>
    <w:p>
      <w:pPr>
        <w:pStyle w:val="1105"/>
        <w:ind w:firstLine="480"/>
        <w:spacing w:line="440" w:lineRule="atLeast"/>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项目类别：服务类</w:t>
      </w:r>
      <w:r>
        <w:rPr>
          <w:rFonts w:hint="eastAsia" w:ascii="宋体" w:hAnsi="宋体" w:cs="宋体"/>
          <w:sz w:val="24"/>
        </w:rPr>
      </w:r>
      <w:r/>
    </w:p>
    <w:p>
      <w:pPr>
        <w:pStyle w:val="1384"/>
        <w:ind w:left="0" w:firstLine="0"/>
        <w:spacing w:line="440" w:lineRule="atLeast"/>
        <w:rPr>
          <w:rFonts w:hint="eastAsia" w:ascii="宋体" w:hAnsi="宋体" w:eastAsia="宋体" w:cs="宋体"/>
          <w:b/>
          <w:sz w:val="24"/>
          <w:szCs w:val="24"/>
        </w:rPr>
      </w:pPr>
      <w:r>
        <w:rPr>
          <w:rFonts w:hint="eastAsia" w:ascii="宋体" w:hAnsi="宋体" w:eastAsia="宋体" w:cs="宋体"/>
          <w:b/>
          <w:sz w:val="24"/>
          <w:szCs w:val="24"/>
        </w:rPr>
        <w:t xml:space="preserve">二、商务要求</w:t>
      </w:r>
      <w:r>
        <w:rPr>
          <w:rFonts w:hint="eastAsia" w:ascii="宋体" w:hAnsi="宋体" w:eastAsia="宋体" w:cs="宋体"/>
          <w:b/>
          <w:sz w:val="24"/>
          <w:szCs w:val="24"/>
        </w:rPr>
      </w:r>
      <w:r/>
    </w:p>
    <w:p>
      <w:pPr>
        <w:pStyle w:val="1105"/>
        <w:ind w:firstLine="480"/>
        <w:spacing w:line="440" w:lineRule="atLeas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交付（实施）的时间（期限）：</w:t>
      </w:r>
      <w:r>
        <w:rPr>
          <w:rFonts w:hint="eastAsia" w:ascii="宋体" w:hAnsi="宋体" w:cs="宋体"/>
          <w:sz w:val="24"/>
        </w:rPr>
      </w:r>
      <w:r/>
    </w:p>
    <w:p>
      <w:pPr>
        <w:pStyle w:val="1105"/>
        <w:ind w:firstLine="480"/>
        <w:spacing w:line="440" w:lineRule="atLeast"/>
        <w:rPr>
          <w:rFonts w:hint="eastAsia" w:ascii="宋体" w:hAnsi="宋体" w:cs="宋体"/>
          <w:sz w:val="24"/>
        </w:rPr>
      </w:pPr>
      <w:r>
        <w:rPr>
          <w:rFonts w:hint="eastAsia" w:ascii="宋体" w:hAnsi="宋体" w:cs="宋体"/>
          <w:sz w:val="24"/>
        </w:rPr>
        <w:t xml:space="preserve">交付（实施）的时间（期限）：</w:t>
      </w:r>
      <w:r>
        <w:rPr>
          <w:rFonts w:hint="eastAsia"/>
          <w:sz w:val="24"/>
          <w:lang w:val="en-US" w:eastAsia="zh-CN"/>
        </w:rPr>
        <w:t xml:space="preserve">3年</w:t>
      </w:r>
      <w:r>
        <w:rPr>
          <w:rFonts w:hint="eastAsia" w:ascii="宋体" w:hAnsi="宋体" w:cs="宋体"/>
          <w:sz w:val="24"/>
        </w:rPr>
      </w:r>
      <w:r/>
    </w:p>
    <w:p>
      <w:pPr>
        <w:pStyle w:val="1105"/>
        <w:ind w:firstLine="480"/>
        <w:spacing w:line="440" w:lineRule="atLeast"/>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付款条件（进度和方式）</w:t>
      </w:r>
      <w:r>
        <w:rPr>
          <w:rFonts w:hint="eastAsia" w:ascii="宋体" w:hAnsi="宋体" w:cs="宋体"/>
          <w:sz w:val="24"/>
        </w:rPr>
      </w:r>
      <w:r/>
    </w:p>
    <w:p>
      <w:pPr>
        <w:pStyle w:val="1105"/>
        <w:ind w:firstLine="480"/>
        <w:spacing w:line="440" w:lineRule="atLeast"/>
        <w:rPr>
          <w:rFonts w:hint="eastAsia" w:ascii="宋体" w:hAnsi="宋体" w:cs="宋体"/>
          <w:sz w:val="24"/>
        </w:rPr>
      </w:pPr>
      <w:r>
        <w:rPr>
          <w:rFonts w:hint="eastAsia" w:ascii="宋体" w:hAnsi="宋体" w:cs="宋体"/>
          <w:sz w:val="24"/>
        </w:rPr>
        <w:t xml:space="preserve">每年度增殖放流的鱼苗数量、品种、规格等经金坛区公证处公证、甲方审核完成实施后，增殖放流费用按实结算，一次性付清。</w:t>
      </w:r>
      <w:r>
        <w:rPr>
          <w:rFonts w:hint="eastAsia" w:ascii="宋体" w:hAnsi="宋体" w:cs="宋体"/>
          <w:sz w:val="24"/>
        </w:rPr>
      </w:r>
      <w:r/>
    </w:p>
    <w:p>
      <w:pPr>
        <w:pStyle w:val="1105"/>
        <w:ind w:firstLine="482"/>
        <w:spacing w:line="440" w:lineRule="atLeast"/>
        <w:rPr>
          <w:rFonts w:ascii="宋体" w:hAnsi="宋体" w:eastAsia="宋体" w:cs="宋体"/>
          <w:sz w:val="24"/>
          <w:lang w:val="en-US" w:eastAsia="zh-CN"/>
        </w:rPr>
      </w:pPr>
      <w:r>
        <w:rPr>
          <w:rFonts w:hint="eastAsia" w:ascii="宋体" w:hAnsi="宋体" w:eastAsia="宋体" w:cs="宋体"/>
          <w:b/>
          <w:bCs/>
          <w:sz w:val="24"/>
          <w:lang w:val="en-US" w:eastAsia="zh-CN"/>
        </w:rPr>
        <w:t xml:space="preserve">3.本项目为全费用固定单价，</w:t>
      </w:r>
      <w:r>
        <w:rPr>
          <w:rFonts w:hint="eastAsia" w:ascii="宋体" w:hAnsi="宋体" w:eastAsia="宋体" w:cs="宋体"/>
          <w:sz w:val="24"/>
          <w:lang w:val="en-US" w:eastAsia="zh-CN"/>
        </w:rPr>
        <w:t xml:space="preserve">投标</w:t>
      </w:r>
      <w:r>
        <w:rPr>
          <w:rFonts w:ascii="宋体" w:hAnsi="宋体" w:eastAsia="宋体" w:cs="宋体"/>
          <w:sz w:val="24"/>
          <w:lang w:val="en-US" w:eastAsia="zh-CN"/>
        </w:rPr>
        <w:t xml:space="preserve">报价应包含全部服务所需的人工费、通讯费、交通费、后续服务费、利润、税金、政策性文件规定及合同包含的所有风险、责任等完成本项目的各项应有费用</w:t>
      </w:r>
      <w:r>
        <w:rPr>
          <w:rFonts w:hint="eastAsia" w:ascii="宋体" w:hAnsi="宋体" w:eastAsia="宋体" w:cs="宋体"/>
          <w:sz w:val="24"/>
          <w:lang w:val="en-US" w:eastAsia="zh-CN"/>
        </w:rPr>
        <w:t xml:space="preserve">，招标</w:t>
      </w:r>
      <w:r>
        <w:rPr>
          <w:rFonts w:ascii="宋体" w:hAnsi="宋体" w:eastAsia="宋体" w:cs="宋体"/>
          <w:sz w:val="24"/>
          <w:lang w:val="en-US" w:eastAsia="zh-CN"/>
        </w:rPr>
        <w:t xml:space="preserve">人不再承担其他任何费用。</w:t>
      </w:r>
      <w:r>
        <w:rPr>
          <w:rFonts w:ascii="宋体" w:hAnsi="宋体" w:eastAsia="宋体" w:cs="宋体"/>
          <w:sz w:val="24"/>
          <w:lang w:val="en-US" w:eastAsia="zh-CN"/>
        </w:rPr>
      </w:r>
      <w:r/>
    </w:p>
    <w:p>
      <w:pPr>
        <w:pStyle w:val="1384"/>
        <w:ind w:left="0" w:firstLine="0"/>
        <w:spacing w:line="440" w:lineRule="atLeast"/>
        <w:rPr>
          <w:rFonts w:hint="eastAsia" w:ascii="宋体" w:hAnsi="宋体" w:eastAsia="宋体" w:cs="宋体"/>
          <w:b/>
          <w:sz w:val="24"/>
          <w:szCs w:val="24"/>
        </w:rPr>
      </w:pPr>
      <w:r>
        <w:rPr>
          <w:rFonts w:hint="eastAsia" w:ascii="宋体" w:hAnsi="宋体" w:eastAsia="宋体" w:cs="宋体"/>
          <w:b/>
          <w:sz w:val="24"/>
          <w:szCs w:val="24"/>
        </w:rPr>
        <w:t xml:space="preserve">三、技术要求</w:t>
      </w:r>
      <w:r>
        <w:rPr>
          <w:rFonts w:hint="eastAsia" w:ascii="宋体" w:hAnsi="宋体" w:eastAsia="宋体" w:cs="宋体"/>
          <w:b/>
          <w:sz w:val="24"/>
          <w:szCs w:val="24"/>
        </w:rPr>
      </w:r>
      <w:r/>
    </w:p>
    <w:p>
      <w:pPr>
        <w:pStyle w:val="1105"/>
        <w:ind w:firstLine="482"/>
        <w:spacing w:line="440" w:lineRule="atLeas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1.项目内容：</w:t>
      </w:r>
      <w:r>
        <w:rPr>
          <w:rFonts w:hint="eastAsia" w:ascii="宋体" w:hAnsi="宋体" w:eastAsia="宋体" w:cs="宋体"/>
          <w:b/>
          <w:sz w:val="24"/>
          <w:szCs w:val="24"/>
          <w:lang w:val="en-US" w:eastAsia="zh-CN"/>
        </w:rPr>
      </w:r>
      <w:r/>
    </w:p>
    <w:p>
      <w:pPr>
        <w:pStyle w:val="1105"/>
        <w:ind w:firstLine="480"/>
        <w:spacing w:line="440" w:lineRule="atLeas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在长荡湖国家水产种质资源保护区内人工增殖放流括鳜、翘嘴鲌、鳙、黄颡鱼、鲢、青鱼六种，每年放流鳜鱼4万尾，翘嘴鲌5万尾，黄颡鱼2万尾，鲢1667公斤，鳙1875公斤，青鱼1500公斤。（品种、数量、规格及放流时间经甲方同意后可根据其生物特性、供应情况等进行调整，因特殊情况未完成的数量可调整至下一年完成，每年支付费用按实计算。）</w:t>
      </w:r>
      <w:r>
        <w:rPr>
          <w:rFonts w:hint="eastAsia" w:ascii="宋体" w:hAnsi="宋体" w:eastAsia="宋体" w:cs="宋体"/>
          <w:b w:val="0"/>
          <w:bCs/>
          <w:sz w:val="24"/>
          <w:szCs w:val="24"/>
          <w:lang w:val="en-US" w:eastAsia="zh-CN"/>
        </w:rPr>
      </w:r>
      <w:r/>
    </w:p>
    <w:p>
      <w:pPr>
        <w:pStyle w:val="1105"/>
        <w:numPr>
          <w:ilvl w:val="0"/>
          <w:numId w:val="0"/>
        </w:numPr>
        <w:ind w:firstLine="482"/>
        <w:spacing w:line="440" w:lineRule="atLeas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2.苗种来源及种质要求</w:t>
      </w:r>
      <w:r>
        <w:rPr>
          <w:rFonts w:hint="eastAsia" w:ascii="宋体" w:hAnsi="宋体" w:eastAsia="宋体" w:cs="宋体"/>
          <w:b/>
          <w:sz w:val="24"/>
          <w:szCs w:val="24"/>
          <w:lang w:val="en-US" w:eastAsia="zh-CN"/>
        </w:rPr>
      </w:r>
      <w:r/>
    </w:p>
    <w:p>
      <w:pPr>
        <w:pStyle w:val="1105"/>
        <w:ind w:firstLine="480"/>
        <w:spacing w:line="440" w:lineRule="atLeast"/>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2.1</w:t>
      </w:r>
      <w:r>
        <w:rPr>
          <w:rFonts w:ascii="宋体" w:hAnsi="宋体" w:eastAsia="宋体" w:cs="宋体"/>
          <w:b w:val="0"/>
          <w:bCs/>
          <w:sz w:val="24"/>
          <w:szCs w:val="24"/>
          <w:lang w:val="en-US" w:eastAsia="zh-CN"/>
        </w:rPr>
        <w:t xml:space="preserve">增殖放流物种种质选择应遵循“哪里来哪里放”原则，确保增殖放流苗种种质基因纯正，禁止增殖外来种、杂交种、转基因种以及其他不符合生态要求的水生生物物种，避免物种跨流域放流导致生态风险。</w:t>
      </w:r>
      <w:r>
        <w:rPr>
          <w:rFonts w:ascii="宋体" w:hAnsi="宋体" w:eastAsia="宋体" w:cs="宋体"/>
          <w:b w:val="0"/>
          <w:bCs/>
          <w:sz w:val="24"/>
          <w:szCs w:val="24"/>
          <w:lang w:val="en-US" w:eastAsia="zh-CN"/>
        </w:rPr>
      </w:r>
      <w:r/>
    </w:p>
    <w:p>
      <w:pPr>
        <w:pStyle w:val="1105"/>
        <w:ind w:firstLine="480"/>
        <w:spacing w:line="440" w:lineRule="atLeas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★2.2</w:t>
      </w:r>
      <w:r>
        <w:rPr>
          <w:rFonts w:hint="eastAsia" w:ascii="宋体" w:hAnsi="宋体" w:eastAsia="宋体" w:cs="宋体"/>
          <w:b w:val="0"/>
          <w:bCs/>
          <w:color w:val="000000"/>
          <w:sz w:val="24"/>
          <w:szCs w:val="24"/>
          <w:lang w:val="en-US" w:eastAsia="zh-CN"/>
        </w:rPr>
        <w:t xml:space="preserve">苗种来源为省级以上水产良种繁育场。</w:t>
      </w:r>
      <w:r>
        <w:rPr>
          <w:rFonts w:hint="eastAsia" w:ascii="宋体" w:hAnsi="宋体" w:eastAsia="宋体" w:cs="宋体"/>
          <w:b w:val="0"/>
          <w:bCs/>
          <w:color w:val="000000"/>
          <w:sz w:val="24"/>
          <w:szCs w:val="24"/>
          <w:lang w:val="en-US" w:eastAsia="zh-CN"/>
        </w:rPr>
      </w:r>
      <w:r/>
    </w:p>
    <w:p>
      <w:pPr>
        <w:pStyle w:val="1105"/>
        <w:ind w:firstLine="480"/>
        <w:spacing w:line="440" w:lineRule="atLeast"/>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★2.3</w:t>
      </w:r>
      <w:r>
        <w:rPr>
          <w:rFonts w:hint="eastAsia" w:ascii="宋体" w:hAnsi="宋体" w:eastAsia="宋体" w:cs="宋体"/>
          <w:b w:val="0"/>
          <w:bCs/>
          <w:sz w:val="24"/>
          <w:szCs w:val="24"/>
          <w:lang w:val="en-US" w:eastAsia="zh-CN"/>
        </w:rPr>
        <w:t xml:space="preserve">投标单位</w:t>
      </w:r>
      <w:r>
        <w:rPr>
          <w:rFonts w:ascii="宋体" w:hAnsi="宋体" w:eastAsia="宋体" w:cs="宋体"/>
          <w:b w:val="0"/>
          <w:bCs/>
          <w:sz w:val="24"/>
          <w:szCs w:val="24"/>
          <w:lang w:val="en-US" w:eastAsia="zh-CN"/>
        </w:rPr>
        <w:t xml:space="preserve">具备</w:t>
      </w:r>
      <w:r>
        <w:rPr>
          <w:rFonts w:hint="eastAsia" w:ascii="宋体" w:hAnsi="宋体" w:eastAsia="宋体" w:cs="宋体"/>
          <w:b w:val="0"/>
          <w:bCs/>
          <w:sz w:val="24"/>
          <w:szCs w:val="24"/>
          <w:lang w:val="en-US" w:eastAsia="zh-CN"/>
        </w:rPr>
        <w:t xml:space="preserve">省</w:t>
      </w:r>
      <w:r>
        <w:rPr>
          <w:rFonts w:ascii="宋体" w:hAnsi="宋体" w:eastAsia="宋体" w:cs="宋体"/>
          <w:b w:val="0"/>
          <w:bCs/>
          <w:sz w:val="24"/>
          <w:szCs w:val="24"/>
          <w:lang w:val="en-US" w:eastAsia="zh-CN"/>
        </w:rPr>
        <w:t xml:space="preserve">级以上水产原（良）种场（繁育场）资质或审查合格证明</w:t>
      </w:r>
      <w:r>
        <w:rPr>
          <w:rFonts w:hint="eastAsia" w:ascii="宋体" w:hAnsi="宋体" w:eastAsia="宋体" w:cs="宋体"/>
          <w:b w:val="0"/>
          <w:bCs/>
          <w:sz w:val="24"/>
          <w:szCs w:val="24"/>
          <w:lang w:val="en-US" w:eastAsia="zh-CN"/>
        </w:rPr>
        <w:t xml:space="preserve">。须具备苗种繁育设施和苗种培育基地。</w:t>
      </w:r>
      <w:r>
        <w:rPr>
          <w:rFonts w:ascii="宋体" w:hAnsi="宋体" w:eastAsia="宋体" w:cs="宋体"/>
          <w:b w:val="0"/>
          <w:bCs/>
          <w:sz w:val="24"/>
          <w:szCs w:val="24"/>
          <w:lang w:val="en-US" w:eastAsia="zh-CN"/>
        </w:rPr>
      </w:r>
      <w:r/>
    </w:p>
    <w:p>
      <w:pPr>
        <w:pStyle w:val="1105"/>
        <w:ind w:firstLine="480"/>
        <w:spacing w:line="440" w:lineRule="atLeast"/>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★2.4</w:t>
      </w:r>
      <w:r>
        <w:rPr>
          <w:rFonts w:ascii="宋体" w:hAnsi="宋体" w:eastAsia="宋体" w:cs="宋体"/>
          <w:b w:val="0"/>
          <w:bCs/>
          <w:sz w:val="24"/>
          <w:szCs w:val="24"/>
          <w:lang w:val="en-US" w:eastAsia="zh-CN"/>
        </w:rPr>
        <w:t xml:space="preserve">放流苗种须来自野生亲本人工繁殖的子一代，且无伤残和病害、体格健壮，符合渔业行政主管部门制定的放流苗种种质技术规范</w:t>
      </w:r>
      <w:r>
        <w:rPr>
          <w:rFonts w:hint="eastAsia" w:ascii="宋体" w:hAnsi="宋体" w:eastAsia="宋体" w:cs="宋体"/>
          <w:b w:val="0"/>
          <w:bCs/>
          <w:sz w:val="24"/>
          <w:szCs w:val="24"/>
          <w:lang w:val="en-US" w:eastAsia="zh-CN"/>
        </w:rPr>
        <w:t xml:space="preserve">且</w:t>
      </w:r>
      <w:r>
        <w:rPr>
          <w:rFonts w:ascii="宋体" w:hAnsi="宋体" w:eastAsia="宋体" w:cs="宋体"/>
          <w:b w:val="0"/>
          <w:bCs/>
          <w:sz w:val="24"/>
          <w:szCs w:val="24"/>
          <w:lang w:val="en-US" w:eastAsia="zh-CN"/>
        </w:rPr>
        <w:t xml:space="preserve">具有县级以上水生动物卫生监督所出具的检疫检验合格证或检测机构出具的检验报告</w:t>
      </w:r>
      <w:r>
        <w:rPr>
          <w:rFonts w:ascii="宋体" w:hAnsi="宋体" w:eastAsia="宋体" w:cs="宋体"/>
          <w:b w:val="0"/>
          <w:bCs/>
          <w:sz w:val="24"/>
          <w:szCs w:val="24"/>
          <w:lang w:val="en-US" w:eastAsia="zh-CN"/>
        </w:rPr>
        <w:t xml:space="preserve">。</w:t>
      </w:r>
      <w:r>
        <w:rPr>
          <w:rFonts w:ascii="宋体" w:hAnsi="宋体" w:eastAsia="宋体" w:cs="宋体"/>
          <w:b w:val="0"/>
          <w:bCs/>
          <w:sz w:val="24"/>
          <w:szCs w:val="24"/>
          <w:lang w:val="en-US" w:eastAsia="zh-CN"/>
        </w:rPr>
      </w:r>
      <w:r/>
    </w:p>
    <w:p>
      <w:pPr>
        <w:pStyle w:val="1105"/>
        <w:ind w:firstLine="480"/>
        <w:spacing w:line="440" w:lineRule="atLeast"/>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2.5</w:t>
      </w:r>
      <w:r>
        <w:rPr>
          <w:rFonts w:ascii="宋体" w:hAnsi="宋体" w:eastAsia="宋体" w:cs="宋体"/>
          <w:b w:val="0"/>
          <w:bCs/>
          <w:sz w:val="24"/>
          <w:szCs w:val="24"/>
          <w:lang w:val="en-US" w:eastAsia="zh-CN"/>
        </w:rPr>
        <w:t xml:space="preserve">增殖放流物种须在增殖放流前 7 天内组织检验，以一个增殖放流批次作为一个检验组批。苗种供应单位应提供放流苗种种质鉴定和疫病检验检疫报告，以保证用于增殖放流苗种的质量，避免对增殖放流水域生态造成不良影响。</w:t>
      </w:r>
      <w:r>
        <w:rPr>
          <w:rFonts w:ascii="宋体" w:hAnsi="宋体" w:eastAsia="宋体" w:cs="宋体"/>
          <w:b w:val="0"/>
          <w:bCs/>
          <w:sz w:val="24"/>
          <w:szCs w:val="24"/>
          <w:lang w:val="en-US" w:eastAsia="zh-CN"/>
        </w:rPr>
      </w:r>
      <w:r/>
    </w:p>
    <w:p>
      <w:pPr>
        <w:pStyle w:val="1105"/>
        <w:ind w:firstLine="482"/>
        <w:spacing w:line="440" w:lineRule="atLeast"/>
        <w:rPr>
          <w:rFonts w:ascii="宋体" w:hAnsi="宋体" w:eastAsia="宋体" w:cs="宋体"/>
          <w:b/>
          <w:bCs w:val="0"/>
          <w:sz w:val="24"/>
          <w:szCs w:val="24"/>
          <w:u w:val="single"/>
          <w:lang w:val="en-US" w:eastAsia="zh-CN"/>
        </w:rPr>
      </w:pPr>
      <w:r>
        <w:rPr>
          <w:rFonts w:hint="eastAsia" w:ascii="宋体" w:hAnsi="宋体" w:eastAsia="宋体" w:cs="宋体"/>
          <w:b/>
          <w:bCs w:val="0"/>
          <w:sz w:val="24"/>
          <w:szCs w:val="24"/>
          <w:u w:val="single"/>
          <w:lang w:val="en-US" w:eastAsia="zh-CN"/>
        </w:rPr>
        <w:t xml:space="preserve">注：①</w:t>
      </w:r>
      <w:r>
        <w:rPr>
          <w:rFonts w:ascii="宋体" w:hAnsi="宋体" w:eastAsia="宋体" w:cs="宋体"/>
          <w:b/>
          <w:bCs w:val="0"/>
          <w:sz w:val="24"/>
          <w:szCs w:val="24"/>
          <w:u w:val="single"/>
          <w:lang w:val="en-US" w:eastAsia="zh-CN"/>
        </w:rPr>
        <w:t xml:space="preserve">在投标文件相应位置投标单位需针对</w:t>
      </w:r>
      <w:r>
        <w:rPr>
          <w:rFonts w:hint="eastAsia" w:ascii="宋体" w:hAnsi="宋体" w:eastAsia="宋体" w:cs="宋体"/>
          <w:b/>
          <w:bCs w:val="0"/>
          <w:sz w:val="24"/>
          <w:szCs w:val="24"/>
          <w:u w:val="single"/>
          <w:lang w:val="en-US" w:eastAsia="zh-CN"/>
        </w:rPr>
        <w:t xml:space="preserve">2.4</w:t>
      </w:r>
      <w:r>
        <w:rPr>
          <w:rFonts w:ascii="宋体" w:hAnsi="宋体" w:eastAsia="宋体" w:cs="宋体"/>
          <w:b/>
          <w:bCs w:val="0"/>
          <w:sz w:val="24"/>
          <w:szCs w:val="24"/>
          <w:u w:val="single"/>
          <w:lang w:val="en-US" w:eastAsia="zh-CN"/>
        </w:rPr>
        <w:t xml:space="preserve">提供相应承诺函。承诺函格式自拟，不提供或提供不符合采购文件要求的，作无效投标文件处理。</w:t>
      </w:r>
      <w:r>
        <w:rPr>
          <w:rFonts w:hint="eastAsia" w:ascii="宋体" w:hAnsi="宋体" w:eastAsia="宋体" w:cs="宋体"/>
          <w:b/>
          <w:bCs w:val="0"/>
          <w:sz w:val="24"/>
          <w:szCs w:val="24"/>
          <w:u w:val="single"/>
          <w:lang w:val="en-US" w:eastAsia="zh-CN"/>
        </w:rPr>
        <w:t xml:space="preserve">②</w:t>
      </w:r>
      <w:r>
        <w:rPr>
          <w:rFonts w:ascii="宋体" w:hAnsi="宋体" w:eastAsia="宋体" w:cs="宋体"/>
          <w:b/>
          <w:bCs w:val="0"/>
          <w:sz w:val="24"/>
          <w:szCs w:val="24"/>
          <w:u w:val="single"/>
          <w:lang w:val="en-US" w:eastAsia="zh-CN"/>
        </w:rPr>
        <w:t xml:space="preserve">在投标文件相应位置投标单位需针对</w:t>
      </w:r>
      <w:r>
        <w:rPr>
          <w:rFonts w:hint="eastAsia" w:ascii="宋体" w:hAnsi="宋体" w:eastAsia="宋体" w:cs="宋体"/>
          <w:b/>
          <w:bCs w:val="0"/>
          <w:sz w:val="24"/>
          <w:szCs w:val="24"/>
          <w:u w:val="single"/>
          <w:lang w:val="en-US" w:eastAsia="zh-CN"/>
        </w:rPr>
        <w:t xml:space="preserve">2.2、2.3</w:t>
      </w:r>
      <w:r>
        <w:rPr>
          <w:rFonts w:ascii="宋体" w:hAnsi="宋体" w:eastAsia="宋体" w:cs="宋体"/>
          <w:b/>
          <w:bCs w:val="0"/>
          <w:sz w:val="24"/>
          <w:szCs w:val="24"/>
          <w:u w:val="single"/>
          <w:lang w:val="en-US" w:eastAsia="zh-CN"/>
        </w:rPr>
        <w:t xml:space="preserve">提供</w:t>
      </w:r>
      <w:r>
        <w:rPr>
          <w:rFonts w:hint="eastAsia" w:ascii="宋体" w:hAnsi="宋体" w:eastAsia="宋体" w:cs="宋体"/>
          <w:b/>
          <w:bCs w:val="0"/>
          <w:sz w:val="24"/>
          <w:szCs w:val="24"/>
          <w:u w:val="single"/>
          <w:lang w:val="en-US" w:eastAsia="zh-CN"/>
        </w:rPr>
        <w:t xml:space="preserve">相关证明材料，</w:t>
      </w:r>
      <w:r>
        <w:rPr>
          <w:rFonts w:ascii="宋体" w:hAnsi="宋体" w:eastAsia="宋体" w:cs="宋体"/>
          <w:b/>
          <w:bCs w:val="0"/>
          <w:sz w:val="24"/>
          <w:szCs w:val="24"/>
          <w:u w:val="single"/>
          <w:lang w:val="en-US" w:eastAsia="zh-CN"/>
        </w:rPr>
        <w:t xml:space="preserve">不提供或提供不符合采购文件要求的，作无效投标文件处理。</w:t>
      </w:r>
      <w:r>
        <w:rPr>
          <w:rFonts w:ascii="宋体" w:hAnsi="宋体" w:eastAsia="宋体" w:cs="宋体"/>
          <w:b/>
          <w:bCs w:val="0"/>
          <w:sz w:val="24"/>
          <w:szCs w:val="24"/>
          <w:u w:val="single"/>
          <w:lang w:val="en-US" w:eastAsia="zh-CN"/>
        </w:rPr>
      </w:r>
      <w:r/>
    </w:p>
    <w:p>
      <w:pPr>
        <w:pStyle w:val="1105"/>
        <w:ind w:firstLine="482"/>
        <w:spacing w:line="440" w:lineRule="atLeast"/>
        <w:rPr>
          <w:rFonts w:ascii="宋体" w:hAnsi="宋体" w:eastAsia="宋体" w:cs="宋体"/>
          <w:b/>
          <w:bCs w:val="0"/>
          <w:sz w:val="24"/>
          <w:szCs w:val="24"/>
          <w:u w:val="single"/>
          <w:lang w:val="en-US" w:eastAsia="zh-CN"/>
        </w:rPr>
      </w:pPr>
      <w:r>
        <w:rPr>
          <w:rFonts w:ascii="宋体" w:hAnsi="宋体" w:eastAsia="宋体" w:cs="宋体"/>
          <w:b/>
          <w:bCs w:val="0"/>
          <w:sz w:val="24"/>
          <w:szCs w:val="24"/>
          <w:u w:val="single"/>
          <w:lang w:val="en-US" w:eastAsia="zh-CN"/>
        </w:rPr>
        <w:t xml:space="preserve">说明:以上所有标注★号的为实质性要求不能负偏离，须按照要求在符合性审查指定模块提供证明材料扫描件，否则不满足《符合性审查要求》，作无效投标文件处理。</w:t>
      </w:r>
      <w:r>
        <w:rPr>
          <w:rFonts w:ascii="宋体" w:hAnsi="宋体" w:eastAsia="宋体" w:cs="宋体"/>
          <w:b/>
          <w:bCs w:val="0"/>
          <w:sz w:val="24"/>
          <w:szCs w:val="24"/>
          <w:u w:val="single"/>
          <w:lang w:val="en-US" w:eastAsia="zh-CN"/>
        </w:rPr>
      </w:r>
      <w:r/>
    </w:p>
    <w:p>
      <w:pPr>
        <w:pStyle w:val="1105"/>
        <w:numPr>
          <w:ilvl w:val="0"/>
          <w:numId w:val="0"/>
        </w:numPr>
        <w:ind w:firstLine="482"/>
        <w:spacing w:line="440" w:lineRule="atLeas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3.实施放流</w:t>
      </w:r>
      <w:r>
        <w:rPr>
          <w:rFonts w:hint="eastAsia" w:ascii="宋体" w:hAnsi="宋体" w:eastAsia="宋体" w:cs="宋体"/>
          <w:b/>
          <w:sz w:val="24"/>
          <w:szCs w:val="24"/>
          <w:lang w:val="en-US" w:eastAsia="zh-CN"/>
        </w:rPr>
      </w:r>
      <w:r/>
    </w:p>
    <w:p>
      <w:pPr>
        <w:pStyle w:val="1105"/>
        <w:ind w:firstLine="480"/>
        <w:spacing w:line="440" w:lineRule="atLeas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依据《江苏省水生生物增殖放流工作规范》(苏农规〔2019〕6号)以及《水生生物增殖放流技术规程》(SC/T 9401-2010)开展增殖放流相关工作。</w:t>
      </w:r>
      <w:r>
        <w:rPr>
          <w:rFonts w:hint="eastAsia" w:ascii="宋体" w:hAnsi="宋体" w:eastAsia="宋体" w:cs="宋体"/>
          <w:b w:val="0"/>
          <w:bCs/>
          <w:sz w:val="24"/>
          <w:szCs w:val="24"/>
          <w:lang w:val="en-US" w:eastAsia="zh-CN"/>
        </w:rPr>
      </w:r>
      <w:r/>
    </w:p>
    <w:p>
      <w:pPr>
        <w:pStyle w:val="1105"/>
        <w:ind w:firstLine="482"/>
        <w:spacing w:line="440" w:lineRule="exact"/>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4.放流时间</w:t>
      </w:r>
      <w:r>
        <w:rPr>
          <w:rFonts w:hint="eastAsia" w:ascii="宋体" w:hAnsi="宋体" w:cs="宋体"/>
          <w:b/>
          <w:bCs/>
          <w:color w:val="000000"/>
          <w:sz w:val="24"/>
          <w:szCs w:val="24"/>
          <w:lang w:val="en-US" w:eastAsia="zh-CN"/>
        </w:rPr>
      </w:r>
      <w:r/>
    </w:p>
    <w:p>
      <w:pPr>
        <w:pStyle w:val="1105"/>
        <w:ind w:firstLine="480"/>
        <w:spacing w:line="440" w:lineRule="atLeas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放流时间根据苗种生产情况和放流规格要求决定。投放当天，根据增殖放流对象的生物学特性和增殖放流水域环境条件确定适宜的投放时间。具体根据招标人通知。</w:t>
      </w:r>
      <w:r>
        <w:rPr>
          <w:rFonts w:hint="eastAsia" w:ascii="宋体" w:hAnsi="宋体" w:eastAsia="宋体" w:cs="宋体"/>
          <w:b w:val="0"/>
          <w:bCs/>
          <w:sz w:val="24"/>
          <w:szCs w:val="24"/>
          <w:lang w:val="en-US" w:eastAsia="zh-CN"/>
        </w:rPr>
      </w:r>
      <w:r/>
    </w:p>
    <w:p>
      <w:pPr>
        <w:pStyle w:val="1105"/>
        <w:ind w:firstLine="482"/>
        <w:spacing w:line="44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5.苗种运输与投放</w:t>
      </w:r>
      <w:r>
        <w:rPr>
          <w:rFonts w:hint="eastAsia" w:ascii="宋体" w:hAnsi="宋体" w:eastAsia="宋体" w:cs="宋体"/>
          <w:b/>
          <w:bCs/>
          <w:color w:val="000000"/>
          <w:sz w:val="24"/>
          <w:szCs w:val="24"/>
          <w:lang w:val="en-US" w:eastAsia="zh-CN"/>
        </w:rPr>
      </w:r>
      <w:r/>
    </w:p>
    <w:p>
      <w:pPr>
        <w:pStyle w:val="1105"/>
        <w:ind w:firstLine="480"/>
        <w:spacing w:line="440" w:lineRule="atLeas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根据不同增殖放流种类选择不同的运输工具、运输方法和运输时间。运输过程中，避免剧烈颠簸、阳光暴晒和雨淋。推荐采用充氧打包运输，保证鱼苗成活率。</w:t>
      </w:r>
      <w:r>
        <w:rPr>
          <w:rFonts w:hint="eastAsia" w:ascii="宋体" w:hAnsi="宋体" w:eastAsia="宋体" w:cs="宋体"/>
          <w:b w:val="0"/>
          <w:bCs/>
          <w:sz w:val="24"/>
          <w:szCs w:val="24"/>
          <w:lang w:val="en-US" w:eastAsia="zh-CN"/>
        </w:rPr>
      </w:r>
      <w:r/>
    </w:p>
    <w:p>
      <w:pPr>
        <w:pStyle w:val="1105"/>
        <w:ind w:firstLine="480"/>
        <w:spacing w:line="440" w:lineRule="atLeas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人工将苗种尽可能贴近水面（距水面不超过 1m）顺风缓慢放入放流水域，尽可能扩大放流范围和面积，减少苗种集群过多。</w:t>
      </w:r>
      <w:r>
        <w:rPr>
          <w:rFonts w:hint="eastAsia" w:ascii="宋体" w:hAnsi="宋体" w:eastAsia="宋体" w:cs="宋体"/>
          <w:b w:val="0"/>
          <w:bCs/>
          <w:sz w:val="24"/>
          <w:szCs w:val="24"/>
          <w:lang w:val="en-US" w:eastAsia="zh-CN"/>
        </w:rPr>
      </w:r>
      <w:r/>
    </w:p>
    <w:p>
      <w:pPr>
        <w:pStyle w:val="1105"/>
        <w:ind w:firstLine="482"/>
        <w:spacing w:line="440" w:lineRule="exact"/>
        <w:rPr>
          <w:rFonts w:ascii="宋体" w:hAnsi="宋体" w:cs="宋体"/>
          <w:color w:val="000000"/>
          <w:sz w:val="24"/>
          <w:szCs w:val="24"/>
        </w:rPr>
      </w:pPr>
      <w:r>
        <w:rPr>
          <w:rFonts w:hint="eastAsia" w:ascii="宋体" w:hAnsi="宋体" w:cs="宋体"/>
          <w:b/>
          <w:bCs/>
          <w:color w:val="000000"/>
          <w:sz w:val="24"/>
          <w:szCs w:val="24"/>
          <w:lang w:val="en-US" w:eastAsia="zh-CN"/>
        </w:rPr>
        <w:t xml:space="preserve">6.</w:t>
      </w:r>
      <w:r>
        <w:rPr>
          <w:rFonts w:hint="eastAsia" w:ascii="宋体" w:hAnsi="宋体" w:cs="宋体"/>
          <w:b/>
          <w:bCs/>
          <w:color w:val="000000"/>
          <w:sz w:val="24"/>
          <w:szCs w:val="24"/>
        </w:rPr>
        <w:t xml:space="preserve">验收时间</w:t>
      </w:r>
      <w:r>
        <w:rPr>
          <w:rFonts w:ascii="宋体" w:hAnsi="宋体" w:cs="宋体"/>
          <w:color w:val="000000"/>
          <w:sz w:val="24"/>
          <w:szCs w:val="24"/>
        </w:rPr>
      </w:r>
      <w:r/>
    </w:p>
    <w:p>
      <w:pPr>
        <w:pStyle w:val="110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中标人送达苗种后1小时内由招标人组织验收。招标人验收合格后出具验收报告。</w:t>
      </w:r>
      <w:r>
        <w:rPr>
          <w:rFonts w:ascii="宋体" w:hAnsi="宋体" w:cs="宋体"/>
          <w:color w:val="000000"/>
          <w:sz w:val="24"/>
          <w:szCs w:val="24"/>
        </w:rPr>
      </w:r>
      <w:r/>
    </w:p>
    <w:p>
      <w:pPr>
        <w:pStyle w:val="1105"/>
        <w:ind w:firstLine="482"/>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验收标准</w:t>
      </w:r>
      <w:r>
        <w:rPr>
          <w:rFonts w:hint="eastAsia" w:ascii="宋体" w:hAnsi="宋体" w:eastAsia="宋体" w:cs="宋体"/>
          <w:b/>
          <w:bCs/>
          <w:color w:val="000000"/>
          <w:sz w:val="24"/>
          <w:szCs w:val="24"/>
        </w:rPr>
      </w:r>
      <w:r/>
    </w:p>
    <w:p>
      <w:pPr>
        <w:pStyle w:val="110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1）单证齐全：应提交出场检验报告、产地检疫合格证、发票和野化照片及记录等；</w:t>
      </w:r>
      <w:r>
        <w:rPr>
          <w:rFonts w:ascii="宋体" w:hAnsi="宋体" w:cs="宋体"/>
          <w:color w:val="000000"/>
          <w:sz w:val="24"/>
          <w:szCs w:val="24"/>
        </w:rPr>
      </w:r>
      <w:r/>
    </w:p>
    <w:p>
      <w:pPr>
        <w:pStyle w:val="110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2）质量符合国家法律法规规定的标准、招标文件和投标文件的要求；</w:t>
      </w:r>
      <w:r>
        <w:rPr>
          <w:rFonts w:ascii="宋体" w:hAnsi="宋体" w:cs="宋体"/>
          <w:color w:val="000000"/>
          <w:sz w:val="24"/>
          <w:szCs w:val="24"/>
        </w:rPr>
      </w:r>
      <w:r/>
    </w:p>
    <w:p>
      <w:pPr>
        <w:pStyle w:val="1105"/>
        <w:ind w:firstLine="480"/>
        <w:spacing w:line="440" w:lineRule="atLeast"/>
        <w:rPr>
          <w:rFonts w:hint="eastAsia" w:ascii="宋体" w:hAnsi="宋体" w:cs="宋体"/>
          <w:color w:val="000000"/>
          <w:sz w:val="24"/>
          <w:szCs w:val="24"/>
        </w:rPr>
      </w:pPr>
      <w:r>
        <w:rPr>
          <w:rFonts w:hint="eastAsia" w:ascii="宋体" w:hAnsi="宋体" w:cs="宋体"/>
          <w:color w:val="000000"/>
          <w:sz w:val="24"/>
          <w:szCs w:val="24"/>
        </w:rPr>
        <w:t xml:space="preserve">3）数量进行随机抽样清点或称重。</w:t>
      </w:r>
      <w:r>
        <w:rPr>
          <w:rFonts w:hint="eastAsia" w:ascii="宋体" w:hAnsi="宋体" w:cs="宋体"/>
          <w:color w:val="000000"/>
          <w:sz w:val="24"/>
          <w:szCs w:val="24"/>
        </w:rPr>
      </w:r>
      <w:r/>
    </w:p>
    <w:p>
      <w:pPr>
        <w:pStyle w:val="1105"/>
        <w:ind w:firstLine="482"/>
        <w:spacing w:line="440" w:lineRule="exact"/>
        <w:rPr>
          <w:rFonts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8.</w:t>
      </w:r>
      <w:r>
        <w:rPr>
          <w:rFonts w:ascii="宋体" w:hAnsi="宋体" w:eastAsia="宋体" w:cs="宋体"/>
          <w:b/>
          <w:bCs/>
          <w:color w:val="000000"/>
          <w:sz w:val="24"/>
          <w:szCs w:val="24"/>
          <w:lang w:val="en-US" w:eastAsia="zh-CN"/>
        </w:rPr>
        <w:t xml:space="preserve">伴随服务</w:t>
      </w:r>
      <w:r>
        <w:rPr>
          <w:rFonts w:ascii="宋体" w:hAnsi="宋体" w:eastAsia="宋体" w:cs="宋体"/>
          <w:b/>
          <w:bCs/>
          <w:color w:val="000000"/>
          <w:sz w:val="24"/>
          <w:szCs w:val="24"/>
          <w:lang w:val="en-US" w:eastAsia="zh-CN"/>
        </w:rPr>
      </w:r>
      <w:r/>
    </w:p>
    <w:p>
      <w:pPr>
        <w:pStyle w:val="1105"/>
        <w:ind w:firstLine="480"/>
        <w:spacing w:line="440" w:lineRule="exact"/>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w:t>
      </w:r>
      <w:r>
        <w:rPr>
          <w:rFonts w:hint="eastAsia" w:ascii="宋体" w:hAnsi="宋体" w:cs="宋体"/>
          <w:color w:val="000000"/>
          <w:sz w:val="24"/>
          <w:szCs w:val="24"/>
        </w:rPr>
        <w:t xml:space="preserve">）</w:t>
      </w:r>
      <w:r>
        <w:rPr>
          <w:rFonts w:ascii="宋体" w:hAnsi="宋体" w:eastAsia="宋体" w:cs="宋体"/>
          <w:color w:val="000000"/>
          <w:sz w:val="24"/>
          <w:szCs w:val="24"/>
          <w:lang w:val="en-US" w:eastAsia="zh-CN"/>
        </w:rPr>
        <w:t xml:space="preserve">成交供应商除应履行按期保质保量交付合格标的物的义务外，还应当提供下列服务：</w:t>
      </w:r>
      <w:r>
        <w:rPr>
          <w:rFonts w:ascii="宋体" w:hAnsi="宋体" w:eastAsia="宋体" w:cs="宋体"/>
          <w:color w:val="000000"/>
          <w:sz w:val="24"/>
          <w:szCs w:val="24"/>
          <w:lang w:val="en-US" w:eastAsia="zh-CN"/>
        </w:rPr>
      </w:r>
      <w:r/>
    </w:p>
    <w:p>
      <w:pPr>
        <w:pStyle w:val="1105"/>
        <w:ind w:firstLine="480"/>
        <w:spacing w:line="440" w:lineRule="exact"/>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（1）标的物的放流；</w:t>
      </w:r>
      <w:r>
        <w:rPr>
          <w:rFonts w:ascii="宋体" w:hAnsi="宋体" w:eastAsia="宋体" w:cs="宋体"/>
          <w:color w:val="000000"/>
          <w:sz w:val="24"/>
          <w:szCs w:val="24"/>
          <w:lang w:val="en-US" w:eastAsia="zh-CN"/>
        </w:rPr>
      </w:r>
      <w:r/>
    </w:p>
    <w:p>
      <w:pPr>
        <w:pStyle w:val="1105"/>
        <w:ind w:firstLine="480"/>
        <w:spacing w:line="440" w:lineRule="exact"/>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（2）提供标的物放流所必需的设备、工具；</w:t>
      </w:r>
      <w:r>
        <w:rPr>
          <w:rFonts w:ascii="宋体" w:hAnsi="宋体" w:eastAsia="宋体" w:cs="宋体"/>
          <w:color w:val="000000"/>
          <w:sz w:val="24"/>
          <w:szCs w:val="24"/>
          <w:lang w:val="en-US" w:eastAsia="zh-CN"/>
        </w:rPr>
      </w:r>
      <w:r/>
    </w:p>
    <w:p>
      <w:pPr>
        <w:pStyle w:val="1105"/>
        <w:ind w:firstLine="480"/>
        <w:spacing w:line="440" w:lineRule="exact"/>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（3）对采购人技术人员的技术指导或培训。</w:t>
      </w:r>
      <w:r>
        <w:rPr>
          <w:rFonts w:ascii="宋体" w:hAnsi="宋体" w:eastAsia="宋体" w:cs="宋体"/>
          <w:color w:val="000000"/>
          <w:sz w:val="24"/>
          <w:szCs w:val="24"/>
          <w:lang w:val="en-US" w:eastAsia="zh-CN"/>
        </w:rPr>
      </w:r>
      <w:r/>
    </w:p>
    <w:p>
      <w:pPr>
        <w:pStyle w:val="1105"/>
        <w:ind w:firstLine="480"/>
        <w:spacing w:line="440" w:lineRule="exact"/>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2</w:t>
      </w:r>
      <w:r>
        <w:rPr>
          <w:rFonts w:hint="eastAsia" w:ascii="宋体" w:hAnsi="宋体" w:cs="宋体"/>
          <w:color w:val="000000"/>
          <w:sz w:val="24"/>
          <w:szCs w:val="24"/>
        </w:rPr>
        <w:t xml:space="preserve">）</w:t>
      </w:r>
      <w:r>
        <w:rPr>
          <w:rFonts w:ascii="宋体" w:hAnsi="宋体" w:eastAsia="宋体" w:cs="宋体"/>
          <w:color w:val="000000"/>
          <w:sz w:val="24"/>
          <w:szCs w:val="24"/>
          <w:lang w:val="en-US" w:eastAsia="zh-CN"/>
        </w:rPr>
        <w:t xml:space="preserve">伴随服务的费用均已含在合同价款中，采购人不再另行支付。</w:t>
      </w:r>
      <w:r>
        <w:rPr>
          <w:rFonts w:ascii="宋体" w:hAnsi="宋体" w:eastAsia="宋体" w:cs="宋体"/>
          <w:color w:val="000000"/>
          <w:sz w:val="24"/>
          <w:szCs w:val="24"/>
          <w:lang w:val="en-US" w:eastAsia="zh-CN"/>
        </w:rPr>
      </w:r>
      <w:r/>
    </w:p>
    <w:p>
      <w:pPr>
        <w:pStyle w:val="1105"/>
        <w:ind w:firstLine="480"/>
        <w:spacing w:line="440" w:lineRule="exact"/>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3</w:t>
      </w:r>
      <w:r>
        <w:rPr>
          <w:rFonts w:hint="eastAsia" w:ascii="宋体" w:hAnsi="宋体" w:cs="宋体"/>
          <w:color w:val="000000"/>
          <w:sz w:val="24"/>
          <w:szCs w:val="24"/>
        </w:rPr>
        <w:t xml:space="preserve">）</w:t>
      </w:r>
      <w:r>
        <w:rPr>
          <w:rFonts w:ascii="宋体" w:hAnsi="宋体" w:eastAsia="宋体" w:cs="宋体"/>
          <w:color w:val="000000"/>
          <w:sz w:val="24"/>
          <w:szCs w:val="24"/>
          <w:lang w:val="en-US" w:eastAsia="zh-CN"/>
        </w:rPr>
        <w:t xml:space="preserve">服务要求：成交供应商对于采购人提出的服务要求，能在1小时以内响应，48小时以内解决。</w:t>
      </w:r>
      <w:r>
        <w:rPr>
          <w:rFonts w:ascii="宋体" w:hAnsi="宋体" w:eastAsia="宋体" w:cs="宋体"/>
          <w:color w:val="000000"/>
          <w:sz w:val="24"/>
          <w:szCs w:val="24"/>
          <w:lang w:val="en-US" w:eastAsia="zh-CN"/>
        </w:rPr>
      </w:r>
      <w:r/>
    </w:p>
    <w:p>
      <w:pPr>
        <w:pStyle w:val="1105"/>
        <w:ind w:firstLine="482"/>
        <w:spacing w:line="440" w:lineRule="atLeas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9</w:t>
      </w:r>
      <w:r>
        <w:rPr>
          <w:rFonts w:hint="eastAsia" w:ascii="宋体" w:hAnsi="宋体" w:eastAsia="宋体" w:cs="宋体"/>
          <w:b/>
          <w:sz w:val="24"/>
          <w:szCs w:val="24"/>
          <w:lang w:val="en-US" w:eastAsia="zh-CN"/>
        </w:rPr>
        <w:t xml:space="preserve">.</w:t>
      </w:r>
      <w:r>
        <w:rPr>
          <w:rFonts w:hint="eastAsia" w:ascii="宋体" w:hAnsi="宋体" w:eastAsia="宋体" w:cs="宋体"/>
          <w:b/>
          <w:sz w:val="24"/>
          <w:szCs w:val="24"/>
        </w:rPr>
        <w:t xml:space="preserve">采购标的对应的中小企业划分标准所属行业一览表</w:t>
      </w:r>
      <w:r>
        <w:rPr>
          <w:rFonts w:hint="eastAsia" w:ascii="宋体" w:hAnsi="宋体" w:eastAsia="宋体" w:cs="宋体"/>
          <w:b/>
          <w:sz w:val="24"/>
          <w:szCs w:val="24"/>
        </w:rPr>
      </w:r>
      <w:r/>
    </w:p>
    <w:tbl>
      <w:tblPr>
        <w:tblW w:w="10358" w:type="dxa"/>
        <w:jc w:val="center"/>
        <w:tblInd w:w="-4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5790"/>
        <w:gridCol w:w="3653"/>
      </w:tblGrid>
      <w:tr>
        <w:trPr>
          <w:cantSplit/>
          <w:trHeight w:val="295"/>
        </w:trPr>
        <w:tc>
          <w:tcPr>
            <w:tcW w:w="915" w:type="dxa"/>
            <w:vAlign w:val="center"/>
            <w:textDirection w:val="lrTb"/>
            <w:noWrap w:val="false"/>
          </w:tcPr>
          <w:p>
            <w:pPr>
              <w:pStyle w:val="1105"/>
              <w:jc w:val="center"/>
              <w:spacing w:line="440" w:lineRule="atLeast"/>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5790" w:type="dxa"/>
            <w:vAlign w:val="center"/>
            <w:textDirection w:val="lrTb"/>
            <w:noWrap w:val="false"/>
          </w:tcPr>
          <w:p>
            <w:pPr>
              <w:pStyle w:val="1105"/>
              <w:jc w:val="center"/>
              <w:spacing w:line="440" w:lineRule="atLeast"/>
              <w:rPr>
                <w:rFonts w:hint="eastAsia" w:ascii="宋体" w:hAnsi="宋体" w:cs="宋体"/>
                <w:sz w:val="24"/>
              </w:rPr>
            </w:pPr>
            <w:r>
              <w:rPr>
                <w:rFonts w:hint="eastAsia" w:ascii="宋体" w:hAnsi="宋体" w:cs="宋体"/>
                <w:sz w:val="24"/>
              </w:rPr>
              <w:t xml:space="preserve">采购标的</w:t>
            </w:r>
            <w:r>
              <w:rPr>
                <w:rFonts w:hint="eastAsia" w:ascii="宋体" w:hAnsi="宋体" w:cs="宋体"/>
                <w:sz w:val="24"/>
              </w:rPr>
            </w:r>
            <w:r/>
          </w:p>
        </w:tc>
        <w:tc>
          <w:tcPr>
            <w:tcW w:w="3653" w:type="dxa"/>
            <w:vAlign w:val="center"/>
            <w:textDirection w:val="lrTb"/>
            <w:noWrap w:val="false"/>
          </w:tcPr>
          <w:p>
            <w:pPr>
              <w:pStyle w:val="1105"/>
              <w:jc w:val="center"/>
              <w:spacing w:line="440" w:lineRule="atLeast"/>
              <w:rPr>
                <w:rFonts w:hint="eastAsia" w:ascii="宋体" w:hAnsi="宋体" w:cs="宋体"/>
                <w:sz w:val="24"/>
              </w:rPr>
            </w:pPr>
            <w:r>
              <w:rPr>
                <w:rFonts w:hint="eastAsia" w:ascii="宋体" w:hAnsi="宋体" w:cs="宋体"/>
                <w:sz w:val="24"/>
              </w:rPr>
              <w:t xml:space="preserve">对应中小企业划分标准所属行业</w:t>
            </w:r>
            <w:r>
              <w:rPr>
                <w:rFonts w:hint="eastAsia" w:ascii="宋体" w:hAnsi="宋体" w:cs="宋体"/>
                <w:sz w:val="24"/>
              </w:rPr>
            </w:r>
            <w:r/>
          </w:p>
        </w:tc>
      </w:tr>
      <w:tr>
        <w:trPr>
          <w:cantSplit/>
          <w:trHeight w:val="567"/>
        </w:trPr>
        <w:tc>
          <w:tcPr>
            <w:tcW w:w="915" w:type="dxa"/>
            <w:vAlign w:val="center"/>
            <w:textDirection w:val="lrTb"/>
            <w:noWrap w:val="false"/>
          </w:tcPr>
          <w:p>
            <w:pPr>
              <w:pStyle w:val="1105"/>
              <w:jc w:val="center"/>
              <w:spacing w:line="440" w:lineRule="atLeas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5790" w:type="dxa"/>
            <w:vAlign w:val="center"/>
            <w:textDirection w:val="lrTb"/>
            <w:noWrap w:val="false"/>
          </w:tcPr>
          <w:p>
            <w:pPr>
              <w:pStyle w:val="1105"/>
              <w:jc w:val="center"/>
              <w:spacing w:line="440" w:lineRule="atLeast"/>
              <w:rPr>
                <w:rFonts w:hint="eastAsia" w:ascii="宋体" w:hAnsi="宋体" w:eastAsia="宋体" w:cs="宋体"/>
                <w:sz w:val="24"/>
                <w:lang w:eastAsia="zh-CN"/>
              </w:rPr>
            </w:pPr>
            <w:r>
              <w:rPr>
                <w:rFonts w:hint="eastAsia" w:ascii="宋体" w:hAnsi="宋体" w:cs="宋体"/>
                <w:sz w:val="24"/>
                <w:lang w:eastAsia="zh-CN"/>
              </w:rPr>
              <w:t xml:space="preserve">新孟河延伸拓浚工程对长荡湖国家级水产种质资源保护区影响生态补偿工程——保护区水域增殖放流项目</w:t>
            </w:r>
            <w:r>
              <w:rPr>
                <w:rFonts w:hint="eastAsia" w:ascii="宋体" w:hAnsi="宋体" w:eastAsia="宋体" w:cs="宋体"/>
                <w:sz w:val="24"/>
                <w:lang w:eastAsia="zh-CN"/>
              </w:rPr>
            </w:r>
            <w:r/>
          </w:p>
        </w:tc>
        <w:tc>
          <w:tcPr>
            <w:tcW w:w="3653" w:type="dxa"/>
            <w:vAlign w:val="center"/>
            <w:textDirection w:val="lrTb"/>
            <w:noWrap w:val="false"/>
          </w:tcPr>
          <w:p>
            <w:pPr>
              <w:pStyle w:val="1105"/>
              <w:jc w:val="center"/>
              <w:spacing w:line="440" w:lineRule="atLeast"/>
              <w:rPr>
                <w:rFonts w:hint="eastAsia" w:ascii="宋体" w:hAnsi="宋体" w:cs="宋体"/>
                <w:sz w:val="24"/>
              </w:rPr>
            </w:pPr>
            <w:r>
              <w:rPr>
                <w:rFonts w:hint="eastAsia" w:ascii="宋体" w:hAnsi="宋体" w:cs="宋体"/>
                <w:sz w:val="24"/>
              </w:rPr>
              <w:t xml:space="preserve">其他未列明行业</w:t>
            </w:r>
            <w:r>
              <w:rPr>
                <w:rFonts w:hint="eastAsia" w:ascii="宋体" w:hAnsi="宋体" w:cs="宋体"/>
                <w:sz w:val="24"/>
              </w:rPr>
            </w:r>
            <w:r/>
          </w:p>
        </w:tc>
      </w:tr>
    </w:tbl>
    <w:p>
      <w:pPr>
        <w:pStyle w:val="1384"/>
        <w:ind w:left="0" w:firstLine="482"/>
        <w:keepLines w:val="0"/>
        <w:keepNext w:val="0"/>
        <w:pageBreakBefore w:val="0"/>
        <w:spacing w:line="440" w:lineRule="atLeas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10.服务类控制价清单</w:t>
      </w:r>
      <w:r>
        <w:rPr>
          <w:rFonts w:hint="eastAsia" w:ascii="宋体" w:hAnsi="宋体" w:eastAsia="宋体" w:cs="宋体"/>
          <w:b/>
          <w:bCs w:val="0"/>
          <w:color w:val="000000"/>
          <w:sz w:val="24"/>
          <w:szCs w:val="24"/>
          <w:lang w:val="en-US" w:eastAsia="zh-CN"/>
        </w:rPr>
      </w:r>
      <w:r/>
    </w:p>
    <w:tbl>
      <w:tblPr>
        <w:tblW w:w="5206" w:type="pct"/>
        <w:tblInd w:w="-32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27"/>
        <w:gridCol w:w="1890"/>
        <w:gridCol w:w="1680"/>
        <w:gridCol w:w="1860"/>
        <w:gridCol w:w="2145"/>
      </w:tblGrid>
      <w:tr>
        <w:trPr>
          <w:trHeight w:val="600"/>
        </w:trPr>
        <w:tc>
          <w:tcPr>
            <w:gridSpan w:val="6"/>
            <w:tcW w:w="10350" w:type="dxa"/>
            <w:vAlign w:val="center"/>
            <w:textDirection w:val="lrTb"/>
            <w:noWrap/>
          </w:tcPr>
          <w:p>
            <w:pPr>
              <w:pStyle w:val="1105"/>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增殖放流计划表</w:t>
            </w:r>
            <w:r>
              <w:rPr>
                <w:rFonts w:hint="eastAsia" w:ascii="宋体" w:hAnsi="宋体" w:eastAsia="宋体" w:cs="宋体"/>
                <w:b/>
                <w:bCs/>
                <w:i w:val="0"/>
                <w:iCs w:val="0"/>
                <w:color w:val="000000"/>
                <w:sz w:val="24"/>
                <w:szCs w:val="24"/>
                <w:u w:val="none"/>
                <w:lang w:val="en-US" w:eastAsia="zh-CN" w:bidi="ar"/>
              </w:rPr>
            </w:r>
            <w:r/>
          </w:p>
        </w:tc>
      </w:tr>
      <w:tr>
        <w:trPr>
          <w:trHeight w:val="325"/>
        </w:trPr>
        <w:tc>
          <w:tcPr>
            <w:tcW w:w="554"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种类</w:t>
            </w:r>
            <w:r>
              <w:rPr>
                <w:rFonts w:hint="eastAsia" w:ascii="宋体" w:hAnsi="宋体" w:eastAsia="宋体" w:cs="宋体"/>
                <w:i w:val="0"/>
                <w:iCs w:val="0"/>
                <w:color w:val="000000"/>
                <w:sz w:val="24"/>
                <w:szCs w:val="24"/>
                <w:u w:val="none"/>
              </w:rPr>
            </w:r>
            <w:r/>
          </w:p>
        </w:tc>
        <w:tc>
          <w:tcPr>
            <w:tcW w:w="785"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规格（cm）</w:t>
            </w:r>
            <w:r>
              <w:rPr>
                <w:rFonts w:hint="eastAsia" w:ascii="宋体" w:hAnsi="宋体" w:eastAsia="宋体" w:cs="宋体"/>
                <w:i w:val="0"/>
                <w:iCs w:val="0"/>
                <w:color w:val="000000"/>
                <w:sz w:val="24"/>
                <w:szCs w:val="24"/>
                <w:u w:val="none"/>
              </w:rPr>
            </w:r>
            <w:r/>
          </w:p>
        </w:tc>
        <w:tc>
          <w:tcPr>
            <w:tcW w:w="913"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最高投标单价</w:t>
            </w:r>
            <w:r>
              <w:rPr>
                <w:rFonts w:hint="eastAsia" w:ascii="宋体" w:hAnsi="宋体" w:eastAsia="宋体" w:cs="宋体"/>
                <w:i w:val="0"/>
                <w:iCs w:val="0"/>
                <w:color w:val="000000"/>
                <w:sz w:val="24"/>
                <w:szCs w:val="24"/>
                <w:u w:val="none"/>
              </w:rPr>
            </w:r>
            <w:r/>
          </w:p>
        </w:tc>
        <w:tc>
          <w:tcPr>
            <w:tcW w:w="811"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数量</w:t>
            </w:r>
            <w:r>
              <w:rPr>
                <w:rFonts w:hint="eastAsia" w:ascii="宋体" w:hAnsi="宋体" w:eastAsia="宋体" w:cs="宋体"/>
                <w:i w:val="0"/>
                <w:iCs w:val="0"/>
                <w:color w:val="000000"/>
                <w:sz w:val="24"/>
                <w:szCs w:val="24"/>
                <w:u w:val="none"/>
              </w:rPr>
            </w:r>
            <w:r/>
          </w:p>
        </w:tc>
        <w:tc>
          <w:tcPr>
            <w:tcW w:w="898"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金额（万元/年）</w:t>
            </w:r>
            <w:r>
              <w:rPr>
                <w:rFonts w:hint="eastAsia" w:ascii="宋体" w:hAnsi="宋体" w:eastAsia="宋体" w:cs="宋体"/>
                <w:i w:val="0"/>
                <w:iCs w:val="0"/>
                <w:color w:val="000000"/>
                <w:sz w:val="24"/>
                <w:szCs w:val="24"/>
                <w:u w:val="none"/>
              </w:rPr>
            </w:r>
            <w:r/>
          </w:p>
        </w:tc>
        <w:tc>
          <w:tcPr>
            <w:tcW w:w="1036"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金额（万元/三年）</w:t>
            </w:r>
            <w:r>
              <w:rPr>
                <w:rFonts w:hint="eastAsia" w:ascii="宋体" w:hAnsi="宋体" w:eastAsia="宋体" w:cs="宋体"/>
                <w:i w:val="0"/>
                <w:iCs w:val="0"/>
                <w:color w:val="000000"/>
                <w:sz w:val="24"/>
                <w:szCs w:val="24"/>
                <w:u w:val="none"/>
                <w:lang w:val="en-US" w:eastAsia="zh-CN"/>
              </w:rPr>
            </w:r>
            <w:r/>
          </w:p>
        </w:tc>
      </w:tr>
      <w:tr>
        <w:trPr>
          <w:trHeight w:val="355"/>
        </w:trPr>
        <w:tc>
          <w:tcPr>
            <w:tcW w:w="554"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鳜</w:t>
            </w:r>
            <w:r>
              <w:rPr>
                <w:rFonts w:hint="eastAsia" w:ascii="宋体" w:hAnsi="宋体" w:eastAsia="宋体" w:cs="宋体"/>
                <w:i w:val="0"/>
                <w:iCs w:val="0"/>
                <w:color w:val="000000"/>
                <w:sz w:val="24"/>
                <w:szCs w:val="24"/>
                <w:u w:val="none"/>
              </w:rPr>
            </w:r>
            <w:r/>
          </w:p>
        </w:tc>
        <w:tc>
          <w:tcPr>
            <w:tcW w:w="785"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rPr>
            </w:r>
            <w:r/>
          </w:p>
        </w:tc>
        <w:tc>
          <w:tcPr>
            <w:tcW w:w="913"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4元/尾</w:t>
            </w:r>
            <w:r>
              <w:rPr>
                <w:rFonts w:hint="eastAsia" w:ascii="宋体" w:hAnsi="宋体" w:eastAsia="宋体" w:cs="宋体"/>
                <w:i w:val="0"/>
                <w:iCs w:val="0"/>
                <w:color w:val="000000"/>
                <w:sz w:val="24"/>
                <w:szCs w:val="24"/>
                <w:u w:val="none"/>
              </w:rPr>
            </w:r>
            <w:r/>
          </w:p>
        </w:tc>
        <w:tc>
          <w:tcPr>
            <w:tcW w:w="811" w:type="dxa"/>
            <w:vAlign w:val="center"/>
            <w:textDirection w:val="lrTb"/>
            <w:noWrap/>
          </w:tcPr>
          <w:p>
            <w:pPr>
              <w:pStyle w:val="1105"/>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rPr>
              <w:t xml:space="preserve">4万尾/年</w:t>
            </w:r>
            <w:r>
              <w:rPr>
                <w:rFonts w:ascii="宋体" w:hAnsi="宋体" w:eastAsia="宋体" w:cs="宋体"/>
                <w:i w:val="0"/>
                <w:iCs w:val="0"/>
                <w:color w:val="000000"/>
                <w:sz w:val="24"/>
                <w:szCs w:val="24"/>
                <w:u w:val="none"/>
                <w:lang w:val="en-US"/>
              </w:rPr>
            </w:r>
            <w:r/>
          </w:p>
        </w:tc>
        <w:tc>
          <w:tcPr>
            <w:tcW w:w="898"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16</w:t>
            </w:r>
            <w:r>
              <w:rPr>
                <w:rFonts w:hint="eastAsia" w:ascii="宋体" w:hAnsi="宋体" w:eastAsia="宋体" w:cs="宋体"/>
                <w:i w:val="0"/>
                <w:iCs w:val="0"/>
                <w:color w:val="000000"/>
                <w:sz w:val="24"/>
                <w:szCs w:val="24"/>
                <w:u w:val="none"/>
              </w:rPr>
            </w:r>
            <w:r/>
          </w:p>
        </w:tc>
        <w:tc>
          <w:tcPr>
            <w:tcW w:w="1036"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48</w:t>
            </w:r>
            <w:r>
              <w:rPr>
                <w:rFonts w:hint="eastAsia" w:ascii="宋体" w:hAnsi="宋体" w:eastAsia="宋体" w:cs="宋体"/>
                <w:i w:val="0"/>
                <w:iCs w:val="0"/>
                <w:color w:val="000000"/>
                <w:sz w:val="24"/>
                <w:szCs w:val="24"/>
                <w:u w:val="none"/>
                <w:lang w:val="en-US" w:eastAsia="zh-CN"/>
              </w:rPr>
            </w:r>
            <w:r/>
          </w:p>
        </w:tc>
      </w:tr>
      <w:tr>
        <w:trPr>
          <w:trHeight w:val="400"/>
        </w:trPr>
        <w:tc>
          <w:tcPr>
            <w:tcW w:w="554"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翘嘴鲌</w:t>
            </w:r>
            <w:r>
              <w:rPr>
                <w:rFonts w:hint="eastAsia" w:ascii="宋体" w:hAnsi="宋体" w:eastAsia="宋体" w:cs="宋体"/>
                <w:i w:val="0"/>
                <w:iCs w:val="0"/>
                <w:color w:val="000000"/>
                <w:sz w:val="24"/>
                <w:szCs w:val="24"/>
                <w:u w:val="none"/>
              </w:rPr>
            </w:r>
            <w:r/>
          </w:p>
        </w:tc>
        <w:tc>
          <w:tcPr>
            <w:tcW w:w="785"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rPr>
            </w:r>
            <w:r/>
          </w:p>
        </w:tc>
        <w:tc>
          <w:tcPr>
            <w:tcW w:w="913"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1元/尾</w:t>
            </w:r>
            <w:r>
              <w:rPr>
                <w:rFonts w:hint="eastAsia" w:ascii="宋体" w:hAnsi="宋体" w:eastAsia="宋体" w:cs="宋体"/>
                <w:i w:val="0"/>
                <w:iCs w:val="0"/>
                <w:color w:val="000000"/>
                <w:sz w:val="24"/>
                <w:szCs w:val="24"/>
                <w:u w:val="none"/>
              </w:rPr>
            </w:r>
            <w:r/>
          </w:p>
        </w:tc>
        <w:tc>
          <w:tcPr>
            <w:tcW w:w="811"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5万尾/年</w:t>
            </w:r>
            <w:r>
              <w:rPr>
                <w:rFonts w:hint="eastAsia" w:ascii="宋体" w:hAnsi="宋体" w:eastAsia="宋体" w:cs="宋体"/>
                <w:i w:val="0"/>
                <w:iCs w:val="0"/>
                <w:color w:val="000000"/>
                <w:sz w:val="24"/>
                <w:szCs w:val="24"/>
                <w:u w:val="none"/>
              </w:rPr>
            </w:r>
            <w:r/>
          </w:p>
        </w:tc>
        <w:tc>
          <w:tcPr>
            <w:tcW w:w="898"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5</w:t>
            </w:r>
            <w:r>
              <w:rPr>
                <w:rFonts w:hint="eastAsia" w:ascii="宋体" w:hAnsi="宋体" w:eastAsia="宋体" w:cs="宋体"/>
                <w:i w:val="0"/>
                <w:iCs w:val="0"/>
                <w:color w:val="000000"/>
                <w:sz w:val="24"/>
                <w:szCs w:val="24"/>
                <w:u w:val="none"/>
              </w:rPr>
            </w:r>
            <w:r/>
          </w:p>
        </w:tc>
        <w:tc>
          <w:tcPr>
            <w:tcW w:w="1036"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15</w:t>
            </w:r>
            <w:r>
              <w:rPr>
                <w:rFonts w:hint="eastAsia" w:ascii="宋体" w:hAnsi="宋体" w:eastAsia="宋体" w:cs="宋体"/>
                <w:i w:val="0"/>
                <w:iCs w:val="0"/>
                <w:color w:val="000000"/>
                <w:sz w:val="24"/>
                <w:szCs w:val="24"/>
                <w:u w:val="none"/>
                <w:lang w:val="en-US" w:eastAsia="zh-CN"/>
              </w:rPr>
            </w:r>
            <w:r/>
          </w:p>
        </w:tc>
      </w:tr>
      <w:tr>
        <w:trPr>
          <w:trHeight w:val="375"/>
        </w:trPr>
        <w:tc>
          <w:tcPr>
            <w:tcW w:w="554"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黄颡鱼</w:t>
            </w:r>
            <w:r>
              <w:rPr>
                <w:rFonts w:hint="eastAsia" w:ascii="宋体" w:hAnsi="宋体" w:eastAsia="宋体" w:cs="宋体"/>
                <w:i w:val="0"/>
                <w:iCs w:val="0"/>
                <w:color w:val="000000"/>
                <w:sz w:val="24"/>
                <w:szCs w:val="24"/>
                <w:u w:val="none"/>
              </w:rPr>
            </w:r>
            <w:r/>
          </w:p>
        </w:tc>
        <w:tc>
          <w:tcPr>
            <w:tcW w:w="785"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rPr>
                <w:rFonts w:hint="eastAsia" w:ascii="宋体" w:hAnsi="宋体" w:eastAsia="宋体" w:cs="宋体"/>
                <w:i w:val="0"/>
                <w:iCs w:val="0"/>
                <w:color w:val="000000"/>
                <w:sz w:val="24"/>
                <w:szCs w:val="24"/>
                <w:u w:val="none"/>
              </w:rPr>
            </w:r>
            <w:r/>
          </w:p>
        </w:tc>
        <w:tc>
          <w:tcPr>
            <w:tcW w:w="913"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1.5元/尾</w:t>
            </w:r>
            <w:r>
              <w:rPr>
                <w:rFonts w:hint="eastAsia" w:ascii="宋体" w:hAnsi="宋体" w:eastAsia="宋体" w:cs="宋体"/>
                <w:i w:val="0"/>
                <w:iCs w:val="0"/>
                <w:color w:val="000000"/>
                <w:sz w:val="24"/>
                <w:szCs w:val="24"/>
                <w:u w:val="none"/>
              </w:rPr>
            </w:r>
            <w:r/>
          </w:p>
        </w:tc>
        <w:tc>
          <w:tcPr>
            <w:tcW w:w="811"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2万尾/年</w:t>
            </w:r>
            <w:r>
              <w:rPr>
                <w:rFonts w:hint="eastAsia" w:ascii="宋体" w:hAnsi="宋体" w:eastAsia="宋体" w:cs="宋体"/>
                <w:i w:val="0"/>
                <w:iCs w:val="0"/>
                <w:color w:val="000000"/>
                <w:sz w:val="24"/>
                <w:szCs w:val="24"/>
                <w:u w:val="none"/>
              </w:rPr>
            </w:r>
            <w:r/>
          </w:p>
        </w:tc>
        <w:tc>
          <w:tcPr>
            <w:tcW w:w="898"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rPr>
            </w:r>
            <w:r/>
          </w:p>
        </w:tc>
        <w:tc>
          <w:tcPr>
            <w:tcW w:w="1036"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9</w:t>
            </w:r>
            <w:r>
              <w:rPr>
                <w:rFonts w:hint="eastAsia" w:ascii="宋体" w:hAnsi="宋体" w:eastAsia="宋体" w:cs="宋体"/>
                <w:i w:val="0"/>
                <w:iCs w:val="0"/>
                <w:color w:val="000000"/>
                <w:sz w:val="24"/>
                <w:szCs w:val="24"/>
                <w:u w:val="none"/>
                <w:lang w:val="en-US" w:eastAsia="zh-CN"/>
              </w:rPr>
            </w:r>
            <w:r/>
          </w:p>
        </w:tc>
      </w:tr>
      <w:tr>
        <w:trPr>
          <w:trHeight w:val="325"/>
        </w:trPr>
        <w:tc>
          <w:tcPr>
            <w:tcW w:w="554"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鲢</w:t>
            </w:r>
            <w:r>
              <w:rPr>
                <w:rFonts w:hint="eastAsia" w:ascii="宋体" w:hAnsi="宋体" w:eastAsia="宋体" w:cs="宋体"/>
                <w:i w:val="0"/>
                <w:iCs w:val="0"/>
                <w:color w:val="000000"/>
                <w:sz w:val="24"/>
                <w:szCs w:val="24"/>
                <w:u w:val="none"/>
              </w:rPr>
            </w:r>
            <w:r/>
          </w:p>
        </w:tc>
        <w:tc>
          <w:tcPr>
            <w:tcW w:w="785"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15-20</w:t>
            </w:r>
            <w:r>
              <w:rPr>
                <w:rFonts w:hint="eastAsia" w:ascii="宋体" w:hAnsi="宋体" w:eastAsia="宋体" w:cs="宋体"/>
                <w:i w:val="0"/>
                <w:iCs w:val="0"/>
                <w:color w:val="000000"/>
                <w:sz w:val="24"/>
                <w:szCs w:val="24"/>
                <w:u w:val="none"/>
              </w:rPr>
            </w:r>
            <w:r/>
          </w:p>
        </w:tc>
        <w:tc>
          <w:tcPr>
            <w:tcW w:w="913"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12元/公斤</w:t>
            </w:r>
            <w:r>
              <w:rPr>
                <w:rFonts w:hint="eastAsia" w:ascii="宋体" w:hAnsi="宋体" w:eastAsia="宋体" w:cs="宋体"/>
                <w:i w:val="0"/>
                <w:iCs w:val="0"/>
                <w:color w:val="000000"/>
                <w:sz w:val="24"/>
                <w:szCs w:val="24"/>
                <w:u w:val="none"/>
              </w:rPr>
            </w:r>
            <w:r/>
          </w:p>
        </w:tc>
        <w:tc>
          <w:tcPr>
            <w:tcW w:w="811"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1667公斤/年</w:t>
            </w:r>
            <w:r>
              <w:rPr>
                <w:rFonts w:hint="eastAsia" w:ascii="宋体" w:hAnsi="宋体" w:eastAsia="宋体" w:cs="宋体"/>
                <w:i w:val="0"/>
                <w:iCs w:val="0"/>
                <w:color w:val="000000"/>
                <w:sz w:val="24"/>
                <w:szCs w:val="24"/>
                <w:u w:val="none"/>
              </w:rPr>
            </w:r>
            <w:r/>
          </w:p>
        </w:tc>
        <w:tc>
          <w:tcPr>
            <w:tcW w:w="898"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rPr>
            </w:r>
            <w:r/>
          </w:p>
        </w:tc>
        <w:tc>
          <w:tcPr>
            <w:tcW w:w="1036"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rPr>
                <w:rFonts w:hint="eastAsia" w:ascii="宋体" w:hAnsi="宋体" w:eastAsia="宋体" w:cs="宋体"/>
                <w:i w:val="0"/>
                <w:iCs w:val="0"/>
                <w:color w:val="000000"/>
                <w:sz w:val="24"/>
                <w:szCs w:val="24"/>
                <w:u w:val="none"/>
                <w:lang w:val="en-US" w:eastAsia="zh-CN"/>
              </w:rPr>
            </w:r>
            <w:r/>
          </w:p>
        </w:tc>
      </w:tr>
      <w:tr>
        <w:trPr>
          <w:trHeight w:val="260"/>
        </w:trPr>
        <w:tc>
          <w:tcPr>
            <w:tcW w:w="554"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鳙</w:t>
            </w:r>
            <w:r>
              <w:rPr>
                <w:rFonts w:hint="eastAsia" w:ascii="宋体" w:hAnsi="宋体" w:eastAsia="宋体" w:cs="宋体"/>
                <w:i w:val="0"/>
                <w:iCs w:val="0"/>
                <w:color w:val="000000"/>
                <w:sz w:val="24"/>
                <w:szCs w:val="24"/>
                <w:u w:val="none"/>
              </w:rPr>
            </w:r>
            <w:r/>
          </w:p>
        </w:tc>
        <w:tc>
          <w:tcPr>
            <w:tcW w:w="785"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15-20</w:t>
            </w:r>
            <w:r>
              <w:rPr>
                <w:rFonts w:hint="eastAsia" w:ascii="宋体" w:hAnsi="宋体" w:eastAsia="宋体" w:cs="宋体"/>
                <w:i w:val="0"/>
                <w:iCs w:val="0"/>
                <w:color w:val="000000"/>
                <w:sz w:val="24"/>
                <w:szCs w:val="24"/>
                <w:u w:val="none"/>
              </w:rPr>
            </w:r>
            <w:r/>
          </w:p>
        </w:tc>
        <w:tc>
          <w:tcPr>
            <w:tcW w:w="913"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16元/公斤</w:t>
            </w:r>
            <w:r>
              <w:rPr>
                <w:rFonts w:hint="eastAsia" w:ascii="宋体" w:hAnsi="宋体" w:eastAsia="宋体" w:cs="宋体"/>
                <w:i w:val="0"/>
                <w:iCs w:val="0"/>
                <w:color w:val="000000"/>
                <w:sz w:val="24"/>
                <w:szCs w:val="24"/>
                <w:u w:val="none"/>
              </w:rPr>
            </w:r>
            <w:r/>
          </w:p>
        </w:tc>
        <w:tc>
          <w:tcPr>
            <w:tcW w:w="811"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1875公斤/年</w:t>
            </w:r>
            <w:r>
              <w:rPr>
                <w:rFonts w:hint="eastAsia" w:ascii="宋体" w:hAnsi="宋体" w:eastAsia="宋体" w:cs="宋体"/>
                <w:i w:val="0"/>
                <w:iCs w:val="0"/>
                <w:color w:val="000000"/>
                <w:sz w:val="24"/>
                <w:szCs w:val="24"/>
                <w:u w:val="none"/>
              </w:rPr>
            </w:r>
            <w:r/>
          </w:p>
        </w:tc>
        <w:tc>
          <w:tcPr>
            <w:tcW w:w="898"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rPr>
            </w:r>
            <w:r/>
          </w:p>
        </w:tc>
        <w:tc>
          <w:tcPr>
            <w:tcW w:w="1036"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9</w:t>
            </w:r>
            <w:r>
              <w:rPr>
                <w:rFonts w:hint="eastAsia" w:ascii="宋体" w:hAnsi="宋体" w:eastAsia="宋体" w:cs="宋体"/>
                <w:i w:val="0"/>
                <w:iCs w:val="0"/>
                <w:color w:val="000000"/>
                <w:sz w:val="24"/>
                <w:szCs w:val="24"/>
                <w:u w:val="none"/>
                <w:lang w:val="en-US" w:eastAsia="zh-CN"/>
              </w:rPr>
            </w:r>
            <w:r/>
          </w:p>
        </w:tc>
      </w:tr>
      <w:tr>
        <w:trPr>
          <w:trHeight w:val="330"/>
        </w:trPr>
        <w:tc>
          <w:tcPr>
            <w:tcW w:w="554"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青鱼</w:t>
            </w:r>
            <w:r>
              <w:rPr>
                <w:rFonts w:hint="eastAsia" w:ascii="宋体" w:hAnsi="宋体" w:eastAsia="宋体" w:cs="宋体"/>
                <w:i w:val="0"/>
                <w:iCs w:val="0"/>
                <w:color w:val="000000"/>
                <w:sz w:val="24"/>
                <w:szCs w:val="24"/>
                <w:u w:val="none"/>
              </w:rPr>
            </w:r>
            <w:r/>
          </w:p>
        </w:tc>
        <w:tc>
          <w:tcPr>
            <w:tcW w:w="785"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15-20</w:t>
            </w:r>
            <w:r>
              <w:rPr>
                <w:rFonts w:hint="eastAsia" w:ascii="宋体" w:hAnsi="宋体" w:eastAsia="宋体" w:cs="宋体"/>
                <w:i w:val="0"/>
                <w:iCs w:val="0"/>
                <w:color w:val="000000"/>
                <w:sz w:val="24"/>
                <w:szCs w:val="24"/>
                <w:u w:val="none"/>
              </w:rPr>
            </w:r>
            <w:r/>
          </w:p>
        </w:tc>
        <w:tc>
          <w:tcPr>
            <w:tcW w:w="913"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20元/公斤</w:t>
            </w:r>
            <w:r>
              <w:rPr>
                <w:rFonts w:hint="eastAsia" w:ascii="宋体" w:hAnsi="宋体" w:eastAsia="宋体" w:cs="宋体"/>
                <w:i w:val="0"/>
                <w:iCs w:val="0"/>
                <w:color w:val="000000"/>
                <w:sz w:val="24"/>
                <w:szCs w:val="24"/>
                <w:u w:val="none"/>
              </w:rPr>
            </w:r>
            <w:r/>
          </w:p>
        </w:tc>
        <w:tc>
          <w:tcPr>
            <w:tcW w:w="811"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1500公斤/年</w:t>
            </w:r>
            <w:r>
              <w:rPr>
                <w:rFonts w:hint="eastAsia" w:ascii="宋体" w:hAnsi="宋体" w:eastAsia="宋体" w:cs="宋体"/>
                <w:i w:val="0"/>
                <w:iCs w:val="0"/>
                <w:color w:val="000000"/>
                <w:sz w:val="24"/>
                <w:szCs w:val="24"/>
                <w:u w:val="none"/>
              </w:rPr>
            </w:r>
            <w:r/>
          </w:p>
        </w:tc>
        <w:tc>
          <w:tcPr>
            <w:tcW w:w="898"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rPr>
            </w:r>
            <w:r/>
          </w:p>
        </w:tc>
        <w:tc>
          <w:tcPr>
            <w:tcW w:w="1036"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9</w:t>
            </w:r>
            <w:r>
              <w:rPr>
                <w:rFonts w:hint="eastAsia" w:ascii="宋体" w:hAnsi="宋体" w:eastAsia="宋体" w:cs="宋体"/>
                <w:i w:val="0"/>
                <w:iCs w:val="0"/>
                <w:color w:val="000000"/>
                <w:sz w:val="24"/>
                <w:szCs w:val="24"/>
                <w:u w:val="none"/>
                <w:lang w:val="en-US" w:eastAsia="zh-CN"/>
              </w:rPr>
            </w:r>
            <w:r/>
          </w:p>
        </w:tc>
      </w:tr>
      <w:tr>
        <w:trPr>
          <w:trHeight w:val="365"/>
        </w:trPr>
        <w:tc>
          <w:tcPr>
            <w:tcW w:w="554"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rPr>
                <w:rFonts w:hint="eastAsia" w:ascii="宋体" w:hAnsi="宋体" w:eastAsia="宋体" w:cs="宋体"/>
                <w:i w:val="0"/>
                <w:iCs w:val="0"/>
                <w:color w:val="000000"/>
                <w:sz w:val="24"/>
                <w:szCs w:val="24"/>
                <w:u w:val="none"/>
              </w:rPr>
            </w:r>
            <w:r/>
          </w:p>
        </w:tc>
        <w:tc>
          <w:tcPr>
            <w:tcW w:w="785"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913"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811"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98"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32</w:t>
            </w:r>
            <w:r>
              <w:rPr>
                <w:rFonts w:hint="eastAsia" w:ascii="宋体" w:hAnsi="宋体" w:eastAsia="宋体" w:cs="宋体"/>
                <w:i w:val="0"/>
                <w:iCs w:val="0"/>
                <w:color w:val="000000"/>
                <w:sz w:val="24"/>
                <w:szCs w:val="24"/>
                <w:u w:val="none"/>
              </w:rPr>
            </w:r>
            <w:r/>
          </w:p>
        </w:tc>
        <w:tc>
          <w:tcPr>
            <w:tcW w:w="1036"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96</w:t>
            </w:r>
            <w:r>
              <w:rPr>
                <w:rFonts w:hint="eastAsia" w:ascii="宋体" w:hAnsi="宋体" w:eastAsia="宋体" w:cs="宋体"/>
                <w:i w:val="0"/>
                <w:iCs w:val="0"/>
                <w:color w:val="000000"/>
                <w:sz w:val="24"/>
                <w:szCs w:val="24"/>
                <w:u w:val="none"/>
                <w:lang w:val="en-US" w:eastAsia="zh-CN"/>
              </w:rPr>
            </w:r>
            <w:r/>
          </w:p>
        </w:tc>
      </w:tr>
      <w:tr>
        <w:trPr>
          <w:trHeight w:val="710"/>
        </w:trPr>
        <w:tc>
          <w:tcPr>
            <w:gridSpan w:val="6"/>
            <w:tcW w:w="10350" w:type="dxa"/>
            <w:vAlign w:val="center"/>
            <w:textDirection w:val="lrTb"/>
            <w:noWrap w:val="false"/>
          </w:tcPr>
          <w:p>
            <w:pPr>
              <w:pStyle w:val="1105"/>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备注：品种、数量、规格及放流时间可根据其生物特性、供应情况进行调整，因特殊情况未完成的数量可调整至下一年完成。</w:t>
            </w:r>
            <w:r>
              <w:rPr>
                <w:rFonts w:hint="eastAsia" w:ascii="宋体" w:hAnsi="宋体" w:eastAsia="宋体" w:cs="宋体"/>
                <w:i w:val="0"/>
                <w:iCs w:val="0"/>
                <w:color w:val="000000"/>
                <w:sz w:val="24"/>
                <w:szCs w:val="24"/>
                <w:u w:val="none"/>
                <w:lang w:val="en-US" w:eastAsia="zh-CN" w:bidi="ar"/>
              </w:rPr>
            </w:r>
            <w:r/>
          </w:p>
        </w:tc>
      </w:tr>
    </w:tbl>
    <w:p>
      <w:pPr>
        <w:pStyle w:val="1384"/>
        <w:keepLines w:val="0"/>
        <w:keepNext w:val="0"/>
        <w:pageBreakBefore w:val="0"/>
        <w:spacing w:line="440" w:lineRule="atLeast"/>
        <w:widowControl w:val="off"/>
        <w:rPr>
          <w:rFonts w:hint="eastAsia" w:ascii="宋体" w:hAnsi="宋体" w:eastAsia="宋体" w:cs="宋体"/>
          <w:b/>
          <w:bCs w:val="0"/>
          <w:color w:val="000000"/>
          <w:sz w:val="24"/>
          <w:szCs w:val="24"/>
          <w:lang w:val="en-US" w:eastAsia="zh-CN"/>
        </w:rPr>
        <w:sectPr>
          <w:footnotePr/>
          <w:endnotePr/>
          <w:type w:val="nextPage"/>
          <w:pgSz w:w="11906" w:h="16838" w:orient="portrait"/>
          <w:pgMar w:top="1440" w:right="1100" w:bottom="1440" w:left="1083" w:header="851" w:footer="992" w:gutter="0"/>
          <w:cols w:num="1" w:sep="0" w:space="1701" w:equalWidth="1"/>
          <w:docGrid w:linePitch="360"/>
        </w:sectPr>
      </w:pPr>
      <w:r>
        <w:rPr>
          <w:rFonts w:hint="eastAsia" w:ascii="宋体" w:hAnsi="宋体" w:eastAsia="宋体" w:cs="宋体"/>
          <w:b/>
          <w:bCs w:val="0"/>
          <w:color w:val="000000"/>
          <w:sz w:val="24"/>
          <w:szCs w:val="24"/>
          <w:lang w:val="en-US" w:eastAsia="zh-CN"/>
        </w:rPr>
      </w:r>
      <w:r/>
    </w:p>
    <w:p>
      <w:pPr>
        <w:pStyle w:val="1384"/>
        <w:keepLines w:val="0"/>
        <w:keepNext w:val="0"/>
        <w:pageBreakBefore w:val="0"/>
        <w:spacing w:line="440" w:lineRule="atLeas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11.增殖放流区示意图</w:t>
      </w:r>
      <w:r>
        <w:rPr>
          <w:rFonts w:hint="eastAsia" w:ascii="宋体" w:hAnsi="宋体" w:eastAsia="宋体" w:cs="宋体"/>
          <w:b/>
          <w:bCs w:val="0"/>
          <w:color w:val="000000"/>
          <w:sz w:val="24"/>
          <w:szCs w:val="24"/>
          <w:lang w:val="en-US" w:eastAsia="zh-CN"/>
        </w:rPr>
      </w:r>
      <w:r/>
    </w:p>
    <w:p>
      <w:pPr>
        <w:pStyle w:val="1384"/>
        <w:keepLines w:val="0"/>
        <w:keepNext w:val="0"/>
        <w:pageBreakBefore w:val="0"/>
        <w:spacing w:line="440" w:lineRule="atLeast"/>
        <w:widowControl w:val="off"/>
        <w:rPr>
          <w:rFonts w:hint="eastAsia" w:ascii="宋体" w:hAnsi="宋体" w:eastAsia="宋体" w:cs="宋体"/>
          <w:b/>
          <w:bCs w:val="0"/>
          <w:color w:val="000000"/>
          <w:sz w:val="24"/>
          <w:szCs w:val="24"/>
          <w:lang w:val="en-US" w:eastAsia="zh-CN"/>
        </w:rPr>
        <w:sectPr>
          <w:footnotePr/>
          <w:endnotePr/>
          <w:type w:val="nextPage"/>
          <w:pgSz w:w="11906" w:h="16838" w:orient="portrait"/>
          <w:pgMar w:top="1440" w:right="1100" w:bottom="1440" w:left="1083" w:header="851" w:footer="992" w:gutter="0"/>
          <w:cols w:num="1" w:sep="0" w:space="1701" w:equalWidth="1"/>
          <w:docGrid w:linePitch="360"/>
        </w:sect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772795</wp:posOffset>
                </wp:positionH>
                <wp:positionV relativeFrom="paragraph">
                  <wp:posOffset>185420</wp:posOffset>
                </wp:positionV>
                <wp:extent cx="4669155" cy="330454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4669155" cy="3304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60.8pt;mso-position-horizontal:absolute;mso-position-vertical-relative:text;margin-top:14.6pt;mso-position-vertical:absolute;width:367.6pt;height:260.2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b/>
          <w:bCs w:val="0"/>
          <w:color w:val="000000"/>
          <w:sz w:val="24"/>
          <w:szCs w:val="24"/>
          <w:lang w:val="en-US" w:eastAsia="zh-CN"/>
        </w:rPr>
      </w:r>
      <w:r/>
    </w:p>
    <w:p>
      <w:pPr>
        <w:pStyle w:val="1105"/>
        <w:jc w:val="left"/>
        <w:widowControl/>
        <w:rPr>
          <w:b/>
          <w:sz w:val="36"/>
          <w:szCs w:val="36"/>
        </w:rPr>
      </w:pPr>
      <w:r>
        <w:rPr>
          <w:b/>
          <w:sz w:val="36"/>
          <w:szCs w:val="36"/>
        </w:rPr>
      </w:r>
      <w:r/>
    </w:p>
    <w:p>
      <w:pPr>
        <w:pStyle w:val="1105"/>
        <w:jc w:val="center"/>
        <w:spacing w:line="360" w:lineRule="auto"/>
        <w:rPr>
          <w:b/>
          <w:sz w:val="36"/>
          <w:szCs w:val="36"/>
        </w:rPr>
        <w:outlineLvl w:val="0"/>
      </w:pPr>
      <w:r>
        <w:rPr>
          <w:b/>
          <w:sz w:val="36"/>
          <w:szCs w:val="36"/>
        </w:rPr>
        <w:t xml:space="preserve">第六章   拟签订的合同文本</w:t>
      </w:r>
      <w:bookmarkEnd w:id="815"/>
      <w:r>
        <w:rPr>
          <w:b/>
          <w:sz w:val="36"/>
          <w:szCs w:val="36"/>
        </w:rPr>
      </w:r>
      <w:r/>
    </w:p>
    <w:p>
      <w:pPr>
        <w:pStyle w:val="1105"/>
        <w:jc w:val="center"/>
        <w:rPr>
          <w:rFonts w:hint="eastAsia" w:ascii="宋体" w:hAnsi="宋体" w:cs="宋体"/>
          <w:sz w:val="36"/>
          <w:szCs w:val="36"/>
        </w:rPr>
      </w:pPr>
      <w:r/>
      <w:bookmarkStart w:id="816" w:name="_Toc99301426"/>
      <w:r>
        <w:rPr>
          <w:rFonts w:hint="eastAsia" w:ascii="宋体" w:hAnsi="宋体" w:cs="宋体"/>
          <w:sz w:val="36"/>
          <w:szCs w:val="36"/>
        </w:rPr>
      </w:r>
      <w:r/>
    </w:p>
    <w:p>
      <w:pPr>
        <w:pStyle w:val="1105"/>
        <w:jc w:val="center"/>
        <w:rPr>
          <w:rFonts w:hint="eastAsia" w:ascii="宋体" w:hAnsi="宋体" w:cs="宋体"/>
          <w:sz w:val="36"/>
          <w:szCs w:val="36"/>
        </w:rPr>
      </w:pPr>
      <w:r>
        <w:rPr>
          <w:rFonts w:hint="eastAsia" w:ascii="宋体" w:hAnsi="宋体" w:cs="宋体"/>
          <w:sz w:val="36"/>
          <w:szCs w:val="36"/>
        </w:rPr>
      </w:r>
      <w:r/>
    </w:p>
    <w:p>
      <w:pPr>
        <w:pStyle w:val="1105"/>
        <w:jc w:val="center"/>
        <w:rPr>
          <w:rFonts w:ascii="宋体" w:hAnsi="宋体" w:cs="宋体"/>
          <w:sz w:val="28"/>
          <w:szCs w:val="28"/>
        </w:rPr>
      </w:pPr>
      <w:r>
        <w:rPr>
          <w:rFonts w:hint="eastAsia" w:ascii="宋体" w:hAnsi="宋体" w:cs="宋体"/>
          <w:sz w:val="36"/>
          <w:szCs w:val="36"/>
        </w:rPr>
        <w:t xml:space="preserve">合同协议书</w:t>
      </w:r>
      <w:r>
        <w:rPr>
          <w:rFonts w:ascii="宋体" w:hAnsi="宋体" w:cs="宋体"/>
          <w:sz w:val="28"/>
          <w:szCs w:val="28"/>
        </w:rPr>
      </w:r>
      <w:r/>
    </w:p>
    <w:p>
      <w:pPr>
        <w:pStyle w:val="1105"/>
        <w:jc w:val="left"/>
        <w:rPr>
          <w:rFonts w:ascii="宋体" w:hAnsi="宋体" w:cs="宋体"/>
          <w:sz w:val="28"/>
          <w:szCs w:val="28"/>
        </w:rPr>
      </w:pPr>
      <w:r>
        <w:rPr>
          <w:rFonts w:ascii="宋体" w:hAnsi="宋体" w:cs="宋体"/>
          <w:sz w:val="28"/>
          <w:szCs w:val="28"/>
        </w:rPr>
      </w:r>
      <w:r/>
    </w:p>
    <w:p>
      <w:pPr>
        <w:pStyle w:val="1105"/>
        <w:jc w:val="left"/>
        <w:rPr>
          <w:rFonts w:ascii="宋体" w:hAnsi="宋体" w:cs="宋体"/>
          <w:sz w:val="28"/>
          <w:szCs w:val="28"/>
        </w:rPr>
      </w:pPr>
      <w:r>
        <w:rPr>
          <w:rFonts w:ascii="宋体" w:hAnsi="宋体" w:cs="宋体"/>
          <w:sz w:val="28"/>
          <w:szCs w:val="28"/>
        </w:rPr>
      </w:r>
      <w:r/>
    </w:p>
    <w:p>
      <w:pPr>
        <w:pStyle w:val="1105"/>
        <w:jc w:val="left"/>
        <w:rPr>
          <w:rFonts w:ascii="宋体" w:hAnsi="宋体" w:cs="宋体"/>
          <w:sz w:val="28"/>
          <w:szCs w:val="28"/>
        </w:rPr>
      </w:pPr>
      <w:r>
        <w:rPr>
          <w:rFonts w:ascii="宋体" w:hAnsi="宋体" w:cs="宋体"/>
          <w:sz w:val="28"/>
          <w:szCs w:val="28"/>
        </w:rPr>
      </w:r>
      <w:r/>
    </w:p>
    <w:p>
      <w:pPr>
        <w:pStyle w:val="1105"/>
        <w:ind w:firstLine="840"/>
        <w:jc w:val="left"/>
        <w:spacing w:line="480" w:lineRule="auto"/>
        <w:rPr>
          <w:rFonts w:ascii="宋体" w:hAnsi="宋体" w:cs="宋体"/>
          <w:sz w:val="28"/>
          <w:szCs w:val="28"/>
        </w:rPr>
      </w:pPr>
      <w:r>
        <w:rPr>
          <w:rFonts w:ascii="宋体" w:hAnsi="宋体" w:cs="宋体"/>
          <w:sz w:val="28"/>
          <w:szCs w:val="28"/>
        </w:rPr>
      </w:r>
      <w:r/>
    </w:p>
    <w:p>
      <w:pPr>
        <w:pStyle w:val="1105"/>
        <w:ind w:firstLine="840"/>
        <w:jc w:val="left"/>
        <w:spacing w:line="480" w:lineRule="auto"/>
        <w:rPr>
          <w:rFonts w:ascii="宋体" w:hAnsi="宋体" w:cs="宋体"/>
          <w:sz w:val="28"/>
          <w:szCs w:val="28"/>
        </w:rPr>
      </w:pPr>
      <w:r>
        <w:rPr>
          <w:rFonts w:hint="eastAsia" w:ascii="宋体" w:hAnsi="宋体" w:cs="宋体"/>
          <w:sz w:val="28"/>
          <w:szCs w:val="28"/>
        </w:rPr>
        <w:t xml:space="preserve">项目名称：</w:t>
      </w:r>
      <w:r>
        <w:rPr>
          <w:rFonts w:ascii="宋体" w:hAnsi="宋体" w:cs="宋体"/>
          <w:sz w:val="28"/>
          <w:szCs w:val="28"/>
        </w:rPr>
      </w:r>
      <w:r/>
    </w:p>
    <w:p>
      <w:pPr>
        <w:pStyle w:val="1105"/>
        <w:ind w:firstLine="840"/>
        <w:jc w:val="left"/>
        <w:spacing w:line="480" w:lineRule="auto"/>
        <w:rPr>
          <w:rFonts w:ascii="宋体" w:hAnsi="宋体" w:cs="宋体"/>
          <w:sz w:val="28"/>
          <w:szCs w:val="28"/>
        </w:rPr>
      </w:pPr>
      <w:r>
        <w:rPr>
          <w:rFonts w:hint="eastAsia" w:ascii="宋体" w:hAnsi="宋体" w:cs="宋体"/>
          <w:sz w:val="28"/>
          <w:szCs w:val="28"/>
        </w:rPr>
        <w:t xml:space="preserve">项目编号：</w:t>
      </w:r>
      <w:r>
        <w:rPr>
          <w:rFonts w:ascii="宋体" w:hAnsi="宋体" w:cs="宋体"/>
          <w:sz w:val="28"/>
          <w:szCs w:val="28"/>
        </w:rPr>
      </w:r>
      <w:r/>
    </w:p>
    <w:p>
      <w:pPr>
        <w:pStyle w:val="1105"/>
        <w:ind w:firstLine="840"/>
        <w:jc w:val="left"/>
        <w:spacing w:line="480" w:lineRule="auto"/>
        <w:rPr>
          <w:rFonts w:ascii="宋体" w:hAnsi="宋体" w:cs="宋体"/>
          <w:sz w:val="28"/>
          <w:szCs w:val="28"/>
        </w:rPr>
      </w:pPr>
      <w:r>
        <w:rPr>
          <w:rFonts w:hint="eastAsia" w:ascii="宋体" w:hAnsi="宋体" w:cs="宋体"/>
          <w:sz w:val="28"/>
          <w:szCs w:val="28"/>
        </w:rPr>
        <w:t xml:space="preserve">合同编号：</w:t>
      </w:r>
      <w:r>
        <w:rPr>
          <w:rFonts w:ascii="宋体" w:hAnsi="宋体" w:cs="宋体"/>
          <w:sz w:val="28"/>
          <w:szCs w:val="28"/>
        </w:rPr>
      </w:r>
      <w:r/>
    </w:p>
    <w:p>
      <w:pPr>
        <w:pStyle w:val="1105"/>
        <w:jc w:val="left"/>
        <w:spacing w:line="480" w:lineRule="auto"/>
        <w:rPr>
          <w:rFonts w:ascii="宋体" w:hAnsi="宋体" w:cs="宋体"/>
          <w:sz w:val="28"/>
          <w:szCs w:val="28"/>
        </w:rPr>
      </w:pPr>
      <w:r>
        <w:rPr>
          <w:rFonts w:ascii="宋体" w:hAnsi="宋体" w:cs="宋体"/>
          <w:sz w:val="28"/>
          <w:szCs w:val="28"/>
        </w:rPr>
      </w:r>
      <w:r/>
    </w:p>
    <w:p>
      <w:pPr>
        <w:pStyle w:val="1105"/>
        <w:jc w:val="left"/>
        <w:spacing w:line="480" w:lineRule="auto"/>
        <w:rPr>
          <w:rFonts w:ascii="宋体" w:hAnsi="宋体" w:cs="宋体"/>
          <w:sz w:val="28"/>
          <w:szCs w:val="28"/>
        </w:rPr>
      </w:pPr>
      <w:r>
        <w:rPr>
          <w:rFonts w:ascii="宋体" w:hAnsi="宋体" w:cs="宋体"/>
          <w:sz w:val="28"/>
          <w:szCs w:val="28"/>
        </w:rPr>
      </w:r>
      <w:r/>
    </w:p>
    <w:p>
      <w:pPr>
        <w:pStyle w:val="1105"/>
        <w:jc w:val="left"/>
        <w:spacing w:line="480" w:lineRule="auto"/>
        <w:rPr>
          <w:rFonts w:ascii="宋体" w:hAnsi="宋体" w:cs="宋体"/>
          <w:sz w:val="28"/>
          <w:szCs w:val="28"/>
        </w:rPr>
      </w:pPr>
      <w:r>
        <w:rPr>
          <w:rFonts w:ascii="宋体" w:hAnsi="宋体" w:cs="宋体"/>
          <w:sz w:val="28"/>
          <w:szCs w:val="28"/>
        </w:rPr>
      </w:r>
      <w:r/>
    </w:p>
    <w:p>
      <w:pPr>
        <w:pStyle w:val="1105"/>
        <w:ind w:firstLine="840"/>
        <w:jc w:val="left"/>
        <w:spacing w:line="480" w:lineRule="auto"/>
        <w:rPr>
          <w:rFonts w:ascii="宋体" w:hAnsi="宋体" w:cs="宋体"/>
          <w:sz w:val="28"/>
          <w:szCs w:val="28"/>
        </w:rPr>
      </w:pPr>
      <w:r>
        <w:rPr>
          <w:rFonts w:hint="eastAsia" w:ascii="宋体" w:hAnsi="宋体" w:cs="宋体"/>
          <w:sz w:val="28"/>
          <w:szCs w:val="28"/>
        </w:rPr>
        <w:t xml:space="preserve">采购人（甲方）：</w:t>
      </w:r>
      <w:r>
        <w:rPr>
          <w:rFonts w:ascii="宋体" w:hAnsi="宋体" w:cs="宋体"/>
          <w:sz w:val="28"/>
          <w:szCs w:val="28"/>
        </w:rPr>
      </w:r>
      <w:r/>
    </w:p>
    <w:p>
      <w:pPr>
        <w:pStyle w:val="1105"/>
        <w:ind w:firstLine="840"/>
        <w:jc w:val="left"/>
        <w:spacing w:line="480" w:lineRule="auto"/>
        <w:rPr>
          <w:rFonts w:ascii="宋体" w:hAnsi="宋体" w:cs="宋体"/>
          <w:sz w:val="28"/>
          <w:szCs w:val="28"/>
        </w:rPr>
      </w:pPr>
      <w:r>
        <w:rPr>
          <w:rFonts w:hint="eastAsia" w:ascii="宋体" w:hAnsi="宋体" w:cs="宋体"/>
          <w:sz w:val="28"/>
          <w:szCs w:val="28"/>
        </w:rPr>
        <w:t xml:space="preserve">中标供应商（乙方）：</w:t>
      </w:r>
      <w:r>
        <w:rPr>
          <w:rFonts w:ascii="宋体" w:hAnsi="宋体" w:cs="宋体"/>
          <w:sz w:val="28"/>
          <w:szCs w:val="28"/>
        </w:rPr>
      </w:r>
      <w:r/>
    </w:p>
    <w:p>
      <w:pPr>
        <w:pStyle w:val="1105"/>
        <w:ind w:firstLine="641"/>
        <w:spacing w:line="440" w:lineRule="exact"/>
        <w:rPr>
          <w:rFonts w:hint="eastAsia" w:ascii="宋体" w:hAnsi="宋体" w:eastAsia="宋体" w:cs="宋体"/>
          <w:sz w:val="24"/>
          <w:lang w:eastAsia="zh-CN"/>
        </w:rPr>
      </w:pPr>
      <w:r>
        <w:rPr>
          <w:rFonts w:ascii="宋体" w:hAnsi="宋体"/>
          <w:b/>
          <w:szCs w:val="21"/>
        </w:rPr>
        <w:br w:type="page" w:clear="all"/>
      </w:r>
      <w:r>
        <w:rPr>
          <w:rFonts w:hint="eastAsia" w:ascii="宋体" w:hAnsi="宋体" w:cs="宋体"/>
          <w:sz w:val="24"/>
        </w:rPr>
        <w:t xml:space="preserve">项目名称：</w:t>
      </w:r>
      <w:r>
        <w:rPr>
          <w:rFonts w:hint="eastAsia" w:ascii="宋体" w:hAnsi="宋体" w:cs="宋体"/>
          <w:sz w:val="24"/>
          <w:u w:val="single"/>
          <w:lang w:eastAsia="zh-CN"/>
        </w:rPr>
        <w:t xml:space="preserve">新孟河延伸拓浚工程对长荡湖国家级水产种质资源保护区影响生态补偿工程——保护区水域增殖放流项目</w:t>
      </w:r>
      <w:r>
        <w:rPr>
          <w:rFonts w:hint="eastAsia" w:ascii="宋体" w:hAnsi="宋体" w:eastAsia="宋体" w:cs="宋体"/>
          <w:sz w:val="24"/>
          <w:lang w:eastAsia="zh-CN"/>
        </w:rPr>
      </w:r>
      <w:r/>
    </w:p>
    <w:p>
      <w:pPr>
        <w:pStyle w:val="1105"/>
        <w:ind w:firstLine="641"/>
        <w:spacing w:line="440" w:lineRule="exact"/>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rPr>
      </w:r>
      <w:r/>
    </w:p>
    <w:p>
      <w:pPr>
        <w:pStyle w:val="1105"/>
        <w:ind w:firstLine="641"/>
        <w:spacing w:line="440" w:lineRule="exact"/>
        <w:rPr>
          <w:rFonts w:hint="eastAsia" w:ascii="宋体" w:hAnsi="宋体" w:eastAsia="宋体" w:cs="宋体"/>
          <w:sz w:val="24"/>
          <w:lang w:eastAsia="zh-CN"/>
        </w:rPr>
      </w:pPr>
      <w:r>
        <w:rPr>
          <w:rFonts w:hint="eastAsia" w:ascii="宋体" w:hAnsi="宋体" w:cs="宋体"/>
          <w:sz w:val="24"/>
        </w:rPr>
        <w:t xml:space="preserve">甲方：</w:t>
      </w:r>
      <w:r>
        <w:rPr>
          <w:rFonts w:hint="eastAsia" w:ascii="宋体" w:hAnsi="宋体" w:cs="宋体"/>
          <w:sz w:val="24"/>
          <w:u w:val="single"/>
          <w:lang w:eastAsia="zh-CN"/>
        </w:rPr>
        <w:t xml:space="preserve">江苏省金坛长荡湖旅游度假区管理办公室</w:t>
      </w:r>
      <w:r>
        <w:rPr>
          <w:rFonts w:hint="eastAsia" w:ascii="宋体" w:hAnsi="宋体" w:eastAsia="宋体" w:cs="宋体"/>
          <w:sz w:val="24"/>
          <w:lang w:eastAsia="zh-CN"/>
        </w:rPr>
      </w:r>
      <w:r/>
    </w:p>
    <w:p>
      <w:pPr>
        <w:pStyle w:val="1105"/>
        <w:ind w:firstLine="641"/>
        <w:spacing w:line="440" w:lineRule="exact"/>
        <w:rPr>
          <w:rFonts w:hint="eastAsia" w:ascii="宋体" w:hAnsi="宋体" w:cs="宋体"/>
          <w:sz w:val="24"/>
        </w:rPr>
      </w:pPr>
      <w:r>
        <w:rPr>
          <w:rFonts w:hint="eastAsia" w:ascii="宋体" w:hAnsi="宋体" w:cs="宋体"/>
          <w:sz w:val="24"/>
        </w:rPr>
        <w:t xml:space="preserve">乙方：_________</w:t>
      </w:r>
      <w:r>
        <w:rPr>
          <w:rFonts w:hint="eastAsia" w:ascii="宋体" w:hAnsi="宋体" w:cs="宋体"/>
          <w:sz w:val="24"/>
        </w:rPr>
      </w:r>
      <w:r/>
    </w:p>
    <w:p>
      <w:pPr>
        <w:pStyle w:val="1105"/>
        <w:ind w:firstLine="641"/>
        <w:spacing w:line="440" w:lineRule="exact"/>
        <w:rPr>
          <w:rFonts w:hint="eastAsia" w:ascii="宋体" w:hAnsi="宋体" w:cs="宋体"/>
          <w:sz w:val="24"/>
        </w:rPr>
      </w:pPr>
      <w:r>
        <w:rPr>
          <w:rFonts w:hint="eastAsia" w:ascii="宋体" w:hAnsi="宋体" w:cs="宋体"/>
          <w:sz w:val="24"/>
        </w:rPr>
        <w:t xml:space="preserve">甲、乙双方根据</w:t>
      </w:r>
      <w:r>
        <w:rPr>
          <w:rFonts w:hint="eastAsia" w:ascii="宋体" w:hAnsi="宋体" w:cs="宋体"/>
          <w:sz w:val="24"/>
          <w:lang w:eastAsia="zh-CN"/>
        </w:rPr>
        <w:t xml:space="preserve">新孟河延伸拓浚工程对长荡湖国家级水产种质资源保护区影响生态补偿工程——保护区水域增殖放流项目</w:t>
      </w:r>
      <w:r>
        <w:rPr>
          <w:rFonts w:hint="eastAsia" w:ascii="宋体" w:hAnsi="宋体" w:cs="宋体"/>
          <w:sz w:val="24"/>
        </w:rPr>
        <w:t xml:space="preserve">公开招标的结果，签署本合同。</w:t>
      </w:r>
      <w:r>
        <w:rPr>
          <w:rFonts w:hint="eastAsia" w:ascii="宋体" w:hAnsi="宋体" w:cs="宋体"/>
          <w:sz w:val="24"/>
        </w:rPr>
      </w:r>
      <w:r/>
    </w:p>
    <w:p>
      <w:pPr>
        <w:pStyle w:val="1384"/>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一、合同内容</w:t>
      </w:r>
      <w:r>
        <w:rPr>
          <w:rFonts w:hint="eastAsia" w:ascii="宋体" w:hAnsi="宋体" w:eastAsia="宋体" w:cs="宋体"/>
          <w:b/>
          <w:bCs/>
          <w:sz w:val="24"/>
          <w:szCs w:val="24"/>
        </w:rPr>
      </w:r>
      <w:r/>
    </w:p>
    <w:p>
      <w:pPr>
        <w:pStyle w:val="1105"/>
        <w:ind w:firstLine="641"/>
        <w:spacing w:line="440" w:lineRule="exact"/>
        <w:rPr>
          <w:rFonts w:hint="eastAsia" w:ascii="宋体" w:hAnsi="宋体" w:eastAsia="宋体" w:cs="宋体"/>
          <w:sz w:val="24"/>
          <w:u w:val="single"/>
          <w:lang w:eastAsia="zh-CN"/>
        </w:rPr>
      </w:pPr>
      <w:r>
        <w:rPr>
          <w:rFonts w:hint="eastAsia" w:ascii="宋体" w:hAnsi="宋体" w:cs="宋体"/>
          <w:sz w:val="24"/>
        </w:rPr>
        <w:t xml:space="preserve">1.1 标的名称：</w:t>
      </w:r>
      <w:r>
        <w:rPr>
          <w:rFonts w:hint="eastAsia" w:ascii="宋体" w:hAnsi="宋体" w:cs="宋体"/>
          <w:sz w:val="24"/>
          <w:u w:val="single"/>
          <w:lang w:eastAsia="zh-CN"/>
        </w:rPr>
        <w:t xml:space="preserve">新孟河延伸拓浚工程对长荡湖国家级水产种质资源保护区影响生态补偿工程——保护区水域增殖放流项目</w:t>
      </w:r>
      <w:r>
        <w:rPr>
          <w:rFonts w:hint="eastAsia" w:ascii="宋体" w:hAnsi="宋体" w:eastAsia="宋体" w:cs="宋体"/>
          <w:sz w:val="24"/>
          <w:u w:val="single"/>
          <w:lang w:eastAsia="zh-CN"/>
        </w:rPr>
      </w:r>
      <w:r/>
    </w:p>
    <w:p>
      <w:pPr>
        <w:pStyle w:val="1105"/>
        <w:ind w:firstLine="641"/>
        <w:spacing w:line="440" w:lineRule="exact"/>
        <w:rPr>
          <w:rFonts w:hint="eastAsia" w:ascii="宋体" w:hAnsi="宋体" w:cs="宋体"/>
          <w:sz w:val="24"/>
        </w:rPr>
      </w:pPr>
      <w:r>
        <w:rPr>
          <w:rFonts w:hint="eastAsia" w:ascii="宋体" w:hAnsi="宋体" w:cs="宋体"/>
          <w:sz w:val="24"/>
        </w:rPr>
        <w:t xml:space="preserve">1.2标的质量：</w:t>
      </w:r>
      <w:r>
        <w:rPr>
          <w:rFonts w:hint="eastAsia" w:ascii="宋体" w:hAnsi="宋体" w:cs="宋体"/>
          <w:sz w:val="24"/>
          <w:u w:val="single"/>
        </w:rPr>
        <w:t xml:space="preserve">合格满足采购人</w:t>
      </w:r>
      <w:r>
        <w:rPr>
          <w:rFonts w:hint="eastAsia" w:ascii="宋体" w:hAnsi="宋体" w:cs="宋体"/>
          <w:sz w:val="24"/>
          <w:u w:val="single"/>
          <w:lang w:eastAsia="zh-CN"/>
        </w:rPr>
        <w:t xml:space="preserve">及技术标准</w:t>
      </w:r>
      <w:r>
        <w:rPr>
          <w:rFonts w:hint="eastAsia" w:ascii="宋体" w:hAnsi="宋体" w:cs="宋体"/>
          <w:sz w:val="24"/>
          <w:u w:val="single"/>
        </w:rPr>
        <w:t xml:space="preserve">要求</w:t>
      </w:r>
      <w:r>
        <w:rPr>
          <w:rFonts w:hint="eastAsia" w:ascii="宋体" w:hAnsi="宋体" w:cs="宋体"/>
          <w:sz w:val="24"/>
        </w:rPr>
      </w:r>
      <w:r/>
    </w:p>
    <w:p>
      <w:pPr>
        <w:pStyle w:val="1105"/>
        <w:ind w:firstLine="641"/>
        <w:spacing w:line="440" w:lineRule="exact"/>
        <w:rPr>
          <w:rFonts w:hint="eastAsia" w:ascii="宋体" w:hAnsi="宋体" w:cs="宋体"/>
          <w:sz w:val="24"/>
          <w:u w:val="single"/>
        </w:rPr>
      </w:pPr>
      <w:r>
        <w:rPr>
          <w:rFonts w:hint="eastAsia" w:ascii="宋体" w:hAnsi="宋体" w:cs="宋体"/>
          <w:sz w:val="24"/>
        </w:rPr>
        <w:t xml:space="preserve">1.</w:t>
      </w:r>
      <w:r>
        <w:rPr>
          <w:rFonts w:hint="eastAsia" w:ascii="宋体" w:hAnsi="宋体" w:cs="宋体"/>
          <w:sz w:val="24"/>
          <w:lang w:val="en-US" w:eastAsia="zh-CN"/>
        </w:rPr>
        <w:t xml:space="preserve">3</w:t>
      </w:r>
      <w:r>
        <w:rPr>
          <w:rFonts w:hint="eastAsia" w:ascii="宋体" w:hAnsi="宋体" w:cs="宋体"/>
          <w:sz w:val="24"/>
        </w:rPr>
        <w:t xml:space="preserve"> 履行时间（期限）：</w:t>
      </w:r>
      <w:r>
        <w:rPr>
          <w:rFonts w:hint="eastAsia" w:ascii="宋体" w:hAnsi="宋体" w:cs="宋体"/>
          <w:sz w:val="24"/>
          <w:u w:val="single"/>
          <w:lang w:val="en-US" w:eastAsia="zh-CN"/>
        </w:rPr>
        <w:t xml:space="preserve">3年</w:t>
      </w:r>
      <w:r>
        <w:rPr>
          <w:rFonts w:hint="eastAsia" w:ascii="宋体" w:hAnsi="宋体" w:cs="宋体"/>
          <w:sz w:val="24"/>
          <w:u w:val="single"/>
        </w:rPr>
      </w:r>
      <w:r/>
    </w:p>
    <w:p>
      <w:pPr>
        <w:pStyle w:val="1105"/>
        <w:ind w:firstLine="720"/>
        <w:spacing w:line="440" w:lineRule="exact"/>
        <w:rPr>
          <w:rFonts w:ascii="宋体" w:hAnsi="宋体" w:cs="宋体"/>
          <w:sz w:val="24"/>
          <w:u w:val="single"/>
        </w:rPr>
      </w:pPr>
      <w:r>
        <w:rPr>
          <w:rFonts w:hint="eastAsia" w:ascii="宋体" w:hAnsi="宋体" w:cs="宋体"/>
          <w:sz w:val="24"/>
          <w:u w:val="single"/>
        </w:rPr>
        <w:t xml:space="preserve">暂定自    年   月   日起至     年   月   日。</w:t>
      </w:r>
      <w:r>
        <w:rPr>
          <w:rFonts w:ascii="宋体" w:hAnsi="宋体" w:cs="宋体"/>
          <w:sz w:val="24"/>
          <w:u w:val="single"/>
        </w:rPr>
      </w:r>
      <w:r/>
    </w:p>
    <w:p>
      <w:pPr>
        <w:pStyle w:val="1105"/>
        <w:ind w:firstLine="641"/>
        <w:spacing w:line="440" w:lineRule="exact"/>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4</w:t>
      </w:r>
      <w:r>
        <w:rPr>
          <w:rFonts w:hint="eastAsia" w:ascii="宋体" w:hAnsi="宋体" w:cs="宋体"/>
          <w:sz w:val="24"/>
        </w:rPr>
        <w:t xml:space="preserve"> 履行地点：</w:t>
      </w:r>
      <w:r>
        <w:rPr>
          <w:rFonts w:hint="eastAsia" w:ascii="宋体" w:hAnsi="宋体" w:cs="宋体"/>
          <w:sz w:val="24"/>
          <w:u w:val="single"/>
        </w:rPr>
        <w:t xml:space="preserve">金坛区</w:t>
      </w:r>
      <w:r>
        <w:rPr>
          <w:rFonts w:ascii="宋体" w:hAnsi="宋体" w:cs="宋体"/>
          <w:sz w:val="24"/>
        </w:rPr>
      </w:r>
      <w:r/>
    </w:p>
    <w:p>
      <w:pPr>
        <w:pStyle w:val="1105"/>
        <w:ind w:firstLine="641"/>
        <w:spacing w:line="440" w:lineRule="exact"/>
        <w:rPr>
          <w:rFonts w:hint="eastAsia" w:ascii="宋体" w:hAnsi="宋体" w:cs="宋体"/>
          <w:sz w:val="24"/>
          <w:u w:val="single"/>
        </w:rPr>
      </w:pPr>
      <w:r>
        <w:rPr>
          <w:rFonts w:hint="eastAsia" w:ascii="宋体" w:hAnsi="宋体" w:cs="宋体"/>
          <w:sz w:val="24"/>
        </w:rPr>
        <w:t xml:space="preserve">1.6 履行方式：</w:t>
      </w:r>
      <w:r>
        <w:rPr>
          <w:rFonts w:hint="eastAsia" w:ascii="宋体" w:hAnsi="宋体" w:cs="宋体"/>
          <w:sz w:val="24"/>
          <w:u w:val="single"/>
        </w:rPr>
        <w:t xml:space="preserve">服务类</w:t>
      </w:r>
      <w:r>
        <w:rPr>
          <w:rFonts w:hint="eastAsia" w:ascii="宋体" w:hAnsi="宋体" w:cs="宋体"/>
          <w:sz w:val="24"/>
          <w:u w:val="single"/>
        </w:rPr>
      </w:r>
      <w:r/>
    </w:p>
    <w:p>
      <w:pPr>
        <w:pStyle w:val="1105"/>
        <w:ind w:firstLine="641"/>
        <w:spacing w:line="440" w:lineRule="exact"/>
        <w:rPr>
          <w:rFonts w:hint="eastAsia" w:ascii="宋体" w:hAnsi="宋体" w:cs="宋体"/>
          <w:sz w:val="24"/>
        </w:rPr>
      </w:pPr>
      <w:r>
        <w:rPr>
          <w:rFonts w:hint="eastAsia" w:ascii="宋体" w:hAnsi="宋体" w:cs="宋体"/>
          <w:sz w:val="24"/>
        </w:rPr>
        <w:t xml:space="preserve">1.7 项目内容：</w:t>
      </w:r>
      <w:r>
        <w:rPr>
          <w:rFonts w:hint="eastAsia" w:ascii="宋体" w:hAnsi="宋体" w:cs="宋体"/>
          <w:sz w:val="24"/>
        </w:rPr>
      </w:r>
      <w:r/>
    </w:p>
    <w:p>
      <w:pPr>
        <w:pStyle w:val="1105"/>
        <w:ind w:firstLine="641"/>
        <w:spacing w:line="440" w:lineRule="exact"/>
        <w:rPr>
          <w:rFonts w:hint="eastAsia" w:ascii="宋体" w:hAnsi="宋体" w:cs="宋体"/>
          <w:sz w:val="24"/>
          <w:u w:val="single"/>
        </w:rPr>
      </w:pPr>
      <w:r>
        <w:rPr>
          <w:rFonts w:hint="eastAsia" w:ascii="宋体" w:hAnsi="宋体" w:cs="宋体"/>
          <w:sz w:val="24"/>
          <w:u w:val="single"/>
        </w:rPr>
        <w:t xml:space="preserve">在长荡湖国家水产种质资源保护区内人工增殖放流括鳜、翘嘴鲌、鳙、黄颡鱼、鲢、青鱼六种，每年放流鳜鱼4万尾，翘嘴鲌5万尾，黄颡鱼2万尾，鲢1667公斤，鳙1875公斤，青鱼1500公斤。（品种、数量、规格及放流时间经甲方同意后可根据其生物特性、供应情况等进行调整，因特殊情况未完成的数量可调整至下一年完成，每年支付费用按实计算。）</w:t>
      </w:r>
      <w:r>
        <w:rPr>
          <w:rFonts w:hint="eastAsia" w:ascii="宋体" w:hAnsi="宋体" w:cs="宋体"/>
          <w:sz w:val="24"/>
          <w:u w:val="single"/>
        </w:rPr>
      </w:r>
      <w:r/>
    </w:p>
    <w:p>
      <w:pPr>
        <w:pStyle w:val="1105"/>
        <w:ind w:firstLine="641"/>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1.8 苗种来源及种质要求：</w:t>
      </w:r>
      <w:r>
        <w:rPr>
          <w:rFonts w:hint="eastAsia" w:ascii="宋体" w:hAnsi="宋体" w:eastAsia="宋体" w:cs="宋体"/>
          <w:sz w:val="24"/>
          <w:lang w:val="en-US" w:eastAsia="zh-CN"/>
        </w:rPr>
      </w:r>
      <w:r/>
    </w:p>
    <w:p>
      <w:pPr>
        <w:pStyle w:val="1105"/>
        <w:ind w:firstLine="641"/>
        <w:spacing w:line="440" w:lineRule="exact"/>
        <w:rPr>
          <w:rFonts w:hint="eastAsia" w:ascii="宋体" w:hAnsi="宋体" w:eastAsia="宋体" w:cs="宋体"/>
          <w:sz w:val="24"/>
          <w:u w:val="single"/>
        </w:rPr>
      </w:pPr>
      <w:r>
        <w:rPr>
          <w:rFonts w:hint="eastAsia" w:ascii="宋体" w:hAnsi="宋体" w:eastAsia="宋体" w:cs="宋体"/>
          <w:sz w:val="24"/>
          <w:u w:val="single"/>
        </w:rPr>
        <w:t xml:space="preserve">增殖放流物种种质选择应遵循“哪里来哪里放”原则，确保增殖放流苗种种质基因纯正，禁止增殖外来种、杂交种、转基因种以及其他不符合生态要求的水生生物物种，避免物种跨流域放流导致生态风险。</w:t>
      </w:r>
      <w:r>
        <w:rPr>
          <w:rFonts w:hint="eastAsia" w:ascii="宋体" w:hAnsi="宋体" w:eastAsia="宋体" w:cs="宋体"/>
          <w:sz w:val="24"/>
          <w:u w:val="single"/>
        </w:rPr>
      </w:r>
      <w:r/>
    </w:p>
    <w:p>
      <w:pPr>
        <w:pStyle w:val="1105"/>
        <w:ind w:firstLine="641"/>
        <w:spacing w:line="440" w:lineRule="exact"/>
        <w:rPr>
          <w:rFonts w:hint="eastAsia" w:ascii="宋体" w:hAnsi="宋体" w:eastAsia="宋体" w:cs="宋体"/>
          <w:sz w:val="24"/>
          <w:u w:val="single"/>
        </w:rPr>
      </w:pPr>
      <w:r>
        <w:rPr>
          <w:rFonts w:hint="eastAsia" w:ascii="宋体" w:hAnsi="宋体" w:eastAsia="宋体" w:cs="宋体"/>
          <w:sz w:val="24"/>
          <w:u w:val="single"/>
        </w:rPr>
        <w:t xml:space="preserve">放流苗种须来自野生亲本人工繁殖的子一代，且无伤残和病害、体格健壮，符合渔业行政主管部门制定的放流苗种种质技术规范。增殖放流物种须在增殖放流前 7 天内组织检验，以一个增殖放流批次作为一个检验组批。苗种供应单位应提供放流苗种种质鉴定和疫病检验检疫报告，以保证用于增殖放流苗种的质量，避免对增殖放流水域生态造成不良影响。</w:t>
      </w:r>
      <w:r>
        <w:rPr>
          <w:rFonts w:hint="eastAsia" w:ascii="宋体" w:hAnsi="宋体" w:eastAsia="宋体" w:cs="宋体"/>
          <w:sz w:val="24"/>
          <w:u w:val="single"/>
        </w:rPr>
      </w:r>
      <w:r/>
    </w:p>
    <w:p>
      <w:pPr>
        <w:pStyle w:val="1384"/>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二、合同金额</w:t>
      </w:r>
      <w:r>
        <w:rPr>
          <w:rFonts w:hint="eastAsia" w:ascii="宋体" w:hAnsi="宋体" w:eastAsia="宋体" w:cs="宋体"/>
          <w:b/>
          <w:bCs/>
          <w:sz w:val="24"/>
          <w:szCs w:val="24"/>
        </w:rPr>
      </w:r>
      <w:r/>
    </w:p>
    <w:p>
      <w:pPr>
        <w:pStyle w:val="1105"/>
        <w:ind w:firstLine="641"/>
        <w:spacing w:line="440" w:lineRule="exact"/>
        <w:rPr>
          <w:rFonts w:hint="eastAsia" w:ascii="宋体" w:hAnsi="宋体" w:cs="宋体"/>
          <w:sz w:val="24"/>
        </w:rPr>
      </w:pPr>
      <w:r>
        <w:rPr>
          <w:rFonts w:hint="eastAsia" w:ascii="宋体" w:hAnsi="宋体" w:cs="宋体"/>
          <w:sz w:val="24"/>
        </w:rPr>
        <w:t xml:space="preserve">2.1 本合同金额为（大写）：_____元（_______元）人民币。</w:t>
      </w:r>
      <w:r>
        <w:rPr>
          <w:rFonts w:hint="eastAsia" w:ascii="宋体" w:hAnsi="宋体" w:cs="宋体"/>
          <w:sz w:val="24"/>
        </w:rPr>
      </w:r>
      <w:r/>
    </w:p>
    <w:p>
      <w:pPr>
        <w:pStyle w:val="1105"/>
        <w:ind w:firstLine="641"/>
        <w:spacing w:line="440" w:lineRule="exact"/>
        <w:rPr>
          <w:rFonts w:hint="eastAsia" w:ascii="宋体" w:hAnsi="宋体" w:cs="宋体"/>
          <w:sz w:val="24"/>
        </w:rPr>
      </w:pPr>
      <w:r>
        <w:rPr>
          <w:rFonts w:hint="eastAsia" w:ascii="宋体" w:hAnsi="宋体" w:cs="宋体"/>
          <w:sz w:val="24"/>
        </w:rPr>
        <w:t xml:space="preserve">本项目为</w:t>
      </w:r>
      <w:r>
        <w:rPr>
          <w:rFonts w:hint="eastAsia" w:ascii="宋体" w:hAnsi="宋体" w:cs="宋体"/>
          <w:b/>
          <w:bCs/>
          <w:sz w:val="24"/>
          <w:lang w:eastAsia="zh-CN"/>
        </w:rPr>
        <w:t xml:space="preserve">全费用</w:t>
      </w:r>
      <w:r>
        <w:rPr>
          <w:rFonts w:hint="eastAsia" w:ascii="宋体" w:hAnsi="宋体" w:cs="宋体"/>
          <w:b/>
          <w:bCs/>
          <w:sz w:val="24"/>
        </w:rPr>
        <w:t xml:space="preserve">固定</w:t>
      </w:r>
      <w:r>
        <w:rPr>
          <w:rFonts w:hint="eastAsia" w:ascii="宋体" w:hAnsi="宋体" w:cs="宋体"/>
          <w:b/>
          <w:bCs/>
          <w:sz w:val="24"/>
          <w:lang w:eastAsia="zh-CN"/>
        </w:rPr>
        <w:t xml:space="preserve">单</w:t>
      </w:r>
      <w:r>
        <w:rPr>
          <w:rFonts w:hint="eastAsia" w:ascii="宋体" w:hAnsi="宋体" w:cs="宋体"/>
          <w:b/>
          <w:bCs/>
          <w:sz w:val="24"/>
        </w:rPr>
        <w:t xml:space="preserve">价，</w:t>
      </w:r>
      <w:r>
        <w:rPr>
          <w:rFonts w:hint="eastAsia" w:ascii="宋体" w:hAnsi="宋体" w:cs="宋体"/>
          <w:sz w:val="24"/>
          <w:lang w:eastAsia="zh-CN"/>
        </w:rPr>
        <w:t xml:space="preserve">报价应包含全部服务所需的人工费、通讯费、交通费、后续服务费、利润、税金、政策性文件规定及合同包含的所有风险、责任等完成本项目的各项应有费用，甲方</w:t>
      </w:r>
      <w:r>
        <w:rPr>
          <w:rFonts w:hint="eastAsia" w:ascii="宋体" w:hAnsi="宋体" w:cs="宋体"/>
          <w:sz w:val="24"/>
        </w:rPr>
        <w:t xml:space="preserve">不再承担其他任何费用。</w:t>
      </w:r>
      <w:r>
        <w:rPr>
          <w:rFonts w:hint="eastAsia" w:ascii="宋体" w:hAnsi="宋体" w:cs="宋体"/>
          <w:sz w:val="24"/>
        </w:rPr>
      </w:r>
      <w:r/>
    </w:p>
    <w:p>
      <w:pPr>
        <w:pStyle w:val="1384"/>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三、苗种的质量技术标准、乙方服务及损害赔偿</w:t>
      </w:r>
      <w:r>
        <w:rPr>
          <w:rFonts w:hint="eastAsia" w:ascii="宋体" w:hAnsi="宋体" w:eastAsia="宋体" w:cs="宋体"/>
          <w:b/>
          <w:bCs/>
          <w:sz w:val="24"/>
          <w:szCs w:val="24"/>
        </w:rPr>
      </w:r>
      <w:r/>
    </w:p>
    <w:p>
      <w:pPr>
        <w:pStyle w:val="1105"/>
        <w:ind w:firstLine="641"/>
        <w:spacing w:line="440" w:lineRule="exact"/>
        <w:rPr>
          <w:rFonts w:hint="eastAsia" w:ascii="宋体" w:hAnsi="宋体" w:cs="宋体"/>
          <w:sz w:val="24"/>
        </w:rPr>
      </w:pPr>
      <w:r>
        <w:rPr>
          <w:rFonts w:hint="eastAsia" w:ascii="宋体" w:hAnsi="宋体" w:cs="宋体"/>
          <w:sz w:val="24"/>
          <w:lang w:val="en-US" w:eastAsia="zh-CN"/>
        </w:rPr>
        <w:t xml:space="preserve">3.1</w:t>
      </w:r>
      <w:r>
        <w:rPr>
          <w:rFonts w:hint="eastAsia" w:ascii="宋体" w:hAnsi="宋体" w:cs="宋体"/>
          <w:sz w:val="24"/>
        </w:rPr>
        <w:t xml:space="preserve">苗种的质量技术标准按国家法律法规规定的标准、招标文件和乙方投标文件所要求的技术标准执行。</w:t>
      </w:r>
      <w:r>
        <w:rPr>
          <w:rFonts w:hint="eastAsia" w:ascii="宋体" w:hAnsi="宋体" w:cs="宋体"/>
          <w:sz w:val="24"/>
        </w:rPr>
      </w:r>
      <w:r/>
    </w:p>
    <w:p>
      <w:pPr>
        <w:pStyle w:val="1105"/>
        <w:ind w:firstLine="641"/>
        <w:spacing w:line="440" w:lineRule="exact"/>
        <w:rPr>
          <w:rFonts w:hint="eastAsia" w:ascii="宋体" w:hAnsi="宋体" w:cs="宋体"/>
          <w:sz w:val="24"/>
        </w:rPr>
      </w:pPr>
      <w:r>
        <w:rPr>
          <w:rFonts w:hint="eastAsia" w:ascii="宋体" w:hAnsi="宋体" w:cs="宋体"/>
          <w:sz w:val="24"/>
          <w:lang w:val="en-US" w:eastAsia="zh-CN"/>
        </w:rPr>
        <w:t xml:space="preserve">3.2</w:t>
      </w:r>
      <w:r>
        <w:rPr>
          <w:rFonts w:hint="eastAsia" w:ascii="宋体" w:hAnsi="宋体" w:cs="宋体"/>
          <w:sz w:val="24"/>
        </w:rPr>
        <w:t xml:space="preserve">乙方应按投标文件声明的承诺实施苗种生产，并提供相关资料与数据。</w:t>
      </w:r>
      <w:r>
        <w:rPr>
          <w:rFonts w:hint="eastAsia" w:ascii="宋体" w:hAnsi="宋体" w:cs="宋体"/>
          <w:sz w:val="24"/>
        </w:rPr>
      </w:r>
      <w:r/>
    </w:p>
    <w:p>
      <w:pPr>
        <w:pStyle w:val="1105"/>
        <w:ind w:firstLine="641"/>
        <w:spacing w:line="440" w:lineRule="exact"/>
        <w:rPr>
          <w:rFonts w:hint="eastAsia" w:ascii="宋体" w:hAnsi="宋体" w:cs="宋体"/>
          <w:sz w:val="24"/>
        </w:rPr>
      </w:pPr>
      <w:r>
        <w:rPr>
          <w:rFonts w:hint="eastAsia" w:ascii="宋体" w:hAnsi="宋体" w:cs="宋体"/>
          <w:sz w:val="24"/>
          <w:lang w:val="en-US" w:eastAsia="zh-CN"/>
        </w:rPr>
        <w:t xml:space="preserve">3.3</w:t>
      </w:r>
      <w:r>
        <w:rPr>
          <w:rFonts w:hint="eastAsia" w:ascii="宋体" w:hAnsi="宋体" w:cs="宋体"/>
          <w:sz w:val="24"/>
        </w:rPr>
        <w:t xml:space="preserve">乙方应在约定的时间、地点、保质保量送达相应苗种。如因苗种质量或运输原因，导致甲方损失，乙方应予以赔偿。</w:t>
      </w:r>
      <w:r>
        <w:rPr>
          <w:rFonts w:hint="eastAsia" w:ascii="宋体" w:hAnsi="宋体" w:cs="宋体"/>
          <w:sz w:val="24"/>
        </w:rPr>
      </w:r>
      <w:r/>
    </w:p>
    <w:p>
      <w:pPr>
        <w:pStyle w:val="1384"/>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四、</w:t>
      </w:r>
      <w:r>
        <w:rPr>
          <w:rFonts w:hint="eastAsia" w:ascii="宋体" w:hAnsi="宋体" w:eastAsia="宋体" w:cs="宋体"/>
          <w:b/>
          <w:bCs/>
          <w:sz w:val="24"/>
          <w:szCs w:val="24"/>
        </w:rPr>
        <w:t xml:space="preserve">交付和验收</w:t>
      </w:r>
      <w:r>
        <w:rPr>
          <w:rFonts w:hint="eastAsia" w:ascii="宋体" w:hAnsi="宋体" w:eastAsia="宋体" w:cs="宋体"/>
          <w:b/>
          <w:bCs/>
          <w:sz w:val="24"/>
          <w:szCs w:val="24"/>
        </w:rPr>
      </w:r>
      <w:r/>
    </w:p>
    <w:p>
      <w:pPr>
        <w:pStyle w:val="1105"/>
        <w:ind w:firstLine="641"/>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4.1</w:t>
      </w:r>
      <w:r>
        <w:rPr>
          <w:rFonts w:hint="eastAsia" w:ascii="宋体" w:hAnsi="宋体" w:eastAsia="宋体" w:cs="宋体"/>
          <w:sz w:val="24"/>
        </w:rPr>
        <w:t xml:space="preserve">放流时间：根据苗种生产情况和放流规格要求决定。投放当天，根据增殖放流对象的生物学特性和增殖放流水域环境条件确定适宜的投放时间。具体时间由</w:t>
      </w:r>
      <w:r>
        <w:rPr>
          <w:rFonts w:hint="eastAsia" w:ascii="宋体" w:hAnsi="宋体" w:eastAsia="宋体" w:cs="宋体"/>
          <w:sz w:val="24"/>
          <w:lang w:eastAsia="zh-CN"/>
        </w:rPr>
        <w:t xml:space="preserve">甲方</w:t>
      </w:r>
      <w:r>
        <w:rPr>
          <w:rFonts w:hint="eastAsia" w:ascii="宋体" w:hAnsi="宋体" w:eastAsia="宋体" w:cs="宋体"/>
          <w:sz w:val="24"/>
        </w:rPr>
        <w:t xml:space="preserve">提前通知。</w:t>
      </w:r>
      <w:r>
        <w:rPr>
          <w:rFonts w:hint="eastAsia" w:ascii="宋体" w:hAnsi="宋体" w:eastAsia="宋体" w:cs="宋体"/>
          <w:sz w:val="24"/>
        </w:rPr>
      </w:r>
      <w:r/>
    </w:p>
    <w:p>
      <w:pPr>
        <w:pStyle w:val="1105"/>
        <w:ind w:firstLine="641"/>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4.2</w:t>
      </w:r>
      <w:r>
        <w:rPr>
          <w:rFonts w:hint="eastAsia" w:ascii="宋体" w:hAnsi="宋体" w:eastAsia="宋体" w:cs="宋体"/>
          <w:sz w:val="24"/>
        </w:rPr>
        <w:t xml:space="preserve">交付地点：具体送达地点由</w:t>
      </w:r>
      <w:r>
        <w:rPr>
          <w:rFonts w:hint="eastAsia" w:ascii="宋体" w:hAnsi="宋体" w:eastAsia="宋体" w:cs="宋体"/>
          <w:sz w:val="24"/>
          <w:lang w:eastAsia="zh-CN"/>
        </w:rPr>
        <w:t xml:space="preserve">甲方</w:t>
      </w:r>
      <w:r>
        <w:rPr>
          <w:rFonts w:hint="eastAsia" w:ascii="宋体" w:hAnsi="宋体" w:eastAsia="宋体" w:cs="宋体"/>
          <w:sz w:val="24"/>
        </w:rPr>
        <w:t xml:space="preserve">提前通知。</w:t>
      </w:r>
      <w:r>
        <w:rPr>
          <w:rFonts w:hint="eastAsia" w:ascii="宋体" w:hAnsi="宋体" w:eastAsia="宋体" w:cs="宋体"/>
          <w:sz w:val="24"/>
        </w:rPr>
      </w:r>
      <w:r/>
    </w:p>
    <w:p>
      <w:pPr>
        <w:pStyle w:val="1105"/>
        <w:ind w:firstLine="641"/>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4.3苗种运输与投放：根据不同增殖放流种类选择不同的运输工具、运输方法和运输时间。运输过程中，避免剧烈颠簸、阳光暴晒和雨淋。推荐采用充氧打包运输，保证鱼苗成活率。</w:t>
      </w:r>
      <w:r>
        <w:rPr>
          <w:rFonts w:hint="eastAsia" w:ascii="宋体" w:hAnsi="宋体" w:eastAsia="宋体" w:cs="宋体"/>
          <w:sz w:val="24"/>
          <w:lang w:val="en-US" w:eastAsia="zh-CN"/>
        </w:rPr>
      </w:r>
      <w:r/>
    </w:p>
    <w:p>
      <w:pPr>
        <w:pStyle w:val="1105"/>
        <w:ind w:firstLine="641"/>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人工将苗种尽可能贴近水面（距水面不超过 1m）顺风缓慢放入放流水域，尽可能扩大放流范围和面积，减少苗种集群过多。</w:t>
      </w:r>
      <w:r>
        <w:rPr>
          <w:rFonts w:hint="eastAsia" w:ascii="宋体" w:hAnsi="宋体" w:eastAsia="宋体" w:cs="宋体"/>
          <w:sz w:val="24"/>
          <w:lang w:val="en-US" w:eastAsia="zh-CN"/>
        </w:rPr>
      </w:r>
      <w:r/>
    </w:p>
    <w:p>
      <w:pPr>
        <w:pStyle w:val="1105"/>
        <w:ind w:firstLine="641"/>
        <w:spacing w:line="440" w:lineRule="exact"/>
        <w:rPr>
          <w:rFonts w:hint="eastAsia" w:ascii="宋体" w:hAnsi="宋体" w:eastAsia="宋体" w:cs="宋体"/>
          <w:sz w:val="24"/>
        </w:rPr>
      </w:pPr>
      <w:r>
        <w:rPr>
          <w:rFonts w:hint="eastAsia" w:ascii="宋体" w:hAnsi="宋体" w:eastAsia="宋体" w:cs="宋体"/>
          <w:sz w:val="24"/>
        </w:rPr>
        <w:t xml:space="preserve">乙方负责苗种的鲜活运载车辆与增氧设施，并提供放流工具等，直至该苗种正常放流为止。</w:t>
      </w:r>
      <w:r>
        <w:rPr>
          <w:rFonts w:hint="eastAsia" w:ascii="宋体" w:hAnsi="宋体" w:eastAsia="宋体" w:cs="宋体"/>
          <w:sz w:val="24"/>
        </w:rPr>
      </w:r>
      <w:r/>
    </w:p>
    <w:p>
      <w:pPr>
        <w:pStyle w:val="1105"/>
        <w:ind w:firstLine="641"/>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4.4</w:t>
      </w:r>
      <w:r>
        <w:rPr>
          <w:rFonts w:hint="eastAsia" w:ascii="宋体" w:hAnsi="宋体" w:eastAsia="宋体" w:cs="宋体"/>
          <w:sz w:val="24"/>
        </w:rPr>
        <w:t xml:space="preserve">验收时间：甲方必须于乙方送达后1小时内组织验收。甲方验收合格后应当出具验收报告。</w:t>
      </w:r>
      <w:r>
        <w:rPr>
          <w:rFonts w:hint="eastAsia" w:ascii="宋体" w:hAnsi="宋体" w:eastAsia="宋体" w:cs="宋体"/>
          <w:sz w:val="24"/>
        </w:rPr>
      </w:r>
      <w:r/>
    </w:p>
    <w:p>
      <w:pPr>
        <w:pStyle w:val="1105"/>
        <w:ind w:firstLine="641"/>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4.5</w:t>
      </w:r>
      <w:r>
        <w:rPr>
          <w:rFonts w:hint="eastAsia" w:ascii="宋体" w:hAnsi="宋体" w:eastAsia="宋体" w:cs="宋体"/>
          <w:sz w:val="24"/>
        </w:rPr>
        <w:t xml:space="preserve">验收标准：</w:t>
      </w:r>
      <w:r>
        <w:rPr>
          <w:rFonts w:hint="eastAsia" w:ascii="宋体" w:hAnsi="宋体" w:eastAsia="宋体" w:cs="宋体"/>
          <w:sz w:val="24"/>
        </w:rPr>
      </w:r>
      <w:r/>
    </w:p>
    <w:p>
      <w:pPr>
        <w:pStyle w:val="1105"/>
        <w:ind w:firstLine="641"/>
        <w:spacing w:line="440" w:lineRule="exact"/>
        <w:rPr>
          <w:rFonts w:hint="eastAsia" w:ascii="宋体" w:hAnsi="宋体" w:eastAsia="宋体" w:cs="宋体"/>
          <w:sz w:val="24"/>
        </w:rPr>
      </w:pPr>
      <w:r>
        <w:rPr>
          <w:rFonts w:hint="eastAsia" w:ascii="宋体" w:hAnsi="宋体" w:eastAsia="宋体" w:cs="宋体"/>
          <w:sz w:val="24"/>
        </w:rPr>
        <w:t xml:space="preserve">1）单证齐全：应提交质量安全合格证、产地检疫合格证、发票和野化训练记录及照片等。</w:t>
      </w:r>
      <w:r>
        <w:rPr>
          <w:rFonts w:hint="eastAsia" w:ascii="宋体" w:hAnsi="宋体" w:eastAsia="宋体" w:cs="宋体"/>
          <w:sz w:val="24"/>
        </w:rPr>
      </w:r>
      <w:r/>
    </w:p>
    <w:p>
      <w:pPr>
        <w:pStyle w:val="1105"/>
        <w:ind w:firstLine="641"/>
        <w:spacing w:line="440" w:lineRule="exact"/>
        <w:rPr>
          <w:rFonts w:hint="eastAsia" w:ascii="宋体" w:hAnsi="宋体" w:eastAsia="宋体" w:cs="宋体"/>
          <w:sz w:val="24"/>
        </w:rPr>
      </w:pPr>
      <w:r>
        <w:rPr>
          <w:rFonts w:hint="eastAsia" w:ascii="宋体" w:hAnsi="宋体" w:eastAsia="宋体" w:cs="宋体"/>
          <w:sz w:val="24"/>
        </w:rPr>
        <w:t xml:space="preserve">2）质量符合国家法律法规规定的标准、招标文件和投标文件的要求。</w:t>
      </w:r>
      <w:r>
        <w:rPr>
          <w:rFonts w:hint="eastAsia" w:ascii="宋体" w:hAnsi="宋体" w:eastAsia="宋体" w:cs="宋体"/>
          <w:sz w:val="24"/>
        </w:rPr>
      </w:r>
      <w:r/>
    </w:p>
    <w:p>
      <w:pPr>
        <w:pStyle w:val="1105"/>
        <w:ind w:firstLine="641"/>
        <w:spacing w:line="440" w:lineRule="exact"/>
        <w:rPr>
          <w:rFonts w:hint="eastAsia" w:ascii="宋体" w:hAnsi="宋体" w:eastAsia="宋体" w:cs="宋体"/>
          <w:sz w:val="24"/>
        </w:rPr>
      </w:pPr>
      <w:r>
        <w:rPr>
          <w:rFonts w:hint="eastAsia" w:ascii="宋体" w:hAnsi="宋体" w:eastAsia="宋体" w:cs="宋体"/>
          <w:sz w:val="24"/>
        </w:rPr>
        <w:t xml:space="preserve">3）数量进行随机抽样清点或称重。</w:t>
      </w:r>
      <w:r>
        <w:rPr>
          <w:rFonts w:hint="eastAsia" w:ascii="宋体" w:hAnsi="宋体" w:eastAsia="宋体" w:cs="宋体"/>
          <w:sz w:val="24"/>
        </w:rPr>
      </w:r>
      <w:r/>
    </w:p>
    <w:p>
      <w:pPr>
        <w:pStyle w:val="1384"/>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五</w:t>
      </w:r>
      <w:r>
        <w:rPr>
          <w:rFonts w:hint="eastAsia" w:ascii="宋体" w:hAnsi="宋体" w:eastAsia="宋体" w:cs="宋体"/>
          <w:b/>
          <w:bCs/>
          <w:sz w:val="24"/>
          <w:szCs w:val="24"/>
        </w:rPr>
        <w:t xml:space="preserve">、履约保证金</w:t>
      </w:r>
      <w:r>
        <w:rPr>
          <w:rFonts w:hint="eastAsia" w:ascii="宋体" w:hAnsi="宋体" w:eastAsia="宋体" w:cs="宋体"/>
          <w:b/>
          <w:bCs/>
          <w:sz w:val="24"/>
          <w:szCs w:val="24"/>
        </w:rPr>
      </w:r>
      <w:r/>
    </w:p>
    <w:p>
      <w:pPr>
        <w:pStyle w:val="1105"/>
        <w:ind w:firstLine="641"/>
        <w:spacing w:line="440" w:lineRule="exact"/>
        <w:rPr>
          <w:rFonts w:hint="eastAsia" w:ascii="宋体" w:hAnsi="宋体" w:cs="宋体"/>
          <w:sz w:val="24"/>
        </w:rPr>
      </w:pPr>
      <w:r>
        <w:rPr>
          <w:rFonts w:hint="eastAsia" w:ascii="宋体" w:hAnsi="宋体" w:cs="宋体"/>
          <w:sz w:val="24"/>
        </w:rPr>
        <w:t xml:space="preserve">本项目</w:t>
      </w:r>
      <w:r>
        <w:rPr>
          <w:rFonts w:hint="eastAsia" w:ascii="宋体" w:hAnsi="宋体" w:cs="宋体"/>
          <w:sz w:val="24"/>
          <w:u w:val="single"/>
        </w:rPr>
        <w:t xml:space="preserve">收取</w:t>
      </w:r>
      <w:r>
        <w:rPr>
          <w:rFonts w:hint="eastAsia" w:ascii="宋体" w:hAnsi="宋体" w:cs="宋体"/>
          <w:sz w:val="24"/>
        </w:rPr>
        <w:t xml:space="preserve">履约保证金。</w:t>
      </w:r>
      <w:r>
        <w:rPr>
          <w:rFonts w:hint="eastAsia" w:ascii="宋体" w:hAnsi="宋体" w:cs="宋体"/>
          <w:sz w:val="24"/>
        </w:rPr>
      </w:r>
      <w:r/>
    </w:p>
    <w:p>
      <w:pPr>
        <w:pStyle w:val="1105"/>
        <w:ind w:firstLine="641"/>
        <w:spacing w:line="440" w:lineRule="exact"/>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.1 乙方交纳合同价的</w:t>
      </w:r>
      <w:r>
        <w:rPr>
          <w:rFonts w:hint="eastAsia" w:ascii="宋体" w:hAnsi="宋体" w:cs="宋体"/>
          <w:sz w:val="24"/>
          <w:u w:val="single"/>
        </w:rPr>
        <w:t xml:space="preserve"> 5% </w:t>
      </w:r>
      <w:r>
        <w:rPr>
          <w:rFonts w:hint="eastAsia" w:ascii="宋体" w:hAnsi="宋体" w:cs="宋体"/>
          <w:sz w:val="24"/>
        </w:rPr>
        <w:t xml:space="preserve">作为本合同的履约保证金。乙方可以自主选择以支票、汇票、本票、保函（保险）等非现金形式交纳或提交，按照省市有关文件精神，鼓励优先采用电子履约保函（保险）形式。</w:t>
      </w:r>
      <w:r>
        <w:rPr>
          <w:rFonts w:hint="eastAsia" w:ascii="宋体" w:hAnsi="宋体" w:cs="宋体"/>
          <w:sz w:val="24"/>
        </w:rPr>
      </w:r>
      <w:r/>
    </w:p>
    <w:p>
      <w:pPr>
        <w:pStyle w:val="1105"/>
        <w:ind w:firstLine="641"/>
        <w:spacing w:line="440" w:lineRule="exact"/>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.2 合同履行结束后，甲方应及时退还交纳的履约保证金。</w:t>
      </w:r>
      <w:r>
        <w:rPr>
          <w:rFonts w:hint="eastAsia" w:ascii="宋体" w:hAnsi="宋体" w:cs="宋体"/>
          <w:sz w:val="24"/>
        </w:rPr>
      </w:r>
      <w:r/>
    </w:p>
    <w:p>
      <w:pPr>
        <w:pStyle w:val="1105"/>
        <w:ind w:firstLine="641"/>
        <w:spacing w:line="440" w:lineRule="exact"/>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.2.1履约保证金退还方式：/</w:t>
      </w:r>
      <w:r>
        <w:rPr>
          <w:rFonts w:hint="eastAsia" w:ascii="宋体" w:hAnsi="宋体" w:cs="宋体"/>
          <w:sz w:val="24"/>
        </w:rPr>
      </w:r>
      <w:r/>
    </w:p>
    <w:p>
      <w:pPr>
        <w:pStyle w:val="1105"/>
        <w:ind w:firstLine="641"/>
        <w:spacing w:line="440" w:lineRule="exact"/>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.2.2履约保证金退还时间：</w:t>
      </w:r>
      <w:r>
        <w:rPr>
          <w:rFonts w:hint="eastAsia" w:ascii="宋体" w:hAnsi="宋体" w:cs="宋体"/>
          <w:sz w:val="24"/>
          <w:u w:val="single"/>
        </w:rPr>
        <w:t xml:space="preserve">项目履约验收合格后</w:t>
      </w:r>
      <w:r>
        <w:rPr>
          <w:rFonts w:hint="eastAsia" w:ascii="宋体" w:hAnsi="宋体" w:cs="宋体"/>
          <w:sz w:val="24"/>
        </w:rPr>
      </w:r>
      <w:r/>
    </w:p>
    <w:p>
      <w:pPr>
        <w:pStyle w:val="1105"/>
        <w:ind w:firstLine="641"/>
        <w:spacing w:line="440" w:lineRule="exact"/>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.2.3履约保证金退还条件：</w:t>
      </w:r>
      <w:r>
        <w:rPr>
          <w:rFonts w:hint="eastAsia" w:ascii="宋体" w:hAnsi="宋体" w:cs="宋体"/>
          <w:sz w:val="24"/>
          <w:u w:val="single"/>
        </w:rPr>
        <w:t xml:space="preserve">项目履约验收合格后</w:t>
      </w:r>
      <w:r>
        <w:rPr>
          <w:rFonts w:hint="eastAsia" w:ascii="宋体" w:hAnsi="宋体" w:cs="宋体"/>
          <w:sz w:val="24"/>
        </w:rPr>
      </w:r>
      <w:r/>
    </w:p>
    <w:p>
      <w:pPr>
        <w:pStyle w:val="1105"/>
        <w:ind w:firstLine="641"/>
        <w:spacing w:line="440" w:lineRule="exact"/>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.2.4履约保证金不予退还的情形：</w:t>
      </w:r>
      <w:r>
        <w:rPr>
          <w:rFonts w:hint="eastAsia" w:ascii="宋体" w:hAnsi="宋体" w:cs="宋体"/>
          <w:sz w:val="24"/>
        </w:rPr>
      </w:r>
      <w:r/>
    </w:p>
    <w:p>
      <w:pPr>
        <w:pStyle w:val="1105"/>
        <w:ind w:firstLine="641"/>
        <w:spacing w:line="440" w:lineRule="exact"/>
        <w:rPr>
          <w:rFonts w:hint="eastAsia" w:ascii="宋体" w:hAnsi="宋体" w:cs="宋体"/>
          <w:sz w:val="24"/>
          <w:u w:val="single"/>
        </w:rPr>
      </w:pPr>
      <w:r>
        <w:rPr>
          <w:rFonts w:hint="eastAsia" w:ascii="宋体" w:hAnsi="宋体" w:cs="宋体"/>
          <w:sz w:val="24"/>
          <w:u w:val="single"/>
        </w:rPr>
        <w:t xml:space="preserve">①违反合同义务且未承担违约责任；</w:t>
      </w:r>
      <w:r>
        <w:rPr>
          <w:rFonts w:hint="eastAsia" w:ascii="宋体" w:hAnsi="宋体" w:cs="宋体"/>
          <w:sz w:val="24"/>
          <w:u w:val="single"/>
        </w:rPr>
      </w:r>
      <w:r/>
    </w:p>
    <w:p>
      <w:pPr>
        <w:pStyle w:val="1105"/>
        <w:ind w:firstLine="641"/>
        <w:spacing w:line="440" w:lineRule="exact"/>
        <w:rPr>
          <w:rFonts w:hint="eastAsia" w:ascii="宋体" w:hAnsi="宋体" w:cs="宋体"/>
          <w:sz w:val="24"/>
          <w:u w:val="single"/>
        </w:rPr>
      </w:pPr>
      <w:r>
        <w:rPr>
          <w:rFonts w:hint="eastAsia" w:ascii="宋体" w:hAnsi="宋体" w:cs="宋体"/>
          <w:sz w:val="24"/>
          <w:u w:val="single"/>
        </w:rPr>
        <w:t xml:space="preserve">②未按时履行违约责任；</w:t>
      </w:r>
      <w:r>
        <w:rPr>
          <w:rFonts w:hint="eastAsia" w:ascii="宋体" w:hAnsi="宋体" w:cs="宋体"/>
          <w:sz w:val="24"/>
          <w:u w:val="single"/>
        </w:rPr>
      </w:r>
      <w:r/>
    </w:p>
    <w:p>
      <w:pPr>
        <w:pStyle w:val="1105"/>
        <w:ind w:firstLine="641"/>
        <w:spacing w:line="440" w:lineRule="exact"/>
        <w:rPr>
          <w:rFonts w:hint="eastAsia" w:ascii="宋体" w:hAnsi="宋体" w:cs="宋体"/>
          <w:sz w:val="24"/>
          <w:u w:val="single"/>
        </w:rPr>
      </w:pPr>
      <w:r>
        <w:rPr>
          <w:rFonts w:hint="eastAsia" w:ascii="宋体" w:hAnsi="宋体" w:cs="宋体"/>
          <w:sz w:val="24"/>
          <w:u w:val="single"/>
        </w:rPr>
        <w:t xml:space="preserve">③未能履行与甲方签订的合同，且损失超出保证金金额；</w:t>
      </w:r>
      <w:r>
        <w:rPr>
          <w:rFonts w:hint="eastAsia" w:ascii="宋体" w:hAnsi="宋体" w:cs="宋体"/>
          <w:sz w:val="24"/>
          <w:u w:val="single"/>
        </w:rPr>
      </w:r>
      <w:r/>
    </w:p>
    <w:p>
      <w:pPr>
        <w:pStyle w:val="1384"/>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六</w:t>
      </w:r>
      <w:r>
        <w:rPr>
          <w:rFonts w:hint="eastAsia" w:ascii="宋体" w:hAnsi="宋体" w:eastAsia="宋体" w:cs="宋体"/>
          <w:b/>
          <w:bCs/>
          <w:sz w:val="24"/>
          <w:szCs w:val="24"/>
        </w:rPr>
        <w:t xml:space="preserve">、合同转包或分包</w:t>
      </w:r>
      <w:r>
        <w:rPr>
          <w:rFonts w:hint="eastAsia" w:ascii="宋体" w:hAnsi="宋体" w:eastAsia="宋体" w:cs="宋体"/>
          <w:b/>
          <w:bCs/>
          <w:sz w:val="24"/>
          <w:szCs w:val="24"/>
        </w:rPr>
      </w:r>
      <w:r/>
    </w:p>
    <w:p>
      <w:pPr>
        <w:pStyle w:val="1105"/>
        <w:ind w:firstLine="641"/>
        <w:spacing w:line="440" w:lineRule="exact"/>
        <w:rPr>
          <w:rFonts w:hint="eastAsia"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.1 乙方不得将合同标的转包给他人履行。</w:t>
      </w:r>
      <w:r>
        <w:rPr>
          <w:rFonts w:hint="eastAsia" w:ascii="宋体" w:hAnsi="宋体" w:cs="宋体"/>
          <w:sz w:val="24"/>
        </w:rPr>
      </w:r>
      <w:r/>
    </w:p>
    <w:p>
      <w:pPr>
        <w:pStyle w:val="1105"/>
        <w:ind w:firstLine="641"/>
        <w:spacing w:line="440" w:lineRule="exact"/>
        <w:rPr>
          <w:rFonts w:hint="eastAsia"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.2 乙方不得将合同标的分包给他人履行。</w:t>
      </w:r>
      <w:r>
        <w:rPr>
          <w:rFonts w:hint="eastAsia" w:ascii="宋体" w:hAnsi="宋体" w:cs="宋体"/>
          <w:sz w:val="24"/>
        </w:rPr>
      </w:r>
      <w:r/>
    </w:p>
    <w:p>
      <w:pPr>
        <w:pStyle w:val="1105"/>
        <w:ind w:firstLine="641"/>
        <w:spacing w:line="440" w:lineRule="exact"/>
        <w:rPr>
          <w:rFonts w:hint="eastAsia"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.3 乙方如有转包或未经甲方同意的分包行为，甲方有权解除合同。</w:t>
      </w:r>
      <w:r>
        <w:rPr>
          <w:rFonts w:hint="eastAsia" w:ascii="宋体" w:hAnsi="宋体" w:cs="宋体"/>
          <w:sz w:val="24"/>
        </w:rPr>
      </w:r>
      <w:r/>
    </w:p>
    <w:p>
      <w:pPr>
        <w:pStyle w:val="1384"/>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七</w:t>
      </w:r>
      <w:r>
        <w:rPr>
          <w:rFonts w:hint="eastAsia" w:ascii="宋体" w:hAnsi="宋体" w:eastAsia="宋体" w:cs="宋体"/>
          <w:b/>
          <w:bCs/>
          <w:sz w:val="24"/>
          <w:szCs w:val="24"/>
        </w:rPr>
        <w:t xml:space="preserve">、合同款项支付</w:t>
      </w:r>
      <w:r>
        <w:rPr>
          <w:rFonts w:hint="eastAsia" w:ascii="宋体" w:hAnsi="宋体" w:eastAsia="宋体" w:cs="宋体"/>
          <w:b/>
          <w:bCs/>
          <w:sz w:val="24"/>
          <w:szCs w:val="24"/>
        </w:rPr>
      </w:r>
      <w:r/>
    </w:p>
    <w:p>
      <w:pPr>
        <w:pStyle w:val="1105"/>
        <w:ind w:firstLine="641"/>
        <w:spacing w:line="440" w:lineRule="exact"/>
        <w:rPr>
          <w:rFonts w:hint="eastAsia" w:ascii="宋体" w:hAnsi="宋体" w:cs="宋体"/>
          <w:sz w:val="24"/>
          <w:u w:val="single"/>
        </w:rPr>
      </w:pPr>
      <w:r>
        <w:rPr>
          <w:rFonts w:hint="eastAsia" w:ascii="宋体" w:hAnsi="宋体" w:cs="宋体"/>
          <w:sz w:val="24"/>
          <w:lang w:val="en-US" w:eastAsia="zh-CN"/>
        </w:rPr>
        <w:t xml:space="preserve">7</w:t>
      </w:r>
      <w:r>
        <w:rPr>
          <w:rFonts w:hint="eastAsia" w:ascii="宋体" w:hAnsi="宋体" w:cs="宋体"/>
          <w:sz w:val="24"/>
        </w:rPr>
        <w:t xml:space="preserve">.1分期付款：</w:t>
      </w:r>
      <w:r>
        <w:rPr>
          <w:rFonts w:hint="eastAsia" w:ascii="宋体" w:hAnsi="宋体" w:cs="宋体"/>
          <w:sz w:val="24"/>
          <w:u w:val="single"/>
        </w:rPr>
      </w:r>
      <w:r/>
    </w:p>
    <w:p>
      <w:pPr>
        <w:pStyle w:val="1105"/>
        <w:ind w:firstLine="480"/>
        <w:spacing w:line="440" w:lineRule="atLeast"/>
        <w:rPr>
          <w:rFonts w:hint="eastAsia" w:ascii="宋体" w:hAnsi="宋体" w:cs="宋体"/>
          <w:sz w:val="24"/>
        </w:rPr>
      </w:pPr>
      <w:r>
        <w:rPr>
          <w:rFonts w:hint="eastAsia" w:ascii="宋体" w:hAnsi="宋体" w:cs="宋体"/>
          <w:sz w:val="24"/>
        </w:rPr>
        <w:t xml:space="preserve">每年度增殖放流的鱼苗数量、品种、规格等经金坛区公证处公证、甲方审核完成实施后，增殖放流费用按实结算，一次性付清。</w:t>
      </w:r>
      <w:r>
        <w:rPr>
          <w:rFonts w:hint="eastAsia" w:ascii="宋体" w:hAnsi="宋体" w:cs="宋体"/>
          <w:sz w:val="24"/>
        </w:rPr>
      </w:r>
      <w:r/>
    </w:p>
    <w:p>
      <w:pPr>
        <w:pStyle w:val="1384"/>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八</w:t>
      </w:r>
      <w:r>
        <w:rPr>
          <w:rFonts w:hint="eastAsia" w:ascii="宋体" w:hAnsi="宋体" w:eastAsia="宋体" w:cs="宋体"/>
          <w:b/>
          <w:bCs/>
          <w:sz w:val="24"/>
          <w:szCs w:val="24"/>
        </w:rPr>
        <w:t xml:space="preserve">、税费</w:t>
      </w:r>
      <w:r>
        <w:rPr>
          <w:rFonts w:hint="eastAsia" w:ascii="宋体" w:hAnsi="宋体" w:eastAsia="宋体" w:cs="宋体"/>
          <w:b/>
          <w:bCs/>
          <w:sz w:val="24"/>
          <w:szCs w:val="24"/>
        </w:rPr>
      </w:r>
      <w:r/>
    </w:p>
    <w:p>
      <w:pPr>
        <w:pStyle w:val="1105"/>
        <w:ind w:firstLine="641"/>
        <w:spacing w:line="440" w:lineRule="exact"/>
        <w:rPr>
          <w:rFonts w:hint="eastAsia"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.1 本合同执行中相关的一切税费均由乙方负担。</w:t>
      </w:r>
      <w:r>
        <w:rPr>
          <w:rFonts w:hint="eastAsia" w:ascii="宋体" w:hAnsi="宋体" w:cs="宋体"/>
          <w:sz w:val="24"/>
        </w:rPr>
      </w:r>
      <w:r/>
    </w:p>
    <w:p>
      <w:pPr>
        <w:pStyle w:val="1384"/>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九</w:t>
      </w:r>
      <w:r>
        <w:rPr>
          <w:rFonts w:hint="eastAsia" w:ascii="宋体" w:hAnsi="宋体" w:eastAsia="宋体" w:cs="宋体"/>
          <w:b/>
          <w:bCs/>
          <w:sz w:val="24"/>
          <w:szCs w:val="24"/>
        </w:rPr>
        <w:t xml:space="preserve">、甲方权利和义务</w:t>
      </w:r>
      <w:r>
        <w:rPr>
          <w:rFonts w:hint="eastAsia" w:ascii="宋体" w:hAnsi="宋体" w:eastAsia="宋体" w:cs="宋体"/>
          <w:b/>
          <w:bCs/>
          <w:sz w:val="24"/>
          <w:szCs w:val="24"/>
        </w:rPr>
      </w:r>
      <w:r/>
    </w:p>
    <w:p>
      <w:pPr>
        <w:pStyle w:val="1105"/>
        <w:ind w:firstLine="641"/>
        <w:spacing w:line="440" w:lineRule="exact"/>
        <w:rPr>
          <w:rFonts w:hint="eastAsia" w:ascii="宋体" w:hAnsi="宋体" w:cs="宋体"/>
          <w:sz w:val="24"/>
        </w:rPr>
      </w:pPr>
      <w:r>
        <w:rPr>
          <w:rFonts w:hint="eastAsia" w:ascii="宋体" w:hAnsi="宋体" w:cs="宋体"/>
          <w:sz w:val="24"/>
          <w:lang w:val="en-US" w:eastAsia="zh-CN"/>
        </w:rPr>
        <w:t xml:space="preserve">9</w:t>
      </w:r>
      <w:r>
        <w:rPr>
          <w:rFonts w:hint="eastAsia" w:ascii="宋体" w:hAnsi="宋体" w:cs="宋体"/>
          <w:sz w:val="24"/>
        </w:rPr>
        <w:t xml:space="preserve">.</w:t>
      </w:r>
      <w:r>
        <w:rPr>
          <w:rFonts w:hint="eastAsia" w:ascii="宋体" w:hAnsi="宋体" w:cs="宋体"/>
          <w:sz w:val="24"/>
          <w:lang w:val="en-US" w:eastAsia="zh-CN"/>
        </w:rPr>
        <w:t xml:space="preserve">1</w:t>
      </w:r>
      <w:r>
        <w:rPr>
          <w:rFonts w:hint="eastAsia" w:ascii="宋体" w:hAnsi="宋体" w:cs="宋体"/>
          <w:sz w:val="24"/>
        </w:rPr>
        <w:t xml:space="preserve"> </w:t>
      </w:r>
      <w:r>
        <w:rPr>
          <w:rFonts w:hint="eastAsia" w:ascii="宋体" w:hAnsi="宋体" w:cs="宋体"/>
          <w:sz w:val="24"/>
        </w:rPr>
        <w:t xml:space="preserve">法规、政策规定由甲方承担的其他责任。</w:t>
      </w:r>
      <w:r>
        <w:rPr>
          <w:rFonts w:hint="eastAsia" w:ascii="宋体" w:hAnsi="宋体" w:cs="宋体"/>
          <w:sz w:val="24"/>
        </w:rPr>
      </w:r>
      <w:r/>
    </w:p>
    <w:p>
      <w:pPr>
        <w:pStyle w:val="1384"/>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十、乙方权利和义务</w:t>
      </w:r>
      <w:r>
        <w:rPr>
          <w:rFonts w:hint="eastAsia" w:ascii="宋体" w:hAnsi="宋体" w:eastAsia="宋体" w:cs="宋体"/>
          <w:b/>
          <w:bCs/>
          <w:sz w:val="24"/>
          <w:szCs w:val="24"/>
        </w:rPr>
      </w:r>
      <w:r/>
    </w:p>
    <w:p>
      <w:pPr>
        <w:pStyle w:val="1105"/>
        <w:ind w:firstLine="641"/>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w:t>
      </w:r>
      <w:r>
        <w:rPr>
          <w:rFonts w:hint="eastAsia" w:ascii="宋体" w:hAnsi="宋体" w:cs="宋体"/>
          <w:sz w:val="24"/>
          <w:lang w:val="en-US" w:eastAsia="zh-CN"/>
        </w:rPr>
        <w:t xml:space="preserve">1</w:t>
      </w:r>
      <w:r>
        <w:rPr>
          <w:rFonts w:hint="eastAsia" w:ascii="宋体" w:hAnsi="宋体" w:cs="宋体"/>
          <w:sz w:val="24"/>
        </w:rPr>
        <w:t xml:space="preserve"> 在任何情况下（如灾害天气期间或重大活动期间），乙方均应保质保量按时完成甲方安排的指令性任务。</w:t>
      </w:r>
      <w:r>
        <w:rPr>
          <w:rFonts w:hint="eastAsia" w:ascii="宋体" w:hAnsi="宋体" w:cs="宋体"/>
          <w:sz w:val="24"/>
        </w:rPr>
      </w:r>
      <w:r/>
    </w:p>
    <w:p>
      <w:pPr>
        <w:pStyle w:val="1105"/>
        <w:ind w:firstLine="641"/>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w:t>
      </w:r>
      <w:r>
        <w:rPr>
          <w:rFonts w:hint="eastAsia" w:ascii="宋体" w:hAnsi="宋体" w:cs="宋体"/>
          <w:sz w:val="24"/>
          <w:lang w:val="en-US" w:eastAsia="zh-CN"/>
        </w:rPr>
        <w:t xml:space="preserve">2</w:t>
      </w:r>
      <w:r>
        <w:rPr>
          <w:rFonts w:hint="eastAsia" w:ascii="宋体" w:hAnsi="宋体" w:cs="宋体"/>
          <w:sz w:val="24"/>
        </w:rPr>
        <w:t xml:space="preserve"> 接受甲方和社会监督，对存在的问题在指定时间内整改到位，并将整改结果报甲方。</w:t>
      </w:r>
      <w:r>
        <w:rPr>
          <w:rFonts w:hint="eastAsia" w:ascii="宋体" w:hAnsi="宋体" w:cs="宋体"/>
          <w:sz w:val="24"/>
        </w:rPr>
      </w:r>
      <w:r/>
    </w:p>
    <w:p>
      <w:pPr>
        <w:pStyle w:val="1105"/>
        <w:ind w:firstLine="641"/>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 向甲方提出合理化建议。</w:t>
      </w:r>
      <w:r>
        <w:rPr>
          <w:rFonts w:hint="eastAsia" w:ascii="宋体" w:hAnsi="宋体" w:cs="宋体"/>
          <w:sz w:val="24"/>
        </w:rPr>
      </w:r>
      <w:r/>
    </w:p>
    <w:p>
      <w:pPr>
        <w:pStyle w:val="1105"/>
        <w:ind w:firstLine="641"/>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w:t>
      </w:r>
      <w:r>
        <w:rPr>
          <w:rFonts w:hint="eastAsia" w:ascii="宋体" w:hAnsi="宋体" w:cs="宋体"/>
          <w:sz w:val="24"/>
          <w:lang w:val="en-US" w:eastAsia="zh-CN"/>
        </w:rPr>
        <w:t xml:space="preserve">4</w:t>
      </w:r>
      <w:r>
        <w:rPr>
          <w:rFonts w:hint="eastAsia" w:ascii="宋体" w:hAnsi="宋体" w:cs="宋体"/>
          <w:sz w:val="24"/>
        </w:rPr>
        <w:t xml:space="preserve"> 法规、政策规定由乙方承担的其他责任。</w:t>
      </w:r>
      <w:r>
        <w:rPr>
          <w:rFonts w:hint="eastAsia" w:ascii="宋体" w:hAnsi="宋体" w:cs="宋体"/>
          <w:sz w:val="24"/>
        </w:rPr>
      </w:r>
      <w:r/>
    </w:p>
    <w:p>
      <w:pPr>
        <w:pStyle w:val="1384"/>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eastAsia="zh-CN"/>
        </w:rPr>
        <w:t xml:space="preserve">一</w:t>
      </w:r>
      <w:r>
        <w:rPr>
          <w:rFonts w:hint="eastAsia" w:ascii="宋体" w:hAnsi="宋体" w:eastAsia="宋体" w:cs="宋体"/>
          <w:b/>
          <w:bCs/>
          <w:sz w:val="24"/>
          <w:szCs w:val="24"/>
        </w:rPr>
        <w:t xml:space="preserve">、违约责任</w:t>
      </w:r>
      <w:r>
        <w:rPr>
          <w:rFonts w:hint="eastAsia" w:ascii="宋体" w:hAnsi="宋体" w:eastAsia="宋体" w:cs="宋体"/>
          <w:b/>
          <w:bCs/>
          <w:sz w:val="24"/>
          <w:szCs w:val="24"/>
        </w:rPr>
      </w:r>
      <w:r/>
    </w:p>
    <w:p>
      <w:pPr>
        <w:pStyle w:val="1105"/>
        <w:ind w:firstLine="641"/>
        <w:spacing w:line="440" w:lineRule="exact"/>
        <w:rPr>
          <w:rFonts w:hint="eastAsia" w:ascii="宋体" w:hAnsi="宋体" w:cs="宋体"/>
          <w:sz w:val="24"/>
        </w:rPr>
      </w:pPr>
      <w:r>
        <w:rPr>
          <w:rFonts w:hint="eastAsia" w:ascii="宋体" w:hAnsi="宋体" w:cs="宋体"/>
          <w:sz w:val="24"/>
          <w:lang w:val="en-US" w:eastAsia="zh-CN"/>
        </w:rPr>
        <w:t xml:space="preserve">11.1 </w:t>
      </w:r>
      <w:r>
        <w:rPr>
          <w:rFonts w:hint="eastAsia" w:ascii="宋体" w:hAnsi="宋体" w:cs="宋体"/>
          <w:sz w:val="24"/>
        </w:rPr>
        <w:t xml:space="preserve">乙方不能交货的，甲方不向乙方付款。乙方应向甲方偿付相当于不能交货部分货款的10％的违约金。</w:t>
      </w:r>
      <w:r>
        <w:rPr>
          <w:rFonts w:hint="eastAsia" w:ascii="宋体" w:hAnsi="宋体" w:cs="宋体"/>
          <w:sz w:val="24"/>
        </w:rPr>
      </w:r>
      <w:r/>
    </w:p>
    <w:p>
      <w:pPr>
        <w:pStyle w:val="1105"/>
        <w:ind w:firstLine="641"/>
        <w:spacing w:line="440" w:lineRule="exact"/>
        <w:rPr>
          <w:rFonts w:hint="eastAsia" w:ascii="宋体" w:hAnsi="宋体" w:cs="宋体"/>
          <w:sz w:val="24"/>
        </w:rPr>
      </w:pPr>
      <w:r>
        <w:rPr>
          <w:rFonts w:hint="eastAsia" w:ascii="宋体" w:hAnsi="宋体" w:cs="宋体"/>
          <w:sz w:val="24"/>
          <w:lang w:val="en-US" w:eastAsia="zh-CN"/>
        </w:rPr>
        <w:t xml:space="preserve">11.2 </w:t>
      </w:r>
      <w:r>
        <w:rPr>
          <w:rFonts w:hint="eastAsia" w:ascii="宋体" w:hAnsi="宋体" w:cs="宋体"/>
          <w:sz w:val="24"/>
        </w:rPr>
        <w:t xml:space="preserve">乙方所交苗种、数量、规格、质量不符合国家法律法规和合同规定的，由乙方负责更换、补充或退货；验收合格苗种数量允许误差5%，在允许误差范围内按验收合格数量结算，超过允许误差范围部分苗种退回或补足，并承担由此而支付的实际费用。</w:t>
      </w:r>
      <w:r>
        <w:rPr>
          <w:rFonts w:hint="eastAsia" w:ascii="宋体" w:hAnsi="宋体" w:cs="宋体"/>
          <w:sz w:val="24"/>
        </w:rPr>
      </w:r>
      <w:r/>
    </w:p>
    <w:p>
      <w:pPr>
        <w:pStyle w:val="1105"/>
        <w:ind w:firstLine="641"/>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1</w:t>
      </w: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 乙方所提供服务的标准不符合合同规定及招标文件规定标准的，甲方有权拒绝接受服务，并可单方面解除合同。</w:t>
      </w:r>
      <w:r>
        <w:rPr>
          <w:rFonts w:hint="eastAsia" w:ascii="宋体" w:hAnsi="宋体" w:cs="宋体"/>
          <w:sz w:val="24"/>
        </w:rPr>
      </w:r>
      <w:r/>
    </w:p>
    <w:p>
      <w:pPr>
        <w:pStyle w:val="1384"/>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eastAsia="zh-CN"/>
        </w:rPr>
        <w:t xml:space="preserve">二</w:t>
      </w:r>
      <w:r>
        <w:rPr>
          <w:rFonts w:hint="eastAsia" w:ascii="宋体" w:hAnsi="宋体" w:eastAsia="宋体" w:cs="宋体"/>
          <w:b/>
          <w:bCs/>
          <w:sz w:val="24"/>
          <w:szCs w:val="24"/>
        </w:rPr>
        <w:t xml:space="preserve">、不可抗力事件处理</w:t>
      </w:r>
      <w:r>
        <w:rPr>
          <w:rFonts w:hint="eastAsia" w:ascii="宋体" w:hAnsi="宋体" w:eastAsia="宋体" w:cs="宋体"/>
          <w:b/>
          <w:bCs/>
          <w:sz w:val="24"/>
          <w:szCs w:val="24"/>
        </w:rPr>
      </w:r>
      <w:r/>
    </w:p>
    <w:p>
      <w:pPr>
        <w:pStyle w:val="1105"/>
        <w:ind w:firstLine="641"/>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2</w:t>
      </w:r>
      <w:r>
        <w:rPr>
          <w:rFonts w:hint="eastAsia" w:ascii="宋体" w:hAnsi="宋体" w:cs="宋体"/>
          <w:sz w:val="24"/>
        </w:rPr>
        <w:t xml:space="preserve">.1 在合同有效期内，任何一方因不可抗力事件导致不能履行合同，则合同履行期可延长，其延长期与不可抗力影响期相同。</w:t>
      </w:r>
      <w:r>
        <w:rPr>
          <w:rFonts w:hint="eastAsia" w:ascii="宋体" w:hAnsi="宋体" w:cs="宋体"/>
          <w:sz w:val="24"/>
        </w:rPr>
      </w:r>
      <w:r/>
    </w:p>
    <w:p>
      <w:pPr>
        <w:pStyle w:val="1105"/>
        <w:ind w:firstLine="641"/>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2</w:t>
      </w:r>
      <w:r>
        <w:rPr>
          <w:rFonts w:hint="eastAsia" w:ascii="宋体" w:hAnsi="宋体" w:cs="宋体"/>
          <w:sz w:val="24"/>
        </w:rPr>
        <w:t xml:space="preserve">.2 不可抗力事件发生后，应立即通知对方，并寄送有关权威机构出具的证明。</w:t>
      </w:r>
      <w:r>
        <w:rPr>
          <w:rFonts w:hint="eastAsia" w:ascii="宋体" w:hAnsi="宋体" w:cs="宋体"/>
          <w:sz w:val="24"/>
        </w:rPr>
      </w:r>
      <w:r/>
    </w:p>
    <w:p>
      <w:pPr>
        <w:pStyle w:val="1105"/>
        <w:ind w:firstLine="641"/>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2</w:t>
      </w:r>
      <w:r>
        <w:rPr>
          <w:rFonts w:hint="eastAsia" w:ascii="宋体" w:hAnsi="宋体" w:cs="宋体"/>
          <w:sz w:val="24"/>
        </w:rPr>
        <w:t xml:space="preserve">.3 不可抗力事件延续120天以上，双方应通过友好协商，确定是否继续履行合同。</w:t>
      </w:r>
      <w:r>
        <w:rPr>
          <w:rFonts w:hint="eastAsia" w:ascii="宋体" w:hAnsi="宋体" w:cs="宋体"/>
          <w:sz w:val="24"/>
        </w:rPr>
      </w:r>
      <w:r/>
    </w:p>
    <w:p>
      <w:pPr>
        <w:pStyle w:val="1384"/>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eastAsia="zh-CN"/>
        </w:rPr>
        <w:t xml:space="preserve">三</w:t>
      </w:r>
      <w:r>
        <w:rPr>
          <w:rFonts w:hint="eastAsia" w:ascii="宋体" w:hAnsi="宋体" w:eastAsia="宋体" w:cs="宋体"/>
          <w:b/>
          <w:bCs/>
          <w:sz w:val="24"/>
          <w:szCs w:val="24"/>
        </w:rPr>
        <w:t xml:space="preserve">、解决争议的方法</w:t>
      </w:r>
      <w:r>
        <w:rPr>
          <w:rFonts w:hint="eastAsia" w:ascii="宋体" w:hAnsi="宋体" w:eastAsia="宋体" w:cs="宋体"/>
          <w:b/>
          <w:bCs/>
          <w:sz w:val="24"/>
          <w:szCs w:val="24"/>
        </w:rPr>
      </w:r>
      <w:r/>
    </w:p>
    <w:p>
      <w:pPr>
        <w:pStyle w:val="1105"/>
        <w:ind w:firstLine="641"/>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3</w:t>
      </w:r>
      <w:r>
        <w:rPr>
          <w:rFonts w:hint="eastAsia" w:ascii="宋体" w:hAnsi="宋体" w:cs="宋体"/>
          <w:sz w:val="24"/>
        </w:rPr>
        <w:t xml:space="preserve">.1双方在签订、履行合同中所发生的一切争议，应通过友好协商解决。如协商不成，由甲方住所地人民法院管辖。</w:t>
      </w:r>
      <w:r>
        <w:rPr>
          <w:rFonts w:hint="eastAsia" w:ascii="宋体" w:hAnsi="宋体" w:cs="宋体"/>
          <w:sz w:val="24"/>
        </w:rPr>
      </w:r>
      <w:r/>
    </w:p>
    <w:p>
      <w:pPr>
        <w:pStyle w:val="1384"/>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eastAsia="zh-CN"/>
        </w:rPr>
        <w:t xml:space="preserve">四</w:t>
      </w:r>
      <w:r>
        <w:rPr>
          <w:rFonts w:hint="eastAsia" w:ascii="宋体" w:hAnsi="宋体" w:eastAsia="宋体" w:cs="宋体"/>
          <w:b/>
          <w:bCs/>
          <w:sz w:val="24"/>
          <w:szCs w:val="24"/>
        </w:rPr>
        <w:t xml:space="preserve">、合同生效及其他</w:t>
      </w:r>
      <w:r>
        <w:rPr>
          <w:rFonts w:hint="eastAsia" w:ascii="宋体" w:hAnsi="宋体" w:eastAsia="宋体" w:cs="宋体"/>
          <w:b/>
          <w:bCs/>
          <w:sz w:val="24"/>
          <w:szCs w:val="24"/>
        </w:rPr>
      </w:r>
      <w:r/>
    </w:p>
    <w:p>
      <w:pPr>
        <w:pStyle w:val="1105"/>
        <w:ind w:firstLine="641"/>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4</w:t>
      </w:r>
      <w:r>
        <w:rPr>
          <w:rFonts w:hint="eastAsia" w:ascii="宋体" w:hAnsi="宋体" w:cs="宋体"/>
          <w:sz w:val="24"/>
        </w:rPr>
        <w:t xml:space="preserve">.1 合同经双方法定代表人或授权委托代表人签字并加盖单位公章后生效。</w:t>
      </w:r>
      <w:r>
        <w:rPr>
          <w:rFonts w:hint="eastAsia" w:ascii="宋体" w:hAnsi="宋体" w:cs="宋体"/>
          <w:sz w:val="24"/>
        </w:rPr>
      </w:r>
      <w:r/>
    </w:p>
    <w:p>
      <w:pPr>
        <w:pStyle w:val="1105"/>
        <w:ind w:firstLine="641"/>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4</w:t>
      </w:r>
      <w:r>
        <w:rPr>
          <w:rFonts w:hint="eastAsia" w:ascii="宋体" w:hAnsi="宋体" w:cs="宋体"/>
          <w:sz w:val="24"/>
        </w:rPr>
        <w:t xml:space="preserve">.2 本合同未尽事宜，遵照《中华人民共和国民法典》《中华人民共和国政府采购法》有关条文执行。</w:t>
      </w:r>
      <w:r>
        <w:rPr>
          <w:rFonts w:hint="eastAsia" w:ascii="宋体" w:hAnsi="宋体" w:cs="宋体"/>
          <w:sz w:val="24"/>
        </w:rPr>
      </w:r>
      <w:r/>
    </w:p>
    <w:p>
      <w:pPr>
        <w:pStyle w:val="1105"/>
        <w:ind w:firstLine="64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4</w:t>
      </w:r>
      <w:r>
        <w:rPr>
          <w:rFonts w:hint="eastAsia" w:ascii="宋体" w:hAnsi="宋体" w:cs="宋体"/>
          <w:sz w:val="24"/>
        </w:rPr>
        <w:t xml:space="preserve">.3 本合同正本一式陆份，具有同等法律效力，甲方、乙方各执两份，招标代理执两份。</w:t>
      </w:r>
      <w:r>
        <w:rPr>
          <w:rFonts w:hint="eastAsia" w:ascii="宋体" w:hAnsi="宋体" w:cs="宋体"/>
          <w:sz w:val="24"/>
        </w:rPr>
      </w:r>
      <w:r/>
    </w:p>
    <w:tbl>
      <w:tblPr>
        <w:tblW w:w="0" w:type="auto"/>
        <w:jc w:val="center"/>
        <w:tblInd w:w="269" w:type="dxa"/>
        <w:tblLayout w:type="autofit"/>
        <w:tblCellMar>
          <w:left w:w="108" w:type="dxa"/>
          <w:top w:w="0" w:type="dxa"/>
          <w:right w:w="108" w:type="dxa"/>
          <w:bottom w:w="0" w:type="dxa"/>
        </w:tblCellMar>
        <w:tblLook w:val="04A0" w:firstRow="1" w:lastRow="0" w:firstColumn="1" w:lastColumn="0" w:noHBand="0" w:noVBand="1"/>
      </w:tblPr>
      <w:tblGrid>
        <w:gridCol w:w="4770"/>
        <w:gridCol w:w="4418"/>
      </w:tblGrid>
      <w:tr>
        <w:trPr>
          <w:trHeight w:val="454"/>
        </w:trPr>
        <w:tc>
          <w:tcPr>
            <w:tcBorders>
              <w:top w:val="none" w:color="000000" w:sz="0" w:space="0"/>
              <w:left w:val="none" w:color="000000" w:sz="0" w:space="0"/>
              <w:bottom w:val="none" w:color="000000" w:sz="0" w:space="0"/>
              <w:right w:val="none" w:color="000000" w:sz="0" w:space="0"/>
            </w:tcBorders>
            <w:tcW w:w="4770" w:type="dxa"/>
            <w:vAlign w:val="top"/>
            <w:textDirection w:val="lrTb"/>
            <w:noWrap w:val="false"/>
          </w:tcPr>
          <w:p>
            <w:pPr>
              <w:pStyle w:val="1129"/>
              <w:ind w:left="0"/>
              <w:spacing w:line="380" w:lineRule="exact"/>
              <w:rPr>
                <w:rFonts w:hint="eastAsia"/>
                <w:sz w:val="24"/>
                <w:szCs w:val="24"/>
                <w:lang w:val="zh-CN"/>
              </w:rPr>
            </w:pPr>
            <w:r>
              <w:rPr>
                <w:rFonts w:hint="eastAsia"/>
                <w:sz w:val="24"/>
                <w:szCs w:val="24"/>
                <w:lang w:val="zh-CN"/>
              </w:rPr>
              <w:t xml:space="preserve">甲方（盖章）：</w:t>
            </w:r>
            <w:r>
              <w:rPr>
                <w:rFonts w:hint="eastAsia"/>
                <w:sz w:val="24"/>
                <w:szCs w:val="24"/>
                <w:lang w:val="zh-CN"/>
              </w:rPr>
            </w:r>
            <w:r/>
          </w:p>
        </w:tc>
        <w:tc>
          <w:tcPr>
            <w:tcBorders>
              <w:top w:val="none" w:color="000000" w:sz="0" w:space="0"/>
              <w:left w:val="none" w:color="000000" w:sz="0" w:space="0"/>
              <w:bottom w:val="none" w:color="000000" w:sz="0" w:space="0"/>
              <w:right w:val="none" w:color="000000" w:sz="0" w:space="0"/>
            </w:tcBorders>
            <w:tcW w:w="4418" w:type="dxa"/>
            <w:vAlign w:val="top"/>
            <w:textDirection w:val="lrTb"/>
            <w:noWrap w:val="false"/>
          </w:tcPr>
          <w:p>
            <w:pPr>
              <w:pStyle w:val="1129"/>
              <w:ind w:left="0"/>
              <w:spacing w:line="380" w:lineRule="exact"/>
              <w:rPr>
                <w:rFonts w:hint="eastAsia"/>
                <w:sz w:val="24"/>
                <w:szCs w:val="24"/>
                <w:lang w:val="zh-CN"/>
              </w:rPr>
            </w:pPr>
            <w:r>
              <w:rPr>
                <w:rFonts w:hint="eastAsia"/>
                <w:sz w:val="24"/>
                <w:szCs w:val="24"/>
                <w:lang w:val="zh-CN"/>
              </w:rPr>
              <w:t xml:space="preserve">乙方（盖章）：</w:t>
            </w:r>
            <w:r>
              <w:rPr>
                <w:rFonts w:hint="eastAsia"/>
                <w:sz w:val="24"/>
                <w:szCs w:val="24"/>
                <w:lang w:val="zh-CN"/>
              </w:rPr>
            </w:r>
            <w:r/>
          </w:p>
        </w:tc>
      </w:tr>
      <w:tr>
        <w:trPr>
          <w:trHeight w:val="454"/>
        </w:trPr>
        <w:tc>
          <w:tcPr>
            <w:tcBorders>
              <w:top w:val="none" w:color="000000" w:sz="0" w:space="0"/>
              <w:left w:val="none" w:color="000000" w:sz="0" w:space="0"/>
              <w:bottom w:val="none" w:color="000000" w:sz="0" w:space="0"/>
              <w:right w:val="none" w:color="000000" w:sz="0" w:space="0"/>
            </w:tcBorders>
            <w:tcW w:w="4770" w:type="dxa"/>
            <w:vAlign w:val="top"/>
            <w:textDirection w:val="lrTb"/>
            <w:noWrap w:val="false"/>
          </w:tcPr>
          <w:p>
            <w:pPr>
              <w:pStyle w:val="1129"/>
              <w:ind w:left="0"/>
              <w:spacing w:line="380" w:lineRule="exact"/>
              <w:rPr>
                <w:rFonts w:hint="eastAsia"/>
                <w:sz w:val="24"/>
                <w:szCs w:val="24"/>
                <w:lang w:val="zh-CN"/>
              </w:rPr>
            </w:pPr>
            <w:r>
              <w:rPr>
                <w:rFonts w:hint="eastAsia"/>
                <w:sz w:val="24"/>
                <w:szCs w:val="24"/>
                <w:lang w:val="zh-CN"/>
              </w:rPr>
              <w:t xml:space="preserve">地址：  </w:t>
            </w:r>
            <w:r>
              <w:rPr>
                <w:rFonts w:hint="eastAsia"/>
                <w:sz w:val="24"/>
                <w:szCs w:val="24"/>
                <w:lang w:val="zh-CN"/>
              </w:rPr>
            </w:r>
            <w:r/>
          </w:p>
        </w:tc>
        <w:tc>
          <w:tcPr>
            <w:tcBorders>
              <w:top w:val="none" w:color="000000" w:sz="0" w:space="0"/>
              <w:left w:val="none" w:color="000000" w:sz="0" w:space="0"/>
              <w:bottom w:val="none" w:color="000000" w:sz="0" w:space="0"/>
              <w:right w:val="none" w:color="000000" w:sz="0" w:space="0"/>
            </w:tcBorders>
            <w:tcW w:w="4418" w:type="dxa"/>
            <w:vAlign w:val="top"/>
            <w:textDirection w:val="lrTb"/>
            <w:noWrap w:val="false"/>
          </w:tcPr>
          <w:p>
            <w:pPr>
              <w:pStyle w:val="1129"/>
              <w:ind w:left="0"/>
              <w:spacing w:line="380" w:lineRule="exact"/>
              <w:rPr>
                <w:rFonts w:hint="eastAsia"/>
                <w:sz w:val="24"/>
                <w:szCs w:val="24"/>
                <w:lang w:val="zh-CN"/>
              </w:rPr>
            </w:pPr>
            <w:r>
              <w:rPr>
                <w:rFonts w:hint="eastAsia"/>
                <w:sz w:val="24"/>
                <w:szCs w:val="24"/>
                <w:lang w:val="zh-CN"/>
              </w:rPr>
              <w:t xml:space="preserve">地址：</w:t>
            </w:r>
            <w:r>
              <w:rPr>
                <w:rFonts w:hint="eastAsia"/>
                <w:sz w:val="24"/>
                <w:szCs w:val="24"/>
                <w:lang w:val="zh-CN"/>
              </w:rPr>
            </w:r>
            <w:r/>
          </w:p>
        </w:tc>
      </w:tr>
      <w:tr>
        <w:trPr>
          <w:trHeight w:val="454"/>
        </w:trPr>
        <w:tc>
          <w:tcPr>
            <w:tcBorders>
              <w:top w:val="none" w:color="000000" w:sz="0" w:space="0"/>
              <w:left w:val="none" w:color="000000" w:sz="0" w:space="0"/>
              <w:bottom w:val="none" w:color="000000" w:sz="0" w:space="0"/>
              <w:right w:val="none" w:color="000000" w:sz="0" w:space="0"/>
            </w:tcBorders>
            <w:tcW w:w="4770" w:type="dxa"/>
            <w:vAlign w:val="top"/>
            <w:textDirection w:val="lrTb"/>
            <w:noWrap w:val="false"/>
          </w:tcPr>
          <w:p>
            <w:pPr>
              <w:pStyle w:val="1129"/>
              <w:ind w:left="0"/>
              <w:spacing w:line="380" w:lineRule="exact"/>
              <w:rPr>
                <w:rFonts w:hint="eastAsia"/>
                <w:sz w:val="24"/>
                <w:szCs w:val="24"/>
                <w:lang w:val="zh-CN"/>
              </w:rPr>
            </w:pPr>
            <w:r>
              <w:rPr>
                <w:rFonts w:hint="eastAsia"/>
                <w:sz w:val="24"/>
                <w:szCs w:val="24"/>
                <w:lang w:val="zh-CN"/>
              </w:rPr>
              <w:t xml:space="preserve">法定代表人或授权委托人（签字或盖章）：</w:t>
            </w:r>
            <w:r>
              <w:rPr>
                <w:rFonts w:hint="eastAsia"/>
                <w:sz w:val="24"/>
                <w:szCs w:val="24"/>
                <w:lang w:val="zh-CN"/>
              </w:rPr>
            </w:r>
            <w:r/>
          </w:p>
        </w:tc>
        <w:tc>
          <w:tcPr>
            <w:tcBorders>
              <w:top w:val="none" w:color="000000" w:sz="0" w:space="0"/>
              <w:left w:val="none" w:color="000000" w:sz="0" w:space="0"/>
              <w:bottom w:val="none" w:color="000000" w:sz="0" w:space="0"/>
              <w:right w:val="none" w:color="000000" w:sz="0" w:space="0"/>
            </w:tcBorders>
            <w:tcW w:w="4418" w:type="dxa"/>
            <w:vAlign w:val="top"/>
            <w:textDirection w:val="lrTb"/>
            <w:noWrap w:val="false"/>
          </w:tcPr>
          <w:p>
            <w:pPr>
              <w:pStyle w:val="1129"/>
              <w:ind w:left="0"/>
              <w:spacing w:line="380" w:lineRule="exact"/>
              <w:rPr>
                <w:rFonts w:hint="eastAsia"/>
                <w:sz w:val="24"/>
                <w:szCs w:val="24"/>
                <w:lang w:val="zh-CN"/>
              </w:rPr>
            </w:pPr>
            <w:r>
              <w:rPr>
                <w:rFonts w:hint="eastAsia"/>
                <w:sz w:val="24"/>
                <w:szCs w:val="24"/>
                <w:lang w:val="zh-CN"/>
              </w:rPr>
              <w:t xml:space="preserve">法定代表人或授权委托人（签字或盖章）：</w:t>
            </w:r>
            <w:r>
              <w:rPr>
                <w:rFonts w:hint="eastAsia"/>
                <w:sz w:val="24"/>
                <w:szCs w:val="24"/>
                <w:lang w:val="zh-CN"/>
              </w:rPr>
            </w:r>
            <w:r/>
          </w:p>
        </w:tc>
      </w:tr>
      <w:tr>
        <w:trPr>
          <w:trHeight w:val="454"/>
        </w:trPr>
        <w:tc>
          <w:tcPr>
            <w:tcBorders>
              <w:top w:val="none" w:color="000000" w:sz="0" w:space="0"/>
              <w:left w:val="none" w:color="000000" w:sz="0" w:space="0"/>
              <w:bottom w:val="none" w:color="000000" w:sz="0" w:space="0"/>
              <w:right w:val="none" w:color="000000" w:sz="0" w:space="0"/>
            </w:tcBorders>
            <w:tcW w:w="4770" w:type="dxa"/>
            <w:vAlign w:val="top"/>
            <w:textDirection w:val="lrTb"/>
            <w:noWrap w:val="false"/>
          </w:tcPr>
          <w:p>
            <w:pPr>
              <w:pStyle w:val="1129"/>
              <w:ind w:left="0"/>
              <w:spacing w:line="380" w:lineRule="exact"/>
              <w:rPr>
                <w:rFonts w:hint="eastAsia"/>
                <w:sz w:val="24"/>
                <w:szCs w:val="24"/>
                <w:lang w:val="zh-CN"/>
              </w:rPr>
            </w:pPr>
            <w:r>
              <w:rPr>
                <w:rFonts w:hint="eastAsia"/>
                <w:sz w:val="24"/>
                <w:szCs w:val="24"/>
                <w:lang w:val="zh-CN"/>
              </w:rPr>
              <w:t xml:space="preserve">纳税人识别号： </w:t>
            </w:r>
            <w:r>
              <w:rPr>
                <w:rFonts w:hint="eastAsia"/>
                <w:sz w:val="24"/>
                <w:szCs w:val="24"/>
                <w:lang w:val="zh-CN"/>
              </w:rPr>
            </w:r>
            <w:r/>
          </w:p>
        </w:tc>
        <w:tc>
          <w:tcPr>
            <w:tcBorders>
              <w:top w:val="none" w:color="000000" w:sz="0" w:space="0"/>
              <w:left w:val="none" w:color="000000" w:sz="0" w:space="0"/>
              <w:bottom w:val="none" w:color="000000" w:sz="0" w:space="0"/>
              <w:right w:val="none" w:color="000000" w:sz="0" w:space="0"/>
            </w:tcBorders>
            <w:tcW w:w="4418" w:type="dxa"/>
            <w:vAlign w:val="top"/>
            <w:textDirection w:val="lrTb"/>
            <w:noWrap w:val="false"/>
          </w:tcPr>
          <w:p>
            <w:pPr>
              <w:pStyle w:val="1129"/>
              <w:ind w:left="0"/>
              <w:spacing w:line="380" w:lineRule="exact"/>
              <w:rPr>
                <w:rFonts w:hint="eastAsia"/>
                <w:sz w:val="24"/>
                <w:szCs w:val="24"/>
                <w:lang w:val="zh-CN"/>
              </w:rPr>
            </w:pPr>
            <w:r>
              <w:rPr>
                <w:rFonts w:hint="eastAsia"/>
                <w:sz w:val="24"/>
                <w:szCs w:val="24"/>
                <w:lang w:val="zh-CN"/>
              </w:rPr>
              <w:t xml:space="preserve">纳税人识别号：</w:t>
            </w:r>
            <w:r>
              <w:rPr>
                <w:rFonts w:hint="eastAsia"/>
                <w:sz w:val="24"/>
                <w:szCs w:val="24"/>
                <w:lang w:val="zh-CN"/>
              </w:rPr>
            </w:r>
            <w:r/>
          </w:p>
        </w:tc>
      </w:tr>
      <w:tr>
        <w:trPr>
          <w:trHeight w:val="454"/>
        </w:trPr>
        <w:tc>
          <w:tcPr>
            <w:tcBorders>
              <w:top w:val="none" w:color="000000" w:sz="0" w:space="0"/>
              <w:left w:val="none" w:color="000000" w:sz="0" w:space="0"/>
              <w:bottom w:val="none" w:color="000000" w:sz="0" w:space="0"/>
              <w:right w:val="none" w:color="000000" w:sz="0" w:space="0"/>
            </w:tcBorders>
            <w:tcW w:w="4770" w:type="dxa"/>
            <w:vAlign w:val="top"/>
            <w:textDirection w:val="lrTb"/>
            <w:noWrap w:val="false"/>
          </w:tcPr>
          <w:p>
            <w:pPr>
              <w:pStyle w:val="1129"/>
              <w:ind w:left="0"/>
              <w:spacing w:line="380" w:lineRule="exact"/>
              <w:rPr>
                <w:rFonts w:hint="eastAsia"/>
                <w:sz w:val="24"/>
                <w:szCs w:val="24"/>
                <w:lang w:val="zh-CN"/>
              </w:rPr>
            </w:pPr>
            <w:r>
              <w:rPr>
                <w:rFonts w:hint="eastAsia"/>
                <w:sz w:val="24"/>
                <w:szCs w:val="24"/>
                <w:lang w:val="zh-CN"/>
              </w:rPr>
              <w:t xml:space="preserve">开户行：</w:t>
            </w:r>
            <w:r>
              <w:rPr>
                <w:rFonts w:hint="eastAsia"/>
                <w:sz w:val="24"/>
                <w:szCs w:val="24"/>
                <w:lang w:val="zh-CN"/>
              </w:rPr>
            </w:r>
            <w:r/>
          </w:p>
        </w:tc>
        <w:tc>
          <w:tcPr>
            <w:tcBorders>
              <w:top w:val="none" w:color="000000" w:sz="0" w:space="0"/>
              <w:left w:val="none" w:color="000000" w:sz="0" w:space="0"/>
              <w:bottom w:val="none" w:color="000000" w:sz="0" w:space="0"/>
              <w:right w:val="none" w:color="000000" w:sz="0" w:space="0"/>
            </w:tcBorders>
            <w:tcW w:w="4418" w:type="dxa"/>
            <w:vAlign w:val="top"/>
            <w:textDirection w:val="lrTb"/>
            <w:noWrap w:val="false"/>
          </w:tcPr>
          <w:p>
            <w:pPr>
              <w:pStyle w:val="1129"/>
              <w:ind w:left="0"/>
              <w:spacing w:line="380" w:lineRule="exact"/>
              <w:rPr>
                <w:rFonts w:hint="eastAsia"/>
                <w:sz w:val="24"/>
                <w:szCs w:val="24"/>
                <w:lang w:val="zh-CN"/>
              </w:rPr>
            </w:pPr>
            <w:r>
              <w:rPr>
                <w:rFonts w:hint="eastAsia"/>
                <w:sz w:val="24"/>
                <w:szCs w:val="24"/>
                <w:lang w:val="zh-CN"/>
              </w:rPr>
              <w:t xml:space="preserve">开户行：</w:t>
            </w:r>
            <w:r>
              <w:rPr>
                <w:rFonts w:hint="eastAsia"/>
                <w:sz w:val="24"/>
                <w:szCs w:val="24"/>
                <w:lang w:val="zh-CN"/>
              </w:rPr>
            </w:r>
            <w:r/>
          </w:p>
        </w:tc>
      </w:tr>
      <w:tr>
        <w:trPr>
          <w:trHeight w:val="454"/>
        </w:trPr>
        <w:tc>
          <w:tcPr>
            <w:tcBorders>
              <w:top w:val="none" w:color="000000" w:sz="0" w:space="0"/>
              <w:left w:val="none" w:color="000000" w:sz="0" w:space="0"/>
              <w:bottom w:val="none" w:color="000000" w:sz="0" w:space="0"/>
              <w:right w:val="none" w:color="000000" w:sz="0" w:space="0"/>
            </w:tcBorders>
            <w:tcW w:w="4770" w:type="dxa"/>
            <w:vAlign w:val="top"/>
            <w:textDirection w:val="lrTb"/>
            <w:noWrap w:val="false"/>
          </w:tcPr>
          <w:p>
            <w:pPr>
              <w:pStyle w:val="1129"/>
              <w:ind w:left="0"/>
              <w:spacing w:line="380" w:lineRule="exact"/>
              <w:rPr>
                <w:rFonts w:hint="eastAsia"/>
                <w:sz w:val="24"/>
                <w:szCs w:val="24"/>
                <w:lang w:val="zh-CN"/>
              </w:rPr>
            </w:pPr>
            <w:r>
              <w:rPr>
                <w:rFonts w:hint="eastAsia"/>
                <w:sz w:val="24"/>
                <w:szCs w:val="24"/>
                <w:lang w:val="zh-CN"/>
              </w:rPr>
              <w:t xml:space="preserve">账号：</w:t>
            </w:r>
            <w:r>
              <w:rPr>
                <w:rFonts w:hint="eastAsia"/>
                <w:sz w:val="24"/>
                <w:szCs w:val="24"/>
                <w:lang w:val="zh-CN"/>
              </w:rPr>
            </w:r>
            <w:r/>
          </w:p>
        </w:tc>
        <w:tc>
          <w:tcPr>
            <w:tcBorders>
              <w:top w:val="none" w:color="000000" w:sz="0" w:space="0"/>
              <w:left w:val="none" w:color="000000" w:sz="0" w:space="0"/>
              <w:bottom w:val="none" w:color="000000" w:sz="0" w:space="0"/>
              <w:right w:val="none" w:color="000000" w:sz="0" w:space="0"/>
            </w:tcBorders>
            <w:tcW w:w="4418" w:type="dxa"/>
            <w:vAlign w:val="top"/>
            <w:textDirection w:val="lrTb"/>
            <w:noWrap w:val="false"/>
          </w:tcPr>
          <w:p>
            <w:pPr>
              <w:pStyle w:val="1129"/>
              <w:ind w:left="0"/>
              <w:spacing w:line="380" w:lineRule="exact"/>
              <w:rPr>
                <w:rFonts w:hint="eastAsia"/>
                <w:sz w:val="24"/>
                <w:szCs w:val="24"/>
                <w:lang w:val="zh-CN"/>
              </w:rPr>
            </w:pPr>
            <w:r>
              <w:rPr>
                <w:rFonts w:hint="eastAsia"/>
                <w:sz w:val="24"/>
                <w:szCs w:val="24"/>
                <w:lang w:val="zh-CN"/>
              </w:rPr>
              <w:t xml:space="preserve">账号：</w:t>
            </w:r>
            <w:r>
              <w:rPr>
                <w:rFonts w:hint="eastAsia"/>
                <w:sz w:val="24"/>
                <w:szCs w:val="24"/>
                <w:lang w:val="zh-CN"/>
              </w:rPr>
            </w:r>
            <w:r/>
          </w:p>
        </w:tc>
      </w:tr>
      <w:tr>
        <w:trPr>
          <w:trHeight w:val="454"/>
        </w:trPr>
        <w:tc>
          <w:tcPr>
            <w:tcBorders>
              <w:top w:val="none" w:color="000000" w:sz="0" w:space="0"/>
              <w:left w:val="none" w:color="000000" w:sz="0" w:space="0"/>
              <w:bottom w:val="none" w:color="000000" w:sz="0" w:space="0"/>
              <w:right w:val="none" w:color="000000" w:sz="0" w:space="0"/>
            </w:tcBorders>
            <w:tcW w:w="4770" w:type="dxa"/>
            <w:vAlign w:val="top"/>
            <w:textDirection w:val="lrTb"/>
            <w:noWrap w:val="false"/>
          </w:tcPr>
          <w:p>
            <w:pPr>
              <w:pStyle w:val="1129"/>
              <w:ind w:left="0"/>
              <w:spacing w:line="380" w:lineRule="exact"/>
              <w:rPr>
                <w:rFonts w:hint="eastAsia"/>
                <w:sz w:val="24"/>
                <w:szCs w:val="24"/>
                <w:lang w:val="zh-CN"/>
              </w:rPr>
            </w:pPr>
            <w:r>
              <w:rPr>
                <w:rFonts w:hint="eastAsia"/>
                <w:sz w:val="24"/>
                <w:szCs w:val="24"/>
                <w:lang w:val="zh-CN"/>
              </w:rPr>
              <w:t xml:space="preserve">联系人：</w:t>
            </w:r>
            <w:r>
              <w:rPr>
                <w:rFonts w:hint="eastAsia"/>
                <w:sz w:val="24"/>
                <w:szCs w:val="24"/>
                <w:lang w:val="zh-CN"/>
              </w:rPr>
            </w:r>
            <w:r/>
          </w:p>
        </w:tc>
        <w:tc>
          <w:tcPr>
            <w:tcBorders>
              <w:top w:val="none" w:color="000000" w:sz="0" w:space="0"/>
              <w:left w:val="none" w:color="000000" w:sz="0" w:space="0"/>
              <w:bottom w:val="none" w:color="000000" w:sz="0" w:space="0"/>
              <w:right w:val="none" w:color="000000" w:sz="0" w:space="0"/>
            </w:tcBorders>
            <w:tcW w:w="4418" w:type="dxa"/>
            <w:vAlign w:val="top"/>
            <w:textDirection w:val="lrTb"/>
            <w:noWrap w:val="false"/>
          </w:tcPr>
          <w:p>
            <w:pPr>
              <w:pStyle w:val="1129"/>
              <w:ind w:left="0"/>
              <w:spacing w:line="380" w:lineRule="exact"/>
              <w:rPr>
                <w:sz w:val="24"/>
                <w:szCs w:val="24"/>
              </w:rPr>
            </w:pPr>
            <w:r>
              <w:rPr>
                <w:rFonts w:hint="eastAsia"/>
                <w:sz w:val="24"/>
                <w:szCs w:val="24"/>
                <w:lang w:val="zh-CN"/>
              </w:rPr>
              <w:t xml:space="preserve">联系人：</w:t>
            </w:r>
            <w:r>
              <w:rPr>
                <w:sz w:val="24"/>
                <w:szCs w:val="24"/>
              </w:rPr>
            </w:r>
            <w:r/>
          </w:p>
        </w:tc>
      </w:tr>
      <w:tr>
        <w:trPr>
          <w:trHeight w:val="454"/>
        </w:trPr>
        <w:tc>
          <w:tcPr>
            <w:tcBorders>
              <w:top w:val="none" w:color="000000" w:sz="0" w:space="0"/>
              <w:left w:val="none" w:color="000000" w:sz="0" w:space="0"/>
              <w:bottom w:val="none" w:color="000000" w:sz="0" w:space="0"/>
              <w:right w:val="none" w:color="000000" w:sz="0" w:space="0"/>
            </w:tcBorders>
            <w:tcW w:w="4770" w:type="dxa"/>
            <w:vAlign w:val="top"/>
            <w:textDirection w:val="lrTb"/>
            <w:noWrap w:val="false"/>
          </w:tcPr>
          <w:p>
            <w:pPr>
              <w:pStyle w:val="1129"/>
              <w:ind w:left="0"/>
              <w:spacing w:line="380" w:lineRule="exact"/>
              <w:rPr>
                <w:rFonts w:hint="eastAsia"/>
                <w:sz w:val="24"/>
                <w:szCs w:val="24"/>
                <w:lang w:val="zh-CN"/>
              </w:rPr>
            </w:pPr>
            <w:r>
              <w:rPr>
                <w:rFonts w:hint="eastAsia"/>
                <w:sz w:val="24"/>
                <w:szCs w:val="24"/>
                <w:lang w:val="zh-CN"/>
              </w:rPr>
              <w:t xml:space="preserve">联系电话：</w:t>
            </w:r>
            <w:r>
              <w:rPr>
                <w:rFonts w:hint="eastAsia"/>
                <w:sz w:val="24"/>
                <w:szCs w:val="24"/>
                <w:lang w:val="zh-CN"/>
              </w:rPr>
            </w:r>
            <w:r/>
          </w:p>
        </w:tc>
        <w:tc>
          <w:tcPr>
            <w:tcBorders>
              <w:top w:val="none" w:color="000000" w:sz="0" w:space="0"/>
              <w:left w:val="none" w:color="000000" w:sz="0" w:space="0"/>
              <w:bottom w:val="none" w:color="000000" w:sz="0" w:space="0"/>
              <w:right w:val="none" w:color="000000" w:sz="0" w:space="0"/>
            </w:tcBorders>
            <w:tcW w:w="4418" w:type="dxa"/>
            <w:vAlign w:val="top"/>
            <w:textDirection w:val="lrTb"/>
            <w:noWrap w:val="false"/>
          </w:tcPr>
          <w:p>
            <w:pPr>
              <w:pStyle w:val="1129"/>
              <w:ind w:left="0"/>
              <w:spacing w:line="380" w:lineRule="exact"/>
              <w:rPr>
                <w:rFonts w:hint="eastAsia"/>
                <w:sz w:val="24"/>
                <w:szCs w:val="24"/>
                <w:lang w:val="zh-CN"/>
              </w:rPr>
            </w:pPr>
            <w:r>
              <w:rPr>
                <w:rFonts w:hint="eastAsia"/>
                <w:sz w:val="24"/>
                <w:szCs w:val="24"/>
                <w:lang w:val="zh-CN"/>
              </w:rPr>
              <w:t xml:space="preserve">联系电话：</w:t>
            </w:r>
            <w:r>
              <w:rPr>
                <w:rFonts w:hint="eastAsia"/>
                <w:sz w:val="24"/>
                <w:szCs w:val="24"/>
                <w:lang w:val="zh-CN"/>
              </w:rPr>
            </w:r>
            <w:r/>
          </w:p>
        </w:tc>
      </w:tr>
    </w:tbl>
    <w:p>
      <w:pPr>
        <w:pStyle w:val="1105"/>
        <w:spacing w:line="420" w:lineRule="exact"/>
        <w:rPr>
          <w:rFonts w:hint="eastAsia"/>
        </w:rPr>
      </w:pPr>
      <w:r>
        <w:rPr>
          <w:rFonts w:hint="eastAsia"/>
        </w:rPr>
      </w:r>
      <w:r/>
    </w:p>
    <w:p>
      <w:pPr>
        <w:pStyle w:val="1105"/>
        <w:jc w:val="center"/>
        <w:spacing w:before="120" w:after="120" w:line="560" w:lineRule="exact"/>
        <w:rPr>
          <w:rFonts w:hint="eastAsia" w:ascii="华文中宋" w:hAnsi="华文中宋" w:eastAsia="华文中宋" w:cs="华文中宋"/>
          <w:b/>
          <w:sz w:val="44"/>
          <w:szCs w:val="44"/>
        </w:rPr>
      </w:pPr>
      <w:r>
        <w:rPr>
          <w:rFonts w:hint="eastAsia" w:ascii="华文中宋" w:hAnsi="华文中宋" w:eastAsia="华文中宋" w:cs="华文中宋"/>
          <w:b/>
          <w:sz w:val="44"/>
          <w:szCs w:val="44"/>
        </w:rPr>
      </w:r>
      <w:r/>
    </w:p>
    <w:p>
      <w:pPr>
        <w:pStyle w:val="1105"/>
        <w:jc w:val="center"/>
        <w:spacing w:before="120" w:after="120" w:line="560" w:lineRule="exact"/>
        <w:rPr>
          <w:rFonts w:hint="eastAsia" w:ascii="华文中宋" w:hAnsi="华文中宋" w:eastAsia="华文中宋" w:cs="华文中宋"/>
          <w:b/>
          <w:sz w:val="44"/>
          <w:szCs w:val="44"/>
        </w:rPr>
      </w:pPr>
      <w:r>
        <w:rPr>
          <w:rFonts w:hint="eastAsia" w:ascii="华文中宋" w:hAnsi="华文中宋" w:eastAsia="华文中宋" w:cs="华文中宋"/>
          <w:b/>
          <w:sz w:val="44"/>
          <w:szCs w:val="44"/>
        </w:rPr>
      </w:r>
      <w:r/>
    </w:p>
    <w:p>
      <w:pPr>
        <w:pStyle w:val="1108"/>
        <w:rPr>
          <w:rFonts w:hint="eastAsia"/>
        </w:rPr>
      </w:pPr>
      <w:r>
        <w:rPr>
          <w:rFonts w:hint="eastAsia"/>
        </w:rPr>
      </w:r>
      <w:r/>
    </w:p>
    <w:p>
      <w:pPr>
        <w:pStyle w:val="1384"/>
        <w:ind w:left="0" w:firstLine="0"/>
        <w:keepLines w:val="0"/>
        <w:keepNext w:val="0"/>
        <w:pageBreakBefore w:val="0"/>
        <w:spacing w:line="440" w:lineRule="atLeas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附件：增殖放流区示意图</w:t>
      </w:r>
      <w:r>
        <w:rPr>
          <w:rFonts w:hint="eastAsia" w:ascii="宋体" w:hAnsi="宋体" w:eastAsia="宋体" w:cs="宋体"/>
          <w:b/>
          <w:bCs w:val="0"/>
          <w:color w:val="000000"/>
          <w:sz w:val="24"/>
          <w:szCs w:val="24"/>
          <w:lang w:val="en-US" w:eastAsia="zh-CN"/>
        </w:rPr>
      </w:r>
      <w:r/>
    </w:p>
    <w:p>
      <w:pPr>
        <w:pStyle w:val="1384"/>
        <w:keepLines w:val="0"/>
        <w:keepNext w:val="0"/>
        <w:pageBreakBefore w:val="0"/>
        <w:spacing w:line="440" w:lineRule="atLeast"/>
        <w:widowControl w:val="off"/>
        <w:rPr>
          <w:rFonts w:hint="eastAsia" w:ascii="宋体" w:hAnsi="宋体" w:eastAsia="宋体" w:cs="宋体"/>
          <w:b/>
          <w:bCs w:val="0"/>
          <w:color w:val="000000"/>
          <w:sz w:val="24"/>
          <w:szCs w:val="24"/>
          <w:lang w:val="en-US" w:eastAsia="zh-CN"/>
        </w:rPr>
        <w:sectPr>
          <w:footnotePr/>
          <w:endnotePr/>
          <w:type w:val="nextPage"/>
          <w:pgSz w:w="11906" w:h="16838" w:orient="portrait"/>
          <w:pgMar w:top="1440" w:right="1100" w:bottom="1440" w:left="1083" w:header="851" w:footer="992" w:gutter="0"/>
          <w:cols w:num="1" w:sep="0" w:space="1701" w:equalWidth="1"/>
          <w:docGrid w:linePitch="360"/>
        </w:sectP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791845</wp:posOffset>
                </wp:positionH>
                <wp:positionV relativeFrom="paragraph">
                  <wp:posOffset>318770</wp:posOffset>
                </wp:positionV>
                <wp:extent cx="4669155" cy="330454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4669155" cy="3304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0609663;o:allowoverlap:true;o:allowincell:true;mso-position-horizontal-relative:text;margin-left:62.3pt;mso-position-horizontal:absolute;mso-position-vertical-relative:text;margin-top:25.1pt;mso-position-vertical:absolute;width:367.6pt;height:260.2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b/>
          <w:bCs w:val="0"/>
          <w:color w:val="000000"/>
          <w:sz w:val="24"/>
          <w:szCs w:val="24"/>
          <w:lang w:val="en-US" w:eastAsia="zh-CN"/>
        </w:rPr>
      </w:r>
      <w:r/>
    </w:p>
    <w:p>
      <w:pPr>
        <w:pStyle w:val="1105"/>
        <w:jc w:val="center"/>
        <w:spacing w:line="360" w:lineRule="auto"/>
        <w:rPr>
          <w:b/>
          <w:sz w:val="36"/>
          <w:szCs w:val="36"/>
        </w:rPr>
        <w:outlineLvl w:val="0"/>
      </w:pPr>
      <w:r>
        <w:rPr>
          <w:b/>
          <w:sz w:val="36"/>
          <w:szCs w:val="36"/>
        </w:rPr>
        <w:t xml:space="preserve">第七章   投标文件格式</w:t>
      </w:r>
      <w:bookmarkEnd w:id="816"/>
      <w:r>
        <w:rPr>
          <w:b/>
          <w:sz w:val="36"/>
          <w:szCs w:val="36"/>
        </w:rPr>
      </w:r>
      <w:r/>
    </w:p>
    <w:p>
      <w:pPr>
        <w:pStyle w:val="1105"/>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1105"/>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1105"/>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1105"/>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1105"/>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1105"/>
        <w:jc w:val="left"/>
        <w:widowControl/>
        <w:rPr>
          <w:b/>
          <w:sz w:val="30"/>
          <w:szCs w:val="20"/>
        </w:rPr>
      </w:pPr>
      <w:r>
        <w:rPr>
          <w:sz w:val="24"/>
        </w:rPr>
        <w:br w:type="page" w:clear="all"/>
      </w:r>
      <w:bookmarkEnd w:id="766"/>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b/>
          <w:spacing w:val="20"/>
          <w:sz w:val="24"/>
        </w:rPr>
        <w:t xml:space="preserve">一、资格证明文件格式</w:t>
      </w:r>
      <w:r>
        <w:rPr>
          <w:b/>
          <w:sz w:val="30"/>
          <w:szCs w:val="20"/>
        </w:rPr>
      </w:r>
      <w:r/>
    </w:p>
    <w:p>
      <w:pPr>
        <w:pStyle w:val="1105"/>
        <w:rPr>
          <w:b/>
          <w:spacing w:val="20"/>
          <w:szCs w:val="21"/>
        </w:rPr>
      </w:pPr>
      <w:r>
        <w:rPr>
          <w:b/>
          <w:spacing w:val="20"/>
          <w:szCs w:val="21"/>
        </w:rPr>
      </w:r>
      <w:r/>
    </w:p>
    <w:p>
      <w:pPr>
        <w:pStyle w:val="1105"/>
        <w:rPr>
          <w:b/>
          <w:sz w:val="24"/>
        </w:rPr>
      </w:pPr>
      <w:r>
        <w:rPr>
          <w:b/>
          <w:spacing w:val="20"/>
          <w:sz w:val="24"/>
        </w:rPr>
        <w:t xml:space="preserve">投标文件</w:t>
      </w:r>
      <w:r>
        <w:rPr>
          <w:b/>
          <w:sz w:val="24"/>
        </w:rPr>
        <w:t xml:space="preserve">封面（非实质性格式）</w:t>
      </w:r>
      <w:r>
        <w:rPr>
          <w:b/>
          <w:sz w:val="24"/>
        </w:rPr>
      </w:r>
      <w:r/>
    </w:p>
    <w:p>
      <w:pPr>
        <w:pStyle w:val="1105"/>
        <w:jc w:val="center"/>
        <w:rPr>
          <w:szCs w:val="21"/>
        </w:rPr>
      </w:pPr>
      <w:r>
        <w:rPr>
          <w:szCs w:val="21"/>
        </w:rPr>
      </w:r>
      <w:r/>
    </w:p>
    <w:p>
      <w:pPr>
        <w:pStyle w:val="1105"/>
        <w:jc w:val="center"/>
        <w:rPr>
          <w:b/>
          <w:spacing w:val="60"/>
          <w:sz w:val="84"/>
          <w:szCs w:val="84"/>
        </w:rPr>
      </w:pPr>
      <w:r>
        <w:rPr>
          <w:b/>
          <w:spacing w:val="60"/>
          <w:sz w:val="84"/>
          <w:szCs w:val="84"/>
        </w:rPr>
        <w:t xml:space="preserve">投 标 文 件</w:t>
      </w:r>
      <w:r>
        <w:rPr>
          <w:b/>
          <w:spacing w:val="60"/>
          <w:sz w:val="84"/>
          <w:szCs w:val="84"/>
        </w:rPr>
      </w:r>
      <w:r/>
    </w:p>
    <w:p>
      <w:pPr>
        <w:pStyle w:val="1105"/>
        <w:ind w:firstLine="963"/>
        <w:rPr>
          <w:rFonts w:hint="eastAsia"/>
          <w:b/>
          <w:spacing w:val="60"/>
          <w:sz w:val="52"/>
          <w:szCs w:val="52"/>
        </w:rPr>
      </w:pPr>
      <w:r>
        <w:rPr>
          <w:rFonts w:hint="eastAsia"/>
          <w:b/>
          <w:spacing w:val="60"/>
          <w:sz w:val="52"/>
          <w:szCs w:val="52"/>
        </w:rPr>
      </w:r>
      <w:r/>
    </w:p>
    <w:p>
      <w:pPr>
        <w:pStyle w:val="1105"/>
        <w:ind w:firstLine="963"/>
        <w:rPr>
          <w:rFonts w:hint="eastAsia"/>
          <w:b/>
          <w:spacing w:val="60"/>
          <w:sz w:val="52"/>
          <w:szCs w:val="52"/>
        </w:rPr>
      </w:pPr>
      <w:r>
        <w:rPr>
          <w:rFonts w:hint="eastAsia"/>
          <w:b/>
          <w:spacing w:val="60"/>
          <w:sz w:val="52"/>
          <w:szCs w:val="52"/>
        </w:rPr>
      </w:r>
      <w:r/>
    </w:p>
    <w:p>
      <w:pPr>
        <w:pStyle w:val="1105"/>
        <w:ind w:firstLine="542"/>
        <w:rPr>
          <w:b/>
          <w:spacing w:val="20"/>
          <w:sz w:val="32"/>
          <w:szCs w:val="32"/>
        </w:rPr>
      </w:pPr>
      <w:r>
        <w:rPr>
          <w:b/>
          <w:spacing w:val="20"/>
          <w:sz w:val="32"/>
          <w:szCs w:val="32"/>
        </w:rPr>
      </w:r>
      <w:r/>
    </w:p>
    <w:p>
      <w:pPr>
        <w:pStyle w:val="1105"/>
        <w:ind w:firstLine="542"/>
        <w:rPr>
          <w:b/>
          <w:spacing w:val="20"/>
          <w:sz w:val="32"/>
          <w:szCs w:val="32"/>
        </w:rPr>
      </w:pPr>
      <w:r>
        <w:rPr>
          <w:b/>
          <w:spacing w:val="20"/>
          <w:sz w:val="32"/>
          <w:szCs w:val="32"/>
        </w:rPr>
      </w:r>
      <w:r/>
    </w:p>
    <w:p>
      <w:pPr>
        <w:pStyle w:val="110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10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105"/>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105"/>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105"/>
        <w:jc w:val="center"/>
        <w:rPr>
          <w:b/>
          <w:sz w:val="32"/>
          <w:szCs w:val="32"/>
        </w:rPr>
      </w:pPr>
      <w:r>
        <w:rPr>
          <w:b/>
          <w:sz w:val="32"/>
          <w:szCs w:val="32"/>
        </w:rPr>
      </w:r>
      <w:r/>
    </w:p>
    <w:p>
      <w:pPr>
        <w:pStyle w:val="1105"/>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105"/>
        <w:rPr>
          <w:b/>
        </w:rPr>
      </w:pPr>
      <w:r>
        <w:rPr>
          <w:b/>
        </w:rPr>
      </w:r>
      <w:r/>
    </w:p>
    <w:p>
      <w:pPr>
        <w:pStyle w:val="1105"/>
        <w:spacing w:line="360" w:lineRule="auto"/>
        <w:rPr>
          <w:sz w:val="24"/>
        </w:rPr>
        <w:outlineLvl w:val="2"/>
      </w:pPr>
      <w:r>
        <w:rPr>
          <w:color w:val="000000"/>
          <w:sz w:val="24"/>
          <w:szCs w:val="20"/>
        </w:rPr>
        <w:t xml:space="preserve">1 </w:t>
      </w:r>
      <w:r>
        <w:rPr>
          <w:sz w:val="24"/>
        </w:rPr>
        <w:t xml:space="preserve">满足《中华人民共和国政府采购法》第二十二条规定及法律法规的其他规定</w:t>
      </w:r>
      <w:r>
        <w:rPr>
          <w:sz w:val="24"/>
        </w:rPr>
      </w:r>
      <w:r/>
    </w:p>
    <w:p>
      <w:pPr>
        <w:pStyle w:val="1105"/>
        <w:spacing w:line="360" w:lineRule="auto"/>
        <w:rPr>
          <w:b/>
          <w:bCs/>
          <w:color w:val="000000"/>
        </w:rPr>
        <w:outlineLvl w:val="2"/>
      </w:pPr>
      <w:r>
        <w:rPr>
          <w:b/>
          <w:color w:val="000000"/>
        </w:rPr>
        <w:t xml:space="preserve">1-</w:t>
      </w:r>
      <w:r>
        <w:rPr>
          <w:rFonts w:hint="eastAsia"/>
          <w:b/>
          <w:color w:val="000000"/>
        </w:rPr>
        <w:t xml:space="preserve">1</w:t>
      </w:r>
      <w:r>
        <w:rPr>
          <w:b/>
          <w:color w:val="000000"/>
        </w:rPr>
        <w:t xml:space="preserve"> 投标人资格声明</w:t>
      </w:r>
      <w:r>
        <w:rPr>
          <w:rFonts w:hint="eastAsia"/>
          <w:b/>
          <w:color w:val="000000"/>
        </w:rPr>
        <w:t xml:space="preserve">函</w:t>
      </w:r>
      <w:r>
        <w:rPr>
          <w:b/>
          <w:color w:val="000000"/>
        </w:rPr>
        <w:t xml:space="preserve">（实质性格式）</w:t>
      </w:r>
      <w:r>
        <w:rPr>
          <w:b/>
          <w:bCs/>
          <w:color w:val="000000"/>
        </w:rPr>
      </w:r>
      <w:r/>
    </w:p>
    <w:p>
      <w:pPr>
        <w:pStyle w:val="1105"/>
        <w:jc w:val="center"/>
        <w:spacing w:before="120" w:line="360" w:lineRule="auto"/>
        <w:widowControl/>
      </w:pPr>
      <w:r>
        <w:rPr>
          <w:rFonts w:hint="eastAsia" w:ascii="宋体" w:hAnsi="宋体" w:cs="宋体"/>
          <w:b/>
          <w:sz w:val="28"/>
          <w:szCs w:val="28"/>
        </w:rPr>
        <w:t xml:space="preserve">投标人资格声明函</w:t>
      </w:r>
      <w:r/>
    </w:p>
    <w:p>
      <w:pPr>
        <w:pStyle w:val="1120"/>
        <w:ind w:firstLine="480"/>
        <w:spacing w:line="460" w:lineRule="exact"/>
        <w:rPr>
          <w:rFonts w:hint="eastAsia" w:eastAsia="宋体"/>
          <w:lang w:eastAsia="zh-CN"/>
        </w:rPr>
      </w:pPr>
      <w:r>
        <w:rPr>
          <w:rFonts w:hint="eastAsia"/>
        </w:rPr>
        <w:t xml:space="preserve">致：</w:t>
      </w:r>
      <w:r>
        <w:rPr>
          <w:rFonts w:hint="eastAsia"/>
          <w:lang w:eastAsia="zh-CN"/>
        </w:rPr>
        <w:t xml:space="preserve">江苏省金坛长荡湖旅游度假区管理办公室</w:t>
      </w:r>
      <w:r>
        <w:rPr>
          <w:rFonts w:hint="eastAsia" w:eastAsia="宋体"/>
          <w:lang w:eastAsia="zh-CN"/>
        </w:rPr>
      </w:r>
      <w:r/>
    </w:p>
    <w:p>
      <w:pPr>
        <w:pStyle w:val="1120"/>
        <w:ind w:firstLine="480"/>
        <w:spacing w:line="460" w:lineRule="exact"/>
      </w:pPr>
      <w:r>
        <w:rPr>
          <w:rFonts w:hint="eastAsia"/>
        </w:rPr>
        <w:t xml:space="preserve">按照《中华人民共和国政府采购法》第二十二条和招标文件的规定，我单位郑重声明如下：</w:t>
      </w:r>
      <w:r/>
    </w:p>
    <w:p>
      <w:pPr>
        <w:pStyle w:val="1120"/>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20"/>
        <w:ind w:firstLine="480"/>
        <w:spacing w:line="460" w:lineRule="exact"/>
      </w:pPr>
      <w:r>
        <w:rPr>
          <w:rFonts w:hint="eastAsia"/>
        </w:rPr>
        <w:t xml:space="preserve">二、我单位具有良好的商业信誉（指投标人经营状况良好，无本资格声明第十条情形）和健全的财务会计制度。</w:t>
      </w:r>
      <w:r/>
    </w:p>
    <w:p>
      <w:pPr>
        <w:pStyle w:val="1120"/>
        <w:ind w:firstLine="480"/>
        <w:spacing w:line="460" w:lineRule="exact"/>
      </w:pPr>
      <w:r>
        <w:rPr>
          <w:rFonts w:hint="eastAsia"/>
        </w:rPr>
        <w:t xml:space="preserve">三、我单位依法进行纳税和社会保险申报并实际履行了义务。</w:t>
      </w:r>
      <w:r/>
    </w:p>
    <w:p>
      <w:pPr>
        <w:pStyle w:val="1120"/>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20"/>
        <w:ind w:firstLine="480"/>
        <w:spacing w:line="460" w:lineRule="exact"/>
      </w:pPr>
      <w:r>
        <w:rPr>
          <w:rFonts w:hint="eastAsia"/>
        </w:rPr>
        <w:t xml:space="preserve">主要设备有：</w:t>
      </w:r>
      <w:r>
        <w:rPr>
          <w:u w:val="single"/>
        </w:rPr>
        <w:t xml:space="preserve">            </w:t>
      </w:r>
      <w:r/>
    </w:p>
    <w:p>
      <w:pPr>
        <w:pStyle w:val="1120"/>
        <w:ind w:firstLine="480"/>
        <w:spacing w:line="460" w:lineRule="exact"/>
      </w:pPr>
      <w:r>
        <w:rPr>
          <w:rFonts w:hint="eastAsia"/>
        </w:rPr>
        <w:t xml:space="preserve">主要专业技术能力有</w:t>
      </w:r>
      <w:r>
        <w:rPr>
          <w:rFonts w:hint="eastAsia"/>
          <w:u w:val="single"/>
        </w:rPr>
        <w:t xml:space="preserve">                 </w:t>
      </w:r>
      <w:r/>
    </w:p>
    <w:p>
      <w:pPr>
        <w:pStyle w:val="1120"/>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20"/>
        <w:ind w:firstLine="480"/>
        <w:spacing w:line="460" w:lineRule="exact"/>
      </w:pPr>
      <w:r>
        <w:rPr>
          <w:rFonts w:hint="eastAsia"/>
        </w:rPr>
        <w:t xml:space="preserve">六、我单位具备法律、行政法规规定的其他条件。</w:t>
      </w:r>
      <w:r/>
    </w:p>
    <w:p>
      <w:pPr>
        <w:pStyle w:val="1120"/>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120"/>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120"/>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120"/>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120"/>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120"/>
        <w:ind w:firstLine="480"/>
        <w:spacing w:line="460" w:lineRule="exact"/>
      </w:pPr>
      <w:r>
        <w:rPr>
          <w:rFonts w:hint="eastAsia"/>
        </w:rPr>
        <w:t xml:space="preserve">九、</w:t>
      </w:r>
      <w:r>
        <w:t xml:space="preserve">我单位无以下不良信用记录情形：</w:t>
      </w:r>
      <w:r/>
    </w:p>
    <w:p>
      <w:pPr>
        <w:pStyle w:val="1120"/>
        <w:ind w:firstLine="480"/>
        <w:spacing w:line="460" w:lineRule="exact"/>
      </w:pPr>
      <w:r>
        <w:t xml:space="preserve">1</w:t>
      </w:r>
      <w:r>
        <w:rPr>
          <w:rFonts w:hint="eastAsia"/>
        </w:rPr>
        <w:t xml:space="preserve">、在“信用中国”网站被列入失信被执行人和重大税收违法案件当事人名单；</w:t>
      </w:r>
      <w:r/>
    </w:p>
    <w:p>
      <w:pPr>
        <w:pStyle w:val="1120"/>
        <w:ind w:firstLine="480"/>
        <w:spacing w:line="460" w:lineRule="exact"/>
      </w:pPr>
      <w:r>
        <w:t xml:space="preserve">2</w:t>
      </w:r>
      <w:r>
        <w:rPr>
          <w:rFonts w:hint="eastAsia"/>
        </w:rPr>
        <w:t xml:space="preserve">、在“中国政府采购网”网站被列入政府采购严重违法失信行为记录名单；</w:t>
      </w:r>
      <w:r/>
    </w:p>
    <w:p>
      <w:pPr>
        <w:pStyle w:val="1120"/>
        <w:ind w:firstLine="480"/>
        <w:spacing w:line="460" w:lineRule="exact"/>
      </w:pPr>
      <w:r>
        <w:t xml:space="preserve">3</w:t>
      </w:r>
      <w:r>
        <w:rPr>
          <w:rFonts w:hint="eastAsia"/>
        </w:rPr>
        <w:t xml:space="preserve">、</w:t>
      </w:r>
      <w:r>
        <w:t xml:space="preserve">不符合《政府采购法》第二十二条规定的条件。</w:t>
      </w:r>
      <w:r/>
    </w:p>
    <w:p>
      <w:pPr>
        <w:pStyle w:val="1120"/>
        <w:ind w:firstLine="480"/>
        <w:spacing w:line="460" w:lineRule="exact"/>
      </w:pPr>
      <w:r/>
      <w:r/>
    </w:p>
    <w:p>
      <w:pPr>
        <w:pStyle w:val="1120"/>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20"/>
        <w:ind w:firstLine="480"/>
        <w:spacing w:line="460" w:lineRule="exact"/>
      </w:pPr>
      <w:r/>
      <w:r/>
    </w:p>
    <w:p>
      <w:pPr>
        <w:pStyle w:val="1120"/>
        <w:ind w:firstLine="480"/>
        <w:spacing w:line="460" w:lineRule="exact"/>
      </w:pPr>
      <w:r/>
      <w:r/>
    </w:p>
    <w:p>
      <w:pPr>
        <w:pStyle w:val="1120"/>
        <w:ind w:firstLine="480"/>
        <w:spacing w:line="460" w:lineRule="exact"/>
      </w:pPr>
      <w:r>
        <w:rPr>
          <w:rFonts w:hint="eastAsia"/>
        </w:rPr>
        <w:t xml:space="preserve">                                            投标人：（加盖公章）</w:t>
      </w:r>
      <w:r/>
    </w:p>
    <w:p>
      <w:pPr>
        <w:pStyle w:val="1120"/>
        <w:ind w:firstLine="480"/>
        <w:spacing w:line="460" w:lineRule="exact"/>
      </w:pPr>
      <w:r>
        <w:rPr>
          <w:rFonts w:hint="eastAsia"/>
        </w:rPr>
        <w:t xml:space="preserve">                                           法定代表人（或单位负责人）签字或盖章：</w:t>
      </w:r>
      <w:r/>
    </w:p>
    <w:p>
      <w:pPr>
        <w:pStyle w:val="1120"/>
        <w:ind w:firstLine="4920"/>
        <w:spacing w:line="460" w:lineRule="exact"/>
        <w:rPr>
          <w:rFonts w:hint="eastAsia"/>
        </w:rPr>
      </w:pPr>
      <w:r>
        <w:rPr>
          <w:rFonts w:hint="eastAsia"/>
        </w:rPr>
        <w:t xml:space="preserve">日期：    年    月    日</w:t>
      </w:r>
      <w:r>
        <w:rPr>
          <w:rFonts w:hint="eastAsia"/>
        </w:rPr>
      </w:r>
      <w:r/>
    </w:p>
    <w:p>
      <w:pPr>
        <w:pStyle w:val="1105"/>
        <w:spacing w:line="360" w:lineRule="auto"/>
        <w:rPr>
          <w:rFonts w:hint="eastAsia"/>
          <w:sz w:val="24"/>
        </w:rPr>
      </w:pPr>
      <w:r>
        <w:rPr>
          <w:rFonts w:hint="eastAsia"/>
          <w:sz w:val="24"/>
        </w:rPr>
      </w:r>
      <w:r/>
    </w:p>
    <w:p>
      <w:pPr>
        <w:pStyle w:val="1105"/>
        <w:spacing w:line="360" w:lineRule="auto"/>
        <w:rPr>
          <w:rFonts w:hint="eastAsia"/>
          <w:sz w:val="24"/>
        </w:rPr>
      </w:pPr>
      <w:r>
        <w:rPr>
          <w:rFonts w:hint="eastAsia"/>
          <w:sz w:val="24"/>
        </w:rPr>
      </w:r>
      <w:r/>
    </w:p>
    <w:p>
      <w:pPr>
        <w:pStyle w:val="1105"/>
        <w:spacing w:line="360" w:lineRule="auto"/>
        <w:rPr>
          <w:rFonts w:hint="eastAsia"/>
          <w:sz w:val="24"/>
        </w:rPr>
      </w:pPr>
      <w:r>
        <w:rPr>
          <w:rFonts w:hint="eastAsia"/>
          <w:sz w:val="24"/>
        </w:rPr>
      </w:r>
      <w:r/>
    </w:p>
    <w:p>
      <w:pPr>
        <w:pStyle w:val="1105"/>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105"/>
        <w:spacing w:line="360" w:lineRule="auto"/>
        <w:tabs>
          <w:tab w:val="left" w:pos="5580" w:leader="none"/>
        </w:tabs>
        <w:rPr>
          <w:sz w:val="24"/>
        </w:rPr>
        <w:sectPr>
          <w:headerReference w:type="default" r:id="rId13"/>
          <w:footerReference w:type="default" r:id="rId21"/>
          <w:footnotePr/>
          <w:endnotePr/>
          <w:type w:val="nextPage"/>
          <w:pgSz w:w="11907" w:h="16840" w:orient="portrait"/>
          <w:pgMar w:top="1440" w:right="1100" w:bottom="1440" w:left="1080" w:header="851" w:footer="851" w:gutter="0"/>
          <w:cols w:num="1" w:sep="0" w:space="1701" w:equalWidth="1"/>
          <w:docGrid w:linePitch="360"/>
        </w:sectPr>
      </w:pPr>
      <w:r>
        <w:rPr>
          <w:sz w:val="24"/>
        </w:rPr>
      </w:r>
      <w:r/>
    </w:p>
    <w:p>
      <w:pPr>
        <w:pStyle w:val="1105"/>
        <w:spacing w:line="360" w:lineRule="auto"/>
        <w:rPr>
          <w:color w:val="000000"/>
          <w:sz w:val="24"/>
          <w:szCs w:val="20"/>
        </w:rPr>
        <w:outlineLvl w:val="2"/>
      </w:pPr>
      <w:r>
        <w:rPr>
          <w:color w:val="000000"/>
          <w:sz w:val="24"/>
          <w:szCs w:val="20"/>
        </w:rPr>
        <w:t xml:space="preserve">2 落实政府采购政策需满足的资格要求</w:t>
      </w:r>
      <w:r>
        <w:rPr>
          <w:color w:val="000000"/>
          <w:sz w:val="24"/>
          <w:szCs w:val="20"/>
        </w:rPr>
      </w:r>
      <w:r/>
    </w:p>
    <w:p>
      <w:pPr>
        <w:pStyle w:val="1105"/>
        <w:jc w:val="left"/>
        <w:widowControl/>
        <w:rPr>
          <w:sz w:val="24"/>
        </w:rPr>
      </w:pPr>
      <w:r>
        <w:rPr>
          <w:color w:val="000000"/>
          <w:sz w:val="24"/>
          <w:szCs w:val="20"/>
        </w:rPr>
        <w:t xml:space="preserve">2-1中小企业声明函</w:t>
      </w:r>
      <w:r>
        <w:rPr>
          <w:sz w:val="24"/>
        </w:rPr>
      </w:r>
      <w:r/>
    </w:p>
    <w:p>
      <w:pPr>
        <w:pStyle w:val="1105"/>
        <w:jc w:val="center"/>
        <w:spacing w:before="240" w:after="240" w:line="360" w:lineRule="auto"/>
        <w:rPr>
          <w:b/>
          <w:bCs/>
          <w:color w:val="000000"/>
          <w:sz w:val="36"/>
          <w:szCs w:val="36"/>
        </w:rPr>
      </w:pPr>
      <w:r>
        <w:rPr>
          <w:rFonts w:hint="eastAsia"/>
          <w:b/>
          <w:bCs/>
          <w:color w:val="000000"/>
          <w:sz w:val="36"/>
          <w:szCs w:val="36"/>
        </w:rPr>
        <w:t xml:space="preserve">中小企业声明函（工程、服务）格式</w:t>
      </w:r>
      <w:r>
        <w:rPr>
          <w:b/>
          <w:bCs/>
          <w:color w:val="000000"/>
          <w:sz w:val="36"/>
          <w:szCs w:val="36"/>
        </w:rPr>
      </w:r>
      <w:r/>
    </w:p>
    <w:p>
      <w:pPr>
        <w:pStyle w:val="1105"/>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1105"/>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1105"/>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1105"/>
        <w:ind w:firstLine="504"/>
        <w:spacing w:line="360" w:lineRule="auto"/>
        <w:rPr>
          <w:spacing w:val="6"/>
          <w:sz w:val="24"/>
        </w:rPr>
      </w:pPr>
      <w:r>
        <w:rPr>
          <w:spacing w:val="6"/>
          <w:sz w:val="24"/>
        </w:rPr>
      </w:r>
      <w:r/>
    </w:p>
    <w:p>
      <w:pPr>
        <w:pStyle w:val="1105"/>
        <w:ind w:firstLine="504"/>
        <w:spacing w:line="360" w:lineRule="auto"/>
        <w:rPr>
          <w:spacing w:val="6"/>
          <w:sz w:val="24"/>
        </w:rPr>
      </w:pPr>
      <w:r>
        <w:rPr>
          <w:spacing w:val="6"/>
          <w:sz w:val="24"/>
        </w:rPr>
        <w:t xml:space="preserve">……</w:t>
      </w:r>
      <w:r>
        <w:rPr>
          <w:spacing w:val="6"/>
          <w:sz w:val="24"/>
        </w:rPr>
      </w:r>
      <w:r/>
    </w:p>
    <w:p>
      <w:pPr>
        <w:pStyle w:val="1105"/>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1105"/>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1105"/>
        <w:ind w:right="360" w:firstLine="480"/>
        <w:jc w:val="right"/>
        <w:spacing w:line="360" w:lineRule="auto"/>
        <w:rPr>
          <w:color w:val="000000"/>
          <w:sz w:val="24"/>
        </w:rPr>
      </w:pPr>
      <w:r>
        <w:rPr>
          <w:color w:val="000000"/>
          <w:sz w:val="24"/>
        </w:rPr>
      </w:r>
      <w:r/>
    </w:p>
    <w:p>
      <w:pPr>
        <w:pStyle w:val="1105"/>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105"/>
        <w:ind w:right="360" w:firstLine="480"/>
        <w:jc w:val="right"/>
        <w:spacing w:line="360" w:lineRule="auto"/>
        <w:rPr>
          <w:color w:val="000000"/>
          <w:sz w:val="24"/>
        </w:rPr>
      </w:pPr>
      <w:r>
        <w:rPr>
          <w:color w:val="000000"/>
          <w:sz w:val="24"/>
        </w:rPr>
        <w:t xml:space="preserve">日 期：________</w:t>
      </w:r>
      <w:r>
        <w:rPr>
          <w:color w:val="000000"/>
          <w:sz w:val="24"/>
        </w:rPr>
      </w:r>
      <w:r/>
    </w:p>
    <w:p>
      <w:pPr>
        <w:pStyle w:val="1105"/>
        <w:jc w:val="left"/>
        <w:rPr>
          <w:color w:val="000000"/>
          <w:sz w:val="24"/>
          <w:szCs w:val="21"/>
        </w:rPr>
      </w:pPr>
      <w:r>
        <w:rPr>
          <w:color w:val="000000"/>
          <w:sz w:val="24"/>
          <w:szCs w:val="21"/>
        </w:rPr>
      </w:r>
      <w:r/>
    </w:p>
    <w:p>
      <w:pPr>
        <w:pStyle w:val="1105"/>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05"/>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105"/>
        <w:jc w:val="left"/>
        <w:rPr>
          <w:color w:val="000000"/>
          <w:szCs w:val="21"/>
          <w:vertAlign w:val="superscript"/>
        </w:rPr>
      </w:pPr>
      <w:r>
        <w:rPr>
          <w:color w:val="000000"/>
          <w:szCs w:val="21"/>
          <w:vertAlign w:val="superscript"/>
        </w:rPr>
      </w:r>
      <w:r/>
    </w:p>
    <w:p>
      <w:pPr>
        <w:pStyle w:val="1105"/>
        <w:ind w:right="360" w:firstLine="480"/>
        <w:jc w:val="right"/>
        <w:spacing w:line="360" w:lineRule="auto"/>
        <w:rPr>
          <w:color w:val="000000"/>
          <w:sz w:val="24"/>
        </w:rPr>
      </w:pPr>
      <w:r>
        <w:rPr>
          <w:color w:val="000000"/>
          <w:sz w:val="24"/>
        </w:rPr>
      </w:r>
      <w:r/>
    </w:p>
    <w:p>
      <w:pPr>
        <w:pStyle w:val="1105"/>
        <w:ind w:right="360" w:firstLine="480"/>
        <w:jc w:val="right"/>
        <w:spacing w:line="360" w:lineRule="auto"/>
        <w:rPr>
          <w:color w:val="000000"/>
          <w:sz w:val="24"/>
        </w:rPr>
      </w:pPr>
      <w:r>
        <w:rPr>
          <w:color w:val="000000"/>
          <w:sz w:val="24"/>
        </w:rPr>
      </w:r>
      <w:r/>
    </w:p>
    <w:p>
      <w:pPr>
        <w:pStyle w:val="1105"/>
        <w:spacing w:line="360" w:lineRule="auto"/>
        <w:rPr>
          <w:color w:val="000000"/>
          <w:sz w:val="24"/>
          <w:szCs w:val="20"/>
        </w:rPr>
        <w:outlineLvl w:val="2"/>
      </w:pPr>
      <w:r>
        <w:rPr>
          <w:color w:val="000000"/>
          <w:sz w:val="24"/>
          <w:szCs w:val="20"/>
        </w:rPr>
        <w:br w:type="page" w:clear="all"/>
      </w:r>
      <w:r>
        <w:rPr>
          <w:color w:val="000000"/>
          <w:sz w:val="24"/>
          <w:szCs w:val="20"/>
        </w:rPr>
      </w:r>
      <w:r/>
    </w:p>
    <w:p>
      <w:pPr>
        <w:pStyle w:val="1105"/>
        <w:jc w:val="center"/>
        <w:spacing w:before="240" w:after="240" w:line="360" w:lineRule="auto"/>
        <w:rPr>
          <w:b/>
          <w:color w:val="000000"/>
          <w:sz w:val="36"/>
          <w:szCs w:val="36"/>
        </w:rPr>
      </w:pPr>
      <w:r>
        <w:rPr>
          <w:rFonts w:hint="eastAsia"/>
          <w:b/>
          <w:bCs/>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1105"/>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105"/>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105"/>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105"/>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105"/>
        <w:ind w:firstLine="504"/>
        <w:spacing w:line="588" w:lineRule="exact"/>
        <w:rPr>
          <w:spacing w:val="6"/>
          <w:sz w:val="24"/>
        </w:rPr>
      </w:pPr>
      <w:r>
        <w:rPr>
          <w:spacing w:val="6"/>
          <w:sz w:val="24"/>
        </w:rPr>
      </w:r>
      <w:r/>
    </w:p>
    <w:p>
      <w:pPr>
        <w:pStyle w:val="1105"/>
        <w:ind w:firstLine="504"/>
        <w:spacing w:line="588" w:lineRule="exact"/>
        <w:rPr>
          <w:spacing w:val="6"/>
          <w:sz w:val="24"/>
        </w:rPr>
      </w:pPr>
      <w:r>
        <w:rPr>
          <w:spacing w:val="6"/>
          <w:sz w:val="24"/>
        </w:rPr>
      </w:r>
      <w:r/>
    </w:p>
    <w:p>
      <w:pPr>
        <w:pStyle w:val="1105"/>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1105"/>
        <w:ind w:right="1560" w:firstLine="504"/>
        <w:jc w:val="center"/>
        <w:spacing w:line="588" w:lineRule="exact"/>
        <w:tabs>
          <w:tab w:val="left" w:pos="4860" w:leader="none"/>
        </w:tabs>
        <w:rPr>
          <w:rFonts w:hint="eastAsia"/>
          <w:spacing w:val="6"/>
          <w:sz w:val="24"/>
        </w:rPr>
      </w:pPr>
      <w:r>
        <w:rPr>
          <w:spacing w:val="6"/>
          <w:sz w:val="24"/>
        </w:rPr>
        <w:t xml:space="preserve">       日  期：</w:t>
      </w:r>
      <w:r>
        <w:rPr>
          <w:rFonts w:hint="eastAsia"/>
          <w:spacing w:val="6"/>
          <w:sz w:val="24"/>
        </w:rPr>
      </w:r>
      <w:r/>
    </w:p>
    <w:p>
      <w:pPr>
        <w:pStyle w:val="1105"/>
        <w:ind w:right="1560" w:firstLine="504"/>
        <w:jc w:val="center"/>
        <w:spacing w:line="588" w:lineRule="exact"/>
        <w:tabs>
          <w:tab w:val="left" w:pos="4860" w:leader="none"/>
        </w:tabs>
        <w:rPr>
          <w:rFonts w:hint="eastAsia"/>
          <w:spacing w:val="6"/>
          <w:sz w:val="24"/>
        </w:rPr>
      </w:pPr>
      <w:r>
        <w:rPr>
          <w:rFonts w:hint="eastAsia"/>
          <w:spacing w:val="6"/>
          <w:sz w:val="24"/>
        </w:rPr>
      </w:r>
      <w:r/>
    </w:p>
    <w:p>
      <w:pPr>
        <w:pStyle w:val="1105"/>
        <w:ind w:right="1560" w:firstLine="504"/>
        <w:jc w:val="center"/>
        <w:spacing w:line="588" w:lineRule="exact"/>
        <w:tabs>
          <w:tab w:val="left" w:pos="4860" w:leader="none"/>
        </w:tabs>
        <w:rPr>
          <w:rFonts w:hint="eastAsia"/>
          <w:spacing w:val="6"/>
          <w:sz w:val="24"/>
        </w:rPr>
      </w:pPr>
      <w:r>
        <w:rPr>
          <w:rFonts w:hint="eastAsia"/>
          <w:spacing w:val="6"/>
          <w:sz w:val="24"/>
        </w:rPr>
      </w:r>
      <w:r/>
    </w:p>
    <w:p>
      <w:pPr>
        <w:pStyle w:val="1105"/>
        <w:ind w:right="1560" w:firstLine="504"/>
        <w:jc w:val="center"/>
        <w:spacing w:line="588" w:lineRule="exact"/>
        <w:tabs>
          <w:tab w:val="left" w:pos="4860" w:leader="none"/>
        </w:tabs>
        <w:rPr>
          <w:rFonts w:hint="eastAsia"/>
          <w:spacing w:val="6"/>
          <w:sz w:val="24"/>
        </w:rPr>
      </w:pPr>
      <w:r>
        <w:rPr>
          <w:rFonts w:hint="eastAsia"/>
          <w:spacing w:val="6"/>
          <w:sz w:val="24"/>
        </w:rPr>
      </w:r>
      <w:r/>
    </w:p>
    <w:p>
      <w:pPr>
        <w:pStyle w:val="1105"/>
        <w:ind w:right="1560" w:firstLine="504"/>
        <w:jc w:val="center"/>
        <w:spacing w:line="588" w:lineRule="exact"/>
        <w:tabs>
          <w:tab w:val="left" w:pos="4860" w:leader="none"/>
        </w:tabs>
        <w:rPr>
          <w:spacing w:val="6"/>
          <w:sz w:val="24"/>
        </w:rPr>
      </w:pPr>
      <w:r>
        <w:rPr>
          <w:spacing w:val="6"/>
          <w:sz w:val="24"/>
        </w:rPr>
      </w:r>
      <w:r/>
    </w:p>
    <w:p>
      <w:pPr>
        <w:pStyle w:val="1105"/>
        <w:spacing w:line="360" w:lineRule="auto"/>
        <w:tabs>
          <w:tab w:val="left" w:pos="8280" w:leader="none"/>
        </w:tabs>
        <w:rPr>
          <w:color w:val="000000"/>
          <w:sz w:val="24"/>
          <w:szCs w:val="20"/>
        </w:rPr>
      </w:pPr>
      <w:r>
        <w:rPr>
          <w:color w:val="000000"/>
          <w:sz w:val="24"/>
          <w:szCs w:val="20"/>
        </w:rPr>
        <w:br w:type="page" w:clear="all"/>
      </w:r>
      <w:r>
        <w:rPr>
          <w:color w:val="000000"/>
          <w:sz w:val="24"/>
          <w:szCs w:val="20"/>
        </w:rPr>
        <w:t xml:space="preserve">2-3 </w:t>
      </w:r>
      <w:r>
        <w:rPr>
          <w:sz w:val="24"/>
        </w:rPr>
        <w:t xml:space="preserve">其它落实政府采购政策的资格要求</w:t>
      </w:r>
      <w:r>
        <w:rPr>
          <w:color w:val="000000"/>
          <w:sz w:val="24"/>
          <w:szCs w:val="20"/>
        </w:rPr>
        <w:t xml:space="preserve">（如有）</w:t>
      </w:r>
      <w:r>
        <w:rPr>
          <w:color w:val="000000"/>
          <w:sz w:val="24"/>
          <w:szCs w:val="20"/>
        </w:rPr>
      </w:r>
      <w:r/>
    </w:p>
    <w:p>
      <w:pPr>
        <w:pStyle w:val="1105"/>
        <w:spacing w:line="360" w:lineRule="auto"/>
        <w:tabs>
          <w:tab w:val="left" w:pos="8280" w:leader="none"/>
        </w:tabs>
        <w:rPr>
          <w:sz w:val="24"/>
        </w:rPr>
      </w:pPr>
      <w:r>
        <w:rPr>
          <w:color w:val="000000"/>
          <w:sz w:val="24"/>
          <w:szCs w:val="20"/>
        </w:rPr>
        <w:t xml:space="preserve">3 </w:t>
      </w:r>
      <w:r>
        <w:rPr>
          <w:sz w:val="24"/>
        </w:rPr>
        <w:t xml:space="preserve">本项目的特定资格要求</w:t>
      </w:r>
      <w:r>
        <w:rPr>
          <w:sz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color w:val="000000"/>
          <w:sz w:val="24"/>
          <w:szCs w:val="20"/>
        </w:rPr>
        <w:t xml:space="preserve">3-2其他</w:t>
      </w:r>
      <w:r>
        <w:rPr>
          <w:sz w:val="24"/>
          <w:szCs w:val="20"/>
        </w:rPr>
        <w:t xml:space="preserve">特定资格要求</w:t>
      </w:r>
      <w:r>
        <w:rPr>
          <w:rFonts w:hint="eastAsia"/>
          <w:sz w:val="24"/>
          <w:szCs w:val="20"/>
        </w:rPr>
        <w:t xml:space="preserve">：</w:t>
      </w:r>
      <w:r>
        <w:rPr>
          <w:rFonts w:hint="eastAsia"/>
          <w:sz w:val="24"/>
          <w:szCs w:val="20"/>
        </w:rPr>
      </w:r>
      <w:r>
        <w:rPr>
          <w:rFonts w:ascii="SimSun" w:hAnsi="SimSun" w:eastAsia="SimSun" w:cs="SimSun"/>
          <w:color w:val="000000"/>
          <w:sz w:val="24"/>
          <w:u w:val="single"/>
        </w:rPr>
        <w:t xml:space="preserve">投标人须具有《水产苗种生产许可证》，生产品种包含鳜、翘嘴鲌、鳙、黄颡鱼、鲢、青鱼</w:t>
      </w:r>
      <w:r/>
      <w:r>
        <w:rPr>
          <w:rFonts w:hint="eastAsia"/>
          <w:sz w:val="24"/>
          <w:szCs w:val="20"/>
        </w:rPr>
      </w:r>
      <w:r>
        <w:rPr>
          <w:rFonts w:hint="eastAsia"/>
          <w:sz w:val="24"/>
          <w:szCs w:val="20"/>
        </w:rPr>
        <w:t xml:space="preserve">。</w:t>
      </w:r>
      <w:r/>
      <w:r/>
      <w:r>
        <w:rPr>
          <w:sz w:val="21"/>
        </w:rPr>
      </w:r>
    </w:p>
    <w:p>
      <w:pPr>
        <w:pStyle w:val="1105"/>
        <w:ind w:left="719" w:hanging="240"/>
        <w:spacing w:line="360" w:lineRule="auto"/>
        <w:rPr>
          <w:rFonts w:hint="eastAsia"/>
          <w:sz w:val="24"/>
          <w:szCs w:val="20"/>
        </w:rPr>
      </w:pPr>
      <w:r>
        <w:rPr>
          <w:rFonts w:hint="eastAsia"/>
          <w:sz w:val="24"/>
          <w:szCs w:val="20"/>
        </w:rPr>
      </w:r>
      <w:r/>
    </w:p>
    <w:p>
      <w:pPr>
        <w:pStyle w:val="1105"/>
        <w:ind w:left="719" w:hanging="240"/>
        <w:spacing w:line="360" w:lineRule="auto"/>
        <w:rPr>
          <w:rFonts w:hint="eastAsia"/>
          <w:sz w:val="24"/>
          <w:szCs w:val="20"/>
        </w:rPr>
      </w:pPr>
      <w:r>
        <w:rPr>
          <w:rFonts w:hint="eastAsia"/>
          <w:sz w:val="24"/>
          <w:szCs w:val="20"/>
        </w:rPr>
      </w:r>
      <w:r/>
    </w:p>
    <w:p>
      <w:pPr>
        <w:pStyle w:val="1105"/>
        <w:ind w:left="719" w:hanging="240"/>
        <w:spacing w:line="360" w:lineRule="auto"/>
        <w:rPr>
          <w:rFonts w:hint="eastAsia"/>
          <w:sz w:val="24"/>
          <w:szCs w:val="20"/>
        </w:rPr>
      </w:pPr>
      <w:r>
        <w:rPr>
          <w:rFonts w:hint="eastAsia"/>
          <w:sz w:val="24"/>
          <w:szCs w:val="20"/>
        </w:rPr>
      </w:r>
      <w:r/>
    </w:p>
    <w:p>
      <w:pPr>
        <w:pStyle w:val="1105"/>
        <w:ind w:left="719" w:hanging="240"/>
        <w:spacing w:line="360" w:lineRule="auto"/>
        <w:rPr>
          <w:rFonts w:hint="eastAsia"/>
          <w:sz w:val="24"/>
          <w:szCs w:val="20"/>
        </w:rPr>
      </w:pPr>
      <w:r>
        <w:rPr>
          <w:rFonts w:hint="eastAsia"/>
          <w:sz w:val="24"/>
          <w:szCs w:val="20"/>
        </w:rPr>
      </w:r>
      <w:r/>
    </w:p>
    <w:p>
      <w:pPr>
        <w:pStyle w:val="1105"/>
        <w:ind w:left="719" w:hanging="240"/>
        <w:spacing w:line="360" w:lineRule="auto"/>
        <w:rPr>
          <w:rFonts w:hint="eastAsia"/>
          <w:sz w:val="24"/>
          <w:szCs w:val="20"/>
        </w:rPr>
      </w:pPr>
      <w:r>
        <w:rPr>
          <w:rFonts w:hint="eastAsia"/>
          <w:sz w:val="24"/>
          <w:szCs w:val="20"/>
        </w:rPr>
      </w:r>
      <w:r/>
    </w:p>
    <w:p>
      <w:pPr>
        <w:pStyle w:val="1105"/>
        <w:ind w:left="719" w:hanging="240"/>
        <w:spacing w:line="360" w:lineRule="auto"/>
        <w:rPr>
          <w:rFonts w:hint="eastAsia"/>
          <w:sz w:val="24"/>
          <w:szCs w:val="20"/>
        </w:rPr>
      </w:pPr>
      <w:r>
        <w:rPr>
          <w:rFonts w:hint="eastAsia"/>
          <w:sz w:val="24"/>
          <w:szCs w:val="20"/>
        </w:rPr>
      </w:r>
      <w:r/>
    </w:p>
    <w:p>
      <w:pPr>
        <w:pStyle w:val="1105"/>
        <w:ind w:left="719" w:hanging="240"/>
        <w:spacing w:line="360" w:lineRule="auto"/>
        <w:rPr>
          <w:rFonts w:hint="eastAsia"/>
          <w:sz w:val="24"/>
          <w:szCs w:val="20"/>
        </w:rPr>
      </w:pPr>
      <w:r>
        <w:rPr>
          <w:rFonts w:hint="eastAsia"/>
          <w:sz w:val="24"/>
          <w:szCs w:val="20"/>
        </w:rPr>
      </w:r>
      <w:r/>
    </w:p>
    <w:p>
      <w:pPr>
        <w:pStyle w:val="1105"/>
        <w:ind w:left="719" w:hanging="240"/>
        <w:spacing w:line="360" w:lineRule="auto"/>
        <w:rPr>
          <w:rFonts w:hint="eastAsia"/>
          <w:sz w:val="24"/>
          <w:szCs w:val="20"/>
        </w:rPr>
      </w:pPr>
      <w:r>
        <w:rPr>
          <w:rFonts w:hint="eastAsia"/>
          <w:sz w:val="24"/>
          <w:szCs w:val="20"/>
        </w:rPr>
      </w:r>
      <w:r/>
    </w:p>
    <w:p>
      <w:pPr>
        <w:pStyle w:val="1105"/>
        <w:ind w:left="719" w:hanging="240"/>
        <w:spacing w:line="360" w:lineRule="auto"/>
        <w:rPr>
          <w:rFonts w:hint="eastAsia"/>
          <w:sz w:val="24"/>
          <w:szCs w:val="20"/>
        </w:rPr>
      </w:pPr>
      <w:r>
        <w:rPr>
          <w:rFonts w:hint="eastAsia"/>
          <w:sz w:val="24"/>
          <w:szCs w:val="20"/>
        </w:rPr>
      </w:r>
      <w:r/>
    </w:p>
    <w:p>
      <w:pPr>
        <w:pStyle w:val="1105"/>
        <w:ind w:left="719" w:hanging="240"/>
        <w:spacing w:line="360" w:lineRule="auto"/>
        <w:rPr>
          <w:rFonts w:hint="eastAsia"/>
          <w:sz w:val="24"/>
          <w:szCs w:val="20"/>
        </w:rPr>
      </w:pPr>
      <w:r>
        <w:rPr>
          <w:rFonts w:hint="eastAsia"/>
          <w:sz w:val="24"/>
          <w:szCs w:val="20"/>
        </w:rPr>
      </w:r>
      <w:r/>
    </w:p>
    <w:p>
      <w:pPr>
        <w:pStyle w:val="1105"/>
        <w:ind w:left="719" w:hanging="240"/>
        <w:spacing w:line="360" w:lineRule="auto"/>
        <w:rPr>
          <w:rFonts w:hint="eastAsia"/>
          <w:sz w:val="24"/>
          <w:szCs w:val="20"/>
        </w:rPr>
      </w:pPr>
      <w:r>
        <w:rPr>
          <w:rFonts w:hint="eastAsia"/>
          <w:sz w:val="24"/>
          <w:szCs w:val="20"/>
        </w:rPr>
      </w:r>
      <w:r/>
    </w:p>
    <w:p>
      <w:pPr>
        <w:pStyle w:val="1105"/>
        <w:ind w:left="719" w:hanging="240"/>
        <w:spacing w:line="360" w:lineRule="auto"/>
        <w:rPr>
          <w:rFonts w:hint="eastAsia"/>
          <w:sz w:val="24"/>
          <w:szCs w:val="20"/>
        </w:rPr>
      </w:pPr>
      <w:r>
        <w:rPr>
          <w:rFonts w:hint="eastAsia"/>
          <w:sz w:val="24"/>
          <w:szCs w:val="20"/>
        </w:rPr>
      </w:r>
      <w:r/>
    </w:p>
    <w:p>
      <w:pPr>
        <w:pStyle w:val="1105"/>
        <w:ind w:left="719" w:hanging="240"/>
        <w:spacing w:line="360" w:lineRule="auto"/>
        <w:rPr>
          <w:rFonts w:hint="eastAsia"/>
          <w:sz w:val="24"/>
          <w:szCs w:val="20"/>
        </w:rPr>
      </w:pPr>
      <w:r>
        <w:rPr>
          <w:rFonts w:hint="eastAsia"/>
          <w:sz w:val="24"/>
          <w:szCs w:val="20"/>
        </w:rPr>
      </w:r>
      <w:r/>
    </w:p>
    <w:p>
      <w:pPr>
        <w:pStyle w:val="1105"/>
        <w:ind w:left="719" w:hanging="240"/>
        <w:spacing w:line="360" w:lineRule="auto"/>
        <w:rPr>
          <w:rFonts w:hint="eastAsia"/>
          <w:sz w:val="24"/>
          <w:szCs w:val="20"/>
        </w:rPr>
      </w:pPr>
      <w:r>
        <w:rPr>
          <w:rFonts w:hint="eastAsia"/>
          <w:sz w:val="24"/>
          <w:szCs w:val="20"/>
        </w:rPr>
      </w:r>
      <w:r/>
    </w:p>
    <w:p>
      <w:pPr>
        <w:pStyle w:val="1105"/>
        <w:ind w:left="719" w:hanging="240"/>
        <w:spacing w:line="360" w:lineRule="auto"/>
        <w:rPr>
          <w:rFonts w:hint="eastAsia"/>
          <w:sz w:val="24"/>
          <w:szCs w:val="20"/>
        </w:rPr>
      </w:pPr>
      <w:r>
        <w:rPr>
          <w:rFonts w:hint="eastAsia"/>
          <w:sz w:val="24"/>
          <w:szCs w:val="20"/>
        </w:rPr>
      </w:r>
      <w:r/>
    </w:p>
    <w:p>
      <w:pPr>
        <w:pStyle w:val="1105"/>
        <w:ind w:left="719" w:hanging="240"/>
        <w:spacing w:line="360" w:lineRule="auto"/>
        <w:rPr>
          <w:rFonts w:hint="eastAsia"/>
          <w:sz w:val="24"/>
          <w:szCs w:val="20"/>
        </w:rPr>
      </w:pPr>
      <w:r>
        <w:rPr>
          <w:rFonts w:hint="eastAsia"/>
          <w:sz w:val="24"/>
          <w:szCs w:val="20"/>
        </w:rPr>
      </w:r>
      <w:r/>
    </w:p>
    <w:p>
      <w:pPr>
        <w:pStyle w:val="1105"/>
        <w:ind w:left="719" w:hanging="240"/>
        <w:spacing w:line="360" w:lineRule="auto"/>
        <w:rPr>
          <w:rFonts w:hint="eastAsia"/>
          <w:sz w:val="24"/>
          <w:szCs w:val="20"/>
        </w:rPr>
      </w:pPr>
      <w:r>
        <w:rPr>
          <w:rFonts w:hint="eastAsia"/>
          <w:sz w:val="24"/>
          <w:szCs w:val="20"/>
        </w:rPr>
      </w:r>
      <w:r/>
    </w:p>
    <w:p>
      <w:pPr>
        <w:pStyle w:val="1105"/>
        <w:ind w:left="719" w:hanging="240"/>
        <w:spacing w:line="360" w:lineRule="auto"/>
        <w:rPr>
          <w:rFonts w:hint="eastAsia"/>
          <w:sz w:val="24"/>
          <w:szCs w:val="20"/>
        </w:rPr>
      </w:pPr>
      <w:r>
        <w:rPr>
          <w:rFonts w:hint="eastAsia"/>
          <w:sz w:val="24"/>
          <w:szCs w:val="20"/>
        </w:rPr>
      </w:r>
      <w:r/>
    </w:p>
    <w:p>
      <w:pPr>
        <w:pStyle w:val="1105"/>
        <w:ind w:left="719" w:hanging="240"/>
        <w:spacing w:line="360" w:lineRule="auto"/>
        <w:rPr>
          <w:rFonts w:hint="eastAsia"/>
          <w:sz w:val="24"/>
          <w:szCs w:val="20"/>
        </w:rPr>
      </w:pPr>
      <w:r>
        <w:rPr>
          <w:rFonts w:hint="eastAsia"/>
          <w:sz w:val="24"/>
          <w:szCs w:val="20"/>
        </w:rPr>
      </w:r>
      <w:r/>
    </w:p>
    <w:p>
      <w:pPr>
        <w:pStyle w:val="1105"/>
        <w:ind w:left="719" w:hanging="240"/>
        <w:spacing w:line="360" w:lineRule="auto"/>
        <w:rPr>
          <w:rFonts w:hint="eastAsia"/>
          <w:sz w:val="24"/>
          <w:szCs w:val="20"/>
        </w:rPr>
      </w:pPr>
      <w:r>
        <w:rPr>
          <w:rFonts w:hint="eastAsia"/>
          <w:sz w:val="24"/>
          <w:szCs w:val="20"/>
        </w:rPr>
      </w:r>
      <w:r/>
    </w:p>
    <w:p>
      <w:pPr>
        <w:pStyle w:val="1105"/>
        <w:ind w:left="719" w:hanging="240"/>
        <w:spacing w:line="360" w:lineRule="auto"/>
        <w:rPr>
          <w:rFonts w:hint="eastAsia"/>
          <w:sz w:val="24"/>
          <w:szCs w:val="20"/>
        </w:rPr>
      </w:pPr>
      <w:r>
        <w:rPr>
          <w:rFonts w:hint="eastAsia"/>
          <w:sz w:val="24"/>
          <w:szCs w:val="20"/>
        </w:rPr>
      </w:r>
      <w:r/>
    </w:p>
    <w:p>
      <w:pPr>
        <w:pStyle w:val="1105"/>
        <w:ind w:left="719" w:hanging="240"/>
        <w:spacing w:line="360" w:lineRule="auto"/>
        <w:rPr>
          <w:rFonts w:hint="eastAsia"/>
          <w:sz w:val="24"/>
          <w:szCs w:val="20"/>
        </w:rPr>
      </w:pPr>
      <w:r>
        <w:rPr>
          <w:rFonts w:hint="eastAsia"/>
          <w:sz w:val="24"/>
          <w:szCs w:val="20"/>
        </w:rPr>
      </w:r>
      <w:r/>
    </w:p>
    <w:p>
      <w:pPr>
        <w:pStyle w:val="1105"/>
        <w:ind w:left="719" w:hanging="240"/>
        <w:spacing w:line="360" w:lineRule="auto"/>
        <w:rPr>
          <w:rFonts w:hint="eastAsia"/>
          <w:sz w:val="24"/>
          <w:szCs w:val="20"/>
        </w:rPr>
      </w:pPr>
      <w:r>
        <w:rPr>
          <w:rFonts w:hint="eastAsia"/>
          <w:sz w:val="24"/>
          <w:szCs w:val="20"/>
        </w:rPr>
      </w:r>
      <w:r/>
    </w:p>
    <w:p>
      <w:pPr>
        <w:pStyle w:val="1105"/>
        <w:ind w:left="719" w:hanging="240"/>
        <w:spacing w:line="360" w:lineRule="auto"/>
        <w:rPr>
          <w:rFonts w:hint="eastAsia"/>
          <w:sz w:val="24"/>
          <w:szCs w:val="20"/>
        </w:rPr>
      </w:pPr>
      <w:r>
        <w:rPr>
          <w:rFonts w:hint="eastAsia"/>
          <w:sz w:val="24"/>
          <w:szCs w:val="20"/>
        </w:rPr>
      </w:r>
      <w:r/>
    </w:p>
    <w:p>
      <w:pPr>
        <w:pStyle w:val="1105"/>
        <w:ind w:left="719" w:hanging="240"/>
        <w:spacing w:line="360" w:lineRule="auto"/>
        <w:rPr>
          <w:rFonts w:hint="eastAsia"/>
          <w:sz w:val="24"/>
          <w:szCs w:val="20"/>
        </w:rPr>
      </w:pPr>
      <w:r>
        <w:rPr>
          <w:rFonts w:hint="eastAsia"/>
          <w:sz w:val="24"/>
          <w:szCs w:val="20"/>
        </w:rPr>
      </w:r>
      <w:r/>
    </w:p>
    <w:p>
      <w:pPr>
        <w:pStyle w:val="1105"/>
        <w:ind w:left="719" w:hanging="240"/>
        <w:spacing w:line="360" w:lineRule="auto"/>
        <w:rPr>
          <w:rFonts w:hint="eastAsia"/>
          <w:sz w:val="24"/>
          <w:szCs w:val="20"/>
        </w:rPr>
      </w:pPr>
      <w:r>
        <w:rPr>
          <w:rFonts w:hint="eastAsia"/>
          <w:sz w:val="24"/>
          <w:szCs w:val="20"/>
        </w:rPr>
      </w:r>
      <w:r/>
    </w:p>
    <w:p>
      <w:pPr>
        <w:pStyle w:val="1105"/>
        <w:ind w:left="719" w:hanging="240"/>
        <w:spacing w:line="360" w:lineRule="auto"/>
        <w:rPr>
          <w:rFonts w:hint="eastAsia"/>
          <w:sz w:val="24"/>
          <w:szCs w:val="20"/>
        </w:rPr>
      </w:pPr>
      <w:r>
        <w:rPr>
          <w:rFonts w:hint="eastAsia"/>
          <w:sz w:val="24"/>
          <w:szCs w:val="20"/>
        </w:rPr>
      </w:r>
      <w:r/>
    </w:p>
    <w:p>
      <w:pPr>
        <w:pStyle w:val="1105"/>
        <w:ind w:left="719" w:hanging="240"/>
        <w:spacing w:line="360" w:lineRule="auto"/>
        <w:rPr>
          <w:rFonts w:hint="eastAsia"/>
          <w:sz w:val="24"/>
          <w:szCs w:val="20"/>
        </w:rPr>
      </w:pPr>
      <w:r>
        <w:rPr>
          <w:rFonts w:hint="eastAsia"/>
          <w:sz w:val="24"/>
          <w:szCs w:val="20"/>
        </w:rPr>
      </w:r>
      <w:r/>
    </w:p>
    <w:p>
      <w:pPr>
        <w:pStyle w:val="1105"/>
        <w:ind w:left="719" w:hanging="240"/>
        <w:spacing w:line="360" w:lineRule="auto"/>
        <w:rPr>
          <w:rFonts w:hint="eastAsia"/>
          <w:sz w:val="24"/>
          <w:szCs w:val="20"/>
        </w:rPr>
      </w:pPr>
      <w:r>
        <w:rPr>
          <w:rFonts w:hint="eastAsia"/>
          <w:sz w:val="24"/>
          <w:szCs w:val="20"/>
        </w:rPr>
      </w:r>
      <w:r/>
    </w:p>
    <w:p>
      <w:pPr>
        <w:pStyle w:val="1105"/>
        <w:jc w:val="center"/>
        <w:widowControl/>
        <w:rPr>
          <w:rFonts w:hint="eastAsia" w:ascii="宋体" w:hAnsi="宋体"/>
          <w:b/>
          <w:sz w:val="32"/>
          <w:szCs w:val="32"/>
        </w:rPr>
      </w:pPr>
      <w:r>
        <w:rPr>
          <w:sz w:val="24"/>
          <w:szCs w:val="20"/>
        </w:rPr>
        <w:br w:type="page" w:clear="all"/>
      </w:r>
      <w:r>
        <w:rPr>
          <w:rFonts w:ascii="宋体" w:hAnsi="宋体"/>
          <w:b/>
          <w:sz w:val="32"/>
          <w:szCs w:val="32"/>
        </w:rPr>
        <w:t xml:space="preserve">二、商务技术文件格式</w:t>
      </w:r>
      <w:bookmarkStart w:id="817" w:name="_Toc195842921"/>
      <w:r/>
      <w:bookmarkStart w:id="818" w:name="_Toc226309800"/>
      <w:r/>
      <w:bookmarkStart w:id="819" w:name="_Toc127151556"/>
      <w:r/>
      <w:bookmarkStart w:id="820" w:name="_Toc520356217"/>
      <w:r/>
      <w:bookmarkStart w:id="821" w:name="_Toc226965746"/>
      <w:r/>
      <w:bookmarkStart w:id="822" w:name="_Toc226965829"/>
      <w:r/>
      <w:bookmarkStart w:id="823" w:name="_Toc480942349"/>
      <w:r/>
      <w:bookmarkStart w:id="824" w:name="_Toc150480794"/>
      <w:r/>
      <w:bookmarkStart w:id="825" w:name="_Toc142311058"/>
      <w:r/>
      <w:bookmarkStart w:id="826" w:name="_Toc150774761"/>
      <w:r/>
      <w:bookmarkStart w:id="827" w:name="_Toc226337252"/>
      <w:r/>
      <w:bookmarkStart w:id="828" w:name="_Ref467988698"/>
      <w:r>
        <w:rPr>
          <w:rFonts w:hint="eastAsia" w:ascii="宋体" w:hAnsi="宋体"/>
          <w:b/>
          <w:sz w:val="32"/>
          <w:szCs w:val="32"/>
        </w:rPr>
      </w:r>
      <w:r/>
    </w:p>
    <w:p>
      <w:pPr>
        <w:pStyle w:val="1105"/>
        <w:jc w:val="center"/>
        <w:widowControl/>
        <w:rPr>
          <w:rFonts w:hint="eastAsia" w:ascii="宋体" w:hAnsi="宋体"/>
          <w:b/>
          <w:sz w:val="32"/>
          <w:szCs w:val="32"/>
        </w:rPr>
      </w:pPr>
      <w:r>
        <w:rPr>
          <w:rFonts w:hint="eastAsia" w:ascii="宋体" w:hAnsi="宋体"/>
          <w:b/>
          <w:sz w:val="32"/>
          <w:szCs w:val="32"/>
        </w:rPr>
      </w:r>
      <w:r/>
    </w:p>
    <w:p>
      <w:pPr>
        <w:pStyle w:val="1105"/>
        <w:spacing w:line="360" w:lineRule="auto"/>
        <w:rPr>
          <w:color w:val="000000"/>
          <w:sz w:val="24"/>
          <w:szCs w:val="20"/>
        </w:rPr>
        <w:outlineLvl w:val="2"/>
      </w:pPr>
      <w:r>
        <w:rPr>
          <w:rFonts w:hint="eastAsia"/>
          <w:color w:val="000000"/>
          <w:sz w:val="24"/>
        </w:rPr>
        <w:t xml:space="preserve">1</w:t>
      </w:r>
      <w:r>
        <w:rPr>
          <w:color w:val="000000"/>
          <w:sz w:val="24"/>
          <w:szCs w:val="20"/>
        </w:rPr>
        <w:t xml:space="preserve">  </w:t>
      </w:r>
      <w:r>
        <w:rPr>
          <w:color w:val="000000"/>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color w:val="000000"/>
          <w:sz w:val="24"/>
        </w:rPr>
        <w:t xml:space="preserve">函</w:t>
      </w:r>
      <w:r>
        <w:rPr>
          <w:color w:val="000000"/>
          <w:sz w:val="24"/>
          <w:szCs w:val="20"/>
        </w:rPr>
        <w:t xml:space="preserve">（实质性格式）</w:t>
      </w:r>
      <w:r>
        <w:rPr>
          <w:color w:val="000000"/>
          <w:sz w:val="24"/>
          <w:szCs w:val="20"/>
        </w:rPr>
      </w:r>
      <w:r/>
    </w:p>
    <w:p>
      <w:pPr>
        <w:pStyle w:val="1105"/>
        <w:spacing w:line="360" w:lineRule="auto"/>
        <w:tabs>
          <w:tab w:val="left" w:pos="5580" w:leader="none"/>
        </w:tabs>
        <w:rPr>
          <w:color w:val="000000"/>
          <w:sz w:val="24"/>
        </w:rPr>
      </w:pPr>
      <w:r>
        <w:rPr>
          <w:color w:val="000000"/>
          <w:sz w:val="24"/>
        </w:rPr>
      </w:r>
      <w:r/>
    </w:p>
    <w:p>
      <w:pPr>
        <w:pStyle w:val="1105"/>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1105"/>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105"/>
        <w:spacing w:line="360" w:lineRule="auto"/>
        <w:tabs>
          <w:tab w:val="left" w:pos="5580" w:leader="none"/>
        </w:tabs>
        <w:rPr>
          <w:color w:val="000000"/>
          <w:sz w:val="24"/>
          <w:szCs w:val="20"/>
        </w:rPr>
      </w:pPr>
      <w:r>
        <w:rPr>
          <w:color w:val="000000"/>
          <w:sz w:val="24"/>
          <w:szCs w:val="20"/>
        </w:rPr>
      </w:r>
      <w:r/>
    </w:p>
    <w:p>
      <w:pPr>
        <w:pStyle w:val="1105"/>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rPr>
          <w:color w:val="000000"/>
          <w:sz w:val="24"/>
          <w:szCs w:val="20"/>
        </w:rPr>
      </w:r>
      <w:r/>
    </w:p>
    <w:p>
      <w:pPr>
        <w:pStyle w:val="1105"/>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rPr>
          <w:color w:val="000000"/>
          <w:sz w:val="24"/>
          <w:szCs w:val="20"/>
        </w:rPr>
      </w:r>
      <w:r/>
    </w:p>
    <w:p>
      <w:pPr>
        <w:pStyle w:val="1105"/>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sz w:val="24"/>
        </w:rPr>
        <w:t xml:space="preserve">60</w:t>
      </w:r>
      <w:r>
        <w:rPr>
          <w:color w:val="000000"/>
          <w:sz w:val="24"/>
          <w:szCs w:val="20"/>
        </w:rPr>
        <w:t xml:space="preserve">个日历日。</w:t>
      </w:r>
      <w:r>
        <w:rPr>
          <w:color w:val="000000"/>
          <w:sz w:val="24"/>
          <w:szCs w:val="20"/>
        </w:rPr>
      </w:r>
      <w:r/>
    </w:p>
    <w:p>
      <w:pPr>
        <w:pStyle w:val="1105"/>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rPr>
          <w:color w:val="000000"/>
          <w:sz w:val="24"/>
          <w:szCs w:val="20"/>
        </w:rPr>
      </w:r>
      <w:r/>
    </w:p>
    <w:p>
      <w:pPr>
        <w:pStyle w:val="1105"/>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105"/>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1105"/>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105"/>
        <w:ind w:firstLine="480"/>
        <w:spacing w:line="360" w:lineRule="auto"/>
        <w:rPr>
          <w:color w:val="000000"/>
          <w:sz w:val="24"/>
        </w:rPr>
      </w:pPr>
      <w:r>
        <w:rPr>
          <w:color w:val="000000"/>
          <w:sz w:val="24"/>
        </w:rPr>
        <w:t xml:space="preserve">与本投标有关的一切正式往来信函请寄：</w:t>
      </w:r>
      <w:r>
        <w:rPr>
          <w:color w:val="000000"/>
          <w:sz w:val="24"/>
        </w:rPr>
      </w:r>
      <w:r/>
    </w:p>
    <w:p>
      <w:pPr>
        <w:pStyle w:val="1105"/>
        <w:ind w:left="420"/>
        <w:spacing w:line="360" w:lineRule="auto"/>
        <w:tabs>
          <w:tab w:val="left" w:pos="5580" w:leader="none"/>
        </w:tabs>
        <w:rPr>
          <w:color w:val="000000"/>
          <w:sz w:val="24"/>
          <w:szCs w:val="20"/>
        </w:rPr>
      </w:pPr>
      <w:r>
        <w:rPr>
          <w:color w:val="000000"/>
          <w:sz w:val="24"/>
          <w:szCs w:val="20"/>
        </w:rPr>
      </w:r>
      <w:r/>
    </w:p>
    <w:p>
      <w:pPr>
        <w:pStyle w:val="1105"/>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105"/>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105"/>
        <w:ind w:left="420"/>
        <w:spacing w:line="360" w:lineRule="auto"/>
        <w:tabs>
          <w:tab w:val="left" w:pos="5580" w:leader="none"/>
        </w:tabs>
        <w:rPr>
          <w:color w:val="000000"/>
          <w:sz w:val="24"/>
          <w:szCs w:val="20"/>
        </w:rPr>
      </w:pPr>
      <w:r>
        <w:rPr>
          <w:color w:val="000000"/>
          <w:sz w:val="24"/>
          <w:szCs w:val="20"/>
        </w:rPr>
      </w:r>
      <w:r/>
    </w:p>
    <w:p>
      <w:pPr>
        <w:pStyle w:val="1105"/>
        <w:ind w:left="420"/>
        <w:spacing w:line="360" w:lineRule="auto"/>
        <w:tabs>
          <w:tab w:val="left" w:pos="5580" w:leader="none"/>
        </w:tabs>
        <w:rPr>
          <w:color w:val="000000"/>
          <w:sz w:val="24"/>
          <w:szCs w:val="20"/>
        </w:rPr>
      </w:pPr>
      <w:r>
        <w:rPr>
          <w:color w:val="000000"/>
          <w:sz w:val="24"/>
          <w:szCs w:val="20"/>
        </w:rPr>
        <w:t xml:space="preserve">投标人名称（加盖公章） ___________</w:t>
      </w:r>
      <w:r>
        <w:rPr>
          <w:color w:val="000000"/>
          <w:sz w:val="24"/>
          <w:szCs w:val="20"/>
        </w:rPr>
      </w:r>
      <w:r/>
    </w:p>
    <w:p>
      <w:pPr>
        <w:pStyle w:val="1105"/>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105"/>
        <w:ind w:left="420"/>
        <w:spacing w:line="360" w:lineRule="auto"/>
        <w:tabs>
          <w:tab w:val="left" w:pos="5580" w:leader="none"/>
        </w:tabs>
        <w:rPr>
          <w:color w:val="000000"/>
          <w:sz w:val="24"/>
          <w:szCs w:val="20"/>
          <w:u w:val="single"/>
        </w:rPr>
      </w:pPr>
      <w:r>
        <w:rPr>
          <w:color w:val="000000"/>
          <w:sz w:val="24"/>
          <w:szCs w:val="20"/>
          <w:u w:val="single"/>
        </w:rPr>
      </w:r>
      <w:r/>
    </w:p>
    <w:p>
      <w:pPr>
        <w:pStyle w:val="1105"/>
        <w:jc w:val="left"/>
        <w:widowControl/>
        <w:rPr>
          <w:rFonts w:hint="eastAsia"/>
          <w:color w:val="000000"/>
          <w:sz w:val="24"/>
        </w:rPr>
      </w:pPr>
      <w:r/>
      <w:bookmarkStart w:id="829" w:name="_Hlt520355938"/>
      <w:r/>
      <w:bookmarkEnd w:id="829"/>
      <w:r/>
      <w:bookmarkStart w:id="830" w:name="_Hlt520356243"/>
      <w:r/>
      <w:bookmarkEnd w:id="830"/>
      <w:r>
        <w:rPr>
          <w:color w:val="000000"/>
          <w:sz w:val="24"/>
        </w:rPr>
        <w:br w:type="page" w:clear="all"/>
      </w:r>
      <w:r>
        <w:rPr>
          <w:rFonts w:hint="eastAsia"/>
          <w:color w:val="000000"/>
          <w:sz w:val="24"/>
        </w:rPr>
      </w:r>
      <w:r/>
    </w:p>
    <w:p>
      <w:pPr>
        <w:pStyle w:val="1105"/>
        <w:jc w:val="left"/>
        <w:widowControl/>
        <w:rPr>
          <w:rFonts w:hint="eastAsia"/>
          <w:color w:val="000000"/>
          <w:sz w:val="24"/>
        </w:rPr>
      </w:pP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1105"/>
        <w:jc w:val="center"/>
        <w:spacing w:line="360" w:lineRule="auto"/>
        <w:rPr>
          <w:rFonts w:hint="eastAsia" w:ascii="宋体" w:hAnsi="宋体"/>
          <w:b/>
          <w:sz w:val="32"/>
          <w:szCs w:val="32"/>
        </w:rPr>
      </w:pPr>
      <w:r>
        <w:rPr>
          <w:rFonts w:hint="eastAsia" w:ascii="宋体" w:hAnsi="宋体"/>
          <w:b/>
          <w:sz w:val="32"/>
          <w:szCs w:val="32"/>
        </w:rPr>
      </w:r>
      <w:r/>
    </w:p>
    <w:p>
      <w:pPr>
        <w:pStyle w:val="1105"/>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105"/>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105"/>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105"/>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105"/>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105"/>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105"/>
        <w:spacing w:line="560" w:lineRule="exact"/>
        <w:rPr>
          <w:rFonts w:ascii="宋体" w:hAnsi="宋体"/>
          <w:sz w:val="24"/>
        </w:rPr>
      </w:pPr>
      <w:r>
        <w:rPr>
          <w:rFonts w:ascii="宋体" w:hAnsi="宋体"/>
          <w:sz w:val="24"/>
        </w:rPr>
      </w:r>
      <w:r/>
    </w:p>
    <w:p>
      <w:pPr>
        <w:pStyle w:val="1137"/>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1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105"/>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105"/>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105"/>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105"/>
        <w:jc w:val="left"/>
        <w:widowControl/>
        <w:rPr>
          <w:rFonts w:hint="eastAsia"/>
          <w:color w:val="000000"/>
          <w:sz w:val="24"/>
        </w:rPr>
      </w:pPr>
      <w:r>
        <w:rPr>
          <w:rFonts w:hint="eastAsia"/>
          <w:color w:val="000000"/>
          <w:sz w:val="24"/>
        </w:rPr>
      </w:r>
      <w:r/>
    </w:p>
    <w:p>
      <w:pPr>
        <w:pStyle w:val="1105"/>
        <w:jc w:val="left"/>
        <w:widowControl/>
        <w:rPr>
          <w:rFonts w:hint="eastAsia"/>
          <w:color w:val="000000"/>
          <w:sz w:val="24"/>
        </w:rPr>
      </w:pPr>
      <w:r>
        <w:rPr>
          <w:rFonts w:hint="eastAsia"/>
          <w:color w:val="000000"/>
          <w:sz w:val="24"/>
        </w:rPr>
      </w:r>
      <w:r/>
    </w:p>
    <w:p>
      <w:pPr>
        <w:pStyle w:val="1105"/>
        <w:jc w:val="left"/>
        <w:widowControl/>
        <w:rPr>
          <w:rFonts w:hint="eastAsia"/>
          <w:color w:val="000000"/>
          <w:sz w:val="24"/>
        </w:rPr>
      </w:pPr>
      <w:r>
        <w:rPr>
          <w:rFonts w:hint="eastAsia"/>
          <w:color w:val="000000"/>
          <w:sz w:val="24"/>
        </w:rPr>
      </w:r>
      <w:r/>
    </w:p>
    <w:p>
      <w:pPr>
        <w:pStyle w:val="1105"/>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105"/>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105"/>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105"/>
        <w:jc w:val="left"/>
        <w:widowControl/>
        <w:rPr>
          <w:rFonts w:hint="eastAsia"/>
          <w:color w:val="000000"/>
          <w:sz w:val="24"/>
        </w:rPr>
      </w:pPr>
      <w:r>
        <w:rPr>
          <w:rFonts w:hint="eastAsia"/>
          <w:color w:val="000000"/>
          <w:sz w:val="24"/>
        </w:rPr>
      </w:r>
      <w:r/>
    </w:p>
    <w:p>
      <w:pPr>
        <w:pStyle w:val="1105"/>
        <w:jc w:val="left"/>
        <w:widowControl/>
        <w:rPr>
          <w:rFonts w:hint="eastAsia"/>
          <w:color w:val="000000"/>
          <w:sz w:val="24"/>
        </w:rPr>
      </w:pPr>
      <w:r>
        <w:rPr>
          <w:rFonts w:hint="eastAsia"/>
          <w:color w:val="000000"/>
          <w:sz w:val="24"/>
        </w:rPr>
      </w:r>
      <w:r/>
    </w:p>
    <w:p>
      <w:pPr>
        <w:pStyle w:val="1105"/>
        <w:jc w:val="left"/>
        <w:widowControl/>
        <w:rPr>
          <w:rFonts w:hint="eastAsia"/>
          <w:color w:val="000000"/>
          <w:sz w:val="24"/>
        </w:rPr>
      </w:pPr>
      <w:r>
        <w:rPr>
          <w:rFonts w:hint="eastAsia"/>
          <w:color w:val="000000"/>
          <w:sz w:val="24"/>
        </w:rPr>
      </w:r>
      <w:r/>
    </w:p>
    <w:p>
      <w:pPr>
        <w:pStyle w:val="1105"/>
        <w:jc w:val="left"/>
        <w:widowControl/>
        <w:rPr>
          <w:rFonts w:hint="eastAsia"/>
          <w:color w:val="000000"/>
          <w:sz w:val="24"/>
        </w:rPr>
      </w:pPr>
      <w:r>
        <w:rPr>
          <w:rFonts w:hint="eastAsia"/>
          <w:color w:val="000000"/>
          <w:sz w:val="24"/>
        </w:rPr>
      </w:r>
      <w:r/>
    </w:p>
    <w:p>
      <w:pPr>
        <w:pStyle w:val="1105"/>
        <w:jc w:val="left"/>
        <w:widowControl/>
        <w:rPr>
          <w:rFonts w:hint="eastAsia"/>
          <w:color w:val="000000"/>
          <w:sz w:val="24"/>
        </w:rPr>
        <w:sectPr>
          <w:headerReference w:type="even" r:id="rId14"/>
          <w:headerReference w:type="first" r:id="rId15"/>
          <w:footerReference w:type="even" r:id="rId22"/>
          <w:footerReference w:type="first" r:id="rId23"/>
          <w:footnotePr/>
          <w:endnotePr/>
          <w:type w:val="nextPage"/>
          <w:pgSz w:w="11907" w:h="16840" w:orient="portrait"/>
          <w:pgMar w:top="1440" w:right="1100" w:bottom="1440" w:left="1080" w:header="851" w:footer="851" w:gutter="0"/>
          <w:cols w:num="1" w:sep="0" w:space="1701" w:equalWidth="1"/>
          <w:docGrid w:linePitch="360"/>
        </w:sectPr>
      </w:pPr>
      <w:r>
        <w:rPr>
          <w:rFonts w:hint="eastAsia"/>
          <w:color w:val="000000"/>
          <w:sz w:val="24"/>
        </w:rPr>
      </w:r>
      <w:r/>
    </w:p>
    <w:p>
      <w:pPr>
        <w:pStyle w:val="1105"/>
        <w:jc w:val="center"/>
        <w:spacing w:line="360" w:lineRule="auto"/>
        <w:rPr>
          <w:rFonts w:hint="eastAsia" w:ascii="宋体" w:hAnsi="宋体" w:cs="宋体"/>
          <w:b/>
          <w:sz w:val="24"/>
        </w:rPr>
      </w:pPr>
      <w:r>
        <w:rPr>
          <w:rFonts w:hint="eastAsia" w:ascii="宋体" w:hAnsi="宋体" w:cs="宋体"/>
          <w:b/>
          <w:sz w:val="24"/>
        </w:rPr>
        <w:t xml:space="preserve">授权委托书</w:t>
      </w:r>
      <w:r>
        <w:rPr>
          <w:rFonts w:hint="eastAsia" w:ascii="宋体" w:hAnsi="宋体" w:cs="宋体"/>
          <w:b/>
          <w:sz w:val="24"/>
        </w:rPr>
      </w:r>
      <w:r/>
    </w:p>
    <w:p>
      <w:pPr>
        <w:pStyle w:val="1105"/>
        <w:spacing w:line="400" w:lineRule="exact"/>
        <w:rPr>
          <w:rFonts w:hint="eastAsia" w:ascii="宋体" w:hAnsi="宋体" w:cs="宋体"/>
          <w:sz w:val="24"/>
        </w:rPr>
      </w:pPr>
      <w:r>
        <w:rPr>
          <w:rFonts w:hint="eastAsia" w:ascii="宋体" w:hAnsi="宋体" w:cs="宋体"/>
          <w:sz w:val="24"/>
        </w:rPr>
      </w:r>
      <w:r/>
    </w:p>
    <w:p>
      <w:pPr>
        <w:pStyle w:val="1120"/>
        <w:ind w:firstLine="0"/>
        <w:spacing w:line="560" w:lineRule="exact"/>
        <w:rPr>
          <w:rFonts w:hint="eastAsia" w:hAnsi="宋体" w:cs="宋体"/>
          <w:u w:val="single"/>
        </w:rPr>
      </w:pPr>
      <w:r>
        <w:rPr>
          <w:rFonts w:hint="eastAsia" w:hAnsi="宋体" w:cs="宋体"/>
        </w:rPr>
        <w:t xml:space="preserve">致：</w:t>
      </w:r>
      <w:r>
        <w:rPr>
          <w:rFonts w:hint="eastAsia" w:hAnsi="宋体" w:cs="宋体"/>
          <w:u w:val="single"/>
        </w:rPr>
        <w:t xml:space="preserve">   （采购人名称）   </w:t>
      </w:r>
      <w:r>
        <w:rPr>
          <w:rFonts w:hint="eastAsia" w:hAnsi="宋体" w:cs="宋体"/>
        </w:rPr>
        <w:t xml:space="preserve">、</w:t>
      </w:r>
      <w:r>
        <w:rPr>
          <w:rFonts w:hint="eastAsia" w:hAnsi="宋体" w:cs="宋体"/>
          <w:u w:val="single"/>
        </w:rPr>
        <w:t xml:space="preserve">江苏铭硕全过程项目管理有限公司</w:t>
      </w:r>
      <w:r>
        <w:rPr>
          <w:rFonts w:hint="eastAsia" w:hAnsi="宋体" w:cs="宋体"/>
        </w:rPr>
        <w:t xml:space="preserve">：</w:t>
      </w:r>
      <w:r>
        <w:rPr>
          <w:rFonts w:hint="eastAsia" w:hAnsi="宋体" w:cs="宋体"/>
          <w:u w:val="single"/>
        </w:rPr>
      </w:r>
      <w:r/>
    </w:p>
    <w:p>
      <w:pPr>
        <w:pStyle w:val="1105"/>
        <w:ind w:firstLine="480"/>
        <w:spacing w:line="560" w:lineRule="exact"/>
        <w:rPr>
          <w:rFonts w:hint="eastAsia" w:ascii="宋体" w:hAnsi="宋体" w:cs="宋体"/>
          <w:sz w:val="24"/>
        </w:rPr>
      </w:pPr>
      <w:r>
        <w:rPr>
          <w:rFonts w:hint="eastAsia" w:ascii="宋体" w:hAnsi="宋体" w:cs="宋体"/>
          <w:sz w:val="24"/>
        </w:rPr>
        <w:t xml:space="preserve">本授权委托书宣告：本人</w:t>
      </w:r>
      <w:r>
        <w:rPr>
          <w:rFonts w:hint="eastAsia" w:ascii="宋体" w:hAnsi="宋体" w:cs="宋体"/>
          <w:bCs/>
          <w:sz w:val="24"/>
          <w:u w:val="single"/>
        </w:rPr>
        <w:t xml:space="preserve">      </w:t>
      </w:r>
      <w:r>
        <w:rPr>
          <w:rFonts w:hint="eastAsia" w:ascii="宋体" w:hAnsi="宋体" w:cs="宋体"/>
          <w:sz w:val="24"/>
          <w:u w:val="single"/>
        </w:rPr>
        <w:t xml:space="preserve">（法定代表人姓名）</w:t>
      </w:r>
      <w:r>
        <w:rPr>
          <w:rFonts w:hint="eastAsia" w:ascii="宋体" w:hAnsi="宋体" w:cs="宋体"/>
          <w:sz w:val="24"/>
        </w:rPr>
        <w:t xml:space="preserve">系</w:t>
      </w:r>
      <w:r>
        <w:rPr>
          <w:rFonts w:hint="eastAsia" w:ascii="宋体" w:hAnsi="宋体" w:cs="宋体"/>
          <w:bCs/>
          <w:sz w:val="24"/>
          <w:u w:val="single"/>
        </w:rPr>
        <w:t xml:space="preserve">        </w:t>
      </w:r>
      <w:r>
        <w:rPr>
          <w:rFonts w:hint="eastAsia" w:ascii="宋体" w:hAnsi="宋体" w:cs="宋体"/>
          <w:sz w:val="24"/>
          <w:u w:val="single"/>
        </w:rPr>
        <w:t xml:space="preserve">（投标单位名称）</w:t>
      </w:r>
      <w:r>
        <w:rPr>
          <w:rFonts w:hint="eastAsia" w:ascii="宋体" w:hAnsi="宋体" w:cs="宋体"/>
          <w:sz w:val="24"/>
        </w:rPr>
        <w:t xml:space="preserve">的法定代表人，现授权委托</w:t>
      </w:r>
      <w:r>
        <w:rPr>
          <w:rFonts w:hint="eastAsia" w:ascii="宋体" w:hAnsi="宋体" w:cs="宋体"/>
          <w:bCs/>
          <w:sz w:val="24"/>
          <w:u w:val="single"/>
        </w:rPr>
        <w:t xml:space="preserve">            </w:t>
      </w:r>
      <w:r>
        <w:rPr>
          <w:rFonts w:hint="eastAsia" w:ascii="宋体" w:hAnsi="宋体" w:cs="宋体"/>
          <w:sz w:val="24"/>
          <w:u w:val="single"/>
        </w:rPr>
        <w:t xml:space="preserve">（被授权人姓名）</w:t>
      </w:r>
      <w:r>
        <w:rPr>
          <w:rFonts w:hint="eastAsia" w:ascii="宋体" w:hAnsi="宋体" w:cs="宋体"/>
          <w:sz w:val="24"/>
        </w:rPr>
        <w:t xml:space="preserve">为我单位代理人，该代理人有权在</w:t>
      </w:r>
      <w:r>
        <w:rPr>
          <w:rFonts w:hint="eastAsia" w:ascii="宋体" w:hAnsi="宋体" w:cs="宋体"/>
          <w:bCs/>
          <w:sz w:val="24"/>
          <w:u w:val="single"/>
        </w:rPr>
        <w:t xml:space="preserve">      </w:t>
      </w:r>
      <w:r>
        <w:rPr>
          <w:rFonts w:hint="eastAsia" w:ascii="宋体" w:hAnsi="宋体" w:cs="宋体"/>
          <w:sz w:val="24"/>
          <w:u w:val="single"/>
        </w:rPr>
        <w:t xml:space="preserve">（项目名称）</w:t>
      </w:r>
      <w:r>
        <w:rPr>
          <w:rFonts w:hint="eastAsia" w:ascii="宋体" w:hAnsi="宋体" w:cs="宋体"/>
          <w:sz w:val="24"/>
        </w:rPr>
        <w:t xml:space="preserve">政府采购的投标活动中，以我单位的名义参加投标报名、资格审查、签署投标书和投标文件、与采购人（或采购代理机构）协商、签订合同书以及执行一切与此有关的事项。</w:t>
      </w:r>
      <w:r>
        <w:rPr>
          <w:rFonts w:hint="eastAsia" w:ascii="宋体" w:hAnsi="宋体" w:cs="宋体"/>
          <w:sz w:val="24"/>
        </w:rPr>
      </w:r>
      <w:r/>
    </w:p>
    <w:p>
      <w:pPr>
        <w:pStyle w:val="1105"/>
        <w:ind w:firstLine="480"/>
        <w:spacing w:line="560" w:lineRule="exact"/>
        <w:rPr>
          <w:rFonts w:hint="eastAsia" w:ascii="宋体" w:hAnsi="宋体" w:cs="宋体"/>
          <w:sz w:val="24"/>
        </w:rPr>
      </w:pPr>
      <w:r>
        <w:rPr>
          <w:rFonts w:hint="eastAsia" w:ascii="宋体" w:hAnsi="宋体" w:cs="宋体"/>
          <w:sz w:val="24"/>
        </w:rPr>
        <w:t xml:space="preserve">代理人在其权限范围及代理期限内签署的一切有关合同、协议和文件，我单位均予以认可并愿承担相应的法律责任。</w:t>
      </w:r>
      <w:r>
        <w:rPr>
          <w:rFonts w:hint="eastAsia" w:ascii="宋体" w:hAnsi="宋体" w:cs="宋体"/>
          <w:sz w:val="24"/>
        </w:rPr>
      </w:r>
      <w:r/>
    </w:p>
    <w:p>
      <w:pPr>
        <w:pStyle w:val="1105"/>
        <w:ind w:firstLine="480"/>
        <w:spacing w:line="560" w:lineRule="exact"/>
        <w:rPr>
          <w:rFonts w:hint="eastAsia" w:ascii="宋体" w:hAnsi="宋体" w:cs="宋体"/>
          <w:sz w:val="24"/>
        </w:rPr>
      </w:pPr>
      <w:r>
        <w:rPr>
          <w:rFonts w:hint="eastAsia" w:ascii="宋体" w:hAnsi="宋体" w:cs="宋体"/>
          <w:sz w:val="24"/>
        </w:rPr>
        <w:t xml:space="preserve">委托期限：至本项目结束或新的授权委托书送到之日。代理人无转委托权。</w:t>
      </w:r>
      <w:r>
        <w:rPr>
          <w:rFonts w:hint="eastAsia" w:ascii="宋体" w:hAnsi="宋体" w:cs="宋体"/>
          <w:sz w:val="24"/>
        </w:rPr>
      </w:r>
      <w:r/>
    </w:p>
    <w:p>
      <w:pPr>
        <w:pStyle w:val="1105"/>
        <w:ind w:firstLine="480"/>
        <w:spacing w:line="400" w:lineRule="exact"/>
        <w:rPr>
          <w:rFonts w:hint="eastAsia" w:ascii="宋体" w:hAnsi="宋体" w:cs="宋体"/>
          <w:sz w:val="24"/>
        </w:rPr>
      </w:pPr>
      <w:r>
        <w:rPr>
          <w:rFonts w:hint="eastAsia" w:ascii="宋体" w:hAnsi="宋体" w:cs="宋体"/>
          <w:sz w:val="24"/>
        </w:rPr>
      </w:r>
      <w:r/>
    </w:p>
    <w:p>
      <w:pPr>
        <w:pStyle w:val="1105"/>
        <w:spacing w:line="560" w:lineRule="exact"/>
        <w:rPr>
          <w:rFonts w:hint="eastAsia" w:ascii="宋体" w:hAnsi="宋体" w:cs="宋体"/>
          <w:sz w:val="24"/>
        </w:rPr>
      </w:pPr>
      <w:r>
        <w:rPr>
          <w:rFonts w:hint="eastAsia" w:ascii="宋体" w:hAnsi="宋体" w:cs="宋体"/>
          <w:sz w:val="24"/>
        </w:rPr>
        <w:t xml:space="preserve">附：法定代表人（单位负责人）、被授权人有效期内的身份证正反面电子件。</w:t>
      </w:r>
      <w:r>
        <w:rPr>
          <w:rFonts w:hint="eastAsia" w:ascii="宋体" w:hAnsi="宋体" w:cs="宋体"/>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71"/>
        <w:gridCol w:w="4972"/>
      </w:tblGrid>
      <w:tr>
        <w:trPr>
          <w:trHeight w:val="1929"/>
        </w:trPr>
        <w:tc>
          <w:tcPr>
            <w:tcW w:w="2500" w:type="dxa"/>
            <w:vAlign w:val="top"/>
            <w:textDirection w:val="lrTb"/>
            <w:noWrap w:val="false"/>
          </w:tcPr>
          <w:p>
            <w:pPr>
              <w:pStyle w:val="1137"/>
              <w:ind w:right="-46"/>
              <w:spacing w:line="583" w:lineRule="auto"/>
              <w:tabs>
                <w:tab w:val="left" w:pos="567" w:leader="none"/>
              </w:tabs>
              <w:rPr>
                <w:rFonts w:hint="eastAsia" w:cs="宋体"/>
                <w:spacing w:val="-3"/>
              </w:rPr>
            </w:pPr>
            <w:r>
              <w:rPr>
                <w:rFonts w:hint="eastAsia" w:cs="宋体"/>
                <w:spacing w:val="-3"/>
              </w:rPr>
            </w:r>
            <w:r/>
          </w:p>
        </w:tc>
        <w:tc>
          <w:tcPr>
            <w:tcW w:w="2500" w:type="dxa"/>
            <w:vAlign w:val="top"/>
            <w:textDirection w:val="lrTb"/>
            <w:noWrap w:val="false"/>
          </w:tcPr>
          <w:p>
            <w:pPr>
              <w:pStyle w:val="1137"/>
              <w:ind w:right="-46"/>
              <w:spacing w:line="583" w:lineRule="auto"/>
              <w:tabs>
                <w:tab w:val="left" w:pos="567" w:leader="none"/>
              </w:tabs>
              <w:rPr>
                <w:rFonts w:hint="eastAsia" w:cs="宋体"/>
                <w:spacing w:val="-3"/>
              </w:rPr>
            </w:pPr>
            <w:r>
              <w:rPr>
                <w:rFonts w:hint="eastAsia" w:cs="宋体"/>
                <w:spacing w:val="-3"/>
              </w:rPr>
            </w:r>
            <w:r/>
          </w:p>
        </w:tc>
      </w:tr>
      <w:tr>
        <w:trPr>
          <w:trHeight w:val="2420"/>
        </w:trPr>
        <w:tc>
          <w:tcPr>
            <w:tcW w:w="2500" w:type="dxa"/>
            <w:vAlign w:val="top"/>
            <w:textDirection w:val="lrTb"/>
            <w:noWrap w:val="false"/>
          </w:tcPr>
          <w:p>
            <w:pPr>
              <w:pStyle w:val="1137"/>
              <w:ind w:right="-46"/>
              <w:spacing w:line="583" w:lineRule="auto"/>
              <w:tabs>
                <w:tab w:val="left" w:pos="567" w:leader="none"/>
              </w:tabs>
              <w:rPr>
                <w:rFonts w:hint="eastAsia" w:cs="宋体"/>
                <w:spacing w:val="-3"/>
              </w:rPr>
            </w:pPr>
            <w:r>
              <w:rPr>
                <w:rFonts w:hint="eastAsia" w:cs="宋体"/>
                <w:spacing w:val="-3"/>
              </w:rPr>
            </w:r>
            <w:r/>
          </w:p>
        </w:tc>
        <w:tc>
          <w:tcPr>
            <w:tcW w:w="2500" w:type="dxa"/>
            <w:vAlign w:val="top"/>
            <w:textDirection w:val="lrTb"/>
            <w:noWrap w:val="false"/>
          </w:tcPr>
          <w:p>
            <w:pPr>
              <w:pStyle w:val="1137"/>
              <w:ind w:right="-46"/>
              <w:spacing w:line="583" w:lineRule="auto"/>
              <w:tabs>
                <w:tab w:val="left" w:pos="567" w:leader="none"/>
              </w:tabs>
              <w:rPr>
                <w:rFonts w:hint="eastAsia" w:cs="宋体"/>
                <w:spacing w:val="-3"/>
              </w:rPr>
            </w:pPr>
            <w:r>
              <w:rPr>
                <w:rFonts w:hint="eastAsia" w:cs="宋体"/>
                <w:spacing w:val="-3"/>
              </w:rPr>
            </w:r>
            <w:r/>
          </w:p>
        </w:tc>
      </w:tr>
    </w:tbl>
    <w:p>
      <w:pPr>
        <w:pStyle w:val="1105"/>
        <w:jc w:val="center"/>
        <w:spacing w:line="560" w:lineRule="exact"/>
        <w:rPr>
          <w:rFonts w:ascii="宋体" w:hAnsi="宋体"/>
          <w:sz w:val="24"/>
        </w:rPr>
      </w:pPr>
      <w:r>
        <w:rPr>
          <w:rFonts w:hint="eastAsia" w:ascii="宋体" w:hAnsi="宋体"/>
          <w:sz w:val="24"/>
        </w:rPr>
        <w:t xml:space="preserve">投标人：（加盖公章）</w:t>
      </w:r>
      <w:r>
        <w:rPr>
          <w:rFonts w:ascii="宋体" w:hAnsi="宋体"/>
          <w:sz w:val="24"/>
        </w:rPr>
      </w:r>
      <w:r/>
    </w:p>
    <w:p>
      <w:pPr>
        <w:pStyle w:val="1105"/>
        <w:jc w:val="center"/>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105"/>
        <w:jc w:val="center"/>
        <w:spacing w:line="560" w:lineRule="exact"/>
        <w:widowControl/>
        <w:rPr>
          <w:rFonts w:hint="eastAsia" w:ascii="宋体" w:hAnsi="宋体"/>
          <w:sz w:val="24"/>
        </w:rPr>
      </w:pPr>
      <w:r>
        <w:rPr>
          <w:rFonts w:hint="eastAsia" w:ascii="宋体" w:hAnsi="宋体"/>
          <w:sz w:val="24"/>
        </w:rPr>
        <w:t xml:space="preserve">             日期：    年    月    日</w:t>
      </w:r>
      <w:r>
        <w:rPr>
          <w:rFonts w:hint="eastAsia" w:ascii="宋体" w:hAnsi="宋体"/>
          <w:sz w:val="24"/>
        </w:rPr>
      </w:r>
      <w:r/>
    </w:p>
    <w:p>
      <w:pPr>
        <w:pStyle w:val="1105"/>
        <w:jc w:val="left"/>
        <w:spacing w:line="560" w:lineRule="exact"/>
        <w:widowControl/>
        <w:rPr>
          <w:rFonts w:hint="eastAsia" w:ascii="宋体" w:hAnsi="宋体"/>
          <w:sz w:val="24"/>
        </w:rPr>
      </w:pPr>
      <w:r>
        <w:rPr>
          <w:rFonts w:hint="eastAsia" w:ascii="宋体" w:hAnsi="宋体"/>
          <w:sz w:val="24"/>
        </w:rPr>
      </w:r>
      <w:r/>
    </w:p>
    <w:p>
      <w:pPr>
        <w:pStyle w:val="1105"/>
        <w:jc w:val="left"/>
        <w:widowControl/>
        <w:rPr>
          <w:rFonts w:hint="eastAsia" w:ascii="宋体" w:hAnsi="宋体"/>
          <w:sz w:val="24"/>
        </w:rPr>
      </w:pPr>
      <w:r>
        <w:rPr>
          <w:rFonts w:hint="eastAsia" w:ascii="宋体" w:hAnsi="宋体"/>
          <w:sz w:val="24"/>
        </w:rPr>
      </w:r>
      <w:r/>
    </w:p>
    <w:p>
      <w:pPr>
        <w:pStyle w:val="1105"/>
        <w:jc w:val="left"/>
        <w:widowControl/>
        <w:rPr>
          <w:rFonts w:hint="eastAsia" w:ascii="宋体" w:hAnsi="宋体"/>
          <w:sz w:val="24"/>
        </w:rPr>
      </w:pPr>
      <w:r>
        <w:rPr>
          <w:rFonts w:hint="eastAsia" w:ascii="宋体" w:hAnsi="宋体"/>
          <w:sz w:val="24"/>
        </w:rPr>
      </w:r>
      <w:r/>
    </w:p>
    <w:p>
      <w:pPr>
        <w:pStyle w:val="1105"/>
        <w:jc w:val="left"/>
        <w:widowControl/>
        <w:rPr>
          <w:rFonts w:hint="eastAsia" w:ascii="宋体" w:hAnsi="宋体"/>
          <w:sz w:val="24"/>
        </w:rPr>
      </w:pPr>
      <w:r>
        <w:rPr>
          <w:rFonts w:hint="eastAsia" w:ascii="宋体" w:hAnsi="宋体"/>
          <w:sz w:val="24"/>
        </w:rPr>
      </w:r>
      <w:r/>
    </w:p>
    <w:p>
      <w:pPr>
        <w:pStyle w:val="1105"/>
        <w:jc w:val="left"/>
        <w:widowControl/>
        <w:rPr>
          <w:rFonts w:hint="eastAsia" w:ascii="宋体" w:hAnsi="宋体"/>
          <w:sz w:val="24"/>
        </w:rPr>
      </w:pPr>
      <w:r>
        <w:rPr>
          <w:rFonts w:hint="eastAsia" w:ascii="宋体" w:hAnsi="宋体"/>
          <w:sz w:val="24"/>
        </w:rPr>
      </w:r>
      <w:r/>
    </w:p>
    <w:p>
      <w:pPr>
        <w:pStyle w:val="1105"/>
        <w:jc w:val="left"/>
        <w:widowControl/>
        <w:rPr>
          <w:rFonts w:hint="eastAsia"/>
          <w:color w:val="000000"/>
          <w:sz w:val="24"/>
        </w:rPr>
      </w:pPr>
      <w:r>
        <w:rPr>
          <w:rFonts w:hint="eastAsia"/>
          <w:color w:val="000000"/>
          <w:sz w:val="24"/>
        </w:rPr>
        <w:t xml:space="preserve">3  政府采购供应商信用承诺书</w:t>
      </w:r>
      <w:r>
        <w:rPr>
          <w:color w:val="000000"/>
          <w:sz w:val="24"/>
          <w:szCs w:val="20"/>
        </w:rPr>
        <w:t xml:space="preserve">（实质性格式）</w:t>
      </w:r>
      <w:r>
        <w:rPr>
          <w:rFonts w:hint="eastAsia"/>
          <w:color w:val="000000"/>
          <w:sz w:val="24"/>
        </w:rPr>
      </w:r>
      <w:r/>
    </w:p>
    <w:p>
      <w:pPr>
        <w:pStyle w:val="1105"/>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105"/>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105"/>
        <w:ind w:firstLine="640"/>
      </w:pPr>
      <w:r/>
      <w:r/>
    </w:p>
    <w:p>
      <w:pPr>
        <w:pStyle w:val="1105"/>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105"/>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105"/>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105"/>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105"/>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105"/>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105"/>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105"/>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105"/>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105"/>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105"/>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105"/>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57"/>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105"/>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1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05"/>
        <w:jc w:val="left"/>
        <w:widowControl/>
        <w:rPr>
          <w:color w:val="000000"/>
          <w:sz w:val="24"/>
          <w:szCs w:val="20"/>
        </w:rPr>
      </w:pPr>
      <w:r/>
      <w:bookmarkStart w:id="831" w:name="_Hlt520274407"/>
      <w:r/>
      <w:bookmarkEnd w:id="831"/>
      <w:r/>
      <w:bookmarkStart w:id="832" w:name="_Hlt520274121"/>
      <w:r/>
      <w:bookmarkEnd w:id="832"/>
      <w:r/>
      <w:bookmarkStart w:id="833" w:name="_Hlt520271212"/>
      <w:r/>
      <w:bookmarkEnd w:id="833"/>
      <w:r/>
      <w:bookmarkStart w:id="834" w:name="_Hlt520343000"/>
      <w:r/>
      <w:bookmarkEnd w:id="834"/>
      <w:r/>
      <w:bookmarkStart w:id="835" w:name="_Hlt520355504"/>
      <w:r/>
      <w:bookmarkEnd w:id="835"/>
      <w:r/>
      <w:bookmarkStart w:id="836" w:name="_Hlt520350918"/>
      <w:r/>
      <w:bookmarkEnd w:id="836"/>
      <w:r/>
      <w:bookmarkStart w:id="837" w:name="_Hlt520273711"/>
      <w:r/>
      <w:bookmarkEnd w:id="837"/>
      <w:r/>
      <w:bookmarkStart w:id="838" w:name="_Hlt520343392"/>
      <w:r/>
      <w:bookmarkEnd w:id="838"/>
      <w:r/>
      <w:bookmarkStart w:id="839" w:name="_Hlt520274393"/>
      <w:r/>
      <w:bookmarkEnd w:id="839"/>
      <w:r/>
      <w:bookmarkStart w:id="840" w:name="_Hlt520274065"/>
      <w:r/>
      <w:bookmarkEnd w:id="840"/>
      <w:r/>
      <w:bookmarkStart w:id="841" w:name="_Toc226309801"/>
      <w:r/>
      <w:bookmarkStart w:id="842" w:name="_Toc265228395"/>
      <w:r/>
      <w:bookmarkStart w:id="843" w:name="_Toc195842922"/>
      <w:r/>
      <w:bookmarkStart w:id="844" w:name="_Toc150774762"/>
      <w:r/>
      <w:bookmarkStart w:id="845" w:name="_Toc305158825"/>
      <w:r/>
      <w:bookmarkStart w:id="846" w:name="_Toc226965830"/>
      <w:r/>
      <w:bookmarkStart w:id="847" w:name="_Toc226337253"/>
      <w:r/>
      <w:bookmarkStart w:id="848" w:name="_Toc305158899"/>
      <w:r/>
      <w:bookmarkStart w:id="849" w:name="_Toc226965747"/>
      <w:r/>
      <w:bookmarkStart w:id="850" w:name="_Toc150480795"/>
      <w:r/>
      <w:bookmarkStart w:id="851" w:name="_Toc264969247"/>
      <w:r/>
      <w:bookmarkStart w:id="852" w:name="_Toc480942350"/>
      <w:r/>
      <w:bookmarkStart w:id="853" w:name="_Toc127151557"/>
      <w:r/>
      <w:bookmarkStart w:id="854" w:name="_Toc520356218"/>
      <w:r/>
      <w:bookmarkStart w:id="855" w:name="_Toc142311059"/>
      <w:r/>
      <w:bookmarkStart w:id="856" w:name="_Ref467988705"/>
      <w:r>
        <w:rPr>
          <w:color w:val="000000"/>
          <w:sz w:val="24"/>
          <w:szCs w:val="20"/>
        </w:rPr>
        <w:br w:type="page" w:clear="all"/>
      </w:r>
      <w:r>
        <w:rPr>
          <w:rFonts w:hint="eastAsia"/>
          <w:color w:val="000000"/>
          <w:sz w:val="24"/>
          <w:szCs w:val="20"/>
        </w:rPr>
        <w:t xml:space="preserve">4</w:t>
      </w:r>
      <w:r>
        <w:rPr>
          <w:color w:val="000000"/>
          <w:sz w:val="24"/>
          <w:szCs w:val="20"/>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color w:val="000000"/>
          <w:sz w:val="24"/>
          <w:szCs w:val="20"/>
        </w:rPr>
        <w:t xml:space="preserve">（实质性格式）</w:t>
      </w:r>
      <w:r>
        <w:rPr>
          <w:color w:val="000000"/>
          <w:sz w:val="24"/>
          <w:szCs w:val="20"/>
        </w:rPr>
      </w:r>
      <w:r/>
    </w:p>
    <w:p>
      <w:pPr>
        <w:pStyle w:val="1105"/>
        <w:jc w:val="center"/>
        <w:spacing w:line="360" w:lineRule="exact"/>
        <w:rPr>
          <w:b/>
          <w:color w:val="000000"/>
          <w:sz w:val="36"/>
          <w:szCs w:val="36"/>
        </w:rPr>
      </w:pPr>
      <w:r/>
      <w:bookmarkStart w:id="857" w:name="_Toc265228396"/>
      <w:r/>
      <w:bookmarkStart w:id="858" w:name="_Toc164608827"/>
      <w:r/>
      <w:bookmarkStart w:id="859" w:name="_Toc264969248"/>
      <w:r/>
      <w:bookmarkStart w:id="860" w:name="_Toc226965831"/>
      <w:r/>
      <w:bookmarkStart w:id="861" w:name="_Toc195842923"/>
      <w:r/>
      <w:bookmarkStart w:id="862" w:name="_Toc226965748"/>
      <w:r/>
      <w:bookmarkStart w:id="863" w:name="_Toc164608672"/>
      <w:r/>
      <w:bookmarkStart w:id="864" w:name="_Toc226337254"/>
      <w:r/>
      <w:bookmarkStart w:id="865" w:name="_Toc305158826"/>
      <w:r/>
      <w:bookmarkStart w:id="866" w:name="_Toc305158900"/>
      <w:r/>
      <w:bookmarkStart w:id="867" w:name="_Toc226309802"/>
      <w:r>
        <w:rPr>
          <w:rFonts w:hint="eastAsia"/>
          <w:b/>
          <w:color w:val="000000"/>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b/>
          <w:color w:val="000000"/>
          <w:sz w:val="36"/>
          <w:szCs w:val="36"/>
        </w:rPr>
      </w:r>
      <w:r/>
    </w:p>
    <w:p>
      <w:pPr>
        <w:pStyle w:val="1105"/>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rPr>
          <w:color w:val="00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79"/>
        <w:gridCol w:w="6362"/>
      </w:tblGrid>
      <w:tr>
        <w:trPr>
          <w:cantSplit/>
          <w:trHeight w:val="1475"/>
        </w:trPr>
        <w:tc>
          <w:tcPr>
            <w:tcW w:w="2679" w:type="dxa"/>
            <w:vAlign w:val="center"/>
            <w:textDirection w:val="lrTb"/>
            <w:noWrap w:val="false"/>
          </w:tcPr>
          <w:p>
            <w:pPr>
              <w:pStyle w:val="1105"/>
              <w:jc w:val="center"/>
              <w:rPr>
                <w:rFonts w:hint="eastAsia" w:ascii="宋体" w:hAnsi="宋体" w:cs="宋体"/>
                <w:bCs/>
                <w:sz w:val="24"/>
              </w:rPr>
            </w:pPr>
            <w:r>
              <w:rPr>
                <w:rFonts w:hint="eastAsia" w:ascii="宋体" w:hAnsi="宋体" w:cs="宋体"/>
                <w:bCs/>
                <w:sz w:val="24"/>
              </w:rPr>
              <w:t xml:space="preserve">投标人名称</w:t>
            </w:r>
            <w:r>
              <w:rPr>
                <w:rFonts w:hint="eastAsia" w:ascii="宋体" w:hAnsi="宋体" w:cs="宋体"/>
                <w:bCs/>
                <w:sz w:val="24"/>
              </w:rPr>
            </w:r>
            <w:r/>
          </w:p>
        </w:tc>
        <w:tc>
          <w:tcPr>
            <w:tcW w:w="6362" w:type="dxa"/>
            <w:vAlign w:val="center"/>
            <w:textDirection w:val="lrTb"/>
            <w:noWrap w:val="false"/>
          </w:tcPr>
          <w:p>
            <w:pPr>
              <w:pStyle w:val="1105"/>
              <w:ind w:firstLine="420"/>
              <w:jc w:val="left"/>
              <w:rPr>
                <w:rFonts w:hint="eastAsia" w:ascii="宋体" w:hAnsi="宋体" w:cs="宋体"/>
                <w:sz w:val="24"/>
              </w:rPr>
            </w:pPr>
            <w:r>
              <w:rPr>
                <w:rFonts w:hint="eastAsia" w:ascii="宋体" w:hAnsi="宋体" w:cs="宋体"/>
                <w:sz w:val="24"/>
              </w:rPr>
            </w:r>
            <w:r/>
          </w:p>
        </w:tc>
      </w:tr>
      <w:tr>
        <w:trPr>
          <w:cantSplit/>
          <w:trHeight w:val="1755"/>
        </w:trPr>
        <w:tc>
          <w:tcPr>
            <w:tcW w:w="2679" w:type="dxa"/>
            <w:vAlign w:val="center"/>
            <w:textDirection w:val="lrTb"/>
            <w:noWrap w:val="false"/>
          </w:tcPr>
          <w:p>
            <w:pPr>
              <w:pStyle w:val="1105"/>
              <w:jc w:val="center"/>
              <w:rPr>
                <w:rFonts w:hint="eastAsia" w:ascii="宋体" w:hAnsi="宋体" w:cs="宋体"/>
                <w:sz w:val="24"/>
              </w:rPr>
            </w:pPr>
            <w:r>
              <w:rPr>
                <w:rFonts w:hint="eastAsia" w:ascii="宋体" w:hAnsi="宋体" w:cs="宋体"/>
                <w:sz w:val="24"/>
              </w:rPr>
              <w:t xml:space="preserve">投标总价</w:t>
            </w:r>
            <w:r>
              <w:rPr>
                <w:rFonts w:hint="eastAsia" w:ascii="宋体" w:hAnsi="宋体" w:cs="宋体"/>
                <w:sz w:val="24"/>
              </w:rPr>
            </w:r>
            <w:r/>
          </w:p>
        </w:tc>
        <w:tc>
          <w:tcPr>
            <w:tcW w:w="6362" w:type="dxa"/>
            <w:vAlign w:val="center"/>
            <w:textDirection w:val="lrTb"/>
            <w:noWrap w:val="false"/>
          </w:tcPr>
          <w:p>
            <w:pPr>
              <w:pStyle w:val="1105"/>
              <w:ind w:firstLine="420"/>
              <w:jc w:val="left"/>
              <w:rPr>
                <w:rFonts w:hint="eastAsia" w:ascii="宋体" w:hAnsi="宋体" w:cs="宋体"/>
                <w:sz w:val="24"/>
                <w:u w:val="single"/>
              </w:rPr>
            </w:pPr>
            <w:r>
              <w:rPr>
                <w:rFonts w:hint="eastAsia" w:ascii="宋体" w:hAnsi="宋体" w:cs="宋体"/>
                <w:sz w:val="24"/>
              </w:rPr>
              <w:t xml:space="preserve">小写：</w:t>
            </w:r>
            <w:r>
              <w:rPr>
                <w:rFonts w:hint="eastAsia" w:ascii="宋体" w:hAnsi="宋体" w:cs="宋体"/>
                <w:sz w:val="24"/>
                <w:u w:val="single"/>
              </w:rPr>
              <w:t xml:space="preserve">                     元</w:t>
            </w:r>
            <w:r>
              <w:rPr>
                <w:rFonts w:hint="eastAsia" w:ascii="宋体" w:hAnsi="宋体" w:cs="宋体"/>
                <w:sz w:val="24"/>
                <w:u w:val="single"/>
              </w:rPr>
            </w:r>
            <w:r/>
          </w:p>
          <w:p>
            <w:pPr>
              <w:pStyle w:val="1105"/>
              <w:ind w:firstLine="420"/>
              <w:jc w:val="left"/>
              <w:rPr>
                <w:rFonts w:hint="eastAsia" w:ascii="宋体" w:hAnsi="宋体" w:cs="宋体"/>
                <w:sz w:val="24"/>
              </w:rPr>
            </w:pPr>
            <w:r>
              <w:rPr>
                <w:rFonts w:hint="eastAsia" w:ascii="宋体" w:hAnsi="宋体" w:cs="宋体"/>
                <w:sz w:val="24"/>
              </w:rPr>
            </w:r>
            <w:r/>
          </w:p>
          <w:p>
            <w:pPr>
              <w:pStyle w:val="1105"/>
              <w:ind w:firstLine="420"/>
              <w:jc w:val="left"/>
              <w:rPr>
                <w:rFonts w:hint="eastAsia" w:ascii="宋体" w:hAnsi="宋体" w:cs="宋体"/>
                <w:sz w:val="24"/>
                <w:u w:val="single"/>
              </w:rPr>
            </w:pPr>
            <w:r>
              <w:rPr>
                <w:rFonts w:hint="eastAsia" w:ascii="宋体" w:hAnsi="宋体" w:cs="宋体"/>
                <w:sz w:val="24"/>
              </w:rPr>
              <w:t xml:space="preserve">大写：</w:t>
            </w:r>
            <w:r>
              <w:rPr>
                <w:rFonts w:hint="eastAsia" w:ascii="宋体" w:hAnsi="宋体" w:cs="宋体"/>
                <w:sz w:val="24"/>
                <w:u w:val="single"/>
              </w:rPr>
              <w:t xml:space="preserve">                     元 </w:t>
            </w:r>
            <w:r>
              <w:rPr>
                <w:rFonts w:hint="eastAsia" w:ascii="宋体" w:hAnsi="宋体" w:cs="宋体"/>
                <w:sz w:val="24"/>
                <w:u w:val="single"/>
              </w:rPr>
            </w:r>
            <w:r/>
          </w:p>
        </w:tc>
      </w:tr>
      <w:tr>
        <w:trPr>
          <w:cantSplit/>
          <w:trHeight w:val="2015"/>
        </w:trPr>
        <w:tc>
          <w:tcPr>
            <w:tcW w:w="2679" w:type="dxa"/>
            <w:vAlign w:val="center"/>
            <w:textDirection w:val="lrTb"/>
            <w:noWrap w:val="false"/>
          </w:tcPr>
          <w:p>
            <w:pPr>
              <w:pStyle w:val="1105"/>
              <w:jc w:val="center"/>
              <w:rPr>
                <w:rFonts w:hint="eastAsia" w:ascii="宋体" w:hAnsi="宋体" w:cs="宋体"/>
                <w:sz w:val="24"/>
              </w:rPr>
            </w:pPr>
            <w:r>
              <w:rPr>
                <w:rFonts w:hint="eastAsia" w:ascii="宋体" w:hAnsi="宋体" w:cs="宋体"/>
                <w:sz w:val="24"/>
              </w:rPr>
              <w:t xml:space="preserve">其他需要说明的事项</w:t>
            </w:r>
            <w:r>
              <w:rPr>
                <w:rFonts w:hint="eastAsia" w:ascii="宋体" w:hAnsi="宋体" w:cs="宋体"/>
                <w:sz w:val="24"/>
              </w:rPr>
            </w:r>
            <w:r/>
          </w:p>
        </w:tc>
        <w:tc>
          <w:tcPr>
            <w:tcW w:w="6362" w:type="dxa"/>
            <w:vAlign w:val="center"/>
            <w:textDirection w:val="lrTb"/>
            <w:noWrap w:val="false"/>
          </w:tcPr>
          <w:p>
            <w:pPr>
              <w:pStyle w:val="1105"/>
              <w:ind w:firstLine="420"/>
              <w:jc w:val="left"/>
              <w:rPr>
                <w:rFonts w:hint="eastAsia" w:ascii="宋体" w:hAnsi="宋体" w:cs="宋体"/>
                <w:sz w:val="24"/>
              </w:rPr>
            </w:pPr>
            <w:r>
              <w:rPr>
                <w:rFonts w:hint="eastAsia" w:ascii="宋体" w:hAnsi="宋体" w:cs="宋体"/>
                <w:sz w:val="24"/>
              </w:rPr>
            </w:r>
            <w:r/>
          </w:p>
          <w:p>
            <w:pPr>
              <w:pStyle w:val="1105"/>
              <w:ind w:firstLine="420"/>
              <w:jc w:val="left"/>
              <w:rPr>
                <w:rFonts w:hint="eastAsia" w:ascii="宋体" w:hAnsi="宋体" w:cs="宋体"/>
                <w:sz w:val="24"/>
                <w:u w:val="single"/>
              </w:rPr>
            </w:pPr>
            <w:r>
              <w:rPr>
                <w:rFonts w:hint="eastAsia" w:ascii="宋体" w:hAnsi="宋体" w:cs="宋体"/>
                <w:sz w:val="24"/>
              </w:rPr>
              <w:t xml:space="preserve">项目负责人：</w:t>
            </w:r>
            <w:r>
              <w:rPr>
                <w:rFonts w:hint="eastAsia" w:ascii="宋体" w:hAnsi="宋体" w:cs="宋体"/>
                <w:sz w:val="24"/>
                <w:u w:val="single"/>
              </w:rPr>
              <w:t xml:space="preserve">               </w:t>
            </w:r>
            <w:r>
              <w:rPr>
                <w:rFonts w:hint="eastAsia" w:ascii="宋体" w:hAnsi="宋体" w:cs="宋体"/>
                <w:sz w:val="24"/>
                <w:u w:val="single"/>
              </w:rPr>
            </w:r>
            <w:r/>
          </w:p>
          <w:p>
            <w:pPr>
              <w:pStyle w:val="1105"/>
              <w:ind w:firstLine="420"/>
              <w:jc w:val="left"/>
              <w:rPr>
                <w:rFonts w:hint="eastAsia" w:ascii="宋体" w:hAnsi="宋体" w:cs="宋体"/>
                <w:sz w:val="24"/>
              </w:rPr>
            </w:pPr>
            <w:r>
              <w:rPr>
                <w:rFonts w:hint="eastAsia" w:ascii="宋体" w:hAnsi="宋体" w:cs="宋体"/>
                <w:sz w:val="24"/>
              </w:rPr>
            </w:r>
            <w:r/>
          </w:p>
          <w:p>
            <w:pPr>
              <w:pStyle w:val="1105"/>
              <w:ind w:firstLine="420"/>
              <w:jc w:val="left"/>
              <w:rPr>
                <w:rFonts w:hint="eastAsia" w:ascii="宋体" w:hAnsi="宋体" w:cs="宋体"/>
                <w:sz w:val="24"/>
                <w:u w:val="single"/>
              </w:rPr>
            </w:pPr>
            <w:r>
              <w:rPr>
                <w:rFonts w:hint="eastAsia" w:ascii="宋体" w:hAnsi="宋体" w:cs="宋体"/>
                <w:sz w:val="24"/>
              </w:rPr>
              <w:t xml:space="preserve">合同履约期限：</w:t>
            </w:r>
            <w:r>
              <w:rPr>
                <w:rFonts w:hint="eastAsia" w:ascii="宋体" w:hAnsi="宋体" w:cs="宋体"/>
                <w:sz w:val="24"/>
                <w:u w:val="single"/>
              </w:rPr>
              <w:t xml:space="preserve">             </w:t>
            </w:r>
            <w:r>
              <w:rPr>
                <w:rFonts w:hint="eastAsia" w:ascii="宋体" w:hAnsi="宋体" w:cs="宋体"/>
                <w:sz w:val="24"/>
                <w:u w:val="single"/>
              </w:rPr>
            </w:r>
            <w:r/>
          </w:p>
          <w:p>
            <w:pPr>
              <w:pStyle w:val="1105"/>
              <w:jc w:val="left"/>
              <w:rPr>
                <w:rFonts w:hint="eastAsia" w:ascii="宋体" w:hAnsi="宋体" w:cs="宋体"/>
                <w:sz w:val="24"/>
              </w:rPr>
            </w:pPr>
            <w:r>
              <w:rPr>
                <w:rFonts w:hint="eastAsia" w:ascii="宋体" w:hAnsi="宋体" w:cs="宋体"/>
                <w:sz w:val="24"/>
              </w:rPr>
            </w:r>
            <w:r/>
          </w:p>
        </w:tc>
      </w:tr>
    </w:tbl>
    <w:p>
      <w:pPr>
        <w:pStyle w:val="1105"/>
        <w:jc w:val="left"/>
        <w:rPr>
          <w:color w:val="000000"/>
          <w:sz w:val="24"/>
        </w:rPr>
      </w:pPr>
      <w:r>
        <w:rPr>
          <w:color w:val="000000"/>
          <w:sz w:val="24"/>
        </w:rPr>
      </w:r>
      <w:r/>
    </w:p>
    <w:p>
      <w:pPr>
        <w:pStyle w:val="1105"/>
        <w:jc w:val="left"/>
        <w:rPr>
          <w:color w:val="000000"/>
          <w:sz w:val="24"/>
        </w:rPr>
      </w:pPr>
      <w:r>
        <w:rPr>
          <w:color w:val="000000"/>
          <w:sz w:val="24"/>
        </w:rPr>
      </w:r>
      <w:r/>
    </w:p>
    <w:p>
      <w:pPr>
        <w:pStyle w:val="1105"/>
        <w:jc w:val="left"/>
        <w:rPr>
          <w:color w:val="000000"/>
          <w:sz w:val="24"/>
          <w:szCs w:val="20"/>
        </w:rPr>
      </w:pPr>
      <w:r>
        <w:rPr>
          <w:color w:val="000000"/>
          <w:sz w:val="24"/>
        </w:rPr>
        <w:t xml:space="preserve">注：1</w:t>
      </w:r>
      <w:r>
        <w:rPr>
          <w:color w:val="000000"/>
          <w:sz w:val="24"/>
          <w:szCs w:val="20"/>
        </w:rPr>
        <w:t xml:space="preserve">.此表中，投标报价应和《投标分项报价表》中的总价相一致。</w:t>
      </w:r>
      <w:r>
        <w:rPr>
          <w:color w:val="000000"/>
          <w:sz w:val="24"/>
          <w:szCs w:val="20"/>
        </w:rPr>
      </w:r>
      <w:r/>
    </w:p>
    <w:p>
      <w:pPr>
        <w:pStyle w:val="1105"/>
        <w:ind w:firstLine="480"/>
        <w:jc w:val="left"/>
        <w:rPr>
          <w:rFonts w:ascii="Times New Roman" w:hAnsi="Times New Roman" w:eastAsia="宋体" w:cs="Times New Roman"/>
          <w:color w:val="000000"/>
          <w:sz w:val="24"/>
          <w:szCs w:val="20"/>
          <w:lang w:val="en-US" w:eastAsia="zh-CN"/>
        </w:rPr>
      </w:pPr>
      <w:r>
        <w:rPr>
          <w:rFonts w:hint="eastAsia" w:ascii="Times New Roman" w:hAnsi="Times New Roman" w:eastAsia="宋体" w:cs="Times New Roman"/>
          <w:color w:val="000000"/>
          <w:sz w:val="24"/>
          <w:szCs w:val="20"/>
          <w:lang w:val="en-US" w:eastAsia="zh-CN"/>
        </w:rPr>
        <w:t xml:space="preserve">2.本表填报3年总价。</w:t>
      </w:r>
      <w:r>
        <w:rPr>
          <w:rFonts w:ascii="Times New Roman" w:hAnsi="Times New Roman" w:eastAsia="宋体" w:cs="Times New Roman"/>
          <w:color w:val="000000"/>
          <w:sz w:val="24"/>
          <w:szCs w:val="20"/>
          <w:lang w:val="en-US" w:eastAsia="zh-CN"/>
        </w:rPr>
      </w:r>
      <w:r/>
    </w:p>
    <w:p>
      <w:pPr>
        <w:pStyle w:val="1105"/>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105"/>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1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05"/>
        <w:spacing w:line="360" w:lineRule="auto"/>
        <w:rPr>
          <w:color w:val="000000"/>
          <w:sz w:val="24"/>
          <w:szCs w:val="20"/>
        </w:rPr>
        <w:sectPr>
          <w:footnotePr/>
          <w:endnotePr/>
          <w:type w:val="nextPage"/>
          <w:pgSz w:w="11907" w:h="16840" w:orient="portrait"/>
          <w:pgMar w:top="1440" w:right="1100" w:bottom="1440" w:left="1080" w:header="851" w:footer="851" w:gutter="0"/>
          <w:cols w:num="1" w:sep="0" w:space="1701" w:equalWidth="1"/>
          <w:docGrid w:linePitch="360"/>
        </w:sectPr>
        <w:outlineLvl w:val="2"/>
      </w:pPr>
      <w:r/>
      <w:bookmarkStart w:id="868" w:name="_Toc265228397"/>
      <w:r/>
      <w:bookmarkStart w:id="869" w:name="_Toc150774763"/>
      <w:r/>
      <w:bookmarkStart w:id="870" w:name="_Toc264969249"/>
      <w:r/>
      <w:bookmarkStart w:id="871" w:name="_Toc127151558"/>
      <w:r/>
      <w:bookmarkStart w:id="872" w:name="_Toc150480796"/>
      <w:r/>
      <w:bookmarkStart w:id="873" w:name="_Toc226337255"/>
      <w:r/>
      <w:bookmarkStart w:id="874" w:name="_Toc305158901"/>
      <w:r/>
      <w:bookmarkStart w:id="875" w:name="_Toc226965832"/>
      <w:r/>
      <w:bookmarkStart w:id="876" w:name="_Toc142311060"/>
      <w:r/>
      <w:bookmarkStart w:id="877" w:name="_Toc305158827"/>
      <w:r/>
      <w:bookmarkStart w:id="878" w:name="_Toc226309803"/>
      <w:r/>
      <w:bookmarkStart w:id="879" w:name="_Toc226965749"/>
      <w:r/>
      <w:bookmarkStart w:id="880" w:name="_Toc195842924"/>
      <w:r>
        <w:rPr>
          <w:color w:val="000000"/>
          <w:sz w:val="24"/>
          <w:szCs w:val="20"/>
        </w:rPr>
      </w:r>
      <w:r/>
    </w:p>
    <w:p>
      <w:pPr>
        <w:pStyle w:val="1105"/>
        <w:jc w:val="center"/>
        <w:spacing w:line="360" w:lineRule="exact"/>
        <w:rPr>
          <w:rFonts w:hint="eastAsia" w:ascii="Times New Roman" w:hAnsi="Times New Roman" w:eastAsia="宋体" w:cs="Times New Roman"/>
          <w:b/>
          <w:color w:val="000000"/>
          <w:sz w:val="36"/>
          <w:szCs w:val="36"/>
          <w:lang w:eastAsia="zh-CN"/>
        </w:rPr>
      </w:pPr>
      <w:r>
        <w:rPr>
          <w:rFonts w:hint="eastAsia" w:ascii="Times New Roman" w:hAnsi="Times New Roman" w:eastAsia="宋体" w:cs="Times New Roman"/>
          <w:b/>
          <w:color w:val="000000"/>
          <w:sz w:val="36"/>
          <w:szCs w:val="36"/>
          <w:lang w:eastAsia="zh-CN"/>
        </w:rPr>
        <w:t xml:space="preserve">分项报价表</w:t>
      </w:r>
      <w:r>
        <w:rPr>
          <w:rFonts w:hint="eastAsia" w:ascii="Times New Roman" w:hAnsi="Times New Roman" w:eastAsia="宋体" w:cs="Times New Roman"/>
          <w:b/>
          <w:color w:val="000000"/>
          <w:sz w:val="36"/>
          <w:szCs w:val="36"/>
          <w:lang w:eastAsia="zh-CN"/>
        </w:rPr>
      </w:r>
      <w:r/>
    </w:p>
    <w:p>
      <w:pPr>
        <w:pStyle w:val="1108"/>
        <w:rPr>
          <w:color w:val="000000"/>
          <w:sz w:val="24"/>
          <w:szCs w:val="20"/>
        </w:rPr>
      </w:pPr>
      <w:r>
        <w:rPr>
          <w:color w:val="000000"/>
          <w:sz w:val="24"/>
          <w:szCs w:val="20"/>
        </w:rPr>
      </w:r>
      <w:r/>
    </w:p>
    <w:tbl>
      <w:tblPr>
        <w:tblW w:w="5206" w:type="pct"/>
        <w:tblInd w:w="-32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27"/>
        <w:gridCol w:w="1891"/>
        <w:gridCol w:w="1680"/>
        <w:gridCol w:w="1861"/>
        <w:gridCol w:w="2146"/>
      </w:tblGrid>
      <w:tr>
        <w:trPr>
          <w:trHeight w:val="600"/>
        </w:trPr>
        <w:tc>
          <w:tcPr>
            <w:gridSpan w:val="6"/>
            <w:tcW w:w="10353" w:type="dxa"/>
            <w:vAlign w:val="center"/>
            <w:textDirection w:val="lrTb"/>
            <w:noWrap/>
          </w:tcPr>
          <w:p>
            <w:pPr>
              <w:pStyle w:val="1105"/>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增殖放流计划表</w:t>
            </w:r>
            <w:r>
              <w:rPr>
                <w:rFonts w:hint="eastAsia" w:ascii="宋体" w:hAnsi="宋体" w:eastAsia="宋体" w:cs="宋体"/>
                <w:b/>
                <w:bCs/>
                <w:i w:val="0"/>
                <w:iCs w:val="0"/>
                <w:color w:val="000000"/>
                <w:sz w:val="24"/>
                <w:szCs w:val="24"/>
                <w:u w:val="none"/>
                <w:lang w:val="en-US" w:eastAsia="zh-CN" w:bidi="ar"/>
              </w:rPr>
            </w:r>
            <w:r/>
          </w:p>
        </w:tc>
      </w:tr>
      <w:tr>
        <w:trPr>
          <w:trHeight w:val="600"/>
        </w:trPr>
        <w:tc>
          <w:tcPr>
            <w:tcW w:w="554"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种类</w:t>
            </w:r>
            <w:r>
              <w:rPr>
                <w:rFonts w:hint="eastAsia" w:ascii="宋体" w:hAnsi="宋体" w:eastAsia="宋体" w:cs="宋体"/>
                <w:i w:val="0"/>
                <w:iCs w:val="0"/>
                <w:color w:val="000000"/>
                <w:sz w:val="24"/>
                <w:szCs w:val="24"/>
                <w:u w:val="none"/>
              </w:rPr>
            </w:r>
            <w:r/>
          </w:p>
        </w:tc>
        <w:tc>
          <w:tcPr>
            <w:tcW w:w="785"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规格（cm）</w:t>
            </w:r>
            <w:r>
              <w:rPr>
                <w:rFonts w:hint="eastAsia" w:ascii="宋体" w:hAnsi="宋体" w:eastAsia="宋体" w:cs="宋体"/>
                <w:i w:val="0"/>
                <w:iCs w:val="0"/>
                <w:color w:val="000000"/>
                <w:sz w:val="24"/>
                <w:szCs w:val="24"/>
                <w:u w:val="none"/>
              </w:rPr>
            </w:r>
            <w:r/>
          </w:p>
        </w:tc>
        <w:tc>
          <w:tcPr>
            <w:tcW w:w="913"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最高投标单价</w:t>
            </w:r>
            <w:r>
              <w:rPr>
                <w:rFonts w:hint="eastAsia" w:ascii="宋体" w:hAnsi="宋体" w:eastAsia="宋体" w:cs="宋体"/>
                <w:i w:val="0"/>
                <w:iCs w:val="0"/>
                <w:color w:val="000000"/>
                <w:sz w:val="24"/>
                <w:szCs w:val="24"/>
                <w:u w:val="none"/>
              </w:rPr>
            </w:r>
            <w:r/>
          </w:p>
        </w:tc>
        <w:tc>
          <w:tcPr>
            <w:tcW w:w="811"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数量</w:t>
            </w:r>
            <w:r>
              <w:rPr>
                <w:rFonts w:hint="eastAsia" w:ascii="宋体" w:hAnsi="宋体" w:eastAsia="宋体" w:cs="宋体"/>
                <w:i w:val="0"/>
                <w:iCs w:val="0"/>
                <w:color w:val="000000"/>
                <w:sz w:val="24"/>
                <w:szCs w:val="24"/>
                <w:u w:val="none"/>
              </w:rPr>
            </w:r>
            <w:r/>
          </w:p>
        </w:tc>
        <w:tc>
          <w:tcPr>
            <w:tcW w:w="898"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金额（万元/年）</w:t>
            </w:r>
            <w:r>
              <w:rPr>
                <w:rFonts w:hint="eastAsia" w:ascii="宋体" w:hAnsi="宋体" w:eastAsia="宋体" w:cs="宋体"/>
                <w:i w:val="0"/>
                <w:iCs w:val="0"/>
                <w:color w:val="000000"/>
                <w:sz w:val="24"/>
                <w:szCs w:val="24"/>
                <w:u w:val="none"/>
              </w:rPr>
            </w:r>
            <w:r/>
          </w:p>
        </w:tc>
        <w:tc>
          <w:tcPr>
            <w:tcW w:w="1036"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金额（万元/三年）</w:t>
            </w:r>
            <w:r>
              <w:rPr>
                <w:rFonts w:hint="eastAsia" w:ascii="宋体" w:hAnsi="宋体" w:eastAsia="宋体" w:cs="宋体"/>
                <w:i w:val="0"/>
                <w:iCs w:val="0"/>
                <w:color w:val="000000"/>
                <w:sz w:val="24"/>
                <w:szCs w:val="24"/>
                <w:u w:val="none"/>
                <w:lang w:val="en-US" w:eastAsia="zh-CN"/>
              </w:rPr>
            </w:r>
            <w:r/>
          </w:p>
        </w:tc>
      </w:tr>
      <w:tr>
        <w:trPr>
          <w:trHeight w:val="600"/>
        </w:trPr>
        <w:tc>
          <w:tcPr>
            <w:tcW w:w="554"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鳜</w:t>
            </w:r>
            <w:r>
              <w:rPr>
                <w:rFonts w:hint="eastAsia" w:ascii="宋体" w:hAnsi="宋体" w:eastAsia="宋体" w:cs="宋体"/>
                <w:i w:val="0"/>
                <w:iCs w:val="0"/>
                <w:color w:val="000000"/>
                <w:sz w:val="24"/>
                <w:szCs w:val="24"/>
                <w:u w:val="none"/>
              </w:rPr>
            </w:r>
            <w:r/>
          </w:p>
        </w:tc>
        <w:tc>
          <w:tcPr>
            <w:tcW w:w="785"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rPr>
            </w:r>
            <w:r/>
          </w:p>
        </w:tc>
        <w:tc>
          <w:tcPr>
            <w:tcW w:w="913"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singl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元/尾</w:t>
            </w:r>
            <w:r>
              <w:rPr>
                <w:rFonts w:hint="eastAsia" w:ascii="宋体" w:hAnsi="宋体" w:eastAsia="宋体" w:cs="宋体"/>
                <w:i w:val="0"/>
                <w:iCs w:val="0"/>
                <w:color w:val="000000"/>
                <w:sz w:val="24"/>
                <w:szCs w:val="24"/>
                <w:u w:val="none"/>
              </w:rPr>
            </w:r>
            <w:r/>
          </w:p>
        </w:tc>
        <w:tc>
          <w:tcPr>
            <w:tcW w:w="811" w:type="dxa"/>
            <w:vAlign w:val="center"/>
            <w:textDirection w:val="lrTb"/>
            <w:noWrap/>
          </w:tcPr>
          <w:p>
            <w:pPr>
              <w:pStyle w:val="1105"/>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rPr>
              <w:t xml:space="preserve">4万尾/年</w:t>
            </w:r>
            <w:r>
              <w:rPr>
                <w:rFonts w:ascii="宋体" w:hAnsi="宋体" w:eastAsia="宋体" w:cs="宋体"/>
                <w:i w:val="0"/>
                <w:iCs w:val="0"/>
                <w:color w:val="000000"/>
                <w:sz w:val="24"/>
                <w:szCs w:val="24"/>
                <w:u w:val="none"/>
                <w:lang w:val="en-US"/>
              </w:rPr>
            </w:r>
            <w:r/>
          </w:p>
        </w:tc>
        <w:tc>
          <w:tcPr>
            <w:tcW w:w="898"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036"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600"/>
        </w:trPr>
        <w:tc>
          <w:tcPr>
            <w:tcW w:w="554"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翘嘴鲌</w:t>
            </w:r>
            <w:r>
              <w:rPr>
                <w:rFonts w:hint="eastAsia" w:ascii="宋体" w:hAnsi="宋体" w:eastAsia="宋体" w:cs="宋体"/>
                <w:i w:val="0"/>
                <w:iCs w:val="0"/>
                <w:color w:val="000000"/>
                <w:sz w:val="24"/>
                <w:szCs w:val="24"/>
                <w:u w:val="none"/>
              </w:rPr>
            </w:r>
            <w:r/>
          </w:p>
        </w:tc>
        <w:tc>
          <w:tcPr>
            <w:tcW w:w="785"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rPr>
            </w:r>
            <w:r/>
          </w:p>
        </w:tc>
        <w:tc>
          <w:tcPr>
            <w:tcW w:w="913"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singl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元/尾</w:t>
            </w:r>
            <w:r>
              <w:rPr>
                <w:rFonts w:hint="eastAsia" w:ascii="宋体" w:hAnsi="宋体" w:eastAsia="宋体" w:cs="宋体"/>
                <w:i w:val="0"/>
                <w:iCs w:val="0"/>
                <w:color w:val="000000"/>
                <w:sz w:val="24"/>
                <w:szCs w:val="24"/>
                <w:u w:val="none"/>
              </w:rPr>
            </w:r>
            <w:r/>
          </w:p>
        </w:tc>
        <w:tc>
          <w:tcPr>
            <w:tcW w:w="811"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5万尾/年</w:t>
            </w:r>
            <w:r>
              <w:rPr>
                <w:rFonts w:hint="eastAsia" w:ascii="宋体" w:hAnsi="宋体" w:eastAsia="宋体" w:cs="宋体"/>
                <w:i w:val="0"/>
                <w:iCs w:val="0"/>
                <w:color w:val="000000"/>
                <w:sz w:val="24"/>
                <w:szCs w:val="24"/>
                <w:u w:val="none"/>
              </w:rPr>
            </w:r>
            <w:r/>
          </w:p>
        </w:tc>
        <w:tc>
          <w:tcPr>
            <w:tcW w:w="898"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036"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600"/>
        </w:trPr>
        <w:tc>
          <w:tcPr>
            <w:tcW w:w="554"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黄颡鱼</w:t>
            </w:r>
            <w:r>
              <w:rPr>
                <w:rFonts w:hint="eastAsia" w:ascii="宋体" w:hAnsi="宋体" w:eastAsia="宋体" w:cs="宋体"/>
                <w:i w:val="0"/>
                <w:iCs w:val="0"/>
                <w:color w:val="000000"/>
                <w:sz w:val="24"/>
                <w:szCs w:val="24"/>
                <w:u w:val="none"/>
              </w:rPr>
            </w:r>
            <w:r/>
          </w:p>
        </w:tc>
        <w:tc>
          <w:tcPr>
            <w:tcW w:w="785"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rPr>
                <w:rFonts w:hint="eastAsia" w:ascii="宋体" w:hAnsi="宋体" w:eastAsia="宋体" w:cs="宋体"/>
                <w:i w:val="0"/>
                <w:iCs w:val="0"/>
                <w:color w:val="000000"/>
                <w:sz w:val="24"/>
                <w:szCs w:val="24"/>
                <w:u w:val="none"/>
              </w:rPr>
            </w:r>
            <w:r/>
          </w:p>
        </w:tc>
        <w:tc>
          <w:tcPr>
            <w:tcW w:w="913"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singl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元/尾</w:t>
            </w:r>
            <w:r>
              <w:rPr>
                <w:rFonts w:hint="eastAsia" w:ascii="宋体" w:hAnsi="宋体" w:eastAsia="宋体" w:cs="宋体"/>
                <w:i w:val="0"/>
                <w:iCs w:val="0"/>
                <w:color w:val="000000"/>
                <w:sz w:val="24"/>
                <w:szCs w:val="24"/>
                <w:u w:val="none"/>
              </w:rPr>
            </w:r>
            <w:r/>
          </w:p>
        </w:tc>
        <w:tc>
          <w:tcPr>
            <w:tcW w:w="811"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2万尾/年</w:t>
            </w:r>
            <w:r>
              <w:rPr>
                <w:rFonts w:hint="eastAsia" w:ascii="宋体" w:hAnsi="宋体" w:eastAsia="宋体" w:cs="宋体"/>
                <w:i w:val="0"/>
                <w:iCs w:val="0"/>
                <w:color w:val="000000"/>
                <w:sz w:val="24"/>
                <w:szCs w:val="24"/>
                <w:u w:val="none"/>
              </w:rPr>
            </w:r>
            <w:r/>
          </w:p>
        </w:tc>
        <w:tc>
          <w:tcPr>
            <w:tcW w:w="898"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036"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600"/>
        </w:trPr>
        <w:tc>
          <w:tcPr>
            <w:tcW w:w="554"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鲢</w:t>
            </w:r>
            <w:r>
              <w:rPr>
                <w:rFonts w:hint="eastAsia" w:ascii="宋体" w:hAnsi="宋体" w:eastAsia="宋体" w:cs="宋体"/>
                <w:i w:val="0"/>
                <w:iCs w:val="0"/>
                <w:color w:val="000000"/>
                <w:sz w:val="24"/>
                <w:szCs w:val="24"/>
                <w:u w:val="none"/>
              </w:rPr>
            </w:r>
            <w:r/>
          </w:p>
        </w:tc>
        <w:tc>
          <w:tcPr>
            <w:tcW w:w="785"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15-20</w:t>
            </w:r>
            <w:r>
              <w:rPr>
                <w:rFonts w:hint="eastAsia" w:ascii="宋体" w:hAnsi="宋体" w:eastAsia="宋体" w:cs="宋体"/>
                <w:i w:val="0"/>
                <w:iCs w:val="0"/>
                <w:color w:val="000000"/>
                <w:sz w:val="24"/>
                <w:szCs w:val="24"/>
                <w:u w:val="none"/>
              </w:rPr>
            </w:r>
            <w:r/>
          </w:p>
        </w:tc>
        <w:tc>
          <w:tcPr>
            <w:tcW w:w="913"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singl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元/公斤</w:t>
            </w:r>
            <w:r>
              <w:rPr>
                <w:rFonts w:hint="eastAsia" w:ascii="宋体" w:hAnsi="宋体" w:eastAsia="宋体" w:cs="宋体"/>
                <w:i w:val="0"/>
                <w:iCs w:val="0"/>
                <w:color w:val="000000"/>
                <w:sz w:val="24"/>
                <w:szCs w:val="24"/>
                <w:u w:val="none"/>
              </w:rPr>
            </w:r>
            <w:r/>
          </w:p>
        </w:tc>
        <w:tc>
          <w:tcPr>
            <w:tcW w:w="811"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1667公斤/年</w:t>
            </w:r>
            <w:r>
              <w:rPr>
                <w:rFonts w:hint="eastAsia" w:ascii="宋体" w:hAnsi="宋体" w:eastAsia="宋体" w:cs="宋体"/>
                <w:i w:val="0"/>
                <w:iCs w:val="0"/>
                <w:color w:val="000000"/>
                <w:sz w:val="24"/>
                <w:szCs w:val="24"/>
                <w:u w:val="none"/>
              </w:rPr>
            </w:r>
            <w:r/>
          </w:p>
        </w:tc>
        <w:tc>
          <w:tcPr>
            <w:tcW w:w="898"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036"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600"/>
        </w:trPr>
        <w:tc>
          <w:tcPr>
            <w:tcW w:w="554"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鳙</w:t>
            </w:r>
            <w:r>
              <w:rPr>
                <w:rFonts w:hint="eastAsia" w:ascii="宋体" w:hAnsi="宋体" w:eastAsia="宋体" w:cs="宋体"/>
                <w:i w:val="0"/>
                <w:iCs w:val="0"/>
                <w:color w:val="000000"/>
                <w:sz w:val="24"/>
                <w:szCs w:val="24"/>
                <w:u w:val="none"/>
              </w:rPr>
            </w:r>
            <w:r/>
          </w:p>
        </w:tc>
        <w:tc>
          <w:tcPr>
            <w:tcW w:w="785"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15-20</w:t>
            </w:r>
            <w:r>
              <w:rPr>
                <w:rFonts w:hint="eastAsia" w:ascii="宋体" w:hAnsi="宋体" w:eastAsia="宋体" w:cs="宋体"/>
                <w:i w:val="0"/>
                <w:iCs w:val="0"/>
                <w:color w:val="000000"/>
                <w:sz w:val="24"/>
                <w:szCs w:val="24"/>
                <w:u w:val="none"/>
              </w:rPr>
            </w:r>
            <w:r/>
          </w:p>
        </w:tc>
        <w:tc>
          <w:tcPr>
            <w:tcW w:w="913"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singl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元/公斤</w:t>
            </w:r>
            <w:r>
              <w:rPr>
                <w:rFonts w:hint="eastAsia" w:ascii="宋体" w:hAnsi="宋体" w:eastAsia="宋体" w:cs="宋体"/>
                <w:i w:val="0"/>
                <w:iCs w:val="0"/>
                <w:color w:val="000000"/>
                <w:sz w:val="24"/>
                <w:szCs w:val="24"/>
                <w:u w:val="none"/>
              </w:rPr>
            </w:r>
            <w:r/>
          </w:p>
        </w:tc>
        <w:tc>
          <w:tcPr>
            <w:tcW w:w="811"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1875公斤/年</w:t>
            </w:r>
            <w:r>
              <w:rPr>
                <w:rFonts w:hint="eastAsia" w:ascii="宋体" w:hAnsi="宋体" w:eastAsia="宋体" w:cs="宋体"/>
                <w:i w:val="0"/>
                <w:iCs w:val="0"/>
                <w:color w:val="000000"/>
                <w:sz w:val="24"/>
                <w:szCs w:val="24"/>
                <w:u w:val="none"/>
              </w:rPr>
            </w:r>
            <w:r/>
          </w:p>
        </w:tc>
        <w:tc>
          <w:tcPr>
            <w:tcW w:w="898"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036"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600"/>
        </w:trPr>
        <w:tc>
          <w:tcPr>
            <w:tcW w:w="554"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青鱼</w:t>
            </w:r>
            <w:r>
              <w:rPr>
                <w:rFonts w:hint="eastAsia" w:ascii="宋体" w:hAnsi="宋体" w:eastAsia="宋体" w:cs="宋体"/>
                <w:i w:val="0"/>
                <w:iCs w:val="0"/>
                <w:color w:val="000000"/>
                <w:sz w:val="24"/>
                <w:szCs w:val="24"/>
                <w:u w:val="none"/>
              </w:rPr>
            </w:r>
            <w:r/>
          </w:p>
        </w:tc>
        <w:tc>
          <w:tcPr>
            <w:tcW w:w="785"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15-20</w:t>
            </w:r>
            <w:r>
              <w:rPr>
                <w:rFonts w:hint="eastAsia" w:ascii="宋体" w:hAnsi="宋体" w:eastAsia="宋体" w:cs="宋体"/>
                <w:i w:val="0"/>
                <w:iCs w:val="0"/>
                <w:color w:val="000000"/>
                <w:sz w:val="24"/>
                <w:szCs w:val="24"/>
                <w:u w:val="none"/>
              </w:rPr>
            </w:r>
            <w:r/>
          </w:p>
        </w:tc>
        <w:tc>
          <w:tcPr>
            <w:tcW w:w="913"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singl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元/公斤</w:t>
            </w:r>
            <w:r>
              <w:rPr>
                <w:rFonts w:hint="eastAsia" w:ascii="宋体" w:hAnsi="宋体" w:eastAsia="宋体" w:cs="宋体"/>
                <w:i w:val="0"/>
                <w:iCs w:val="0"/>
                <w:color w:val="000000"/>
                <w:sz w:val="24"/>
                <w:szCs w:val="24"/>
                <w:u w:val="none"/>
              </w:rPr>
            </w:r>
            <w:r/>
          </w:p>
        </w:tc>
        <w:tc>
          <w:tcPr>
            <w:tcW w:w="811"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1500公斤/年</w:t>
            </w:r>
            <w:r>
              <w:rPr>
                <w:rFonts w:hint="eastAsia" w:ascii="宋体" w:hAnsi="宋体" w:eastAsia="宋体" w:cs="宋体"/>
                <w:i w:val="0"/>
                <w:iCs w:val="0"/>
                <w:color w:val="000000"/>
                <w:sz w:val="24"/>
                <w:szCs w:val="24"/>
                <w:u w:val="none"/>
              </w:rPr>
            </w:r>
            <w:r/>
          </w:p>
        </w:tc>
        <w:tc>
          <w:tcPr>
            <w:tcW w:w="898"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036"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530"/>
        </w:trPr>
        <w:tc>
          <w:tcPr>
            <w:tcW w:w="554"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rPr>
                <w:rFonts w:hint="eastAsia" w:ascii="宋体" w:hAnsi="宋体" w:eastAsia="宋体" w:cs="宋体"/>
                <w:i w:val="0"/>
                <w:iCs w:val="0"/>
                <w:color w:val="000000"/>
                <w:sz w:val="24"/>
                <w:szCs w:val="24"/>
                <w:u w:val="none"/>
              </w:rPr>
            </w:r>
            <w:r/>
          </w:p>
        </w:tc>
        <w:tc>
          <w:tcPr>
            <w:tcW w:w="785"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913"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811"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98"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036" w:type="dxa"/>
            <w:vAlign w:val="center"/>
            <w:textDirection w:val="lrTb"/>
            <w:noWrap/>
          </w:tcPr>
          <w:p>
            <w:pPr>
              <w:pStyle w:val="1105"/>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1200"/>
        </w:trPr>
        <w:tc>
          <w:tcPr>
            <w:gridSpan w:val="6"/>
            <w:tcW w:w="10353" w:type="dxa"/>
            <w:vAlign w:val="center"/>
            <w:textDirection w:val="lrTb"/>
            <w:noWrap w:val="false"/>
          </w:tcPr>
          <w:p>
            <w:pPr>
              <w:pStyle w:val="1105"/>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备注：品种、数量、规格及放流时间可根据其生物特性、供应情况进行调整，因特殊情况未完成的数量可调整至下一年完成。</w:t>
            </w:r>
            <w:r>
              <w:rPr>
                <w:rFonts w:hint="eastAsia" w:ascii="宋体" w:hAnsi="宋体" w:eastAsia="宋体" w:cs="宋体"/>
                <w:i w:val="0"/>
                <w:iCs w:val="0"/>
                <w:color w:val="000000"/>
                <w:sz w:val="24"/>
                <w:szCs w:val="24"/>
                <w:u w:val="none"/>
                <w:lang w:val="en-US" w:eastAsia="zh-CN" w:bidi="ar"/>
              </w:rPr>
            </w:r>
            <w:r/>
          </w:p>
        </w:tc>
      </w:tr>
    </w:tbl>
    <w:p>
      <w:pPr>
        <w:pStyle w:val="1105"/>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1105"/>
        <w:ind w:firstLine="480"/>
        <w:jc w:val="left"/>
        <w:tabs>
          <w:tab w:val="left" w:pos="1800" w:leader="none"/>
          <w:tab w:val="left" w:pos="5580" w:leader="none"/>
        </w:tabs>
        <w:rPr>
          <w:color w:val="000000"/>
          <w:sz w:val="24"/>
        </w:rPr>
      </w:pPr>
      <w:r>
        <w:rPr>
          <w:color w:val="000000"/>
          <w:sz w:val="24"/>
        </w:rPr>
        <w:t xml:space="preserve">2.如果不提供分项报价将视为没有实质性响应招标文件。</w:t>
      </w:r>
      <w:r>
        <w:rPr>
          <w:color w:val="000000"/>
          <w:sz w:val="24"/>
        </w:rPr>
      </w:r>
      <w:r/>
    </w:p>
    <w:p>
      <w:pPr>
        <w:pStyle w:val="1105"/>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1105"/>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1105"/>
        <w:spacing w:before="25" w:after="25" w:line="360" w:lineRule="auto"/>
        <w:rPr>
          <w:color w:val="000000"/>
          <w:sz w:val="24"/>
        </w:rPr>
      </w:pPr>
      <w:r>
        <w:rPr>
          <w:color w:val="000000"/>
          <w:sz w:val="24"/>
        </w:rPr>
      </w:r>
      <w:r/>
    </w:p>
    <w:p>
      <w:pPr>
        <w:pStyle w:val="1105"/>
        <w:spacing w:before="25" w:after="25" w:line="360" w:lineRule="auto"/>
        <w:rPr>
          <w:color w:val="000000"/>
          <w:sz w:val="24"/>
        </w:rPr>
      </w:pPr>
      <w:r>
        <w:rPr>
          <w:color w:val="000000"/>
          <w:sz w:val="24"/>
        </w:rPr>
      </w:r>
      <w:r/>
    </w:p>
    <w:p>
      <w:pPr>
        <w:pStyle w:val="1105"/>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1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05"/>
        <w:spacing w:line="360" w:lineRule="auto"/>
        <w:rPr>
          <w:color w:val="000000"/>
          <w:sz w:val="24"/>
          <w:szCs w:val="20"/>
        </w:rPr>
        <w:sectPr>
          <w:footnotePr/>
          <w:endnotePr/>
          <w:type w:val="nextPage"/>
          <w:pgSz w:w="11907" w:h="16840" w:orient="portrait"/>
          <w:pgMar w:top="1440" w:right="1100" w:bottom="1440" w:left="1080" w:header="851" w:footer="851" w:gutter="0"/>
          <w:cols w:num="1" w:sep="0" w:space="1701" w:equalWidth="1"/>
          <w:docGrid w:linePitch="360"/>
        </w:sectPr>
        <w:outlineLvl w:val="2"/>
      </w:pPr>
      <w:r>
        <w:rPr>
          <w:color w:val="000000"/>
          <w:sz w:val="24"/>
          <w:szCs w:val="20"/>
        </w:rPr>
      </w:r>
      <w:r/>
    </w:p>
    <w:p>
      <w:pPr>
        <w:pStyle w:val="1105"/>
        <w:spacing w:line="360" w:lineRule="auto"/>
        <w:rPr>
          <w:color w:val="000000"/>
          <w:sz w:val="24"/>
          <w:szCs w:val="20"/>
        </w:rPr>
        <w:outlineLvl w:val="2"/>
      </w:pPr>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Start w:id="881" w:name="_Toc265228400"/>
      <w:r/>
      <w:bookmarkStart w:id="882" w:name="_Toc226965752"/>
      <w:r/>
      <w:bookmarkStart w:id="883" w:name="_Toc195842927"/>
      <w:r/>
      <w:bookmarkStart w:id="884" w:name="_Toc150480798"/>
      <w:r/>
      <w:bookmarkStart w:id="885" w:name="_Toc150774765"/>
      <w:r/>
      <w:bookmarkStart w:id="886" w:name="_Toc226309806"/>
      <w:r/>
      <w:bookmarkStart w:id="887" w:name="_Toc264969252"/>
      <w:r/>
      <w:bookmarkStart w:id="888" w:name="_Toc226965835"/>
      <w:r/>
      <w:bookmarkStart w:id="889" w:name="_Toc305158830"/>
      <w:r/>
      <w:bookmarkStart w:id="890" w:name="_Toc142311062"/>
      <w:r/>
      <w:bookmarkStart w:id="891" w:name="_Toc127151562"/>
      <w:r/>
      <w:bookmarkStart w:id="892" w:name="_Toc226337258"/>
      <w:r/>
      <w:bookmarkStart w:id="893" w:name="_Toc305158904"/>
      <w:r/>
      <w:bookmarkStart w:id="894" w:name="_Toc226309805"/>
      <w:r/>
      <w:bookmarkStart w:id="895" w:name="_Toc264969251"/>
      <w:r/>
      <w:bookmarkStart w:id="896" w:name="_Toc195842926"/>
      <w:r/>
      <w:bookmarkStart w:id="897" w:name="_Toc127151561"/>
      <w:r/>
      <w:bookmarkStart w:id="898" w:name="_Toc142311061"/>
      <w:r/>
      <w:bookmarkStart w:id="899" w:name="_Toc305158829"/>
      <w:r/>
      <w:bookmarkStart w:id="900" w:name="_Toc226337257"/>
      <w:r/>
      <w:bookmarkStart w:id="901" w:name="_Toc226965751"/>
      <w:r/>
      <w:bookmarkStart w:id="902" w:name="_Toc150480797"/>
      <w:r/>
      <w:bookmarkStart w:id="903" w:name="_Toc150774764"/>
      <w:r/>
      <w:bookmarkStart w:id="904" w:name="_Toc305158903"/>
      <w:r/>
      <w:bookmarkStart w:id="905" w:name="_Toc265228399"/>
      <w:r/>
      <w:bookmarkStart w:id="906" w:name="_Toc226965834"/>
      <w:r>
        <w:rPr>
          <w:rFonts w:hint="eastAsia"/>
          <w:color w:val="000000"/>
          <w:sz w:val="24"/>
          <w:szCs w:val="20"/>
        </w:rPr>
        <w:t xml:space="preserve">5</w:t>
      </w:r>
      <w:r>
        <w:rPr>
          <w:color w:val="000000"/>
          <w:sz w:val="24"/>
          <w:szCs w:val="20"/>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color w:val="000000"/>
          <w:sz w:val="24"/>
          <w:szCs w:val="20"/>
        </w:rPr>
        <w:t xml:space="preserve">（实质性格式）</w:t>
      </w:r>
      <w:r>
        <w:rPr>
          <w:color w:val="000000"/>
          <w:sz w:val="24"/>
          <w:szCs w:val="20"/>
        </w:rPr>
      </w:r>
      <w:r/>
    </w:p>
    <w:p>
      <w:pPr>
        <w:pStyle w:val="1105"/>
        <w:jc w:val="center"/>
        <w:spacing w:line="360" w:lineRule="auto"/>
        <w:tabs>
          <w:tab w:val="left" w:pos="2775" w:leader="none"/>
          <w:tab w:val="center" w:pos="4153" w:leader="none"/>
        </w:tabs>
        <w:rPr>
          <w:rFonts w:hint="eastAsia"/>
          <w:b/>
          <w:color w:val="000000"/>
          <w:sz w:val="36"/>
          <w:szCs w:val="36"/>
        </w:rPr>
      </w:pPr>
      <w:r>
        <w:rPr>
          <w:rFonts w:hint="eastAsia"/>
          <w:b/>
          <w:color w:val="000000"/>
          <w:sz w:val="36"/>
          <w:szCs w:val="36"/>
        </w:rPr>
        <w:t xml:space="preserve">合同条款偏离表</w:t>
      </w:r>
      <w:r>
        <w:rPr>
          <w:rFonts w:hint="eastAsia"/>
          <w:b/>
          <w:color w:val="000000"/>
          <w:sz w:val="36"/>
          <w:szCs w:val="36"/>
        </w:rPr>
      </w:r>
      <w:r/>
    </w:p>
    <w:p>
      <w:pPr>
        <w:pStyle w:val="1108"/>
      </w:pPr>
      <w:r/>
      <w:r/>
    </w:p>
    <w:p>
      <w:pPr>
        <w:pStyle w:val="1105"/>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105"/>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rPr>
                <w:b/>
                <w:color w:val="000000"/>
                <w:sz w:val="24"/>
              </w:rPr>
            </w:r>
            <w:r/>
          </w:p>
          <w:p>
            <w:pPr>
              <w:pStyle w:val="1105"/>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105"/>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rPr>
                <w:color w:val="000000"/>
                <w:sz w:val="24"/>
              </w:rPr>
            </w:r>
            <w:r/>
          </w:p>
        </w:tc>
      </w:tr>
      <w:tr>
        <w:trPr>
          <w:trHeight w:val="930"/>
        </w:trPr>
        <w:tc>
          <w:tcPr>
            <w:tcW w:w="834" w:type="dxa"/>
            <w:vAlign w:val="center"/>
            <w:textDirection w:val="lrTb"/>
            <w:noWrap w:val="false"/>
          </w:tcPr>
          <w:p>
            <w:pPr>
              <w:pStyle w:val="1105"/>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1105"/>
              <w:jc w:val="center"/>
              <w:rPr>
                <w:color w:val="000000"/>
                <w:sz w:val="24"/>
              </w:rPr>
            </w:pPr>
            <w:r>
              <w:rPr>
                <w:color w:val="000000"/>
                <w:sz w:val="24"/>
                <w:szCs w:val="21"/>
              </w:rPr>
              <w:t xml:space="preserve">招标文件</w:t>
            </w:r>
            <w:r>
              <w:rPr>
                <w:color w:val="000000"/>
                <w:sz w:val="24"/>
              </w:rPr>
              <w:t xml:space="preserve">条目号（页码）</w:t>
            </w:r>
            <w:r>
              <w:rPr>
                <w:color w:val="000000"/>
                <w:sz w:val="24"/>
              </w:rPr>
            </w:r>
            <w:r/>
          </w:p>
        </w:tc>
        <w:tc>
          <w:tcPr>
            <w:tcW w:w="2007" w:type="dxa"/>
            <w:vAlign w:val="center"/>
            <w:textDirection w:val="lrTb"/>
            <w:noWrap w:val="false"/>
          </w:tcPr>
          <w:p>
            <w:pPr>
              <w:pStyle w:val="1105"/>
              <w:jc w:val="center"/>
              <w:rPr>
                <w:color w:val="000000"/>
                <w:sz w:val="24"/>
              </w:rPr>
            </w:pPr>
            <w:r>
              <w:rPr>
                <w:color w:val="000000"/>
                <w:sz w:val="24"/>
                <w:szCs w:val="21"/>
              </w:rPr>
              <w:t xml:space="preserve">招标文件</w:t>
            </w:r>
            <w:r>
              <w:rPr>
                <w:color w:val="000000"/>
                <w:sz w:val="24"/>
              </w:rPr>
              <w:t xml:space="preserve">要求</w:t>
            </w:r>
            <w:r>
              <w:rPr>
                <w:color w:val="000000"/>
                <w:sz w:val="24"/>
              </w:rPr>
            </w:r>
            <w:r/>
          </w:p>
        </w:tc>
        <w:tc>
          <w:tcPr>
            <w:tcW w:w="2008" w:type="dxa"/>
            <w:vAlign w:val="center"/>
            <w:textDirection w:val="lrTb"/>
            <w:noWrap w:val="false"/>
          </w:tcPr>
          <w:p>
            <w:pPr>
              <w:pStyle w:val="1105"/>
              <w:jc w:val="center"/>
              <w:rPr>
                <w:color w:val="000000"/>
                <w:sz w:val="24"/>
              </w:rPr>
            </w:pPr>
            <w:r>
              <w:rPr>
                <w:color w:val="000000"/>
                <w:sz w:val="24"/>
              </w:rPr>
              <w:t xml:space="preserve">投标文件内容</w:t>
            </w:r>
            <w:r>
              <w:rPr>
                <w:color w:val="000000"/>
                <w:sz w:val="24"/>
              </w:rPr>
            </w:r>
            <w:r/>
          </w:p>
        </w:tc>
        <w:tc>
          <w:tcPr>
            <w:tcW w:w="2458" w:type="dxa"/>
            <w:vAlign w:val="center"/>
            <w:textDirection w:val="lrTb"/>
            <w:noWrap w:val="false"/>
          </w:tcPr>
          <w:p>
            <w:pPr>
              <w:pStyle w:val="1105"/>
              <w:jc w:val="center"/>
              <w:rPr>
                <w:color w:val="000000"/>
                <w:sz w:val="24"/>
              </w:rPr>
            </w:pPr>
            <w:r>
              <w:rPr>
                <w:color w:val="000000"/>
                <w:sz w:val="24"/>
              </w:rPr>
              <w:t xml:space="preserve">偏离情况</w:t>
            </w:r>
            <w:r>
              <w:rPr>
                <w:color w:val="000000"/>
                <w:sz w:val="24"/>
              </w:rPr>
            </w:r>
            <w:r/>
          </w:p>
        </w:tc>
        <w:tc>
          <w:tcPr>
            <w:tcW w:w="788" w:type="dxa"/>
            <w:vAlign w:val="center"/>
            <w:textDirection w:val="lrTb"/>
            <w:noWrap w:val="false"/>
          </w:tcPr>
          <w:p>
            <w:pPr>
              <w:pStyle w:val="1105"/>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1105"/>
              <w:jc w:val="center"/>
              <w:rPr>
                <w:color w:val="000000"/>
                <w:sz w:val="24"/>
              </w:rPr>
            </w:pPr>
            <w:r>
              <w:rPr>
                <w:color w:val="000000"/>
                <w:sz w:val="24"/>
              </w:rPr>
            </w:r>
            <w:r/>
          </w:p>
        </w:tc>
        <w:tc>
          <w:tcPr>
            <w:tcW w:w="1301" w:type="dxa"/>
            <w:vAlign w:val="center"/>
            <w:textDirection w:val="lrTb"/>
            <w:noWrap w:val="false"/>
          </w:tcPr>
          <w:p>
            <w:pPr>
              <w:pStyle w:val="1105"/>
              <w:jc w:val="center"/>
              <w:rPr>
                <w:color w:val="000000"/>
                <w:sz w:val="24"/>
              </w:rPr>
            </w:pPr>
            <w:r>
              <w:rPr>
                <w:color w:val="000000"/>
                <w:sz w:val="24"/>
              </w:rPr>
            </w:r>
            <w:r/>
          </w:p>
        </w:tc>
        <w:tc>
          <w:tcPr>
            <w:tcW w:w="2007" w:type="dxa"/>
            <w:vAlign w:val="center"/>
            <w:textDirection w:val="lrTb"/>
            <w:noWrap w:val="false"/>
          </w:tcPr>
          <w:p>
            <w:pPr>
              <w:pStyle w:val="1105"/>
              <w:jc w:val="center"/>
              <w:rPr>
                <w:color w:val="000000"/>
                <w:sz w:val="24"/>
              </w:rPr>
            </w:pPr>
            <w:r>
              <w:rPr>
                <w:color w:val="000000"/>
                <w:sz w:val="24"/>
              </w:rPr>
            </w:r>
            <w:r/>
          </w:p>
        </w:tc>
        <w:tc>
          <w:tcPr>
            <w:tcW w:w="2008" w:type="dxa"/>
            <w:vAlign w:val="center"/>
            <w:textDirection w:val="lrTb"/>
            <w:noWrap w:val="false"/>
          </w:tcPr>
          <w:p>
            <w:pPr>
              <w:pStyle w:val="1105"/>
              <w:jc w:val="center"/>
              <w:rPr>
                <w:color w:val="000000"/>
                <w:sz w:val="24"/>
              </w:rPr>
            </w:pPr>
            <w:r>
              <w:rPr>
                <w:color w:val="000000"/>
                <w:sz w:val="24"/>
              </w:rPr>
            </w:r>
            <w:r/>
          </w:p>
        </w:tc>
        <w:tc>
          <w:tcPr>
            <w:tcW w:w="2458" w:type="dxa"/>
            <w:vAlign w:val="center"/>
            <w:textDirection w:val="lrTb"/>
            <w:noWrap w:val="false"/>
          </w:tcPr>
          <w:p>
            <w:pPr>
              <w:pStyle w:val="1105"/>
              <w:jc w:val="center"/>
              <w:rPr>
                <w:color w:val="000000"/>
                <w:sz w:val="24"/>
              </w:rPr>
            </w:pPr>
            <w:r>
              <w:rPr>
                <w:color w:val="000000"/>
                <w:sz w:val="24"/>
              </w:rPr>
            </w:r>
            <w:r/>
          </w:p>
        </w:tc>
        <w:tc>
          <w:tcPr>
            <w:tcW w:w="788" w:type="dxa"/>
            <w:vAlign w:val="center"/>
            <w:textDirection w:val="lrTb"/>
            <w:noWrap w:val="false"/>
          </w:tcPr>
          <w:p>
            <w:pPr>
              <w:pStyle w:val="1105"/>
              <w:jc w:val="center"/>
              <w:rPr>
                <w:color w:val="000000"/>
                <w:sz w:val="24"/>
              </w:rPr>
            </w:pPr>
            <w:r>
              <w:rPr>
                <w:color w:val="000000"/>
                <w:sz w:val="24"/>
              </w:rPr>
            </w:r>
            <w:r/>
          </w:p>
        </w:tc>
      </w:tr>
      <w:tr>
        <w:trPr>
          <w:trHeight w:val="930"/>
        </w:trPr>
        <w:tc>
          <w:tcPr>
            <w:tcW w:w="834" w:type="dxa"/>
            <w:vAlign w:val="center"/>
            <w:textDirection w:val="lrTb"/>
            <w:noWrap w:val="false"/>
          </w:tcPr>
          <w:p>
            <w:pPr>
              <w:pStyle w:val="1105"/>
              <w:jc w:val="center"/>
              <w:rPr>
                <w:color w:val="000000"/>
                <w:sz w:val="24"/>
              </w:rPr>
            </w:pPr>
            <w:r>
              <w:rPr>
                <w:color w:val="000000"/>
                <w:sz w:val="24"/>
              </w:rPr>
            </w:r>
            <w:r/>
          </w:p>
        </w:tc>
        <w:tc>
          <w:tcPr>
            <w:tcW w:w="1301" w:type="dxa"/>
            <w:vAlign w:val="center"/>
            <w:textDirection w:val="lrTb"/>
            <w:noWrap w:val="false"/>
          </w:tcPr>
          <w:p>
            <w:pPr>
              <w:pStyle w:val="1105"/>
              <w:jc w:val="center"/>
              <w:rPr>
                <w:color w:val="000000"/>
                <w:sz w:val="24"/>
              </w:rPr>
            </w:pPr>
            <w:r>
              <w:rPr>
                <w:color w:val="000000"/>
                <w:sz w:val="24"/>
              </w:rPr>
            </w:r>
            <w:r/>
          </w:p>
        </w:tc>
        <w:tc>
          <w:tcPr>
            <w:tcW w:w="2007" w:type="dxa"/>
            <w:vAlign w:val="center"/>
            <w:textDirection w:val="lrTb"/>
            <w:noWrap w:val="false"/>
          </w:tcPr>
          <w:p>
            <w:pPr>
              <w:pStyle w:val="1105"/>
              <w:jc w:val="center"/>
              <w:rPr>
                <w:color w:val="000000"/>
                <w:sz w:val="24"/>
              </w:rPr>
            </w:pPr>
            <w:r>
              <w:rPr>
                <w:color w:val="000000"/>
                <w:sz w:val="24"/>
              </w:rPr>
            </w:r>
            <w:r/>
          </w:p>
        </w:tc>
        <w:tc>
          <w:tcPr>
            <w:tcW w:w="2008" w:type="dxa"/>
            <w:vAlign w:val="center"/>
            <w:textDirection w:val="lrTb"/>
            <w:noWrap w:val="false"/>
          </w:tcPr>
          <w:p>
            <w:pPr>
              <w:pStyle w:val="1105"/>
              <w:jc w:val="center"/>
              <w:rPr>
                <w:color w:val="000000"/>
                <w:sz w:val="24"/>
              </w:rPr>
            </w:pPr>
            <w:r>
              <w:rPr>
                <w:color w:val="000000"/>
                <w:sz w:val="24"/>
              </w:rPr>
            </w:r>
            <w:r/>
          </w:p>
        </w:tc>
        <w:tc>
          <w:tcPr>
            <w:tcW w:w="2458" w:type="dxa"/>
            <w:vAlign w:val="center"/>
            <w:textDirection w:val="lrTb"/>
            <w:noWrap w:val="false"/>
          </w:tcPr>
          <w:p>
            <w:pPr>
              <w:pStyle w:val="1105"/>
              <w:jc w:val="center"/>
              <w:rPr>
                <w:color w:val="000000"/>
                <w:sz w:val="24"/>
              </w:rPr>
            </w:pPr>
            <w:r>
              <w:rPr>
                <w:color w:val="000000"/>
                <w:sz w:val="24"/>
              </w:rPr>
            </w:r>
            <w:r/>
          </w:p>
        </w:tc>
        <w:tc>
          <w:tcPr>
            <w:tcW w:w="788" w:type="dxa"/>
            <w:vAlign w:val="center"/>
            <w:textDirection w:val="lrTb"/>
            <w:noWrap w:val="false"/>
          </w:tcPr>
          <w:p>
            <w:pPr>
              <w:pStyle w:val="1105"/>
              <w:jc w:val="center"/>
              <w:rPr>
                <w:color w:val="000000"/>
                <w:sz w:val="24"/>
              </w:rPr>
            </w:pPr>
            <w:r>
              <w:rPr>
                <w:color w:val="000000"/>
                <w:sz w:val="24"/>
              </w:rPr>
            </w:r>
            <w:r/>
          </w:p>
        </w:tc>
      </w:tr>
      <w:tr>
        <w:trPr>
          <w:trHeight w:val="930"/>
        </w:trPr>
        <w:tc>
          <w:tcPr>
            <w:tcW w:w="834" w:type="dxa"/>
            <w:vAlign w:val="center"/>
            <w:textDirection w:val="lrTb"/>
            <w:noWrap w:val="false"/>
          </w:tcPr>
          <w:p>
            <w:pPr>
              <w:pStyle w:val="1105"/>
              <w:jc w:val="center"/>
              <w:rPr>
                <w:color w:val="000000"/>
                <w:sz w:val="24"/>
              </w:rPr>
            </w:pPr>
            <w:r>
              <w:rPr>
                <w:color w:val="000000"/>
                <w:sz w:val="24"/>
              </w:rPr>
            </w:r>
            <w:r/>
          </w:p>
        </w:tc>
        <w:tc>
          <w:tcPr>
            <w:tcW w:w="1301" w:type="dxa"/>
            <w:vAlign w:val="center"/>
            <w:textDirection w:val="lrTb"/>
            <w:noWrap w:val="false"/>
          </w:tcPr>
          <w:p>
            <w:pPr>
              <w:pStyle w:val="1105"/>
              <w:jc w:val="center"/>
              <w:rPr>
                <w:color w:val="000000"/>
                <w:sz w:val="24"/>
              </w:rPr>
            </w:pPr>
            <w:r>
              <w:rPr>
                <w:color w:val="000000"/>
                <w:sz w:val="24"/>
              </w:rPr>
            </w:r>
            <w:r/>
          </w:p>
        </w:tc>
        <w:tc>
          <w:tcPr>
            <w:tcW w:w="2007" w:type="dxa"/>
            <w:vAlign w:val="center"/>
            <w:textDirection w:val="lrTb"/>
            <w:noWrap w:val="false"/>
          </w:tcPr>
          <w:p>
            <w:pPr>
              <w:pStyle w:val="1105"/>
              <w:jc w:val="center"/>
              <w:rPr>
                <w:color w:val="000000"/>
                <w:sz w:val="24"/>
              </w:rPr>
            </w:pPr>
            <w:r>
              <w:rPr>
                <w:color w:val="000000"/>
                <w:sz w:val="24"/>
              </w:rPr>
            </w:r>
            <w:r/>
          </w:p>
        </w:tc>
        <w:tc>
          <w:tcPr>
            <w:tcW w:w="2008" w:type="dxa"/>
            <w:vAlign w:val="center"/>
            <w:textDirection w:val="lrTb"/>
            <w:noWrap w:val="false"/>
          </w:tcPr>
          <w:p>
            <w:pPr>
              <w:pStyle w:val="1105"/>
              <w:jc w:val="center"/>
              <w:rPr>
                <w:color w:val="000000"/>
                <w:sz w:val="24"/>
              </w:rPr>
            </w:pPr>
            <w:r>
              <w:rPr>
                <w:color w:val="000000"/>
                <w:sz w:val="24"/>
              </w:rPr>
            </w:r>
            <w:r/>
          </w:p>
        </w:tc>
        <w:tc>
          <w:tcPr>
            <w:tcW w:w="2458" w:type="dxa"/>
            <w:vAlign w:val="center"/>
            <w:textDirection w:val="lrTb"/>
            <w:noWrap w:val="false"/>
          </w:tcPr>
          <w:p>
            <w:pPr>
              <w:pStyle w:val="1105"/>
              <w:jc w:val="center"/>
              <w:rPr>
                <w:color w:val="000000"/>
                <w:sz w:val="24"/>
              </w:rPr>
            </w:pPr>
            <w:r>
              <w:rPr>
                <w:color w:val="000000"/>
                <w:sz w:val="24"/>
              </w:rPr>
            </w:r>
            <w:r/>
          </w:p>
        </w:tc>
        <w:tc>
          <w:tcPr>
            <w:tcW w:w="788" w:type="dxa"/>
            <w:vAlign w:val="center"/>
            <w:textDirection w:val="lrTb"/>
            <w:noWrap w:val="false"/>
          </w:tcPr>
          <w:p>
            <w:pPr>
              <w:pStyle w:val="1105"/>
              <w:jc w:val="center"/>
              <w:rPr>
                <w:color w:val="000000"/>
                <w:sz w:val="24"/>
              </w:rPr>
            </w:pPr>
            <w:r>
              <w:rPr>
                <w:color w:val="000000"/>
                <w:sz w:val="24"/>
              </w:rPr>
            </w:r>
            <w:r/>
          </w:p>
        </w:tc>
      </w:tr>
      <w:tr>
        <w:trPr>
          <w:trHeight w:val="930"/>
        </w:trPr>
        <w:tc>
          <w:tcPr>
            <w:tcW w:w="834" w:type="dxa"/>
            <w:vAlign w:val="center"/>
            <w:textDirection w:val="lrTb"/>
            <w:noWrap w:val="false"/>
          </w:tcPr>
          <w:p>
            <w:pPr>
              <w:pStyle w:val="1105"/>
              <w:jc w:val="center"/>
              <w:rPr>
                <w:color w:val="000000"/>
                <w:sz w:val="24"/>
              </w:rPr>
            </w:pPr>
            <w:r>
              <w:rPr>
                <w:color w:val="000000"/>
                <w:sz w:val="24"/>
              </w:rPr>
              <w:t xml:space="preserve">……</w:t>
            </w:r>
            <w:r>
              <w:rPr>
                <w:color w:val="000000"/>
                <w:sz w:val="24"/>
              </w:rPr>
            </w:r>
            <w:r/>
          </w:p>
        </w:tc>
        <w:tc>
          <w:tcPr>
            <w:tcW w:w="1301" w:type="dxa"/>
            <w:vAlign w:val="center"/>
            <w:textDirection w:val="lrTb"/>
            <w:noWrap w:val="false"/>
          </w:tcPr>
          <w:p>
            <w:pPr>
              <w:pStyle w:val="1105"/>
              <w:jc w:val="center"/>
              <w:rPr>
                <w:color w:val="000000"/>
                <w:sz w:val="24"/>
              </w:rPr>
            </w:pPr>
            <w:r>
              <w:rPr>
                <w:color w:val="000000"/>
                <w:sz w:val="24"/>
              </w:rPr>
            </w:r>
            <w:r/>
          </w:p>
        </w:tc>
        <w:tc>
          <w:tcPr>
            <w:tcW w:w="2007" w:type="dxa"/>
            <w:vAlign w:val="center"/>
            <w:textDirection w:val="lrTb"/>
            <w:noWrap w:val="false"/>
          </w:tcPr>
          <w:p>
            <w:pPr>
              <w:pStyle w:val="1105"/>
              <w:jc w:val="center"/>
              <w:rPr>
                <w:color w:val="000000"/>
                <w:sz w:val="24"/>
              </w:rPr>
            </w:pPr>
            <w:r>
              <w:rPr>
                <w:color w:val="000000"/>
                <w:sz w:val="24"/>
              </w:rPr>
            </w:r>
            <w:r/>
          </w:p>
        </w:tc>
        <w:tc>
          <w:tcPr>
            <w:tcW w:w="2008" w:type="dxa"/>
            <w:vAlign w:val="center"/>
            <w:textDirection w:val="lrTb"/>
            <w:noWrap w:val="false"/>
          </w:tcPr>
          <w:p>
            <w:pPr>
              <w:pStyle w:val="1105"/>
              <w:jc w:val="center"/>
              <w:rPr>
                <w:color w:val="000000"/>
                <w:sz w:val="24"/>
              </w:rPr>
            </w:pPr>
            <w:r>
              <w:rPr>
                <w:color w:val="000000"/>
                <w:sz w:val="24"/>
              </w:rPr>
            </w:r>
            <w:r/>
          </w:p>
        </w:tc>
        <w:tc>
          <w:tcPr>
            <w:tcW w:w="2458" w:type="dxa"/>
            <w:vAlign w:val="center"/>
            <w:textDirection w:val="lrTb"/>
            <w:noWrap w:val="false"/>
          </w:tcPr>
          <w:p>
            <w:pPr>
              <w:pStyle w:val="1105"/>
              <w:jc w:val="center"/>
              <w:rPr>
                <w:color w:val="000000"/>
                <w:sz w:val="24"/>
              </w:rPr>
            </w:pPr>
            <w:r>
              <w:rPr>
                <w:color w:val="000000"/>
                <w:sz w:val="24"/>
              </w:rPr>
            </w:r>
            <w:r/>
          </w:p>
        </w:tc>
        <w:tc>
          <w:tcPr>
            <w:tcW w:w="788" w:type="dxa"/>
            <w:vAlign w:val="center"/>
            <w:textDirection w:val="lrTb"/>
            <w:noWrap w:val="false"/>
          </w:tcPr>
          <w:p>
            <w:pPr>
              <w:pStyle w:val="1105"/>
              <w:jc w:val="center"/>
              <w:rPr>
                <w:color w:val="000000"/>
                <w:sz w:val="24"/>
              </w:rPr>
            </w:pPr>
            <w:r>
              <w:rPr>
                <w:color w:val="000000"/>
                <w:sz w:val="24"/>
              </w:rPr>
            </w:r>
            <w:r/>
          </w:p>
        </w:tc>
      </w:tr>
    </w:tbl>
    <w:p>
      <w:pPr>
        <w:pStyle w:val="1105"/>
        <w:jc w:val="left"/>
        <w:tabs>
          <w:tab w:val="left" w:pos="1800" w:leader="none"/>
          <w:tab w:val="left" w:pos="5580" w:leader="none"/>
        </w:tabs>
        <w:rPr>
          <w:color w:val="000000"/>
          <w:sz w:val="24"/>
        </w:rPr>
      </w:pPr>
      <w:r>
        <w:rPr>
          <w:color w:val="000000"/>
          <w:sz w:val="24"/>
        </w:rPr>
      </w:r>
      <w:r/>
    </w:p>
    <w:p>
      <w:pPr>
        <w:pStyle w:val="1105"/>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1105"/>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1105"/>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1105"/>
        <w:spacing w:line="360" w:lineRule="auto"/>
        <w:rPr>
          <w:color w:val="000000"/>
          <w:sz w:val="24"/>
          <w:szCs w:val="20"/>
        </w:rPr>
      </w:pPr>
      <w:r>
        <w:rPr>
          <w:color w:val="000000"/>
          <w:sz w:val="24"/>
          <w:szCs w:val="20"/>
        </w:rPr>
      </w:r>
      <w:r/>
    </w:p>
    <w:p>
      <w:pPr>
        <w:pStyle w:val="1105"/>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105"/>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rPr>
          <w:color w:val="000000"/>
          <w:sz w:val="24"/>
          <w:lang w:val="zh-CN"/>
        </w:rPr>
      </w:r>
      <w:r/>
    </w:p>
    <w:p>
      <w:pPr>
        <w:pStyle w:val="11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05"/>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6</w:t>
      </w:r>
      <w:r>
        <w:rPr>
          <w:color w:val="000000"/>
          <w:sz w:val="24"/>
          <w:szCs w:val="20"/>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color w:val="000000"/>
          <w:sz w:val="24"/>
          <w:szCs w:val="20"/>
        </w:rPr>
        <w:t xml:space="preserve">采购需求偏离表（实质性格式）</w:t>
      </w:r>
      <w:r>
        <w:rPr>
          <w:color w:val="000000"/>
          <w:sz w:val="24"/>
          <w:szCs w:val="20"/>
        </w:rPr>
      </w:r>
      <w:r/>
    </w:p>
    <w:p>
      <w:pPr>
        <w:pStyle w:val="1105"/>
        <w:jc w:val="center"/>
        <w:spacing w:line="360" w:lineRule="auto"/>
        <w:rPr>
          <w:rFonts w:hint="eastAsia"/>
          <w:b/>
          <w:color w:val="000000"/>
          <w:sz w:val="36"/>
          <w:szCs w:val="36"/>
        </w:rPr>
      </w:pPr>
      <w:r>
        <w:rPr>
          <w:rFonts w:hint="eastAsia"/>
          <w:b/>
          <w:color w:val="000000"/>
          <w:sz w:val="36"/>
          <w:szCs w:val="36"/>
        </w:rPr>
      </w:r>
      <w:r/>
    </w:p>
    <w:p>
      <w:pPr>
        <w:pStyle w:val="1105"/>
        <w:jc w:val="center"/>
        <w:spacing w:line="360" w:lineRule="auto"/>
        <w:rPr>
          <w:b/>
          <w:color w:val="000000"/>
          <w:sz w:val="36"/>
          <w:szCs w:val="36"/>
        </w:rPr>
      </w:pPr>
      <w:r>
        <w:rPr>
          <w:rFonts w:hint="eastAsia"/>
          <w:b/>
          <w:color w:val="000000"/>
          <w:sz w:val="36"/>
          <w:szCs w:val="36"/>
        </w:rPr>
        <w:t xml:space="preserve">采购需求偏离表</w:t>
      </w:r>
      <w:r>
        <w:rPr>
          <w:b/>
          <w:color w:val="000000"/>
          <w:sz w:val="36"/>
          <w:szCs w:val="36"/>
        </w:rPr>
      </w:r>
      <w:r/>
    </w:p>
    <w:p>
      <w:pPr>
        <w:pStyle w:val="1105"/>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05"/>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1105"/>
              <w:jc w:val="center"/>
              <w:rPr>
                <w:color w:val="000000"/>
                <w:sz w:val="24"/>
              </w:rPr>
            </w:pPr>
            <w:r>
              <w:rPr>
                <w:color w:val="000000"/>
                <w:sz w:val="24"/>
              </w:rPr>
              <w:t xml:space="preserve">招标文件条目号(页码)</w:t>
            </w:r>
            <w:r>
              <w:rPr>
                <w:color w:val="000000"/>
                <w:sz w:val="24"/>
              </w:rPr>
            </w:r>
            <w:r/>
          </w:p>
        </w:tc>
        <w:tc>
          <w:tcPr>
            <w:tcW w:w="2384" w:type="dxa"/>
            <w:vAlign w:val="center"/>
            <w:textDirection w:val="lrTb"/>
            <w:noWrap w:val="false"/>
          </w:tcPr>
          <w:p>
            <w:pPr>
              <w:pStyle w:val="1105"/>
              <w:jc w:val="center"/>
              <w:rPr>
                <w:color w:val="000000"/>
                <w:sz w:val="24"/>
              </w:rPr>
            </w:pPr>
            <w:r>
              <w:rPr>
                <w:color w:val="000000"/>
                <w:sz w:val="24"/>
              </w:rPr>
              <w:t xml:space="preserve">招标文件要求</w:t>
            </w:r>
            <w:r>
              <w:rPr>
                <w:color w:val="000000"/>
                <w:sz w:val="24"/>
              </w:rPr>
            </w:r>
            <w:r/>
          </w:p>
        </w:tc>
        <w:tc>
          <w:tcPr>
            <w:tcW w:w="2126" w:type="dxa"/>
            <w:vAlign w:val="center"/>
            <w:textDirection w:val="lrTb"/>
            <w:noWrap w:val="false"/>
          </w:tcPr>
          <w:p>
            <w:pPr>
              <w:pStyle w:val="1105"/>
              <w:jc w:val="center"/>
              <w:rPr>
                <w:color w:val="000000"/>
                <w:sz w:val="24"/>
              </w:rPr>
            </w:pPr>
            <w:r>
              <w:rPr>
                <w:color w:val="000000"/>
                <w:sz w:val="24"/>
              </w:rPr>
              <w:t xml:space="preserve">投标响应内容</w:t>
            </w:r>
            <w:r>
              <w:rPr>
                <w:color w:val="000000"/>
                <w:sz w:val="24"/>
              </w:rPr>
            </w:r>
            <w:r/>
          </w:p>
        </w:tc>
        <w:tc>
          <w:tcPr>
            <w:tcW w:w="1875" w:type="dxa"/>
            <w:vAlign w:val="center"/>
            <w:textDirection w:val="lrTb"/>
            <w:noWrap w:val="false"/>
          </w:tcPr>
          <w:p>
            <w:pPr>
              <w:pStyle w:val="1105"/>
              <w:jc w:val="center"/>
              <w:rPr>
                <w:color w:val="000000"/>
                <w:sz w:val="24"/>
              </w:rPr>
            </w:pPr>
            <w:r>
              <w:rPr>
                <w:color w:val="000000"/>
                <w:sz w:val="24"/>
              </w:rPr>
              <w:t xml:space="preserve">偏离情况</w:t>
            </w:r>
            <w:r>
              <w:rPr>
                <w:color w:val="000000"/>
                <w:sz w:val="24"/>
              </w:rPr>
            </w:r>
            <w:r/>
          </w:p>
        </w:tc>
        <w:tc>
          <w:tcPr>
            <w:tcW w:w="1009" w:type="dxa"/>
            <w:vAlign w:val="center"/>
            <w:textDirection w:val="lrTb"/>
            <w:noWrap w:val="false"/>
          </w:tcPr>
          <w:p>
            <w:pPr>
              <w:pStyle w:val="1105"/>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1105"/>
              <w:jc w:val="center"/>
              <w:rPr>
                <w:color w:val="000000"/>
                <w:sz w:val="24"/>
              </w:rPr>
            </w:pPr>
            <w:r>
              <w:rPr>
                <w:color w:val="000000"/>
                <w:sz w:val="24"/>
              </w:rPr>
            </w:r>
            <w:r/>
          </w:p>
        </w:tc>
        <w:tc>
          <w:tcPr>
            <w:tcW w:w="1482" w:type="dxa"/>
            <w:vAlign w:val="center"/>
            <w:textDirection w:val="lrTb"/>
            <w:noWrap w:val="false"/>
          </w:tcPr>
          <w:p>
            <w:pPr>
              <w:pStyle w:val="1105"/>
              <w:jc w:val="center"/>
              <w:rPr>
                <w:color w:val="000000"/>
                <w:sz w:val="24"/>
              </w:rPr>
            </w:pPr>
            <w:r>
              <w:rPr>
                <w:color w:val="000000"/>
                <w:sz w:val="24"/>
              </w:rPr>
            </w:r>
            <w:r/>
          </w:p>
        </w:tc>
        <w:tc>
          <w:tcPr>
            <w:tcW w:w="2384" w:type="dxa"/>
            <w:vAlign w:val="center"/>
            <w:textDirection w:val="lrTb"/>
            <w:noWrap w:val="false"/>
          </w:tcPr>
          <w:p>
            <w:pPr>
              <w:pStyle w:val="1105"/>
              <w:jc w:val="center"/>
              <w:rPr>
                <w:color w:val="000000"/>
                <w:sz w:val="24"/>
              </w:rPr>
            </w:pPr>
            <w:r>
              <w:rPr>
                <w:color w:val="000000"/>
                <w:sz w:val="24"/>
              </w:rPr>
            </w:r>
            <w:r/>
          </w:p>
        </w:tc>
        <w:tc>
          <w:tcPr>
            <w:tcW w:w="2126" w:type="dxa"/>
            <w:vAlign w:val="center"/>
            <w:textDirection w:val="lrTb"/>
            <w:noWrap w:val="false"/>
          </w:tcPr>
          <w:p>
            <w:pPr>
              <w:pStyle w:val="1105"/>
              <w:jc w:val="center"/>
              <w:rPr>
                <w:color w:val="000000"/>
                <w:sz w:val="24"/>
              </w:rPr>
            </w:pPr>
            <w:r>
              <w:rPr>
                <w:color w:val="000000"/>
                <w:sz w:val="24"/>
              </w:rPr>
            </w:r>
            <w:r/>
          </w:p>
        </w:tc>
        <w:tc>
          <w:tcPr>
            <w:tcW w:w="1875" w:type="dxa"/>
            <w:vAlign w:val="center"/>
            <w:textDirection w:val="lrTb"/>
            <w:noWrap w:val="false"/>
          </w:tcPr>
          <w:p>
            <w:pPr>
              <w:pStyle w:val="1105"/>
              <w:jc w:val="center"/>
              <w:rPr>
                <w:color w:val="000000"/>
                <w:sz w:val="24"/>
              </w:rPr>
            </w:pPr>
            <w:r>
              <w:rPr>
                <w:color w:val="000000"/>
                <w:sz w:val="24"/>
              </w:rPr>
            </w:r>
            <w:r/>
          </w:p>
        </w:tc>
        <w:tc>
          <w:tcPr>
            <w:tcW w:w="1009" w:type="dxa"/>
            <w:vAlign w:val="center"/>
            <w:textDirection w:val="lrTb"/>
            <w:noWrap w:val="false"/>
          </w:tcPr>
          <w:p>
            <w:pPr>
              <w:pStyle w:val="1105"/>
              <w:jc w:val="center"/>
              <w:rPr>
                <w:color w:val="000000"/>
                <w:sz w:val="24"/>
              </w:rPr>
            </w:pPr>
            <w:r>
              <w:rPr>
                <w:color w:val="000000"/>
                <w:sz w:val="24"/>
              </w:rPr>
            </w:r>
            <w:r/>
          </w:p>
        </w:tc>
      </w:tr>
      <w:tr>
        <w:trPr>
          <w:trHeight w:val="930"/>
        </w:trPr>
        <w:tc>
          <w:tcPr>
            <w:tcW w:w="775" w:type="dxa"/>
            <w:vAlign w:val="center"/>
            <w:textDirection w:val="lrTb"/>
            <w:noWrap w:val="false"/>
          </w:tcPr>
          <w:p>
            <w:pPr>
              <w:pStyle w:val="1105"/>
              <w:jc w:val="center"/>
              <w:rPr>
                <w:color w:val="000000"/>
                <w:sz w:val="24"/>
              </w:rPr>
            </w:pPr>
            <w:r>
              <w:rPr>
                <w:color w:val="000000"/>
                <w:sz w:val="24"/>
              </w:rPr>
            </w:r>
            <w:r/>
          </w:p>
        </w:tc>
        <w:tc>
          <w:tcPr>
            <w:tcW w:w="1482" w:type="dxa"/>
            <w:vAlign w:val="center"/>
            <w:textDirection w:val="lrTb"/>
            <w:noWrap w:val="false"/>
          </w:tcPr>
          <w:p>
            <w:pPr>
              <w:pStyle w:val="1105"/>
              <w:jc w:val="center"/>
              <w:rPr>
                <w:color w:val="000000"/>
                <w:sz w:val="24"/>
              </w:rPr>
            </w:pPr>
            <w:r>
              <w:rPr>
                <w:color w:val="000000"/>
                <w:sz w:val="24"/>
              </w:rPr>
            </w:r>
            <w:r/>
          </w:p>
        </w:tc>
        <w:tc>
          <w:tcPr>
            <w:tcW w:w="2384" w:type="dxa"/>
            <w:vAlign w:val="center"/>
            <w:textDirection w:val="lrTb"/>
            <w:noWrap w:val="false"/>
          </w:tcPr>
          <w:p>
            <w:pPr>
              <w:pStyle w:val="1105"/>
              <w:jc w:val="center"/>
              <w:rPr>
                <w:color w:val="000000"/>
                <w:sz w:val="24"/>
              </w:rPr>
            </w:pPr>
            <w:r>
              <w:rPr>
                <w:color w:val="000000"/>
                <w:sz w:val="24"/>
              </w:rPr>
            </w:r>
            <w:r/>
          </w:p>
        </w:tc>
        <w:tc>
          <w:tcPr>
            <w:tcW w:w="2126" w:type="dxa"/>
            <w:vAlign w:val="center"/>
            <w:textDirection w:val="lrTb"/>
            <w:noWrap w:val="false"/>
          </w:tcPr>
          <w:p>
            <w:pPr>
              <w:pStyle w:val="1105"/>
              <w:jc w:val="center"/>
              <w:rPr>
                <w:color w:val="000000"/>
                <w:sz w:val="24"/>
              </w:rPr>
            </w:pPr>
            <w:r>
              <w:rPr>
                <w:color w:val="000000"/>
                <w:sz w:val="24"/>
              </w:rPr>
            </w:r>
            <w:r/>
          </w:p>
        </w:tc>
        <w:tc>
          <w:tcPr>
            <w:tcW w:w="1875" w:type="dxa"/>
            <w:vAlign w:val="center"/>
            <w:textDirection w:val="lrTb"/>
            <w:noWrap w:val="false"/>
          </w:tcPr>
          <w:p>
            <w:pPr>
              <w:pStyle w:val="1105"/>
              <w:jc w:val="center"/>
              <w:rPr>
                <w:color w:val="000000"/>
                <w:sz w:val="24"/>
              </w:rPr>
            </w:pPr>
            <w:r>
              <w:rPr>
                <w:color w:val="000000"/>
                <w:sz w:val="24"/>
              </w:rPr>
            </w:r>
            <w:r/>
          </w:p>
        </w:tc>
        <w:tc>
          <w:tcPr>
            <w:tcW w:w="1009" w:type="dxa"/>
            <w:vAlign w:val="center"/>
            <w:textDirection w:val="lrTb"/>
            <w:noWrap w:val="false"/>
          </w:tcPr>
          <w:p>
            <w:pPr>
              <w:pStyle w:val="1105"/>
              <w:jc w:val="center"/>
              <w:rPr>
                <w:color w:val="000000"/>
                <w:sz w:val="24"/>
              </w:rPr>
            </w:pPr>
            <w:r>
              <w:rPr>
                <w:color w:val="000000"/>
                <w:sz w:val="24"/>
              </w:rPr>
            </w:r>
            <w:r/>
          </w:p>
        </w:tc>
      </w:tr>
      <w:tr>
        <w:trPr>
          <w:trHeight w:val="930"/>
        </w:trPr>
        <w:tc>
          <w:tcPr>
            <w:tcW w:w="775" w:type="dxa"/>
            <w:vAlign w:val="center"/>
            <w:textDirection w:val="lrTb"/>
            <w:noWrap w:val="false"/>
          </w:tcPr>
          <w:p>
            <w:pPr>
              <w:pStyle w:val="1105"/>
              <w:jc w:val="center"/>
              <w:rPr>
                <w:color w:val="000000"/>
                <w:sz w:val="24"/>
              </w:rPr>
            </w:pPr>
            <w:r>
              <w:rPr>
                <w:color w:val="000000"/>
                <w:sz w:val="24"/>
              </w:rPr>
            </w:r>
            <w:r/>
          </w:p>
        </w:tc>
        <w:tc>
          <w:tcPr>
            <w:tcW w:w="1482" w:type="dxa"/>
            <w:vAlign w:val="center"/>
            <w:textDirection w:val="lrTb"/>
            <w:noWrap w:val="false"/>
          </w:tcPr>
          <w:p>
            <w:pPr>
              <w:pStyle w:val="1105"/>
              <w:jc w:val="center"/>
              <w:rPr>
                <w:color w:val="000000"/>
                <w:sz w:val="24"/>
              </w:rPr>
            </w:pPr>
            <w:r>
              <w:rPr>
                <w:color w:val="000000"/>
                <w:sz w:val="24"/>
              </w:rPr>
            </w:r>
            <w:r/>
          </w:p>
        </w:tc>
        <w:tc>
          <w:tcPr>
            <w:tcW w:w="2384" w:type="dxa"/>
            <w:vAlign w:val="center"/>
            <w:textDirection w:val="lrTb"/>
            <w:noWrap w:val="false"/>
          </w:tcPr>
          <w:p>
            <w:pPr>
              <w:pStyle w:val="1105"/>
              <w:jc w:val="center"/>
              <w:rPr>
                <w:color w:val="000000"/>
                <w:sz w:val="24"/>
              </w:rPr>
            </w:pPr>
            <w:r>
              <w:rPr>
                <w:color w:val="000000"/>
                <w:sz w:val="24"/>
              </w:rPr>
            </w:r>
            <w:r/>
          </w:p>
        </w:tc>
        <w:tc>
          <w:tcPr>
            <w:tcW w:w="2126" w:type="dxa"/>
            <w:vAlign w:val="center"/>
            <w:textDirection w:val="lrTb"/>
            <w:noWrap w:val="false"/>
          </w:tcPr>
          <w:p>
            <w:pPr>
              <w:pStyle w:val="1105"/>
              <w:jc w:val="center"/>
              <w:rPr>
                <w:color w:val="000000"/>
                <w:sz w:val="24"/>
              </w:rPr>
            </w:pPr>
            <w:r>
              <w:rPr>
                <w:color w:val="000000"/>
                <w:sz w:val="24"/>
              </w:rPr>
            </w:r>
            <w:r/>
          </w:p>
        </w:tc>
        <w:tc>
          <w:tcPr>
            <w:tcW w:w="1875" w:type="dxa"/>
            <w:vAlign w:val="center"/>
            <w:textDirection w:val="lrTb"/>
            <w:noWrap w:val="false"/>
          </w:tcPr>
          <w:p>
            <w:pPr>
              <w:pStyle w:val="1105"/>
              <w:jc w:val="center"/>
              <w:rPr>
                <w:color w:val="000000"/>
                <w:sz w:val="24"/>
              </w:rPr>
            </w:pPr>
            <w:r>
              <w:rPr>
                <w:color w:val="000000"/>
                <w:sz w:val="24"/>
              </w:rPr>
            </w:r>
            <w:r/>
          </w:p>
        </w:tc>
        <w:tc>
          <w:tcPr>
            <w:tcW w:w="1009" w:type="dxa"/>
            <w:vAlign w:val="center"/>
            <w:textDirection w:val="lrTb"/>
            <w:noWrap w:val="false"/>
          </w:tcPr>
          <w:p>
            <w:pPr>
              <w:pStyle w:val="1105"/>
              <w:jc w:val="center"/>
              <w:rPr>
                <w:color w:val="000000"/>
                <w:sz w:val="24"/>
              </w:rPr>
            </w:pPr>
            <w:r>
              <w:rPr>
                <w:color w:val="000000"/>
                <w:sz w:val="24"/>
              </w:rPr>
            </w:r>
            <w:r/>
          </w:p>
        </w:tc>
      </w:tr>
      <w:tr>
        <w:trPr>
          <w:trHeight w:val="930"/>
        </w:trPr>
        <w:tc>
          <w:tcPr>
            <w:tcW w:w="775" w:type="dxa"/>
            <w:vAlign w:val="center"/>
            <w:textDirection w:val="lrTb"/>
            <w:noWrap w:val="false"/>
          </w:tcPr>
          <w:p>
            <w:pPr>
              <w:pStyle w:val="1105"/>
              <w:jc w:val="center"/>
              <w:rPr>
                <w:color w:val="000000"/>
                <w:sz w:val="24"/>
              </w:rPr>
            </w:pPr>
            <w:r>
              <w:rPr>
                <w:color w:val="000000"/>
                <w:sz w:val="24"/>
              </w:rPr>
            </w:r>
            <w:r/>
          </w:p>
        </w:tc>
        <w:tc>
          <w:tcPr>
            <w:tcW w:w="1482" w:type="dxa"/>
            <w:vAlign w:val="center"/>
            <w:textDirection w:val="lrTb"/>
            <w:noWrap w:val="false"/>
          </w:tcPr>
          <w:p>
            <w:pPr>
              <w:pStyle w:val="1105"/>
              <w:jc w:val="center"/>
              <w:rPr>
                <w:color w:val="000000"/>
                <w:sz w:val="24"/>
              </w:rPr>
            </w:pPr>
            <w:r>
              <w:rPr>
                <w:color w:val="000000"/>
                <w:sz w:val="24"/>
              </w:rPr>
            </w:r>
            <w:r/>
          </w:p>
        </w:tc>
        <w:tc>
          <w:tcPr>
            <w:tcW w:w="2384" w:type="dxa"/>
            <w:vAlign w:val="center"/>
            <w:textDirection w:val="lrTb"/>
            <w:noWrap w:val="false"/>
          </w:tcPr>
          <w:p>
            <w:pPr>
              <w:pStyle w:val="1105"/>
              <w:jc w:val="center"/>
              <w:rPr>
                <w:color w:val="000000"/>
                <w:sz w:val="24"/>
              </w:rPr>
            </w:pPr>
            <w:r>
              <w:rPr>
                <w:color w:val="000000"/>
                <w:sz w:val="24"/>
              </w:rPr>
            </w:r>
            <w:r/>
          </w:p>
        </w:tc>
        <w:tc>
          <w:tcPr>
            <w:tcW w:w="2126" w:type="dxa"/>
            <w:vAlign w:val="center"/>
            <w:textDirection w:val="lrTb"/>
            <w:noWrap w:val="false"/>
          </w:tcPr>
          <w:p>
            <w:pPr>
              <w:pStyle w:val="1105"/>
              <w:jc w:val="center"/>
              <w:rPr>
                <w:color w:val="000000"/>
                <w:sz w:val="24"/>
              </w:rPr>
            </w:pPr>
            <w:r>
              <w:rPr>
                <w:color w:val="000000"/>
                <w:sz w:val="24"/>
              </w:rPr>
            </w:r>
            <w:r/>
          </w:p>
        </w:tc>
        <w:tc>
          <w:tcPr>
            <w:tcW w:w="1875" w:type="dxa"/>
            <w:vAlign w:val="center"/>
            <w:textDirection w:val="lrTb"/>
            <w:noWrap w:val="false"/>
          </w:tcPr>
          <w:p>
            <w:pPr>
              <w:pStyle w:val="1105"/>
              <w:jc w:val="center"/>
              <w:rPr>
                <w:color w:val="000000"/>
                <w:sz w:val="24"/>
              </w:rPr>
            </w:pPr>
            <w:r>
              <w:rPr>
                <w:color w:val="000000"/>
                <w:sz w:val="24"/>
              </w:rPr>
            </w:r>
            <w:r/>
          </w:p>
        </w:tc>
        <w:tc>
          <w:tcPr>
            <w:tcW w:w="1009" w:type="dxa"/>
            <w:vAlign w:val="center"/>
            <w:textDirection w:val="lrTb"/>
            <w:noWrap w:val="false"/>
          </w:tcPr>
          <w:p>
            <w:pPr>
              <w:pStyle w:val="1105"/>
              <w:jc w:val="center"/>
              <w:rPr>
                <w:color w:val="000000"/>
                <w:sz w:val="24"/>
              </w:rPr>
            </w:pPr>
            <w:r>
              <w:rPr>
                <w:color w:val="000000"/>
                <w:sz w:val="24"/>
              </w:rPr>
            </w:r>
            <w:r/>
          </w:p>
        </w:tc>
      </w:tr>
      <w:tr>
        <w:trPr>
          <w:trHeight w:val="930"/>
        </w:trPr>
        <w:tc>
          <w:tcPr>
            <w:tcW w:w="775" w:type="dxa"/>
            <w:vAlign w:val="center"/>
            <w:textDirection w:val="lrTb"/>
            <w:noWrap w:val="false"/>
          </w:tcPr>
          <w:p>
            <w:pPr>
              <w:pStyle w:val="1105"/>
              <w:jc w:val="center"/>
              <w:rPr>
                <w:color w:val="000000"/>
                <w:sz w:val="24"/>
              </w:rPr>
            </w:pPr>
            <w:r>
              <w:rPr>
                <w:color w:val="000000"/>
                <w:sz w:val="24"/>
              </w:rPr>
            </w:r>
            <w:r/>
          </w:p>
        </w:tc>
        <w:tc>
          <w:tcPr>
            <w:tcW w:w="1482" w:type="dxa"/>
            <w:vAlign w:val="center"/>
            <w:textDirection w:val="lrTb"/>
            <w:noWrap w:val="false"/>
          </w:tcPr>
          <w:p>
            <w:pPr>
              <w:pStyle w:val="1105"/>
              <w:jc w:val="center"/>
              <w:rPr>
                <w:color w:val="000000"/>
                <w:sz w:val="24"/>
              </w:rPr>
            </w:pPr>
            <w:r>
              <w:rPr>
                <w:color w:val="000000"/>
                <w:sz w:val="24"/>
              </w:rPr>
            </w:r>
            <w:r/>
          </w:p>
        </w:tc>
        <w:tc>
          <w:tcPr>
            <w:tcW w:w="2384" w:type="dxa"/>
            <w:vAlign w:val="center"/>
            <w:textDirection w:val="lrTb"/>
            <w:noWrap w:val="false"/>
          </w:tcPr>
          <w:p>
            <w:pPr>
              <w:pStyle w:val="1105"/>
              <w:jc w:val="center"/>
              <w:rPr>
                <w:color w:val="000000"/>
                <w:sz w:val="24"/>
              </w:rPr>
            </w:pPr>
            <w:r>
              <w:rPr>
                <w:color w:val="000000"/>
                <w:sz w:val="24"/>
              </w:rPr>
            </w:r>
            <w:r/>
          </w:p>
        </w:tc>
        <w:tc>
          <w:tcPr>
            <w:tcW w:w="2126" w:type="dxa"/>
            <w:vAlign w:val="center"/>
            <w:textDirection w:val="lrTb"/>
            <w:noWrap w:val="false"/>
          </w:tcPr>
          <w:p>
            <w:pPr>
              <w:pStyle w:val="1105"/>
              <w:jc w:val="center"/>
              <w:rPr>
                <w:color w:val="000000"/>
                <w:sz w:val="24"/>
              </w:rPr>
            </w:pPr>
            <w:r>
              <w:rPr>
                <w:color w:val="000000"/>
                <w:sz w:val="24"/>
              </w:rPr>
            </w:r>
            <w:r/>
          </w:p>
        </w:tc>
        <w:tc>
          <w:tcPr>
            <w:tcW w:w="1875" w:type="dxa"/>
            <w:vAlign w:val="center"/>
            <w:textDirection w:val="lrTb"/>
            <w:noWrap w:val="false"/>
          </w:tcPr>
          <w:p>
            <w:pPr>
              <w:pStyle w:val="1105"/>
              <w:jc w:val="center"/>
              <w:rPr>
                <w:color w:val="000000"/>
                <w:sz w:val="24"/>
              </w:rPr>
            </w:pPr>
            <w:r>
              <w:rPr>
                <w:color w:val="000000"/>
                <w:sz w:val="24"/>
              </w:rPr>
            </w:r>
            <w:r/>
          </w:p>
        </w:tc>
        <w:tc>
          <w:tcPr>
            <w:tcW w:w="1009" w:type="dxa"/>
            <w:vAlign w:val="center"/>
            <w:textDirection w:val="lrTb"/>
            <w:noWrap w:val="false"/>
          </w:tcPr>
          <w:p>
            <w:pPr>
              <w:pStyle w:val="1105"/>
              <w:jc w:val="center"/>
              <w:rPr>
                <w:color w:val="000000"/>
                <w:sz w:val="24"/>
              </w:rPr>
            </w:pPr>
            <w:r>
              <w:rPr>
                <w:color w:val="000000"/>
                <w:sz w:val="24"/>
              </w:rPr>
            </w:r>
            <w:r/>
          </w:p>
        </w:tc>
      </w:tr>
      <w:tr>
        <w:trPr>
          <w:trHeight w:val="930"/>
        </w:trPr>
        <w:tc>
          <w:tcPr>
            <w:tcW w:w="775" w:type="dxa"/>
            <w:vAlign w:val="center"/>
            <w:textDirection w:val="lrTb"/>
            <w:noWrap w:val="false"/>
          </w:tcPr>
          <w:p>
            <w:pPr>
              <w:pStyle w:val="1105"/>
              <w:jc w:val="center"/>
              <w:rPr>
                <w:color w:val="000000"/>
                <w:sz w:val="24"/>
              </w:rPr>
            </w:pPr>
            <w:r>
              <w:rPr>
                <w:color w:val="000000"/>
                <w:sz w:val="24"/>
              </w:rPr>
              <w:t xml:space="preserve">……</w:t>
            </w:r>
            <w:r>
              <w:rPr>
                <w:color w:val="000000"/>
                <w:sz w:val="24"/>
              </w:rPr>
            </w:r>
            <w:r/>
          </w:p>
        </w:tc>
        <w:tc>
          <w:tcPr>
            <w:tcW w:w="1482" w:type="dxa"/>
            <w:vAlign w:val="center"/>
            <w:textDirection w:val="lrTb"/>
            <w:noWrap w:val="false"/>
          </w:tcPr>
          <w:p>
            <w:pPr>
              <w:pStyle w:val="1105"/>
              <w:jc w:val="center"/>
              <w:rPr>
                <w:color w:val="000000"/>
                <w:sz w:val="24"/>
              </w:rPr>
            </w:pPr>
            <w:r>
              <w:rPr>
                <w:color w:val="000000"/>
                <w:sz w:val="24"/>
              </w:rPr>
            </w:r>
            <w:r/>
          </w:p>
        </w:tc>
        <w:tc>
          <w:tcPr>
            <w:tcW w:w="2384" w:type="dxa"/>
            <w:vAlign w:val="center"/>
            <w:textDirection w:val="lrTb"/>
            <w:noWrap w:val="false"/>
          </w:tcPr>
          <w:p>
            <w:pPr>
              <w:pStyle w:val="1105"/>
              <w:jc w:val="center"/>
              <w:rPr>
                <w:color w:val="000000"/>
                <w:sz w:val="24"/>
              </w:rPr>
            </w:pPr>
            <w:r>
              <w:rPr>
                <w:color w:val="000000"/>
                <w:sz w:val="24"/>
              </w:rPr>
            </w:r>
            <w:r/>
          </w:p>
        </w:tc>
        <w:tc>
          <w:tcPr>
            <w:tcW w:w="2126" w:type="dxa"/>
            <w:vAlign w:val="center"/>
            <w:textDirection w:val="lrTb"/>
            <w:noWrap w:val="false"/>
          </w:tcPr>
          <w:p>
            <w:pPr>
              <w:pStyle w:val="1105"/>
              <w:jc w:val="center"/>
              <w:rPr>
                <w:color w:val="000000"/>
                <w:sz w:val="24"/>
              </w:rPr>
            </w:pPr>
            <w:r>
              <w:rPr>
                <w:color w:val="000000"/>
                <w:sz w:val="24"/>
              </w:rPr>
            </w:r>
            <w:r/>
          </w:p>
        </w:tc>
        <w:tc>
          <w:tcPr>
            <w:tcW w:w="1875" w:type="dxa"/>
            <w:vAlign w:val="center"/>
            <w:textDirection w:val="lrTb"/>
            <w:noWrap w:val="false"/>
          </w:tcPr>
          <w:p>
            <w:pPr>
              <w:pStyle w:val="1105"/>
              <w:jc w:val="center"/>
              <w:rPr>
                <w:color w:val="000000"/>
                <w:sz w:val="24"/>
              </w:rPr>
            </w:pPr>
            <w:r>
              <w:rPr>
                <w:color w:val="000000"/>
                <w:sz w:val="24"/>
              </w:rPr>
            </w:r>
            <w:r/>
          </w:p>
        </w:tc>
        <w:tc>
          <w:tcPr>
            <w:tcW w:w="1009" w:type="dxa"/>
            <w:vAlign w:val="center"/>
            <w:textDirection w:val="lrTb"/>
            <w:noWrap w:val="false"/>
          </w:tcPr>
          <w:p>
            <w:pPr>
              <w:pStyle w:val="1105"/>
              <w:jc w:val="center"/>
              <w:rPr>
                <w:color w:val="000000"/>
                <w:sz w:val="24"/>
              </w:rPr>
            </w:pPr>
            <w:r>
              <w:rPr>
                <w:color w:val="000000"/>
                <w:sz w:val="24"/>
              </w:rPr>
            </w:r>
            <w:r/>
          </w:p>
        </w:tc>
      </w:tr>
    </w:tbl>
    <w:p>
      <w:pPr>
        <w:pStyle w:val="1105"/>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105"/>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1105"/>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rPr>
          <w:sz w:val="24"/>
        </w:rPr>
      </w:r>
      <w:r/>
    </w:p>
    <w:p>
      <w:pPr>
        <w:pStyle w:val="1105"/>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1105"/>
        <w:jc w:val="left"/>
        <w:tabs>
          <w:tab w:val="left" w:pos="1800" w:leader="none"/>
          <w:tab w:val="left" w:pos="5580" w:leader="none"/>
        </w:tabs>
        <w:rPr>
          <w:sz w:val="24"/>
        </w:rPr>
      </w:pPr>
      <w:r>
        <w:rPr>
          <w:sz w:val="24"/>
        </w:rPr>
      </w:r>
      <w:r/>
    </w:p>
    <w:p>
      <w:pPr>
        <w:pStyle w:val="1105"/>
        <w:jc w:val="left"/>
        <w:tabs>
          <w:tab w:val="left" w:pos="1800" w:leader="none"/>
          <w:tab w:val="left" w:pos="5580" w:leader="none"/>
        </w:tabs>
        <w:rPr>
          <w:color w:val="000000"/>
          <w:sz w:val="24"/>
        </w:rPr>
      </w:pPr>
      <w:r>
        <w:rPr>
          <w:color w:val="000000"/>
          <w:sz w:val="24"/>
        </w:rPr>
      </w:r>
      <w:r/>
    </w:p>
    <w:p>
      <w:pPr>
        <w:pStyle w:val="1105"/>
        <w:rPr>
          <w:color w:val="000000"/>
          <w:sz w:val="24"/>
          <w:szCs w:val="20"/>
        </w:rPr>
      </w:pPr>
      <w:r>
        <w:rPr>
          <w:color w:val="000000"/>
          <w:sz w:val="24"/>
          <w:szCs w:val="20"/>
        </w:rPr>
      </w:r>
      <w:r/>
    </w:p>
    <w:p>
      <w:pPr>
        <w:pStyle w:val="1105"/>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105"/>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rPr>
          <w:color w:val="000000"/>
          <w:sz w:val="24"/>
          <w:lang w:val="zh-CN"/>
        </w:rPr>
      </w:r>
      <w:r/>
    </w:p>
    <w:p>
      <w:pPr>
        <w:pStyle w:val="11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05"/>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7</w:t>
      </w:r>
      <w:r>
        <w:rPr>
          <w:rFonts w:hint="eastAsia"/>
          <w:color w:val="000000"/>
          <w:sz w:val="24"/>
          <w:szCs w:val="20"/>
        </w:rPr>
        <w:t xml:space="preserve">  </w:t>
      </w:r>
      <w:r>
        <w:rPr>
          <w:color w:val="000000"/>
          <w:sz w:val="24"/>
          <w:szCs w:val="20"/>
        </w:rPr>
        <w:t xml:space="preserve">招标文件要求提供</w:t>
      </w:r>
      <w:r>
        <w:rPr>
          <w:rFonts w:hint="eastAsia"/>
          <w:color w:val="000000"/>
          <w:sz w:val="24"/>
          <w:szCs w:val="20"/>
        </w:rPr>
        <w:t xml:space="preserve">、评分标准要求以及</w:t>
      </w:r>
      <w:r>
        <w:rPr>
          <w:color w:val="000000"/>
          <w:sz w:val="24"/>
          <w:szCs w:val="20"/>
        </w:rPr>
        <w:t xml:space="preserve">投标人认为应附的其他材料</w:t>
      </w:r>
      <w:r>
        <w:rPr>
          <w:color w:val="000000"/>
          <w:sz w:val="24"/>
          <w:szCs w:val="20"/>
        </w:rPr>
      </w:r>
      <w:r/>
    </w:p>
    <w:p>
      <w:pPr>
        <w:pStyle w:val="1105"/>
        <w:jc w:val="left"/>
        <w:widowControl/>
        <w:rPr>
          <w:b/>
          <w:sz w:val="36"/>
          <w:szCs w:val="36"/>
        </w:rPr>
      </w:pPr>
      <w:r>
        <w:rPr>
          <w:b/>
          <w:sz w:val="36"/>
          <w:szCs w:val="36"/>
        </w:rPr>
      </w:r>
      <w:r/>
    </w:p>
    <w:sectPr>
      <w:footnotePr/>
      <w:endnotePr/>
      <w:type w:val="nextPage"/>
      <w:pgSz w:w="11907" w:h="16840" w:orient="portrait"/>
      <w:pgMar w:top="1440" w:right="110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Wingdings 2">
    <w:panose1 w:val="05020102010507070707"/>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tabs>
        <w:tab w:val="center" w:pos="4153" w:leader="none"/>
        <w:tab w:val="right" w:pos="8306" w:leader="none"/>
      </w:tabs>
      <w:rPr>
        <w:rStyle w:val="1179"/>
      </w:rPr>
    </w:pPr>
    <w:r>
      <w:rPr>
        <w:rStyle w:val="1179"/>
      </w:rPr>
    </w:r>
    <w:r/>
  </w:p>
  <w:p>
    <w:pPr>
      <w:pStyle w:val="1154"/>
      <w:ind w:right="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4"/>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10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4"/>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10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tabs>
        <w:tab w:val="center" w:pos="4153" w:leader="none"/>
        <w:tab w:val="right" w:pos="8306" w:leader="none"/>
      </w:tabs>
      <w:rPr>
        <w:rStyle w:val="11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110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1105"/>
                    </w:pPr>
                    <w:r/>
                    <w:r/>
                  </w:p>
                </w:txbxContent>
              </v:textbox>
            </v:shape>
          </w:pict>
        </mc:Fallback>
      </mc:AlternateContent>
    </w:r>
    <w:r>
      <w:rPr>
        <w:rStyle w:val="1179"/>
      </w:rPr>
    </w:r>
    <w:r/>
  </w:p>
  <w:p>
    <w:pPr>
      <w:pStyle w:val="1154"/>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tabs>
        <w:tab w:val="center" w:pos="4153" w:leader="none"/>
        <w:tab w:val="right" w:pos="8306" w:leader="none"/>
      </w:tabs>
      <w:rPr>
        <w:rStyle w:val="1179"/>
      </w:rPr>
      <w:framePr w:wrap="around" w:vAnchor="text" w:hAnchor="margin" w:xAlign="right" w:y="1"/>
    </w:pPr>
    <w:r>
      <w:rPr>
        <w:rStyle w:val="1179"/>
      </w:rPr>
      <w:fldChar w:fldCharType="begin"/>
    </w:r>
    <w:r>
      <w:rPr>
        <w:rStyle w:val="1179"/>
      </w:rPr>
      <w:instrText xml:space="preserve">PAGE  </w:instrText>
    </w:r>
    <w:r>
      <w:rPr>
        <w:rStyle w:val="1179"/>
      </w:rPr>
      <w:fldChar w:fldCharType="end"/>
    </w:r>
    <w:r>
      <w:rPr>
        <w:rStyle w:val="1179"/>
      </w:rPr>
    </w:r>
    <w:r/>
  </w:p>
  <w:p>
    <w:pPr>
      <w:pStyle w:val="1154"/>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4"/>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10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4"/>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105"/>
                    </w:pPr>
                    <w:r/>
                    <w:r/>
                  </w:p>
                </w:txbxContent>
              </v:textbox>
            </v:shape>
          </w:pict>
        </mc:Fallback>
      </mc:AlternateContent>
    </w:r>
    <w:r>
      <w:rPr>
        <w:rFonts w:ascii="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tabs>
        <w:tab w:val="center" w:pos="4153" w:leader="none"/>
        <w:tab w:val="right" w:pos="8306" w:leader="none"/>
      </w:tabs>
      <w:rPr>
        <w:rStyle w:val="1179"/>
      </w:rPr>
      <w:framePr w:wrap="around" w:vAnchor="text" w:hAnchor="margin" w:xAlign="right" w:y="1"/>
    </w:pPr>
    <w:r>
      <w:rPr>
        <w:rStyle w:val="1179"/>
      </w:rPr>
      <w:fldChar w:fldCharType="begin"/>
    </w:r>
    <w:r>
      <w:rPr>
        <w:rStyle w:val="1179"/>
      </w:rPr>
      <w:instrText xml:space="preserve">PAGE  </w:instrText>
    </w:r>
    <w:r>
      <w:rPr>
        <w:rStyle w:val="1179"/>
      </w:rPr>
      <w:fldChar w:fldCharType="end"/>
    </w:r>
    <w:r>
      <w:rPr>
        <w:rStyle w:val="1179"/>
      </w:rPr>
    </w:r>
    <w:r/>
  </w:p>
  <w:p>
    <w:pPr>
      <w:pStyle w:val="1154"/>
      <w:ind w:right="360"/>
      <w:tabs>
        <w:tab w:val="center" w:pos="4153" w:leader="none"/>
        <w:tab w:val="right" w:pos="8306" w:leader="none"/>
      </w:tabs>
    </w:pPr>
    <w:r/>
    <w:r/>
  </w:p>
  <w:p>
    <w:pPr>
      <w:pStyle w:val="110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tabs>
        <w:tab w:val="center" w:pos="4153" w:leader="none"/>
        <w:tab w:val="right" w:pos="8306" w:leader="none"/>
      </w:tabs>
    </w:pPr>
    <w:r/>
    <w:r/>
  </w:p>
  <w:p>
    <w:pPr>
      <w:pStyle w:val="1105"/>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105"/>
        <w:ind w:left="4941" w:hanging="1140"/>
        <w:tabs>
          <w:tab w:val="num" w:pos="4941" w:leader="none"/>
        </w:tabs>
      </w:pPr>
      <w:rPr>
        <w:rFonts w:hint="eastAsia"/>
      </w:rPr>
    </w:lvl>
    <w:lvl w:ilvl="1">
      <w:start w:val="1"/>
      <w:numFmt w:val="lowerLetter"/>
      <w:isLgl w:val="false"/>
      <w:suff w:val="tab"/>
      <w:lvlText w:val="%2)"/>
      <w:lvlJc w:val="left"/>
      <w:pPr>
        <w:pStyle w:val="1105"/>
        <w:ind w:left="4641" w:hanging="420"/>
        <w:tabs>
          <w:tab w:val="num" w:pos="4641" w:leader="none"/>
        </w:tabs>
      </w:pPr>
    </w:lvl>
    <w:lvl w:ilvl="2">
      <w:start w:val="1"/>
      <w:numFmt w:val="lowerRoman"/>
      <w:isLgl w:val="false"/>
      <w:suff w:val="tab"/>
      <w:lvlText w:val="%3."/>
      <w:lvlJc w:val="right"/>
      <w:pPr>
        <w:pStyle w:val="1105"/>
        <w:ind w:left="5061" w:hanging="420"/>
        <w:tabs>
          <w:tab w:val="num" w:pos="5061" w:leader="none"/>
        </w:tabs>
      </w:pPr>
    </w:lvl>
    <w:lvl w:ilvl="3">
      <w:start w:val="1"/>
      <w:numFmt w:val="decimal"/>
      <w:isLgl w:val="false"/>
      <w:suff w:val="tab"/>
      <w:lvlText w:val="%4."/>
      <w:lvlJc w:val="left"/>
      <w:pPr>
        <w:pStyle w:val="1105"/>
        <w:ind w:left="5481" w:hanging="420"/>
        <w:tabs>
          <w:tab w:val="num" w:pos="5481" w:leader="none"/>
        </w:tabs>
      </w:pPr>
    </w:lvl>
    <w:lvl w:ilvl="4">
      <w:start w:val="1"/>
      <w:numFmt w:val="lowerLetter"/>
      <w:isLgl w:val="false"/>
      <w:suff w:val="tab"/>
      <w:lvlText w:val="%5)"/>
      <w:lvlJc w:val="left"/>
      <w:pPr>
        <w:pStyle w:val="1105"/>
        <w:ind w:left="5901" w:hanging="420"/>
        <w:tabs>
          <w:tab w:val="num" w:pos="5901" w:leader="none"/>
        </w:tabs>
      </w:pPr>
    </w:lvl>
    <w:lvl w:ilvl="5">
      <w:start w:val="1"/>
      <w:numFmt w:val="lowerRoman"/>
      <w:isLgl w:val="false"/>
      <w:suff w:val="tab"/>
      <w:lvlText w:val="%6."/>
      <w:lvlJc w:val="right"/>
      <w:pPr>
        <w:pStyle w:val="1105"/>
        <w:ind w:left="6321" w:hanging="420"/>
        <w:tabs>
          <w:tab w:val="num" w:pos="6321" w:leader="none"/>
        </w:tabs>
      </w:pPr>
    </w:lvl>
    <w:lvl w:ilvl="6">
      <w:start w:val="1"/>
      <w:numFmt w:val="decimal"/>
      <w:isLgl w:val="false"/>
      <w:suff w:val="tab"/>
      <w:lvlText w:val="%7."/>
      <w:lvlJc w:val="left"/>
      <w:pPr>
        <w:pStyle w:val="1105"/>
        <w:ind w:left="6741" w:hanging="420"/>
        <w:tabs>
          <w:tab w:val="num" w:pos="6741" w:leader="none"/>
        </w:tabs>
      </w:pPr>
    </w:lvl>
    <w:lvl w:ilvl="7">
      <w:start w:val="1"/>
      <w:numFmt w:val="lowerLetter"/>
      <w:isLgl w:val="false"/>
      <w:suff w:val="tab"/>
      <w:lvlText w:val="%8)"/>
      <w:lvlJc w:val="left"/>
      <w:pPr>
        <w:pStyle w:val="1105"/>
        <w:ind w:left="7161" w:hanging="420"/>
        <w:tabs>
          <w:tab w:val="num" w:pos="7161" w:leader="none"/>
        </w:tabs>
      </w:pPr>
    </w:lvl>
    <w:lvl w:ilvl="8">
      <w:start w:val="1"/>
      <w:numFmt w:val="lowerRoman"/>
      <w:isLgl w:val="false"/>
      <w:suff w:val="tab"/>
      <w:lvlText w:val="%9."/>
      <w:lvlJc w:val="right"/>
      <w:pPr>
        <w:pStyle w:val="1105"/>
        <w:ind w:left="7581" w:hanging="420"/>
        <w:tabs>
          <w:tab w:val="num" w:pos="7581" w:leader="none"/>
        </w:tabs>
      </w:pPr>
    </w:lvl>
  </w:abstractNum>
  <w:abstractNum w:abstractNumId="1">
    <w:multiLevelType w:val="hybridMultilevel"/>
    <w:lvl w:ilvl="0">
      <w:start w:val="1"/>
      <w:numFmt w:val="decimal"/>
      <w:pStyle w:val="1218"/>
      <w:isLgl w:val="false"/>
      <w:suff w:val="tab"/>
      <w:lvlText w:val="%1."/>
      <w:lvlJc w:val="left"/>
      <w:pPr>
        <w:pStyle w:val="1105"/>
        <w:ind w:left="420" w:hanging="420"/>
      </w:pPr>
    </w:lvl>
    <w:lvl w:ilvl="1">
      <w:start w:val="1"/>
      <w:numFmt w:val="decimal"/>
      <w:isLgl w:val="false"/>
      <w:suff w:val="tab"/>
      <w:lvlText w:val="（%2）"/>
      <w:lvlJc w:val="left"/>
      <w:pPr>
        <w:pStyle w:val="1105"/>
        <w:ind w:left="1140" w:hanging="720"/>
        <w:tabs>
          <w:tab w:val="num" w:pos="1140" w:leader="none"/>
        </w:tabs>
      </w:pPr>
      <w:rPr>
        <w:rFonts w:hint="eastAsia"/>
      </w:rPr>
    </w:lvl>
    <w:lvl w:ilvl="2">
      <w:start w:val="1"/>
      <w:numFmt w:val="lowerRoman"/>
      <w:isLgl w:val="false"/>
      <w:suff w:val="tab"/>
      <w:lvlText w:val="%3."/>
      <w:lvlJc w:val="right"/>
      <w:pPr>
        <w:pStyle w:val="1105"/>
        <w:ind w:left="1260" w:hanging="420"/>
      </w:pPr>
    </w:lvl>
    <w:lvl w:ilvl="3">
      <w:start w:val="1"/>
      <w:numFmt w:val="decimal"/>
      <w:isLgl w:val="false"/>
      <w:suff w:val="tab"/>
      <w:lvlText w:val="%4."/>
      <w:lvlJc w:val="left"/>
      <w:pPr>
        <w:pStyle w:val="1105"/>
        <w:ind w:left="1680" w:hanging="420"/>
      </w:pPr>
    </w:lvl>
    <w:lvl w:ilvl="4">
      <w:start w:val="1"/>
      <w:numFmt w:val="lowerLetter"/>
      <w:isLgl w:val="false"/>
      <w:suff w:val="tab"/>
      <w:lvlText w:val="%5)"/>
      <w:lvlJc w:val="left"/>
      <w:pPr>
        <w:pStyle w:val="1105"/>
        <w:ind w:left="2100" w:hanging="420"/>
      </w:pPr>
    </w:lvl>
    <w:lvl w:ilvl="5">
      <w:start w:val="1"/>
      <w:numFmt w:val="lowerRoman"/>
      <w:isLgl w:val="false"/>
      <w:suff w:val="tab"/>
      <w:lvlText w:val="%6."/>
      <w:lvlJc w:val="right"/>
      <w:pPr>
        <w:pStyle w:val="1105"/>
        <w:ind w:left="2520" w:hanging="420"/>
      </w:pPr>
    </w:lvl>
    <w:lvl w:ilvl="6">
      <w:start w:val="1"/>
      <w:numFmt w:val="decimal"/>
      <w:isLgl w:val="false"/>
      <w:suff w:val="tab"/>
      <w:lvlText w:val="%7."/>
      <w:lvlJc w:val="left"/>
      <w:pPr>
        <w:pStyle w:val="1105"/>
        <w:ind w:left="2940" w:hanging="420"/>
      </w:pPr>
    </w:lvl>
    <w:lvl w:ilvl="7">
      <w:start w:val="1"/>
      <w:numFmt w:val="lowerLetter"/>
      <w:isLgl w:val="false"/>
      <w:suff w:val="tab"/>
      <w:lvlText w:val="%8)"/>
      <w:lvlJc w:val="left"/>
      <w:pPr>
        <w:pStyle w:val="1105"/>
        <w:ind w:left="3360" w:hanging="420"/>
      </w:pPr>
    </w:lvl>
    <w:lvl w:ilvl="8">
      <w:start w:val="1"/>
      <w:numFmt w:val="lowerRoman"/>
      <w:isLgl w:val="false"/>
      <w:suff w:val="tab"/>
      <w:lvlText w:val="%9."/>
      <w:lvlJc w:val="right"/>
      <w:pPr>
        <w:pStyle w:val="1105"/>
        <w:ind w:left="3780" w:hanging="420"/>
      </w:pPr>
    </w:lvl>
  </w:abstractNum>
  <w:abstractNum w:abstractNumId="2">
    <w:multiLevelType w:val="hybridMultilevel"/>
    <w:lvl w:ilvl="0">
      <w:start w:val="1"/>
      <w:numFmt w:val="lowerLetter"/>
      <w:pStyle w:val="1293"/>
      <w:isLgl w:val="false"/>
      <w:suff w:val="tab"/>
      <w:lvlText w:val="%1)"/>
      <w:lvlJc w:val="left"/>
      <w:pPr>
        <w:pStyle w:val="1105"/>
        <w:ind w:left="902" w:hanging="420"/>
      </w:pPr>
      <w:rPr>
        <w:color w:val="000000"/>
      </w:rPr>
    </w:lvl>
    <w:lvl w:ilvl="1">
      <w:start w:val="1"/>
      <w:numFmt w:val="lowerLetter"/>
      <w:isLgl w:val="false"/>
      <w:suff w:val="tab"/>
      <w:lvlText w:val="%2)"/>
      <w:lvlJc w:val="left"/>
      <w:pPr>
        <w:pStyle w:val="1105"/>
        <w:ind w:left="1322" w:hanging="420"/>
      </w:pPr>
    </w:lvl>
    <w:lvl w:ilvl="2">
      <w:start w:val="1"/>
      <w:numFmt w:val="lowerRoman"/>
      <w:isLgl w:val="false"/>
      <w:suff w:val="tab"/>
      <w:lvlText w:val="%3."/>
      <w:lvlJc w:val="right"/>
      <w:pPr>
        <w:pStyle w:val="1105"/>
        <w:ind w:left="1742" w:hanging="420"/>
      </w:pPr>
    </w:lvl>
    <w:lvl w:ilvl="3">
      <w:start w:val="1"/>
      <w:numFmt w:val="decimal"/>
      <w:isLgl w:val="false"/>
      <w:suff w:val="tab"/>
      <w:lvlText w:val="%4."/>
      <w:lvlJc w:val="left"/>
      <w:pPr>
        <w:pStyle w:val="1105"/>
        <w:ind w:left="2162" w:hanging="420"/>
      </w:pPr>
    </w:lvl>
    <w:lvl w:ilvl="4">
      <w:start w:val="1"/>
      <w:numFmt w:val="lowerLetter"/>
      <w:isLgl w:val="false"/>
      <w:suff w:val="tab"/>
      <w:lvlText w:val="%5)"/>
      <w:lvlJc w:val="left"/>
      <w:pPr>
        <w:pStyle w:val="1105"/>
        <w:ind w:left="2582" w:hanging="420"/>
      </w:pPr>
    </w:lvl>
    <w:lvl w:ilvl="5">
      <w:start w:val="1"/>
      <w:numFmt w:val="lowerRoman"/>
      <w:isLgl w:val="false"/>
      <w:suff w:val="tab"/>
      <w:lvlText w:val="%6."/>
      <w:lvlJc w:val="right"/>
      <w:pPr>
        <w:pStyle w:val="1105"/>
        <w:ind w:left="3002" w:hanging="420"/>
      </w:pPr>
    </w:lvl>
    <w:lvl w:ilvl="6">
      <w:start w:val="1"/>
      <w:numFmt w:val="decimal"/>
      <w:isLgl w:val="false"/>
      <w:suff w:val="tab"/>
      <w:lvlText w:val="%7."/>
      <w:lvlJc w:val="left"/>
      <w:pPr>
        <w:pStyle w:val="1105"/>
        <w:ind w:left="3422" w:hanging="420"/>
      </w:pPr>
    </w:lvl>
    <w:lvl w:ilvl="7">
      <w:start w:val="1"/>
      <w:numFmt w:val="lowerLetter"/>
      <w:isLgl w:val="false"/>
      <w:suff w:val="tab"/>
      <w:lvlText w:val="%8)"/>
      <w:lvlJc w:val="left"/>
      <w:pPr>
        <w:pStyle w:val="1105"/>
        <w:ind w:left="3842" w:hanging="420"/>
      </w:pPr>
    </w:lvl>
    <w:lvl w:ilvl="8">
      <w:start w:val="1"/>
      <w:numFmt w:val="lowerRoman"/>
      <w:isLgl w:val="false"/>
      <w:suff w:val="tab"/>
      <w:lvlText w:val="%9."/>
      <w:lvlJc w:val="right"/>
      <w:pPr>
        <w:pStyle w:val="1105"/>
        <w:ind w:left="4262" w:hanging="420"/>
      </w:pPr>
    </w:lvl>
  </w:abstractNum>
  <w:abstractNum w:abstractNumId="3">
    <w:multiLevelType w:val="hybridMultilevel"/>
    <w:lvl w:ilvl="0">
      <w:start w:val="1"/>
      <w:numFmt w:val="decimal"/>
      <w:pStyle w:val="1263"/>
      <w:isLgl w:val="false"/>
      <w:suff w:val="tab"/>
      <w:lvlText w:val="%1."/>
      <w:lvlJc w:val="left"/>
      <w:pPr>
        <w:pStyle w:val="110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12"/>
      <w:isLgl w:val="false"/>
      <w:suff w:val="nothing"/>
      <w:lvlText w:val="%1　"/>
      <w:lvlJc w:val="left"/>
      <w:pPr>
        <w:pStyle w:val="110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0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05"/>
        <w:ind w:left="-25" w:firstLine="0"/>
      </w:pPr>
      <w:rPr>
        <w:rFonts w:ascii="Times New Roman" w:hAnsi="Times New Roman" w:eastAsia="黑体"/>
        <w:b/>
        <w:i w:val="0"/>
        <w:sz w:val="28"/>
      </w:rPr>
    </w:lvl>
    <w:lvl w:ilvl="3">
      <w:start w:val="1"/>
      <w:numFmt w:val="decimal"/>
      <w:pStyle w:val="1248"/>
      <w:isLgl w:val="false"/>
      <w:suff w:val="nothing"/>
      <w:lvlText w:val="%1.%2.%3.%4　"/>
      <w:lvlJc w:val="left"/>
      <w:pPr>
        <w:pStyle w:val="110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0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05"/>
        <w:ind w:left="-25" w:firstLine="0"/>
      </w:pPr>
      <w:rPr>
        <w:rFonts w:ascii="Times New Roman" w:hAnsi="Times New Roman" w:eastAsia="宋体"/>
        <w:b/>
        <w:i w:val="0"/>
        <w:sz w:val="28"/>
      </w:rPr>
    </w:lvl>
    <w:lvl w:ilvl="6">
      <w:start w:val="1"/>
      <w:numFmt w:val="lowerLetter"/>
      <w:pStyle w:val="1269"/>
      <w:isLgl w:val="false"/>
      <w:suff w:val="tab"/>
      <w:lvlText w:val="%7) "/>
      <w:lvlJc w:val="left"/>
      <w:pPr>
        <w:pStyle w:val="1105"/>
        <w:ind w:left="-125" w:firstLine="400"/>
        <w:tabs>
          <w:tab w:val="num" w:pos="635" w:leader="none"/>
        </w:tabs>
      </w:pPr>
      <w:rPr>
        <w:rFonts w:ascii="Times New Roman" w:hAnsi="Times New Roman" w:eastAsia="宋体"/>
        <w:b/>
        <w:i w:val="0"/>
        <w:color w:val="000000"/>
        <w:sz w:val="28"/>
        <w:u w:val="none"/>
      </w:rPr>
    </w:lvl>
    <w:lvl w:ilvl="7">
      <w:start w:val="1"/>
      <w:numFmt w:val="decimal"/>
      <w:pStyle w:val="1232"/>
      <w:isLgl w:val="false"/>
      <w:suff w:val="tab"/>
      <w:lvlText w:val="%8) "/>
      <w:lvlJc w:val="left"/>
      <w:pPr>
        <w:pStyle w:val="110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05"/>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105"/>
        <w:ind w:left="768" w:hanging="360"/>
        <w:tabs>
          <w:tab w:val="num" w:pos="768" w:leader="none"/>
        </w:tabs>
      </w:pPr>
      <w:rPr>
        <w:rFonts w:hint="eastAsia"/>
      </w:rPr>
    </w:lvl>
    <w:lvl w:ilvl="1">
      <w:start w:val="1"/>
      <w:numFmt w:val="decimal"/>
      <w:pStyle w:val="1250"/>
      <w:isLgl w:val="false"/>
      <w:suff w:val="tab"/>
      <w:lvlText w:val="%2、"/>
      <w:lvlJc w:val="left"/>
      <w:pPr>
        <w:pStyle w:val="1105"/>
        <w:ind w:left="1188" w:hanging="360"/>
        <w:tabs>
          <w:tab w:val="num" w:pos="1188" w:leader="none"/>
        </w:tabs>
      </w:pPr>
      <w:rPr>
        <w:rFonts w:hint="eastAsia"/>
      </w:rPr>
    </w:lvl>
    <w:lvl w:ilvl="2">
      <w:start w:val="1"/>
      <w:numFmt w:val="decimal"/>
      <w:isLgl w:val="false"/>
      <w:suff w:val="tab"/>
      <w:lvlText w:val="（%3）"/>
      <w:lvlJc w:val="left"/>
      <w:pPr>
        <w:pStyle w:val="1105"/>
        <w:ind w:left="1968" w:hanging="720"/>
        <w:tabs>
          <w:tab w:val="num" w:pos="1968" w:leader="none"/>
        </w:tabs>
      </w:pPr>
      <w:rPr>
        <w:rFonts w:hint="eastAsia"/>
        <w:u w:val="none"/>
      </w:rPr>
    </w:lvl>
    <w:lvl w:ilvl="3">
      <w:start w:val="1"/>
      <w:numFmt w:val="decimal"/>
      <w:isLgl w:val="false"/>
      <w:suff w:val="tab"/>
      <w:lvlText w:val="%4."/>
      <w:lvlJc w:val="left"/>
      <w:pPr>
        <w:pStyle w:val="1105"/>
        <w:ind w:left="2088" w:hanging="420"/>
        <w:tabs>
          <w:tab w:val="num" w:pos="2088" w:leader="none"/>
        </w:tabs>
      </w:pPr>
    </w:lvl>
    <w:lvl w:ilvl="4">
      <w:start w:val="1"/>
      <w:numFmt w:val="lowerLetter"/>
      <w:isLgl w:val="false"/>
      <w:suff w:val="tab"/>
      <w:lvlText w:val="%5)"/>
      <w:lvlJc w:val="left"/>
      <w:pPr>
        <w:pStyle w:val="1105"/>
        <w:ind w:left="2508" w:hanging="420"/>
        <w:tabs>
          <w:tab w:val="num" w:pos="2508" w:leader="none"/>
        </w:tabs>
      </w:pPr>
    </w:lvl>
    <w:lvl w:ilvl="5">
      <w:start w:val="1"/>
      <w:numFmt w:val="lowerRoman"/>
      <w:isLgl w:val="false"/>
      <w:suff w:val="tab"/>
      <w:lvlText w:val="%6."/>
      <w:lvlJc w:val="right"/>
      <w:pPr>
        <w:pStyle w:val="1105"/>
        <w:ind w:left="2928" w:hanging="420"/>
        <w:tabs>
          <w:tab w:val="num" w:pos="2928" w:leader="none"/>
        </w:tabs>
      </w:pPr>
    </w:lvl>
    <w:lvl w:ilvl="6">
      <w:start w:val="1"/>
      <w:numFmt w:val="decimal"/>
      <w:isLgl w:val="false"/>
      <w:suff w:val="tab"/>
      <w:lvlText w:val="%7."/>
      <w:lvlJc w:val="left"/>
      <w:pPr>
        <w:pStyle w:val="1105"/>
        <w:ind w:left="3348" w:hanging="420"/>
        <w:tabs>
          <w:tab w:val="num" w:pos="3348" w:leader="none"/>
        </w:tabs>
      </w:pPr>
    </w:lvl>
    <w:lvl w:ilvl="7">
      <w:start w:val="1"/>
      <w:numFmt w:val="lowerLetter"/>
      <w:isLgl w:val="false"/>
      <w:suff w:val="tab"/>
      <w:lvlText w:val="%8)"/>
      <w:lvlJc w:val="left"/>
      <w:pPr>
        <w:pStyle w:val="1105"/>
        <w:ind w:left="3768" w:hanging="420"/>
        <w:tabs>
          <w:tab w:val="num" w:pos="3768" w:leader="none"/>
        </w:tabs>
      </w:pPr>
    </w:lvl>
    <w:lvl w:ilvl="8">
      <w:start w:val="1"/>
      <w:numFmt w:val="lowerRoman"/>
      <w:isLgl w:val="false"/>
      <w:suff w:val="tab"/>
      <w:lvlText w:val="%9."/>
      <w:lvlJc w:val="right"/>
      <w:pPr>
        <w:pStyle w:val="1105"/>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105"/>
        <w:ind w:left="900" w:hanging="900"/>
        <w:tabs>
          <w:tab w:val="num" w:pos="900" w:leader="none"/>
        </w:tabs>
      </w:pPr>
      <w:rPr>
        <w:rFonts w:hint="eastAsia"/>
      </w:rPr>
    </w:lvl>
    <w:lvl w:ilvl="1">
      <w:start w:val="1"/>
      <w:numFmt w:val="decimal"/>
      <w:isLgl w:val="false"/>
      <w:suff w:val="tab"/>
      <w:lvlText w:val="%1.%2"/>
      <w:lvlJc w:val="left"/>
      <w:pPr>
        <w:pStyle w:val="11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05"/>
        <w:ind w:left="1980" w:hanging="900"/>
        <w:tabs>
          <w:tab w:val="num" w:pos="1980" w:leader="none"/>
        </w:tabs>
      </w:pPr>
      <w:rPr>
        <w:rFonts w:hint="eastAsia"/>
      </w:rPr>
    </w:lvl>
    <w:lvl w:ilvl="3">
      <w:start w:val="1"/>
      <w:numFmt w:val="decimal"/>
      <w:isLgl w:val="false"/>
      <w:suff w:val="tab"/>
      <w:lvlText w:val="%1.%2.%3.%4"/>
      <w:lvlJc w:val="left"/>
      <w:pPr>
        <w:pStyle w:val="1105"/>
        <w:ind w:left="900" w:hanging="900"/>
        <w:tabs>
          <w:tab w:val="num" w:pos="900" w:leader="none"/>
        </w:tabs>
      </w:pPr>
      <w:rPr>
        <w:rFonts w:hint="eastAsia"/>
      </w:rPr>
    </w:lvl>
    <w:lvl w:ilvl="4">
      <w:start w:val="1"/>
      <w:numFmt w:val="decimal"/>
      <w:isLgl w:val="false"/>
      <w:suff w:val="tab"/>
      <w:lvlText w:val="%1.%2.%3.%4.%5"/>
      <w:lvlJc w:val="left"/>
      <w:pPr>
        <w:pStyle w:val="1105"/>
        <w:ind w:left="900" w:hanging="900"/>
        <w:tabs>
          <w:tab w:val="num" w:pos="900" w:leader="none"/>
        </w:tabs>
      </w:pPr>
      <w:rPr>
        <w:rFonts w:hint="eastAsia"/>
      </w:rPr>
    </w:lvl>
    <w:lvl w:ilvl="5">
      <w:start w:val="1"/>
      <w:numFmt w:val="decimal"/>
      <w:isLgl w:val="false"/>
      <w:suff w:val="tab"/>
      <w:lvlText w:val="%1.%2.%3.%4.%5.%6"/>
      <w:lvlJc w:val="left"/>
      <w:pPr>
        <w:pStyle w:val="1105"/>
        <w:ind w:left="900" w:hanging="900"/>
        <w:tabs>
          <w:tab w:val="num" w:pos="900" w:leader="none"/>
        </w:tabs>
      </w:pPr>
      <w:rPr>
        <w:rFonts w:hint="eastAsia"/>
      </w:rPr>
    </w:lvl>
    <w:lvl w:ilvl="6">
      <w:start w:val="1"/>
      <w:numFmt w:val="decimal"/>
      <w:isLgl w:val="false"/>
      <w:suff w:val="tab"/>
      <w:lvlText w:val="%1.%2.%3.%4.%5.%6.%7"/>
      <w:lvlJc w:val="left"/>
      <w:pPr>
        <w:pStyle w:val="1105"/>
        <w:ind w:left="900" w:hanging="900"/>
        <w:tabs>
          <w:tab w:val="num" w:pos="900" w:leader="none"/>
        </w:tabs>
      </w:pPr>
      <w:rPr>
        <w:rFonts w:hint="eastAsia"/>
      </w:rPr>
    </w:lvl>
    <w:lvl w:ilvl="7">
      <w:start w:val="1"/>
      <w:numFmt w:val="decimal"/>
      <w:isLgl w:val="false"/>
      <w:suff w:val="tab"/>
      <w:lvlText w:val="%1.%2.%3.%4.%5.%6.%7.%8"/>
      <w:lvlJc w:val="left"/>
      <w:pPr>
        <w:pStyle w:val="1105"/>
        <w:ind w:left="900" w:hanging="900"/>
        <w:tabs>
          <w:tab w:val="num" w:pos="900" w:leader="none"/>
        </w:tabs>
      </w:pPr>
      <w:rPr>
        <w:rFonts w:hint="eastAsia"/>
      </w:rPr>
    </w:lvl>
    <w:lvl w:ilvl="8">
      <w:start w:val="1"/>
      <w:numFmt w:val="decimal"/>
      <w:isLgl w:val="false"/>
      <w:suff w:val="tab"/>
      <w:lvlText w:val="%1.%2.%3.%4.%5.%6.%7.%8.%9"/>
      <w:lvlJc w:val="left"/>
      <w:pPr>
        <w:pStyle w:val="1105"/>
        <w:ind w:left="900" w:hanging="900"/>
        <w:tabs>
          <w:tab w:val="num" w:pos="900" w:leader="none"/>
        </w:tabs>
      </w:pPr>
      <w:rPr>
        <w:rFonts w:hint="eastAsia"/>
      </w:rPr>
    </w:lvl>
  </w:abstractNum>
  <w:abstractNum w:abstractNumId="7">
    <w:multiLevelType w:val="hybridMultilevel"/>
    <w:lvl w:ilvl="0">
      <w:start w:val="1"/>
      <w:numFmt w:val="decimal"/>
      <w:pStyle w:val="1217"/>
      <w:isLgl w:val="false"/>
      <w:suff w:val="tab"/>
      <w:lvlText w:val="%1)"/>
      <w:lvlJc w:val="left"/>
      <w:pPr>
        <w:pStyle w:val="1105"/>
        <w:ind w:left="420" w:hanging="420"/>
      </w:pPr>
    </w:lvl>
    <w:lvl w:ilvl="1">
      <w:start w:val="1"/>
      <w:numFmt w:val="lowerLetter"/>
      <w:isLgl w:val="false"/>
      <w:suff w:val="tab"/>
      <w:lvlText w:val="%2)"/>
      <w:lvlJc w:val="left"/>
      <w:pPr>
        <w:pStyle w:val="1105"/>
        <w:ind w:left="840" w:hanging="420"/>
      </w:pPr>
    </w:lvl>
    <w:lvl w:ilvl="2">
      <w:start w:val="1"/>
      <w:numFmt w:val="lowerRoman"/>
      <w:isLgl w:val="false"/>
      <w:suff w:val="tab"/>
      <w:lvlText w:val="%3."/>
      <w:lvlJc w:val="right"/>
      <w:pPr>
        <w:pStyle w:val="1105"/>
        <w:ind w:left="1260" w:hanging="420"/>
      </w:pPr>
    </w:lvl>
    <w:lvl w:ilvl="3">
      <w:start w:val="1"/>
      <w:numFmt w:val="decimal"/>
      <w:isLgl w:val="false"/>
      <w:suff w:val="tab"/>
      <w:lvlText w:val="%4."/>
      <w:lvlJc w:val="left"/>
      <w:pPr>
        <w:pStyle w:val="1105"/>
        <w:ind w:left="1680" w:hanging="420"/>
      </w:pPr>
    </w:lvl>
    <w:lvl w:ilvl="4">
      <w:start w:val="1"/>
      <w:numFmt w:val="lowerLetter"/>
      <w:isLgl w:val="false"/>
      <w:suff w:val="tab"/>
      <w:lvlText w:val="%5)"/>
      <w:lvlJc w:val="left"/>
      <w:pPr>
        <w:pStyle w:val="1105"/>
        <w:ind w:left="2100" w:hanging="420"/>
      </w:pPr>
    </w:lvl>
    <w:lvl w:ilvl="5">
      <w:start w:val="1"/>
      <w:numFmt w:val="lowerRoman"/>
      <w:isLgl w:val="false"/>
      <w:suff w:val="tab"/>
      <w:lvlText w:val="%6."/>
      <w:lvlJc w:val="right"/>
      <w:pPr>
        <w:pStyle w:val="1105"/>
        <w:ind w:left="2520" w:hanging="420"/>
      </w:pPr>
    </w:lvl>
    <w:lvl w:ilvl="6">
      <w:start w:val="1"/>
      <w:numFmt w:val="decimal"/>
      <w:isLgl w:val="false"/>
      <w:suff w:val="tab"/>
      <w:lvlText w:val="%7."/>
      <w:lvlJc w:val="left"/>
      <w:pPr>
        <w:pStyle w:val="1105"/>
        <w:ind w:left="2940" w:hanging="420"/>
      </w:pPr>
    </w:lvl>
    <w:lvl w:ilvl="7">
      <w:start w:val="1"/>
      <w:numFmt w:val="lowerLetter"/>
      <w:isLgl w:val="false"/>
      <w:suff w:val="tab"/>
      <w:lvlText w:val="%8)"/>
      <w:lvlJc w:val="left"/>
      <w:pPr>
        <w:pStyle w:val="1105"/>
        <w:ind w:left="3360" w:hanging="420"/>
      </w:pPr>
    </w:lvl>
    <w:lvl w:ilvl="8">
      <w:start w:val="1"/>
      <w:numFmt w:val="lowerRoman"/>
      <w:isLgl w:val="false"/>
      <w:suff w:val="tab"/>
      <w:lvlText w:val="%9."/>
      <w:lvlJc w:val="right"/>
      <w:pPr>
        <w:pStyle w:val="1105"/>
        <w:ind w:left="3780" w:hanging="420"/>
      </w:pPr>
    </w:lvl>
  </w:abstractNum>
  <w:abstractNum w:abstractNumId="8">
    <w:multiLevelType w:val="hybridMultilevel"/>
    <w:lvl w:ilvl="0">
      <w:start w:val="1"/>
      <w:numFmt w:val="decimal"/>
      <w:pStyle w:val="1318"/>
      <w:isLgl w:val="false"/>
      <w:suff w:val="tab"/>
      <w:lvlText w:val="%1"/>
      <w:lvlJc w:val="left"/>
      <w:pPr>
        <w:pStyle w:val="1105"/>
        <w:ind w:left="680" w:hanging="680"/>
      </w:pPr>
      <w:rPr>
        <w:rFonts w:hint="eastAsia" w:ascii="宋体" w:hAnsi="宋体" w:eastAsia="宋体"/>
      </w:rPr>
    </w:lvl>
    <w:lvl w:ilvl="1">
      <w:start w:val="1"/>
      <w:numFmt w:val="decimal"/>
      <w:pStyle w:val="1319"/>
      <w:isLgl w:val="false"/>
      <w:suff w:val="tab"/>
      <w:lvlText w:val="%1.%2"/>
      <w:lvlJc w:val="left"/>
      <w:pPr>
        <w:pStyle w:val="1105"/>
        <w:ind w:left="851" w:hanging="851"/>
      </w:pPr>
      <w:rPr>
        <w:rFonts w:hint="eastAsia" w:ascii="宋体" w:hAnsi="宋体" w:eastAsia="宋体"/>
        <w:color w:val="000000"/>
      </w:rPr>
    </w:lvl>
    <w:lvl w:ilvl="2">
      <w:start w:val="1"/>
      <w:numFmt w:val="decimal"/>
      <w:pStyle w:val="1320"/>
      <w:isLgl w:val="false"/>
      <w:suff w:val="tab"/>
      <w:lvlText w:val="%1.%2.%3"/>
      <w:lvlJc w:val="left"/>
      <w:pPr>
        <w:pStyle w:val="1105"/>
        <w:ind w:left="851" w:hanging="851"/>
      </w:pPr>
      <w:rPr>
        <w:rFonts w:hint="eastAsia"/>
      </w:rPr>
    </w:lvl>
    <w:lvl w:ilvl="3">
      <w:start w:val="1"/>
      <w:numFmt w:val="decimal"/>
      <w:isLgl w:val="false"/>
      <w:suff w:val="tab"/>
      <w:lvlText w:val="%1.%2.%3.%4"/>
      <w:lvlJc w:val="left"/>
      <w:pPr>
        <w:pStyle w:val="1105"/>
        <w:ind w:left="680" w:hanging="680"/>
      </w:pPr>
      <w:rPr>
        <w:rFonts w:hint="eastAsia"/>
      </w:rPr>
    </w:lvl>
    <w:lvl w:ilvl="4">
      <w:start w:val="1"/>
      <w:numFmt w:val="decimal"/>
      <w:isLgl w:val="false"/>
      <w:suff w:val="tab"/>
      <w:lvlText w:val="%1.%2.%3.%4.%5"/>
      <w:lvlJc w:val="left"/>
      <w:pPr>
        <w:pStyle w:val="1105"/>
        <w:ind w:left="680" w:hanging="680"/>
      </w:pPr>
      <w:rPr>
        <w:rFonts w:hint="eastAsia"/>
      </w:rPr>
    </w:lvl>
    <w:lvl w:ilvl="5">
      <w:start w:val="1"/>
      <w:numFmt w:val="decimal"/>
      <w:isLgl w:val="false"/>
      <w:suff w:val="tab"/>
      <w:lvlText w:val="%1.%2.%3.%4.%5.%6"/>
      <w:lvlJc w:val="left"/>
      <w:pPr>
        <w:pStyle w:val="1105"/>
        <w:ind w:left="680" w:hanging="680"/>
      </w:pPr>
      <w:rPr>
        <w:rFonts w:hint="eastAsia"/>
      </w:rPr>
    </w:lvl>
    <w:lvl w:ilvl="6">
      <w:start w:val="1"/>
      <w:numFmt w:val="decimal"/>
      <w:isLgl w:val="false"/>
      <w:suff w:val="tab"/>
      <w:lvlText w:val="%1.%2.%3.%4.%5.%6.%7"/>
      <w:lvlJc w:val="left"/>
      <w:pPr>
        <w:pStyle w:val="1105"/>
        <w:ind w:left="680" w:hanging="680"/>
      </w:pPr>
      <w:rPr>
        <w:rFonts w:hint="eastAsia"/>
      </w:rPr>
    </w:lvl>
    <w:lvl w:ilvl="7">
      <w:start w:val="1"/>
      <w:numFmt w:val="decimal"/>
      <w:isLgl w:val="false"/>
      <w:suff w:val="tab"/>
      <w:lvlText w:val="%1.%2.%3.%4.%5.%6.%7.%8"/>
      <w:lvlJc w:val="left"/>
      <w:pPr>
        <w:pStyle w:val="1105"/>
        <w:ind w:left="680" w:hanging="680"/>
      </w:pPr>
      <w:rPr>
        <w:rFonts w:hint="eastAsia"/>
      </w:rPr>
    </w:lvl>
    <w:lvl w:ilvl="8">
      <w:start w:val="1"/>
      <w:numFmt w:val="decimal"/>
      <w:isLgl w:val="false"/>
      <w:suff w:val="tab"/>
      <w:lvlText w:val="%1.%2.%3.%4.%5.%6.%7.%8.%9"/>
      <w:lvlJc w:val="left"/>
      <w:pPr>
        <w:pStyle w:val="1105"/>
        <w:ind w:left="680" w:hanging="680"/>
      </w:pPr>
      <w:rPr>
        <w:rFonts w:hint="eastAsia"/>
      </w:rPr>
    </w:lvl>
  </w:abstractNum>
  <w:abstractNum w:abstractNumId="9">
    <w:multiLevelType w:val="hybridMultilevel"/>
    <w:lvl w:ilvl="0">
      <w:start w:val="1"/>
      <w:numFmt w:val="decimal"/>
      <w:isLgl w:val="false"/>
      <w:suff w:val="tab"/>
      <w:lvlText w:val="%1"/>
      <w:lvlJc w:val="left"/>
      <w:pPr>
        <w:pStyle w:val="1105"/>
        <w:ind w:left="900" w:hanging="900"/>
        <w:tabs>
          <w:tab w:val="num" w:pos="900" w:leader="none"/>
        </w:tabs>
      </w:pPr>
      <w:rPr>
        <w:rFonts w:hint="eastAsia"/>
      </w:rPr>
    </w:lvl>
    <w:lvl w:ilvl="1">
      <w:start w:val="1"/>
      <w:numFmt w:val="decimal"/>
      <w:isLgl w:val="false"/>
      <w:suff w:val="tab"/>
      <w:lvlText w:val="%1.%2"/>
      <w:lvlJc w:val="left"/>
      <w:pPr>
        <w:pStyle w:val="11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05"/>
        <w:ind w:left="1980" w:hanging="900"/>
        <w:tabs>
          <w:tab w:val="num" w:pos="1980" w:leader="none"/>
        </w:tabs>
      </w:pPr>
      <w:rPr>
        <w:rFonts w:hint="eastAsia"/>
      </w:rPr>
    </w:lvl>
    <w:lvl w:ilvl="3">
      <w:start w:val="1"/>
      <w:numFmt w:val="decimal"/>
      <w:isLgl w:val="false"/>
      <w:suff w:val="tab"/>
      <w:lvlText w:val="%1.%2.%3.%4"/>
      <w:lvlJc w:val="left"/>
      <w:pPr>
        <w:pStyle w:val="1105"/>
        <w:ind w:left="900" w:hanging="900"/>
        <w:tabs>
          <w:tab w:val="num" w:pos="900" w:leader="none"/>
        </w:tabs>
      </w:pPr>
      <w:rPr>
        <w:rFonts w:hint="eastAsia"/>
      </w:rPr>
    </w:lvl>
    <w:lvl w:ilvl="4">
      <w:start w:val="1"/>
      <w:numFmt w:val="decimal"/>
      <w:isLgl w:val="false"/>
      <w:suff w:val="tab"/>
      <w:lvlText w:val="%1.%2.%3.%4.%5"/>
      <w:lvlJc w:val="left"/>
      <w:pPr>
        <w:pStyle w:val="1105"/>
        <w:ind w:left="900" w:hanging="900"/>
        <w:tabs>
          <w:tab w:val="num" w:pos="900" w:leader="none"/>
        </w:tabs>
      </w:pPr>
      <w:rPr>
        <w:rFonts w:hint="eastAsia"/>
      </w:rPr>
    </w:lvl>
    <w:lvl w:ilvl="5">
      <w:start w:val="1"/>
      <w:numFmt w:val="decimal"/>
      <w:isLgl w:val="false"/>
      <w:suff w:val="tab"/>
      <w:lvlText w:val="%1.%2.%3.%4.%5.%6"/>
      <w:lvlJc w:val="left"/>
      <w:pPr>
        <w:pStyle w:val="1105"/>
        <w:ind w:left="900" w:hanging="900"/>
        <w:tabs>
          <w:tab w:val="num" w:pos="900" w:leader="none"/>
        </w:tabs>
      </w:pPr>
      <w:rPr>
        <w:rFonts w:hint="eastAsia"/>
      </w:rPr>
    </w:lvl>
    <w:lvl w:ilvl="6">
      <w:start w:val="1"/>
      <w:numFmt w:val="decimal"/>
      <w:isLgl w:val="false"/>
      <w:suff w:val="tab"/>
      <w:lvlText w:val="%1.%2.%3.%4.%5.%6.%7"/>
      <w:lvlJc w:val="left"/>
      <w:pPr>
        <w:pStyle w:val="1105"/>
        <w:ind w:left="900" w:hanging="900"/>
        <w:tabs>
          <w:tab w:val="num" w:pos="900" w:leader="none"/>
        </w:tabs>
      </w:pPr>
      <w:rPr>
        <w:rFonts w:hint="eastAsia"/>
      </w:rPr>
    </w:lvl>
    <w:lvl w:ilvl="7">
      <w:start w:val="1"/>
      <w:numFmt w:val="decimal"/>
      <w:isLgl w:val="false"/>
      <w:suff w:val="tab"/>
      <w:lvlText w:val="%1.%2.%3.%4.%5.%6.%7.%8"/>
      <w:lvlJc w:val="left"/>
      <w:pPr>
        <w:pStyle w:val="1105"/>
        <w:ind w:left="900" w:hanging="900"/>
        <w:tabs>
          <w:tab w:val="num" w:pos="900" w:leader="none"/>
        </w:tabs>
      </w:pPr>
      <w:rPr>
        <w:rFonts w:hint="eastAsia"/>
      </w:rPr>
    </w:lvl>
    <w:lvl w:ilvl="8">
      <w:start w:val="1"/>
      <w:numFmt w:val="decimal"/>
      <w:isLgl w:val="false"/>
      <w:suff w:val="tab"/>
      <w:lvlText w:val="%1.%2.%3.%4.%5.%6.%7.%8.%9"/>
      <w:lvlJc w:val="left"/>
      <w:pPr>
        <w:pStyle w:val="1105"/>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105"/>
        <w:ind w:left="900" w:hanging="900"/>
        <w:tabs>
          <w:tab w:val="num" w:pos="900" w:leader="none"/>
        </w:tabs>
      </w:pPr>
      <w:rPr>
        <w:rFonts w:hint="eastAsia"/>
      </w:rPr>
    </w:lvl>
    <w:lvl w:ilvl="1">
      <w:start w:val="1"/>
      <w:numFmt w:val="decimal"/>
      <w:isLgl w:val="false"/>
      <w:suff w:val="tab"/>
      <w:lvlText w:val="%1.%2"/>
      <w:lvlJc w:val="left"/>
      <w:pPr>
        <w:pStyle w:val="11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05"/>
        <w:ind w:left="1980" w:hanging="900"/>
        <w:tabs>
          <w:tab w:val="num" w:pos="1980" w:leader="none"/>
        </w:tabs>
      </w:pPr>
      <w:rPr>
        <w:rFonts w:hint="eastAsia"/>
      </w:rPr>
    </w:lvl>
    <w:lvl w:ilvl="3">
      <w:start w:val="1"/>
      <w:numFmt w:val="decimal"/>
      <w:isLgl w:val="false"/>
      <w:suff w:val="tab"/>
      <w:lvlText w:val="%1.%2.%3.%4"/>
      <w:lvlJc w:val="left"/>
      <w:pPr>
        <w:pStyle w:val="1105"/>
        <w:ind w:left="900" w:hanging="900"/>
        <w:tabs>
          <w:tab w:val="num" w:pos="900" w:leader="none"/>
        </w:tabs>
      </w:pPr>
      <w:rPr>
        <w:rFonts w:hint="eastAsia"/>
      </w:rPr>
    </w:lvl>
    <w:lvl w:ilvl="4">
      <w:start w:val="1"/>
      <w:numFmt w:val="decimal"/>
      <w:isLgl w:val="false"/>
      <w:suff w:val="tab"/>
      <w:lvlText w:val="%1.%2.%3.%4.%5"/>
      <w:lvlJc w:val="left"/>
      <w:pPr>
        <w:pStyle w:val="1105"/>
        <w:ind w:left="900" w:hanging="900"/>
        <w:tabs>
          <w:tab w:val="num" w:pos="900" w:leader="none"/>
        </w:tabs>
      </w:pPr>
      <w:rPr>
        <w:rFonts w:hint="eastAsia"/>
      </w:rPr>
    </w:lvl>
    <w:lvl w:ilvl="5">
      <w:start w:val="1"/>
      <w:numFmt w:val="decimal"/>
      <w:isLgl w:val="false"/>
      <w:suff w:val="tab"/>
      <w:lvlText w:val="%1.%2.%3.%4.%5.%6"/>
      <w:lvlJc w:val="left"/>
      <w:pPr>
        <w:pStyle w:val="1105"/>
        <w:ind w:left="900" w:hanging="900"/>
        <w:tabs>
          <w:tab w:val="num" w:pos="900" w:leader="none"/>
        </w:tabs>
      </w:pPr>
      <w:rPr>
        <w:rFonts w:hint="eastAsia"/>
      </w:rPr>
    </w:lvl>
    <w:lvl w:ilvl="6">
      <w:start w:val="1"/>
      <w:numFmt w:val="decimal"/>
      <w:isLgl w:val="false"/>
      <w:suff w:val="tab"/>
      <w:lvlText w:val="%1.%2.%3.%4.%5.%6.%7"/>
      <w:lvlJc w:val="left"/>
      <w:pPr>
        <w:pStyle w:val="1105"/>
        <w:ind w:left="900" w:hanging="900"/>
        <w:tabs>
          <w:tab w:val="num" w:pos="900" w:leader="none"/>
        </w:tabs>
      </w:pPr>
      <w:rPr>
        <w:rFonts w:hint="eastAsia"/>
      </w:rPr>
    </w:lvl>
    <w:lvl w:ilvl="7">
      <w:start w:val="1"/>
      <w:numFmt w:val="decimal"/>
      <w:isLgl w:val="false"/>
      <w:suff w:val="tab"/>
      <w:lvlText w:val="%1.%2.%3.%4.%5.%6.%7.%8"/>
      <w:lvlJc w:val="left"/>
      <w:pPr>
        <w:pStyle w:val="1105"/>
        <w:ind w:left="900" w:hanging="900"/>
        <w:tabs>
          <w:tab w:val="num" w:pos="900" w:leader="none"/>
        </w:tabs>
      </w:pPr>
      <w:rPr>
        <w:rFonts w:hint="eastAsia"/>
      </w:rPr>
    </w:lvl>
    <w:lvl w:ilvl="8">
      <w:start w:val="1"/>
      <w:numFmt w:val="decimal"/>
      <w:isLgl w:val="false"/>
      <w:suff w:val="tab"/>
      <w:lvlText w:val="%1.%2.%3.%4.%5.%6.%7.%8.%9"/>
      <w:lvlJc w:val="left"/>
      <w:pPr>
        <w:pStyle w:val="1105"/>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105"/>
        <w:ind w:left="900" w:hanging="900"/>
        <w:tabs>
          <w:tab w:val="num" w:pos="900" w:leader="none"/>
        </w:tabs>
      </w:pPr>
      <w:rPr>
        <w:rFonts w:hint="eastAsia"/>
      </w:rPr>
    </w:lvl>
    <w:lvl w:ilvl="1">
      <w:start w:val="1"/>
      <w:numFmt w:val="decimal"/>
      <w:isLgl w:val="false"/>
      <w:suff w:val="tab"/>
      <w:lvlText w:val="%1.%2"/>
      <w:lvlJc w:val="left"/>
      <w:pPr>
        <w:pStyle w:val="11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05"/>
        <w:ind w:left="1980" w:hanging="900"/>
        <w:tabs>
          <w:tab w:val="num" w:pos="1980" w:leader="none"/>
        </w:tabs>
      </w:pPr>
      <w:rPr>
        <w:rFonts w:hint="eastAsia"/>
      </w:rPr>
    </w:lvl>
    <w:lvl w:ilvl="3">
      <w:start w:val="1"/>
      <w:numFmt w:val="decimal"/>
      <w:isLgl w:val="false"/>
      <w:suff w:val="tab"/>
      <w:lvlText w:val="%1.%2.%3.%4"/>
      <w:lvlJc w:val="left"/>
      <w:pPr>
        <w:pStyle w:val="1105"/>
        <w:ind w:left="900" w:hanging="900"/>
        <w:tabs>
          <w:tab w:val="num" w:pos="900" w:leader="none"/>
        </w:tabs>
      </w:pPr>
      <w:rPr>
        <w:rFonts w:hint="eastAsia"/>
      </w:rPr>
    </w:lvl>
    <w:lvl w:ilvl="4">
      <w:start w:val="1"/>
      <w:numFmt w:val="decimal"/>
      <w:isLgl w:val="false"/>
      <w:suff w:val="tab"/>
      <w:lvlText w:val="%1.%2.%3.%4.%5"/>
      <w:lvlJc w:val="left"/>
      <w:pPr>
        <w:pStyle w:val="1105"/>
        <w:ind w:left="900" w:hanging="900"/>
        <w:tabs>
          <w:tab w:val="num" w:pos="900" w:leader="none"/>
        </w:tabs>
      </w:pPr>
      <w:rPr>
        <w:rFonts w:hint="eastAsia"/>
      </w:rPr>
    </w:lvl>
    <w:lvl w:ilvl="5">
      <w:start w:val="1"/>
      <w:numFmt w:val="decimal"/>
      <w:isLgl w:val="false"/>
      <w:suff w:val="tab"/>
      <w:lvlText w:val="%1.%2.%3.%4.%5.%6"/>
      <w:lvlJc w:val="left"/>
      <w:pPr>
        <w:pStyle w:val="1105"/>
        <w:ind w:left="900" w:hanging="900"/>
        <w:tabs>
          <w:tab w:val="num" w:pos="900" w:leader="none"/>
        </w:tabs>
      </w:pPr>
      <w:rPr>
        <w:rFonts w:hint="eastAsia"/>
      </w:rPr>
    </w:lvl>
    <w:lvl w:ilvl="6">
      <w:start w:val="1"/>
      <w:numFmt w:val="decimal"/>
      <w:isLgl w:val="false"/>
      <w:suff w:val="tab"/>
      <w:lvlText w:val="%1.%2.%3.%4.%5.%6.%7"/>
      <w:lvlJc w:val="left"/>
      <w:pPr>
        <w:pStyle w:val="1105"/>
        <w:ind w:left="900" w:hanging="900"/>
        <w:tabs>
          <w:tab w:val="num" w:pos="900" w:leader="none"/>
        </w:tabs>
      </w:pPr>
      <w:rPr>
        <w:rFonts w:hint="eastAsia"/>
      </w:rPr>
    </w:lvl>
    <w:lvl w:ilvl="7">
      <w:start w:val="1"/>
      <w:numFmt w:val="decimal"/>
      <w:isLgl w:val="false"/>
      <w:suff w:val="tab"/>
      <w:lvlText w:val="%1.%2.%3.%4.%5.%6.%7.%8"/>
      <w:lvlJc w:val="left"/>
      <w:pPr>
        <w:pStyle w:val="1105"/>
        <w:ind w:left="900" w:hanging="900"/>
        <w:tabs>
          <w:tab w:val="num" w:pos="900" w:leader="none"/>
        </w:tabs>
      </w:pPr>
      <w:rPr>
        <w:rFonts w:hint="eastAsia"/>
      </w:rPr>
    </w:lvl>
    <w:lvl w:ilvl="8">
      <w:start w:val="1"/>
      <w:numFmt w:val="decimal"/>
      <w:isLgl w:val="false"/>
      <w:suff w:val="tab"/>
      <w:lvlText w:val="%1.%2.%3.%4.%5.%6.%7.%8.%9"/>
      <w:lvlJc w:val="left"/>
      <w:pPr>
        <w:pStyle w:val="1105"/>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8">
    <w:name w:val="Heading 1"/>
    <w:basedOn w:val="1105"/>
    <w:next w:val="1105"/>
    <w:link w:val="929"/>
    <w:uiPriority w:val="9"/>
    <w:qFormat/>
    <w:pPr>
      <w:keepLines/>
      <w:keepNext/>
      <w:spacing w:before="480" w:after="200"/>
      <w:outlineLvl w:val="0"/>
    </w:pPr>
    <w:rPr>
      <w:rFonts w:ascii="Arial" w:hAnsi="Arial" w:eastAsia="Arial" w:cs="Arial"/>
      <w:sz w:val="40"/>
      <w:szCs w:val="40"/>
    </w:rPr>
  </w:style>
  <w:style w:type="character" w:styleId="929">
    <w:name w:val="Heading 1 Char"/>
    <w:link w:val="928"/>
    <w:uiPriority w:val="9"/>
    <w:rPr>
      <w:rFonts w:ascii="Arial" w:hAnsi="Arial" w:eastAsia="Arial" w:cs="Arial"/>
      <w:sz w:val="40"/>
      <w:szCs w:val="40"/>
    </w:rPr>
  </w:style>
  <w:style w:type="paragraph" w:styleId="930">
    <w:name w:val="Heading 2"/>
    <w:basedOn w:val="1105"/>
    <w:next w:val="1105"/>
    <w:link w:val="931"/>
    <w:uiPriority w:val="9"/>
    <w:unhideWhenUsed/>
    <w:qFormat/>
    <w:pPr>
      <w:keepLines/>
      <w:keepNext/>
      <w:spacing w:before="360" w:after="200"/>
      <w:outlineLvl w:val="1"/>
    </w:pPr>
    <w:rPr>
      <w:rFonts w:ascii="Arial" w:hAnsi="Arial" w:eastAsia="Arial" w:cs="Arial"/>
      <w:sz w:val="34"/>
    </w:rPr>
  </w:style>
  <w:style w:type="character" w:styleId="931">
    <w:name w:val="Heading 2 Char"/>
    <w:link w:val="930"/>
    <w:uiPriority w:val="9"/>
    <w:rPr>
      <w:rFonts w:ascii="Arial" w:hAnsi="Arial" w:eastAsia="Arial" w:cs="Arial"/>
      <w:sz w:val="34"/>
    </w:rPr>
  </w:style>
  <w:style w:type="paragraph" w:styleId="932">
    <w:name w:val="Heading 3"/>
    <w:basedOn w:val="1105"/>
    <w:next w:val="1105"/>
    <w:link w:val="933"/>
    <w:uiPriority w:val="9"/>
    <w:unhideWhenUsed/>
    <w:qFormat/>
    <w:pPr>
      <w:keepLines/>
      <w:keepNext/>
      <w:spacing w:before="320" w:after="200"/>
      <w:outlineLvl w:val="2"/>
    </w:pPr>
    <w:rPr>
      <w:rFonts w:ascii="Arial" w:hAnsi="Arial" w:eastAsia="Arial" w:cs="Arial"/>
      <w:sz w:val="30"/>
      <w:szCs w:val="30"/>
    </w:rPr>
  </w:style>
  <w:style w:type="character" w:styleId="933">
    <w:name w:val="Heading 3 Char"/>
    <w:link w:val="932"/>
    <w:uiPriority w:val="9"/>
    <w:rPr>
      <w:rFonts w:ascii="Arial" w:hAnsi="Arial" w:eastAsia="Arial" w:cs="Arial"/>
      <w:sz w:val="30"/>
      <w:szCs w:val="30"/>
    </w:rPr>
  </w:style>
  <w:style w:type="paragraph" w:styleId="934">
    <w:name w:val="Heading 4"/>
    <w:basedOn w:val="1105"/>
    <w:next w:val="1105"/>
    <w:link w:val="935"/>
    <w:uiPriority w:val="9"/>
    <w:unhideWhenUsed/>
    <w:qFormat/>
    <w:pPr>
      <w:keepLines/>
      <w:keepNext/>
      <w:spacing w:before="320" w:after="200"/>
      <w:outlineLvl w:val="3"/>
    </w:pPr>
    <w:rPr>
      <w:rFonts w:ascii="Arial" w:hAnsi="Arial" w:eastAsia="Arial" w:cs="Arial"/>
      <w:b/>
      <w:bCs/>
      <w:sz w:val="26"/>
      <w:szCs w:val="26"/>
    </w:rPr>
  </w:style>
  <w:style w:type="character" w:styleId="935">
    <w:name w:val="Heading 4 Char"/>
    <w:link w:val="934"/>
    <w:uiPriority w:val="9"/>
    <w:rPr>
      <w:rFonts w:ascii="Arial" w:hAnsi="Arial" w:eastAsia="Arial" w:cs="Arial"/>
      <w:b/>
      <w:bCs/>
      <w:sz w:val="26"/>
      <w:szCs w:val="26"/>
    </w:rPr>
  </w:style>
  <w:style w:type="paragraph" w:styleId="936">
    <w:name w:val="Heading 5"/>
    <w:basedOn w:val="1105"/>
    <w:next w:val="1105"/>
    <w:link w:val="937"/>
    <w:uiPriority w:val="9"/>
    <w:unhideWhenUsed/>
    <w:qFormat/>
    <w:pPr>
      <w:keepLines/>
      <w:keepNext/>
      <w:spacing w:before="320" w:after="200"/>
      <w:outlineLvl w:val="4"/>
    </w:pPr>
    <w:rPr>
      <w:rFonts w:ascii="Arial" w:hAnsi="Arial" w:eastAsia="Arial" w:cs="Arial"/>
      <w:b/>
      <w:bCs/>
      <w:sz w:val="24"/>
      <w:szCs w:val="24"/>
    </w:rPr>
  </w:style>
  <w:style w:type="character" w:styleId="937">
    <w:name w:val="Heading 5 Char"/>
    <w:link w:val="936"/>
    <w:uiPriority w:val="9"/>
    <w:rPr>
      <w:rFonts w:ascii="Arial" w:hAnsi="Arial" w:eastAsia="Arial" w:cs="Arial"/>
      <w:b/>
      <w:bCs/>
      <w:sz w:val="24"/>
      <w:szCs w:val="24"/>
    </w:rPr>
  </w:style>
  <w:style w:type="paragraph" w:styleId="938">
    <w:name w:val="Heading 6"/>
    <w:basedOn w:val="1105"/>
    <w:next w:val="1105"/>
    <w:link w:val="939"/>
    <w:uiPriority w:val="9"/>
    <w:unhideWhenUsed/>
    <w:qFormat/>
    <w:pPr>
      <w:keepLines/>
      <w:keepNext/>
      <w:spacing w:before="320" w:after="200"/>
      <w:outlineLvl w:val="5"/>
    </w:pPr>
    <w:rPr>
      <w:rFonts w:ascii="Arial" w:hAnsi="Arial" w:eastAsia="Arial" w:cs="Arial"/>
      <w:b/>
      <w:bCs/>
      <w:sz w:val="22"/>
      <w:szCs w:val="22"/>
    </w:rPr>
  </w:style>
  <w:style w:type="character" w:styleId="939">
    <w:name w:val="Heading 6 Char"/>
    <w:link w:val="938"/>
    <w:uiPriority w:val="9"/>
    <w:rPr>
      <w:rFonts w:ascii="Arial" w:hAnsi="Arial" w:eastAsia="Arial" w:cs="Arial"/>
      <w:b/>
      <w:bCs/>
      <w:sz w:val="22"/>
      <w:szCs w:val="22"/>
    </w:rPr>
  </w:style>
  <w:style w:type="paragraph" w:styleId="940">
    <w:name w:val="Heading 7"/>
    <w:basedOn w:val="1105"/>
    <w:next w:val="1105"/>
    <w:link w:val="941"/>
    <w:uiPriority w:val="9"/>
    <w:unhideWhenUsed/>
    <w:qFormat/>
    <w:pPr>
      <w:keepLines/>
      <w:keepNext/>
      <w:spacing w:before="320" w:after="200"/>
      <w:outlineLvl w:val="6"/>
    </w:pPr>
    <w:rPr>
      <w:rFonts w:ascii="Arial" w:hAnsi="Arial" w:eastAsia="Arial" w:cs="Arial"/>
      <w:b/>
      <w:bCs/>
      <w:i/>
      <w:iCs/>
      <w:sz w:val="22"/>
      <w:szCs w:val="22"/>
    </w:rPr>
  </w:style>
  <w:style w:type="character" w:styleId="941">
    <w:name w:val="Heading 7 Char"/>
    <w:link w:val="940"/>
    <w:uiPriority w:val="9"/>
    <w:rPr>
      <w:rFonts w:ascii="Arial" w:hAnsi="Arial" w:eastAsia="Arial" w:cs="Arial"/>
      <w:b/>
      <w:bCs/>
      <w:i/>
      <w:iCs/>
      <w:sz w:val="22"/>
      <w:szCs w:val="22"/>
    </w:rPr>
  </w:style>
  <w:style w:type="paragraph" w:styleId="942">
    <w:name w:val="Heading 8"/>
    <w:basedOn w:val="1105"/>
    <w:next w:val="1105"/>
    <w:link w:val="943"/>
    <w:uiPriority w:val="9"/>
    <w:unhideWhenUsed/>
    <w:qFormat/>
    <w:pPr>
      <w:keepLines/>
      <w:keepNext/>
      <w:spacing w:before="320" w:after="200"/>
      <w:outlineLvl w:val="7"/>
    </w:pPr>
    <w:rPr>
      <w:rFonts w:ascii="Arial" w:hAnsi="Arial" w:eastAsia="Arial" w:cs="Arial"/>
      <w:i/>
      <w:iCs/>
      <w:sz w:val="22"/>
      <w:szCs w:val="22"/>
    </w:rPr>
  </w:style>
  <w:style w:type="character" w:styleId="943">
    <w:name w:val="Heading 8 Char"/>
    <w:link w:val="942"/>
    <w:uiPriority w:val="9"/>
    <w:rPr>
      <w:rFonts w:ascii="Arial" w:hAnsi="Arial" w:eastAsia="Arial" w:cs="Arial"/>
      <w:i/>
      <w:iCs/>
      <w:sz w:val="22"/>
      <w:szCs w:val="22"/>
    </w:rPr>
  </w:style>
  <w:style w:type="paragraph" w:styleId="944">
    <w:name w:val="Heading 9"/>
    <w:basedOn w:val="1105"/>
    <w:next w:val="1105"/>
    <w:link w:val="945"/>
    <w:uiPriority w:val="9"/>
    <w:unhideWhenUsed/>
    <w:qFormat/>
    <w:pPr>
      <w:keepLines/>
      <w:keepNext/>
      <w:spacing w:before="320" w:after="200"/>
      <w:outlineLvl w:val="8"/>
    </w:pPr>
    <w:rPr>
      <w:rFonts w:ascii="Arial" w:hAnsi="Arial" w:eastAsia="Arial" w:cs="Arial"/>
      <w:i/>
      <w:iCs/>
      <w:sz w:val="21"/>
      <w:szCs w:val="21"/>
    </w:rPr>
  </w:style>
  <w:style w:type="character" w:styleId="945">
    <w:name w:val="Heading 9 Char"/>
    <w:link w:val="944"/>
    <w:uiPriority w:val="9"/>
    <w:rPr>
      <w:rFonts w:ascii="Arial" w:hAnsi="Arial" w:eastAsia="Arial" w:cs="Arial"/>
      <w:i/>
      <w:iCs/>
      <w:sz w:val="21"/>
      <w:szCs w:val="21"/>
    </w:rPr>
  </w:style>
  <w:style w:type="paragraph" w:styleId="946">
    <w:name w:val="No Spacing"/>
    <w:uiPriority w:val="1"/>
    <w:qFormat/>
    <w:pPr>
      <w:spacing w:before="0" w:after="0" w:line="240" w:lineRule="auto"/>
    </w:pPr>
  </w:style>
  <w:style w:type="paragraph" w:styleId="947">
    <w:name w:val="Title"/>
    <w:basedOn w:val="1105"/>
    <w:next w:val="1105"/>
    <w:link w:val="948"/>
    <w:uiPriority w:val="10"/>
    <w:qFormat/>
    <w:pPr>
      <w:contextualSpacing/>
      <w:spacing w:before="300" w:after="200"/>
    </w:pPr>
    <w:rPr>
      <w:sz w:val="48"/>
      <w:szCs w:val="48"/>
    </w:rPr>
  </w:style>
  <w:style w:type="character" w:styleId="948">
    <w:name w:val="Title Char"/>
    <w:link w:val="947"/>
    <w:uiPriority w:val="10"/>
    <w:rPr>
      <w:sz w:val="48"/>
      <w:szCs w:val="48"/>
    </w:rPr>
  </w:style>
  <w:style w:type="paragraph" w:styleId="949">
    <w:name w:val="Subtitle"/>
    <w:basedOn w:val="1105"/>
    <w:next w:val="1105"/>
    <w:link w:val="950"/>
    <w:uiPriority w:val="11"/>
    <w:qFormat/>
    <w:pPr>
      <w:spacing w:before="200" w:after="200"/>
    </w:pPr>
    <w:rPr>
      <w:sz w:val="24"/>
      <w:szCs w:val="24"/>
    </w:rPr>
  </w:style>
  <w:style w:type="character" w:styleId="950">
    <w:name w:val="Subtitle Char"/>
    <w:link w:val="949"/>
    <w:uiPriority w:val="11"/>
    <w:rPr>
      <w:sz w:val="24"/>
      <w:szCs w:val="24"/>
    </w:rPr>
  </w:style>
  <w:style w:type="paragraph" w:styleId="951">
    <w:name w:val="Quote"/>
    <w:basedOn w:val="1105"/>
    <w:next w:val="1105"/>
    <w:link w:val="952"/>
    <w:uiPriority w:val="29"/>
    <w:qFormat/>
    <w:pPr>
      <w:ind w:left="720" w:right="720"/>
    </w:pPr>
    <w:rPr>
      <w:i/>
    </w:rPr>
  </w:style>
  <w:style w:type="character" w:styleId="952">
    <w:name w:val="Quote Char"/>
    <w:link w:val="951"/>
    <w:uiPriority w:val="29"/>
    <w:rPr>
      <w:i/>
    </w:rPr>
  </w:style>
  <w:style w:type="paragraph" w:styleId="953">
    <w:name w:val="Intense Quote"/>
    <w:basedOn w:val="1105"/>
    <w:next w:val="1105"/>
    <w:link w:val="9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4">
    <w:name w:val="Intense Quote Char"/>
    <w:link w:val="953"/>
    <w:uiPriority w:val="30"/>
    <w:rPr>
      <w:i/>
    </w:rPr>
  </w:style>
  <w:style w:type="paragraph" w:styleId="955">
    <w:name w:val="Header"/>
    <w:basedOn w:val="1105"/>
    <w:link w:val="956"/>
    <w:uiPriority w:val="99"/>
    <w:unhideWhenUsed/>
    <w:pPr>
      <w:spacing w:after="0" w:line="240" w:lineRule="auto"/>
      <w:tabs>
        <w:tab w:val="center" w:pos="7143" w:leader="none"/>
        <w:tab w:val="right" w:pos="14287" w:leader="none"/>
      </w:tabs>
    </w:pPr>
  </w:style>
  <w:style w:type="character" w:styleId="956">
    <w:name w:val="Header Char"/>
    <w:link w:val="955"/>
    <w:uiPriority w:val="99"/>
  </w:style>
  <w:style w:type="paragraph" w:styleId="957">
    <w:name w:val="Footer"/>
    <w:basedOn w:val="1105"/>
    <w:link w:val="960"/>
    <w:uiPriority w:val="99"/>
    <w:unhideWhenUsed/>
    <w:pPr>
      <w:spacing w:after="0" w:line="240" w:lineRule="auto"/>
      <w:tabs>
        <w:tab w:val="center" w:pos="7143" w:leader="none"/>
        <w:tab w:val="right" w:pos="14287" w:leader="none"/>
      </w:tabs>
    </w:pPr>
  </w:style>
  <w:style w:type="character" w:styleId="958">
    <w:name w:val="Footer Char"/>
    <w:link w:val="957"/>
    <w:uiPriority w:val="99"/>
  </w:style>
  <w:style w:type="paragraph" w:styleId="959">
    <w:name w:val="Caption"/>
    <w:basedOn w:val="1105"/>
    <w:next w:val="1105"/>
    <w:uiPriority w:val="35"/>
    <w:semiHidden/>
    <w:unhideWhenUsed/>
    <w:qFormat/>
    <w:pPr>
      <w:spacing w:line="276" w:lineRule="auto"/>
    </w:pPr>
    <w:rPr>
      <w:b/>
      <w:bCs/>
      <w:color w:val="4f81bd" w:themeColor="accent1"/>
      <w:sz w:val="18"/>
      <w:szCs w:val="18"/>
    </w:rPr>
  </w:style>
  <w:style w:type="character" w:styleId="960">
    <w:name w:val="Caption Char"/>
    <w:basedOn w:val="959"/>
    <w:link w:val="957"/>
    <w:uiPriority w:val="99"/>
  </w:style>
  <w:style w:type="table" w:styleId="9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9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9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0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0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0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3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3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5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5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6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87">
    <w:name w:val="Hyperlink"/>
    <w:uiPriority w:val="99"/>
    <w:unhideWhenUsed/>
    <w:rPr>
      <w:color w:val="0000ff" w:themeColor="hyperlink"/>
      <w:u w:val="single"/>
    </w:rPr>
  </w:style>
  <w:style w:type="paragraph" w:styleId="1088">
    <w:name w:val="footnote text"/>
    <w:basedOn w:val="1105"/>
    <w:link w:val="1089"/>
    <w:uiPriority w:val="99"/>
    <w:semiHidden/>
    <w:unhideWhenUsed/>
    <w:pPr>
      <w:spacing w:after="40" w:line="240" w:lineRule="auto"/>
    </w:pPr>
    <w:rPr>
      <w:sz w:val="18"/>
    </w:rPr>
  </w:style>
  <w:style w:type="character" w:styleId="1089">
    <w:name w:val="Footnote Text Char"/>
    <w:link w:val="1088"/>
    <w:uiPriority w:val="99"/>
    <w:rPr>
      <w:sz w:val="18"/>
    </w:rPr>
  </w:style>
  <w:style w:type="character" w:styleId="1090">
    <w:name w:val="footnote reference"/>
    <w:uiPriority w:val="99"/>
    <w:unhideWhenUsed/>
    <w:rPr>
      <w:vertAlign w:val="superscript"/>
    </w:rPr>
  </w:style>
  <w:style w:type="paragraph" w:styleId="1091">
    <w:name w:val="endnote text"/>
    <w:basedOn w:val="1105"/>
    <w:link w:val="1092"/>
    <w:uiPriority w:val="99"/>
    <w:semiHidden/>
    <w:unhideWhenUsed/>
    <w:pPr>
      <w:spacing w:after="0" w:line="240" w:lineRule="auto"/>
    </w:pPr>
    <w:rPr>
      <w:sz w:val="20"/>
    </w:rPr>
  </w:style>
  <w:style w:type="character" w:styleId="1092">
    <w:name w:val="Endnote Text Char"/>
    <w:link w:val="1091"/>
    <w:uiPriority w:val="99"/>
    <w:rPr>
      <w:sz w:val="20"/>
    </w:rPr>
  </w:style>
  <w:style w:type="character" w:styleId="1093">
    <w:name w:val="endnote reference"/>
    <w:uiPriority w:val="99"/>
    <w:semiHidden/>
    <w:unhideWhenUsed/>
    <w:rPr>
      <w:vertAlign w:val="superscript"/>
    </w:rPr>
  </w:style>
  <w:style w:type="paragraph" w:styleId="1094">
    <w:name w:val="toc 1"/>
    <w:basedOn w:val="1105"/>
    <w:next w:val="1105"/>
    <w:uiPriority w:val="39"/>
    <w:unhideWhenUsed/>
    <w:pPr>
      <w:ind w:left="0" w:right="0" w:firstLine="0"/>
      <w:spacing w:after="57"/>
    </w:pPr>
  </w:style>
  <w:style w:type="paragraph" w:styleId="1095">
    <w:name w:val="toc 2"/>
    <w:basedOn w:val="1105"/>
    <w:next w:val="1105"/>
    <w:uiPriority w:val="39"/>
    <w:unhideWhenUsed/>
    <w:pPr>
      <w:ind w:left="283" w:right="0" w:firstLine="0"/>
      <w:spacing w:after="57"/>
    </w:pPr>
  </w:style>
  <w:style w:type="paragraph" w:styleId="1096">
    <w:name w:val="toc 3"/>
    <w:basedOn w:val="1105"/>
    <w:next w:val="1105"/>
    <w:uiPriority w:val="39"/>
    <w:unhideWhenUsed/>
    <w:pPr>
      <w:ind w:left="567" w:right="0" w:firstLine="0"/>
      <w:spacing w:after="57"/>
    </w:pPr>
  </w:style>
  <w:style w:type="paragraph" w:styleId="1097">
    <w:name w:val="toc 4"/>
    <w:basedOn w:val="1105"/>
    <w:next w:val="1105"/>
    <w:uiPriority w:val="39"/>
    <w:unhideWhenUsed/>
    <w:pPr>
      <w:ind w:left="850" w:right="0" w:firstLine="0"/>
      <w:spacing w:after="57"/>
    </w:pPr>
  </w:style>
  <w:style w:type="paragraph" w:styleId="1098">
    <w:name w:val="toc 5"/>
    <w:basedOn w:val="1105"/>
    <w:next w:val="1105"/>
    <w:uiPriority w:val="39"/>
    <w:unhideWhenUsed/>
    <w:pPr>
      <w:ind w:left="1134" w:right="0" w:firstLine="0"/>
      <w:spacing w:after="57"/>
    </w:pPr>
  </w:style>
  <w:style w:type="paragraph" w:styleId="1099">
    <w:name w:val="toc 6"/>
    <w:basedOn w:val="1105"/>
    <w:next w:val="1105"/>
    <w:uiPriority w:val="39"/>
    <w:unhideWhenUsed/>
    <w:pPr>
      <w:ind w:left="1417" w:right="0" w:firstLine="0"/>
      <w:spacing w:after="57"/>
    </w:pPr>
  </w:style>
  <w:style w:type="paragraph" w:styleId="1100">
    <w:name w:val="toc 7"/>
    <w:basedOn w:val="1105"/>
    <w:next w:val="1105"/>
    <w:uiPriority w:val="39"/>
    <w:unhideWhenUsed/>
    <w:pPr>
      <w:ind w:left="1701" w:right="0" w:firstLine="0"/>
      <w:spacing w:after="57"/>
    </w:pPr>
  </w:style>
  <w:style w:type="paragraph" w:styleId="1101">
    <w:name w:val="toc 8"/>
    <w:basedOn w:val="1105"/>
    <w:next w:val="1105"/>
    <w:uiPriority w:val="39"/>
    <w:unhideWhenUsed/>
    <w:pPr>
      <w:ind w:left="1984" w:right="0" w:firstLine="0"/>
      <w:spacing w:after="57"/>
    </w:pPr>
  </w:style>
  <w:style w:type="paragraph" w:styleId="1102">
    <w:name w:val="toc 9"/>
    <w:basedOn w:val="1105"/>
    <w:next w:val="1105"/>
    <w:uiPriority w:val="39"/>
    <w:unhideWhenUsed/>
    <w:pPr>
      <w:ind w:left="2268" w:right="0" w:firstLine="0"/>
      <w:spacing w:after="57"/>
    </w:pPr>
  </w:style>
  <w:style w:type="paragraph" w:styleId="1103">
    <w:name w:val="TOC Heading"/>
    <w:uiPriority w:val="39"/>
    <w:unhideWhenUsed/>
  </w:style>
  <w:style w:type="paragraph" w:styleId="1104">
    <w:name w:val="table of figures"/>
    <w:basedOn w:val="1105"/>
    <w:next w:val="1105"/>
    <w:uiPriority w:val="99"/>
    <w:unhideWhenUsed/>
    <w:pPr>
      <w:spacing w:after="0" w:afterAutospacing="0"/>
    </w:pPr>
  </w:style>
  <w:style w:type="paragraph" w:styleId="1105" w:default="1">
    <w:name w:val="Normal"/>
    <w:next w:val="1108"/>
    <w:link w:val="1105"/>
    <w:qFormat/>
    <w:pPr>
      <w:jc w:val="both"/>
      <w:widowControl w:val="off"/>
    </w:pPr>
    <w:rPr>
      <w:sz w:val="21"/>
      <w:szCs w:val="24"/>
      <w:lang w:val="en-US" w:eastAsia="zh-CN" w:bidi="ar-SA"/>
    </w:rPr>
  </w:style>
  <w:style w:type="paragraph" w:styleId="1106">
    <w:name w:val="标题 1"/>
    <w:basedOn w:val="1105"/>
    <w:next w:val="1105"/>
    <w:link w:val="1118"/>
    <w:qFormat/>
    <w:pPr>
      <w:jc w:val="center"/>
      <w:keepLines/>
      <w:keepNext/>
      <w:spacing w:before="240" w:after="120" w:line="300" w:lineRule="auto"/>
      <w:outlineLvl w:val="0"/>
    </w:pPr>
    <w:rPr>
      <w:rFonts w:ascii="宋体"/>
      <w:b/>
      <w:sz w:val="32"/>
      <w:szCs w:val="20"/>
    </w:rPr>
  </w:style>
  <w:style w:type="paragraph" w:styleId="1107">
    <w:name w:val="标题 2"/>
    <w:basedOn w:val="1105"/>
    <w:next w:val="1120"/>
    <w:link w:val="1119"/>
    <w:qFormat/>
    <w:pPr>
      <w:jc w:val="center"/>
      <w:keepLines/>
      <w:keepNext/>
      <w:spacing w:before="120" w:line="300" w:lineRule="auto"/>
      <w:outlineLvl w:val="1"/>
    </w:pPr>
    <w:rPr>
      <w:rFonts w:ascii="Arial" w:hAnsi="Arial" w:eastAsia="黑体"/>
      <w:b/>
      <w:sz w:val="30"/>
      <w:szCs w:val="20"/>
    </w:rPr>
  </w:style>
  <w:style w:type="paragraph" w:styleId="1108">
    <w:name w:val="标题 3"/>
    <w:basedOn w:val="1105"/>
    <w:next w:val="1105"/>
    <w:link w:val="1117"/>
    <w:qFormat/>
    <w:pPr>
      <w:jc w:val="left"/>
      <w:keepLines/>
      <w:keepNext/>
      <w:spacing w:before="360" w:after="120"/>
      <w:outlineLvl w:val="2"/>
    </w:pPr>
    <w:rPr>
      <w:rFonts w:ascii="宋体"/>
      <w:b/>
      <w:sz w:val="24"/>
      <w:szCs w:val="20"/>
      <w:u w:val="single"/>
    </w:rPr>
  </w:style>
  <w:style w:type="paragraph" w:styleId="1109">
    <w:name w:val="标题 4"/>
    <w:basedOn w:val="1105"/>
    <w:next w:val="1105"/>
    <w:link w:val="1122"/>
    <w:qFormat/>
    <w:pPr>
      <w:keepLines/>
      <w:keepNext/>
      <w:spacing w:before="280" w:after="290" w:line="376" w:lineRule="atLeast"/>
      <w:outlineLvl w:val="3"/>
    </w:pPr>
    <w:rPr>
      <w:rFonts w:ascii="Arial" w:hAnsi="Arial" w:eastAsia="黑体"/>
      <w:b/>
      <w:sz w:val="28"/>
      <w:szCs w:val="20"/>
    </w:rPr>
  </w:style>
  <w:style w:type="paragraph" w:styleId="1110">
    <w:name w:val="标题 5"/>
    <w:basedOn w:val="1105"/>
    <w:next w:val="1105"/>
    <w:link w:val="1123"/>
    <w:qFormat/>
    <w:pPr>
      <w:keepLines/>
      <w:keepNext/>
      <w:spacing w:before="280" w:after="290" w:line="376" w:lineRule="atLeast"/>
      <w:outlineLvl w:val="4"/>
    </w:pPr>
    <w:rPr>
      <w:b/>
      <w:sz w:val="28"/>
      <w:szCs w:val="20"/>
    </w:rPr>
  </w:style>
  <w:style w:type="paragraph" w:styleId="1111">
    <w:name w:val="标题 6"/>
    <w:basedOn w:val="1105"/>
    <w:next w:val="1105"/>
    <w:link w:val="1124"/>
    <w:qFormat/>
    <w:pPr>
      <w:keepLines/>
      <w:keepNext/>
      <w:spacing w:before="240" w:after="64" w:line="320" w:lineRule="atLeast"/>
      <w:outlineLvl w:val="5"/>
    </w:pPr>
    <w:rPr>
      <w:rFonts w:ascii="Arial" w:hAnsi="Arial" w:eastAsia="黑体"/>
      <w:b/>
      <w:sz w:val="24"/>
      <w:szCs w:val="20"/>
    </w:rPr>
  </w:style>
  <w:style w:type="paragraph" w:styleId="1112">
    <w:name w:val="标题 7"/>
    <w:basedOn w:val="1105"/>
    <w:next w:val="1105"/>
    <w:link w:val="1125"/>
    <w:qFormat/>
    <w:pPr>
      <w:keepLines/>
      <w:keepNext/>
      <w:spacing w:before="240" w:after="64" w:line="320" w:lineRule="atLeast"/>
      <w:outlineLvl w:val="6"/>
    </w:pPr>
    <w:rPr>
      <w:b/>
      <w:sz w:val="24"/>
      <w:szCs w:val="20"/>
    </w:rPr>
  </w:style>
  <w:style w:type="paragraph" w:styleId="1113">
    <w:name w:val="标题 8"/>
    <w:basedOn w:val="1105"/>
    <w:next w:val="1105"/>
    <w:link w:val="1126"/>
    <w:qFormat/>
    <w:pPr>
      <w:keepLines/>
      <w:keepNext/>
      <w:spacing w:before="240" w:after="64" w:line="320" w:lineRule="atLeast"/>
      <w:outlineLvl w:val="7"/>
    </w:pPr>
    <w:rPr>
      <w:rFonts w:ascii="Arial" w:hAnsi="Arial" w:eastAsia="黑体"/>
      <w:sz w:val="24"/>
      <w:szCs w:val="20"/>
    </w:rPr>
  </w:style>
  <w:style w:type="paragraph" w:styleId="1114">
    <w:name w:val="标题 9"/>
    <w:basedOn w:val="1105"/>
    <w:next w:val="1105"/>
    <w:link w:val="1127"/>
    <w:qFormat/>
    <w:pPr>
      <w:keepLines/>
      <w:keepNext/>
      <w:spacing w:before="240" w:after="64" w:line="320" w:lineRule="atLeast"/>
      <w:outlineLvl w:val="8"/>
    </w:pPr>
    <w:rPr>
      <w:rFonts w:ascii="Arial" w:hAnsi="Arial" w:eastAsia="黑体"/>
      <w:szCs w:val="20"/>
    </w:rPr>
  </w:style>
  <w:style w:type="character" w:styleId="1115">
    <w:name w:val="默认段落字体"/>
    <w:next w:val="1115"/>
    <w:link w:val="1105"/>
    <w:uiPriority w:val="1"/>
    <w:unhideWhenUsed/>
    <w:qFormat/>
  </w:style>
  <w:style w:type="table" w:styleId="1116">
    <w:name w:val="普通表格"/>
    <w:next w:val="1116"/>
    <w:link w:val="1105"/>
    <w:uiPriority w:val="99"/>
    <w:unhideWhenUsed/>
    <w:qFormat/>
    <w:tblPr/>
  </w:style>
  <w:style w:type="character" w:styleId="1117">
    <w:name w:val="标题 3 Char1"/>
    <w:next w:val="1117"/>
    <w:link w:val="1108"/>
    <w:qFormat/>
    <w:rPr>
      <w:rFonts w:ascii="宋体" w:eastAsia="宋体"/>
      <w:b/>
      <w:sz w:val="24"/>
      <w:u w:val="single"/>
      <w:lang w:val="en-US" w:eastAsia="zh-CN" w:bidi="ar-SA"/>
    </w:rPr>
  </w:style>
  <w:style w:type="character" w:styleId="1118">
    <w:name w:val="标题 1 Char"/>
    <w:next w:val="1118"/>
    <w:link w:val="1106"/>
    <w:qFormat/>
    <w:rPr>
      <w:rFonts w:ascii="宋体"/>
      <w:b/>
      <w:sz w:val="32"/>
    </w:rPr>
  </w:style>
  <w:style w:type="character" w:styleId="1119">
    <w:name w:val="标题 2 Char1"/>
    <w:next w:val="1119"/>
    <w:link w:val="1107"/>
    <w:qFormat/>
    <w:rPr>
      <w:rFonts w:ascii="Arial" w:hAnsi="Arial" w:eastAsia="黑体"/>
      <w:b/>
      <w:sz w:val="30"/>
      <w:lang w:val="en-US" w:eastAsia="zh-CN" w:bidi="ar-SA"/>
    </w:rPr>
  </w:style>
  <w:style w:type="paragraph" w:styleId="1120">
    <w:name w:val="正文缩进"/>
    <w:basedOn w:val="1105"/>
    <w:next w:val="1120"/>
    <w:link w:val="1121"/>
    <w:qFormat/>
    <w:pPr>
      <w:ind w:firstLine="420"/>
      <w:jc w:val="left"/>
    </w:pPr>
    <w:rPr>
      <w:rFonts w:ascii="宋体"/>
      <w:sz w:val="24"/>
    </w:rPr>
  </w:style>
  <w:style w:type="character" w:styleId="1121">
    <w:name w:val="正文缩进 Char1"/>
    <w:next w:val="1121"/>
    <w:link w:val="1120"/>
    <w:qFormat/>
    <w:rPr>
      <w:rFonts w:ascii="宋体" w:eastAsia="宋体"/>
      <w:sz w:val="24"/>
      <w:szCs w:val="24"/>
      <w:lang w:val="en-US" w:eastAsia="zh-CN" w:bidi="ar-SA"/>
    </w:rPr>
  </w:style>
  <w:style w:type="character" w:styleId="1122">
    <w:name w:val="标题 4 Char"/>
    <w:next w:val="1122"/>
    <w:link w:val="1109"/>
    <w:qFormat/>
    <w:rPr>
      <w:rFonts w:ascii="Arial" w:hAnsi="Arial" w:eastAsia="黑体"/>
      <w:b/>
      <w:sz w:val="28"/>
    </w:rPr>
  </w:style>
  <w:style w:type="character" w:styleId="1123">
    <w:name w:val="标题 5 Char"/>
    <w:next w:val="1123"/>
    <w:link w:val="1110"/>
    <w:qFormat/>
    <w:rPr>
      <w:b/>
      <w:sz w:val="28"/>
    </w:rPr>
  </w:style>
  <w:style w:type="character" w:styleId="1124">
    <w:name w:val="标题 6 Char"/>
    <w:next w:val="1124"/>
    <w:link w:val="1111"/>
    <w:qFormat/>
    <w:rPr>
      <w:rFonts w:ascii="Arial" w:hAnsi="Arial" w:eastAsia="黑体"/>
      <w:b/>
      <w:sz w:val="24"/>
    </w:rPr>
  </w:style>
  <w:style w:type="character" w:styleId="1125">
    <w:name w:val="标题 7 Char"/>
    <w:next w:val="1125"/>
    <w:link w:val="1112"/>
    <w:qFormat/>
    <w:rPr>
      <w:b/>
      <w:sz w:val="24"/>
    </w:rPr>
  </w:style>
  <w:style w:type="character" w:styleId="1126">
    <w:name w:val="标题 8 Char"/>
    <w:next w:val="1126"/>
    <w:link w:val="1113"/>
    <w:qFormat/>
    <w:rPr>
      <w:rFonts w:ascii="Arial" w:hAnsi="Arial" w:eastAsia="黑体"/>
      <w:sz w:val="24"/>
    </w:rPr>
  </w:style>
  <w:style w:type="character" w:styleId="1127">
    <w:name w:val="标题 9 Char"/>
    <w:next w:val="1127"/>
    <w:link w:val="1114"/>
    <w:qFormat/>
    <w:rPr>
      <w:rFonts w:ascii="Arial" w:hAnsi="Arial" w:eastAsia="黑体"/>
      <w:sz w:val="21"/>
    </w:rPr>
  </w:style>
  <w:style w:type="paragraph" w:styleId="1128">
    <w:name w:val="目录 7"/>
    <w:basedOn w:val="1105"/>
    <w:next w:val="1105"/>
    <w:link w:val="1105"/>
    <w:qFormat/>
    <w:pPr>
      <w:ind w:left="2520"/>
    </w:pPr>
  </w:style>
  <w:style w:type="paragraph" w:styleId="1129">
    <w:name w:val="引文目录"/>
    <w:basedOn w:val="1105"/>
    <w:next w:val="1105"/>
    <w:link w:val="1105"/>
    <w:uiPriority w:val="99"/>
    <w:unhideWhenUsed/>
    <w:qFormat/>
    <w:pPr>
      <w:ind w:left="420"/>
    </w:pPr>
  </w:style>
  <w:style w:type="paragraph" w:styleId="1130">
    <w:name w:val="题注"/>
    <w:basedOn w:val="1105"/>
    <w:next w:val="1105"/>
    <w:link w:val="1105"/>
    <w:qFormat/>
    <w:pPr>
      <w:spacing w:line="480" w:lineRule="auto"/>
    </w:pPr>
    <w:rPr>
      <w:rFonts w:ascii="华文中宋" w:hAnsi="华文中宋" w:eastAsia="华文中宋"/>
      <w:sz w:val="36"/>
      <w:szCs w:val="20"/>
    </w:rPr>
  </w:style>
  <w:style w:type="paragraph" w:styleId="1131">
    <w:name w:val="文档结构图"/>
    <w:basedOn w:val="1105"/>
    <w:next w:val="1131"/>
    <w:link w:val="1132"/>
    <w:qFormat/>
    <w:pPr>
      <w:shd w:val="clear" w:color="auto" w:fill="000080"/>
    </w:pPr>
  </w:style>
  <w:style w:type="character" w:styleId="1132">
    <w:name w:val="文档结构图 Char"/>
    <w:next w:val="1132"/>
    <w:link w:val="1131"/>
    <w:qFormat/>
    <w:rPr>
      <w:sz w:val="21"/>
      <w:szCs w:val="24"/>
      <w:shd w:val="clear" w:color="auto" w:fill="000080"/>
    </w:rPr>
  </w:style>
  <w:style w:type="paragraph" w:styleId="1133">
    <w:name w:val="批注文字"/>
    <w:basedOn w:val="1105"/>
    <w:next w:val="1133"/>
    <w:link w:val="1134"/>
    <w:uiPriority w:val="99"/>
    <w:qFormat/>
    <w:pPr>
      <w:jc w:val="left"/>
    </w:pPr>
  </w:style>
  <w:style w:type="character" w:styleId="1134">
    <w:name w:val="批注文字 Char1"/>
    <w:next w:val="1134"/>
    <w:link w:val="1133"/>
    <w:uiPriority w:val="99"/>
    <w:qFormat/>
    <w:rPr>
      <w:sz w:val="21"/>
      <w:szCs w:val="24"/>
    </w:rPr>
  </w:style>
  <w:style w:type="paragraph" w:styleId="1135">
    <w:name w:val="正文文本 3"/>
    <w:basedOn w:val="1105"/>
    <w:next w:val="1135"/>
    <w:link w:val="1136"/>
    <w:qFormat/>
    <w:pPr>
      <w:spacing w:after="120"/>
    </w:pPr>
    <w:rPr>
      <w:sz w:val="16"/>
      <w:szCs w:val="16"/>
    </w:rPr>
  </w:style>
  <w:style w:type="character" w:styleId="1136">
    <w:name w:val="正文文本 3 Char"/>
    <w:next w:val="1136"/>
    <w:link w:val="1135"/>
    <w:qFormat/>
    <w:rPr>
      <w:sz w:val="16"/>
      <w:szCs w:val="16"/>
    </w:rPr>
  </w:style>
  <w:style w:type="paragraph" w:styleId="1137">
    <w:name w:val="正文文本"/>
    <w:basedOn w:val="1105"/>
    <w:next w:val="1105"/>
    <w:link w:val="1138"/>
    <w:qFormat/>
    <w:pPr>
      <w:spacing w:before="120" w:line="22" w:lineRule="atLeast"/>
      <w:tabs>
        <w:tab w:val="left" w:pos="567" w:leader="none"/>
      </w:tabs>
    </w:pPr>
    <w:rPr>
      <w:rFonts w:ascii="宋体" w:hAnsi="宋体"/>
      <w:sz w:val="24"/>
    </w:rPr>
  </w:style>
  <w:style w:type="character" w:styleId="1138">
    <w:name w:val="正文文本 Char"/>
    <w:next w:val="1138"/>
    <w:link w:val="1137"/>
    <w:qFormat/>
    <w:rPr>
      <w:rFonts w:ascii="宋体" w:hAnsi="宋体"/>
      <w:sz w:val="24"/>
      <w:szCs w:val="24"/>
    </w:rPr>
  </w:style>
  <w:style w:type="paragraph" w:styleId="1139">
    <w:name w:val="正文文本缩进"/>
    <w:basedOn w:val="1105"/>
    <w:next w:val="1105"/>
    <w:link w:val="1140"/>
    <w:qFormat/>
    <w:pPr>
      <w:ind w:firstLine="570"/>
      <w:spacing w:line="360" w:lineRule="auto"/>
    </w:pPr>
    <w:rPr>
      <w:sz w:val="24"/>
    </w:rPr>
  </w:style>
  <w:style w:type="character" w:styleId="1140">
    <w:name w:val="正文文本缩进 Char2"/>
    <w:next w:val="1140"/>
    <w:link w:val="1139"/>
    <w:qFormat/>
    <w:rPr>
      <w:rFonts w:eastAsia="宋体"/>
      <w:sz w:val="24"/>
      <w:szCs w:val="24"/>
      <w:lang w:val="en-US" w:eastAsia="zh-CN" w:bidi="ar-SA"/>
    </w:rPr>
  </w:style>
  <w:style w:type="paragraph" w:styleId="1141">
    <w:name w:val="列表 2"/>
    <w:basedOn w:val="1105"/>
    <w:next w:val="1141"/>
    <w:link w:val="1105"/>
    <w:qFormat/>
    <w:pPr>
      <w:ind w:left="100" w:hanging="200"/>
    </w:pPr>
  </w:style>
  <w:style w:type="paragraph" w:styleId="1142">
    <w:name w:val="文本块"/>
    <w:basedOn w:val="1105"/>
    <w:next w:val="1142"/>
    <w:link w:val="1105"/>
    <w:qFormat/>
    <w:pPr>
      <w:ind w:left="480" w:right="-341" w:firstLine="513"/>
      <w:widowControl/>
    </w:pPr>
    <w:rPr>
      <w:sz w:val="24"/>
      <w:szCs w:val="20"/>
    </w:rPr>
  </w:style>
  <w:style w:type="paragraph" w:styleId="1143">
    <w:name w:val="目录 5"/>
    <w:basedOn w:val="1105"/>
    <w:next w:val="1105"/>
    <w:link w:val="1105"/>
    <w:qFormat/>
    <w:pPr>
      <w:ind w:left="1680"/>
    </w:pPr>
  </w:style>
  <w:style w:type="paragraph" w:styleId="1144">
    <w:name w:val="目录 3"/>
    <w:basedOn w:val="1105"/>
    <w:next w:val="1105"/>
    <w:link w:val="1105"/>
    <w:uiPriority w:val="39"/>
    <w:qFormat/>
    <w:pPr>
      <w:ind w:left="840"/>
    </w:pPr>
  </w:style>
  <w:style w:type="paragraph" w:styleId="1145">
    <w:name w:val="纯文本"/>
    <w:basedOn w:val="1105"/>
    <w:next w:val="1145"/>
    <w:link w:val="1146"/>
    <w:qFormat/>
    <w:rPr>
      <w:rFonts w:hint="eastAsia" w:ascii="宋体" w:hAnsi="Courier New"/>
      <w:szCs w:val="20"/>
    </w:rPr>
  </w:style>
  <w:style w:type="character" w:styleId="1146">
    <w:name w:val="纯文本 Char"/>
    <w:next w:val="1146"/>
    <w:link w:val="1145"/>
    <w:qFormat/>
    <w:rPr>
      <w:rFonts w:hint="eastAsia" w:ascii="宋体" w:hAnsi="Courier New" w:eastAsia="宋体" w:cs="宋体"/>
      <w:sz w:val="21"/>
    </w:rPr>
  </w:style>
  <w:style w:type="paragraph" w:styleId="1147">
    <w:name w:val="目录 8"/>
    <w:basedOn w:val="1105"/>
    <w:next w:val="1105"/>
    <w:link w:val="1105"/>
    <w:qFormat/>
    <w:pPr>
      <w:ind w:left="2940"/>
    </w:pPr>
  </w:style>
  <w:style w:type="paragraph" w:styleId="1148">
    <w:name w:val="日期"/>
    <w:basedOn w:val="1105"/>
    <w:next w:val="1105"/>
    <w:link w:val="1149"/>
    <w:qFormat/>
    <w:pPr>
      <w:ind w:left="100"/>
    </w:pPr>
    <w:rPr>
      <w:rFonts w:ascii="仿宋_GB2312" w:hAnsi="宋体" w:eastAsia="仿宋_GB2312"/>
      <w:color w:val="000000"/>
      <w:sz w:val="24"/>
    </w:rPr>
  </w:style>
  <w:style w:type="character" w:styleId="1149">
    <w:name w:val="日期 Char"/>
    <w:next w:val="1149"/>
    <w:link w:val="1148"/>
    <w:qFormat/>
    <w:rPr>
      <w:rFonts w:ascii="仿宋_GB2312" w:hAnsi="宋体" w:eastAsia="仿宋_GB2312"/>
      <w:color w:val="000000"/>
      <w:sz w:val="24"/>
      <w:szCs w:val="24"/>
    </w:rPr>
  </w:style>
  <w:style w:type="paragraph" w:styleId="1150">
    <w:name w:val="正文文本缩进 2"/>
    <w:basedOn w:val="1105"/>
    <w:next w:val="1150"/>
    <w:link w:val="1151"/>
    <w:qFormat/>
    <w:pPr>
      <w:ind w:firstLine="480"/>
    </w:pPr>
    <w:rPr>
      <w:rFonts w:ascii="仿宋_GB2312" w:eastAsia="仿宋_GB2312"/>
      <w:sz w:val="24"/>
    </w:rPr>
  </w:style>
  <w:style w:type="character" w:styleId="1151">
    <w:name w:val="正文文本缩进 2 Char"/>
    <w:next w:val="1151"/>
    <w:link w:val="1150"/>
    <w:qFormat/>
    <w:rPr>
      <w:rFonts w:ascii="仿宋_GB2312" w:eastAsia="仿宋_GB2312"/>
      <w:sz w:val="24"/>
      <w:szCs w:val="24"/>
    </w:rPr>
  </w:style>
  <w:style w:type="paragraph" w:styleId="1152">
    <w:name w:val="批注框文本"/>
    <w:basedOn w:val="1105"/>
    <w:next w:val="1152"/>
    <w:link w:val="1153"/>
    <w:qFormat/>
    <w:rPr>
      <w:sz w:val="18"/>
      <w:szCs w:val="18"/>
    </w:rPr>
  </w:style>
  <w:style w:type="character" w:styleId="1153">
    <w:name w:val="批注框文本 Char"/>
    <w:next w:val="1153"/>
    <w:link w:val="1152"/>
    <w:qFormat/>
    <w:rPr>
      <w:sz w:val="18"/>
      <w:szCs w:val="18"/>
    </w:rPr>
  </w:style>
  <w:style w:type="paragraph" w:styleId="1154">
    <w:name w:val="页脚"/>
    <w:basedOn w:val="1105"/>
    <w:next w:val="1154"/>
    <w:link w:val="1155"/>
    <w:uiPriority w:val="99"/>
    <w:qFormat/>
    <w:pPr>
      <w:jc w:val="left"/>
      <w:tabs>
        <w:tab w:val="center" w:pos="4153" w:leader="none"/>
        <w:tab w:val="right" w:pos="8306" w:leader="none"/>
      </w:tabs>
    </w:pPr>
    <w:rPr>
      <w:rFonts w:ascii="宋体"/>
      <w:sz w:val="18"/>
      <w:szCs w:val="20"/>
    </w:rPr>
  </w:style>
  <w:style w:type="character" w:styleId="1155">
    <w:name w:val="页脚 Char1"/>
    <w:next w:val="1155"/>
    <w:link w:val="1154"/>
    <w:uiPriority w:val="99"/>
    <w:qFormat/>
    <w:rPr>
      <w:rFonts w:ascii="宋体" w:eastAsia="宋体"/>
      <w:sz w:val="18"/>
      <w:lang w:val="en-US" w:eastAsia="zh-CN" w:bidi="ar-SA"/>
    </w:rPr>
  </w:style>
  <w:style w:type="paragraph" w:styleId="1156">
    <w:name w:val="页眉"/>
    <w:basedOn w:val="1105"/>
    <w:next w:val="1156"/>
    <w:link w:val="1157"/>
    <w:qFormat/>
    <w:pPr>
      <w:jc w:val="center"/>
      <w:tabs>
        <w:tab w:val="center" w:pos="4153" w:leader="none"/>
        <w:tab w:val="right" w:pos="8306" w:leader="none"/>
      </w:tabs>
      <w:pBdr>
        <w:bottom w:val="single" w:color="000000" w:sz="6" w:space="1"/>
      </w:pBdr>
    </w:pPr>
    <w:rPr>
      <w:sz w:val="18"/>
      <w:szCs w:val="18"/>
    </w:rPr>
  </w:style>
  <w:style w:type="character" w:styleId="1157">
    <w:name w:val="页眉 Char1"/>
    <w:next w:val="1157"/>
    <w:link w:val="1156"/>
    <w:qFormat/>
    <w:rPr>
      <w:rFonts w:eastAsia="宋体"/>
      <w:sz w:val="18"/>
      <w:szCs w:val="18"/>
      <w:lang w:val="en-US" w:eastAsia="zh-CN" w:bidi="ar-SA"/>
    </w:rPr>
  </w:style>
  <w:style w:type="paragraph" w:styleId="1158">
    <w:name w:val="目录 1"/>
    <w:basedOn w:val="1105"/>
    <w:next w:val="1105"/>
    <w:link w:val="1105"/>
    <w:uiPriority w:val="39"/>
    <w:qFormat/>
    <w:pPr>
      <w:spacing w:line="300" w:lineRule="auto"/>
      <w:tabs>
        <w:tab w:val="left" w:pos="1050" w:leader="none"/>
        <w:tab w:val="right" w:pos="8937" w:leader="dot"/>
      </w:tabs>
    </w:pPr>
    <w:rPr>
      <w:rFonts w:ascii="宋体" w:hAnsi="宋体"/>
      <w:b/>
      <w:sz w:val="24"/>
    </w:rPr>
  </w:style>
  <w:style w:type="paragraph" w:styleId="1159">
    <w:name w:val="目录 4"/>
    <w:basedOn w:val="1105"/>
    <w:next w:val="1105"/>
    <w:link w:val="1105"/>
    <w:qFormat/>
    <w:pPr>
      <w:ind w:left="1260"/>
    </w:pPr>
  </w:style>
  <w:style w:type="paragraph" w:styleId="1160">
    <w:name w:val="目录 6"/>
    <w:basedOn w:val="1105"/>
    <w:next w:val="1105"/>
    <w:link w:val="1105"/>
    <w:qFormat/>
    <w:pPr>
      <w:ind w:left="2100"/>
    </w:pPr>
  </w:style>
  <w:style w:type="paragraph" w:styleId="1161">
    <w:name w:val="正文文本缩进 3"/>
    <w:basedOn w:val="1105"/>
    <w:next w:val="1161"/>
    <w:link w:val="1162"/>
    <w:qFormat/>
    <w:pPr>
      <w:ind w:left="720" w:firstLine="480"/>
      <w:jc w:val="left"/>
      <w:spacing w:before="120" w:line="22" w:lineRule="atLeast"/>
    </w:pPr>
    <w:rPr>
      <w:rFonts w:ascii="宋体"/>
      <w:sz w:val="24"/>
      <w:szCs w:val="20"/>
    </w:rPr>
  </w:style>
  <w:style w:type="character" w:styleId="1162">
    <w:name w:val="正文文本缩进 3 Char"/>
    <w:next w:val="1162"/>
    <w:link w:val="1161"/>
    <w:qFormat/>
    <w:rPr>
      <w:rFonts w:ascii="宋体"/>
      <w:sz w:val="24"/>
    </w:rPr>
  </w:style>
  <w:style w:type="paragraph" w:styleId="1163">
    <w:name w:val="目录 2"/>
    <w:basedOn w:val="1105"/>
    <w:next w:val="1105"/>
    <w:link w:val="1105"/>
    <w:uiPriority w:val="39"/>
    <w:qFormat/>
    <w:pPr>
      <w:ind w:left="420"/>
      <w:spacing w:line="312" w:lineRule="auto"/>
      <w:tabs>
        <w:tab w:val="right" w:pos="8937" w:leader="dot"/>
      </w:tabs>
    </w:pPr>
  </w:style>
  <w:style w:type="paragraph" w:styleId="1164">
    <w:name w:val="目录 9"/>
    <w:basedOn w:val="1105"/>
    <w:next w:val="1105"/>
    <w:link w:val="1105"/>
    <w:qFormat/>
    <w:pPr>
      <w:ind w:left="3360"/>
    </w:pPr>
  </w:style>
  <w:style w:type="paragraph" w:styleId="1165">
    <w:name w:val="HTML 预设格式"/>
    <w:basedOn w:val="1105"/>
    <w:next w:val="1165"/>
    <w:link w:val="116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66">
    <w:name w:val="HTML 预设格式 Char"/>
    <w:next w:val="1166"/>
    <w:link w:val="1165"/>
    <w:qFormat/>
    <w:rPr>
      <w:rFonts w:ascii="宋体" w:hAnsi="宋体" w:cs="宋体"/>
      <w:sz w:val="24"/>
      <w:szCs w:val="24"/>
    </w:rPr>
  </w:style>
  <w:style w:type="paragraph" w:styleId="1167">
    <w:name w:val="普通(网站)"/>
    <w:basedOn w:val="1105"/>
    <w:next w:val="1167"/>
    <w:link w:val="1105"/>
    <w:uiPriority w:val="99"/>
    <w:unhideWhenUsed/>
    <w:qFormat/>
    <w:pPr>
      <w:jc w:val="left"/>
      <w:spacing w:before="100" w:beforeAutospacing="1" w:after="100" w:afterAutospacing="1"/>
      <w:widowControl/>
    </w:pPr>
    <w:rPr>
      <w:rFonts w:ascii="宋体" w:hAnsi="宋体" w:cs="宋体"/>
      <w:sz w:val="24"/>
    </w:rPr>
  </w:style>
  <w:style w:type="paragraph" w:styleId="1168">
    <w:name w:val="索引 1"/>
    <w:basedOn w:val="1105"/>
    <w:next w:val="1105"/>
    <w:link w:val="1105"/>
    <w:qFormat/>
    <w:rPr>
      <w:szCs w:val="20"/>
    </w:rPr>
  </w:style>
  <w:style w:type="paragraph" w:styleId="1169">
    <w:name w:val="标题"/>
    <w:basedOn w:val="1105"/>
    <w:next w:val="1105"/>
    <w:link w:val="1170"/>
    <w:qFormat/>
    <w:pPr>
      <w:jc w:val="center"/>
      <w:outlineLvl w:val="0"/>
    </w:pPr>
    <w:rPr>
      <w:b/>
      <w:sz w:val="32"/>
      <w:szCs w:val="20"/>
    </w:rPr>
  </w:style>
  <w:style w:type="character" w:styleId="1170">
    <w:name w:val="标题 Char1"/>
    <w:next w:val="1170"/>
    <w:link w:val="1169"/>
    <w:qFormat/>
    <w:rPr>
      <w:b/>
      <w:sz w:val="32"/>
    </w:rPr>
  </w:style>
  <w:style w:type="paragraph" w:styleId="1171">
    <w:name w:val="批注主题"/>
    <w:basedOn w:val="1133"/>
    <w:next w:val="1133"/>
    <w:link w:val="1172"/>
    <w:qFormat/>
    <w:rPr>
      <w:b/>
      <w:bCs/>
    </w:rPr>
  </w:style>
  <w:style w:type="character" w:styleId="1172">
    <w:name w:val="批注主题 Char"/>
    <w:next w:val="1172"/>
    <w:link w:val="1171"/>
    <w:qFormat/>
    <w:rPr>
      <w:rFonts w:ascii="Times New Roman" w:hAnsi="Times New Roman" w:eastAsia="宋体" w:cs="Times New Roman"/>
      <w:b/>
      <w:bCs/>
      <w:sz w:val="21"/>
      <w:szCs w:val="24"/>
      <w:lang w:val="en-US" w:eastAsia="zh-CN" w:bidi="ar-SA"/>
    </w:rPr>
  </w:style>
  <w:style w:type="paragraph" w:styleId="1173">
    <w:name w:val="正文首行缩进"/>
    <w:basedOn w:val="1137"/>
    <w:next w:val="1160"/>
    <w:link w:val="1105"/>
    <w:qFormat/>
    <w:pPr>
      <w:ind w:firstLine="100"/>
      <w:jc w:val="left"/>
      <w:spacing w:after="120" w:line="520" w:lineRule="exact"/>
      <w:tabs>
        <w:tab w:val="left" w:pos="567" w:leader="none"/>
      </w:tabs>
    </w:pPr>
    <w:rPr>
      <w:sz w:val="28"/>
    </w:rPr>
  </w:style>
  <w:style w:type="paragraph" w:styleId="1174">
    <w:name w:val="正文首行缩进 2"/>
    <w:basedOn w:val="1139"/>
    <w:next w:val="1174"/>
    <w:link w:val="1175"/>
    <w:qFormat/>
    <w:pPr>
      <w:ind w:left="420" w:firstLine="420"/>
      <w:spacing w:after="120" w:line="480" w:lineRule="exact"/>
    </w:pPr>
    <w:rPr>
      <w:szCs w:val="20"/>
    </w:rPr>
  </w:style>
  <w:style w:type="character" w:styleId="1175">
    <w:name w:val="正文首行缩进 2 Char"/>
    <w:next w:val="1175"/>
    <w:link w:val="1174"/>
    <w:qFormat/>
    <w:rPr>
      <w:rFonts w:eastAsia="宋体"/>
      <w:sz w:val="24"/>
      <w:szCs w:val="24"/>
      <w:lang w:val="en-US" w:eastAsia="zh-CN" w:bidi="ar-SA"/>
    </w:rPr>
  </w:style>
  <w:style w:type="table" w:styleId="1176">
    <w:name w:val="网格型"/>
    <w:basedOn w:val="1116"/>
    <w:next w:val="1176"/>
    <w:link w:val="1105"/>
    <w:uiPriority w:val="39"/>
    <w:qFormat/>
    <w:tblPr/>
  </w:style>
  <w:style w:type="table" w:styleId="1177">
    <w:name w:val="中等深浅网格 1 - 强调文字颜色 2"/>
    <w:basedOn w:val="1116"/>
    <w:next w:val="1177"/>
    <w:link w:val="1105"/>
    <w:qFormat/>
    <w:rPr>
      <w:sz w:val="21"/>
      <w:szCs w:val="24"/>
    </w:rPr>
    <w:tblPr/>
  </w:style>
  <w:style w:type="character" w:styleId="1178">
    <w:name w:val="要点"/>
    <w:next w:val="1178"/>
    <w:link w:val="1105"/>
    <w:qFormat/>
    <w:rPr>
      <w:b/>
      <w:bCs/>
    </w:rPr>
  </w:style>
  <w:style w:type="character" w:styleId="1179">
    <w:name w:val="页码"/>
    <w:next w:val="1179"/>
    <w:link w:val="1105"/>
    <w:qFormat/>
  </w:style>
  <w:style w:type="character" w:styleId="1180">
    <w:name w:val="已访问的超链接"/>
    <w:next w:val="1180"/>
    <w:link w:val="1105"/>
    <w:qFormat/>
    <w:rPr>
      <w:color w:val="771caa"/>
      <w:u w:val="none"/>
    </w:rPr>
  </w:style>
  <w:style w:type="character" w:styleId="1181">
    <w:name w:val="强调"/>
    <w:next w:val="1181"/>
    <w:link w:val="1105"/>
    <w:qFormat/>
    <w:rPr>
      <w:color w:val="cc0033"/>
    </w:rPr>
  </w:style>
  <w:style w:type="character" w:styleId="1182">
    <w:name w:val="超链接"/>
    <w:next w:val="1182"/>
    <w:link w:val="1105"/>
    <w:uiPriority w:val="99"/>
    <w:qFormat/>
    <w:rPr>
      <w:color w:val="2440b3"/>
      <w:u w:val="none"/>
    </w:rPr>
  </w:style>
  <w:style w:type="character" w:styleId="1183">
    <w:name w:val="批注引用"/>
    <w:next w:val="1183"/>
    <w:link w:val="1105"/>
    <w:uiPriority w:val="99"/>
    <w:qFormat/>
    <w:rPr>
      <w:sz w:val="21"/>
      <w:szCs w:val="21"/>
    </w:rPr>
  </w:style>
  <w:style w:type="character" w:styleId="1184">
    <w:name w:val="HTML 引文"/>
    <w:next w:val="1184"/>
    <w:link w:val="1105"/>
    <w:qFormat/>
    <w:rPr>
      <w:i/>
      <w:iCs/>
    </w:rPr>
  </w:style>
  <w:style w:type="paragraph" w:styleId="1185">
    <w:name w:val="正文文本11"/>
    <w:basedOn w:val="1105"/>
    <w:next w:val="1105"/>
    <w:link w:val="1105"/>
    <w:qFormat/>
    <w:pPr>
      <w:spacing w:before="120" w:line="22" w:lineRule="atLeast"/>
      <w:tabs>
        <w:tab w:val="left" w:pos="567" w:leader="none"/>
      </w:tabs>
    </w:pPr>
    <w:rPr>
      <w:rFonts w:ascii="宋体" w:hAnsi="宋体"/>
      <w:sz w:val="24"/>
    </w:rPr>
  </w:style>
  <w:style w:type="character" w:styleId="1186">
    <w:name w:val="fontstyle01"/>
    <w:next w:val="1186"/>
    <w:link w:val="1105"/>
    <w:qFormat/>
    <w:rPr>
      <w:sz w:val="21"/>
      <w:szCs w:val="24"/>
      <w:lang w:val="en-US" w:eastAsia="zh-CN" w:bidi="ar-SA"/>
    </w:rPr>
  </w:style>
  <w:style w:type="character" w:styleId="1187">
    <w:name w:val="批注文字 字符"/>
    <w:next w:val="1187"/>
    <w:link w:val="1105"/>
    <w:uiPriority w:val="99"/>
    <w:qFormat/>
    <w:rPr>
      <w:rFonts w:ascii="Times New Roman" w:hAnsi="Times New Roman" w:eastAsia="宋体" w:cs="Times New Roman"/>
      <w:sz w:val="24"/>
      <w:lang w:val="en-US" w:eastAsia="zh-CN" w:bidi="ar-SA"/>
    </w:rPr>
  </w:style>
  <w:style w:type="paragraph" w:styleId="1188">
    <w:name w:val="标题 31"/>
    <w:basedOn w:val="1105"/>
    <w:next w:val="1105"/>
    <w:link w:val="1105"/>
    <w:qFormat/>
    <w:pPr>
      <w:jc w:val="left"/>
      <w:keepLines/>
      <w:keepNext/>
      <w:spacing w:before="360" w:after="120"/>
      <w:outlineLvl w:val="2"/>
    </w:pPr>
    <w:rPr>
      <w:rFonts w:ascii="宋体"/>
      <w:b/>
      <w:sz w:val="24"/>
      <w:szCs w:val="20"/>
      <w:u w:val="single"/>
    </w:rPr>
  </w:style>
  <w:style w:type="character" w:styleId="1189">
    <w:name w:val="c21"/>
    <w:next w:val="1189"/>
    <w:link w:val="1105"/>
    <w:qFormat/>
    <w:rPr>
      <w:rFonts w:ascii="ˎ̥" w:hAnsi="ˎ̥"/>
      <w:color w:val="000000"/>
      <w:sz w:val="20"/>
      <w:szCs w:val="20"/>
      <w:u w:val="none"/>
    </w:rPr>
  </w:style>
  <w:style w:type="character" w:styleId="1190">
    <w:name w:val="title4"/>
    <w:next w:val="1190"/>
    <w:link w:val="1105"/>
    <w:qFormat/>
    <w:rPr>
      <w:b/>
      <w:bCs/>
      <w:color w:val="1d87b3"/>
      <w:sz w:val="15"/>
      <w:szCs w:val="15"/>
    </w:rPr>
  </w:style>
  <w:style w:type="character" w:styleId="1191">
    <w:name w:val="标题 2 Char Char"/>
    <w:next w:val="1191"/>
    <w:link w:val="1105"/>
    <w:qFormat/>
    <w:rPr>
      <w:rFonts w:ascii="Arial" w:hAnsi="Arial" w:eastAsia="黑体"/>
      <w:b/>
      <w:bCs/>
      <w:sz w:val="32"/>
      <w:szCs w:val="32"/>
      <w:lang w:val="en-US" w:eastAsia="zh-CN" w:bidi="ar-SA"/>
    </w:rPr>
  </w:style>
  <w:style w:type="character" w:styleId="1192">
    <w:name w:val="black1"/>
    <w:next w:val="1192"/>
    <w:link w:val="1105"/>
    <w:qFormat/>
    <w:rPr>
      <w:color w:val="000000"/>
    </w:rPr>
  </w:style>
  <w:style w:type="character" w:styleId="1193">
    <w:name w:val="street-address"/>
    <w:next w:val="1193"/>
    <w:link w:val="1105"/>
    <w:qFormat/>
  </w:style>
  <w:style w:type="character" w:styleId="1194">
    <w:name w:val="locality"/>
    <w:next w:val="1194"/>
    <w:link w:val="1105"/>
    <w:qFormat/>
  </w:style>
  <w:style w:type="character" w:styleId="1195">
    <w:name w:val="正文文本缩进 Char1"/>
    <w:next w:val="1195"/>
    <w:link w:val="1196"/>
    <w:qFormat/>
    <w:rPr>
      <w:rFonts w:ascii="宋体" w:hAnsi="宋体" w:eastAsia="宋体"/>
      <w:sz w:val="24"/>
      <w:szCs w:val="24"/>
      <w:lang w:bidi="ar-SA"/>
    </w:rPr>
  </w:style>
  <w:style w:type="paragraph" w:styleId="1196">
    <w:name w:val="正文文本缩进1"/>
    <w:basedOn w:val="1105"/>
    <w:next w:val="1196"/>
    <w:link w:val="1195"/>
    <w:qFormat/>
    <w:pPr>
      <w:ind w:firstLine="480"/>
      <w:spacing w:line="480" w:lineRule="exact"/>
    </w:pPr>
    <w:rPr>
      <w:rFonts w:ascii="宋体" w:hAnsi="宋体"/>
      <w:sz w:val="24"/>
    </w:rPr>
  </w:style>
  <w:style w:type="character" w:styleId="1197">
    <w:name w:val="Char Char11"/>
    <w:next w:val="1197"/>
    <w:link w:val="1105"/>
    <w:qFormat/>
    <w:rPr>
      <w:rFonts w:ascii="宋体" w:eastAsia="宋体"/>
      <w:b/>
      <w:sz w:val="24"/>
      <w:u w:val="single"/>
      <w:lang w:val="en-US" w:eastAsia="zh-CN" w:bidi="ar-SA"/>
    </w:rPr>
  </w:style>
  <w:style w:type="character" w:styleId="1198">
    <w:name w:val="txt"/>
    <w:next w:val="1198"/>
    <w:link w:val="1105"/>
    <w:qFormat/>
  </w:style>
  <w:style w:type="character" w:styleId="1199">
    <w:name w:val="正文缩进 Char Char"/>
    <w:next w:val="1199"/>
    <w:link w:val="1200"/>
    <w:qFormat/>
    <w:rPr>
      <w:rFonts w:ascii="宋体" w:eastAsia="宋体"/>
      <w:color w:val="000000"/>
      <w:sz w:val="28"/>
      <w:lang w:bidi="ar-SA"/>
    </w:rPr>
  </w:style>
  <w:style w:type="paragraph" w:styleId="1200">
    <w:name w:val="正文缩进1"/>
    <w:basedOn w:val="1105"/>
    <w:next w:val="1200"/>
    <w:link w:val="1199"/>
    <w:qFormat/>
    <w:pPr>
      <w:ind w:firstLine="567"/>
      <w:spacing w:line="480" w:lineRule="exact"/>
      <w:widowControl/>
    </w:pPr>
    <w:rPr>
      <w:rFonts w:ascii="宋体"/>
      <w:color w:val="000000"/>
      <w:sz w:val="28"/>
      <w:szCs w:val="20"/>
    </w:rPr>
  </w:style>
  <w:style w:type="character" w:styleId="1201">
    <w:name w:val="普通文字1 Char1"/>
    <w:next w:val="1201"/>
    <w:link w:val="1105"/>
    <w:qFormat/>
    <w:rPr>
      <w:rFonts w:ascii="宋体" w:hAnsi="Courier New" w:eastAsia="宋体"/>
      <w:sz w:val="21"/>
      <w:lang w:val="en-US" w:eastAsia="zh-CN" w:bidi="ar-SA"/>
    </w:rPr>
  </w:style>
  <w:style w:type="character" w:styleId="1202">
    <w:name w:val="chanpin1"/>
    <w:next w:val="1202"/>
    <w:link w:val="1105"/>
    <w:qFormat/>
    <w:rPr>
      <w:rFonts w:ascii="ˎ̥" w:hAnsi="ˎ̥"/>
      <w:color w:val="000000"/>
      <w:sz w:val="20"/>
      <w:szCs w:val="20"/>
      <w:u w:val="none"/>
    </w:rPr>
  </w:style>
  <w:style w:type="character" w:styleId="1203">
    <w:name w:val="列出段落 Char1"/>
    <w:next w:val="1203"/>
    <w:link w:val="1204"/>
    <w:uiPriority w:val="34"/>
    <w:qFormat/>
    <w:rPr>
      <w:rFonts w:ascii="Calibri" w:hAnsi="Calibri" w:eastAsia="宋体"/>
      <w:sz w:val="21"/>
      <w:szCs w:val="22"/>
      <w:lang w:val="en-US" w:eastAsia="zh-CN" w:bidi="ar-SA"/>
    </w:rPr>
  </w:style>
  <w:style w:type="paragraph" w:styleId="1204">
    <w:name w:val="列出段落"/>
    <w:basedOn w:val="1105"/>
    <w:next w:val="1204"/>
    <w:link w:val="1203"/>
    <w:uiPriority w:val="34"/>
    <w:qFormat/>
    <w:pPr>
      <w:ind w:firstLine="420"/>
    </w:pPr>
    <w:rPr>
      <w:rFonts w:ascii="Calibri" w:hAnsi="Calibri"/>
      <w:szCs w:val="22"/>
    </w:rPr>
  </w:style>
  <w:style w:type="character" w:styleId="1205">
    <w:name w:val="标题 3 Char Char"/>
    <w:next w:val="1205"/>
    <w:link w:val="1105"/>
    <w:qFormat/>
    <w:rPr>
      <w:rFonts w:eastAsia="宋体"/>
      <w:b/>
      <w:bCs/>
      <w:sz w:val="32"/>
      <w:szCs w:val="32"/>
      <w:lang w:val="en-US" w:eastAsia="zh-CN" w:bidi="ar-SA"/>
    </w:rPr>
  </w:style>
  <w:style w:type="character" w:styleId="1206">
    <w:name w:val="段1 Char"/>
    <w:next w:val="1206"/>
    <w:link w:val="1105"/>
    <w:qFormat/>
    <w:rPr>
      <w:rFonts w:ascii="宋体" w:eastAsia="宋体"/>
      <w:sz w:val="24"/>
      <w:lang w:val="en-US" w:eastAsia="zh-CN" w:bidi="ar-SA"/>
    </w:rPr>
  </w:style>
  <w:style w:type="character" w:styleId="1207">
    <w:name w:val="chanpin拷贝"/>
    <w:next w:val="1207"/>
    <w:link w:val="1105"/>
    <w:qFormat/>
  </w:style>
  <w:style w:type="character" w:styleId="1208">
    <w:name w:val="纯文本 Char1"/>
    <w:next w:val="1208"/>
    <w:link w:val="1105"/>
    <w:qFormat/>
    <w:rPr>
      <w:rFonts w:ascii="宋体" w:hAnsi="Courier New" w:eastAsia="宋体"/>
      <w:sz w:val="21"/>
      <w:lang w:val="en-US" w:eastAsia="zh-CN" w:bidi="ar-SA"/>
    </w:rPr>
  </w:style>
  <w:style w:type="character" w:styleId="1209">
    <w:name w:val="apple-style-span"/>
    <w:next w:val="1209"/>
    <w:link w:val="1105"/>
    <w:qFormat/>
    <w:rPr>
      <w:rFonts w:cs="Times New Roman"/>
    </w:rPr>
  </w:style>
  <w:style w:type="paragraph" w:styleId="1210">
    <w:name w:val="二级条标题"/>
    <w:basedOn w:val="1211"/>
    <w:next w:val="1105"/>
    <w:link w:val="1105"/>
    <w:qFormat/>
    <w:pPr>
      <w:numPr>
        <w:ilvl w:val="0"/>
        <w:numId w:val="0"/>
      </w:numPr>
      <w:ind w:hanging="840"/>
      <w:tabs>
        <w:tab w:val="left" w:pos="360" w:leader="none"/>
        <w:tab w:val="left" w:pos="840" w:leader="none"/>
      </w:tabs>
      <w:outlineLvl w:val="2"/>
    </w:pPr>
    <w:rPr>
      <w:rFonts w:ascii="宋体" w:eastAsia="宋体"/>
      <w:b w:val="0"/>
    </w:rPr>
  </w:style>
  <w:style w:type="paragraph" w:styleId="1211">
    <w:name w:val="一级条标题"/>
    <w:basedOn w:val="1212"/>
    <w:next w:val="1105"/>
    <w:link w:val="1105"/>
    <w:qFormat/>
    <w:pPr>
      <w:numPr>
        <w:ilvl w:val="1"/>
      </w:numPr>
      <w:ind w:left="0" w:hanging="840"/>
      <w:tabs>
        <w:tab w:val="left" w:pos="360" w:leader="none"/>
        <w:tab w:val="left" w:pos="840" w:leader="none"/>
      </w:tabs>
      <w:outlineLvl w:val="1"/>
    </w:pPr>
  </w:style>
  <w:style w:type="paragraph" w:styleId="1212">
    <w:name w:val="章标题"/>
    <w:next w:val="1105"/>
    <w:link w:val="110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13">
    <w:name w:val="font7"/>
    <w:basedOn w:val="1105"/>
    <w:next w:val="1213"/>
    <w:link w:val="1105"/>
    <w:qFormat/>
    <w:pPr>
      <w:jc w:val="left"/>
      <w:spacing w:before="100" w:beforeAutospacing="1" w:after="100" w:afterAutospacing="1"/>
      <w:widowControl/>
    </w:pPr>
    <w:rPr>
      <w:rFonts w:eastAsia="Arial Unicode MS"/>
      <w:b/>
      <w:bCs/>
      <w:color w:val="000000"/>
      <w:sz w:val="20"/>
      <w:szCs w:val="20"/>
    </w:rPr>
  </w:style>
  <w:style w:type="paragraph" w:styleId="1214">
    <w:name w:val="字元 字元"/>
    <w:basedOn w:val="1105"/>
    <w:next w:val="1214"/>
    <w:link w:val="1105"/>
    <w:qFormat/>
    <w:rPr>
      <w:rFonts w:ascii="Tahoma" w:hAnsi="Tahoma"/>
      <w:sz w:val="24"/>
      <w:szCs w:val="20"/>
    </w:rPr>
  </w:style>
  <w:style w:type="paragraph" w:styleId="1215">
    <w:name w:val="Char3 Char Char Char"/>
    <w:basedOn w:val="1105"/>
    <w:next w:val="1215"/>
    <w:link w:val="1105"/>
    <w:qFormat/>
    <w:rPr>
      <w:rFonts w:ascii="Tahoma" w:hAnsi="Tahoma"/>
      <w:sz w:val="24"/>
      <w:szCs w:val="20"/>
    </w:rPr>
  </w:style>
  <w:style w:type="paragraph" w:styleId="1216">
    <w:name w:val="font6"/>
    <w:basedOn w:val="1105"/>
    <w:next w:val="1216"/>
    <w:link w:val="1105"/>
    <w:qFormat/>
    <w:pPr>
      <w:jc w:val="left"/>
      <w:spacing w:before="100" w:beforeAutospacing="1" w:after="100" w:afterAutospacing="1"/>
      <w:widowControl/>
    </w:pPr>
    <w:rPr>
      <w:rFonts w:ascii="宋体" w:hAnsi="宋体" w:cs="宋体"/>
      <w:sz w:val="20"/>
      <w:szCs w:val="20"/>
    </w:rPr>
  </w:style>
  <w:style w:type="paragraph" w:styleId="1217">
    <w:name w:val="项目编号2"/>
    <w:basedOn w:val="1218"/>
    <w:next w:val="1217"/>
    <w:link w:val="1105"/>
    <w:qFormat/>
    <w:pPr>
      <w:numPr>
        <w:numId w:val="3"/>
      </w:numPr>
    </w:pPr>
  </w:style>
  <w:style w:type="paragraph" w:styleId="1218">
    <w:name w:val="项目编号1"/>
    <w:basedOn w:val="1105"/>
    <w:next w:val="1218"/>
    <w:link w:val="1105"/>
    <w:qFormat/>
    <w:pPr>
      <w:numPr>
        <w:ilvl w:val="0"/>
        <w:numId w:val="2"/>
      </w:numPr>
      <w:spacing w:before="100" w:beforeAutospacing="1" w:after="100" w:afterAutospacing="1" w:line="360" w:lineRule="auto"/>
    </w:pPr>
    <w:rPr>
      <w:sz w:val="24"/>
    </w:rPr>
  </w:style>
  <w:style w:type="paragraph" w:styleId="1219">
    <w:name w:val="图中文字"/>
    <w:basedOn w:val="1105"/>
    <w:next w:val="1219"/>
    <w:link w:val="1105"/>
    <w:qFormat/>
    <w:pPr>
      <w:jc w:val="center"/>
      <w:spacing w:line="0" w:lineRule="atLeast"/>
    </w:pPr>
    <w:rPr>
      <w:sz w:val="24"/>
      <w:szCs w:val="20"/>
    </w:rPr>
  </w:style>
  <w:style w:type="paragraph" w:styleId="1220">
    <w:name w:val="xl46"/>
    <w:basedOn w:val="1105"/>
    <w:next w:val="1220"/>
    <w:link w:val="110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21">
    <w:name w:val="xl25"/>
    <w:basedOn w:val="1105"/>
    <w:next w:val="1221"/>
    <w:link w:val="11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2">
    <w:name w:val="Char2"/>
    <w:basedOn w:val="1105"/>
    <w:next w:val="1222"/>
    <w:link w:val="1105"/>
    <w:qFormat/>
    <w:rPr>
      <w:rFonts w:ascii="Tahoma" w:hAnsi="Tahoma"/>
      <w:sz w:val="24"/>
      <w:szCs w:val="20"/>
    </w:rPr>
  </w:style>
  <w:style w:type="paragraph" w:styleId="1223">
    <w:name w:val="xl35"/>
    <w:basedOn w:val="1105"/>
    <w:next w:val="1223"/>
    <w:link w:val="110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4">
    <w:name w:val="xl40"/>
    <w:basedOn w:val="1105"/>
    <w:next w:val="1224"/>
    <w:link w:val="11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5">
    <w:name w:val="xl52"/>
    <w:basedOn w:val="1105"/>
    <w:next w:val="1225"/>
    <w:link w:val="11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26">
    <w:name w:val="xl43"/>
    <w:basedOn w:val="1105"/>
    <w:next w:val="1226"/>
    <w:link w:val="110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27">
    <w:name w:val="background1"/>
    <w:basedOn w:val="1105"/>
    <w:next w:val="1227"/>
    <w:link w:val="1105"/>
    <w:qFormat/>
    <w:pPr>
      <w:jc w:val="left"/>
      <w:spacing w:before="100" w:beforeAutospacing="1" w:after="100" w:afterAutospacing="1"/>
      <w:widowControl/>
    </w:pPr>
    <w:rPr>
      <w:rFonts w:ascii="宋体" w:hAnsi="宋体" w:cs="宋体"/>
      <w:sz w:val="24"/>
    </w:rPr>
  </w:style>
  <w:style w:type="paragraph" w:styleId="1228">
    <w:name w:val="Char Char Char Char Char Char Char"/>
    <w:basedOn w:val="1105"/>
    <w:next w:val="1228"/>
    <w:link w:val="1105"/>
    <w:qFormat/>
    <w:pPr>
      <w:ind w:firstLine="200"/>
      <w:spacing w:line="360" w:lineRule="auto"/>
    </w:pPr>
    <w:rPr>
      <w:rFonts w:eastAsia="仿宋_GB2312"/>
      <w:sz w:val="24"/>
    </w:rPr>
  </w:style>
  <w:style w:type="paragraph" w:styleId="1229">
    <w:name w:val="xl38"/>
    <w:basedOn w:val="1105"/>
    <w:next w:val="1229"/>
    <w:link w:val="11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30">
    <w:name w:val="xl36"/>
    <w:basedOn w:val="1105"/>
    <w:next w:val="1230"/>
    <w:link w:val="110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1">
    <w:name w:val="正文 + 宋体"/>
    <w:basedOn w:val="1105"/>
    <w:next w:val="1231"/>
    <w:link w:val="1105"/>
    <w:qFormat/>
    <w:pPr>
      <w:ind w:left="360" w:hanging="360"/>
      <w:jc w:val="left"/>
      <w:widowControl/>
    </w:pPr>
    <w:rPr>
      <w:rFonts w:ascii="宋体" w:hAnsi="宋体" w:cs="宋体"/>
      <w:b/>
      <w:bCs/>
      <w:color w:val="000000"/>
      <w:sz w:val="18"/>
      <w:szCs w:val="18"/>
    </w:rPr>
  </w:style>
  <w:style w:type="paragraph" w:styleId="1232">
    <w:name w:val="正文列项_数字"/>
    <w:basedOn w:val="1105"/>
    <w:next w:val="1232"/>
    <w:link w:val="1105"/>
    <w:qFormat/>
    <w:pPr>
      <w:numPr>
        <w:ilvl w:val="7"/>
        <w:numId w:val="1"/>
      </w:numPr>
      <w:ind w:left="680" w:hanging="150"/>
      <w:spacing w:line="460" w:lineRule="exact"/>
      <w:tabs>
        <w:tab w:val="clear" w:pos="860" w:leader="none"/>
      </w:tabs>
      <w:outlineLvl w:val="7"/>
    </w:pPr>
    <w:rPr>
      <w:rFonts w:ascii="宋体"/>
      <w:sz w:val="28"/>
      <w:szCs w:val="20"/>
    </w:rPr>
  </w:style>
  <w:style w:type="paragraph" w:styleId="1233">
    <w:name w:val="xl39"/>
    <w:basedOn w:val="1105"/>
    <w:next w:val="1233"/>
    <w:link w:val="11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4">
    <w:name w:val="xl37"/>
    <w:basedOn w:val="1105"/>
    <w:next w:val="1234"/>
    <w:link w:val="110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5">
    <w:name w:val="xl32"/>
    <w:basedOn w:val="1105"/>
    <w:next w:val="1235"/>
    <w:link w:val="11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6">
    <w:name w:val="font8"/>
    <w:basedOn w:val="1105"/>
    <w:next w:val="1236"/>
    <w:link w:val="1105"/>
    <w:qFormat/>
    <w:pPr>
      <w:jc w:val="left"/>
      <w:spacing w:before="100" w:beforeAutospacing="1" w:after="100" w:afterAutospacing="1"/>
      <w:widowControl/>
    </w:pPr>
    <w:rPr>
      <w:sz w:val="36"/>
      <w:szCs w:val="36"/>
    </w:rPr>
  </w:style>
  <w:style w:type="paragraph" w:styleId="1237">
    <w:name w:val="Char"/>
    <w:basedOn w:val="1105"/>
    <w:next w:val="1237"/>
    <w:link w:val="1105"/>
    <w:qFormat/>
    <w:pPr>
      <w:tabs>
        <w:tab w:val="left" w:pos="360" w:leader="none"/>
      </w:tabs>
    </w:pPr>
    <w:rPr>
      <w:sz w:val="24"/>
    </w:rPr>
  </w:style>
  <w:style w:type="paragraph" w:styleId="1238">
    <w:name w:val="Char Char Char Char Char Char Char Char Char Char Char Char Char Char Char Char"/>
    <w:basedOn w:val="1105"/>
    <w:next w:val="1238"/>
    <w:link w:val="1105"/>
    <w:qFormat/>
    <w:pPr>
      <w:jc w:val="center"/>
      <w:spacing w:after="160" w:line="240" w:lineRule="exact"/>
      <w:widowControl/>
    </w:pPr>
    <w:rPr>
      <w:rFonts w:ascii="宋体" w:hAnsi="宋体"/>
      <w:b/>
      <w:sz w:val="30"/>
      <w:szCs w:val="30"/>
      <w:lang w:eastAsia="en-US"/>
    </w:rPr>
  </w:style>
  <w:style w:type="paragraph" w:styleId="1239">
    <w:name w:val="xl45"/>
    <w:basedOn w:val="1105"/>
    <w:next w:val="1239"/>
    <w:link w:val="110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0">
    <w:name w:val="Char Char1 Char Char Char Char Char Char"/>
    <w:basedOn w:val="1105"/>
    <w:next w:val="1240"/>
    <w:link w:val="1105"/>
    <w:qFormat/>
    <w:pPr>
      <w:jc w:val="left"/>
      <w:spacing w:after="160" w:line="240" w:lineRule="exact"/>
      <w:widowControl/>
    </w:pPr>
    <w:rPr>
      <w:rFonts w:ascii="Verdana" w:hAnsi="Verdana" w:eastAsia="仿宋_GB2312"/>
      <w:sz w:val="24"/>
      <w:szCs w:val="20"/>
      <w:lang w:eastAsia="en-US"/>
    </w:rPr>
  </w:style>
  <w:style w:type="paragraph" w:styleId="1241">
    <w:name w:val="Char Char1"/>
    <w:basedOn w:val="1131"/>
    <w:next w:val="1241"/>
    <w:link w:val="1105"/>
    <w:qFormat/>
    <w:rPr>
      <w:rFonts w:ascii="Tahoma" w:hAnsi="Tahoma"/>
      <w:sz w:val="24"/>
    </w:rPr>
  </w:style>
  <w:style w:type="paragraph" w:styleId="1242">
    <w:name w:val="xl26"/>
    <w:basedOn w:val="1105"/>
    <w:next w:val="1242"/>
    <w:link w:val="11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43">
    <w:name w:val="xl30"/>
    <w:basedOn w:val="1105"/>
    <w:next w:val="1243"/>
    <w:link w:val="11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4">
    <w:name w:val="xl41"/>
    <w:basedOn w:val="1105"/>
    <w:next w:val="1244"/>
    <w:link w:val="110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5">
    <w:name w:val="样式 宋体 五号 行距: 单倍行距"/>
    <w:basedOn w:val="1105"/>
    <w:next w:val="1245"/>
    <w:link w:val="1105"/>
    <w:qFormat/>
    <w:pPr>
      <w:jc w:val="left"/>
    </w:pPr>
    <w:rPr>
      <w:rFonts w:ascii="宋体" w:hAnsi="宋体"/>
      <w:szCs w:val="20"/>
    </w:rPr>
  </w:style>
  <w:style w:type="paragraph" w:styleId="1246">
    <w:name w:val="Char1 Char Char Char1"/>
    <w:basedOn w:val="1105"/>
    <w:next w:val="1246"/>
    <w:link w:val="1105"/>
    <w:qFormat/>
    <w:rPr>
      <w:rFonts w:ascii="Tahoma" w:hAnsi="Tahoma" w:cs="仿宋_GB2312"/>
      <w:sz w:val="24"/>
      <w:szCs w:val="28"/>
    </w:rPr>
  </w:style>
  <w:style w:type="paragraph" w:styleId="1247">
    <w:name w:val="四级条标题"/>
    <w:basedOn w:val="1248"/>
    <w:next w:val="1105"/>
    <w:link w:val="1105"/>
    <w:qFormat/>
    <w:pPr>
      <w:numPr>
        <w:ilvl w:val="4"/>
      </w:numPr>
      <w:ind w:left="0" w:hanging="840"/>
      <w:tabs>
        <w:tab w:val="left" w:pos="360" w:leader="none"/>
        <w:tab w:val="left" w:pos="840" w:leader="none"/>
      </w:tabs>
      <w:outlineLvl w:val="4"/>
    </w:pPr>
  </w:style>
  <w:style w:type="paragraph" w:styleId="1248">
    <w:name w:val="三级条标题"/>
    <w:basedOn w:val="1210"/>
    <w:next w:val="1105"/>
    <w:link w:val="1105"/>
    <w:qFormat/>
    <w:pPr>
      <w:numPr>
        <w:ilvl w:val="3"/>
        <w:numId w:val="1"/>
      </w:numPr>
      <w:ind w:left="0" w:hanging="840"/>
      <w:tabs>
        <w:tab w:val="left" w:pos="360" w:leader="none"/>
        <w:tab w:val="left" w:pos="840" w:leader="none"/>
      </w:tabs>
      <w:outlineLvl w:val="3"/>
    </w:pPr>
  </w:style>
  <w:style w:type="paragraph" w:styleId="1249">
    <w:name w:val="??"/>
    <w:next w:val="1249"/>
    <w:link w:val="1105"/>
    <w:qFormat/>
    <w:pPr>
      <w:jc w:val="both"/>
      <w:widowControl w:val="off"/>
    </w:pPr>
    <w:rPr>
      <w:sz w:val="21"/>
      <w:lang w:val="en-US" w:eastAsia="en-US" w:bidi="ar-SA"/>
    </w:rPr>
  </w:style>
  <w:style w:type="paragraph" w:styleId="1250">
    <w:name w:val="样式 标题 2 + 宋体 五号 行距: 单倍行距"/>
    <w:basedOn w:val="1107"/>
    <w:next w:val="1250"/>
    <w:link w:val="110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51">
    <w:name w:val="List Paragraph1"/>
    <w:basedOn w:val="1105"/>
    <w:next w:val="1251"/>
    <w:link w:val="1105"/>
    <w:qFormat/>
    <w:pPr>
      <w:ind w:firstLine="420"/>
    </w:pPr>
    <w:rPr>
      <w:rFonts w:ascii="Calibri" w:hAnsi="Calibri"/>
      <w:szCs w:val="22"/>
    </w:rPr>
  </w:style>
  <w:style w:type="paragraph" w:styleId="1252">
    <w:name w:val="项目符号1"/>
    <w:basedOn w:val="1253"/>
    <w:next w:val="1252"/>
    <w:link w:val="1105"/>
    <w:qFormat/>
    <w:pPr>
      <w:ind w:left="-25" w:firstLine="0"/>
    </w:pPr>
  </w:style>
  <w:style w:type="paragraph" w:styleId="1253">
    <w:name w:val="正文文本样式"/>
    <w:basedOn w:val="1105"/>
    <w:next w:val="1253"/>
    <w:link w:val="1105"/>
    <w:qFormat/>
    <w:pPr>
      <w:ind w:firstLine="482"/>
      <w:spacing w:line="360" w:lineRule="auto"/>
    </w:pPr>
    <w:rPr>
      <w:rFonts w:cs="宋体"/>
      <w:sz w:val="24"/>
      <w:szCs w:val="20"/>
    </w:rPr>
  </w:style>
  <w:style w:type="paragraph" w:styleId="1254">
    <w:name w:val="xl27"/>
    <w:basedOn w:val="1105"/>
    <w:next w:val="1254"/>
    <w:link w:val="11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5">
    <w:name w:val="font5"/>
    <w:basedOn w:val="1105"/>
    <w:next w:val="1255"/>
    <w:link w:val="1105"/>
    <w:qFormat/>
    <w:pPr>
      <w:jc w:val="left"/>
      <w:spacing w:before="100" w:beforeAutospacing="1" w:after="100" w:afterAutospacing="1"/>
      <w:widowControl/>
    </w:pPr>
    <w:rPr>
      <w:rFonts w:ascii="宋体" w:hAnsi="宋体" w:cs="宋体"/>
      <w:sz w:val="18"/>
      <w:szCs w:val="18"/>
    </w:rPr>
  </w:style>
  <w:style w:type="paragraph" w:styleId="1256">
    <w:name w:val="五级条标题"/>
    <w:basedOn w:val="1247"/>
    <w:next w:val="1105"/>
    <w:link w:val="1105"/>
    <w:qFormat/>
    <w:pPr>
      <w:numPr>
        <w:ilvl w:val="5"/>
      </w:numPr>
      <w:ind w:left="0" w:hanging="840"/>
      <w:tabs>
        <w:tab w:val="left" w:pos="360" w:leader="none"/>
        <w:tab w:val="left" w:pos="840" w:leader="none"/>
      </w:tabs>
      <w:outlineLvl w:val="5"/>
    </w:pPr>
  </w:style>
  <w:style w:type="paragraph" w:styleId="1257">
    <w:name w:val="xl49"/>
    <w:basedOn w:val="1105"/>
    <w:next w:val="1257"/>
    <w:link w:val="11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58">
    <w:name w:val="文档正文"/>
    <w:basedOn w:val="1105"/>
    <w:next w:val="1258"/>
    <w:link w:val="1105"/>
    <w:qFormat/>
    <w:pPr>
      <w:spacing w:before="120" w:after="120" w:line="180" w:lineRule="auto"/>
    </w:pPr>
    <w:rPr>
      <w:rFonts w:ascii="Arial" w:hAnsi="Arial"/>
      <w:szCs w:val="20"/>
    </w:rPr>
  </w:style>
  <w:style w:type="paragraph" w:styleId="1259">
    <w:name w:val="xl33"/>
    <w:basedOn w:val="1105"/>
    <w:next w:val="1259"/>
    <w:link w:val="11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0">
    <w:name w:val="xl42"/>
    <w:basedOn w:val="1105"/>
    <w:next w:val="1260"/>
    <w:link w:val="11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61">
    <w:name w:val="Char Char Char1 Char"/>
    <w:basedOn w:val="1105"/>
    <w:next w:val="1261"/>
    <w:link w:val="1105"/>
    <w:qFormat/>
    <w:rPr>
      <w:rFonts w:ascii="Tahoma" w:hAnsi="Tahoma"/>
      <w:sz w:val="24"/>
      <w:szCs w:val="20"/>
    </w:rPr>
  </w:style>
  <w:style w:type="paragraph" w:styleId="1262">
    <w:name w:val="xl44"/>
    <w:basedOn w:val="1105"/>
    <w:next w:val="1262"/>
    <w:link w:val="110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63">
    <w:name w:val="1名"/>
    <w:basedOn w:val="1105"/>
    <w:next w:val="1263"/>
    <w:link w:val="1105"/>
    <w:qFormat/>
    <w:pPr>
      <w:numPr>
        <w:ilvl w:val="0"/>
        <w:numId w:val="5"/>
      </w:numPr>
      <w:spacing w:before="120"/>
      <w:tabs>
        <w:tab w:val="left" w:pos="360" w:leader="none"/>
      </w:tabs>
    </w:pPr>
    <w:rPr>
      <w:rFonts w:ascii="宋体"/>
      <w:sz w:val="28"/>
      <w:szCs w:val="20"/>
    </w:rPr>
  </w:style>
  <w:style w:type="paragraph" w:styleId="1264">
    <w:name w:val="font9"/>
    <w:basedOn w:val="1105"/>
    <w:next w:val="1264"/>
    <w:link w:val="1105"/>
    <w:qFormat/>
    <w:pPr>
      <w:jc w:val="left"/>
      <w:spacing w:before="100" w:beforeAutospacing="1" w:after="100" w:afterAutospacing="1"/>
      <w:widowControl/>
    </w:pPr>
    <w:rPr>
      <w:rFonts w:hint="eastAsia" w:ascii="宋体" w:hAnsi="宋体" w:cs="Arial Unicode MS"/>
      <w:color w:val="000000"/>
      <w:sz w:val="20"/>
      <w:szCs w:val="20"/>
    </w:rPr>
  </w:style>
  <w:style w:type="paragraph" w:styleId="1265">
    <w:name w:val="Char Char Char1 Char1"/>
    <w:basedOn w:val="1105"/>
    <w:next w:val="1265"/>
    <w:link w:val="1105"/>
    <w:qFormat/>
    <w:rPr>
      <w:rFonts w:ascii="Tahoma" w:hAnsi="Tahoma"/>
      <w:sz w:val="24"/>
      <w:szCs w:val="20"/>
    </w:rPr>
  </w:style>
  <w:style w:type="paragraph" w:styleId="1266">
    <w:name w:val="Char Char Char Char Char Char Char Char Char Char"/>
    <w:basedOn w:val="1105"/>
    <w:next w:val="1266"/>
    <w:link w:val="1105"/>
    <w:qFormat/>
  </w:style>
  <w:style w:type="paragraph" w:styleId="1267">
    <w:name w:val="Char Char1 Char Char Char Char Char Char Char Char"/>
    <w:basedOn w:val="1105"/>
    <w:next w:val="1267"/>
    <w:link w:val="1105"/>
    <w:qFormat/>
    <w:pPr>
      <w:jc w:val="left"/>
      <w:spacing w:after="160" w:line="240" w:lineRule="exact"/>
      <w:widowControl/>
    </w:pPr>
    <w:rPr>
      <w:rFonts w:ascii="Verdana" w:hAnsi="Verdana"/>
      <w:sz w:val="20"/>
      <w:szCs w:val="20"/>
      <w:lang w:eastAsia="en-US"/>
    </w:rPr>
  </w:style>
  <w:style w:type="paragraph" w:styleId="1268">
    <w:name w:val="Char1"/>
    <w:basedOn w:val="1105"/>
    <w:next w:val="1268"/>
    <w:link w:val="1105"/>
    <w:qFormat/>
    <w:pPr>
      <w:tabs>
        <w:tab w:val="left" w:pos="360" w:leader="none"/>
      </w:tabs>
    </w:pPr>
    <w:rPr>
      <w:sz w:val="24"/>
    </w:rPr>
  </w:style>
  <w:style w:type="paragraph" w:styleId="1269">
    <w:name w:val="正文列项_字母"/>
    <w:basedOn w:val="1105"/>
    <w:next w:val="1269"/>
    <w:link w:val="1105"/>
    <w:qFormat/>
    <w:pPr>
      <w:numPr>
        <w:ilvl w:val="6"/>
        <w:numId w:val="1"/>
      </w:numPr>
      <w:ind w:left="480" w:hanging="180"/>
      <w:spacing w:line="460" w:lineRule="exact"/>
      <w:tabs>
        <w:tab w:val="clear" w:pos="635" w:leader="none"/>
      </w:tabs>
      <w:outlineLvl w:val="6"/>
    </w:pPr>
    <w:rPr>
      <w:rFonts w:ascii="宋体"/>
      <w:sz w:val="28"/>
      <w:szCs w:val="20"/>
    </w:rPr>
  </w:style>
  <w:style w:type="paragraph" w:styleId="1270">
    <w:name w:val="xl28"/>
    <w:basedOn w:val="1105"/>
    <w:next w:val="1270"/>
    <w:link w:val="11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1">
    <w:name w:val="xl47"/>
    <w:basedOn w:val="1105"/>
    <w:next w:val="1271"/>
    <w:link w:val="110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2">
    <w:name w:val="默认段落字体 Para Char Char Char Char"/>
    <w:basedOn w:val="1105"/>
    <w:next w:val="1272"/>
    <w:link w:val="1105"/>
    <w:qFormat/>
    <w:rPr>
      <w:rFonts w:ascii="Arial" w:hAnsi="Arial" w:cs="Arial"/>
      <w:szCs w:val="21"/>
    </w:rPr>
  </w:style>
  <w:style w:type="paragraph" w:styleId="1273">
    <w:name w:val="xl48"/>
    <w:basedOn w:val="1105"/>
    <w:next w:val="1273"/>
    <w:link w:val="11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74">
    <w:name w:val="xl31"/>
    <w:basedOn w:val="1105"/>
    <w:next w:val="1274"/>
    <w:link w:val="11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5">
    <w:name w:val="xl53"/>
    <w:basedOn w:val="1105"/>
    <w:next w:val="1275"/>
    <w:link w:val="11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6">
    <w:name w:val="Char Char Char"/>
    <w:basedOn w:val="1105"/>
    <w:next w:val="1276"/>
    <w:link w:val="1105"/>
    <w:qFormat/>
    <w:rPr>
      <w:rFonts w:ascii="Tahoma" w:hAnsi="Tahoma"/>
      <w:sz w:val="24"/>
      <w:szCs w:val="20"/>
    </w:rPr>
  </w:style>
  <w:style w:type="paragraph" w:styleId="1277">
    <w:name w:val="xl50"/>
    <w:basedOn w:val="1105"/>
    <w:next w:val="1277"/>
    <w:link w:val="11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78">
    <w:name w:val="缺省文本"/>
    <w:basedOn w:val="1105"/>
    <w:next w:val="1278"/>
    <w:link w:val="1105"/>
    <w:qFormat/>
    <w:pPr>
      <w:jc w:val="left"/>
    </w:pPr>
    <w:rPr>
      <w:sz w:val="24"/>
    </w:rPr>
  </w:style>
  <w:style w:type="paragraph" w:styleId="1279">
    <w:name w:val="Char Char Char1"/>
    <w:basedOn w:val="1105"/>
    <w:next w:val="1279"/>
    <w:link w:val="1105"/>
    <w:qFormat/>
    <w:rPr>
      <w:rFonts w:ascii="Tahoma" w:hAnsi="Tahoma"/>
      <w:sz w:val="24"/>
      <w:szCs w:val="20"/>
    </w:rPr>
  </w:style>
  <w:style w:type="paragraph" w:styleId="1280">
    <w:name w:val="Char Char Char Char Char Char Char1"/>
    <w:basedOn w:val="1105"/>
    <w:next w:val="1280"/>
    <w:link w:val="1105"/>
    <w:qFormat/>
    <w:pPr>
      <w:ind w:firstLine="200"/>
      <w:spacing w:line="360" w:lineRule="auto"/>
    </w:pPr>
    <w:rPr>
      <w:rFonts w:eastAsia="仿宋_GB2312"/>
      <w:sz w:val="24"/>
    </w:rPr>
  </w:style>
  <w:style w:type="paragraph" w:styleId="1281">
    <w:name w:val="xl51"/>
    <w:basedOn w:val="1105"/>
    <w:next w:val="1281"/>
    <w:link w:val="11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2">
    <w:name w:val="样式2"/>
    <w:basedOn w:val="1168"/>
    <w:next w:val="1282"/>
    <w:link w:val="1105"/>
    <w:qFormat/>
    <w:pPr>
      <w:jc w:val="center"/>
      <w:spacing w:line="360" w:lineRule="auto"/>
    </w:pPr>
    <w:rPr>
      <w:sz w:val="24"/>
    </w:rPr>
  </w:style>
  <w:style w:type="paragraph" w:styleId="1283">
    <w:name w:val="xl24"/>
    <w:basedOn w:val="1105"/>
    <w:next w:val="1283"/>
    <w:link w:val="11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4">
    <w:name w:val="xl29"/>
    <w:basedOn w:val="1105"/>
    <w:next w:val="1284"/>
    <w:link w:val="11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5">
    <w:name w:val="正文 + 楷体_GB2312"/>
    <w:basedOn w:val="1105"/>
    <w:next w:val="1285"/>
    <w:link w:val="1105"/>
    <w:qFormat/>
    <w:pPr>
      <w:jc w:val="left"/>
      <w:widowControl/>
    </w:pPr>
    <w:rPr>
      <w:rFonts w:ascii="楷体_GB2312" w:eastAsia="楷体_GB2312" w:cs="Arial"/>
      <w:sz w:val="24"/>
    </w:rPr>
  </w:style>
  <w:style w:type="paragraph" w:styleId="1286">
    <w:name w:val="xl34"/>
    <w:basedOn w:val="1105"/>
    <w:next w:val="1286"/>
    <w:link w:val="11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87">
    <w:name w:val="1 Char Char Char Char"/>
    <w:basedOn w:val="1105"/>
    <w:next w:val="1287"/>
    <w:link w:val="1105"/>
    <w:qFormat/>
    <w:rPr>
      <w:rFonts w:ascii="Tahoma" w:hAnsi="Tahoma"/>
      <w:sz w:val="24"/>
      <w:szCs w:val="20"/>
    </w:rPr>
  </w:style>
  <w:style w:type="paragraph" w:styleId="1288">
    <w:name w:val="Default"/>
    <w:next w:val="1288"/>
    <w:link w:val="1105"/>
    <w:qFormat/>
    <w:pPr>
      <w:widowControl w:val="off"/>
    </w:pPr>
    <w:rPr>
      <w:rFonts w:ascii="Symbol" w:hAnsi="Symbol" w:cs="Symbol"/>
      <w:color w:val="000000"/>
      <w:sz w:val="24"/>
      <w:szCs w:val="24"/>
      <w:lang w:val="en-US" w:eastAsia="zh-CN" w:bidi="ar-SA"/>
    </w:rPr>
  </w:style>
  <w:style w:type="paragraph" w:styleId="1289">
    <w:name w:val="列出段落1"/>
    <w:basedOn w:val="1105"/>
    <w:next w:val="1289"/>
    <w:link w:val="1105"/>
    <w:qFormat/>
    <w:pPr>
      <w:ind w:firstLine="420"/>
    </w:pPr>
    <w:rPr>
      <w:rFonts w:ascii="Calibri" w:hAnsi="Calibri"/>
      <w:szCs w:val="22"/>
    </w:rPr>
  </w:style>
  <w:style w:type="paragraph" w:styleId="1290">
    <w:name w:val="default"/>
    <w:basedOn w:val="1105"/>
    <w:next w:val="1290"/>
    <w:link w:val="1105"/>
    <w:qFormat/>
    <w:pPr>
      <w:jc w:val="left"/>
      <w:spacing w:before="100" w:beforeAutospacing="1" w:after="100" w:afterAutospacing="1"/>
      <w:widowControl/>
    </w:pPr>
    <w:rPr>
      <w:rFonts w:ascii="宋体" w:hAnsi="宋体" w:cs="宋体"/>
      <w:sz w:val="24"/>
    </w:rPr>
  </w:style>
  <w:style w:type="paragraph" w:styleId="1291">
    <w:name w:val="字元 字元1"/>
    <w:basedOn w:val="1105"/>
    <w:next w:val="1291"/>
    <w:link w:val="1105"/>
    <w:qFormat/>
    <w:rPr>
      <w:rFonts w:ascii="Tahoma" w:hAnsi="Tahoma"/>
      <w:sz w:val="24"/>
      <w:szCs w:val="20"/>
    </w:rPr>
  </w:style>
  <w:style w:type="paragraph" w:styleId="1292">
    <w:name w:val="_Style 160"/>
    <w:next w:val="1292"/>
    <w:link w:val="1105"/>
    <w:qFormat/>
    <w:rPr>
      <w:sz w:val="21"/>
      <w:szCs w:val="24"/>
      <w:lang w:val="en-US" w:eastAsia="zh-CN" w:bidi="ar-SA"/>
    </w:rPr>
  </w:style>
  <w:style w:type="paragraph" w:styleId="1293">
    <w:name w:val="项目编号3"/>
    <w:basedOn w:val="1253"/>
    <w:next w:val="1293"/>
    <w:link w:val="1105"/>
    <w:qFormat/>
    <w:pPr>
      <w:numPr>
        <w:ilvl w:val="0"/>
        <w:numId w:val="6"/>
      </w:numPr>
    </w:pPr>
  </w:style>
  <w:style w:type="paragraph" w:styleId="1294">
    <w:name w:val="Char21"/>
    <w:basedOn w:val="1105"/>
    <w:next w:val="1294"/>
    <w:link w:val="1105"/>
    <w:qFormat/>
    <w:rPr>
      <w:rFonts w:ascii="Tahoma" w:hAnsi="Tahoma"/>
      <w:sz w:val="24"/>
      <w:szCs w:val="20"/>
    </w:rPr>
  </w:style>
  <w:style w:type="paragraph" w:styleId="1295">
    <w:name w:val="表格文字"/>
    <w:basedOn w:val="1139"/>
    <w:next w:val="1295"/>
    <w:link w:val="1105"/>
    <w:qFormat/>
    <w:pPr>
      <w:ind w:firstLine="0"/>
      <w:spacing w:before="20" w:after="20" w:line="240" w:lineRule="auto"/>
    </w:pPr>
    <w:rPr>
      <w:rFonts w:ascii="Century Gothic" w:hAnsi="Century Gothic"/>
      <w:sz w:val="20"/>
      <w:szCs w:val="20"/>
    </w:rPr>
  </w:style>
  <w:style w:type="paragraph" w:styleId="1296">
    <w:name w:val="Char Char Char Char Char Char Char Char Char Char1"/>
    <w:basedOn w:val="1105"/>
    <w:next w:val="1296"/>
    <w:link w:val="1105"/>
    <w:qFormat/>
    <w:rPr>
      <w:rFonts w:ascii="宋体" w:hAnsi="宋体" w:cs="Courier New"/>
      <w:sz w:val="32"/>
      <w:szCs w:val="32"/>
    </w:rPr>
  </w:style>
  <w:style w:type="paragraph" w:styleId="1297">
    <w:name w:val="正文文本样式 加粗"/>
    <w:basedOn w:val="1253"/>
    <w:next w:val="1297"/>
    <w:link w:val="1105"/>
    <w:qFormat/>
    <w:rPr>
      <w:b/>
    </w:rPr>
  </w:style>
  <w:style w:type="paragraph" w:styleId="1298">
    <w:name w:val="Char2 Char Char Char Char Char Char"/>
    <w:basedOn w:val="1105"/>
    <w:next w:val="1298"/>
    <w:link w:val="1105"/>
    <w:qFormat/>
    <w:pPr>
      <w:jc w:val="center"/>
      <w:spacing w:line="400" w:lineRule="exact"/>
      <w:widowControl/>
    </w:pPr>
  </w:style>
  <w:style w:type="paragraph" w:styleId="1299">
    <w:name w:val="Char Char4"/>
    <w:basedOn w:val="1105"/>
    <w:next w:val="1299"/>
    <w:link w:val="1105"/>
    <w:qFormat/>
    <w:pPr>
      <w:jc w:val="center"/>
      <w:spacing w:line="400" w:lineRule="exact"/>
      <w:widowControl/>
    </w:pPr>
  </w:style>
  <w:style w:type="paragraph" w:styleId="1300">
    <w:name w:val="Char3 Char Char Char1"/>
    <w:basedOn w:val="1105"/>
    <w:next w:val="1300"/>
    <w:link w:val="1105"/>
    <w:qFormat/>
    <w:rPr>
      <w:rFonts w:ascii="Tahoma" w:hAnsi="Tahoma"/>
      <w:sz w:val="24"/>
      <w:szCs w:val="20"/>
    </w:rPr>
  </w:style>
  <w:style w:type="paragraph" w:styleId="1301">
    <w:name w:val="无间隔"/>
    <w:next w:val="1301"/>
    <w:link w:val="1105"/>
    <w:qFormat/>
    <w:pPr>
      <w:jc w:val="both"/>
      <w:widowControl w:val="off"/>
    </w:pPr>
    <w:rPr>
      <w:sz w:val="21"/>
      <w:szCs w:val="24"/>
      <w:lang w:val="en-US" w:eastAsia="zh-CN" w:bidi="ar-SA"/>
    </w:rPr>
  </w:style>
  <w:style w:type="paragraph" w:styleId="1302">
    <w:name w:val="22222222222222"/>
    <w:basedOn w:val="1105"/>
    <w:next w:val="1302"/>
    <w:link w:val="1105"/>
    <w:qFormat/>
    <w:pPr>
      <w:ind w:firstLine="480"/>
      <w:jc w:val="left"/>
      <w:spacing w:line="360" w:lineRule="auto"/>
      <w:widowControl/>
    </w:pPr>
    <w:rPr>
      <w:color w:val="ff0000"/>
      <w:sz w:val="24"/>
      <w:szCs w:val="20"/>
    </w:rPr>
  </w:style>
  <w:style w:type="character" w:styleId="1303">
    <w:name w:val="中等深浅网格 1 - 强调文字颜色 2 Char"/>
    <w:next w:val="1303"/>
    <w:link w:val="1304"/>
    <w:qFormat/>
    <w:rPr>
      <w:sz w:val="21"/>
      <w:szCs w:val="24"/>
      <w:lang w:val="zh-CN" w:eastAsia="zh-CN" w:bidi="ar-SA"/>
    </w:rPr>
  </w:style>
  <w:style w:type="paragraph" w:styleId="1304">
    <w:name w:val="1"/>
    <w:next w:val="1304"/>
    <w:link w:val="1303"/>
    <w:qFormat/>
    <w:rPr>
      <w:sz w:val="21"/>
      <w:szCs w:val="24"/>
      <w:lang w:val="zh-CN" w:eastAsia="zh-CN" w:bidi="ar-SA"/>
    </w:rPr>
  </w:style>
  <w:style w:type="paragraph" w:styleId="1305">
    <w:name w:val="图文"/>
    <w:basedOn w:val="1105"/>
    <w:next w:val="1305"/>
    <w:link w:val="1105"/>
    <w:qFormat/>
    <w:pPr>
      <w:spacing w:after="50" w:line="360" w:lineRule="auto"/>
    </w:pPr>
    <w:rPr>
      <w:sz w:val="24"/>
    </w:rPr>
  </w:style>
  <w:style w:type="paragraph" w:styleId="1306">
    <w:name w:val="xl23"/>
    <w:basedOn w:val="1105"/>
    <w:next w:val="1306"/>
    <w:link w:val="1105"/>
    <w:qFormat/>
    <w:pPr>
      <w:spacing w:before="100" w:beforeAutospacing="1" w:after="100" w:afterAutospacing="1" w:line="360" w:lineRule="auto"/>
      <w:widowControl/>
    </w:pPr>
    <w:rPr>
      <w:sz w:val="24"/>
      <w:szCs w:val="20"/>
    </w:rPr>
  </w:style>
  <w:style w:type="paragraph" w:styleId="1307">
    <w:name w:val="正文表格"/>
    <w:basedOn w:val="1105"/>
    <w:next w:val="1307"/>
    <w:link w:val="1308"/>
    <w:qFormat/>
    <w:pPr>
      <w:jc w:val="left"/>
    </w:pPr>
    <w:rPr>
      <w:rFonts w:ascii="宋体" w:hAnsi="宋体"/>
      <w:color w:val="000000"/>
      <w:szCs w:val="21"/>
    </w:rPr>
  </w:style>
  <w:style w:type="character" w:styleId="1308">
    <w:name w:val="正文表格 Char"/>
    <w:next w:val="1308"/>
    <w:link w:val="1307"/>
    <w:qFormat/>
    <w:rPr>
      <w:rFonts w:ascii="宋体" w:hAnsi="宋体"/>
      <w:color w:val="000000"/>
      <w:sz w:val="21"/>
      <w:szCs w:val="21"/>
    </w:rPr>
  </w:style>
  <w:style w:type="paragraph" w:styleId="1309">
    <w:name w:val="正文重点"/>
    <w:basedOn w:val="1105"/>
    <w:next w:val="1309"/>
    <w:link w:val="1310"/>
    <w:qFormat/>
    <w:pPr>
      <w:ind w:firstLine="482"/>
      <w:jc w:val="left"/>
      <w:spacing w:line="360" w:lineRule="auto"/>
    </w:pPr>
    <w:rPr>
      <w:b/>
      <w:sz w:val="24"/>
      <w:szCs w:val="20"/>
    </w:rPr>
  </w:style>
  <w:style w:type="character" w:styleId="1310">
    <w:name w:val="正文重点 Char"/>
    <w:next w:val="1310"/>
    <w:link w:val="1309"/>
    <w:qFormat/>
    <w:rPr>
      <w:b/>
      <w:sz w:val="24"/>
    </w:rPr>
  </w:style>
  <w:style w:type="paragraph" w:styleId="1311">
    <w:name w:val="标题1-附件"/>
    <w:basedOn w:val="1106"/>
    <w:next w:val="1311"/>
    <w:link w:val="1105"/>
    <w:qFormat/>
    <w:pPr>
      <w:jc w:val="left"/>
    </w:pPr>
    <w:rPr>
      <w:sz w:val="24"/>
      <w:szCs w:val="24"/>
    </w:rPr>
  </w:style>
  <w:style w:type="paragraph" w:styleId="1312">
    <w:name w:val="正文小标题"/>
    <w:basedOn w:val="1105"/>
    <w:next w:val="1120"/>
    <w:link w:val="1313"/>
    <w:qFormat/>
    <w:pPr>
      <w:ind w:firstLine="482"/>
      <w:jc w:val="left"/>
      <w:spacing w:before="312" w:after="312"/>
    </w:pPr>
    <w:rPr>
      <w:rFonts w:ascii="宋体" w:hAnsi="宋体"/>
      <w:b/>
      <w:i/>
      <w:color w:val="ff0000"/>
      <w:sz w:val="24"/>
      <w:szCs w:val="20"/>
    </w:rPr>
  </w:style>
  <w:style w:type="character" w:styleId="1313">
    <w:name w:val="正文小标题 Char"/>
    <w:next w:val="1313"/>
    <w:link w:val="1312"/>
    <w:qFormat/>
    <w:rPr>
      <w:rFonts w:ascii="宋体" w:hAnsi="宋体"/>
      <w:b/>
      <w:i/>
      <w:color w:val="ff0000"/>
      <w:sz w:val="24"/>
    </w:rPr>
  </w:style>
  <w:style w:type="paragraph" w:styleId="1314">
    <w:name w:val="正文大标题"/>
    <w:basedOn w:val="1312"/>
    <w:next w:val="1120"/>
    <w:link w:val="1315"/>
    <w:qFormat/>
    <w:pPr>
      <w:jc w:val="center"/>
    </w:pPr>
    <w:rPr>
      <w:i w:val="0"/>
      <w:color w:val="000000"/>
      <w:sz w:val="28"/>
      <w:szCs w:val="21"/>
    </w:rPr>
  </w:style>
  <w:style w:type="character" w:styleId="1315">
    <w:name w:val="正文大标题 Char"/>
    <w:next w:val="1315"/>
    <w:link w:val="1314"/>
    <w:qFormat/>
    <w:rPr>
      <w:rFonts w:ascii="宋体" w:hAnsi="宋体"/>
      <w:b/>
      <w:color w:val="000000"/>
      <w:sz w:val="28"/>
      <w:szCs w:val="21"/>
    </w:rPr>
  </w:style>
  <w:style w:type="paragraph" w:styleId="1316">
    <w:name w:val="注释"/>
    <w:basedOn w:val="1105"/>
    <w:next w:val="1316"/>
    <w:link w:val="1317"/>
    <w:qFormat/>
    <w:pPr>
      <w:ind w:left="420" w:hanging="420"/>
      <w:jc w:val="left"/>
    </w:pPr>
    <w:rPr>
      <w:rFonts w:ascii="宋体" w:hAnsi="宋体"/>
      <w:szCs w:val="21"/>
    </w:rPr>
  </w:style>
  <w:style w:type="character" w:styleId="1317">
    <w:name w:val="注释 Char"/>
    <w:next w:val="1317"/>
    <w:link w:val="1316"/>
    <w:qFormat/>
    <w:rPr>
      <w:rFonts w:ascii="宋体" w:hAnsi="宋体"/>
      <w:sz w:val="21"/>
      <w:szCs w:val="21"/>
    </w:rPr>
  </w:style>
  <w:style w:type="paragraph" w:styleId="1318">
    <w:name w:val="正文须知-1级"/>
    <w:basedOn w:val="1105"/>
    <w:next w:val="1105"/>
    <w:link w:val="1105"/>
    <w:qFormat/>
    <w:pPr>
      <w:numPr>
        <w:ilvl w:val="0"/>
        <w:numId w:val="7"/>
      </w:numPr>
      <w:spacing w:line="300" w:lineRule="auto"/>
    </w:pPr>
    <w:rPr>
      <w:rFonts w:ascii="宋体" w:hAnsi="Calibri"/>
      <w:sz w:val="24"/>
      <w:szCs w:val="21"/>
    </w:rPr>
  </w:style>
  <w:style w:type="paragraph" w:styleId="1319">
    <w:name w:val="正文须知-2级"/>
    <w:basedOn w:val="1105"/>
    <w:next w:val="1319"/>
    <w:link w:val="1105"/>
    <w:qFormat/>
    <w:pPr>
      <w:numPr>
        <w:ilvl w:val="1"/>
        <w:numId w:val="7"/>
      </w:numPr>
      <w:spacing w:line="300" w:lineRule="auto"/>
    </w:pPr>
    <w:rPr>
      <w:rFonts w:ascii="宋体" w:hAnsi="Calibri"/>
      <w:sz w:val="24"/>
      <w:szCs w:val="21"/>
    </w:rPr>
  </w:style>
  <w:style w:type="paragraph" w:styleId="1320">
    <w:name w:val="正文须知-3级"/>
    <w:basedOn w:val="1105"/>
    <w:next w:val="1320"/>
    <w:link w:val="1105"/>
    <w:qFormat/>
    <w:pPr>
      <w:numPr>
        <w:ilvl w:val="2"/>
        <w:numId w:val="7"/>
      </w:numPr>
      <w:ind w:hanging="355"/>
      <w:spacing w:line="300" w:lineRule="auto"/>
    </w:pPr>
    <w:rPr>
      <w:rFonts w:ascii="宋体" w:hAnsi="Calibri"/>
      <w:sz w:val="24"/>
      <w:szCs w:val="21"/>
    </w:rPr>
  </w:style>
  <w:style w:type="character" w:styleId="1321">
    <w:name w:val="纯文本 字符"/>
    <w:next w:val="1321"/>
    <w:link w:val="1105"/>
    <w:uiPriority w:val="99"/>
    <w:qFormat/>
    <w:rPr>
      <w:rFonts w:ascii="宋体" w:hAnsi="Courier New" w:eastAsia="宋体" w:cs="Times New Roman"/>
      <w:sz w:val="21"/>
      <w:szCs w:val="21"/>
      <w:lang w:val="en-US" w:eastAsia="zh-CN" w:bidi="ar-SA"/>
    </w:rPr>
  </w:style>
  <w:style w:type="paragraph" w:styleId="1322">
    <w:name w:val="表格1"/>
    <w:basedOn w:val="1105"/>
    <w:next w:val="1322"/>
    <w:link w:val="1105"/>
    <w:qFormat/>
    <w:pPr>
      <w:ind w:firstLine="480"/>
      <w:jc w:val="center"/>
    </w:pPr>
    <w:rPr>
      <w:sz w:val="24"/>
      <w:szCs w:val="20"/>
    </w:rPr>
  </w:style>
  <w:style w:type="character" w:styleId="1323">
    <w:name w:val="纯文本 字符1"/>
    <w:next w:val="1323"/>
    <w:link w:val="1105"/>
    <w:qFormat/>
    <w:rPr>
      <w:rFonts w:ascii="宋体" w:hAnsi="Courier New"/>
    </w:rPr>
  </w:style>
  <w:style w:type="character" w:styleId="1324">
    <w:name w:val="bjh-p"/>
    <w:next w:val="1324"/>
    <w:link w:val="1105"/>
    <w:qFormat/>
  </w:style>
  <w:style w:type="paragraph" w:styleId="1325">
    <w:name w:val="无标题条"/>
    <w:next w:val="1105"/>
    <w:link w:val="1105"/>
    <w:qFormat/>
    <w:pPr>
      <w:jc w:val="both"/>
    </w:pPr>
    <w:rPr>
      <w:sz w:val="21"/>
      <w:lang w:val="en-US" w:eastAsia="zh-CN" w:bidi="ar-SA"/>
    </w:rPr>
  </w:style>
  <w:style w:type="character" w:styleId="1326">
    <w:name w:val="正文格式 Char"/>
    <w:next w:val="1326"/>
    <w:link w:val="1327"/>
    <w:qFormat/>
    <w:rPr>
      <w:rFonts w:ascii="宋体" w:hAnsi="宋体"/>
      <w:sz w:val="24"/>
      <w:szCs w:val="24"/>
      <w:lang w:val="en-GB"/>
    </w:rPr>
  </w:style>
  <w:style w:type="paragraph" w:styleId="1327">
    <w:name w:val="正文格式"/>
    <w:basedOn w:val="1105"/>
    <w:next w:val="1327"/>
    <w:link w:val="1326"/>
    <w:qFormat/>
    <w:pPr>
      <w:ind w:firstLine="480"/>
      <w:spacing w:line="360" w:lineRule="auto"/>
    </w:pPr>
    <w:rPr>
      <w:rFonts w:ascii="宋体" w:hAnsi="宋体"/>
      <w:sz w:val="24"/>
      <w:lang w:val="en-GB"/>
    </w:rPr>
  </w:style>
  <w:style w:type="character" w:styleId="1328">
    <w:name w:val="标题 3 Char"/>
    <w:next w:val="1328"/>
    <w:link w:val="1105"/>
    <w:qFormat/>
    <w:rPr>
      <w:rFonts w:ascii="宋体" w:eastAsia="宋体"/>
      <w:b/>
      <w:sz w:val="24"/>
      <w:u w:val="single"/>
      <w:lang w:val="en-US" w:eastAsia="zh-CN" w:bidi="ar-SA"/>
    </w:rPr>
  </w:style>
  <w:style w:type="character" w:styleId="1329">
    <w:name w:val="正文缩进 Char"/>
    <w:next w:val="1329"/>
    <w:link w:val="1105"/>
    <w:qFormat/>
    <w:rPr>
      <w:rFonts w:ascii="宋体" w:eastAsia="宋体"/>
      <w:sz w:val="24"/>
      <w:szCs w:val="24"/>
      <w:lang w:val="en-US" w:eastAsia="zh-CN" w:bidi="ar-SA"/>
    </w:rPr>
  </w:style>
  <w:style w:type="character" w:styleId="1330">
    <w:name w:val="Char Char111"/>
    <w:next w:val="1330"/>
    <w:link w:val="1105"/>
    <w:qFormat/>
    <w:rPr>
      <w:rFonts w:ascii="宋体" w:eastAsia="宋体"/>
      <w:b/>
      <w:sz w:val="24"/>
      <w:u w:val="single"/>
      <w:lang w:val="en-US" w:eastAsia="zh-CN" w:bidi="ar-SA"/>
    </w:rPr>
  </w:style>
  <w:style w:type="character" w:styleId="1331">
    <w:name w:val="正文文本缩进 Char"/>
    <w:next w:val="1331"/>
    <w:link w:val="1105"/>
    <w:qFormat/>
    <w:rPr>
      <w:rFonts w:eastAsia="宋体"/>
      <w:sz w:val="24"/>
      <w:szCs w:val="24"/>
      <w:lang w:val="en-US" w:eastAsia="zh-CN" w:bidi="ar-SA"/>
    </w:rPr>
  </w:style>
  <w:style w:type="character" w:styleId="1332">
    <w:name w:val="列出段落 Char"/>
    <w:next w:val="1332"/>
    <w:link w:val="1105"/>
    <w:qFormat/>
    <w:rPr>
      <w:rFonts w:ascii="Calibri" w:hAnsi="Calibri" w:eastAsia="宋体"/>
      <w:sz w:val="21"/>
      <w:szCs w:val="22"/>
      <w:lang w:val="en-US" w:eastAsia="zh-CN" w:bidi="ar-SA"/>
    </w:rPr>
  </w:style>
  <w:style w:type="character" w:styleId="1333">
    <w:name w:val="页眉 Char"/>
    <w:next w:val="1333"/>
    <w:link w:val="1105"/>
    <w:qFormat/>
    <w:rPr>
      <w:rFonts w:eastAsia="宋体"/>
      <w:sz w:val="18"/>
      <w:szCs w:val="18"/>
      <w:lang w:val="en-US" w:eastAsia="zh-CN" w:bidi="ar-SA"/>
    </w:rPr>
  </w:style>
  <w:style w:type="character" w:styleId="1334">
    <w:name w:val="标题 2 Char"/>
    <w:next w:val="1334"/>
    <w:link w:val="1105"/>
    <w:qFormat/>
    <w:rPr>
      <w:rFonts w:ascii="Arial" w:hAnsi="Arial" w:eastAsia="黑体"/>
      <w:b/>
      <w:sz w:val="30"/>
      <w:lang w:val="en-US" w:eastAsia="zh-CN" w:bidi="ar-SA"/>
    </w:rPr>
  </w:style>
  <w:style w:type="paragraph" w:styleId="1335">
    <w:name w:val="字元 字元2"/>
    <w:basedOn w:val="1105"/>
    <w:next w:val="1335"/>
    <w:link w:val="1105"/>
    <w:qFormat/>
    <w:rPr>
      <w:rFonts w:ascii="Tahoma" w:hAnsi="Tahoma"/>
      <w:sz w:val="24"/>
      <w:szCs w:val="20"/>
    </w:rPr>
  </w:style>
  <w:style w:type="paragraph" w:styleId="1336">
    <w:name w:val="Char3 Char Char Char2"/>
    <w:basedOn w:val="1105"/>
    <w:next w:val="1336"/>
    <w:link w:val="1105"/>
    <w:qFormat/>
    <w:rPr>
      <w:rFonts w:ascii="Tahoma" w:hAnsi="Tahoma"/>
      <w:sz w:val="24"/>
      <w:szCs w:val="20"/>
    </w:rPr>
  </w:style>
  <w:style w:type="paragraph" w:styleId="1337">
    <w:name w:val="正文文本缩进2"/>
    <w:basedOn w:val="1105"/>
    <w:next w:val="1337"/>
    <w:link w:val="1105"/>
    <w:qFormat/>
    <w:pPr>
      <w:ind w:firstLine="480"/>
      <w:spacing w:line="480" w:lineRule="exact"/>
    </w:pPr>
    <w:rPr>
      <w:rFonts w:ascii="宋体" w:hAnsi="宋体"/>
      <w:sz w:val="24"/>
      <w:lang w:val="zh-CN" w:eastAsia="zh-CN"/>
    </w:rPr>
  </w:style>
  <w:style w:type="paragraph" w:styleId="1338">
    <w:name w:val="Char3"/>
    <w:basedOn w:val="1105"/>
    <w:next w:val="1338"/>
    <w:link w:val="1105"/>
    <w:qFormat/>
    <w:pPr>
      <w:tabs>
        <w:tab w:val="left" w:pos="360" w:leader="none"/>
      </w:tabs>
    </w:pPr>
    <w:rPr>
      <w:sz w:val="24"/>
    </w:rPr>
  </w:style>
  <w:style w:type="paragraph" w:styleId="1339">
    <w:name w:val="Char Char Char Char Char Char Char Char Char Char Char Char Char Char Char Char1"/>
    <w:basedOn w:val="1105"/>
    <w:next w:val="1339"/>
    <w:link w:val="1105"/>
    <w:qFormat/>
    <w:pPr>
      <w:jc w:val="center"/>
      <w:spacing w:after="160" w:line="240" w:lineRule="exact"/>
      <w:widowControl/>
    </w:pPr>
    <w:rPr>
      <w:rFonts w:ascii="宋体" w:hAnsi="宋体"/>
      <w:b/>
      <w:sz w:val="30"/>
      <w:szCs w:val="30"/>
      <w:lang w:eastAsia="en-US"/>
    </w:rPr>
  </w:style>
  <w:style w:type="paragraph" w:styleId="1340">
    <w:name w:val="Char Char1 Char Char Char Char Char Char1"/>
    <w:basedOn w:val="1105"/>
    <w:next w:val="1340"/>
    <w:link w:val="1105"/>
    <w:qFormat/>
    <w:pPr>
      <w:jc w:val="left"/>
      <w:spacing w:after="160" w:line="240" w:lineRule="exact"/>
      <w:widowControl/>
    </w:pPr>
    <w:rPr>
      <w:rFonts w:ascii="Verdana" w:hAnsi="Verdana" w:eastAsia="仿宋_GB2312"/>
      <w:sz w:val="24"/>
      <w:szCs w:val="20"/>
      <w:lang w:eastAsia="en-US"/>
    </w:rPr>
  </w:style>
  <w:style w:type="paragraph" w:styleId="1341">
    <w:name w:val="列出段落2"/>
    <w:basedOn w:val="1105"/>
    <w:next w:val="1341"/>
    <w:link w:val="1105"/>
    <w:qFormat/>
    <w:pPr>
      <w:ind w:firstLine="420"/>
    </w:pPr>
    <w:rPr>
      <w:rFonts w:ascii="Calibri" w:hAnsi="Calibri"/>
      <w:szCs w:val="22"/>
    </w:rPr>
  </w:style>
  <w:style w:type="paragraph" w:styleId="1342">
    <w:name w:val="Char Char Char1 Char2"/>
    <w:basedOn w:val="1105"/>
    <w:next w:val="1342"/>
    <w:link w:val="1105"/>
    <w:qFormat/>
    <w:rPr>
      <w:rFonts w:ascii="Tahoma" w:hAnsi="Tahoma"/>
      <w:sz w:val="24"/>
      <w:szCs w:val="20"/>
    </w:rPr>
  </w:style>
  <w:style w:type="paragraph" w:styleId="1343">
    <w:name w:val="Char Char Char2"/>
    <w:basedOn w:val="1105"/>
    <w:next w:val="1343"/>
    <w:link w:val="1105"/>
    <w:qFormat/>
    <w:rPr>
      <w:rFonts w:ascii="Tahoma" w:hAnsi="Tahoma"/>
      <w:sz w:val="24"/>
      <w:szCs w:val="20"/>
    </w:rPr>
  </w:style>
  <w:style w:type="paragraph" w:styleId="1344">
    <w:name w:val="Char Char Char Char Char Char Char2"/>
    <w:basedOn w:val="1105"/>
    <w:next w:val="1344"/>
    <w:link w:val="1105"/>
    <w:qFormat/>
    <w:pPr>
      <w:ind w:firstLine="200"/>
      <w:spacing w:line="360" w:lineRule="auto"/>
    </w:pPr>
    <w:rPr>
      <w:rFonts w:eastAsia="仿宋_GB2312"/>
      <w:sz w:val="24"/>
    </w:rPr>
  </w:style>
  <w:style w:type="paragraph" w:styleId="1345">
    <w:name w:val="正文缩进2"/>
    <w:basedOn w:val="1105"/>
    <w:next w:val="1345"/>
    <w:link w:val="1105"/>
    <w:qFormat/>
    <w:pPr>
      <w:ind w:firstLine="567"/>
      <w:spacing w:line="480" w:lineRule="exact"/>
      <w:widowControl/>
    </w:pPr>
    <w:rPr>
      <w:rFonts w:ascii="宋体"/>
      <w:color w:val="000000"/>
      <w:sz w:val="28"/>
      <w:szCs w:val="20"/>
      <w:lang w:val="zh-CN" w:eastAsia="zh-CN"/>
    </w:rPr>
  </w:style>
  <w:style w:type="paragraph" w:styleId="1346">
    <w:name w:val="Revision"/>
    <w:next w:val="1346"/>
    <w:link w:val="1105"/>
    <w:qFormat/>
    <w:rPr>
      <w:sz w:val="21"/>
      <w:szCs w:val="24"/>
      <w:lang w:val="en-US" w:eastAsia="zh-CN" w:bidi="ar-SA"/>
    </w:rPr>
  </w:style>
  <w:style w:type="paragraph" w:styleId="1347">
    <w:name w:val="Char22"/>
    <w:basedOn w:val="1105"/>
    <w:next w:val="1347"/>
    <w:link w:val="1105"/>
    <w:qFormat/>
    <w:rPr>
      <w:rFonts w:ascii="Tahoma" w:hAnsi="Tahoma"/>
      <w:sz w:val="24"/>
      <w:szCs w:val="20"/>
    </w:rPr>
  </w:style>
  <w:style w:type="paragraph" w:styleId="1348">
    <w:name w:val="Char Char Char Char Char Char Char Char Char Char2"/>
    <w:basedOn w:val="1105"/>
    <w:next w:val="1348"/>
    <w:link w:val="1105"/>
    <w:qFormat/>
    <w:rPr>
      <w:rFonts w:ascii="宋体" w:hAnsi="宋体" w:cs="Courier New"/>
      <w:sz w:val="32"/>
      <w:szCs w:val="32"/>
    </w:rPr>
  </w:style>
  <w:style w:type="paragraph" w:styleId="1349">
    <w:name w:val="Char2 Char Char Char Char Char Char1"/>
    <w:basedOn w:val="1105"/>
    <w:next w:val="1349"/>
    <w:link w:val="1105"/>
    <w:qFormat/>
    <w:pPr>
      <w:jc w:val="center"/>
      <w:spacing w:line="400" w:lineRule="exact"/>
      <w:widowControl/>
    </w:pPr>
  </w:style>
  <w:style w:type="character" w:styleId="1350">
    <w:name w:val="页脚 Char"/>
    <w:next w:val="1350"/>
    <w:link w:val="1105"/>
    <w:qFormat/>
    <w:rPr>
      <w:rFonts w:ascii="宋体" w:eastAsia="宋体"/>
      <w:sz w:val="18"/>
      <w:lang w:val="en-US" w:eastAsia="zh-CN" w:bidi="ar-SA"/>
    </w:rPr>
  </w:style>
  <w:style w:type="paragraph" w:styleId="1351">
    <w:name w:val="Char Char41"/>
    <w:basedOn w:val="1105"/>
    <w:next w:val="1351"/>
    <w:link w:val="1105"/>
    <w:qFormat/>
    <w:pPr>
      <w:jc w:val="center"/>
      <w:spacing w:line="400" w:lineRule="exact"/>
      <w:widowControl/>
    </w:pPr>
  </w:style>
  <w:style w:type="character" w:styleId="1352">
    <w:name w:val="批注文字 Char"/>
    <w:next w:val="1352"/>
    <w:link w:val="1105"/>
    <w:uiPriority w:val="99"/>
    <w:qFormat/>
    <w:rPr>
      <w:sz w:val="21"/>
      <w:szCs w:val="24"/>
    </w:rPr>
  </w:style>
  <w:style w:type="character" w:styleId="1353">
    <w:name w:val="标题 Char"/>
    <w:next w:val="1353"/>
    <w:link w:val="1105"/>
    <w:qFormat/>
    <w:rPr>
      <w:b/>
      <w:sz w:val="32"/>
    </w:rPr>
  </w:style>
  <w:style w:type="paragraph" w:styleId="1354">
    <w:name w:val="图例"/>
    <w:basedOn w:val="1105"/>
    <w:next w:val="1354"/>
    <w:link w:val="1105"/>
    <w:qFormat/>
    <w:pPr>
      <w:jc w:val="center"/>
      <w:spacing w:before="120" w:after="120" w:line="360" w:lineRule="auto"/>
    </w:pPr>
    <w:rPr>
      <w:rFonts w:eastAsia="仿宋_GB2312"/>
      <w:b/>
      <w:sz w:val="24"/>
      <w:szCs w:val="20"/>
    </w:rPr>
  </w:style>
  <w:style w:type="table" w:styleId="1355">
    <w:name w:val="Table Normal"/>
    <w:next w:val="1355"/>
    <w:link w:val="1105"/>
    <w:uiPriority w:val="2"/>
    <w:unhideWhenUsed/>
    <w:qFormat/>
    <w:pPr>
      <w:widowControl w:val="off"/>
    </w:pPr>
    <w:rPr>
      <w:rFonts w:ascii="Calibri" w:hAnsi="Calibri"/>
      <w:sz w:val="22"/>
      <w:szCs w:val="22"/>
      <w:lang w:val="en-US" w:eastAsia="en-US" w:bidi="ar-SA"/>
    </w:rPr>
    <w:tblPr/>
  </w:style>
  <w:style w:type="paragraph" w:styleId="1356">
    <w:name w:val="Table Paragraph"/>
    <w:basedOn w:val="1105"/>
    <w:next w:val="1356"/>
    <w:link w:val="1105"/>
    <w:uiPriority w:val="1"/>
    <w:qFormat/>
    <w:pPr>
      <w:jc w:val="left"/>
    </w:pPr>
    <w:rPr>
      <w:rFonts w:ascii="宋体" w:hAnsi="宋体" w:cs="宋体"/>
      <w:sz w:val="22"/>
      <w:szCs w:val="22"/>
      <w:lang w:eastAsia="en-US"/>
    </w:rPr>
  </w:style>
  <w:style w:type="paragraph" w:styleId="1357">
    <w:name w:val="成文日期"/>
    <w:basedOn w:val="1105"/>
    <w:next w:val="1357"/>
    <w:link w:val="1358"/>
    <w:qFormat/>
    <w:pPr>
      <w:ind w:right="400" w:firstLine="200"/>
      <w:jc w:val="right"/>
      <w:spacing w:line="570" w:lineRule="exact"/>
    </w:pPr>
    <w:rPr>
      <w:rFonts w:ascii="仿宋_GB2312" w:eastAsia="仿宋_GB2312"/>
      <w:sz w:val="32"/>
      <w:szCs w:val="20"/>
    </w:rPr>
  </w:style>
  <w:style w:type="character" w:styleId="1358">
    <w:name w:val="成文日期 Char"/>
    <w:next w:val="1358"/>
    <w:link w:val="1357"/>
    <w:rPr>
      <w:rFonts w:ascii="仿宋_GB2312" w:eastAsia="仿宋_GB2312"/>
      <w:sz w:val="32"/>
    </w:rPr>
  </w:style>
  <w:style w:type="paragraph" w:styleId="1359">
    <w:name w:val="修订"/>
    <w:next w:val="1359"/>
    <w:link w:val="1105"/>
    <w:uiPriority w:val="99"/>
    <w:unhideWhenUsed/>
    <w:rPr>
      <w:sz w:val="21"/>
      <w:szCs w:val="24"/>
      <w:lang w:val="en-US" w:eastAsia="zh-CN" w:bidi="ar-SA"/>
    </w:rPr>
  </w:style>
  <w:style w:type="character" w:styleId="1360">
    <w:name w:val="c-icon28"/>
    <w:next w:val="1360"/>
    <w:link w:val="1105"/>
  </w:style>
  <w:style w:type="character" w:styleId="1361">
    <w:name w:val="hover23"/>
    <w:next w:val="1361"/>
    <w:link w:val="1105"/>
  </w:style>
  <w:style w:type="character" w:styleId="1362">
    <w:name w:val="hover24"/>
    <w:next w:val="1362"/>
    <w:link w:val="1105"/>
    <w:rPr>
      <w:color w:val="315efb"/>
    </w:rPr>
  </w:style>
  <w:style w:type="character" w:styleId="1363">
    <w:name w:val="hover25"/>
    <w:next w:val="1363"/>
    <w:link w:val="1105"/>
    <w:rPr>
      <w:color w:val="315efb"/>
    </w:rPr>
  </w:style>
  <w:style w:type="character" w:styleId="1364">
    <w:name w:val="content-right_8zs401"/>
    <w:next w:val="1364"/>
    <w:link w:val="1105"/>
  </w:style>
  <w:style w:type="character" w:styleId="1365">
    <w:name w:val="hover26"/>
    <w:next w:val="1365"/>
    <w:link w:val="1105"/>
  </w:style>
  <w:style w:type="character" w:styleId="1366">
    <w:name w:val="hover27"/>
    <w:next w:val="1366"/>
    <w:link w:val="1105"/>
    <w:rPr>
      <w:color w:val="315efb"/>
    </w:rPr>
  </w:style>
  <w:style w:type="character" w:styleId="1367">
    <w:name w:val="hover28"/>
    <w:next w:val="1367"/>
    <w:link w:val="1105"/>
    <w:rPr>
      <w:color w:val="315efb"/>
    </w:rPr>
  </w:style>
  <w:style w:type="character" w:styleId="1368">
    <w:name w:val="c-icon26"/>
    <w:next w:val="1368"/>
    <w:link w:val="1105"/>
  </w:style>
  <w:style w:type="paragraph" w:styleId="1369">
    <w:name w:val="List Paragraph"/>
    <w:basedOn w:val="1105"/>
    <w:next w:val="1369"/>
    <w:link w:val="1105"/>
    <w:uiPriority w:val="34"/>
    <w:qFormat/>
    <w:pPr>
      <w:ind w:firstLine="420"/>
    </w:pPr>
    <w:rPr>
      <w:rFonts w:ascii="Calibri" w:hAnsi="Calibri"/>
      <w:szCs w:val="22"/>
    </w:rPr>
  </w:style>
  <w:style w:type="paragraph" w:styleId="1370">
    <w:name w:val="申报正文"/>
    <w:basedOn w:val="1105"/>
    <w:next w:val="1370"/>
    <w:link w:val="1105"/>
    <w:qFormat/>
    <w:pPr>
      <w:ind w:left="170" w:hanging="170"/>
      <w:spacing w:line="360" w:lineRule="auto"/>
      <w:tabs>
        <w:tab w:val="left" w:pos="420" w:leader="none"/>
      </w:tabs>
    </w:pPr>
    <w:rPr>
      <w:rFonts w:eastAsia="仿宋_GB2312" w:cs="宋体"/>
      <w:sz w:val="28"/>
      <w:szCs w:val="20"/>
    </w:rPr>
  </w:style>
  <w:style w:type="paragraph" w:styleId="1371">
    <w:name w:val="☆ 正文"/>
    <w:basedOn w:val="1105"/>
    <w:next w:val="1371"/>
    <w:link w:val="1105"/>
    <w:qFormat/>
    <w:rPr>
      <w:rFonts w:ascii="Calibri" w:hAnsi="Calibri"/>
      <w:szCs w:val="22"/>
      <w:lang w:val="zh-CN"/>
    </w:rPr>
  </w:style>
  <w:style w:type="paragraph" w:styleId="1372">
    <w:name w:val="首行缩进"/>
    <w:basedOn w:val="1105"/>
    <w:next w:val="1372"/>
    <w:link w:val="1105"/>
    <w:qFormat/>
    <w:pPr>
      <w:ind w:firstLine="480"/>
    </w:pPr>
    <w:rPr>
      <w:rFonts w:ascii="Calibri" w:hAnsi="Calibri" w:eastAsia="宋体" w:cs="Times New Roman"/>
      <w:lang w:val="zh-CN"/>
    </w:rPr>
  </w:style>
  <w:style w:type="paragraph" w:styleId="1373">
    <w:name w:val="UserStyle_82"/>
    <w:next w:val="1373"/>
    <w:link w:val="1105"/>
    <w:qFormat/>
    <w:rPr>
      <w:rFonts w:ascii="宋体"/>
      <w:color w:val="000000"/>
      <w:sz w:val="24"/>
      <w:szCs w:val="24"/>
      <w:lang w:val="en-US" w:eastAsia="zh-CN" w:bidi="ar-SA"/>
    </w:rPr>
  </w:style>
  <w:style w:type="character" w:styleId="1374">
    <w:name w:val="font91"/>
    <w:next w:val="1374"/>
    <w:link w:val="1105"/>
    <w:qFormat/>
    <w:rPr>
      <w:rFonts w:hint="eastAsia" w:ascii="宋体" w:hAnsi="宋体" w:eastAsia="宋体" w:cs="宋体"/>
      <w:b/>
      <w:bCs/>
      <w:color w:val="000000"/>
      <w:sz w:val="12"/>
      <w:szCs w:val="12"/>
      <w:u w:val="none"/>
    </w:rPr>
  </w:style>
  <w:style w:type="character" w:styleId="1375">
    <w:name w:val="font112"/>
    <w:next w:val="1375"/>
    <w:link w:val="1105"/>
    <w:qFormat/>
    <w:rPr>
      <w:rFonts w:hint="eastAsia" w:ascii="宋体" w:hAnsi="宋体" w:eastAsia="宋体" w:cs="宋体"/>
      <w:color w:val="000000"/>
      <w:sz w:val="12"/>
      <w:szCs w:val="12"/>
      <w:u w:val="none"/>
    </w:rPr>
  </w:style>
  <w:style w:type="character" w:styleId="1376">
    <w:name w:val="font11"/>
    <w:next w:val="1376"/>
    <w:link w:val="1105"/>
    <w:qFormat/>
    <w:rPr>
      <w:rFonts w:hint="eastAsia" w:ascii="宋体" w:hAnsi="宋体" w:eastAsia="宋体" w:cs="宋体"/>
      <w:b/>
      <w:bCs/>
      <w:color w:val="000000"/>
      <w:sz w:val="12"/>
      <w:szCs w:val="12"/>
      <w:u w:val="none"/>
    </w:rPr>
  </w:style>
  <w:style w:type="character" w:styleId="1377">
    <w:name w:val="font121"/>
    <w:next w:val="1377"/>
    <w:link w:val="1105"/>
    <w:qFormat/>
    <w:rPr>
      <w:rFonts w:hint="eastAsia" w:ascii="宋体" w:hAnsi="宋体" w:eastAsia="宋体" w:cs="宋体"/>
      <w:color w:val="000000"/>
      <w:sz w:val="12"/>
      <w:szCs w:val="12"/>
      <w:u w:val="none"/>
    </w:rPr>
  </w:style>
  <w:style w:type="character" w:styleId="1378">
    <w:name w:val="font01"/>
    <w:next w:val="1378"/>
    <w:link w:val="1105"/>
    <w:qFormat/>
    <w:rPr>
      <w:rFonts w:hint="eastAsia" w:ascii="宋体" w:hAnsi="宋体" w:eastAsia="宋体" w:cs="宋体"/>
      <w:color w:val="000000"/>
      <w:sz w:val="12"/>
      <w:szCs w:val="12"/>
      <w:u w:val="none"/>
    </w:rPr>
  </w:style>
  <w:style w:type="character" w:styleId="1379">
    <w:name w:val="font161"/>
    <w:next w:val="1379"/>
    <w:link w:val="1105"/>
    <w:qFormat/>
    <w:rPr>
      <w:rFonts w:hint="eastAsia" w:ascii="宋体" w:hAnsi="宋体" w:eastAsia="宋体" w:cs="宋体"/>
      <w:color w:val="000000"/>
      <w:sz w:val="12"/>
      <w:szCs w:val="12"/>
      <w:u w:val="none"/>
    </w:rPr>
  </w:style>
  <w:style w:type="character" w:styleId="1380">
    <w:name w:val="font151"/>
    <w:next w:val="1380"/>
    <w:link w:val="1105"/>
    <w:qFormat/>
    <w:rPr>
      <w:rFonts w:ascii="Times New Roman" w:hAnsi="Times New Roman" w:cs="Times New Roman"/>
      <w:color w:val="000000"/>
      <w:sz w:val="12"/>
      <w:szCs w:val="12"/>
      <w:u w:val="none"/>
    </w:rPr>
  </w:style>
  <w:style w:type="character" w:styleId="1381">
    <w:name w:val="NormalCharacter1"/>
    <w:next w:val="1381"/>
    <w:link w:val="1105"/>
    <w:qFormat/>
  </w:style>
  <w:style w:type="paragraph" w:styleId="1382">
    <w:name w:val="Plain Text1"/>
    <w:next w:val="1159"/>
    <w:link w:val="1105"/>
    <w:qFormat/>
    <w:pPr>
      <w:jc w:val="both"/>
      <w:widowControl w:val="off"/>
    </w:pPr>
    <w:rPr>
      <w:rFonts w:ascii="宋体" w:hAnsi="宋体" w:eastAsia="楷体_GB2312"/>
      <w:sz w:val="26"/>
      <w:szCs w:val="22"/>
      <w:lang w:val="en-US" w:eastAsia="zh-CN" w:bidi="ar-SA"/>
    </w:rPr>
  </w:style>
  <w:style w:type="paragraph" w:styleId="1383">
    <w:name w:val="普通(网站)1"/>
    <w:basedOn w:val="1105"/>
    <w:next w:val="1383"/>
    <w:link w:val="1105"/>
    <w:uiPriority w:val="99"/>
    <w:unhideWhenUsed/>
    <w:qFormat/>
    <w:pPr>
      <w:jc w:val="left"/>
      <w:spacing w:before="100" w:beforeAutospacing="1" w:after="100" w:afterAutospacing="1"/>
      <w:widowControl/>
    </w:pPr>
    <w:rPr>
      <w:rFonts w:ascii="宋体" w:hAnsi="宋体" w:cs="宋体"/>
      <w:sz w:val="24"/>
    </w:rPr>
  </w:style>
  <w:style w:type="paragraph" w:styleId="1384">
    <w:name w:val="一、"/>
    <w:basedOn w:val="1105"/>
    <w:next w:val="1384"/>
    <w:link w:val="1105"/>
    <w:qFormat/>
    <w:pPr>
      <w:ind w:firstLine="640"/>
    </w:pPr>
    <w:rPr>
      <w:rFonts w:eastAsia="黑体"/>
      <w:szCs w:val="32"/>
    </w:rPr>
  </w:style>
  <w:style w:type="paragraph" w:styleId="1385">
    <w:name w:val="正文_1_0"/>
    <w:next w:val="1385"/>
    <w:link w:val="1105"/>
    <w:qFormat/>
    <w:pPr>
      <w:jc w:val="both"/>
      <w:widowControl w:val="off"/>
    </w:pPr>
    <w:rPr>
      <w:sz w:val="21"/>
      <w:lang w:val="en-US" w:eastAsia="zh-CN" w:bidi="ar-SA"/>
    </w:rPr>
  </w:style>
  <w:style w:type="character" w:styleId="1386">
    <w:name w:val="font31"/>
    <w:next w:val="1386"/>
    <w:link w:val="1105"/>
    <w:qFormat/>
    <w:rPr>
      <w:rFonts w:ascii="Arial Narrow" w:hAnsi="Arial Narrow" w:eastAsia="Arial Narrow" w:cs="Arial Narrow"/>
      <w:color w:val="000000"/>
      <w:sz w:val="18"/>
      <w:szCs w:val="18"/>
      <w:u w:val="none"/>
    </w:rPr>
  </w:style>
  <w:style w:type="character" w:styleId="1387">
    <w:name w:val="font81"/>
    <w:next w:val="1387"/>
    <w:link w:val="1105"/>
    <w:rPr>
      <w:rFonts w:ascii="Calibri" w:hAnsi="Calibri" w:cs="Calibri"/>
      <w:b/>
      <w:bCs/>
      <w:i w:val="0"/>
      <w:iCs w:val="0"/>
      <w:color w:val="000000"/>
      <w:sz w:val="18"/>
      <w:szCs w:val="18"/>
      <w:u w:val="none"/>
    </w:rPr>
  </w:style>
  <w:style w:type="character" w:styleId="1388">
    <w:name w:val="font41"/>
    <w:next w:val="1388"/>
    <w:link w:val="1105"/>
    <w:rPr>
      <w:rFonts w:ascii="Calibri" w:hAnsi="Calibri" w:cs="Calibri"/>
      <w:i w:val="0"/>
      <w:iCs w:val="0"/>
      <w:color w:val="ff0000"/>
      <w:sz w:val="18"/>
      <w:szCs w:val="18"/>
      <w:u w:val="none"/>
    </w:rPr>
  </w:style>
  <w:style w:type="character" w:styleId="1389">
    <w:name w:val="font51"/>
    <w:next w:val="1389"/>
    <w:link w:val="1105"/>
    <w:rPr>
      <w:rFonts w:hint="eastAsia" w:ascii="宋体" w:hAnsi="宋体" w:eastAsia="宋体" w:cs="宋体"/>
      <w:i w:val="0"/>
      <w:iCs w:val="0"/>
      <w:color w:val="ff0000"/>
      <w:sz w:val="18"/>
      <w:szCs w:val="18"/>
      <w:u w:val="none"/>
    </w:rPr>
  </w:style>
  <w:style w:type="character" w:styleId="1390">
    <w:name w:val="font61"/>
    <w:next w:val="1390"/>
    <w:link w:val="1105"/>
    <w:rPr>
      <w:rFonts w:ascii="Calibri" w:hAnsi="Calibri" w:cs="Calibri"/>
      <w:i w:val="0"/>
      <w:iCs w:val="0"/>
      <w:color w:val="000000"/>
      <w:sz w:val="18"/>
      <w:szCs w:val="18"/>
      <w:u w:val="none"/>
    </w:rPr>
  </w:style>
  <w:style w:type="character" w:styleId="1391">
    <w:name w:val="font71"/>
    <w:next w:val="1391"/>
    <w:link w:val="1105"/>
    <w:rPr>
      <w:rFonts w:hint="eastAsia" w:ascii="宋体" w:hAnsi="宋体" w:eastAsia="宋体" w:cs="宋体"/>
      <w:i w:val="0"/>
      <w:iCs w:val="0"/>
      <w:color w:val="000000"/>
      <w:sz w:val="18"/>
      <w:szCs w:val="18"/>
      <w:u w:val="none"/>
    </w:rPr>
  </w:style>
  <w:style w:type="character" w:styleId="1392">
    <w:name w:val="font101"/>
    <w:next w:val="1392"/>
    <w:link w:val="1105"/>
    <w:rPr>
      <w:rFonts w:hint="eastAsia" w:ascii="宋体" w:hAnsi="宋体" w:eastAsia="宋体" w:cs="宋体"/>
      <w:i w:val="0"/>
      <w:iCs w:val="0"/>
      <w:color w:val="000000"/>
      <w:sz w:val="18"/>
      <w:szCs w:val="18"/>
      <w:u w:val="none"/>
    </w:rPr>
  </w:style>
  <w:style w:type="character" w:styleId="1393">
    <w:name w:val="font131"/>
    <w:next w:val="1393"/>
    <w:link w:val="1105"/>
    <w:rPr>
      <w:rFonts w:ascii="Calibri" w:hAnsi="Calibri" w:cs="Calibri"/>
      <w:i w:val="0"/>
      <w:iCs w:val="0"/>
      <w:color w:val="000000"/>
      <w:sz w:val="18"/>
      <w:szCs w:val="18"/>
      <w:u w:val="none"/>
    </w:rPr>
  </w:style>
  <w:style w:type="character" w:styleId="1394" w:default="1">
    <w:name w:val="Default Paragraph Font"/>
    <w:uiPriority w:val="1"/>
    <w:semiHidden/>
    <w:unhideWhenUsed/>
  </w:style>
  <w:style w:type="numbering" w:styleId="1395" w:default="1">
    <w:name w:val="No List"/>
    <w:uiPriority w:val="99"/>
    <w:semiHidden/>
    <w:unhideWhenUsed/>
  </w:style>
  <w:style w:type="table" w:styleId="13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image" Target="media/image1.png"/><Relationship Id="rId2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唐踢龄</cp:lastModifiedBy>
  <cp:revision>6</cp:revision>
  <dcterms:created xsi:type="dcterms:W3CDTF">2024-12-19T03:07:00Z</dcterms:created>
  <dcterms:modified xsi:type="dcterms:W3CDTF">2025-05-12T08:48:19Z</dcterms:modified>
</cp:coreProperties>
</file>